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62785821"/>
        <w:docPartObj>
          <w:docPartGallery w:val="Cover Pages"/>
          <w:docPartUnique/>
        </w:docPartObj>
      </w:sdtPr>
      <w:sdtContent>
        <w:sdt>
          <w:sdtPr>
            <w:id w:val="546802805"/>
            <w:docPartObj>
              <w:docPartGallery w:val="Cover Pages"/>
              <w:docPartUnique/>
            </w:docPartObj>
          </w:sdtPr>
          <w:sdtEndPr>
            <w:rPr>
              <w:rFonts w:eastAsia="Calibri"/>
              <w:bCs/>
              <w:color w:val="2F5496" w:themeColor="accent1" w:themeShade="BF"/>
              <w:spacing w:val="-1"/>
              <w:sz w:val="44"/>
              <w:szCs w:val="44"/>
            </w:rPr>
          </w:sdtEndPr>
          <w:sdtContent>
            <w:p w14:paraId="5F79DB2E" w14:textId="77777777" w:rsidR="0021532E" w:rsidRPr="0021532E" w:rsidRDefault="0021532E" w:rsidP="00D96CFD">
              <w:pPr>
                <w:tabs>
                  <w:tab w:val="decimal" w:pos="10490"/>
                </w:tabs>
                <w:spacing w:before="1200"/>
                <w:ind w:left="709" w:right="851"/>
                <w:jc w:val="center"/>
                <w:rPr>
                  <w:rStyle w:val="TitleChar"/>
                </w:rPr>
              </w:pPr>
              <w:r w:rsidRPr="0021532E">
                <w:rPr>
                  <w:rStyle w:val="TitleChar"/>
                </w:rPr>
                <w:t>REVIEW OF THE</w:t>
              </w:r>
              <w:r w:rsidRPr="0021532E">
                <w:rPr>
                  <w:rStyle w:val="TitleChar"/>
                </w:rPr>
                <w:br/>
                <w:t>AGED CARE FUNDING INSTRUMENT REPORT</w:t>
              </w:r>
            </w:p>
            <w:p w14:paraId="60DA4B00" w14:textId="664CC2DD" w:rsidR="0021532E" w:rsidRPr="0021532E" w:rsidRDefault="0021532E" w:rsidP="00D96CFD">
              <w:pPr>
                <w:pStyle w:val="Title"/>
                <w:rPr>
                  <w:rStyle w:val="TitleChar"/>
                  <w:b/>
                  <w:caps/>
                </w:rPr>
              </w:pPr>
              <w:r w:rsidRPr="0021532E">
                <w:rPr>
                  <w:rStyle w:val="TitleChar"/>
                  <w:b/>
                  <w:caps/>
                </w:rPr>
                <w:t xml:space="preserve">PART </w:t>
              </w:r>
              <w:r>
                <w:rPr>
                  <w:rStyle w:val="TitleChar"/>
                  <w:b/>
                  <w:caps/>
                </w:rPr>
                <w:t>3</w:t>
              </w:r>
              <w:r w:rsidRPr="0021532E">
                <w:rPr>
                  <w:rStyle w:val="TitleChar"/>
                  <w:b/>
                  <w:caps/>
                </w:rPr>
                <w:t>: REFERENCES &amp; APPENDICES</w:t>
              </w:r>
            </w:p>
            <w:p w14:paraId="317C304B" w14:textId="77777777" w:rsidR="0021532E" w:rsidRPr="0021532E" w:rsidRDefault="0021532E" w:rsidP="00D96CFD">
              <w:pPr>
                <w:tabs>
                  <w:tab w:val="left" w:pos="6946"/>
                  <w:tab w:val="decimal" w:pos="10490"/>
                </w:tabs>
                <w:spacing w:before="600" w:line="240" w:lineRule="auto"/>
                <w:ind w:left="709" w:right="851"/>
                <w:jc w:val="center"/>
                <w:rPr>
                  <w:rFonts w:eastAsia="Calibri"/>
                  <w:bCs/>
                  <w:color w:val="1F3864" w:themeColor="accent1" w:themeShade="80"/>
                  <w:spacing w:val="-1"/>
                  <w:sz w:val="44"/>
                  <w:szCs w:val="44"/>
                </w:rPr>
              </w:pPr>
              <w:r>
                <w:rPr>
                  <w:rFonts w:eastAsia="Calibri"/>
                  <w:bCs/>
                  <w:color w:val="1F3864" w:themeColor="accent1" w:themeShade="80"/>
                  <w:spacing w:val="-1"/>
                  <w:sz w:val="44"/>
                  <w:szCs w:val="44"/>
                </w:rPr>
                <w:t xml:space="preserve">June </w:t>
              </w:r>
              <w:r w:rsidRPr="0021532E">
                <w:rPr>
                  <w:rFonts w:eastAsia="Calibri"/>
                  <w:bCs/>
                  <w:color w:val="1F3864" w:themeColor="accent1" w:themeShade="80"/>
                  <w:spacing w:val="-1"/>
                  <w:sz w:val="44"/>
                  <w:szCs w:val="44"/>
                </w:rPr>
                <w:t>2017</w:t>
              </w:r>
            </w:p>
            <w:p w14:paraId="0455794D" w14:textId="77777777" w:rsidR="0021532E" w:rsidRPr="0021532E" w:rsidRDefault="0021532E" w:rsidP="00D96CFD">
              <w:pPr>
                <w:tabs>
                  <w:tab w:val="decimal" w:pos="10490"/>
                </w:tabs>
                <w:spacing w:line="593" w:lineRule="exact"/>
                <w:ind w:left="709" w:right="848"/>
                <w:jc w:val="center"/>
                <w:rPr>
                  <w:rFonts w:eastAsia="Cambria" w:cs="Cambria"/>
                  <w:b/>
                  <w:color w:val="1F3864" w:themeColor="accent1" w:themeShade="80"/>
                  <w:spacing w:val="4"/>
                  <w:position w:val="-2"/>
                  <w:sz w:val="40"/>
                  <w:szCs w:val="40"/>
                </w:rPr>
              </w:pPr>
              <w:r w:rsidRPr="00664FCB">
                <w:rPr>
                  <w:rFonts w:eastAsia="Cambria" w:cs="Cambria"/>
                  <w:b/>
                  <w:color w:val="1F3864" w:themeColor="accent1" w:themeShade="80"/>
                  <w:spacing w:val="4"/>
                  <w:position w:val="-2"/>
                  <w:sz w:val="40"/>
                  <w:szCs w:val="40"/>
                </w:rPr>
                <w:t>A</w:t>
              </w:r>
              <w:r w:rsidRPr="0021532E">
                <w:rPr>
                  <w:rFonts w:eastAsia="Cambria" w:cs="Cambria"/>
                  <w:b/>
                  <w:color w:val="1F3864" w:themeColor="accent1" w:themeShade="80"/>
                  <w:spacing w:val="4"/>
                  <w:position w:val="-2"/>
                  <w:sz w:val="40"/>
                  <w:szCs w:val="40"/>
                </w:rPr>
                <w:t>pp</w:t>
              </w:r>
              <w:r w:rsidRPr="00664FCB">
                <w:rPr>
                  <w:rFonts w:eastAsia="Cambria" w:cs="Cambria"/>
                  <w:b/>
                  <w:color w:val="1F3864" w:themeColor="accent1" w:themeShade="80"/>
                  <w:spacing w:val="4"/>
                  <w:position w:val="-2"/>
                  <w:sz w:val="40"/>
                  <w:szCs w:val="40"/>
                </w:rPr>
                <w:t>li</w:t>
              </w:r>
              <w:r w:rsidRPr="0021532E">
                <w:rPr>
                  <w:rFonts w:eastAsia="Cambria" w:cs="Cambria"/>
                  <w:b/>
                  <w:color w:val="1F3864" w:themeColor="accent1" w:themeShade="80"/>
                  <w:spacing w:val="4"/>
                  <w:position w:val="-2"/>
                  <w:sz w:val="40"/>
                  <w:szCs w:val="40"/>
                </w:rPr>
                <w:t>ed A</w:t>
              </w:r>
              <w:r w:rsidRPr="00664FCB">
                <w:rPr>
                  <w:rFonts w:eastAsia="Cambria" w:cs="Cambria"/>
                  <w:b/>
                  <w:color w:val="1F3864" w:themeColor="accent1" w:themeShade="80"/>
                  <w:spacing w:val="4"/>
                  <w:position w:val="-2"/>
                  <w:sz w:val="40"/>
                  <w:szCs w:val="40"/>
                </w:rPr>
                <w:t>g</w:t>
              </w:r>
              <w:r w:rsidRPr="0021532E">
                <w:rPr>
                  <w:rFonts w:eastAsia="Cambria" w:cs="Cambria"/>
                  <w:b/>
                  <w:color w:val="1F3864" w:themeColor="accent1" w:themeShade="80"/>
                  <w:spacing w:val="4"/>
                  <w:position w:val="-2"/>
                  <w:sz w:val="40"/>
                  <w:szCs w:val="40"/>
                </w:rPr>
                <w:t xml:space="preserve">ed </w:t>
              </w:r>
              <w:r w:rsidRPr="00664FCB">
                <w:rPr>
                  <w:rFonts w:eastAsia="Cambria" w:cs="Cambria"/>
                  <w:b/>
                  <w:color w:val="1F3864" w:themeColor="accent1" w:themeShade="80"/>
                  <w:spacing w:val="4"/>
                  <w:position w:val="-2"/>
                  <w:sz w:val="40"/>
                  <w:szCs w:val="40"/>
                </w:rPr>
                <w:t>C</w:t>
              </w:r>
              <w:r w:rsidRPr="0021532E">
                <w:rPr>
                  <w:rFonts w:eastAsia="Cambria" w:cs="Cambria"/>
                  <w:b/>
                  <w:color w:val="1F3864" w:themeColor="accent1" w:themeShade="80"/>
                  <w:spacing w:val="4"/>
                  <w:position w:val="-2"/>
                  <w:sz w:val="40"/>
                  <w:szCs w:val="40"/>
                </w:rPr>
                <w:t>are S</w:t>
              </w:r>
              <w:r w:rsidRPr="00664FCB">
                <w:rPr>
                  <w:rFonts w:eastAsia="Cambria" w:cs="Cambria"/>
                  <w:b/>
                  <w:color w:val="1F3864" w:themeColor="accent1" w:themeShade="80"/>
                  <w:spacing w:val="4"/>
                  <w:position w:val="-2"/>
                  <w:sz w:val="40"/>
                  <w:szCs w:val="40"/>
                </w:rPr>
                <w:t>ol</w:t>
              </w:r>
              <w:r w:rsidRPr="0021532E">
                <w:rPr>
                  <w:rFonts w:eastAsia="Cambria" w:cs="Cambria"/>
                  <w:b/>
                  <w:color w:val="1F3864" w:themeColor="accent1" w:themeShade="80"/>
                  <w:spacing w:val="4"/>
                  <w:position w:val="-2"/>
                  <w:sz w:val="40"/>
                  <w:szCs w:val="40"/>
                </w:rPr>
                <w:t>ut</w:t>
              </w:r>
              <w:r w:rsidRPr="00664FCB">
                <w:rPr>
                  <w:rFonts w:eastAsia="Cambria" w:cs="Cambria"/>
                  <w:b/>
                  <w:color w:val="1F3864" w:themeColor="accent1" w:themeShade="80"/>
                  <w:spacing w:val="4"/>
                  <w:position w:val="-2"/>
                  <w:sz w:val="40"/>
                  <w:szCs w:val="40"/>
                </w:rPr>
                <w:t>ion</w:t>
              </w:r>
              <w:r w:rsidRPr="0021532E">
                <w:rPr>
                  <w:rFonts w:eastAsia="Cambria" w:cs="Cambria"/>
                  <w:b/>
                  <w:color w:val="1F3864" w:themeColor="accent1" w:themeShade="80"/>
                  <w:spacing w:val="4"/>
                  <w:position w:val="-2"/>
                  <w:sz w:val="40"/>
                  <w:szCs w:val="40"/>
                </w:rPr>
                <w:t xml:space="preserve">s </w:t>
              </w:r>
              <w:r w:rsidRPr="00664FCB">
                <w:rPr>
                  <w:rFonts w:eastAsia="Cambria" w:cs="Cambria"/>
                  <w:b/>
                  <w:color w:val="1F3864" w:themeColor="accent1" w:themeShade="80"/>
                  <w:spacing w:val="4"/>
                  <w:position w:val="-2"/>
                  <w:sz w:val="40"/>
                  <w:szCs w:val="40"/>
                </w:rPr>
                <w:t>P</w:t>
              </w:r>
              <w:r w:rsidRPr="0021532E">
                <w:rPr>
                  <w:rFonts w:eastAsia="Cambria" w:cs="Cambria"/>
                  <w:b/>
                  <w:color w:val="1F3864" w:themeColor="accent1" w:themeShade="80"/>
                  <w:spacing w:val="4"/>
                  <w:position w:val="-2"/>
                  <w:sz w:val="40"/>
                  <w:szCs w:val="40"/>
                </w:rPr>
                <w:t>ty Ltd</w:t>
              </w:r>
            </w:p>
            <w:p w14:paraId="648F0A21" w14:textId="5E846D9A" w:rsidR="0021532E" w:rsidRPr="0021532E" w:rsidRDefault="0021532E" w:rsidP="00D96CFD">
              <w:pPr>
                <w:tabs>
                  <w:tab w:val="decimal" w:pos="10490"/>
                </w:tabs>
                <w:spacing w:before="3480"/>
                <w:ind w:left="709" w:right="851"/>
                <w:jc w:val="right"/>
                <w:rPr>
                  <w:sz w:val="22"/>
                </w:rPr>
              </w:pPr>
              <w:r>
                <w:rPr>
                  <w:noProof/>
                  <w:lang w:eastAsia="en-AU"/>
                </w:rPr>
                <w:drawing>
                  <wp:inline distT="0" distB="0" distL="0" distR="0" wp14:anchorId="3DAA69B9" wp14:editId="4DA6A5C3">
                    <wp:extent cx="790575" cy="952500"/>
                    <wp:effectExtent l="0" t="0" r="9525" b="0"/>
                    <wp:docPr id="234" name="Picture 234" descr="Applied Aged Care Solutions (AA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totype_AACS_trademark_v2b_0001"/>
                            <pic:cNvPicPr>
                              <a:picLocks noChangeAspect="1" noChangeArrowheads="1"/>
                            </pic:cNvPicPr>
                          </pic:nvPicPr>
                          <pic:blipFill>
                            <a:blip r:embed="rId8" cstate="print"/>
                            <a:srcRect/>
                            <a:stretch>
                              <a:fillRect/>
                            </a:stretch>
                          </pic:blipFill>
                          <pic:spPr bwMode="auto">
                            <a:xfrm>
                              <a:off x="0" y="0"/>
                              <a:ext cx="790575" cy="952500"/>
                            </a:xfrm>
                            <a:prstGeom prst="rect">
                              <a:avLst/>
                            </a:prstGeom>
                            <a:noFill/>
                            <a:ln w="9525">
                              <a:noFill/>
                              <a:miter lim="800000"/>
                              <a:headEnd/>
                              <a:tailEnd/>
                            </a:ln>
                          </pic:spPr>
                        </pic:pic>
                      </a:graphicData>
                    </a:graphic>
                  </wp:inline>
                </w:drawing>
              </w:r>
            </w:p>
          </w:sdtContent>
        </w:sdt>
        <w:p w14:paraId="6A8A828C" w14:textId="3BAFDBC6" w:rsidR="00834064" w:rsidRPr="0021532E" w:rsidRDefault="00834064" w:rsidP="00D96CFD">
          <w:r>
            <w:br w:type="page"/>
          </w:r>
        </w:p>
      </w:sdtContent>
    </w:sdt>
    <w:p w14:paraId="5EBF21D7" w14:textId="77777777" w:rsidR="00862E26" w:rsidRDefault="00862E26" w:rsidP="00D96CFD">
      <w:pPr>
        <w:rPr>
          <w:rFonts w:ascii="Calibri" w:eastAsia="Times New Roman" w:hAnsi="Calibri" w:cs="Calibri"/>
          <w:b/>
          <w:bCs/>
          <w:color w:val="404040"/>
          <w:szCs w:val="24"/>
          <w:lang w:eastAsia="en-AU"/>
        </w:rPr>
        <w:sectPr w:rsidR="00862E26" w:rsidSect="0021532E">
          <w:headerReference w:type="default" r:id="rId9"/>
          <w:footerReference w:type="default" r:id="rId10"/>
          <w:headerReference w:type="first" r:id="rId11"/>
          <w:footerReference w:type="first" r:id="rId12"/>
          <w:pgSz w:w="11906" w:h="16838"/>
          <w:pgMar w:top="425" w:right="284" w:bottom="284" w:left="284" w:header="425" w:footer="528" w:gutter="0"/>
          <w:pgNumType w:start="0"/>
          <w:cols w:space="708"/>
          <w:titlePg/>
          <w:docGrid w:linePitch="360"/>
        </w:sectPr>
      </w:pPr>
    </w:p>
    <w:bookmarkStart w:id="0" w:name="_Toc482092549" w:displacedByCustomXml="next"/>
    <w:bookmarkStart w:id="1" w:name="_Toc478568236" w:displacedByCustomXml="next"/>
    <w:sdt>
      <w:sdtPr>
        <w:rPr>
          <w:rFonts w:eastAsiaTheme="minorHAnsi" w:cstheme="minorBidi"/>
          <w:b w:val="0"/>
          <w:color w:val="auto"/>
          <w:sz w:val="24"/>
          <w:szCs w:val="22"/>
          <w:lang w:val="en-AU"/>
        </w:rPr>
        <w:id w:val="1209998240"/>
        <w:docPartObj>
          <w:docPartGallery w:val="Table of Contents"/>
          <w:docPartUnique/>
        </w:docPartObj>
      </w:sdtPr>
      <w:sdtEndPr>
        <w:rPr>
          <w:bCs/>
          <w:noProof/>
        </w:rPr>
      </w:sdtEndPr>
      <w:sdtContent>
        <w:p w14:paraId="658229B1" w14:textId="77777777" w:rsidR="0049197C" w:rsidRPr="00E44147" w:rsidRDefault="0049197C" w:rsidP="00E44147">
          <w:pPr>
            <w:pStyle w:val="TOCHeading"/>
            <w:spacing w:before="0"/>
          </w:pPr>
          <w:r w:rsidRPr="00E44147">
            <w:t>Contents</w:t>
          </w:r>
        </w:p>
        <w:p w14:paraId="5BE55A6E" w14:textId="2731545E" w:rsidR="001172A9" w:rsidRDefault="006606EE">
          <w:pPr>
            <w:pStyle w:val="TOC1"/>
            <w:rPr>
              <w:rFonts w:eastAsiaTheme="minorEastAsia"/>
              <w:noProof/>
              <w:sz w:val="22"/>
              <w:lang w:eastAsia="en-AU"/>
            </w:rPr>
          </w:pPr>
          <w:r>
            <w:fldChar w:fldCharType="begin"/>
          </w:r>
          <w:r>
            <w:instrText xml:space="preserve"> TOC \o "1-2" \h \z \u </w:instrText>
          </w:r>
          <w:r>
            <w:fldChar w:fldCharType="separate"/>
          </w:r>
          <w:hyperlink w:anchor="_Toc494373234" w:history="1">
            <w:r w:rsidR="001172A9" w:rsidRPr="007D361A">
              <w:rPr>
                <w:rStyle w:val="Hyperlink"/>
                <w:noProof/>
              </w:rPr>
              <w:t>References (by Chapter)</w:t>
            </w:r>
            <w:r w:rsidR="001172A9">
              <w:rPr>
                <w:noProof/>
                <w:webHidden/>
              </w:rPr>
              <w:tab/>
            </w:r>
            <w:r w:rsidR="001172A9">
              <w:rPr>
                <w:noProof/>
                <w:webHidden/>
              </w:rPr>
              <w:fldChar w:fldCharType="begin"/>
            </w:r>
            <w:r w:rsidR="001172A9">
              <w:rPr>
                <w:noProof/>
                <w:webHidden/>
              </w:rPr>
              <w:instrText xml:space="preserve"> PAGEREF _Toc494373234 \h </w:instrText>
            </w:r>
            <w:r w:rsidR="001172A9">
              <w:rPr>
                <w:noProof/>
                <w:webHidden/>
              </w:rPr>
            </w:r>
            <w:r w:rsidR="001172A9">
              <w:rPr>
                <w:noProof/>
                <w:webHidden/>
              </w:rPr>
              <w:fldChar w:fldCharType="separate"/>
            </w:r>
            <w:r w:rsidR="002431D5">
              <w:rPr>
                <w:noProof/>
                <w:webHidden/>
              </w:rPr>
              <w:t>4</w:t>
            </w:r>
            <w:r w:rsidR="001172A9">
              <w:rPr>
                <w:noProof/>
                <w:webHidden/>
              </w:rPr>
              <w:fldChar w:fldCharType="end"/>
            </w:r>
          </w:hyperlink>
        </w:p>
        <w:p w14:paraId="08CB125E" w14:textId="2A7E5BDD" w:rsidR="001172A9" w:rsidRDefault="004162EA" w:rsidP="002431D5">
          <w:pPr>
            <w:pStyle w:val="TOC2"/>
            <w:rPr>
              <w:rFonts w:eastAsiaTheme="minorEastAsia"/>
              <w:noProof/>
              <w:sz w:val="22"/>
              <w:lang w:eastAsia="en-AU"/>
            </w:rPr>
          </w:pPr>
          <w:hyperlink w:anchor="_Toc494373235" w:history="1">
            <w:r w:rsidR="001172A9" w:rsidRPr="007D361A">
              <w:rPr>
                <w:rStyle w:val="Hyperlink"/>
                <w:noProof/>
              </w:rPr>
              <w:t>Chapter 1</w:t>
            </w:r>
            <w:r w:rsidR="001172A9">
              <w:rPr>
                <w:noProof/>
                <w:webHidden/>
              </w:rPr>
              <w:tab/>
            </w:r>
            <w:r w:rsidR="001172A9">
              <w:rPr>
                <w:noProof/>
                <w:webHidden/>
              </w:rPr>
              <w:fldChar w:fldCharType="begin"/>
            </w:r>
            <w:r w:rsidR="001172A9">
              <w:rPr>
                <w:noProof/>
                <w:webHidden/>
              </w:rPr>
              <w:instrText xml:space="preserve"> PAGEREF _Toc494373235 \h </w:instrText>
            </w:r>
            <w:r w:rsidR="001172A9">
              <w:rPr>
                <w:noProof/>
                <w:webHidden/>
              </w:rPr>
            </w:r>
            <w:r w:rsidR="001172A9">
              <w:rPr>
                <w:noProof/>
                <w:webHidden/>
              </w:rPr>
              <w:fldChar w:fldCharType="separate"/>
            </w:r>
            <w:r w:rsidR="002431D5">
              <w:rPr>
                <w:noProof/>
                <w:webHidden/>
              </w:rPr>
              <w:t>4</w:t>
            </w:r>
            <w:r w:rsidR="001172A9">
              <w:rPr>
                <w:noProof/>
                <w:webHidden/>
              </w:rPr>
              <w:fldChar w:fldCharType="end"/>
            </w:r>
          </w:hyperlink>
        </w:p>
        <w:p w14:paraId="718C62E8" w14:textId="4C96EC39" w:rsidR="001172A9" w:rsidRDefault="004162EA" w:rsidP="002431D5">
          <w:pPr>
            <w:pStyle w:val="TOC2"/>
            <w:rPr>
              <w:rFonts w:eastAsiaTheme="minorEastAsia"/>
              <w:noProof/>
              <w:sz w:val="22"/>
              <w:lang w:eastAsia="en-AU"/>
            </w:rPr>
          </w:pPr>
          <w:hyperlink w:anchor="_Toc494373236" w:history="1">
            <w:r w:rsidR="001172A9" w:rsidRPr="007D361A">
              <w:rPr>
                <w:rStyle w:val="Hyperlink"/>
                <w:noProof/>
              </w:rPr>
              <w:t>Chapter 2</w:t>
            </w:r>
            <w:r w:rsidR="001172A9">
              <w:rPr>
                <w:noProof/>
                <w:webHidden/>
              </w:rPr>
              <w:tab/>
            </w:r>
            <w:r w:rsidR="001172A9">
              <w:rPr>
                <w:noProof/>
                <w:webHidden/>
              </w:rPr>
              <w:fldChar w:fldCharType="begin"/>
            </w:r>
            <w:r w:rsidR="001172A9">
              <w:rPr>
                <w:noProof/>
                <w:webHidden/>
              </w:rPr>
              <w:instrText xml:space="preserve"> PAGEREF _Toc494373236 \h </w:instrText>
            </w:r>
            <w:r w:rsidR="001172A9">
              <w:rPr>
                <w:noProof/>
                <w:webHidden/>
              </w:rPr>
            </w:r>
            <w:r w:rsidR="001172A9">
              <w:rPr>
                <w:noProof/>
                <w:webHidden/>
              </w:rPr>
              <w:fldChar w:fldCharType="separate"/>
            </w:r>
            <w:r w:rsidR="002431D5">
              <w:rPr>
                <w:noProof/>
                <w:webHidden/>
              </w:rPr>
              <w:t>5</w:t>
            </w:r>
            <w:r w:rsidR="001172A9">
              <w:rPr>
                <w:noProof/>
                <w:webHidden/>
              </w:rPr>
              <w:fldChar w:fldCharType="end"/>
            </w:r>
          </w:hyperlink>
        </w:p>
        <w:p w14:paraId="31BB586A" w14:textId="54F136B9" w:rsidR="001172A9" w:rsidRDefault="004162EA" w:rsidP="002431D5">
          <w:pPr>
            <w:pStyle w:val="TOC2"/>
            <w:rPr>
              <w:rFonts w:eastAsiaTheme="minorEastAsia"/>
              <w:noProof/>
              <w:sz w:val="22"/>
              <w:lang w:eastAsia="en-AU"/>
            </w:rPr>
          </w:pPr>
          <w:hyperlink w:anchor="_Toc494373237" w:history="1">
            <w:r w:rsidR="001172A9" w:rsidRPr="007D361A">
              <w:rPr>
                <w:rStyle w:val="Hyperlink"/>
                <w:noProof/>
              </w:rPr>
              <w:t>Chapter 3</w:t>
            </w:r>
            <w:r w:rsidR="001172A9">
              <w:rPr>
                <w:noProof/>
                <w:webHidden/>
              </w:rPr>
              <w:tab/>
            </w:r>
            <w:r w:rsidR="001172A9">
              <w:rPr>
                <w:noProof/>
                <w:webHidden/>
              </w:rPr>
              <w:fldChar w:fldCharType="begin"/>
            </w:r>
            <w:r w:rsidR="001172A9">
              <w:rPr>
                <w:noProof/>
                <w:webHidden/>
              </w:rPr>
              <w:instrText xml:space="preserve"> PAGEREF _Toc494373237 \h </w:instrText>
            </w:r>
            <w:r w:rsidR="001172A9">
              <w:rPr>
                <w:noProof/>
                <w:webHidden/>
              </w:rPr>
            </w:r>
            <w:r w:rsidR="001172A9">
              <w:rPr>
                <w:noProof/>
                <w:webHidden/>
              </w:rPr>
              <w:fldChar w:fldCharType="separate"/>
            </w:r>
            <w:r w:rsidR="002431D5">
              <w:rPr>
                <w:noProof/>
                <w:webHidden/>
              </w:rPr>
              <w:t>5</w:t>
            </w:r>
            <w:r w:rsidR="001172A9">
              <w:rPr>
                <w:noProof/>
                <w:webHidden/>
              </w:rPr>
              <w:fldChar w:fldCharType="end"/>
            </w:r>
          </w:hyperlink>
        </w:p>
        <w:p w14:paraId="7B3BB731" w14:textId="44CD4640" w:rsidR="001172A9" w:rsidRDefault="004162EA" w:rsidP="002431D5">
          <w:pPr>
            <w:pStyle w:val="TOC2"/>
            <w:rPr>
              <w:rFonts w:eastAsiaTheme="minorEastAsia"/>
              <w:noProof/>
              <w:sz w:val="22"/>
              <w:lang w:eastAsia="en-AU"/>
            </w:rPr>
          </w:pPr>
          <w:hyperlink w:anchor="_Toc494373238" w:history="1">
            <w:r w:rsidR="001172A9" w:rsidRPr="007D361A">
              <w:rPr>
                <w:rStyle w:val="Hyperlink"/>
                <w:noProof/>
              </w:rPr>
              <w:t>Chapter 4</w:t>
            </w:r>
            <w:r w:rsidR="001172A9">
              <w:rPr>
                <w:noProof/>
                <w:webHidden/>
              </w:rPr>
              <w:tab/>
            </w:r>
            <w:r w:rsidR="001172A9">
              <w:rPr>
                <w:noProof/>
                <w:webHidden/>
              </w:rPr>
              <w:fldChar w:fldCharType="begin"/>
            </w:r>
            <w:r w:rsidR="001172A9">
              <w:rPr>
                <w:noProof/>
                <w:webHidden/>
              </w:rPr>
              <w:instrText xml:space="preserve"> PAGEREF _Toc494373238 \h </w:instrText>
            </w:r>
            <w:r w:rsidR="001172A9">
              <w:rPr>
                <w:noProof/>
                <w:webHidden/>
              </w:rPr>
            </w:r>
            <w:r w:rsidR="001172A9">
              <w:rPr>
                <w:noProof/>
                <w:webHidden/>
              </w:rPr>
              <w:fldChar w:fldCharType="separate"/>
            </w:r>
            <w:r w:rsidR="002431D5">
              <w:rPr>
                <w:noProof/>
                <w:webHidden/>
              </w:rPr>
              <w:t>5</w:t>
            </w:r>
            <w:r w:rsidR="001172A9">
              <w:rPr>
                <w:noProof/>
                <w:webHidden/>
              </w:rPr>
              <w:fldChar w:fldCharType="end"/>
            </w:r>
          </w:hyperlink>
        </w:p>
        <w:p w14:paraId="3CEFC717" w14:textId="120CE66F" w:rsidR="001172A9" w:rsidRDefault="004162EA" w:rsidP="002431D5">
          <w:pPr>
            <w:pStyle w:val="TOC2"/>
            <w:rPr>
              <w:rFonts w:eastAsiaTheme="minorEastAsia"/>
              <w:noProof/>
              <w:sz w:val="22"/>
              <w:lang w:eastAsia="en-AU"/>
            </w:rPr>
          </w:pPr>
          <w:hyperlink w:anchor="_Toc494373239" w:history="1">
            <w:r w:rsidR="001172A9" w:rsidRPr="007D361A">
              <w:rPr>
                <w:rStyle w:val="Hyperlink"/>
                <w:noProof/>
              </w:rPr>
              <w:t>Chapter 5</w:t>
            </w:r>
            <w:r w:rsidR="001172A9">
              <w:rPr>
                <w:noProof/>
                <w:webHidden/>
              </w:rPr>
              <w:tab/>
            </w:r>
            <w:r w:rsidR="001172A9">
              <w:rPr>
                <w:noProof/>
                <w:webHidden/>
              </w:rPr>
              <w:fldChar w:fldCharType="begin"/>
            </w:r>
            <w:r w:rsidR="001172A9">
              <w:rPr>
                <w:noProof/>
                <w:webHidden/>
              </w:rPr>
              <w:instrText xml:space="preserve"> PAGEREF _Toc494373239 \h </w:instrText>
            </w:r>
            <w:r w:rsidR="001172A9">
              <w:rPr>
                <w:noProof/>
                <w:webHidden/>
              </w:rPr>
            </w:r>
            <w:r w:rsidR="001172A9">
              <w:rPr>
                <w:noProof/>
                <w:webHidden/>
              </w:rPr>
              <w:fldChar w:fldCharType="separate"/>
            </w:r>
            <w:r w:rsidR="002431D5">
              <w:rPr>
                <w:noProof/>
                <w:webHidden/>
              </w:rPr>
              <w:t>6</w:t>
            </w:r>
            <w:r w:rsidR="001172A9">
              <w:rPr>
                <w:noProof/>
                <w:webHidden/>
              </w:rPr>
              <w:fldChar w:fldCharType="end"/>
            </w:r>
          </w:hyperlink>
        </w:p>
        <w:p w14:paraId="55B59399" w14:textId="13F0FA5B" w:rsidR="001172A9" w:rsidRDefault="004162EA" w:rsidP="002431D5">
          <w:pPr>
            <w:pStyle w:val="TOC2"/>
            <w:rPr>
              <w:rFonts w:eastAsiaTheme="minorEastAsia"/>
              <w:noProof/>
              <w:sz w:val="22"/>
              <w:lang w:eastAsia="en-AU"/>
            </w:rPr>
          </w:pPr>
          <w:hyperlink w:anchor="_Toc494373240" w:history="1">
            <w:r w:rsidR="001172A9" w:rsidRPr="007D361A">
              <w:rPr>
                <w:rStyle w:val="Hyperlink"/>
                <w:noProof/>
              </w:rPr>
              <w:t>Chapter 6</w:t>
            </w:r>
            <w:r w:rsidR="001172A9">
              <w:rPr>
                <w:noProof/>
                <w:webHidden/>
              </w:rPr>
              <w:tab/>
            </w:r>
            <w:r w:rsidR="001172A9">
              <w:rPr>
                <w:noProof/>
                <w:webHidden/>
              </w:rPr>
              <w:fldChar w:fldCharType="begin"/>
            </w:r>
            <w:r w:rsidR="001172A9">
              <w:rPr>
                <w:noProof/>
                <w:webHidden/>
              </w:rPr>
              <w:instrText xml:space="preserve"> PAGEREF _Toc494373240 \h </w:instrText>
            </w:r>
            <w:r w:rsidR="001172A9">
              <w:rPr>
                <w:noProof/>
                <w:webHidden/>
              </w:rPr>
            </w:r>
            <w:r w:rsidR="001172A9">
              <w:rPr>
                <w:noProof/>
                <w:webHidden/>
              </w:rPr>
              <w:fldChar w:fldCharType="separate"/>
            </w:r>
            <w:r w:rsidR="002431D5">
              <w:rPr>
                <w:noProof/>
                <w:webHidden/>
              </w:rPr>
              <w:t>7</w:t>
            </w:r>
            <w:r w:rsidR="001172A9">
              <w:rPr>
                <w:noProof/>
                <w:webHidden/>
              </w:rPr>
              <w:fldChar w:fldCharType="end"/>
            </w:r>
          </w:hyperlink>
        </w:p>
        <w:p w14:paraId="31EC310B" w14:textId="1EC13A38" w:rsidR="001172A9" w:rsidRDefault="004162EA" w:rsidP="002431D5">
          <w:pPr>
            <w:pStyle w:val="TOC2"/>
            <w:rPr>
              <w:rFonts w:eastAsiaTheme="minorEastAsia"/>
              <w:noProof/>
              <w:sz w:val="22"/>
              <w:lang w:eastAsia="en-AU"/>
            </w:rPr>
          </w:pPr>
          <w:hyperlink w:anchor="_Toc494373241" w:history="1">
            <w:r w:rsidR="001172A9" w:rsidRPr="007D361A">
              <w:rPr>
                <w:rStyle w:val="Hyperlink"/>
                <w:noProof/>
              </w:rPr>
              <w:t>Chapter 7</w:t>
            </w:r>
            <w:r w:rsidR="001172A9">
              <w:rPr>
                <w:noProof/>
                <w:webHidden/>
              </w:rPr>
              <w:tab/>
            </w:r>
            <w:r w:rsidR="001172A9">
              <w:rPr>
                <w:noProof/>
                <w:webHidden/>
              </w:rPr>
              <w:fldChar w:fldCharType="begin"/>
            </w:r>
            <w:r w:rsidR="001172A9">
              <w:rPr>
                <w:noProof/>
                <w:webHidden/>
              </w:rPr>
              <w:instrText xml:space="preserve"> PAGEREF _Toc494373241 \h </w:instrText>
            </w:r>
            <w:r w:rsidR="001172A9">
              <w:rPr>
                <w:noProof/>
                <w:webHidden/>
              </w:rPr>
            </w:r>
            <w:r w:rsidR="001172A9">
              <w:rPr>
                <w:noProof/>
                <w:webHidden/>
              </w:rPr>
              <w:fldChar w:fldCharType="separate"/>
            </w:r>
            <w:r w:rsidR="002431D5">
              <w:rPr>
                <w:noProof/>
                <w:webHidden/>
              </w:rPr>
              <w:t>8</w:t>
            </w:r>
            <w:r w:rsidR="001172A9">
              <w:rPr>
                <w:noProof/>
                <w:webHidden/>
              </w:rPr>
              <w:fldChar w:fldCharType="end"/>
            </w:r>
          </w:hyperlink>
        </w:p>
        <w:p w14:paraId="4D225261" w14:textId="75E342EB" w:rsidR="001172A9" w:rsidRDefault="004162EA" w:rsidP="002431D5">
          <w:pPr>
            <w:pStyle w:val="TOC2"/>
            <w:rPr>
              <w:rFonts w:eastAsiaTheme="minorEastAsia"/>
              <w:noProof/>
              <w:sz w:val="22"/>
              <w:lang w:eastAsia="en-AU"/>
            </w:rPr>
          </w:pPr>
          <w:hyperlink w:anchor="_Toc494373242" w:history="1">
            <w:r w:rsidR="001172A9" w:rsidRPr="007D361A">
              <w:rPr>
                <w:rStyle w:val="Hyperlink"/>
                <w:noProof/>
              </w:rPr>
              <w:t>Chapter 9</w:t>
            </w:r>
            <w:r w:rsidR="001172A9">
              <w:rPr>
                <w:noProof/>
                <w:webHidden/>
              </w:rPr>
              <w:tab/>
            </w:r>
            <w:r w:rsidR="001172A9">
              <w:rPr>
                <w:noProof/>
                <w:webHidden/>
              </w:rPr>
              <w:fldChar w:fldCharType="begin"/>
            </w:r>
            <w:r w:rsidR="001172A9">
              <w:rPr>
                <w:noProof/>
                <w:webHidden/>
              </w:rPr>
              <w:instrText xml:space="preserve"> PAGEREF _Toc494373242 \h </w:instrText>
            </w:r>
            <w:r w:rsidR="001172A9">
              <w:rPr>
                <w:noProof/>
                <w:webHidden/>
              </w:rPr>
            </w:r>
            <w:r w:rsidR="001172A9">
              <w:rPr>
                <w:noProof/>
                <w:webHidden/>
              </w:rPr>
              <w:fldChar w:fldCharType="separate"/>
            </w:r>
            <w:r w:rsidR="002431D5">
              <w:rPr>
                <w:noProof/>
                <w:webHidden/>
              </w:rPr>
              <w:t>10</w:t>
            </w:r>
            <w:r w:rsidR="001172A9">
              <w:rPr>
                <w:noProof/>
                <w:webHidden/>
              </w:rPr>
              <w:fldChar w:fldCharType="end"/>
            </w:r>
          </w:hyperlink>
        </w:p>
        <w:p w14:paraId="38BF35D8" w14:textId="2A8B23A3" w:rsidR="001172A9" w:rsidRDefault="004162EA" w:rsidP="002431D5">
          <w:pPr>
            <w:pStyle w:val="TOC2"/>
            <w:rPr>
              <w:rFonts w:eastAsiaTheme="minorEastAsia"/>
              <w:noProof/>
              <w:sz w:val="22"/>
              <w:lang w:eastAsia="en-AU"/>
            </w:rPr>
          </w:pPr>
          <w:hyperlink w:anchor="_Toc494373243" w:history="1">
            <w:r w:rsidR="001172A9" w:rsidRPr="007D361A">
              <w:rPr>
                <w:rStyle w:val="Hyperlink"/>
                <w:noProof/>
              </w:rPr>
              <w:t>Chapter 10</w:t>
            </w:r>
            <w:r w:rsidR="001172A9">
              <w:rPr>
                <w:noProof/>
                <w:webHidden/>
              </w:rPr>
              <w:tab/>
            </w:r>
            <w:r w:rsidR="001172A9">
              <w:rPr>
                <w:noProof/>
                <w:webHidden/>
              </w:rPr>
              <w:fldChar w:fldCharType="begin"/>
            </w:r>
            <w:r w:rsidR="001172A9">
              <w:rPr>
                <w:noProof/>
                <w:webHidden/>
              </w:rPr>
              <w:instrText xml:space="preserve"> PAGEREF _Toc494373243 \h </w:instrText>
            </w:r>
            <w:r w:rsidR="001172A9">
              <w:rPr>
                <w:noProof/>
                <w:webHidden/>
              </w:rPr>
            </w:r>
            <w:r w:rsidR="001172A9">
              <w:rPr>
                <w:noProof/>
                <w:webHidden/>
              </w:rPr>
              <w:fldChar w:fldCharType="separate"/>
            </w:r>
            <w:r w:rsidR="002431D5">
              <w:rPr>
                <w:noProof/>
                <w:webHidden/>
              </w:rPr>
              <w:t>10</w:t>
            </w:r>
            <w:r w:rsidR="001172A9">
              <w:rPr>
                <w:noProof/>
                <w:webHidden/>
              </w:rPr>
              <w:fldChar w:fldCharType="end"/>
            </w:r>
          </w:hyperlink>
        </w:p>
        <w:p w14:paraId="1A817ACF" w14:textId="36E2FE34" w:rsidR="001172A9" w:rsidRDefault="004162EA" w:rsidP="002431D5">
          <w:pPr>
            <w:pStyle w:val="TOC2"/>
            <w:rPr>
              <w:rFonts w:eastAsiaTheme="minorEastAsia"/>
              <w:noProof/>
              <w:sz w:val="22"/>
              <w:lang w:eastAsia="en-AU"/>
            </w:rPr>
          </w:pPr>
          <w:hyperlink w:anchor="_Toc494373244" w:history="1">
            <w:r w:rsidR="001172A9" w:rsidRPr="007D361A">
              <w:rPr>
                <w:rStyle w:val="Hyperlink"/>
                <w:noProof/>
              </w:rPr>
              <w:t>Chapter 11</w:t>
            </w:r>
            <w:r w:rsidR="001172A9">
              <w:rPr>
                <w:noProof/>
                <w:webHidden/>
              </w:rPr>
              <w:tab/>
            </w:r>
            <w:r w:rsidR="001172A9">
              <w:rPr>
                <w:noProof/>
                <w:webHidden/>
              </w:rPr>
              <w:fldChar w:fldCharType="begin"/>
            </w:r>
            <w:r w:rsidR="001172A9">
              <w:rPr>
                <w:noProof/>
                <w:webHidden/>
              </w:rPr>
              <w:instrText xml:space="preserve"> PAGEREF _Toc494373244 \h </w:instrText>
            </w:r>
            <w:r w:rsidR="001172A9">
              <w:rPr>
                <w:noProof/>
                <w:webHidden/>
              </w:rPr>
            </w:r>
            <w:r w:rsidR="001172A9">
              <w:rPr>
                <w:noProof/>
                <w:webHidden/>
              </w:rPr>
              <w:fldChar w:fldCharType="separate"/>
            </w:r>
            <w:r w:rsidR="002431D5">
              <w:rPr>
                <w:noProof/>
                <w:webHidden/>
              </w:rPr>
              <w:t>10</w:t>
            </w:r>
            <w:r w:rsidR="001172A9">
              <w:rPr>
                <w:noProof/>
                <w:webHidden/>
              </w:rPr>
              <w:fldChar w:fldCharType="end"/>
            </w:r>
          </w:hyperlink>
        </w:p>
        <w:p w14:paraId="74511AC8" w14:textId="3D3EF080" w:rsidR="001172A9" w:rsidRDefault="004162EA">
          <w:pPr>
            <w:pStyle w:val="TOC1"/>
            <w:rPr>
              <w:rFonts w:eastAsiaTheme="minorEastAsia"/>
              <w:noProof/>
              <w:sz w:val="22"/>
              <w:lang w:eastAsia="en-AU"/>
            </w:rPr>
          </w:pPr>
          <w:hyperlink w:anchor="_Toc494373245" w:history="1">
            <w:r w:rsidR="001172A9" w:rsidRPr="007D361A">
              <w:rPr>
                <w:rStyle w:val="Hyperlink"/>
                <w:noProof/>
              </w:rPr>
              <w:t>References (Alphabetical)</w:t>
            </w:r>
            <w:r w:rsidR="001172A9">
              <w:rPr>
                <w:noProof/>
                <w:webHidden/>
              </w:rPr>
              <w:tab/>
            </w:r>
            <w:r w:rsidR="001172A9">
              <w:rPr>
                <w:noProof/>
                <w:webHidden/>
              </w:rPr>
              <w:fldChar w:fldCharType="begin"/>
            </w:r>
            <w:r w:rsidR="001172A9">
              <w:rPr>
                <w:noProof/>
                <w:webHidden/>
              </w:rPr>
              <w:instrText xml:space="preserve"> PAGEREF _Toc494373245 \h </w:instrText>
            </w:r>
            <w:r w:rsidR="001172A9">
              <w:rPr>
                <w:noProof/>
                <w:webHidden/>
              </w:rPr>
            </w:r>
            <w:r w:rsidR="001172A9">
              <w:rPr>
                <w:noProof/>
                <w:webHidden/>
              </w:rPr>
              <w:fldChar w:fldCharType="separate"/>
            </w:r>
            <w:r w:rsidR="002431D5">
              <w:rPr>
                <w:noProof/>
                <w:webHidden/>
              </w:rPr>
              <w:t>11</w:t>
            </w:r>
            <w:r w:rsidR="001172A9">
              <w:rPr>
                <w:noProof/>
                <w:webHidden/>
              </w:rPr>
              <w:fldChar w:fldCharType="end"/>
            </w:r>
          </w:hyperlink>
        </w:p>
        <w:p w14:paraId="667D64B6" w14:textId="329D2FA6" w:rsidR="001172A9" w:rsidRDefault="004162EA">
          <w:pPr>
            <w:pStyle w:val="TOC1"/>
            <w:tabs>
              <w:tab w:val="left" w:pos="1540"/>
            </w:tabs>
            <w:rPr>
              <w:rFonts w:eastAsiaTheme="minorEastAsia"/>
              <w:noProof/>
              <w:sz w:val="22"/>
              <w:lang w:eastAsia="en-AU"/>
            </w:rPr>
          </w:pPr>
          <w:hyperlink w:anchor="_Toc494373246" w:history="1">
            <w:r w:rsidR="001172A9" w:rsidRPr="007D361A">
              <w:rPr>
                <w:rStyle w:val="Hyperlink"/>
                <w:noProof/>
              </w:rPr>
              <w:t>Appendix A:</w:t>
            </w:r>
            <w:r w:rsidR="001172A9">
              <w:rPr>
                <w:rStyle w:val="Hyperlink"/>
                <w:noProof/>
              </w:rPr>
              <w:t xml:space="preserve"> </w:t>
            </w:r>
            <w:r w:rsidR="001172A9" w:rsidRPr="007D361A">
              <w:rPr>
                <w:rStyle w:val="Hyperlink"/>
                <w:noProof/>
              </w:rPr>
              <w:t>Chapter 2</w:t>
            </w:r>
            <w:r w:rsidR="001172A9">
              <w:rPr>
                <w:noProof/>
                <w:webHidden/>
              </w:rPr>
              <w:tab/>
            </w:r>
            <w:r w:rsidR="001172A9">
              <w:rPr>
                <w:noProof/>
                <w:webHidden/>
              </w:rPr>
              <w:fldChar w:fldCharType="begin"/>
            </w:r>
            <w:r w:rsidR="001172A9">
              <w:rPr>
                <w:noProof/>
                <w:webHidden/>
              </w:rPr>
              <w:instrText xml:space="preserve"> PAGEREF _Toc494373246 \h </w:instrText>
            </w:r>
            <w:r w:rsidR="001172A9">
              <w:rPr>
                <w:noProof/>
                <w:webHidden/>
              </w:rPr>
            </w:r>
            <w:r w:rsidR="001172A9">
              <w:rPr>
                <w:noProof/>
                <w:webHidden/>
              </w:rPr>
              <w:fldChar w:fldCharType="separate"/>
            </w:r>
            <w:r w:rsidR="002431D5">
              <w:rPr>
                <w:noProof/>
                <w:webHidden/>
              </w:rPr>
              <w:t>17</w:t>
            </w:r>
            <w:r w:rsidR="001172A9">
              <w:rPr>
                <w:noProof/>
                <w:webHidden/>
              </w:rPr>
              <w:fldChar w:fldCharType="end"/>
            </w:r>
          </w:hyperlink>
        </w:p>
        <w:p w14:paraId="738D9645" w14:textId="5339C247" w:rsidR="001172A9" w:rsidRDefault="004162EA" w:rsidP="002431D5">
          <w:pPr>
            <w:pStyle w:val="TOC2"/>
            <w:rPr>
              <w:rFonts w:eastAsiaTheme="minorEastAsia"/>
              <w:noProof/>
              <w:sz w:val="22"/>
              <w:lang w:eastAsia="en-AU"/>
            </w:rPr>
          </w:pPr>
          <w:hyperlink w:anchor="_Toc494373247" w:history="1">
            <w:r w:rsidR="001172A9" w:rsidRPr="007D361A">
              <w:rPr>
                <w:rStyle w:val="Hyperlink"/>
                <w:noProof/>
              </w:rPr>
              <w:t>Chapter 2.1:</w:t>
            </w:r>
            <w:r w:rsidR="001172A9">
              <w:rPr>
                <w:rStyle w:val="Hyperlink"/>
                <w:noProof/>
              </w:rPr>
              <w:t xml:space="preserve"> </w:t>
            </w:r>
            <w:r w:rsidR="001172A9" w:rsidRPr="007D361A">
              <w:rPr>
                <w:rStyle w:val="Hyperlink"/>
                <w:noProof/>
              </w:rPr>
              <w:t>Mapping Assessment tools</w:t>
            </w:r>
            <w:r w:rsidR="001172A9">
              <w:rPr>
                <w:noProof/>
                <w:webHidden/>
              </w:rPr>
              <w:tab/>
            </w:r>
            <w:r w:rsidR="001172A9">
              <w:rPr>
                <w:noProof/>
                <w:webHidden/>
              </w:rPr>
              <w:fldChar w:fldCharType="begin"/>
            </w:r>
            <w:r w:rsidR="001172A9">
              <w:rPr>
                <w:noProof/>
                <w:webHidden/>
              </w:rPr>
              <w:instrText xml:space="preserve"> PAGEREF _Toc494373247 \h </w:instrText>
            </w:r>
            <w:r w:rsidR="001172A9">
              <w:rPr>
                <w:noProof/>
                <w:webHidden/>
              </w:rPr>
            </w:r>
            <w:r w:rsidR="001172A9">
              <w:rPr>
                <w:noProof/>
                <w:webHidden/>
              </w:rPr>
              <w:fldChar w:fldCharType="separate"/>
            </w:r>
            <w:r w:rsidR="002431D5">
              <w:rPr>
                <w:noProof/>
                <w:webHidden/>
              </w:rPr>
              <w:t>17</w:t>
            </w:r>
            <w:r w:rsidR="001172A9">
              <w:rPr>
                <w:noProof/>
                <w:webHidden/>
              </w:rPr>
              <w:fldChar w:fldCharType="end"/>
            </w:r>
          </w:hyperlink>
        </w:p>
        <w:p w14:paraId="19CAD472" w14:textId="69DF08DD" w:rsidR="001172A9" w:rsidRDefault="004162EA" w:rsidP="002431D5">
          <w:pPr>
            <w:pStyle w:val="TOC2"/>
            <w:rPr>
              <w:rFonts w:eastAsiaTheme="minorEastAsia"/>
              <w:noProof/>
              <w:sz w:val="22"/>
              <w:lang w:eastAsia="en-AU"/>
            </w:rPr>
          </w:pPr>
          <w:hyperlink w:anchor="_Toc494373248" w:history="1">
            <w:r w:rsidR="001172A9" w:rsidRPr="007D361A">
              <w:rPr>
                <w:rStyle w:val="Hyperlink"/>
                <w:noProof/>
              </w:rPr>
              <w:t>Chapter 2.2:</w:t>
            </w:r>
            <w:r w:rsidR="001172A9">
              <w:rPr>
                <w:rStyle w:val="Hyperlink"/>
                <w:noProof/>
              </w:rPr>
              <w:t xml:space="preserve"> </w:t>
            </w:r>
            <w:r w:rsidR="001172A9" w:rsidRPr="007D361A">
              <w:rPr>
                <w:rStyle w:val="Hyperlink"/>
                <w:noProof/>
              </w:rPr>
              <w:t xml:space="preserve">Consultation Guide </w:t>
            </w:r>
            <w:r w:rsidR="001172A9">
              <w:rPr>
                <w:noProof/>
                <w:webHidden/>
              </w:rPr>
              <w:tab/>
            </w:r>
            <w:r w:rsidR="001172A9">
              <w:rPr>
                <w:noProof/>
                <w:webHidden/>
              </w:rPr>
              <w:fldChar w:fldCharType="begin"/>
            </w:r>
            <w:r w:rsidR="001172A9">
              <w:rPr>
                <w:noProof/>
                <w:webHidden/>
              </w:rPr>
              <w:instrText xml:space="preserve"> PAGEREF _Toc494373248 \h </w:instrText>
            </w:r>
            <w:r w:rsidR="001172A9">
              <w:rPr>
                <w:noProof/>
                <w:webHidden/>
              </w:rPr>
            </w:r>
            <w:r w:rsidR="001172A9">
              <w:rPr>
                <w:noProof/>
                <w:webHidden/>
              </w:rPr>
              <w:fldChar w:fldCharType="separate"/>
            </w:r>
            <w:r w:rsidR="002431D5">
              <w:rPr>
                <w:noProof/>
                <w:webHidden/>
              </w:rPr>
              <w:t>38</w:t>
            </w:r>
            <w:r w:rsidR="001172A9">
              <w:rPr>
                <w:noProof/>
                <w:webHidden/>
              </w:rPr>
              <w:fldChar w:fldCharType="end"/>
            </w:r>
          </w:hyperlink>
        </w:p>
        <w:p w14:paraId="1544EB2A" w14:textId="2C63F5C8" w:rsidR="001172A9" w:rsidRDefault="004162EA">
          <w:pPr>
            <w:pStyle w:val="TOC1"/>
            <w:tabs>
              <w:tab w:val="left" w:pos="1540"/>
            </w:tabs>
            <w:rPr>
              <w:rFonts w:eastAsiaTheme="minorEastAsia"/>
              <w:noProof/>
              <w:sz w:val="22"/>
              <w:lang w:eastAsia="en-AU"/>
            </w:rPr>
          </w:pPr>
          <w:hyperlink w:anchor="_Toc494373249" w:history="1">
            <w:r w:rsidR="001172A9" w:rsidRPr="007D361A">
              <w:rPr>
                <w:rStyle w:val="Hyperlink"/>
                <w:noProof/>
              </w:rPr>
              <w:t>Appendix B:</w:t>
            </w:r>
            <w:r w:rsidR="001172A9">
              <w:rPr>
                <w:rFonts w:eastAsiaTheme="minorEastAsia"/>
                <w:noProof/>
                <w:sz w:val="22"/>
                <w:lang w:eastAsia="en-AU"/>
              </w:rPr>
              <w:t xml:space="preserve"> </w:t>
            </w:r>
            <w:r w:rsidR="001172A9" w:rsidRPr="007D361A">
              <w:rPr>
                <w:rStyle w:val="Hyperlink"/>
                <w:noProof/>
              </w:rPr>
              <w:t>Chapter 3</w:t>
            </w:r>
            <w:r w:rsidR="001172A9">
              <w:rPr>
                <w:noProof/>
                <w:webHidden/>
              </w:rPr>
              <w:tab/>
            </w:r>
            <w:r w:rsidR="001172A9">
              <w:rPr>
                <w:noProof/>
                <w:webHidden/>
              </w:rPr>
              <w:fldChar w:fldCharType="begin"/>
            </w:r>
            <w:r w:rsidR="001172A9">
              <w:rPr>
                <w:noProof/>
                <w:webHidden/>
              </w:rPr>
              <w:instrText xml:space="preserve"> PAGEREF _Toc494373249 \h </w:instrText>
            </w:r>
            <w:r w:rsidR="001172A9">
              <w:rPr>
                <w:noProof/>
                <w:webHidden/>
              </w:rPr>
            </w:r>
            <w:r w:rsidR="001172A9">
              <w:rPr>
                <w:noProof/>
                <w:webHidden/>
              </w:rPr>
              <w:fldChar w:fldCharType="separate"/>
            </w:r>
            <w:r w:rsidR="002431D5">
              <w:rPr>
                <w:noProof/>
                <w:webHidden/>
              </w:rPr>
              <w:t>43</w:t>
            </w:r>
            <w:r w:rsidR="001172A9">
              <w:rPr>
                <w:noProof/>
                <w:webHidden/>
              </w:rPr>
              <w:fldChar w:fldCharType="end"/>
            </w:r>
          </w:hyperlink>
        </w:p>
        <w:p w14:paraId="0FFE6441" w14:textId="11D8B7ED" w:rsidR="001172A9" w:rsidRDefault="004162EA" w:rsidP="002431D5">
          <w:pPr>
            <w:pStyle w:val="TOC2"/>
            <w:rPr>
              <w:rFonts w:eastAsiaTheme="minorEastAsia"/>
              <w:noProof/>
              <w:sz w:val="22"/>
              <w:lang w:eastAsia="en-AU"/>
            </w:rPr>
          </w:pPr>
          <w:hyperlink w:anchor="_Toc494373250" w:history="1">
            <w:r w:rsidR="001172A9" w:rsidRPr="007D361A">
              <w:rPr>
                <w:rStyle w:val="Hyperlink"/>
                <w:noProof/>
              </w:rPr>
              <w:t>Chapter 3.1:</w:t>
            </w:r>
            <w:r w:rsidR="001172A9">
              <w:rPr>
                <w:rStyle w:val="Hyperlink"/>
                <w:noProof/>
              </w:rPr>
              <w:t xml:space="preserve"> </w:t>
            </w:r>
            <w:r w:rsidR="001172A9" w:rsidRPr="007D361A">
              <w:rPr>
                <w:rStyle w:val="Hyperlink"/>
                <w:noProof/>
              </w:rPr>
              <w:t>The ACFI (R-ACFI) and Specified Care and Services</w:t>
            </w:r>
            <w:r w:rsidR="001172A9">
              <w:rPr>
                <w:noProof/>
                <w:webHidden/>
              </w:rPr>
              <w:tab/>
            </w:r>
            <w:r w:rsidR="001172A9">
              <w:rPr>
                <w:noProof/>
                <w:webHidden/>
              </w:rPr>
              <w:fldChar w:fldCharType="begin"/>
            </w:r>
            <w:r w:rsidR="001172A9">
              <w:rPr>
                <w:noProof/>
                <w:webHidden/>
              </w:rPr>
              <w:instrText xml:space="preserve"> PAGEREF _Toc494373250 \h </w:instrText>
            </w:r>
            <w:r w:rsidR="001172A9">
              <w:rPr>
                <w:noProof/>
                <w:webHidden/>
              </w:rPr>
            </w:r>
            <w:r w:rsidR="001172A9">
              <w:rPr>
                <w:noProof/>
                <w:webHidden/>
              </w:rPr>
              <w:fldChar w:fldCharType="separate"/>
            </w:r>
            <w:r w:rsidR="002431D5">
              <w:rPr>
                <w:noProof/>
                <w:webHidden/>
              </w:rPr>
              <w:t>43</w:t>
            </w:r>
            <w:r w:rsidR="001172A9">
              <w:rPr>
                <w:noProof/>
                <w:webHidden/>
              </w:rPr>
              <w:fldChar w:fldCharType="end"/>
            </w:r>
          </w:hyperlink>
        </w:p>
        <w:p w14:paraId="2D58DBB8" w14:textId="4214B067" w:rsidR="001172A9" w:rsidRDefault="004162EA" w:rsidP="002431D5">
          <w:pPr>
            <w:pStyle w:val="TOC2"/>
            <w:rPr>
              <w:rFonts w:eastAsiaTheme="minorEastAsia"/>
              <w:noProof/>
              <w:sz w:val="22"/>
              <w:lang w:eastAsia="en-AU"/>
            </w:rPr>
          </w:pPr>
          <w:hyperlink w:anchor="_Toc494373251" w:history="1">
            <w:r w:rsidR="001172A9" w:rsidRPr="007D361A">
              <w:rPr>
                <w:rStyle w:val="Hyperlink"/>
                <w:noProof/>
              </w:rPr>
              <w:t>Chapter 3.2:</w:t>
            </w:r>
            <w:r w:rsidR="001172A9">
              <w:rPr>
                <w:rStyle w:val="Hyperlink"/>
                <w:noProof/>
              </w:rPr>
              <w:t xml:space="preserve"> </w:t>
            </w:r>
            <w:r w:rsidR="001172A9" w:rsidRPr="007D361A">
              <w:rPr>
                <w:rStyle w:val="Hyperlink"/>
                <w:noProof/>
              </w:rPr>
              <w:t>How the ACFI Domains and Question Weightings were Developed</w:t>
            </w:r>
            <w:r w:rsidR="001172A9">
              <w:rPr>
                <w:noProof/>
                <w:webHidden/>
              </w:rPr>
              <w:tab/>
            </w:r>
            <w:r w:rsidR="001172A9">
              <w:rPr>
                <w:noProof/>
                <w:webHidden/>
              </w:rPr>
              <w:fldChar w:fldCharType="begin"/>
            </w:r>
            <w:r w:rsidR="001172A9">
              <w:rPr>
                <w:noProof/>
                <w:webHidden/>
              </w:rPr>
              <w:instrText xml:space="preserve"> PAGEREF _Toc494373251 \h </w:instrText>
            </w:r>
            <w:r w:rsidR="001172A9">
              <w:rPr>
                <w:noProof/>
                <w:webHidden/>
              </w:rPr>
            </w:r>
            <w:r w:rsidR="001172A9">
              <w:rPr>
                <w:noProof/>
                <w:webHidden/>
              </w:rPr>
              <w:fldChar w:fldCharType="separate"/>
            </w:r>
            <w:r w:rsidR="002431D5">
              <w:rPr>
                <w:noProof/>
                <w:webHidden/>
              </w:rPr>
              <w:t>47</w:t>
            </w:r>
            <w:r w:rsidR="001172A9">
              <w:rPr>
                <w:noProof/>
                <w:webHidden/>
              </w:rPr>
              <w:fldChar w:fldCharType="end"/>
            </w:r>
          </w:hyperlink>
        </w:p>
        <w:p w14:paraId="44F1EDF9" w14:textId="2EC026D3" w:rsidR="001172A9" w:rsidRDefault="004162EA">
          <w:pPr>
            <w:pStyle w:val="TOC1"/>
            <w:tabs>
              <w:tab w:val="left" w:pos="1540"/>
            </w:tabs>
            <w:rPr>
              <w:rFonts w:eastAsiaTheme="minorEastAsia"/>
              <w:noProof/>
              <w:sz w:val="22"/>
              <w:lang w:eastAsia="en-AU"/>
            </w:rPr>
          </w:pPr>
          <w:hyperlink w:anchor="_Toc494373252" w:history="1">
            <w:r w:rsidR="001172A9" w:rsidRPr="007D361A">
              <w:rPr>
                <w:rStyle w:val="Hyperlink"/>
                <w:noProof/>
              </w:rPr>
              <w:t>Appendix C:</w:t>
            </w:r>
            <w:r w:rsidR="001172A9">
              <w:rPr>
                <w:rFonts w:eastAsiaTheme="minorEastAsia"/>
                <w:noProof/>
                <w:sz w:val="22"/>
                <w:lang w:eastAsia="en-AU"/>
              </w:rPr>
              <w:t xml:space="preserve"> </w:t>
            </w:r>
            <w:r w:rsidR="001172A9" w:rsidRPr="007D361A">
              <w:rPr>
                <w:rStyle w:val="Hyperlink"/>
                <w:noProof/>
              </w:rPr>
              <w:t>Chapter 4</w:t>
            </w:r>
            <w:r w:rsidR="001172A9">
              <w:rPr>
                <w:noProof/>
                <w:webHidden/>
              </w:rPr>
              <w:tab/>
            </w:r>
            <w:r w:rsidR="001172A9">
              <w:rPr>
                <w:noProof/>
                <w:webHidden/>
              </w:rPr>
              <w:fldChar w:fldCharType="begin"/>
            </w:r>
            <w:r w:rsidR="001172A9">
              <w:rPr>
                <w:noProof/>
                <w:webHidden/>
              </w:rPr>
              <w:instrText xml:space="preserve"> PAGEREF _Toc494373252 \h </w:instrText>
            </w:r>
            <w:r w:rsidR="001172A9">
              <w:rPr>
                <w:noProof/>
                <w:webHidden/>
              </w:rPr>
            </w:r>
            <w:r w:rsidR="001172A9">
              <w:rPr>
                <w:noProof/>
                <w:webHidden/>
              </w:rPr>
              <w:fldChar w:fldCharType="separate"/>
            </w:r>
            <w:r w:rsidR="002431D5">
              <w:rPr>
                <w:noProof/>
                <w:webHidden/>
              </w:rPr>
              <w:t>51</w:t>
            </w:r>
            <w:r w:rsidR="001172A9">
              <w:rPr>
                <w:noProof/>
                <w:webHidden/>
              </w:rPr>
              <w:fldChar w:fldCharType="end"/>
            </w:r>
          </w:hyperlink>
        </w:p>
        <w:p w14:paraId="104331EA" w14:textId="1C9E4A77" w:rsidR="001172A9" w:rsidRDefault="004162EA" w:rsidP="002431D5">
          <w:pPr>
            <w:pStyle w:val="TOC2"/>
            <w:rPr>
              <w:rFonts w:eastAsiaTheme="minorEastAsia"/>
              <w:noProof/>
              <w:sz w:val="22"/>
              <w:lang w:eastAsia="en-AU"/>
            </w:rPr>
          </w:pPr>
          <w:hyperlink w:anchor="_Toc494373253" w:history="1">
            <w:r w:rsidR="001172A9" w:rsidRPr="007D361A">
              <w:rPr>
                <w:rStyle w:val="Hyperlink"/>
                <w:noProof/>
              </w:rPr>
              <w:t>Chapter 4.1:</w:t>
            </w:r>
            <w:r w:rsidR="001172A9">
              <w:rPr>
                <w:rStyle w:val="Hyperlink"/>
                <w:noProof/>
              </w:rPr>
              <w:t xml:space="preserve"> </w:t>
            </w:r>
            <w:r w:rsidR="001172A9" w:rsidRPr="007D361A">
              <w:rPr>
                <w:rStyle w:val="Hyperlink"/>
                <w:noProof/>
              </w:rPr>
              <w:t>Rationale for new R-ACFI Nutrition Question</w:t>
            </w:r>
            <w:r w:rsidR="001172A9">
              <w:rPr>
                <w:noProof/>
                <w:webHidden/>
              </w:rPr>
              <w:tab/>
            </w:r>
            <w:r w:rsidR="001172A9">
              <w:rPr>
                <w:noProof/>
                <w:webHidden/>
              </w:rPr>
              <w:fldChar w:fldCharType="begin"/>
            </w:r>
            <w:r w:rsidR="001172A9">
              <w:rPr>
                <w:noProof/>
                <w:webHidden/>
              </w:rPr>
              <w:instrText xml:space="preserve"> PAGEREF _Toc494373253 \h </w:instrText>
            </w:r>
            <w:r w:rsidR="001172A9">
              <w:rPr>
                <w:noProof/>
                <w:webHidden/>
              </w:rPr>
            </w:r>
            <w:r w:rsidR="001172A9">
              <w:rPr>
                <w:noProof/>
                <w:webHidden/>
              </w:rPr>
              <w:fldChar w:fldCharType="separate"/>
            </w:r>
            <w:r w:rsidR="002431D5">
              <w:rPr>
                <w:noProof/>
                <w:webHidden/>
              </w:rPr>
              <w:t>51</w:t>
            </w:r>
            <w:r w:rsidR="001172A9">
              <w:rPr>
                <w:noProof/>
                <w:webHidden/>
              </w:rPr>
              <w:fldChar w:fldCharType="end"/>
            </w:r>
          </w:hyperlink>
        </w:p>
        <w:p w14:paraId="7CDEAA48" w14:textId="7F9B7A96" w:rsidR="001172A9" w:rsidRDefault="004162EA" w:rsidP="002431D5">
          <w:pPr>
            <w:pStyle w:val="TOC2"/>
            <w:rPr>
              <w:rFonts w:eastAsiaTheme="minorEastAsia"/>
              <w:noProof/>
              <w:sz w:val="22"/>
              <w:lang w:eastAsia="en-AU"/>
            </w:rPr>
          </w:pPr>
          <w:hyperlink w:anchor="_Toc494373254" w:history="1">
            <w:r w:rsidR="001172A9" w:rsidRPr="007D361A">
              <w:rPr>
                <w:rStyle w:val="Hyperlink"/>
                <w:noProof/>
              </w:rPr>
              <w:t>Chapter 4.2:</w:t>
            </w:r>
            <w:r w:rsidR="001172A9">
              <w:rPr>
                <w:rStyle w:val="Hyperlink"/>
                <w:noProof/>
              </w:rPr>
              <w:t xml:space="preserve"> </w:t>
            </w:r>
            <w:r w:rsidR="001172A9" w:rsidRPr="007D361A">
              <w:rPr>
                <w:rStyle w:val="Hyperlink"/>
                <w:noProof/>
              </w:rPr>
              <w:t>Rationale for new R-ACFI Mobility Questions</w:t>
            </w:r>
            <w:r w:rsidR="001172A9">
              <w:rPr>
                <w:noProof/>
                <w:webHidden/>
              </w:rPr>
              <w:tab/>
            </w:r>
            <w:r w:rsidR="001172A9">
              <w:rPr>
                <w:noProof/>
                <w:webHidden/>
              </w:rPr>
              <w:fldChar w:fldCharType="begin"/>
            </w:r>
            <w:r w:rsidR="001172A9">
              <w:rPr>
                <w:noProof/>
                <w:webHidden/>
              </w:rPr>
              <w:instrText xml:space="preserve"> PAGEREF _Toc494373254 \h </w:instrText>
            </w:r>
            <w:r w:rsidR="001172A9">
              <w:rPr>
                <w:noProof/>
                <w:webHidden/>
              </w:rPr>
            </w:r>
            <w:r w:rsidR="001172A9">
              <w:rPr>
                <w:noProof/>
                <w:webHidden/>
              </w:rPr>
              <w:fldChar w:fldCharType="separate"/>
            </w:r>
            <w:r w:rsidR="002431D5">
              <w:rPr>
                <w:noProof/>
                <w:webHidden/>
              </w:rPr>
              <w:t>53</w:t>
            </w:r>
            <w:r w:rsidR="001172A9">
              <w:rPr>
                <w:noProof/>
                <w:webHidden/>
              </w:rPr>
              <w:fldChar w:fldCharType="end"/>
            </w:r>
          </w:hyperlink>
        </w:p>
        <w:p w14:paraId="053788EA" w14:textId="0ABAD803" w:rsidR="001172A9" w:rsidRDefault="004162EA" w:rsidP="002431D5">
          <w:pPr>
            <w:pStyle w:val="TOC2"/>
            <w:rPr>
              <w:rFonts w:eastAsiaTheme="minorEastAsia"/>
              <w:noProof/>
              <w:sz w:val="22"/>
              <w:lang w:eastAsia="en-AU"/>
            </w:rPr>
          </w:pPr>
          <w:hyperlink w:anchor="_Toc494373255" w:history="1">
            <w:r w:rsidR="001172A9" w:rsidRPr="007D361A">
              <w:rPr>
                <w:rStyle w:val="Hyperlink"/>
                <w:noProof/>
              </w:rPr>
              <w:t>Chapter 4.3:</w:t>
            </w:r>
            <w:r w:rsidR="001172A9">
              <w:rPr>
                <w:rStyle w:val="Hyperlink"/>
                <w:noProof/>
              </w:rPr>
              <w:t xml:space="preserve"> </w:t>
            </w:r>
            <w:r w:rsidR="001172A9" w:rsidRPr="007D361A">
              <w:rPr>
                <w:rStyle w:val="Hyperlink"/>
                <w:noProof/>
              </w:rPr>
              <w:t>Rationale for new R-ACFI Personal Hygiene Questions</w:t>
            </w:r>
            <w:r w:rsidR="001172A9">
              <w:rPr>
                <w:noProof/>
                <w:webHidden/>
              </w:rPr>
              <w:tab/>
            </w:r>
            <w:r w:rsidR="001172A9">
              <w:rPr>
                <w:noProof/>
                <w:webHidden/>
              </w:rPr>
              <w:fldChar w:fldCharType="begin"/>
            </w:r>
            <w:r w:rsidR="001172A9">
              <w:rPr>
                <w:noProof/>
                <w:webHidden/>
              </w:rPr>
              <w:instrText xml:space="preserve"> PAGEREF _Toc494373255 \h </w:instrText>
            </w:r>
            <w:r w:rsidR="001172A9">
              <w:rPr>
                <w:noProof/>
                <w:webHidden/>
              </w:rPr>
            </w:r>
            <w:r w:rsidR="001172A9">
              <w:rPr>
                <w:noProof/>
                <w:webHidden/>
              </w:rPr>
              <w:fldChar w:fldCharType="separate"/>
            </w:r>
            <w:r w:rsidR="002431D5">
              <w:rPr>
                <w:noProof/>
                <w:webHidden/>
              </w:rPr>
              <w:t>56</w:t>
            </w:r>
            <w:r w:rsidR="001172A9">
              <w:rPr>
                <w:noProof/>
                <w:webHidden/>
              </w:rPr>
              <w:fldChar w:fldCharType="end"/>
            </w:r>
          </w:hyperlink>
        </w:p>
        <w:p w14:paraId="3E8C3D1E" w14:textId="3CFDA6CF" w:rsidR="001172A9" w:rsidRDefault="004162EA" w:rsidP="002431D5">
          <w:pPr>
            <w:pStyle w:val="TOC2"/>
            <w:rPr>
              <w:rFonts w:eastAsiaTheme="minorEastAsia"/>
              <w:noProof/>
              <w:sz w:val="22"/>
              <w:lang w:eastAsia="en-AU"/>
            </w:rPr>
          </w:pPr>
          <w:hyperlink w:anchor="_Toc494373256" w:history="1">
            <w:r w:rsidR="001172A9" w:rsidRPr="007D361A">
              <w:rPr>
                <w:rStyle w:val="Hyperlink"/>
                <w:noProof/>
              </w:rPr>
              <w:t>Chapter 4.4:</w:t>
            </w:r>
            <w:r w:rsidR="001172A9">
              <w:rPr>
                <w:rStyle w:val="Hyperlink"/>
                <w:noProof/>
              </w:rPr>
              <w:t xml:space="preserve"> </w:t>
            </w:r>
            <w:r w:rsidR="001172A9" w:rsidRPr="007D361A">
              <w:rPr>
                <w:rStyle w:val="Hyperlink"/>
                <w:noProof/>
              </w:rPr>
              <w:t>Rationale for new R-ACFI Toileting Questions</w:t>
            </w:r>
            <w:r w:rsidR="001172A9">
              <w:rPr>
                <w:noProof/>
                <w:webHidden/>
              </w:rPr>
              <w:tab/>
            </w:r>
            <w:r w:rsidR="001172A9">
              <w:rPr>
                <w:noProof/>
                <w:webHidden/>
              </w:rPr>
              <w:fldChar w:fldCharType="begin"/>
            </w:r>
            <w:r w:rsidR="001172A9">
              <w:rPr>
                <w:noProof/>
                <w:webHidden/>
              </w:rPr>
              <w:instrText xml:space="preserve"> PAGEREF _Toc494373256 \h </w:instrText>
            </w:r>
            <w:r w:rsidR="001172A9">
              <w:rPr>
                <w:noProof/>
                <w:webHidden/>
              </w:rPr>
            </w:r>
            <w:r w:rsidR="001172A9">
              <w:rPr>
                <w:noProof/>
                <w:webHidden/>
              </w:rPr>
              <w:fldChar w:fldCharType="separate"/>
            </w:r>
            <w:r w:rsidR="002431D5">
              <w:rPr>
                <w:noProof/>
                <w:webHidden/>
              </w:rPr>
              <w:t>59</w:t>
            </w:r>
            <w:r w:rsidR="001172A9">
              <w:rPr>
                <w:noProof/>
                <w:webHidden/>
              </w:rPr>
              <w:fldChar w:fldCharType="end"/>
            </w:r>
          </w:hyperlink>
        </w:p>
        <w:p w14:paraId="25118603" w14:textId="69F5241F" w:rsidR="001172A9" w:rsidRDefault="004162EA" w:rsidP="002431D5">
          <w:pPr>
            <w:pStyle w:val="TOC2"/>
            <w:rPr>
              <w:rFonts w:eastAsiaTheme="minorEastAsia"/>
              <w:noProof/>
              <w:sz w:val="22"/>
              <w:lang w:eastAsia="en-AU"/>
            </w:rPr>
          </w:pPr>
          <w:hyperlink w:anchor="_Toc494373257" w:history="1">
            <w:r w:rsidR="001172A9" w:rsidRPr="007D361A">
              <w:rPr>
                <w:rStyle w:val="Hyperlink"/>
                <w:noProof/>
              </w:rPr>
              <w:t>Chapter 4.5:</w:t>
            </w:r>
            <w:r w:rsidR="001172A9">
              <w:rPr>
                <w:rStyle w:val="Hyperlink"/>
                <w:noProof/>
              </w:rPr>
              <w:t xml:space="preserve"> </w:t>
            </w:r>
            <w:r w:rsidR="001172A9" w:rsidRPr="007D361A">
              <w:rPr>
                <w:rStyle w:val="Hyperlink"/>
                <w:noProof/>
              </w:rPr>
              <w:t>Rationale for new R-ACFI Continence Question</w:t>
            </w:r>
            <w:r w:rsidR="001172A9">
              <w:rPr>
                <w:noProof/>
                <w:webHidden/>
              </w:rPr>
              <w:tab/>
            </w:r>
            <w:r w:rsidR="001172A9">
              <w:rPr>
                <w:noProof/>
                <w:webHidden/>
              </w:rPr>
              <w:fldChar w:fldCharType="begin"/>
            </w:r>
            <w:r w:rsidR="001172A9">
              <w:rPr>
                <w:noProof/>
                <w:webHidden/>
              </w:rPr>
              <w:instrText xml:space="preserve"> PAGEREF _Toc494373257 \h </w:instrText>
            </w:r>
            <w:r w:rsidR="001172A9">
              <w:rPr>
                <w:noProof/>
                <w:webHidden/>
              </w:rPr>
            </w:r>
            <w:r w:rsidR="001172A9">
              <w:rPr>
                <w:noProof/>
                <w:webHidden/>
              </w:rPr>
              <w:fldChar w:fldCharType="separate"/>
            </w:r>
            <w:r w:rsidR="002431D5">
              <w:rPr>
                <w:noProof/>
                <w:webHidden/>
              </w:rPr>
              <w:t>61</w:t>
            </w:r>
            <w:r w:rsidR="001172A9">
              <w:rPr>
                <w:noProof/>
                <w:webHidden/>
              </w:rPr>
              <w:fldChar w:fldCharType="end"/>
            </w:r>
          </w:hyperlink>
        </w:p>
        <w:p w14:paraId="2C4ED9F6" w14:textId="7C7799B1" w:rsidR="001172A9" w:rsidRDefault="004162EA" w:rsidP="002431D5">
          <w:pPr>
            <w:pStyle w:val="TOC2"/>
            <w:rPr>
              <w:rFonts w:eastAsiaTheme="minorEastAsia"/>
              <w:noProof/>
              <w:sz w:val="22"/>
              <w:lang w:eastAsia="en-AU"/>
            </w:rPr>
          </w:pPr>
          <w:hyperlink w:anchor="_Toc494373258" w:history="1">
            <w:r w:rsidR="001172A9" w:rsidRPr="007D361A">
              <w:rPr>
                <w:rStyle w:val="Hyperlink"/>
                <w:noProof/>
              </w:rPr>
              <w:t>Chapter 4.6:</w:t>
            </w:r>
            <w:r w:rsidR="001172A9">
              <w:rPr>
                <w:rStyle w:val="Hyperlink"/>
                <w:noProof/>
              </w:rPr>
              <w:t xml:space="preserve"> </w:t>
            </w:r>
            <w:r w:rsidR="001172A9" w:rsidRPr="007D361A">
              <w:rPr>
                <w:rStyle w:val="Hyperlink"/>
                <w:noProof/>
              </w:rPr>
              <w:t>R-ACFI ADL Assessment Pack</w:t>
            </w:r>
            <w:r w:rsidR="001172A9">
              <w:rPr>
                <w:noProof/>
                <w:webHidden/>
              </w:rPr>
              <w:tab/>
            </w:r>
            <w:r w:rsidR="001172A9">
              <w:rPr>
                <w:noProof/>
                <w:webHidden/>
              </w:rPr>
              <w:fldChar w:fldCharType="begin"/>
            </w:r>
            <w:r w:rsidR="001172A9">
              <w:rPr>
                <w:noProof/>
                <w:webHidden/>
              </w:rPr>
              <w:instrText xml:space="preserve"> PAGEREF _Toc494373258 \h </w:instrText>
            </w:r>
            <w:r w:rsidR="001172A9">
              <w:rPr>
                <w:noProof/>
                <w:webHidden/>
              </w:rPr>
            </w:r>
            <w:r w:rsidR="001172A9">
              <w:rPr>
                <w:noProof/>
                <w:webHidden/>
              </w:rPr>
              <w:fldChar w:fldCharType="separate"/>
            </w:r>
            <w:r w:rsidR="002431D5">
              <w:rPr>
                <w:noProof/>
                <w:webHidden/>
              </w:rPr>
              <w:t>63</w:t>
            </w:r>
            <w:r w:rsidR="001172A9">
              <w:rPr>
                <w:noProof/>
                <w:webHidden/>
              </w:rPr>
              <w:fldChar w:fldCharType="end"/>
            </w:r>
          </w:hyperlink>
        </w:p>
        <w:p w14:paraId="680C8709" w14:textId="135012BD" w:rsidR="001172A9" w:rsidRDefault="004162EA">
          <w:pPr>
            <w:pStyle w:val="TOC1"/>
            <w:tabs>
              <w:tab w:val="left" w:pos="1540"/>
            </w:tabs>
            <w:rPr>
              <w:rFonts w:eastAsiaTheme="minorEastAsia"/>
              <w:noProof/>
              <w:sz w:val="22"/>
              <w:lang w:eastAsia="en-AU"/>
            </w:rPr>
          </w:pPr>
          <w:hyperlink w:anchor="_Toc494373259" w:history="1">
            <w:r w:rsidR="001172A9" w:rsidRPr="007D361A">
              <w:rPr>
                <w:rStyle w:val="Hyperlink"/>
                <w:noProof/>
              </w:rPr>
              <w:t>Appendix D:</w:t>
            </w:r>
            <w:r w:rsidR="001172A9">
              <w:rPr>
                <w:rStyle w:val="Hyperlink"/>
                <w:noProof/>
              </w:rPr>
              <w:t xml:space="preserve"> </w:t>
            </w:r>
            <w:r w:rsidR="001172A9" w:rsidRPr="007D361A">
              <w:rPr>
                <w:rStyle w:val="Hyperlink"/>
                <w:noProof/>
              </w:rPr>
              <w:t>Chapter 5</w:t>
            </w:r>
            <w:r w:rsidR="001172A9">
              <w:rPr>
                <w:noProof/>
                <w:webHidden/>
              </w:rPr>
              <w:tab/>
            </w:r>
            <w:r w:rsidR="001172A9">
              <w:rPr>
                <w:noProof/>
                <w:webHidden/>
              </w:rPr>
              <w:fldChar w:fldCharType="begin"/>
            </w:r>
            <w:r w:rsidR="001172A9">
              <w:rPr>
                <w:noProof/>
                <w:webHidden/>
              </w:rPr>
              <w:instrText xml:space="preserve"> PAGEREF _Toc494373259 \h </w:instrText>
            </w:r>
            <w:r w:rsidR="001172A9">
              <w:rPr>
                <w:noProof/>
                <w:webHidden/>
              </w:rPr>
            </w:r>
            <w:r w:rsidR="001172A9">
              <w:rPr>
                <w:noProof/>
                <w:webHidden/>
              </w:rPr>
              <w:fldChar w:fldCharType="separate"/>
            </w:r>
            <w:r w:rsidR="002431D5">
              <w:rPr>
                <w:noProof/>
                <w:webHidden/>
              </w:rPr>
              <w:t>72</w:t>
            </w:r>
            <w:r w:rsidR="001172A9">
              <w:rPr>
                <w:noProof/>
                <w:webHidden/>
              </w:rPr>
              <w:fldChar w:fldCharType="end"/>
            </w:r>
          </w:hyperlink>
        </w:p>
        <w:p w14:paraId="43A547D9" w14:textId="01EBA4AC" w:rsidR="001172A9" w:rsidRDefault="004162EA" w:rsidP="002431D5">
          <w:pPr>
            <w:pStyle w:val="TOC2"/>
            <w:rPr>
              <w:rFonts w:eastAsiaTheme="minorEastAsia"/>
              <w:noProof/>
              <w:sz w:val="22"/>
              <w:lang w:eastAsia="en-AU"/>
            </w:rPr>
          </w:pPr>
          <w:hyperlink w:anchor="_Toc494373260" w:history="1">
            <w:r w:rsidR="001172A9" w:rsidRPr="007D361A">
              <w:rPr>
                <w:rStyle w:val="Hyperlink"/>
                <w:noProof/>
              </w:rPr>
              <w:t>Chapter 5.1:</w:t>
            </w:r>
            <w:r w:rsidR="001172A9">
              <w:rPr>
                <w:rStyle w:val="Hyperlink"/>
                <w:noProof/>
              </w:rPr>
              <w:t xml:space="preserve"> </w:t>
            </w:r>
            <w:r w:rsidR="001172A9" w:rsidRPr="007D361A">
              <w:rPr>
                <w:rStyle w:val="Hyperlink"/>
                <w:noProof/>
              </w:rPr>
              <w:t>Rationale for new R-ACFI Cognition Question</w:t>
            </w:r>
            <w:r w:rsidR="001172A9">
              <w:rPr>
                <w:noProof/>
                <w:webHidden/>
              </w:rPr>
              <w:tab/>
            </w:r>
            <w:r w:rsidR="001172A9">
              <w:rPr>
                <w:noProof/>
                <w:webHidden/>
              </w:rPr>
              <w:fldChar w:fldCharType="begin"/>
            </w:r>
            <w:r w:rsidR="001172A9">
              <w:rPr>
                <w:noProof/>
                <w:webHidden/>
              </w:rPr>
              <w:instrText xml:space="preserve"> PAGEREF _Toc494373260 \h </w:instrText>
            </w:r>
            <w:r w:rsidR="001172A9">
              <w:rPr>
                <w:noProof/>
                <w:webHidden/>
              </w:rPr>
            </w:r>
            <w:r w:rsidR="001172A9">
              <w:rPr>
                <w:noProof/>
                <w:webHidden/>
              </w:rPr>
              <w:fldChar w:fldCharType="separate"/>
            </w:r>
            <w:r w:rsidR="002431D5">
              <w:rPr>
                <w:noProof/>
                <w:webHidden/>
              </w:rPr>
              <w:t>72</w:t>
            </w:r>
            <w:r w:rsidR="001172A9">
              <w:rPr>
                <w:noProof/>
                <w:webHidden/>
              </w:rPr>
              <w:fldChar w:fldCharType="end"/>
            </w:r>
          </w:hyperlink>
        </w:p>
        <w:p w14:paraId="36C23908" w14:textId="4818FCF4" w:rsidR="001172A9" w:rsidRDefault="004162EA" w:rsidP="002431D5">
          <w:pPr>
            <w:pStyle w:val="TOC2"/>
            <w:rPr>
              <w:rFonts w:eastAsiaTheme="minorEastAsia"/>
              <w:noProof/>
              <w:sz w:val="22"/>
              <w:lang w:eastAsia="en-AU"/>
            </w:rPr>
          </w:pPr>
          <w:hyperlink w:anchor="_Toc494373261" w:history="1">
            <w:r w:rsidR="001172A9" w:rsidRPr="007D361A">
              <w:rPr>
                <w:rStyle w:val="Hyperlink"/>
                <w:noProof/>
              </w:rPr>
              <w:t>Chapter 5.2:</w:t>
            </w:r>
            <w:r w:rsidR="001172A9">
              <w:rPr>
                <w:rStyle w:val="Hyperlink"/>
                <w:noProof/>
              </w:rPr>
              <w:t xml:space="preserve"> </w:t>
            </w:r>
            <w:r w:rsidR="001172A9" w:rsidRPr="007D361A">
              <w:rPr>
                <w:rStyle w:val="Hyperlink"/>
                <w:noProof/>
              </w:rPr>
              <w:t>Rationale for new R-ACFI Behaviour Questions</w:t>
            </w:r>
            <w:r w:rsidR="001172A9">
              <w:rPr>
                <w:noProof/>
                <w:webHidden/>
              </w:rPr>
              <w:tab/>
            </w:r>
            <w:r w:rsidR="001172A9">
              <w:rPr>
                <w:noProof/>
                <w:webHidden/>
              </w:rPr>
              <w:fldChar w:fldCharType="begin"/>
            </w:r>
            <w:r w:rsidR="001172A9">
              <w:rPr>
                <w:noProof/>
                <w:webHidden/>
              </w:rPr>
              <w:instrText xml:space="preserve"> PAGEREF _Toc494373261 \h </w:instrText>
            </w:r>
            <w:r w:rsidR="001172A9">
              <w:rPr>
                <w:noProof/>
                <w:webHidden/>
              </w:rPr>
            </w:r>
            <w:r w:rsidR="001172A9">
              <w:rPr>
                <w:noProof/>
                <w:webHidden/>
              </w:rPr>
              <w:fldChar w:fldCharType="separate"/>
            </w:r>
            <w:r w:rsidR="002431D5">
              <w:rPr>
                <w:noProof/>
                <w:webHidden/>
              </w:rPr>
              <w:t>74</w:t>
            </w:r>
            <w:r w:rsidR="001172A9">
              <w:rPr>
                <w:noProof/>
                <w:webHidden/>
              </w:rPr>
              <w:fldChar w:fldCharType="end"/>
            </w:r>
          </w:hyperlink>
        </w:p>
        <w:p w14:paraId="5412C2A5" w14:textId="01ACE567" w:rsidR="001172A9" w:rsidRDefault="004162EA" w:rsidP="002431D5">
          <w:pPr>
            <w:pStyle w:val="TOC2"/>
            <w:rPr>
              <w:rFonts w:eastAsiaTheme="minorEastAsia"/>
              <w:noProof/>
              <w:sz w:val="22"/>
              <w:lang w:eastAsia="en-AU"/>
            </w:rPr>
          </w:pPr>
          <w:hyperlink w:anchor="_Toc494373262" w:history="1">
            <w:r w:rsidR="001172A9" w:rsidRPr="007D361A">
              <w:rPr>
                <w:rStyle w:val="Hyperlink"/>
                <w:noProof/>
              </w:rPr>
              <w:t>Chapter 5.3:</w:t>
            </w:r>
            <w:r w:rsidR="001172A9">
              <w:rPr>
                <w:rStyle w:val="Hyperlink"/>
                <w:noProof/>
              </w:rPr>
              <w:t xml:space="preserve"> </w:t>
            </w:r>
            <w:r w:rsidR="001172A9" w:rsidRPr="007D361A">
              <w:rPr>
                <w:rStyle w:val="Hyperlink"/>
                <w:noProof/>
              </w:rPr>
              <w:t>R-ACFI Behaviour Domain Assessment Pack</w:t>
            </w:r>
            <w:r w:rsidR="001172A9">
              <w:rPr>
                <w:noProof/>
                <w:webHidden/>
              </w:rPr>
              <w:tab/>
            </w:r>
            <w:r w:rsidR="001172A9">
              <w:rPr>
                <w:noProof/>
                <w:webHidden/>
              </w:rPr>
              <w:fldChar w:fldCharType="begin"/>
            </w:r>
            <w:r w:rsidR="001172A9">
              <w:rPr>
                <w:noProof/>
                <w:webHidden/>
              </w:rPr>
              <w:instrText xml:space="preserve"> PAGEREF _Toc494373262 \h </w:instrText>
            </w:r>
            <w:r w:rsidR="001172A9">
              <w:rPr>
                <w:noProof/>
                <w:webHidden/>
              </w:rPr>
            </w:r>
            <w:r w:rsidR="001172A9">
              <w:rPr>
                <w:noProof/>
                <w:webHidden/>
              </w:rPr>
              <w:fldChar w:fldCharType="separate"/>
            </w:r>
            <w:r w:rsidR="002431D5">
              <w:rPr>
                <w:noProof/>
                <w:webHidden/>
              </w:rPr>
              <w:t>79</w:t>
            </w:r>
            <w:r w:rsidR="001172A9">
              <w:rPr>
                <w:noProof/>
                <w:webHidden/>
              </w:rPr>
              <w:fldChar w:fldCharType="end"/>
            </w:r>
          </w:hyperlink>
        </w:p>
        <w:p w14:paraId="6EC20C81" w14:textId="0670EE0B" w:rsidR="001172A9" w:rsidRDefault="004162EA">
          <w:pPr>
            <w:pStyle w:val="TOC1"/>
            <w:tabs>
              <w:tab w:val="left" w:pos="1540"/>
            </w:tabs>
            <w:rPr>
              <w:rFonts w:eastAsiaTheme="minorEastAsia"/>
              <w:noProof/>
              <w:sz w:val="22"/>
              <w:lang w:eastAsia="en-AU"/>
            </w:rPr>
          </w:pPr>
          <w:hyperlink w:anchor="_Toc494373263" w:history="1">
            <w:r w:rsidR="001172A9" w:rsidRPr="007D361A">
              <w:rPr>
                <w:rStyle w:val="Hyperlink"/>
                <w:noProof/>
              </w:rPr>
              <w:t>Appendix E:</w:t>
            </w:r>
            <w:r w:rsidR="001172A9">
              <w:rPr>
                <w:rStyle w:val="Hyperlink"/>
                <w:noProof/>
              </w:rPr>
              <w:t xml:space="preserve"> </w:t>
            </w:r>
            <w:r w:rsidR="001172A9" w:rsidRPr="007D361A">
              <w:rPr>
                <w:rStyle w:val="Hyperlink"/>
                <w:noProof/>
              </w:rPr>
              <w:t>Chapter 6</w:t>
            </w:r>
            <w:r w:rsidR="001172A9">
              <w:rPr>
                <w:noProof/>
                <w:webHidden/>
              </w:rPr>
              <w:tab/>
            </w:r>
            <w:r w:rsidR="001172A9">
              <w:rPr>
                <w:noProof/>
                <w:webHidden/>
              </w:rPr>
              <w:fldChar w:fldCharType="begin"/>
            </w:r>
            <w:r w:rsidR="001172A9">
              <w:rPr>
                <w:noProof/>
                <w:webHidden/>
              </w:rPr>
              <w:instrText xml:space="preserve"> PAGEREF _Toc494373263 \h </w:instrText>
            </w:r>
            <w:r w:rsidR="001172A9">
              <w:rPr>
                <w:noProof/>
                <w:webHidden/>
              </w:rPr>
            </w:r>
            <w:r w:rsidR="001172A9">
              <w:rPr>
                <w:noProof/>
                <w:webHidden/>
              </w:rPr>
              <w:fldChar w:fldCharType="separate"/>
            </w:r>
            <w:r w:rsidR="002431D5">
              <w:rPr>
                <w:noProof/>
                <w:webHidden/>
              </w:rPr>
              <w:t>88</w:t>
            </w:r>
            <w:r w:rsidR="001172A9">
              <w:rPr>
                <w:noProof/>
                <w:webHidden/>
              </w:rPr>
              <w:fldChar w:fldCharType="end"/>
            </w:r>
          </w:hyperlink>
        </w:p>
        <w:p w14:paraId="2566A587" w14:textId="65169F33" w:rsidR="001172A9" w:rsidRDefault="004162EA" w:rsidP="002431D5">
          <w:pPr>
            <w:pStyle w:val="TOC2"/>
            <w:rPr>
              <w:rFonts w:eastAsiaTheme="minorEastAsia"/>
              <w:noProof/>
              <w:sz w:val="22"/>
              <w:lang w:eastAsia="en-AU"/>
            </w:rPr>
          </w:pPr>
          <w:hyperlink w:anchor="_Toc494373264" w:history="1">
            <w:r w:rsidR="001172A9" w:rsidRPr="007D361A">
              <w:rPr>
                <w:rStyle w:val="Hyperlink"/>
                <w:noProof/>
              </w:rPr>
              <w:t>Chapter 6.1:</w:t>
            </w:r>
            <w:r w:rsidR="001172A9">
              <w:rPr>
                <w:rStyle w:val="Hyperlink"/>
                <w:noProof/>
              </w:rPr>
              <w:t xml:space="preserve"> </w:t>
            </w:r>
            <w:r w:rsidR="001172A9" w:rsidRPr="007D361A">
              <w:rPr>
                <w:rStyle w:val="Hyperlink"/>
                <w:noProof/>
              </w:rPr>
              <w:t>Analysis of Complex Health Care (CHC) Domain Questions</w:t>
            </w:r>
            <w:r w:rsidR="001172A9">
              <w:rPr>
                <w:noProof/>
                <w:webHidden/>
              </w:rPr>
              <w:tab/>
            </w:r>
            <w:r w:rsidR="001172A9">
              <w:rPr>
                <w:noProof/>
                <w:webHidden/>
              </w:rPr>
              <w:fldChar w:fldCharType="begin"/>
            </w:r>
            <w:r w:rsidR="001172A9">
              <w:rPr>
                <w:noProof/>
                <w:webHidden/>
              </w:rPr>
              <w:instrText xml:space="preserve"> PAGEREF _Toc494373264 \h </w:instrText>
            </w:r>
            <w:r w:rsidR="001172A9">
              <w:rPr>
                <w:noProof/>
                <w:webHidden/>
              </w:rPr>
            </w:r>
            <w:r w:rsidR="001172A9">
              <w:rPr>
                <w:noProof/>
                <w:webHidden/>
              </w:rPr>
              <w:fldChar w:fldCharType="separate"/>
            </w:r>
            <w:r w:rsidR="002431D5">
              <w:rPr>
                <w:noProof/>
                <w:webHidden/>
              </w:rPr>
              <w:t>88</w:t>
            </w:r>
            <w:r w:rsidR="001172A9">
              <w:rPr>
                <w:noProof/>
                <w:webHidden/>
              </w:rPr>
              <w:fldChar w:fldCharType="end"/>
            </w:r>
          </w:hyperlink>
        </w:p>
        <w:p w14:paraId="6DE8FED6" w14:textId="30EA935D" w:rsidR="001172A9" w:rsidRDefault="004162EA" w:rsidP="002431D5">
          <w:pPr>
            <w:pStyle w:val="TOC2"/>
            <w:rPr>
              <w:rFonts w:eastAsiaTheme="minorEastAsia"/>
              <w:noProof/>
              <w:sz w:val="22"/>
              <w:lang w:eastAsia="en-AU"/>
            </w:rPr>
          </w:pPr>
          <w:hyperlink w:anchor="_Toc494373265" w:history="1">
            <w:r w:rsidR="001172A9" w:rsidRPr="007D361A">
              <w:rPr>
                <w:rStyle w:val="Hyperlink"/>
                <w:noProof/>
              </w:rPr>
              <w:t>Chapter 6.2:</w:t>
            </w:r>
            <w:r w:rsidR="001172A9">
              <w:rPr>
                <w:rStyle w:val="Hyperlink"/>
                <w:noProof/>
              </w:rPr>
              <w:t xml:space="preserve"> </w:t>
            </w:r>
            <w:r w:rsidR="001172A9" w:rsidRPr="007D361A">
              <w:rPr>
                <w:rStyle w:val="Hyperlink"/>
                <w:noProof/>
              </w:rPr>
              <w:t>Rationale for new R-ACFI Complex Health Care Questions</w:t>
            </w:r>
            <w:r w:rsidR="001172A9">
              <w:rPr>
                <w:noProof/>
                <w:webHidden/>
              </w:rPr>
              <w:tab/>
            </w:r>
            <w:r w:rsidR="001172A9">
              <w:rPr>
                <w:noProof/>
                <w:webHidden/>
              </w:rPr>
              <w:fldChar w:fldCharType="begin"/>
            </w:r>
            <w:r w:rsidR="001172A9">
              <w:rPr>
                <w:noProof/>
                <w:webHidden/>
              </w:rPr>
              <w:instrText xml:space="preserve"> PAGEREF _Toc494373265 \h </w:instrText>
            </w:r>
            <w:r w:rsidR="001172A9">
              <w:rPr>
                <w:noProof/>
                <w:webHidden/>
              </w:rPr>
            </w:r>
            <w:r w:rsidR="001172A9">
              <w:rPr>
                <w:noProof/>
                <w:webHidden/>
              </w:rPr>
              <w:fldChar w:fldCharType="separate"/>
            </w:r>
            <w:r w:rsidR="002431D5">
              <w:rPr>
                <w:noProof/>
                <w:webHidden/>
              </w:rPr>
              <w:t>89</w:t>
            </w:r>
            <w:r w:rsidR="001172A9">
              <w:rPr>
                <w:noProof/>
                <w:webHidden/>
              </w:rPr>
              <w:fldChar w:fldCharType="end"/>
            </w:r>
          </w:hyperlink>
        </w:p>
        <w:p w14:paraId="1E854CEF" w14:textId="2E763DD0" w:rsidR="001172A9" w:rsidRDefault="004162EA" w:rsidP="002431D5">
          <w:pPr>
            <w:pStyle w:val="TOC2"/>
            <w:rPr>
              <w:rFonts w:eastAsiaTheme="minorEastAsia"/>
              <w:noProof/>
              <w:sz w:val="22"/>
              <w:lang w:eastAsia="en-AU"/>
            </w:rPr>
          </w:pPr>
          <w:hyperlink w:anchor="_Toc494373266" w:history="1">
            <w:r w:rsidR="001172A9" w:rsidRPr="007D361A">
              <w:rPr>
                <w:rStyle w:val="Hyperlink"/>
                <w:noProof/>
              </w:rPr>
              <w:t>Chapter 6.3:</w:t>
            </w:r>
            <w:r w:rsidR="001172A9">
              <w:rPr>
                <w:rStyle w:val="Hyperlink"/>
                <w:noProof/>
              </w:rPr>
              <w:t xml:space="preserve"> </w:t>
            </w:r>
            <w:r w:rsidR="001172A9" w:rsidRPr="007D361A">
              <w:rPr>
                <w:rStyle w:val="Hyperlink"/>
                <w:noProof/>
              </w:rPr>
              <w:t>Longer Term Changes to be Considered for the R-ACFI</w:t>
            </w:r>
            <w:r w:rsidR="001172A9">
              <w:rPr>
                <w:noProof/>
                <w:webHidden/>
              </w:rPr>
              <w:tab/>
            </w:r>
            <w:r w:rsidR="001172A9">
              <w:rPr>
                <w:noProof/>
                <w:webHidden/>
              </w:rPr>
              <w:fldChar w:fldCharType="begin"/>
            </w:r>
            <w:r w:rsidR="001172A9">
              <w:rPr>
                <w:noProof/>
                <w:webHidden/>
              </w:rPr>
              <w:instrText xml:space="preserve"> PAGEREF _Toc494373266 \h </w:instrText>
            </w:r>
            <w:r w:rsidR="001172A9">
              <w:rPr>
                <w:noProof/>
                <w:webHidden/>
              </w:rPr>
            </w:r>
            <w:r w:rsidR="001172A9">
              <w:rPr>
                <w:noProof/>
                <w:webHidden/>
              </w:rPr>
              <w:fldChar w:fldCharType="separate"/>
            </w:r>
            <w:r w:rsidR="002431D5">
              <w:rPr>
                <w:noProof/>
                <w:webHidden/>
              </w:rPr>
              <w:t>92</w:t>
            </w:r>
            <w:r w:rsidR="001172A9">
              <w:rPr>
                <w:noProof/>
                <w:webHidden/>
              </w:rPr>
              <w:fldChar w:fldCharType="end"/>
            </w:r>
          </w:hyperlink>
        </w:p>
        <w:p w14:paraId="7AE52398" w14:textId="4758C966" w:rsidR="001172A9" w:rsidRDefault="004162EA">
          <w:pPr>
            <w:pStyle w:val="TOC1"/>
            <w:tabs>
              <w:tab w:val="left" w:pos="1540"/>
            </w:tabs>
            <w:rPr>
              <w:rFonts w:eastAsiaTheme="minorEastAsia"/>
              <w:noProof/>
              <w:sz w:val="22"/>
              <w:lang w:eastAsia="en-AU"/>
            </w:rPr>
          </w:pPr>
          <w:hyperlink w:anchor="_Toc494373267" w:history="1">
            <w:r w:rsidR="001172A9" w:rsidRPr="007D361A">
              <w:rPr>
                <w:rStyle w:val="Hyperlink"/>
                <w:noProof/>
              </w:rPr>
              <w:t>Appendix F:</w:t>
            </w:r>
            <w:r w:rsidR="001172A9">
              <w:rPr>
                <w:rFonts w:eastAsiaTheme="minorEastAsia"/>
                <w:noProof/>
                <w:sz w:val="22"/>
                <w:lang w:eastAsia="en-AU"/>
              </w:rPr>
              <w:t xml:space="preserve"> </w:t>
            </w:r>
            <w:r w:rsidR="001172A9" w:rsidRPr="007D361A">
              <w:rPr>
                <w:rStyle w:val="Hyperlink"/>
                <w:noProof/>
              </w:rPr>
              <w:t>Chapter 7</w:t>
            </w:r>
            <w:r w:rsidR="001172A9">
              <w:rPr>
                <w:noProof/>
                <w:webHidden/>
              </w:rPr>
              <w:tab/>
            </w:r>
            <w:r w:rsidR="001172A9">
              <w:rPr>
                <w:noProof/>
                <w:webHidden/>
              </w:rPr>
              <w:fldChar w:fldCharType="begin"/>
            </w:r>
            <w:r w:rsidR="001172A9">
              <w:rPr>
                <w:noProof/>
                <w:webHidden/>
              </w:rPr>
              <w:instrText xml:space="preserve"> PAGEREF _Toc494373267 \h </w:instrText>
            </w:r>
            <w:r w:rsidR="001172A9">
              <w:rPr>
                <w:noProof/>
                <w:webHidden/>
              </w:rPr>
            </w:r>
            <w:r w:rsidR="001172A9">
              <w:rPr>
                <w:noProof/>
                <w:webHidden/>
              </w:rPr>
              <w:fldChar w:fldCharType="separate"/>
            </w:r>
            <w:r w:rsidR="002431D5">
              <w:rPr>
                <w:noProof/>
                <w:webHidden/>
              </w:rPr>
              <w:t>97</w:t>
            </w:r>
            <w:r w:rsidR="001172A9">
              <w:rPr>
                <w:noProof/>
                <w:webHidden/>
              </w:rPr>
              <w:fldChar w:fldCharType="end"/>
            </w:r>
          </w:hyperlink>
        </w:p>
        <w:p w14:paraId="439375F4" w14:textId="2843BCBD" w:rsidR="001172A9" w:rsidRDefault="004162EA" w:rsidP="002431D5">
          <w:pPr>
            <w:pStyle w:val="TOC2"/>
            <w:rPr>
              <w:rFonts w:eastAsiaTheme="minorEastAsia"/>
              <w:noProof/>
              <w:sz w:val="22"/>
              <w:lang w:eastAsia="en-AU"/>
            </w:rPr>
          </w:pPr>
          <w:hyperlink w:anchor="_Toc494373268" w:history="1">
            <w:r w:rsidR="001172A9" w:rsidRPr="007D361A">
              <w:rPr>
                <w:rStyle w:val="Hyperlink"/>
                <w:noProof/>
              </w:rPr>
              <w:t>Chapter 7.1:</w:t>
            </w:r>
            <w:r w:rsidR="001172A9">
              <w:rPr>
                <w:rStyle w:val="Hyperlink"/>
                <w:noProof/>
              </w:rPr>
              <w:t xml:space="preserve"> </w:t>
            </w:r>
            <w:r w:rsidR="001172A9" w:rsidRPr="007D361A">
              <w:rPr>
                <w:rStyle w:val="Hyperlink"/>
                <w:noProof/>
              </w:rPr>
              <w:t>Assessment Pack – Therapy Program</w:t>
            </w:r>
            <w:r w:rsidR="001172A9">
              <w:rPr>
                <w:noProof/>
                <w:webHidden/>
              </w:rPr>
              <w:tab/>
            </w:r>
            <w:r w:rsidR="001172A9">
              <w:rPr>
                <w:noProof/>
                <w:webHidden/>
              </w:rPr>
              <w:fldChar w:fldCharType="begin"/>
            </w:r>
            <w:r w:rsidR="001172A9">
              <w:rPr>
                <w:noProof/>
                <w:webHidden/>
              </w:rPr>
              <w:instrText xml:space="preserve"> PAGEREF _Toc494373268 \h </w:instrText>
            </w:r>
            <w:r w:rsidR="001172A9">
              <w:rPr>
                <w:noProof/>
                <w:webHidden/>
              </w:rPr>
            </w:r>
            <w:r w:rsidR="001172A9">
              <w:rPr>
                <w:noProof/>
                <w:webHidden/>
              </w:rPr>
              <w:fldChar w:fldCharType="separate"/>
            </w:r>
            <w:r w:rsidR="002431D5">
              <w:rPr>
                <w:noProof/>
                <w:webHidden/>
              </w:rPr>
              <w:t>97</w:t>
            </w:r>
            <w:r w:rsidR="001172A9">
              <w:rPr>
                <w:noProof/>
                <w:webHidden/>
              </w:rPr>
              <w:fldChar w:fldCharType="end"/>
            </w:r>
          </w:hyperlink>
        </w:p>
        <w:p w14:paraId="0B20F586" w14:textId="60E952D8" w:rsidR="001172A9" w:rsidRDefault="004162EA">
          <w:pPr>
            <w:pStyle w:val="TOC1"/>
            <w:tabs>
              <w:tab w:val="left" w:pos="1540"/>
            </w:tabs>
            <w:rPr>
              <w:rFonts w:eastAsiaTheme="minorEastAsia"/>
              <w:noProof/>
              <w:sz w:val="22"/>
              <w:lang w:eastAsia="en-AU"/>
            </w:rPr>
          </w:pPr>
          <w:hyperlink w:anchor="_Toc494373269" w:history="1">
            <w:r w:rsidR="001172A9" w:rsidRPr="007D361A">
              <w:rPr>
                <w:rStyle w:val="Hyperlink"/>
                <w:noProof/>
              </w:rPr>
              <w:t>Appendix G:</w:t>
            </w:r>
            <w:r w:rsidR="001172A9">
              <w:rPr>
                <w:rStyle w:val="Hyperlink"/>
                <w:noProof/>
              </w:rPr>
              <w:t xml:space="preserve"> </w:t>
            </w:r>
            <w:r w:rsidR="001172A9" w:rsidRPr="007D361A">
              <w:rPr>
                <w:rStyle w:val="Hyperlink"/>
                <w:noProof/>
              </w:rPr>
              <w:t>Chapter 8</w:t>
            </w:r>
            <w:r w:rsidR="001172A9">
              <w:rPr>
                <w:noProof/>
                <w:webHidden/>
              </w:rPr>
              <w:tab/>
            </w:r>
            <w:r w:rsidR="001172A9">
              <w:rPr>
                <w:noProof/>
                <w:webHidden/>
              </w:rPr>
              <w:fldChar w:fldCharType="begin"/>
            </w:r>
            <w:r w:rsidR="001172A9">
              <w:rPr>
                <w:noProof/>
                <w:webHidden/>
              </w:rPr>
              <w:instrText xml:space="preserve"> PAGEREF _Toc494373269 \h </w:instrText>
            </w:r>
            <w:r w:rsidR="001172A9">
              <w:rPr>
                <w:noProof/>
                <w:webHidden/>
              </w:rPr>
            </w:r>
            <w:r w:rsidR="001172A9">
              <w:rPr>
                <w:noProof/>
                <w:webHidden/>
              </w:rPr>
              <w:fldChar w:fldCharType="separate"/>
            </w:r>
            <w:r w:rsidR="002431D5">
              <w:rPr>
                <w:noProof/>
                <w:webHidden/>
              </w:rPr>
              <w:t>105</w:t>
            </w:r>
            <w:r w:rsidR="001172A9">
              <w:rPr>
                <w:noProof/>
                <w:webHidden/>
              </w:rPr>
              <w:fldChar w:fldCharType="end"/>
            </w:r>
          </w:hyperlink>
        </w:p>
        <w:p w14:paraId="0A77CE08" w14:textId="721C0BAC" w:rsidR="001172A9" w:rsidRDefault="004162EA" w:rsidP="002431D5">
          <w:pPr>
            <w:pStyle w:val="TOC2"/>
            <w:rPr>
              <w:rFonts w:eastAsiaTheme="minorEastAsia"/>
              <w:noProof/>
              <w:sz w:val="22"/>
              <w:lang w:eastAsia="en-AU"/>
            </w:rPr>
          </w:pPr>
          <w:hyperlink w:anchor="_Toc494373270" w:history="1">
            <w:r w:rsidR="001172A9" w:rsidRPr="007D361A">
              <w:rPr>
                <w:rStyle w:val="Hyperlink"/>
                <w:noProof/>
              </w:rPr>
              <w:t>Chapter 8.1:</w:t>
            </w:r>
            <w:r w:rsidR="001172A9">
              <w:rPr>
                <w:rStyle w:val="Hyperlink"/>
                <w:noProof/>
              </w:rPr>
              <w:t xml:space="preserve"> </w:t>
            </w:r>
            <w:r w:rsidR="001172A9" w:rsidRPr="007D361A">
              <w:rPr>
                <w:rStyle w:val="Hyperlink"/>
                <w:noProof/>
              </w:rPr>
              <w:t>R-ACFI IRT Analysis</w:t>
            </w:r>
            <w:r w:rsidR="001172A9">
              <w:rPr>
                <w:noProof/>
                <w:webHidden/>
              </w:rPr>
              <w:tab/>
            </w:r>
            <w:r w:rsidR="001172A9">
              <w:rPr>
                <w:noProof/>
                <w:webHidden/>
              </w:rPr>
              <w:fldChar w:fldCharType="begin"/>
            </w:r>
            <w:r w:rsidR="001172A9">
              <w:rPr>
                <w:noProof/>
                <w:webHidden/>
              </w:rPr>
              <w:instrText xml:space="preserve"> PAGEREF _Toc494373270 \h </w:instrText>
            </w:r>
            <w:r w:rsidR="001172A9">
              <w:rPr>
                <w:noProof/>
                <w:webHidden/>
              </w:rPr>
            </w:r>
            <w:r w:rsidR="001172A9">
              <w:rPr>
                <w:noProof/>
                <w:webHidden/>
              </w:rPr>
              <w:fldChar w:fldCharType="separate"/>
            </w:r>
            <w:r w:rsidR="002431D5">
              <w:rPr>
                <w:noProof/>
                <w:webHidden/>
              </w:rPr>
              <w:t>105</w:t>
            </w:r>
            <w:r w:rsidR="001172A9">
              <w:rPr>
                <w:noProof/>
                <w:webHidden/>
              </w:rPr>
              <w:fldChar w:fldCharType="end"/>
            </w:r>
          </w:hyperlink>
        </w:p>
        <w:p w14:paraId="207EE5FB" w14:textId="03A26BF1" w:rsidR="0049197C" w:rsidRDefault="006606EE" w:rsidP="00D96CFD">
          <w:r>
            <w:fldChar w:fldCharType="end"/>
          </w:r>
        </w:p>
      </w:sdtContent>
    </w:sdt>
    <w:p w14:paraId="11B8B90C" w14:textId="10D47827" w:rsidR="0099034C" w:rsidRDefault="00E44147" w:rsidP="00E44147">
      <w:pPr>
        <w:pStyle w:val="TOCHeading"/>
        <w:spacing w:before="360"/>
      </w:pPr>
      <w:r>
        <w:t>List of Tables</w:t>
      </w:r>
    </w:p>
    <w:p w14:paraId="27DF4407" w14:textId="38F8C936" w:rsidR="00FB1D17" w:rsidRDefault="00FB1D17" w:rsidP="00311F91">
      <w:pPr>
        <w:pStyle w:val="TableofFigures"/>
        <w:tabs>
          <w:tab w:val="right" w:leader="dot" w:pos="9010"/>
        </w:tabs>
        <w:spacing w:afterLines="20" w:after="48"/>
        <w:jc w:val="left"/>
        <w:rPr>
          <w:rFonts w:eastAsiaTheme="minorEastAsia"/>
          <w:noProof/>
          <w:sz w:val="22"/>
          <w:lang w:eastAsia="en-AU"/>
        </w:rPr>
      </w:pPr>
      <w:r>
        <w:fldChar w:fldCharType="begin"/>
      </w:r>
      <w:r>
        <w:instrText xml:space="preserve"> TOC \h \z \c "Table A2." </w:instrText>
      </w:r>
      <w:r>
        <w:fldChar w:fldCharType="separate"/>
      </w:r>
      <w:hyperlink w:anchor="_Toc494799033" w:history="1">
        <w:r w:rsidRPr="00E9697C">
          <w:rPr>
            <w:rStyle w:val="Hyperlink"/>
            <w:noProof/>
          </w:rPr>
          <w:t xml:space="preserve">Table A2.1: List of </w:t>
        </w:r>
        <w:r>
          <w:rPr>
            <w:noProof/>
            <w:webHidden/>
          </w:rPr>
          <w:tab/>
        </w:r>
        <w:r>
          <w:rPr>
            <w:noProof/>
            <w:webHidden/>
          </w:rPr>
          <w:fldChar w:fldCharType="begin"/>
        </w:r>
        <w:r>
          <w:rPr>
            <w:noProof/>
            <w:webHidden/>
          </w:rPr>
          <w:instrText xml:space="preserve"> PAGEREF _Toc494799033 \h </w:instrText>
        </w:r>
        <w:r>
          <w:rPr>
            <w:noProof/>
            <w:webHidden/>
          </w:rPr>
        </w:r>
        <w:r>
          <w:rPr>
            <w:noProof/>
            <w:webHidden/>
          </w:rPr>
          <w:fldChar w:fldCharType="separate"/>
        </w:r>
        <w:r w:rsidR="002431D5">
          <w:rPr>
            <w:noProof/>
            <w:webHidden/>
          </w:rPr>
          <w:t>17</w:t>
        </w:r>
        <w:r>
          <w:rPr>
            <w:noProof/>
            <w:webHidden/>
          </w:rPr>
          <w:fldChar w:fldCharType="end"/>
        </w:r>
      </w:hyperlink>
    </w:p>
    <w:p w14:paraId="3B4197D6" w14:textId="3B4BDC88" w:rsidR="00FB1D17" w:rsidRDefault="004162EA" w:rsidP="00311F91">
      <w:pPr>
        <w:pStyle w:val="TableofFigures"/>
        <w:tabs>
          <w:tab w:val="right" w:leader="dot" w:pos="9010"/>
        </w:tabs>
        <w:spacing w:afterLines="20" w:after="48"/>
        <w:jc w:val="left"/>
        <w:rPr>
          <w:rStyle w:val="Hyperlink"/>
          <w:noProof/>
        </w:rPr>
      </w:pPr>
      <w:hyperlink w:anchor="_Toc494799034" w:history="1">
        <w:r w:rsidR="00FB1D17" w:rsidRPr="00E9697C">
          <w:rPr>
            <w:rStyle w:val="Hyperlink"/>
            <w:noProof/>
          </w:rPr>
          <w:t xml:space="preserve">Table A2.2: List of </w:t>
        </w:r>
        <w:r w:rsidR="00FB1D17">
          <w:rPr>
            <w:noProof/>
            <w:webHidden/>
          </w:rPr>
          <w:tab/>
        </w:r>
        <w:r w:rsidR="00FB1D17">
          <w:rPr>
            <w:noProof/>
            <w:webHidden/>
          </w:rPr>
          <w:fldChar w:fldCharType="begin"/>
        </w:r>
        <w:r w:rsidR="00FB1D17">
          <w:rPr>
            <w:noProof/>
            <w:webHidden/>
          </w:rPr>
          <w:instrText xml:space="preserve"> PAGEREF _Toc494799034 \h </w:instrText>
        </w:r>
        <w:r w:rsidR="00FB1D17">
          <w:rPr>
            <w:noProof/>
            <w:webHidden/>
          </w:rPr>
        </w:r>
        <w:r w:rsidR="00FB1D17">
          <w:rPr>
            <w:noProof/>
            <w:webHidden/>
          </w:rPr>
          <w:fldChar w:fldCharType="separate"/>
        </w:r>
        <w:r w:rsidR="002431D5">
          <w:rPr>
            <w:noProof/>
            <w:webHidden/>
          </w:rPr>
          <w:t>21</w:t>
        </w:r>
        <w:r w:rsidR="00FB1D17">
          <w:rPr>
            <w:noProof/>
            <w:webHidden/>
          </w:rPr>
          <w:fldChar w:fldCharType="end"/>
        </w:r>
      </w:hyperlink>
    </w:p>
    <w:p w14:paraId="4995B0E1" w14:textId="3CD3D813" w:rsidR="008F7809" w:rsidRDefault="00FB1D17" w:rsidP="00311F91">
      <w:pPr>
        <w:pStyle w:val="TableofFigures"/>
        <w:tabs>
          <w:tab w:val="right" w:leader="dot" w:pos="9010"/>
        </w:tabs>
        <w:spacing w:afterLines="20" w:after="48"/>
        <w:jc w:val="left"/>
        <w:rPr>
          <w:rFonts w:eastAsiaTheme="minorEastAsia"/>
          <w:noProof/>
          <w:sz w:val="22"/>
          <w:lang w:eastAsia="en-AU"/>
        </w:rPr>
      </w:pPr>
      <w:r>
        <w:fldChar w:fldCharType="end"/>
      </w:r>
      <w:r w:rsidR="008F7809">
        <w:fldChar w:fldCharType="begin"/>
      </w:r>
      <w:r w:rsidR="008F7809">
        <w:instrText xml:space="preserve"> TOC \h \z \c "Table A3." </w:instrText>
      </w:r>
      <w:r w:rsidR="008F7809">
        <w:fldChar w:fldCharType="separate"/>
      </w:r>
      <w:hyperlink w:anchor="_Toc494893333" w:history="1">
        <w:r w:rsidR="008F7809" w:rsidRPr="000353C9">
          <w:rPr>
            <w:rStyle w:val="Hyperlink"/>
            <w:noProof/>
          </w:rPr>
          <w:t>Table A3.1: ACFI, Specified Care and Services and the Accreditation Standards</w:t>
        </w:r>
        <w:r w:rsidR="008F7809">
          <w:rPr>
            <w:noProof/>
            <w:webHidden/>
          </w:rPr>
          <w:tab/>
        </w:r>
        <w:r w:rsidR="008F7809">
          <w:rPr>
            <w:noProof/>
            <w:webHidden/>
          </w:rPr>
          <w:fldChar w:fldCharType="begin"/>
        </w:r>
        <w:r w:rsidR="008F7809">
          <w:rPr>
            <w:noProof/>
            <w:webHidden/>
          </w:rPr>
          <w:instrText xml:space="preserve"> PAGEREF _Toc494893333 \h </w:instrText>
        </w:r>
        <w:r w:rsidR="008F7809">
          <w:rPr>
            <w:noProof/>
            <w:webHidden/>
          </w:rPr>
        </w:r>
        <w:r w:rsidR="008F7809">
          <w:rPr>
            <w:noProof/>
            <w:webHidden/>
          </w:rPr>
          <w:fldChar w:fldCharType="separate"/>
        </w:r>
        <w:r w:rsidR="002431D5">
          <w:rPr>
            <w:noProof/>
            <w:webHidden/>
          </w:rPr>
          <w:t>45</w:t>
        </w:r>
        <w:r w:rsidR="008F7809">
          <w:rPr>
            <w:noProof/>
            <w:webHidden/>
          </w:rPr>
          <w:fldChar w:fldCharType="end"/>
        </w:r>
      </w:hyperlink>
    </w:p>
    <w:p w14:paraId="0EAF7418" w14:textId="77777777" w:rsidR="008F7809" w:rsidRDefault="004162EA" w:rsidP="00311F91">
      <w:pPr>
        <w:pStyle w:val="TableofFigures"/>
        <w:tabs>
          <w:tab w:val="right" w:leader="dot" w:pos="9010"/>
        </w:tabs>
        <w:spacing w:afterLines="20" w:after="48"/>
        <w:jc w:val="left"/>
        <w:rPr>
          <w:rFonts w:eastAsiaTheme="minorEastAsia"/>
          <w:noProof/>
          <w:sz w:val="22"/>
          <w:lang w:eastAsia="en-AU"/>
        </w:rPr>
      </w:pPr>
      <w:hyperlink w:anchor="_Toc494893334" w:history="1">
        <w:r w:rsidR="008F7809" w:rsidRPr="000353C9">
          <w:rPr>
            <w:rStyle w:val="Hyperlink"/>
            <w:noProof/>
          </w:rPr>
          <w:t>Table A3.2: Mean Factor Score for ACFI Care Need Domains</w:t>
        </w:r>
        <w:r w:rsidR="008F7809">
          <w:rPr>
            <w:noProof/>
            <w:webHidden/>
          </w:rPr>
          <w:tab/>
        </w:r>
        <w:r w:rsidR="008F7809">
          <w:rPr>
            <w:noProof/>
            <w:webHidden/>
          </w:rPr>
          <w:fldChar w:fldCharType="begin"/>
        </w:r>
        <w:r w:rsidR="008F7809">
          <w:rPr>
            <w:noProof/>
            <w:webHidden/>
          </w:rPr>
          <w:instrText xml:space="preserve"> PAGEREF _Toc494893334 \h </w:instrText>
        </w:r>
        <w:r w:rsidR="008F7809">
          <w:rPr>
            <w:noProof/>
            <w:webHidden/>
          </w:rPr>
        </w:r>
        <w:r w:rsidR="008F7809">
          <w:rPr>
            <w:noProof/>
            <w:webHidden/>
          </w:rPr>
          <w:fldChar w:fldCharType="separate"/>
        </w:r>
        <w:r w:rsidR="002431D5">
          <w:rPr>
            <w:noProof/>
            <w:webHidden/>
          </w:rPr>
          <w:t>48</w:t>
        </w:r>
        <w:r w:rsidR="008F7809">
          <w:rPr>
            <w:noProof/>
            <w:webHidden/>
          </w:rPr>
          <w:fldChar w:fldCharType="end"/>
        </w:r>
      </w:hyperlink>
    </w:p>
    <w:p w14:paraId="7C0573B6" w14:textId="77777777" w:rsidR="008F7809" w:rsidRDefault="004162EA" w:rsidP="00311F91">
      <w:pPr>
        <w:pStyle w:val="TableofFigures"/>
        <w:tabs>
          <w:tab w:val="right" w:leader="dot" w:pos="9010"/>
        </w:tabs>
        <w:spacing w:afterLines="20" w:after="48"/>
        <w:jc w:val="left"/>
        <w:rPr>
          <w:rFonts w:eastAsiaTheme="minorEastAsia"/>
          <w:noProof/>
          <w:sz w:val="22"/>
          <w:lang w:eastAsia="en-AU"/>
        </w:rPr>
      </w:pPr>
      <w:hyperlink w:anchor="_Toc494893335" w:history="1">
        <w:r w:rsidR="008F7809" w:rsidRPr="000353C9">
          <w:rPr>
            <w:rStyle w:val="Hyperlink"/>
            <w:noProof/>
          </w:rPr>
          <w:t>Table A3.3: Relationships of ACFI Care Need Domains</w:t>
        </w:r>
        <w:r w:rsidR="008F7809">
          <w:rPr>
            <w:noProof/>
            <w:webHidden/>
          </w:rPr>
          <w:tab/>
        </w:r>
        <w:r w:rsidR="008F7809">
          <w:rPr>
            <w:noProof/>
            <w:webHidden/>
          </w:rPr>
          <w:fldChar w:fldCharType="begin"/>
        </w:r>
        <w:r w:rsidR="008F7809">
          <w:rPr>
            <w:noProof/>
            <w:webHidden/>
          </w:rPr>
          <w:instrText xml:space="preserve"> PAGEREF _Toc494893335 \h </w:instrText>
        </w:r>
        <w:r w:rsidR="008F7809">
          <w:rPr>
            <w:noProof/>
            <w:webHidden/>
          </w:rPr>
        </w:r>
        <w:r w:rsidR="008F7809">
          <w:rPr>
            <w:noProof/>
            <w:webHidden/>
          </w:rPr>
          <w:fldChar w:fldCharType="separate"/>
        </w:r>
        <w:r w:rsidR="002431D5">
          <w:rPr>
            <w:noProof/>
            <w:webHidden/>
          </w:rPr>
          <w:t>48</w:t>
        </w:r>
        <w:r w:rsidR="008F7809">
          <w:rPr>
            <w:noProof/>
            <w:webHidden/>
          </w:rPr>
          <w:fldChar w:fldCharType="end"/>
        </w:r>
      </w:hyperlink>
    </w:p>
    <w:p w14:paraId="783519C1" w14:textId="77777777" w:rsidR="008F7809" w:rsidRDefault="004162EA" w:rsidP="00311F91">
      <w:pPr>
        <w:pStyle w:val="TableofFigures"/>
        <w:tabs>
          <w:tab w:val="right" w:leader="dot" w:pos="9010"/>
        </w:tabs>
        <w:spacing w:afterLines="20" w:after="48"/>
        <w:jc w:val="left"/>
        <w:rPr>
          <w:rFonts w:eastAsiaTheme="minorEastAsia"/>
          <w:noProof/>
          <w:sz w:val="22"/>
          <w:lang w:eastAsia="en-AU"/>
        </w:rPr>
      </w:pPr>
      <w:hyperlink w:anchor="_Toc494893336" w:history="1">
        <w:r w:rsidR="008F7809" w:rsidRPr="000353C9">
          <w:rPr>
            <w:rStyle w:val="Hyperlink"/>
            <w:noProof/>
          </w:rPr>
          <w:t>Table A3.4: Total Funding by Care Domain</w:t>
        </w:r>
        <w:r w:rsidR="008F7809">
          <w:rPr>
            <w:noProof/>
            <w:webHidden/>
          </w:rPr>
          <w:tab/>
        </w:r>
        <w:r w:rsidR="008F7809">
          <w:rPr>
            <w:noProof/>
            <w:webHidden/>
          </w:rPr>
          <w:fldChar w:fldCharType="begin"/>
        </w:r>
        <w:r w:rsidR="008F7809">
          <w:rPr>
            <w:noProof/>
            <w:webHidden/>
          </w:rPr>
          <w:instrText xml:space="preserve"> PAGEREF _Toc494893336 \h </w:instrText>
        </w:r>
        <w:r w:rsidR="008F7809">
          <w:rPr>
            <w:noProof/>
            <w:webHidden/>
          </w:rPr>
        </w:r>
        <w:r w:rsidR="008F7809">
          <w:rPr>
            <w:noProof/>
            <w:webHidden/>
          </w:rPr>
          <w:fldChar w:fldCharType="separate"/>
        </w:r>
        <w:r w:rsidR="002431D5">
          <w:rPr>
            <w:noProof/>
            <w:webHidden/>
          </w:rPr>
          <w:t>49</w:t>
        </w:r>
        <w:r w:rsidR="008F7809">
          <w:rPr>
            <w:noProof/>
            <w:webHidden/>
          </w:rPr>
          <w:fldChar w:fldCharType="end"/>
        </w:r>
      </w:hyperlink>
    </w:p>
    <w:p w14:paraId="2829FF12" w14:textId="77777777" w:rsidR="008F7809" w:rsidRDefault="004162EA" w:rsidP="00311F91">
      <w:pPr>
        <w:pStyle w:val="TableofFigures"/>
        <w:tabs>
          <w:tab w:val="right" w:leader="dot" w:pos="9010"/>
        </w:tabs>
        <w:spacing w:afterLines="20" w:after="48"/>
        <w:jc w:val="left"/>
        <w:rPr>
          <w:rFonts w:eastAsiaTheme="minorEastAsia"/>
          <w:noProof/>
          <w:sz w:val="22"/>
          <w:lang w:eastAsia="en-AU"/>
        </w:rPr>
      </w:pPr>
      <w:hyperlink w:anchor="_Toc494893337" w:history="1">
        <w:r w:rsidR="008F7809" w:rsidRPr="000353C9">
          <w:rPr>
            <w:rStyle w:val="Hyperlink"/>
            <w:noProof/>
          </w:rPr>
          <w:t>Table A3.5: Funding and ACFI Questions for the ADL Domain</w:t>
        </w:r>
        <w:r w:rsidR="008F7809">
          <w:rPr>
            <w:noProof/>
            <w:webHidden/>
          </w:rPr>
          <w:tab/>
        </w:r>
        <w:r w:rsidR="008F7809">
          <w:rPr>
            <w:noProof/>
            <w:webHidden/>
          </w:rPr>
          <w:fldChar w:fldCharType="begin"/>
        </w:r>
        <w:r w:rsidR="008F7809">
          <w:rPr>
            <w:noProof/>
            <w:webHidden/>
          </w:rPr>
          <w:instrText xml:space="preserve"> PAGEREF _Toc494893337 \h </w:instrText>
        </w:r>
        <w:r w:rsidR="008F7809">
          <w:rPr>
            <w:noProof/>
            <w:webHidden/>
          </w:rPr>
        </w:r>
        <w:r w:rsidR="008F7809">
          <w:rPr>
            <w:noProof/>
            <w:webHidden/>
          </w:rPr>
          <w:fldChar w:fldCharType="separate"/>
        </w:r>
        <w:r w:rsidR="002431D5">
          <w:rPr>
            <w:noProof/>
            <w:webHidden/>
          </w:rPr>
          <w:t>49</w:t>
        </w:r>
        <w:r w:rsidR="008F7809">
          <w:rPr>
            <w:noProof/>
            <w:webHidden/>
          </w:rPr>
          <w:fldChar w:fldCharType="end"/>
        </w:r>
      </w:hyperlink>
    </w:p>
    <w:p w14:paraId="271164D4" w14:textId="081C5CDB" w:rsidR="00E44147" w:rsidRDefault="008F7809" w:rsidP="002431D5">
      <w:pPr>
        <w:pStyle w:val="TableofFigures"/>
        <w:tabs>
          <w:tab w:val="right" w:leader="dot" w:pos="9010"/>
        </w:tabs>
        <w:spacing w:afterLines="20" w:after="48"/>
        <w:jc w:val="left"/>
        <w:rPr>
          <w:rFonts w:eastAsiaTheme="minorEastAsia"/>
          <w:noProof/>
          <w:sz w:val="22"/>
          <w:lang w:eastAsia="en-AU"/>
        </w:rPr>
      </w:pPr>
      <w:r>
        <w:fldChar w:fldCharType="end"/>
      </w:r>
      <w:r w:rsidR="00E44147">
        <w:rPr>
          <w:rStyle w:val="Hyperlink"/>
          <w:noProof/>
        </w:rPr>
        <w:fldChar w:fldCharType="begin"/>
      </w:r>
      <w:r w:rsidR="00E44147">
        <w:rPr>
          <w:rStyle w:val="Hyperlink"/>
          <w:noProof/>
        </w:rPr>
        <w:instrText xml:space="preserve"> TOC \h \z \c "Table A4." </w:instrText>
      </w:r>
      <w:r w:rsidR="00E44147">
        <w:rPr>
          <w:rStyle w:val="Hyperlink"/>
          <w:noProof/>
        </w:rPr>
        <w:fldChar w:fldCharType="separate"/>
      </w:r>
      <w:hyperlink w:anchor="_Toc494800944" w:history="1">
        <w:r w:rsidR="00E44147" w:rsidRPr="00BF1909">
          <w:rPr>
            <w:rStyle w:val="Hyperlink"/>
            <w:noProof/>
          </w:rPr>
          <w:t>Table A4.1: Mandatory Assessments for Nutrition, Mobility &amp; Continence under F-ACFI</w:t>
        </w:r>
        <w:r w:rsidR="00E44147">
          <w:rPr>
            <w:noProof/>
            <w:webHidden/>
          </w:rPr>
          <w:tab/>
        </w:r>
        <w:r w:rsidR="00E44147">
          <w:rPr>
            <w:noProof/>
            <w:webHidden/>
          </w:rPr>
          <w:fldChar w:fldCharType="begin"/>
        </w:r>
        <w:r w:rsidR="00E44147">
          <w:rPr>
            <w:noProof/>
            <w:webHidden/>
          </w:rPr>
          <w:instrText xml:space="preserve"> PAGEREF _Toc494800944 \h </w:instrText>
        </w:r>
        <w:r w:rsidR="00E44147">
          <w:rPr>
            <w:noProof/>
            <w:webHidden/>
          </w:rPr>
        </w:r>
        <w:r w:rsidR="00E44147">
          <w:rPr>
            <w:noProof/>
            <w:webHidden/>
          </w:rPr>
          <w:fldChar w:fldCharType="separate"/>
        </w:r>
        <w:r w:rsidR="002431D5">
          <w:rPr>
            <w:noProof/>
            <w:webHidden/>
          </w:rPr>
          <w:t>63</w:t>
        </w:r>
        <w:r w:rsidR="00E44147">
          <w:rPr>
            <w:noProof/>
            <w:webHidden/>
          </w:rPr>
          <w:fldChar w:fldCharType="end"/>
        </w:r>
      </w:hyperlink>
    </w:p>
    <w:p w14:paraId="12D27D28" w14:textId="69FC9DB1" w:rsidR="00E44147" w:rsidRDefault="00E44147" w:rsidP="00311F91">
      <w:pPr>
        <w:pStyle w:val="TableofFigures"/>
        <w:tabs>
          <w:tab w:val="right" w:leader="dot" w:pos="9010"/>
        </w:tabs>
        <w:spacing w:afterLines="20" w:after="48"/>
        <w:jc w:val="left"/>
        <w:rPr>
          <w:rFonts w:eastAsiaTheme="minorEastAsia"/>
          <w:noProof/>
          <w:sz w:val="22"/>
          <w:lang w:eastAsia="en-AU"/>
        </w:rPr>
      </w:pPr>
      <w:r>
        <w:rPr>
          <w:rStyle w:val="Hyperlink"/>
          <w:noProof/>
        </w:rPr>
        <w:fldChar w:fldCharType="end"/>
      </w:r>
      <w:hyperlink w:anchor="_Toc494800960" w:history="1">
        <w:r w:rsidRPr="003B381A">
          <w:rPr>
            <w:rStyle w:val="Hyperlink"/>
            <w:noProof/>
          </w:rPr>
          <w:t xml:space="preserve">Table A5.1: </w:t>
        </w:r>
        <w:r w:rsidRPr="003B381A">
          <w:rPr>
            <w:rStyle w:val="Hyperlink"/>
            <w:bCs/>
            <w:noProof/>
          </w:rPr>
          <w:t>The Four-Point Disruptiveness Rating Scale</w:t>
        </w:r>
        <w:r>
          <w:rPr>
            <w:noProof/>
            <w:webHidden/>
          </w:rPr>
          <w:tab/>
        </w:r>
        <w:r>
          <w:rPr>
            <w:noProof/>
            <w:webHidden/>
          </w:rPr>
          <w:fldChar w:fldCharType="begin"/>
        </w:r>
        <w:r>
          <w:rPr>
            <w:noProof/>
            <w:webHidden/>
          </w:rPr>
          <w:instrText xml:space="preserve"> PAGEREF _Toc494800960 \h </w:instrText>
        </w:r>
        <w:r>
          <w:rPr>
            <w:noProof/>
            <w:webHidden/>
          </w:rPr>
        </w:r>
        <w:r>
          <w:rPr>
            <w:noProof/>
            <w:webHidden/>
          </w:rPr>
          <w:fldChar w:fldCharType="separate"/>
        </w:r>
        <w:r w:rsidR="002431D5">
          <w:rPr>
            <w:noProof/>
            <w:webHidden/>
          </w:rPr>
          <w:t>74</w:t>
        </w:r>
        <w:r>
          <w:rPr>
            <w:noProof/>
            <w:webHidden/>
          </w:rPr>
          <w:fldChar w:fldCharType="end"/>
        </w:r>
      </w:hyperlink>
    </w:p>
    <w:p w14:paraId="30181C82" w14:textId="1B3A7FBC" w:rsidR="00E44147" w:rsidRDefault="004162EA" w:rsidP="00311F91">
      <w:pPr>
        <w:pStyle w:val="TableofFigures"/>
        <w:tabs>
          <w:tab w:val="right" w:leader="dot" w:pos="9010"/>
        </w:tabs>
        <w:spacing w:afterLines="20" w:after="48"/>
        <w:jc w:val="left"/>
        <w:rPr>
          <w:rFonts w:eastAsiaTheme="minorEastAsia"/>
          <w:noProof/>
          <w:sz w:val="22"/>
          <w:lang w:eastAsia="en-AU"/>
        </w:rPr>
      </w:pPr>
      <w:hyperlink w:anchor="_Toc494800961" w:history="1">
        <w:r w:rsidR="00E44147" w:rsidRPr="003B381A">
          <w:rPr>
            <w:rStyle w:val="Hyperlink"/>
            <w:noProof/>
          </w:rPr>
          <w:t xml:space="preserve">Table A5.2: </w:t>
        </w:r>
        <w:r w:rsidR="00E44147" w:rsidRPr="003B381A">
          <w:rPr>
            <w:rStyle w:val="Hyperlink"/>
            <w:bCs/>
            <w:noProof/>
          </w:rPr>
          <w:t>Frequency and Disruptiveness Matrix for the A, B, C, D Ratings for R-ACFI 7</w:t>
        </w:r>
        <w:r w:rsidR="00E44147">
          <w:rPr>
            <w:noProof/>
            <w:webHidden/>
          </w:rPr>
          <w:tab/>
        </w:r>
        <w:r w:rsidR="00E44147">
          <w:rPr>
            <w:noProof/>
            <w:webHidden/>
          </w:rPr>
          <w:fldChar w:fldCharType="begin"/>
        </w:r>
        <w:r w:rsidR="00E44147">
          <w:rPr>
            <w:noProof/>
            <w:webHidden/>
          </w:rPr>
          <w:instrText xml:space="preserve"> PAGEREF _Toc494800961 \h </w:instrText>
        </w:r>
        <w:r w:rsidR="00E44147">
          <w:rPr>
            <w:noProof/>
            <w:webHidden/>
          </w:rPr>
        </w:r>
        <w:r w:rsidR="00E44147">
          <w:rPr>
            <w:noProof/>
            <w:webHidden/>
          </w:rPr>
          <w:fldChar w:fldCharType="separate"/>
        </w:r>
        <w:r w:rsidR="002431D5">
          <w:rPr>
            <w:noProof/>
            <w:webHidden/>
          </w:rPr>
          <w:t>75</w:t>
        </w:r>
        <w:r w:rsidR="00E44147">
          <w:rPr>
            <w:noProof/>
            <w:webHidden/>
          </w:rPr>
          <w:fldChar w:fldCharType="end"/>
        </w:r>
      </w:hyperlink>
    </w:p>
    <w:p w14:paraId="21096021" w14:textId="2E4304CC" w:rsidR="00E44147" w:rsidRDefault="004162EA" w:rsidP="00311F91">
      <w:pPr>
        <w:pStyle w:val="TableofFigures"/>
        <w:tabs>
          <w:tab w:val="right" w:leader="dot" w:pos="9010"/>
        </w:tabs>
        <w:spacing w:afterLines="20" w:after="48"/>
        <w:jc w:val="left"/>
        <w:rPr>
          <w:rFonts w:eastAsiaTheme="minorEastAsia"/>
          <w:noProof/>
          <w:sz w:val="22"/>
          <w:lang w:eastAsia="en-AU"/>
        </w:rPr>
      </w:pPr>
      <w:hyperlink w:anchor="_Toc494800996" w:history="1">
        <w:r w:rsidR="00E44147" w:rsidRPr="00051F87">
          <w:rPr>
            <w:rStyle w:val="Hyperlink"/>
            <w:noProof/>
          </w:rPr>
          <w:t xml:space="preserve">Table A5.3.1: </w:t>
        </w:r>
        <w:r w:rsidR="00E44147" w:rsidRPr="00051F87">
          <w:rPr>
            <w:rStyle w:val="Hyperlink"/>
            <w:bCs/>
            <w:noProof/>
          </w:rPr>
          <w:t>R-ACFI Assessment Pack</w:t>
        </w:r>
        <w:r w:rsidR="00E44147">
          <w:rPr>
            <w:noProof/>
            <w:webHidden/>
          </w:rPr>
          <w:tab/>
        </w:r>
        <w:r w:rsidR="00E44147">
          <w:rPr>
            <w:noProof/>
            <w:webHidden/>
          </w:rPr>
          <w:fldChar w:fldCharType="begin"/>
        </w:r>
        <w:r w:rsidR="00E44147">
          <w:rPr>
            <w:noProof/>
            <w:webHidden/>
          </w:rPr>
          <w:instrText xml:space="preserve"> PAGEREF _Toc494800996 \h </w:instrText>
        </w:r>
        <w:r w:rsidR="00E44147">
          <w:rPr>
            <w:noProof/>
            <w:webHidden/>
          </w:rPr>
        </w:r>
        <w:r w:rsidR="00E44147">
          <w:rPr>
            <w:noProof/>
            <w:webHidden/>
          </w:rPr>
          <w:fldChar w:fldCharType="separate"/>
        </w:r>
        <w:r w:rsidR="002431D5">
          <w:rPr>
            <w:noProof/>
            <w:webHidden/>
          </w:rPr>
          <w:t>79</w:t>
        </w:r>
        <w:r w:rsidR="00E44147">
          <w:rPr>
            <w:noProof/>
            <w:webHidden/>
          </w:rPr>
          <w:fldChar w:fldCharType="end"/>
        </w:r>
      </w:hyperlink>
    </w:p>
    <w:p w14:paraId="7FB99EF0" w14:textId="5C1BD41C" w:rsidR="00E44147" w:rsidRDefault="004162EA" w:rsidP="00311F91">
      <w:pPr>
        <w:pStyle w:val="TableofFigures"/>
        <w:tabs>
          <w:tab w:val="right" w:leader="dot" w:pos="9010"/>
        </w:tabs>
        <w:spacing w:afterLines="20" w:after="48"/>
        <w:jc w:val="left"/>
        <w:rPr>
          <w:rFonts w:eastAsiaTheme="minorEastAsia"/>
          <w:noProof/>
          <w:sz w:val="22"/>
          <w:lang w:eastAsia="en-AU"/>
        </w:rPr>
      </w:pPr>
      <w:hyperlink w:anchor="_Toc494800997" w:history="1">
        <w:r w:rsidR="00E44147" w:rsidRPr="00051F87">
          <w:rPr>
            <w:rStyle w:val="Hyperlink"/>
            <w:noProof/>
          </w:rPr>
          <w:t xml:space="preserve">Table A5.3.2: </w:t>
        </w:r>
        <w:r w:rsidR="00E44147" w:rsidRPr="00051F87">
          <w:rPr>
            <w:rStyle w:val="Hyperlink"/>
            <w:bCs/>
            <w:noProof/>
          </w:rPr>
          <w:t>Standardised Mini-Mental State Examination (SMMSE)</w:t>
        </w:r>
        <w:r w:rsidR="00E44147">
          <w:rPr>
            <w:noProof/>
            <w:webHidden/>
          </w:rPr>
          <w:tab/>
        </w:r>
        <w:r w:rsidR="00E44147">
          <w:rPr>
            <w:noProof/>
            <w:webHidden/>
          </w:rPr>
          <w:fldChar w:fldCharType="begin"/>
        </w:r>
        <w:r w:rsidR="00E44147">
          <w:rPr>
            <w:noProof/>
            <w:webHidden/>
          </w:rPr>
          <w:instrText xml:space="preserve"> PAGEREF _Toc494800997 \h </w:instrText>
        </w:r>
        <w:r w:rsidR="00E44147">
          <w:rPr>
            <w:noProof/>
            <w:webHidden/>
          </w:rPr>
        </w:r>
        <w:r w:rsidR="00E44147">
          <w:rPr>
            <w:noProof/>
            <w:webHidden/>
          </w:rPr>
          <w:fldChar w:fldCharType="separate"/>
        </w:r>
        <w:r w:rsidR="002431D5">
          <w:rPr>
            <w:noProof/>
            <w:webHidden/>
          </w:rPr>
          <w:t>79</w:t>
        </w:r>
        <w:r w:rsidR="00E44147">
          <w:rPr>
            <w:noProof/>
            <w:webHidden/>
          </w:rPr>
          <w:fldChar w:fldCharType="end"/>
        </w:r>
      </w:hyperlink>
    </w:p>
    <w:p w14:paraId="0F134BEF" w14:textId="32A51362" w:rsidR="00E44147" w:rsidRDefault="004162EA" w:rsidP="00311F91">
      <w:pPr>
        <w:pStyle w:val="TableofFigures"/>
        <w:tabs>
          <w:tab w:val="right" w:leader="dot" w:pos="9010"/>
        </w:tabs>
        <w:spacing w:afterLines="20" w:after="48"/>
        <w:jc w:val="left"/>
        <w:rPr>
          <w:rFonts w:eastAsiaTheme="minorEastAsia"/>
          <w:noProof/>
          <w:sz w:val="22"/>
          <w:lang w:eastAsia="en-AU"/>
        </w:rPr>
      </w:pPr>
      <w:hyperlink w:anchor="_Toc494800998" w:history="1">
        <w:r w:rsidR="00E44147" w:rsidRPr="00051F87">
          <w:rPr>
            <w:rStyle w:val="Hyperlink"/>
            <w:noProof/>
          </w:rPr>
          <w:t xml:space="preserve">Table A5.3.3: </w:t>
        </w:r>
        <w:r w:rsidR="00E44147" w:rsidRPr="00051F87">
          <w:rPr>
            <w:rStyle w:val="Hyperlink"/>
            <w:bCs/>
            <w:noProof/>
          </w:rPr>
          <w:t>Generic Behavioural Descriptions</w:t>
        </w:r>
        <w:r w:rsidR="00E44147">
          <w:rPr>
            <w:noProof/>
            <w:webHidden/>
          </w:rPr>
          <w:tab/>
        </w:r>
        <w:r w:rsidR="00E44147">
          <w:rPr>
            <w:noProof/>
            <w:webHidden/>
          </w:rPr>
          <w:fldChar w:fldCharType="begin"/>
        </w:r>
        <w:r w:rsidR="00E44147">
          <w:rPr>
            <w:noProof/>
            <w:webHidden/>
          </w:rPr>
          <w:instrText xml:space="preserve"> PAGEREF _Toc494800998 \h </w:instrText>
        </w:r>
        <w:r w:rsidR="00E44147">
          <w:rPr>
            <w:noProof/>
            <w:webHidden/>
          </w:rPr>
        </w:r>
        <w:r w:rsidR="00E44147">
          <w:rPr>
            <w:noProof/>
            <w:webHidden/>
          </w:rPr>
          <w:fldChar w:fldCharType="separate"/>
        </w:r>
        <w:r w:rsidR="002431D5">
          <w:rPr>
            <w:noProof/>
            <w:webHidden/>
          </w:rPr>
          <w:t>81</w:t>
        </w:r>
        <w:r w:rsidR="00E44147">
          <w:rPr>
            <w:noProof/>
            <w:webHidden/>
          </w:rPr>
          <w:fldChar w:fldCharType="end"/>
        </w:r>
      </w:hyperlink>
    </w:p>
    <w:p w14:paraId="7254D521" w14:textId="01E56EF2" w:rsidR="00E44147" w:rsidRDefault="004162EA" w:rsidP="00311F91">
      <w:pPr>
        <w:pStyle w:val="TableofFigures"/>
        <w:tabs>
          <w:tab w:val="right" w:leader="dot" w:pos="9010"/>
        </w:tabs>
        <w:spacing w:afterLines="20" w:after="48"/>
        <w:jc w:val="left"/>
        <w:rPr>
          <w:rFonts w:eastAsiaTheme="minorEastAsia"/>
          <w:noProof/>
          <w:sz w:val="22"/>
          <w:lang w:eastAsia="en-AU"/>
        </w:rPr>
      </w:pPr>
      <w:hyperlink w:anchor="_Toc494800999" w:history="1">
        <w:r w:rsidR="00E44147" w:rsidRPr="00051F87">
          <w:rPr>
            <w:rStyle w:val="Hyperlink"/>
            <w:noProof/>
          </w:rPr>
          <w:t xml:space="preserve">Table A5.3.4: </w:t>
        </w:r>
        <w:r w:rsidR="00E44147" w:rsidRPr="00051F87">
          <w:rPr>
            <w:rStyle w:val="Hyperlink"/>
            <w:bCs/>
            <w:noProof/>
          </w:rPr>
          <w:t>Disruptiveness Rating Scale</w:t>
        </w:r>
        <w:r w:rsidR="00E44147">
          <w:rPr>
            <w:noProof/>
            <w:webHidden/>
          </w:rPr>
          <w:tab/>
        </w:r>
        <w:r w:rsidR="00E44147">
          <w:rPr>
            <w:noProof/>
            <w:webHidden/>
          </w:rPr>
          <w:fldChar w:fldCharType="begin"/>
        </w:r>
        <w:r w:rsidR="00E44147">
          <w:rPr>
            <w:noProof/>
            <w:webHidden/>
          </w:rPr>
          <w:instrText xml:space="preserve"> PAGEREF _Toc494800999 \h </w:instrText>
        </w:r>
        <w:r w:rsidR="00E44147">
          <w:rPr>
            <w:noProof/>
            <w:webHidden/>
          </w:rPr>
        </w:r>
        <w:r w:rsidR="00E44147">
          <w:rPr>
            <w:noProof/>
            <w:webHidden/>
          </w:rPr>
          <w:fldChar w:fldCharType="separate"/>
        </w:r>
        <w:r w:rsidR="002431D5">
          <w:rPr>
            <w:noProof/>
            <w:webHidden/>
          </w:rPr>
          <w:t>82</w:t>
        </w:r>
        <w:r w:rsidR="00E44147">
          <w:rPr>
            <w:noProof/>
            <w:webHidden/>
          </w:rPr>
          <w:fldChar w:fldCharType="end"/>
        </w:r>
      </w:hyperlink>
    </w:p>
    <w:p w14:paraId="3B8153DE" w14:textId="59DDF34F" w:rsidR="00E44147" w:rsidRDefault="004162EA" w:rsidP="00311F91">
      <w:pPr>
        <w:pStyle w:val="TableofFigures"/>
        <w:tabs>
          <w:tab w:val="right" w:leader="dot" w:pos="9010"/>
        </w:tabs>
        <w:spacing w:afterLines="20" w:after="48"/>
        <w:jc w:val="left"/>
        <w:rPr>
          <w:rFonts w:eastAsiaTheme="minorEastAsia"/>
          <w:noProof/>
          <w:sz w:val="22"/>
          <w:lang w:eastAsia="en-AU"/>
        </w:rPr>
      </w:pPr>
      <w:hyperlink w:anchor="_Toc494801000" w:history="1">
        <w:r w:rsidR="00E44147" w:rsidRPr="00051F87">
          <w:rPr>
            <w:rStyle w:val="Hyperlink"/>
            <w:noProof/>
          </w:rPr>
          <w:t xml:space="preserve">Table A5.3.5: </w:t>
        </w:r>
        <w:r w:rsidR="00E44147" w:rsidRPr="00051F87">
          <w:rPr>
            <w:rStyle w:val="Hyperlink"/>
            <w:bCs/>
            <w:noProof/>
          </w:rPr>
          <w:t>Frequency Rating Scale</w:t>
        </w:r>
        <w:r w:rsidR="00E44147">
          <w:rPr>
            <w:noProof/>
            <w:webHidden/>
          </w:rPr>
          <w:tab/>
        </w:r>
        <w:r w:rsidR="00E44147">
          <w:rPr>
            <w:noProof/>
            <w:webHidden/>
          </w:rPr>
          <w:fldChar w:fldCharType="begin"/>
        </w:r>
        <w:r w:rsidR="00E44147">
          <w:rPr>
            <w:noProof/>
            <w:webHidden/>
          </w:rPr>
          <w:instrText xml:space="preserve"> PAGEREF _Toc494801000 \h </w:instrText>
        </w:r>
        <w:r w:rsidR="00E44147">
          <w:rPr>
            <w:noProof/>
            <w:webHidden/>
          </w:rPr>
        </w:r>
        <w:r w:rsidR="00E44147">
          <w:rPr>
            <w:noProof/>
            <w:webHidden/>
          </w:rPr>
          <w:fldChar w:fldCharType="separate"/>
        </w:r>
        <w:r w:rsidR="002431D5">
          <w:rPr>
            <w:noProof/>
            <w:webHidden/>
          </w:rPr>
          <w:t>82</w:t>
        </w:r>
        <w:r w:rsidR="00E44147">
          <w:rPr>
            <w:noProof/>
            <w:webHidden/>
          </w:rPr>
          <w:fldChar w:fldCharType="end"/>
        </w:r>
      </w:hyperlink>
    </w:p>
    <w:p w14:paraId="6B7B2F4E" w14:textId="32CBFCC9" w:rsidR="00E44147" w:rsidRDefault="004162EA" w:rsidP="00311F91">
      <w:pPr>
        <w:pStyle w:val="TableofFigures"/>
        <w:tabs>
          <w:tab w:val="right" w:leader="dot" w:pos="9010"/>
        </w:tabs>
        <w:spacing w:afterLines="20" w:after="48"/>
        <w:jc w:val="left"/>
        <w:rPr>
          <w:rFonts w:eastAsiaTheme="minorEastAsia"/>
          <w:noProof/>
          <w:sz w:val="22"/>
          <w:lang w:eastAsia="en-AU"/>
        </w:rPr>
      </w:pPr>
      <w:hyperlink w:anchor="_Toc494801001" w:history="1">
        <w:r w:rsidR="00E44147" w:rsidRPr="00051F87">
          <w:rPr>
            <w:rStyle w:val="Hyperlink"/>
            <w:noProof/>
          </w:rPr>
          <w:t xml:space="preserve">Table A5.3.6: </w:t>
        </w:r>
        <w:r w:rsidR="00E44147" w:rsidRPr="00051F87">
          <w:rPr>
            <w:rStyle w:val="Hyperlink"/>
            <w:bCs/>
            <w:noProof/>
          </w:rPr>
          <w:t>Behaviour Record Wandering</w:t>
        </w:r>
        <w:r w:rsidR="00E44147">
          <w:rPr>
            <w:noProof/>
            <w:webHidden/>
          </w:rPr>
          <w:tab/>
        </w:r>
        <w:r w:rsidR="00E44147">
          <w:rPr>
            <w:noProof/>
            <w:webHidden/>
          </w:rPr>
          <w:fldChar w:fldCharType="begin"/>
        </w:r>
        <w:r w:rsidR="00E44147">
          <w:rPr>
            <w:noProof/>
            <w:webHidden/>
          </w:rPr>
          <w:instrText xml:space="preserve"> PAGEREF _Toc494801001 \h </w:instrText>
        </w:r>
        <w:r w:rsidR="00E44147">
          <w:rPr>
            <w:noProof/>
            <w:webHidden/>
          </w:rPr>
        </w:r>
        <w:r w:rsidR="00E44147">
          <w:rPr>
            <w:noProof/>
            <w:webHidden/>
          </w:rPr>
          <w:fldChar w:fldCharType="separate"/>
        </w:r>
        <w:r w:rsidR="002431D5">
          <w:rPr>
            <w:noProof/>
            <w:webHidden/>
          </w:rPr>
          <w:t>83</w:t>
        </w:r>
        <w:r w:rsidR="00E44147">
          <w:rPr>
            <w:noProof/>
            <w:webHidden/>
          </w:rPr>
          <w:fldChar w:fldCharType="end"/>
        </w:r>
      </w:hyperlink>
    </w:p>
    <w:p w14:paraId="6FD2C45C" w14:textId="56AD88C1" w:rsidR="00E44147" w:rsidRDefault="004162EA" w:rsidP="00311F91">
      <w:pPr>
        <w:pStyle w:val="TableofFigures"/>
        <w:tabs>
          <w:tab w:val="right" w:leader="dot" w:pos="9010"/>
        </w:tabs>
        <w:spacing w:afterLines="20" w:after="48"/>
        <w:jc w:val="left"/>
        <w:rPr>
          <w:rFonts w:eastAsiaTheme="minorEastAsia"/>
          <w:noProof/>
          <w:sz w:val="22"/>
          <w:lang w:eastAsia="en-AU"/>
        </w:rPr>
      </w:pPr>
      <w:hyperlink w:anchor="_Toc494801002" w:history="1">
        <w:r w:rsidR="00E44147" w:rsidRPr="00051F87">
          <w:rPr>
            <w:rStyle w:val="Hyperlink"/>
            <w:noProof/>
          </w:rPr>
          <w:t xml:space="preserve">Table A5.3.7: </w:t>
        </w:r>
        <w:r w:rsidR="00E44147" w:rsidRPr="00051F87">
          <w:rPr>
            <w:rStyle w:val="Hyperlink"/>
            <w:bCs/>
            <w:noProof/>
          </w:rPr>
          <w:t>Behaviour Record Verbal</w:t>
        </w:r>
        <w:r w:rsidR="00E44147">
          <w:rPr>
            <w:noProof/>
            <w:webHidden/>
          </w:rPr>
          <w:tab/>
        </w:r>
        <w:r w:rsidR="00E44147">
          <w:rPr>
            <w:noProof/>
            <w:webHidden/>
          </w:rPr>
          <w:fldChar w:fldCharType="begin"/>
        </w:r>
        <w:r w:rsidR="00E44147">
          <w:rPr>
            <w:noProof/>
            <w:webHidden/>
          </w:rPr>
          <w:instrText xml:space="preserve"> PAGEREF _Toc494801002 \h </w:instrText>
        </w:r>
        <w:r w:rsidR="00E44147">
          <w:rPr>
            <w:noProof/>
            <w:webHidden/>
          </w:rPr>
        </w:r>
        <w:r w:rsidR="00E44147">
          <w:rPr>
            <w:noProof/>
            <w:webHidden/>
          </w:rPr>
          <w:fldChar w:fldCharType="separate"/>
        </w:r>
        <w:r w:rsidR="002431D5">
          <w:rPr>
            <w:noProof/>
            <w:webHidden/>
          </w:rPr>
          <w:t>84</w:t>
        </w:r>
        <w:r w:rsidR="00E44147">
          <w:rPr>
            <w:noProof/>
            <w:webHidden/>
          </w:rPr>
          <w:fldChar w:fldCharType="end"/>
        </w:r>
      </w:hyperlink>
    </w:p>
    <w:p w14:paraId="03C3F563" w14:textId="5A6436DE" w:rsidR="00E44147" w:rsidRDefault="004162EA" w:rsidP="00311F91">
      <w:pPr>
        <w:pStyle w:val="TableofFigures"/>
        <w:tabs>
          <w:tab w:val="right" w:leader="dot" w:pos="9010"/>
        </w:tabs>
        <w:spacing w:afterLines="20" w:after="48"/>
        <w:jc w:val="left"/>
        <w:rPr>
          <w:rFonts w:eastAsiaTheme="minorEastAsia"/>
          <w:noProof/>
          <w:sz w:val="22"/>
          <w:lang w:eastAsia="en-AU"/>
        </w:rPr>
      </w:pPr>
      <w:hyperlink w:anchor="_Toc494801003" w:history="1">
        <w:r w:rsidR="00E44147" w:rsidRPr="00051F87">
          <w:rPr>
            <w:rStyle w:val="Hyperlink"/>
            <w:noProof/>
          </w:rPr>
          <w:t xml:space="preserve">Table A5.3.8: </w:t>
        </w:r>
        <w:r w:rsidR="00E44147" w:rsidRPr="00051F87">
          <w:rPr>
            <w:rStyle w:val="Hyperlink"/>
            <w:bCs/>
            <w:noProof/>
          </w:rPr>
          <w:t>Behaviour Record Physical</w:t>
        </w:r>
        <w:r w:rsidR="00E44147">
          <w:rPr>
            <w:noProof/>
            <w:webHidden/>
          </w:rPr>
          <w:tab/>
        </w:r>
        <w:r w:rsidR="00E44147">
          <w:rPr>
            <w:noProof/>
            <w:webHidden/>
          </w:rPr>
          <w:fldChar w:fldCharType="begin"/>
        </w:r>
        <w:r w:rsidR="00E44147">
          <w:rPr>
            <w:noProof/>
            <w:webHidden/>
          </w:rPr>
          <w:instrText xml:space="preserve"> PAGEREF _Toc494801003 \h </w:instrText>
        </w:r>
        <w:r w:rsidR="00E44147">
          <w:rPr>
            <w:noProof/>
            <w:webHidden/>
          </w:rPr>
        </w:r>
        <w:r w:rsidR="00E44147">
          <w:rPr>
            <w:noProof/>
            <w:webHidden/>
          </w:rPr>
          <w:fldChar w:fldCharType="separate"/>
        </w:r>
        <w:r w:rsidR="002431D5">
          <w:rPr>
            <w:noProof/>
            <w:webHidden/>
          </w:rPr>
          <w:t>85</w:t>
        </w:r>
        <w:r w:rsidR="00E44147">
          <w:rPr>
            <w:noProof/>
            <w:webHidden/>
          </w:rPr>
          <w:fldChar w:fldCharType="end"/>
        </w:r>
      </w:hyperlink>
    </w:p>
    <w:p w14:paraId="0FA9831A" w14:textId="5199CBEC" w:rsidR="00E44147" w:rsidRDefault="004162EA" w:rsidP="00311F91">
      <w:pPr>
        <w:pStyle w:val="TableofFigures"/>
        <w:tabs>
          <w:tab w:val="right" w:leader="dot" w:pos="9010"/>
        </w:tabs>
        <w:spacing w:afterLines="20" w:after="48"/>
        <w:jc w:val="left"/>
        <w:rPr>
          <w:rFonts w:eastAsiaTheme="minorEastAsia"/>
          <w:noProof/>
          <w:sz w:val="22"/>
          <w:lang w:eastAsia="en-AU"/>
        </w:rPr>
      </w:pPr>
      <w:hyperlink w:anchor="_Toc494801004" w:history="1">
        <w:r w:rsidR="00E44147" w:rsidRPr="00051F87">
          <w:rPr>
            <w:rStyle w:val="Hyperlink"/>
            <w:noProof/>
          </w:rPr>
          <w:t>Table A5.3.9: Behaviour Assessment Summary</w:t>
        </w:r>
        <w:r w:rsidR="00E44147">
          <w:rPr>
            <w:noProof/>
            <w:webHidden/>
          </w:rPr>
          <w:tab/>
        </w:r>
        <w:r w:rsidR="00E44147">
          <w:rPr>
            <w:noProof/>
            <w:webHidden/>
          </w:rPr>
          <w:fldChar w:fldCharType="begin"/>
        </w:r>
        <w:r w:rsidR="00E44147">
          <w:rPr>
            <w:noProof/>
            <w:webHidden/>
          </w:rPr>
          <w:instrText xml:space="preserve"> PAGEREF _Toc494801004 \h </w:instrText>
        </w:r>
        <w:r w:rsidR="00E44147">
          <w:rPr>
            <w:noProof/>
            <w:webHidden/>
          </w:rPr>
        </w:r>
        <w:r w:rsidR="00E44147">
          <w:rPr>
            <w:noProof/>
            <w:webHidden/>
          </w:rPr>
          <w:fldChar w:fldCharType="separate"/>
        </w:r>
        <w:r w:rsidR="002431D5">
          <w:rPr>
            <w:noProof/>
            <w:webHidden/>
          </w:rPr>
          <w:t>87</w:t>
        </w:r>
        <w:r w:rsidR="00E44147">
          <w:rPr>
            <w:noProof/>
            <w:webHidden/>
          </w:rPr>
          <w:fldChar w:fldCharType="end"/>
        </w:r>
      </w:hyperlink>
    </w:p>
    <w:p w14:paraId="3AF443FA" w14:textId="77777777" w:rsidR="00BE7CC1" w:rsidRDefault="00BE7CC1" w:rsidP="00311F91">
      <w:pPr>
        <w:pStyle w:val="TableofFigures"/>
        <w:tabs>
          <w:tab w:val="right" w:leader="dot" w:pos="9010"/>
        </w:tabs>
        <w:spacing w:afterLines="20" w:after="48"/>
        <w:jc w:val="left"/>
        <w:rPr>
          <w:rFonts w:eastAsiaTheme="minorEastAsia"/>
          <w:noProof/>
          <w:sz w:val="22"/>
          <w:lang w:eastAsia="en-AU"/>
        </w:rPr>
      </w:pPr>
      <w:r>
        <w:rPr>
          <w:rStyle w:val="Hyperlink"/>
          <w:noProof/>
        </w:rPr>
        <w:fldChar w:fldCharType="begin"/>
      </w:r>
      <w:r>
        <w:rPr>
          <w:rStyle w:val="Hyperlink"/>
          <w:noProof/>
        </w:rPr>
        <w:instrText xml:space="preserve"> TOC \h \z \c "Table A6." </w:instrText>
      </w:r>
      <w:r>
        <w:rPr>
          <w:rStyle w:val="Hyperlink"/>
          <w:noProof/>
        </w:rPr>
        <w:fldChar w:fldCharType="separate"/>
      </w:r>
      <w:hyperlink w:anchor="_Toc494799793" w:history="1">
        <w:r w:rsidRPr="003E7E0B">
          <w:rPr>
            <w:rStyle w:val="Hyperlink"/>
            <w:noProof/>
          </w:rPr>
          <w:t xml:space="preserve">Table A6.1: </w:t>
        </w:r>
        <w:r w:rsidRPr="003E7E0B">
          <w:rPr>
            <w:rStyle w:val="Hyperlink"/>
            <w:bCs/>
            <w:noProof/>
          </w:rPr>
          <w:t>ACFI Questions 11 (Medication) Item Frequencies from 2009 to 2016</w:t>
        </w:r>
        <w:r>
          <w:rPr>
            <w:noProof/>
            <w:webHidden/>
          </w:rPr>
          <w:tab/>
        </w:r>
        <w:r>
          <w:rPr>
            <w:noProof/>
            <w:webHidden/>
          </w:rPr>
          <w:fldChar w:fldCharType="begin"/>
        </w:r>
        <w:r>
          <w:rPr>
            <w:noProof/>
            <w:webHidden/>
          </w:rPr>
          <w:instrText xml:space="preserve"> PAGEREF _Toc494799793 \h </w:instrText>
        </w:r>
        <w:r>
          <w:rPr>
            <w:noProof/>
            <w:webHidden/>
          </w:rPr>
        </w:r>
        <w:r>
          <w:rPr>
            <w:noProof/>
            <w:webHidden/>
          </w:rPr>
          <w:fldChar w:fldCharType="separate"/>
        </w:r>
        <w:r w:rsidR="002431D5">
          <w:rPr>
            <w:noProof/>
            <w:webHidden/>
          </w:rPr>
          <w:t>88</w:t>
        </w:r>
        <w:r>
          <w:rPr>
            <w:noProof/>
            <w:webHidden/>
          </w:rPr>
          <w:fldChar w:fldCharType="end"/>
        </w:r>
      </w:hyperlink>
    </w:p>
    <w:p w14:paraId="47E0947A" w14:textId="70EDD7A7" w:rsidR="00BE7CC1" w:rsidRDefault="004162EA" w:rsidP="00311F91">
      <w:pPr>
        <w:pStyle w:val="TableofFigures"/>
        <w:tabs>
          <w:tab w:val="right" w:leader="dot" w:pos="9010"/>
        </w:tabs>
        <w:spacing w:afterLines="20" w:after="48"/>
        <w:jc w:val="left"/>
        <w:rPr>
          <w:rFonts w:eastAsiaTheme="minorEastAsia"/>
          <w:noProof/>
          <w:sz w:val="22"/>
          <w:lang w:eastAsia="en-AU"/>
        </w:rPr>
      </w:pPr>
      <w:hyperlink w:anchor="_Toc494799794" w:history="1">
        <w:r w:rsidR="00BE7CC1" w:rsidRPr="003E7E0B">
          <w:rPr>
            <w:rStyle w:val="Hyperlink"/>
            <w:noProof/>
          </w:rPr>
          <w:t xml:space="preserve">Table A6.2: </w:t>
        </w:r>
        <w:r w:rsidR="00BE7CC1" w:rsidRPr="003E7E0B">
          <w:rPr>
            <w:rStyle w:val="Hyperlink"/>
            <w:bCs/>
            <w:noProof/>
          </w:rPr>
          <w:t>ACFI Questions 12 (CHC) Item Frequencies from 2009 to 2016</w:t>
        </w:r>
        <w:r w:rsidR="00BE7CC1">
          <w:rPr>
            <w:noProof/>
            <w:webHidden/>
          </w:rPr>
          <w:tab/>
        </w:r>
        <w:r w:rsidR="00BE7CC1">
          <w:rPr>
            <w:noProof/>
            <w:webHidden/>
          </w:rPr>
          <w:fldChar w:fldCharType="begin"/>
        </w:r>
        <w:r w:rsidR="00BE7CC1">
          <w:rPr>
            <w:noProof/>
            <w:webHidden/>
          </w:rPr>
          <w:instrText xml:space="preserve"> PAGEREF _Toc494799794 \h </w:instrText>
        </w:r>
        <w:r w:rsidR="00BE7CC1">
          <w:rPr>
            <w:noProof/>
            <w:webHidden/>
          </w:rPr>
        </w:r>
        <w:r w:rsidR="00BE7CC1">
          <w:rPr>
            <w:noProof/>
            <w:webHidden/>
          </w:rPr>
          <w:fldChar w:fldCharType="separate"/>
        </w:r>
        <w:r w:rsidR="002431D5">
          <w:rPr>
            <w:noProof/>
            <w:webHidden/>
          </w:rPr>
          <w:t>88</w:t>
        </w:r>
        <w:r w:rsidR="00BE7CC1">
          <w:rPr>
            <w:noProof/>
            <w:webHidden/>
          </w:rPr>
          <w:fldChar w:fldCharType="end"/>
        </w:r>
      </w:hyperlink>
    </w:p>
    <w:p w14:paraId="0DACF12D" w14:textId="287C9C1F" w:rsidR="00BE7CC1" w:rsidRDefault="004162EA" w:rsidP="00311F91">
      <w:pPr>
        <w:pStyle w:val="TableofFigures"/>
        <w:tabs>
          <w:tab w:val="right" w:leader="dot" w:pos="9010"/>
        </w:tabs>
        <w:spacing w:afterLines="20" w:after="48"/>
        <w:jc w:val="left"/>
        <w:rPr>
          <w:rFonts w:eastAsiaTheme="minorEastAsia"/>
          <w:noProof/>
          <w:sz w:val="22"/>
          <w:lang w:eastAsia="en-AU"/>
        </w:rPr>
      </w:pPr>
      <w:hyperlink w:anchor="_Toc494799795" w:history="1">
        <w:r w:rsidR="00BE7CC1" w:rsidRPr="003E7E0B">
          <w:rPr>
            <w:rStyle w:val="Hyperlink"/>
            <w:noProof/>
          </w:rPr>
          <w:t xml:space="preserve">Table A6.3: </w:t>
        </w:r>
        <w:r w:rsidR="00BE7CC1" w:rsidRPr="003E7E0B">
          <w:rPr>
            <w:rStyle w:val="Hyperlink"/>
            <w:bCs/>
            <w:noProof/>
          </w:rPr>
          <w:t>C</w:t>
        </w:r>
        <w:r w:rsidR="00365160">
          <w:rPr>
            <w:rStyle w:val="Hyperlink"/>
            <w:bCs/>
            <w:noProof/>
          </w:rPr>
          <w:t>riterial for the C</w:t>
        </w:r>
        <w:r w:rsidR="00BE7CC1" w:rsidRPr="003E7E0B">
          <w:rPr>
            <w:rStyle w:val="Hyperlink"/>
            <w:bCs/>
            <w:noProof/>
          </w:rPr>
          <w:t>hronic Wounds Supplement</w:t>
        </w:r>
        <w:r w:rsidR="00BE7CC1">
          <w:rPr>
            <w:noProof/>
            <w:webHidden/>
          </w:rPr>
          <w:tab/>
        </w:r>
        <w:r w:rsidR="00BE7CC1">
          <w:rPr>
            <w:noProof/>
            <w:webHidden/>
          </w:rPr>
          <w:fldChar w:fldCharType="begin"/>
        </w:r>
        <w:r w:rsidR="00BE7CC1">
          <w:rPr>
            <w:noProof/>
            <w:webHidden/>
          </w:rPr>
          <w:instrText xml:space="preserve"> PAGEREF _Toc494799795 \h </w:instrText>
        </w:r>
        <w:r w:rsidR="00BE7CC1">
          <w:rPr>
            <w:noProof/>
            <w:webHidden/>
          </w:rPr>
        </w:r>
        <w:r w:rsidR="00BE7CC1">
          <w:rPr>
            <w:noProof/>
            <w:webHidden/>
          </w:rPr>
          <w:fldChar w:fldCharType="separate"/>
        </w:r>
        <w:r w:rsidR="002431D5">
          <w:rPr>
            <w:noProof/>
            <w:webHidden/>
          </w:rPr>
          <w:t>94</w:t>
        </w:r>
        <w:r w:rsidR="00BE7CC1">
          <w:rPr>
            <w:noProof/>
            <w:webHidden/>
          </w:rPr>
          <w:fldChar w:fldCharType="end"/>
        </w:r>
      </w:hyperlink>
    </w:p>
    <w:p w14:paraId="3EAD118E" w14:textId="4F7E06D6" w:rsidR="00BE7CC1" w:rsidRDefault="004162EA" w:rsidP="00311F91">
      <w:pPr>
        <w:pStyle w:val="TableofFigures"/>
        <w:tabs>
          <w:tab w:val="right" w:leader="dot" w:pos="9010"/>
        </w:tabs>
        <w:spacing w:afterLines="20" w:after="48"/>
        <w:jc w:val="left"/>
        <w:rPr>
          <w:rFonts w:eastAsiaTheme="minorEastAsia"/>
          <w:noProof/>
          <w:sz w:val="22"/>
          <w:lang w:eastAsia="en-AU"/>
        </w:rPr>
      </w:pPr>
      <w:hyperlink w:anchor="_Toc494799796" w:history="1">
        <w:r w:rsidR="00BE7CC1" w:rsidRPr="003E7E0B">
          <w:rPr>
            <w:rStyle w:val="Hyperlink"/>
            <w:noProof/>
          </w:rPr>
          <w:t xml:space="preserve">Table A6.4: </w:t>
        </w:r>
        <w:r w:rsidR="00365160">
          <w:rPr>
            <w:rStyle w:val="Hyperlink"/>
            <w:noProof/>
          </w:rPr>
          <w:t xml:space="preserve">Criteria for the </w:t>
        </w:r>
        <w:r w:rsidR="00BE7CC1" w:rsidRPr="003E7E0B">
          <w:rPr>
            <w:rStyle w:val="Hyperlink"/>
            <w:bCs/>
            <w:noProof/>
          </w:rPr>
          <w:t xml:space="preserve">Intravenous Fluids, Hypodermoclysis, Syringe Drivers &amp; Peritoneal Dialysis </w:t>
        </w:r>
        <w:r w:rsidR="00BE7CC1" w:rsidRPr="003E7E0B">
          <w:rPr>
            <w:rStyle w:val="Hyperlink"/>
            <w:noProof/>
          </w:rPr>
          <w:t>Supplement</w:t>
        </w:r>
        <w:r w:rsidR="00BE7CC1">
          <w:rPr>
            <w:noProof/>
            <w:webHidden/>
          </w:rPr>
          <w:tab/>
        </w:r>
        <w:r w:rsidR="00BE7CC1">
          <w:rPr>
            <w:noProof/>
            <w:webHidden/>
          </w:rPr>
          <w:fldChar w:fldCharType="begin"/>
        </w:r>
        <w:r w:rsidR="00BE7CC1">
          <w:rPr>
            <w:noProof/>
            <w:webHidden/>
          </w:rPr>
          <w:instrText xml:space="preserve"> PAGEREF _Toc494799796 \h </w:instrText>
        </w:r>
        <w:r w:rsidR="00BE7CC1">
          <w:rPr>
            <w:noProof/>
            <w:webHidden/>
          </w:rPr>
        </w:r>
        <w:r w:rsidR="00BE7CC1">
          <w:rPr>
            <w:noProof/>
            <w:webHidden/>
          </w:rPr>
          <w:fldChar w:fldCharType="separate"/>
        </w:r>
        <w:r w:rsidR="002431D5">
          <w:rPr>
            <w:noProof/>
            <w:webHidden/>
          </w:rPr>
          <w:t>95</w:t>
        </w:r>
        <w:r w:rsidR="00BE7CC1">
          <w:rPr>
            <w:noProof/>
            <w:webHidden/>
          </w:rPr>
          <w:fldChar w:fldCharType="end"/>
        </w:r>
      </w:hyperlink>
    </w:p>
    <w:p w14:paraId="108755FF" w14:textId="77777777" w:rsidR="00BE7CC1" w:rsidRDefault="004162EA" w:rsidP="00311F91">
      <w:pPr>
        <w:pStyle w:val="TableofFigures"/>
        <w:tabs>
          <w:tab w:val="right" w:leader="dot" w:pos="9010"/>
        </w:tabs>
        <w:spacing w:afterLines="20" w:after="48"/>
        <w:jc w:val="left"/>
        <w:rPr>
          <w:rFonts w:eastAsiaTheme="minorEastAsia"/>
          <w:noProof/>
          <w:sz w:val="22"/>
          <w:lang w:eastAsia="en-AU"/>
        </w:rPr>
      </w:pPr>
      <w:hyperlink w:anchor="_Toc494799797" w:history="1">
        <w:r w:rsidR="00BE7CC1" w:rsidRPr="003E7E0B">
          <w:rPr>
            <w:rStyle w:val="Hyperlink"/>
            <w:noProof/>
          </w:rPr>
          <w:t xml:space="preserve">Table A6.5: </w:t>
        </w:r>
        <w:r w:rsidR="00BE7CC1" w:rsidRPr="003E7E0B">
          <w:rPr>
            <w:rStyle w:val="Hyperlink"/>
            <w:bCs/>
            <w:noProof/>
          </w:rPr>
          <w:t>Palliative Care – End of Life Supplement</w:t>
        </w:r>
        <w:r w:rsidR="00BE7CC1">
          <w:rPr>
            <w:noProof/>
            <w:webHidden/>
          </w:rPr>
          <w:tab/>
        </w:r>
        <w:r w:rsidR="00BE7CC1">
          <w:rPr>
            <w:noProof/>
            <w:webHidden/>
          </w:rPr>
          <w:fldChar w:fldCharType="begin"/>
        </w:r>
        <w:r w:rsidR="00BE7CC1">
          <w:rPr>
            <w:noProof/>
            <w:webHidden/>
          </w:rPr>
          <w:instrText xml:space="preserve"> PAGEREF _Toc494799797 \h </w:instrText>
        </w:r>
        <w:r w:rsidR="00BE7CC1">
          <w:rPr>
            <w:noProof/>
            <w:webHidden/>
          </w:rPr>
        </w:r>
        <w:r w:rsidR="00BE7CC1">
          <w:rPr>
            <w:noProof/>
            <w:webHidden/>
          </w:rPr>
          <w:fldChar w:fldCharType="separate"/>
        </w:r>
        <w:r w:rsidR="002431D5">
          <w:rPr>
            <w:noProof/>
            <w:webHidden/>
          </w:rPr>
          <w:t>96</w:t>
        </w:r>
        <w:r w:rsidR="00BE7CC1">
          <w:rPr>
            <w:noProof/>
            <w:webHidden/>
          </w:rPr>
          <w:fldChar w:fldCharType="end"/>
        </w:r>
      </w:hyperlink>
    </w:p>
    <w:p w14:paraId="277EEF0D" w14:textId="1430FE72" w:rsidR="00923179" w:rsidRDefault="00BE7CC1" w:rsidP="00311F91">
      <w:pPr>
        <w:pStyle w:val="TableofFigures"/>
        <w:tabs>
          <w:tab w:val="right" w:leader="dot" w:pos="9010"/>
        </w:tabs>
        <w:spacing w:after="20"/>
        <w:jc w:val="left"/>
        <w:rPr>
          <w:rFonts w:eastAsiaTheme="minorEastAsia"/>
          <w:noProof/>
          <w:sz w:val="22"/>
          <w:lang w:eastAsia="en-AU"/>
        </w:rPr>
      </w:pPr>
      <w:r>
        <w:rPr>
          <w:rStyle w:val="Hyperlink"/>
          <w:noProof/>
        </w:rPr>
        <w:fldChar w:fldCharType="end"/>
      </w:r>
      <w:hyperlink w:anchor="_Toc495054674" w:history="1">
        <w:r w:rsidR="00923179" w:rsidRPr="000D6296">
          <w:rPr>
            <w:rStyle w:val="Hyperlink"/>
            <w:noProof/>
          </w:rPr>
          <w:t>Table A8.1: R-ACFI Nutrition Checklist</w:t>
        </w:r>
        <w:r w:rsidR="00923179">
          <w:rPr>
            <w:noProof/>
            <w:webHidden/>
          </w:rPr>
          <w:tab/>
        </w:r>
        <w:r w:rsidR="00923179">
          <w:rPr>
            <w:noProof/>
            <w:webHidden/>
          </w:rPr>
          <w:fldChar w:fldCharType="begin"/>
        </w:r>
        <w:r w:rsidR="00923179">
          <w:rPr>
            <w:noProof/>
            <w:webHidden/>
          </w:rPr>
          <w:instrText xml:space="preserve"> PAGEREF _Toc495054674 \h </w:instrText>
        </w:r>
        <w:r w:rsidR="00923179">
          <w:rPr>
            <w:noProof/>
            <w:webHidden/>
          </w:rPr>
        </w:r>
        <w:r w:rsidR="00923179">
          <w:rPr>
            <w:noProof/>
            <w:webHidden/>
          </w:rPr>
          <w:fldChar w:fldCharType="separate"/>
        </w:r>
        <w:r w:rsidR="002431D5">
          <w:rPr>
            <w:noProof/>
            <w:webHidden/>
          </w:rPr>
          <w:t>105</w:t>
        </w:r>
        <w:r w:rsidR="00923179">
          <w:rPr>
            <w:noProof/>
            <w:webHidden/>
          </w:rPr>
          <w:fldChar w:fldCharType="end"/>
        </w:r>
      </w:hyperlink>
    </w:p>
    <w:p w14:paraId="4BA58363" w14:textId="369E097F" w:rsidR="00923179" w:rsidRDefault="004162EA" w:rsidP="00311F91">
      <w:pPr>
        <w:pStyle w:val="TableofFigures"/>
        <w:tabs>
          <w:tab w:val="right" w:leader="dot" w:pos="9010"/>
        </w:tabs>
        <w:spacing w:after="20"/>
        <w:jc w:val="left"/>
        <w:rPr>
          <w:rFonts w:eastAsiaTheme="minorEastAsia"/>
          <w:noProof/>
          <w:sz w:val="22"/>
          <w:lang w:eastAsia="en-AU"/>
        </w:rPr>
      </w:pPr>
      <w:hyperlink w:anchor="_Toc495054675" w:history="1">
        <w:r w:rsidR="00923179" w:rsidRPr="000D6296">
          <w:rPr>
            <w:rStyle w:val="Hyperlink"/>
            <w:noProof/>
          </w:rPr>
          <w:t>Table A8.2: IRT Discrimination Coefficients – Nutrition</w:t>
        </w:r>
        <w:r w:rsidR="00923179">
          <w:rPr>
            <w:noProof/>
            <w:webHidden/>
          </w:rPr>
          <w:tab/>
        </w:r>
        <w:r w:rsidR="00923179">
          <w:rPr>
            <w:noProof/>
            <w:webHidden/>
          </w:rPr>
          <w:fldChar w:fldCharType="begin"/>
        </w:r>
        <w:r w:rsidR="00923179">
          <w:rPr>
            <w:noProof/>
            <w:webHidden/>
          </w:rPr>
          <w:instrText xml:space="preserve"> PAGEREF _Toc495054675 \h </w:instrText>
        </w:r>
        <w:r w:rsidR="00923179">
          <w:rPr>
            <w:noProof/>
            <w:webHidden/>
          </w:rPr>
        </w:r>
        <w:r w:rsidR="00923179">
          <w:rPr>
            <w:noProof/>
            <w:webHidden/>
          </w:rPr>
          <w:fldChar w:fldCharType="separate"/>
        </w:r>
        <w:r w:rsidR="002431D5">
          <w:rPr>
            <w:noProof/>
            <w:webHidden/>
          </w:rPr>
          <w:t>108</w:t>
        </w:r>
        <w:r w:rsidR="00923179">
          <w:rPr>
            <w:noProof/>
            <w:webHidden/>
          </w:rPr>
          <w:fldChar w:fldCharType="end"/>
        </w:r>
      </w:hyperlink>
    </w:p>
    <w:p w14:paraId="3431C0E7" w14:textId="67DF1BCF" w:rsidR="00311F91" w:rsidRDefault="00311F91" w:rsidP="00311F91">
      <w:pPr>
        <w:pStyle w:val="TableofFigures"/>
        <w:tabs>
          <w:tab w:val="right" w:leader="dot" w:pos="9010"/>
        </w:tabs>
        <w:spacing w:after="20"/>
        <w:jc w:val="left"/>
        <w:rPr>
          <w:rFonts w:eastAsiaTheme="minorEastAsia"/>
          <w:noProof/>
          <w:sz w:val="22"/>
          <w:lang w:eastAsia="en-AU"/>
        </w:rPr>
      </w:pPr>
      <w:r>
        <w:rPr>
          <w:rStyle w:val="Hyperlink"/>
          <w:noProof/>
        </w:rPr>
        <w:fldChar w:fldCharType="begin"/>
      </w:r>
      <w:r>
        <w:rPr>
          <w:rStyle w:val="Hyperlink"/>
          <w:noProof/>
        </w:rPr>
        <w:instrText xml:space="preserve"> TOC \h \z \c "Table A8.2" </w:instrText>
      </w:r>
      <w:r>
        <w:rPr>
          <w:rStyle w:val="Hyperlink"/>
          <w:noProof/>
        </w:rPr>
        <w:fldChar w:fldCharType="separate"/>
      </w:r>
      <w:hyperlink w:anchor="_Toc495055029" w:history="1">
        <w:r w:rsidRPr="00C733E8">
          <w:rPr>
            <w:rStyle w:val="Hyperlink"/>
            <w:noProof/>
          </w:rPr>
          <w:t>Table A8.2a: IRT Discrimination Coefficients – Mobility</w:t>
        </w:r>
        <w:r>
          <w:rPr>
            <w:noProof/>
            <w:webHidden/>
          </w:rPr>
          <w:tab/>
        </w:r>
        <w:r>
          <w:rPr>
            <w:noProof/>
            <w:webHidden/>
          </w:rPr>
          <w:fldChar w:fldCharType="begin"/>
        </w:r>
        <w:r>
          <w:rPr>
            <w:noProof/>
            <w:webHidden/>
          </w:rPr>
          <w:instrText xml:space="preserve"> PAGEREF _Toc495055029 \h </w:instrText>
        </w:r>
        <w:r>
          <w:rPr>
            <w:noProof/>
            <w:webHidden/>
          </w:rPr>
        </w:r>
        <w:r>
          <w:rPr>
            <w:noProof/>
            <w:webHidden/>
          </w:rPr>
          <w:fldChar w:fldCharType="separate"/>
        </w:r>
        <w:r w:rsidR="002431D5">
          <w:rPr>
            <w:noProof/>
            <w:webHidden/>
          </w:rPr>
          <w:t>108</w:t>
        </w:r>
        <w:r>
          <w:rPr>
            <w:noProof/>
            <w:webHidden/>
          </w:rPr>
          <w:fldChar w:fldCharType="end"/>
        </w:r>
      </w:hyperlink>
    </w:p>
    <w:p w14:paraId="73C238E1" w14:textId="753AC9C2" w:rsidR="00311F91" w:rsidRDefault="004162EA" w:rsidP="00311F91">
      <w:pPr>
        <w:pStyle w:val="TableofFigures"/>
        <w:tabs>
          <w:tab w:val="right" w:leader="dot" w:pos="9010"/>
        </w:tabs>
        <w:spacing w:after="20"/>
        <w:jc w:val="left"/>
        <w:rPr>
          <w:rFonts w:eastAsiaTheme="minorEastAsia"/>
          <w:noProof/>
          <w:sz w:val="22"/>
          <w:lang w:eastAsia="en-AU"/>
        </w:rPr>
      </w:pPr>
      <w:hyperlink w:anchor="_Toc495055030" w:history="1">
        <w:r w:rsidR="00311F91" w:rsidRPr="00C733E8">
          <w:rPr>
            <w:rStyle w:val="Hyperlink"/>
            <w:noProof/>
          </w:rPr>
          <w:t>Table A8.2b: IRT Discrimination Coefficients – Hygiene</w:t>
        </w:r>
        <w:r w:rsidR="00311F91">
          <w:rPr>
            <w:noProof/>
            <w:webHidden/>
          </w:rPr>
          <w:tab/>
        </w:r>
        <w:r w:rsidR="00311F91">
          <w:rPr>
            <w:noProof/>
            <w:webHidden/>
          </w:rPr>
          <w:fldChar w:fldCharType="begin"/>
        </w:r>
        <w:r w:rsidR="00311F91">
          <w:rPr>
            <w:noProof/>
            <w:webHidden/>
          </w:rPr>
          <w:instrText xml:space="preserve"> PAGEREF _Toc495055030 \h </w:instrText>
        </w:r>
        <w:r w:rsidR="00311F91">
          <w:rPr>
            <w:noProof/>
            <w:webHidden/>
          </w:rPr>
        </w:r>
        <w:r w:rsidR="00311F91">
          <w:rPr>
            <w:noProof/>
            <w:webHidden/>
          </w:rPr>
          <w:fldChar w:fldCharType="separate"/>
        </w:r>
        <w:r w:rsidR="002431D5">
          <w:rPr>
            <w:noProof/>
            <w:webHidden/>
          </w:rPr>
          <w:t>108</w:t>
        </w:r>
        <w:r w:rsidR="00311F91">
          <w:rPr>
            <w:noProof/>
            <w:webHidden/>
          </w:rPr>
          <w:fldChar w:fldCharType="end"/>
        </w:r>
      </w:hyperlink>
    </w:p>
    <w:p w14:paraId="7D0CFD35" w14:textId="209FA046" w:rsidR="00311F91" w:rsidRDefault="004162EA" w:rsidP="00311F91">
      <w:pPr>
        <w:pStyle w:val="TableofFigures"/>
        <w:tabs>
          <w:tab w:val="right" w:leader="dot" w:pos="9010"/>
        </w:tabs>
        <w:spacing w:after="20"/>
        <w:jc w:val="left"/>
        <w:rPr>
          <w:rFonts w:eastAsiaTheme="minorEastAsia"/>
          <w:noProof/>
          <w:sz w:val="22"/>
          <w:lang w:eastAsia="en-AU"/>
        </w:rPr>
      </w:pPr>
      <w:hyperlink w:anchor="_Toc495055031" w:history="1">
        <w:r w:rsidR="00311F91" w:rsidRPr="00C733E8">
          <w:rPr>
            <w:rStyle w:val="Hyperlink"/>
            <w:noProof/>
          </w:rPr>
          <w:t>Table A8.2c: IRT Discrimination Coefficients – Toileting</w:t>
        </w:r>
        <w:r w:rsidR="00311F91">
          <w:rPr>
            <w:noProof/>
            <w:webHidden/>
          </w:rPr>
          <w:tab/>
        </w:r>
        <w:r w:rsidR="00311F91">
          <w:rPr>
            <w:noProof/>
            <w:webHidden/>
          </w:rPr>
          <w:fldChar w:fldCharType="begin"/>
        </w:r>
        <w:r w:rsidR="00311F91">
          <w:rPr>
            <w:noProof/>
            <w:webHidden/>
          </w:rPr>
          <w:instrText xml:space="preserve"> PAGEREF _Toc495055031 \h </w:instrText>
        </w:r>
        <w:r w:rsidR="00311F91">
          <w:rPr>
            <w:noProof/>
            <w:webHidden/>
          </w:rPr>
        </w:r>
        <w:r w:rsidR="00311F91">
          <w:rPr>
            <w:noProof/>
            <w:webHidden/>
          </w:rPr>
          <w:fldChar w:fldCharType="separate"/>
        </w:r>
        <w:r w:rsidR="002431D5">
          <w:rPr>
            <w:noProof/>
            <w:webHidden/>
          </w:rPr>
          <w:t>108</w:t>
        </w:r>
        <w:r w:rsidR="00311F91">
          <w:rPr>
            <w:noProof/>
            <w:webHidden/>
          </w:rPr>
          <w:fldChar w:fldCharType="end"/>
        </w:r>
      </w:hyperlink>
    </w:p>
    <w:p w14:paraId="765AC2A0" w14:textId="26D45CE5" w:rsidR="00311F91" w:rsidRDefault="004162EA" w:rsidP="00311F91">
      <w:pPr>
        <w:pStyle w:val="TableofFigures"/>
        <w:tabs>
          <w:tab w:val="right" w:leader="dot" w:pos="9010"/>
        </w:tabs>
        <w:spacing w:after="20"/>
        <w:jc w:val="left"/>
        <w:rPr>
          <w:rFonts w:eastAsiaTheme="minorEastAsia"/>
          <w:noProof/>
          <w:sz w:val="22"/>
          <w:lang w:eastAsia="en-AU"/>
        </w:rPr>
      </w:pPr>
      <w:hyperlink w:anchor="_Toc495055032" w:history="1">
        <w:r w:rsidR="00311F91" w:rsidRPr="00C733E8">
          <w:rPr>
            <w:rStyle w:val="Hyperlink"/>
            <w:noProof/>
          </w:rPr>
          <w:t>Table A8.2d: IRT Discrimination Coefficients – Continence</w:t>
        </w:r>
        <w:r w:rsidR="00311F91">
          <w:rPr>
            <w:noProof/>
            <w:webHidden/>
          </w:rPr>
          <w:tab/>
        </w:r>
        <w:r w:rsidR="00311F91">
          <w:rPr>
            <w:noProof/>
            <w:webHidden/>
          </w:rPr>
          <w:fldChar w:fldCharType="begin"/>
        </w:r>
        <w:r w:rsidR="00311F91">
          <w:rPr>
            <w:noProof/>
            <w:webHidden/>
          </w:rPr>
          <w:instrText xml:space="preserve"> PAGEREF _Toc495055032 \h </w:instrText>
        </w:r>
        <w:r w:rsidR="00311F91">
          <w:rPr>
            <w:noProof/>
            <w:webHidden/>
          </w:rPr>
        </w:r>
        <w:r w:rsidR="00311F91">
          <w:rPr>
            <w:noProof/>
            <w:webHidden/>
          </w:rPr>
          <w:fldChar w:fldCharType="separate"/>
        </w:r>
        <w:r w:rsidR="002431D5">
          <w:rPr>
            <w:noProof/>
            <w:webHidden/>
          </w:rPr>
          <w:t>108</w:t>
        </w:r>
        <w:r w:rsidR="00311F91">
          <w:rPr>
            <w:noProof/>
            <w:webHidden/>
          </w:rPr>
          <w:fldChar w:fldCharType="end"/>
        </w:r>
      </w:hyperlink>
    </w:p>
    <w:p w14:paraId="27AE599D" w14:textId="3BFC9143" w:rsidR="00923179" w:rsidRDefault="00311F91" w:rsidP="00311F91">
      <w:pPr>
        <w:pStyle w:val="TableofFigures"/>
        <w:tabs>
          <w:tab w:val="right" w:leader="dot" w:pos="9010"/>
        </w:tabs>
        <w:spacing w:after="20"/>
        <w:jc w:val="left"/>
        <w:rPr>
          <w:rFonts w:eastAsiaTheme="minorEastAsia"/>
          <w:noProof/>
          <w:sz w:val="22"/>
          <w:lang w:eastAsia="en-AU"/>
        </w:rPr>
      </w:pPr>
      <w:r>
        <w:rPr>
          <w:rStyle w:val="Hyperlink"/>
          <w:noProof/>
        </w:rPr>
        <w:fldChar w:fldCharType="end"/>
      </w:r>
      <w:hyperlink w:anchor="_Toc495054676" w:history="1">
        <w:r w:rsidR="00923179" w:rsidRPr="000D6296">
          <w:rPr>
            <w:rStyle w:val="Hyperlink"/>
            <w:noProof/>
          </w:rPr>
          <w:t>Table A8.3: IRT Difficulty Coefficients for Discrimination</w:t>
        </w:r>
        <w:r w:rsidR="00923179">
          <w:rPr>
            <w:noProof/>
            <w:webHidden/>
          </w:rPr>
          <w:tab/>
        </w:r>
        <w:r w:rsidR="00923179">
          <w:rPr>
            <w:noProof/>
            <w:webHidden/>
          </w:rPr>
          <w:fldChar w:fldCharType="begin"/>
        </w:r>
        <w:r w:rsidR="00923179">
          <w:rPr>
            <w:noProof/>
            <w:webHidden/>
          </w:rPr>
          <w:instrText xml:space="preserve"> PAGEREF _Toc495054676 \h </w:instrText>
        </w:r>
        <w:r w:rsidR="00923179">
          <w:rPr>
            <w:noProof/>
            <w:webHidden/>
          </w:rPr>
        </w:r>
        <w:r w:rsidR="00923179">
          <w:rPr>
            <w:noProof/>
            <w:webHidden/>
          </w:rPr>
          <w:fldChar w:fldCharType="separate"/>
        </w:r>
        <w:r w:rsidR="002431D5">
          <w:rPr>
            <w:noProof/>
            <w:webHidden/>
          </w:rPr>
          <w:t>109</w:t>
        </w:r>
        <w:r w:rsidR="00923179">
          <w:rPr>
            <w:noProof/>
            <w:webHidden/>
          </w:rPr>
          <w:fldChar w:fldCharType="end"/>
        </w:r>
      </w:hyperlink>
    </w:p>
    <w:p w14:paraId="313C669B" w14:textId="635D8989" w:rsidR="00311F91" w:rsidRDefault="00311F91" w:rsidP="00311F91">
      <w:pPr>
        <w:pStyle w:val="TableofFigures"/>
        <w:tabs>
          <w:tab w:val="right" w:leader="dot" w:pos="9010"/>
        </w:tabs>
        <w:spacing w:after="20"/>
        <w:jc w:val="left"/>
        <w:rPr>
          <w:rFonts w:eastAsiaTheme="minorEastAsia"/>
          <w:noProof/>
          <w:sz w:val="22"/>
          <w:lang w:eastAsia="en-AU"/>
        </w:rPr>
      </w:pPr>
      <w:r>
        <w:rPr>
          <w:rStyle w:val="Hyperlink"/>
          <w:noProof/>
        </w:rPr>
        <w:fldChar w:fldCharType="begin"/>
      </w:r>
      <w:r>
        <w:rPr>
          <w:rStyle w:val="Hyperlink"/>
          <w:noProof/>
        </w:rPr>
        <w:instrText xml:space="preserve"> TOC \h \z \c "Table A8.3" </w:instrText>
      </w:r>
      <w:r>
        <w:rPr>
          <w:rStyle w:val="Hyperlink"/>
          <w:noProof/>
        </w:rPr>
        <w:fldChar w:fldCharType="separate"/>
      </w:r>
      <w:hyperlink w:anchor="_Toc495055057" w:history="1">
        <w:r w:rsidRPr="009C0FC5">
          <w:rPr>
            <w:rStyle w:val="Hyperlink"/>
            <w:noProof/>
          </w:rPr>
          <w:t>Table A8.3a: IRT Difficulty Coefficients for Discrimination at Different Levels</w:t>
        </w:r>
        <w:r>
          <w:rPr>
            <w:noProof/>
            <w:webHidden/>
          </w:rPr>
          <w:tab/>
        </w:r>
        <w:r>
          <w:rPr>
            <w:noProof/>
            <w:webHidden/>
          </w:rPr>
          <w:fldChar w:fldCharType="begin"/>
        </w:r>
        <w:r>
          <w:rPr>
            <w:noProof/>
            <w:webHidden/>
          </w:rPr>
          <w:instrText xml:space="preserve"> PAGEREF _Toc495055057 \h </w:instrText>
        </w:r>
        <w:r>
          <w:rPr>
            <w:noProof/>
            <w:webHidden/>
          </w:rPr>
        </w:r>
        <w:r>
          <w:rPr>
            <w:noProof/>
            <w:webHidden/>
          </w:rPr>
          <w:fldChar w:fldCharType="separate"/>
        </w:r>
        <w:r w:rsidR="002431D5">
          <w:rPr>
            <w:noProof/>
            <w:webHidden/>
          </w:rPr>
          <w:t>109</w:t>
        </w:r>
        <w:r>
          <w:rPr>
            <w:noProof/>
            <w:webHidden/>
          </w:rPr>
          <w:fldChar w:fldCharType="end"/>
        </w:r>
      </w:hyperlink>
    </w:p>
    <w:p w14:paraId="66B09E0C" w14:textId="16723094" w:rsidR="00923179" w:rsidRDefault="00311F91" w:rsidP="00311F91">
      <w:pPr>
        <w:pStyle w:val="TableofFigures"/>
        <w:tabs>
          <w:tab w:val="right" w:leader="dot" w:pos="9010"/>
        </w:tabs>
        <w:spacing w:after="20"/>
        <w:jc w:val="left"/>
        <w:rPr>
          <w:rFonts w:eastAsiaTheme="minorEastAsia"/>
          <w:noProof/>
          <w:sz w:val="22"/>
          <w:lang w:eastAsia="en-AU"/>
        </w:rPr>
      </w:pPr>
      <w:r>
        <w:rPr>
          <w:rStyle w:val="Hyperlink"/>
          <w:noProof/>
        </w:rPr>
        <w:fldChar w:fldCharType="end"/>
      </w:r>
      <w:hyperlink w:anchor="_Toc495054677" w:history="1">
        <w:r w:rsidR="00923179" w:rsidRPr="000D6296">
          <w:rPr>
            <w:rStyle w:val="Hyperlink"/>
            <w:noProof/>
          </w:rPr>
          <w:t>Table A8.4: Distribution of the ADL Latent Score</w:t>
        </w:r>
        <w:r w:rsidR="00923179">
          <w:rPr>
            <w:noProof/>
            <w:webHidden/>
          </w:rPr>
          <w:tab/>
        </w:r>
        <w:r w:rsidR="00923179">
          <w:rPr>
            <w:noProof/>
            <w:webHidden/>
          </w:rPr>
          <w:fldChar w:fldCharType="begin"/>
        </w:r>
        <w:r w:rsidR="00923179">
          <w:rPr>
            <w:noProof/>
            <w:webHidden/>
          </w:rPr>
          <w:instrText xml:space="preserve"> PAGEREF _Toc495054677 \h </w:instrText>
        </w:r>
        <w:r w:rsidR="00923179">
          <w:rPr>
            <w:noProof/>
            <w:webHidden/>
          </w:rPr>
        </w:r>
        <w:r w:rsidR="00923179">
          <w:rPr>
            <w:noProof/>
            <w:webHidden/>
          </w:rPr>
          <w:fldChar w:fldCharType="separate"/>
        </w:r>
        <w:r w:rsidR="002431D5">
          <w:rPr>
            <w:noProof/>
            <w:webHidden/>
          </w:rPr>
          <w:t>110</w:t>
        </w:r>
        <w:r w:rsidR="00923179">
          <w:rPr>
            <w:noProof/>
            <w:webHidden/>
          </w:rPr>
          <w:fldChar w:fldCharType="end"/>
        </w:r>
      </w:hyperlink>
    </w:p>
    <w:p w14:paraId="20AC0D2D" w14:textId="35BE4F25" w:rsidR="00923179" w:rsidRDefault="004162EA" w:rsidP="00311F91">
      <w:pPr>
        <w:pStyle w:val="TableofFigures"/>
        <w:tabs>
          <w:tab w:val="right" w:leader="dot" w:pos="9010"/>
        </w:tabs>
        <w:spacing w:after="20"/>
        <w:jc w:val="left"/>
        <w:rPr>
          <w:rFonts w:eastAsiaTheme="minorEastAsia"/>
          <w:noProof/>
          <w:sz w:val="22"/>
          <w:lang w:eastAsia="en-AU"/>
        </w:rPr>
      </w:pPr>
      <w:hyperlink w:anchor="_Toc495054678" w:history="1">
        <w:r w:rsidR="00923179" w:rsidRPr="000D6296">
          <w:rPr>
            <w:rStyle w:val="Hyperlink"/>
            <w:noProof/>
          </w:rPr>
          <w:t>Table A8.5: Mean ADL Latent Score by Nutrition Checklist Item Levels</w:t>
        </w:r>
        <w:r w:rsidR="00923179">
          <w:rPr>
            <w:noProof/>
            <w:webHidden/>
          </w:rPr>
          <w:tab/>
        </w:r>
        <w:r w:rsidR="00923179">
          <w:rPr>
            <w:noProof/>
            <w:webHidden/>
          </w:rPr>
          <w:fldChar w:fldCharType="begin"/>
        </w:r>
        <w:r w:rsidR="00923179">
          <w:rPr>
            <w:noProof/>
            <w:webHidden/>
          </w:rPr>
          <w:instrText xml:space="preserve"> PAGEREF _Toc495054678 \h </w:instrText>
        </w:r>
        <w:r w:rsidR="00923179">
          <w:rPr>
            <w:noProof/>
            <w:webHidden/>
          </w:rPr>
        </w:r>
        <w:r w:rsidR="00923179">
          <w:rPr>
            <w:noProof/>
            <w:webHidden/>
          </w:rPr>
          <w:fldChar w:fldCharType="separate"/>
        </w:r>
        <w:r w:rsidR="002431D5">
          <w:rPr>
            <w:noProof/>
            <w:webHidden/>
          </w:rPr>
          <w:t>111</w:t>
        </w:r>
        <w:r w:rsidR="00923179">
          <w:rPr>
            <w:noProof/>
            <w:webHidden/>
          </w:rPr>
          <w:fldChar w:fldCharType="end"/>
        </w:r>
      </w:hyperlink>
    </w:p>
    <w:p w14:paraId="03823086" w14:textId="60EF0CD1" w:rsidR="00923179" w:rsidRDefault="004162EA" w:rsidP="00311F91">
      <w:pPr>
        <w:pStyle w:val="TableofFigures"/>
        <w:tabs>
          <w:tab w:val="right" w:leader="dot" w:pos="9010"/>
        </w:tabs>
        <w:spacing w:after="20"/>
        <w:jc w:val="left"/>
        <w:rPr>
          <w:rFonts w:eastAsiaTheme="minorEastAsia"/>
          <w:noProof/>
          <w:sz w:val="22"/>
          <w:lang w:eastAsia="en-AU"/>
        </w:rPr>
      </w:pPr>
      <w:hyperlink w:anchor="_Toc495054679" w:history="1">
        <w:r w:rsidR="00923179" w:rsidRPr="000D6296">
          <w:rPr>
            <w:rStyle w:val="Hyperlink"/>
            <w:noProof/>
          </w:rPr>
          <w:t>Table A8.6: Mean ADL Latent Score by Mobility Checklist Item Levels</w:t>
        </w:r>
        <w:r w:rsidR="00923179">
          <w:rPr>
            <w:noProof/>
            <w:webHidden/>
          </w:rPr>
          <w:tab/>
        </w:r>
        <w:r w:rsidR="00923179">
          <w:rPr>
            <w:noProof/>
            <w:webHidden/>
          </w:rPr>
          <w:fldChar w:fldCharType="begin"/>
        </w:r>
        <w:r w:rsidR="00923179">
          <w:rPr>
            <w:noProof/>
            <w:webHidden/>
          </w:rPr>
          <w:instrText xml:space="preserve"> PAGEREF _Toc495054679 \h </w:instrText>
        </w:r>
        <w:r w:rsidR="00923179">
          <w:rPr>
            <w:noProof/>
            <w:webHidden/>
          </w:rPr>
        </w:r>
        <w:r w:rsidR="00923179">
          <w:rPr>
            <w:noProof/>
            <w:webHidden/>
          </w:rPr>
          <w:fldChar w:fldCharType="separate"/>
        </w:r>
        <w:r w:rsidR="002431D5">
          <w:rPr>
            <w:noProof/>
            <w:webHidden/>
          </w:rPr>
          <w:t>111</w:t>
        </w:r>
        <w:r w:rsidR="00923179">
          <w:rPr>
            <w:noProof/>
            <w:webHidden/>
          </w:rPr>
          <w:fldChar w:fldCharType="end"/>
        </w:r>
      </w:hyperlink>
    </w:p>
    <w:p w14:paraId="348C287F" w14:textId="4DCB879D" w:rsidR="00923179" w:rsidRDefault="004162EA" w:rsidP="00311F91">
      <w:pPr>
        <w:pStyle w:val="TableofFigures"/>
        <w:tabs>
          <w:tab w:val="right" w:leader="dot" w:pos="9010"/>
        </w:tabs>
        <w:spacing w:after="20"/>
        <w:jc w:val="left"/>
        <w:rPr>
          <w:rFonts w:eastAsiaTheme="minorEastAsia"/>
          <w:noProof/>
          <w:sz w:val="22"/>
          <w:lang w:eastAsia="en-AU"/>
        </w:rPr>
      </w:pPr>
      <w:hyperlink w:anchor="_Toc495054680" w:history="1">
        <w:r w:rsidR="00923179" w:rsidRPr="000D6296">
          <w:rPr>
            <w:rStyle w:val="Hyperlink"/>
            <w:noProof/>
          </w:rPr>
          <w:t>Table A8.7: Mean ADL Latent Score by Hygiene Checklist Item Levels</w:t>
        </w:r>
        <w:r w:rsidR="00923179">
          <w:rPr>
            <w:noProof/>
            <w:webHidden/>
          </w:rPr>
          <w:tab/>
        </w:r>
        <w:r w:rsidR="00923179">
          <w:rPr>
            <w:noProof/>
            <w:webHidden/>
          </w:rPr>
          <w:fldChar w:fldCharType="begin"/>
        </w:r>
        <w:r w:rsidR="00923179">
          <w:rPr>
            <w:noProof/>
            <w:webHidden/>
          </w:rPr>
          <w:instrText xml:space="preserve"> PAGEREF _Toc495054680 \h </w:instrText>
        </w:r>
        <w:r w:rsidR="00923179">
          <w:rPr>
            <w:noProof/>
            <w:webHidden/>
          </w:rPr>
        </w:r>
        <w:r w:rsidR="00923179">
          <w:rPr>
            <w:noProof/>
            <w:webHidden/>
          </w:rPr>
          <w:fldChar w:fldCharType="separate"/>
        </w:r>
        <w:r w:rsidR="002431D5">
          <w:rPr>
            <w:noProof/>
            <w:webHidden/>
          </w:rPr>
          <w:t>111</w:t>
        </w:r>
        <w:r w:rsidR="00923179">
          <w:rPr>
            <w:noProof/>
            <w:webHidden/>
          </w:rPr>
          <w:fldChar w:fldCharType="end"/>
        </w:r>
      </w:hyperlink>
    </w:p>
    <w:p w14:paraId="7FFA633B" w14:textId="141E7C23" w:rsidR="00923179" w:rsidRDefault="004162EA" w:rsidP="00311F91">
      <w:pPr>
        <w:pStyle w:val="TableofFigures"/>
        <w:tabs>
          <w:tab w:val="right" w:leader="dot" w:pos="9010"/>
        </w:tabs>
        <w:spacing w:after="20"/>
        <w:jc w:val="left"/>
        <w:rPr>
          <w:rFonts w:eastAsiaTheme="minorEastAsia"/>
          <w:noProof/>
          <w:sz w:val="22"/>
          <w:lang w:eastAsia="en-AU"/>
        </w:rPr>
      </w:pPr>
      <w:hyperlink w:anchor="_Toc495054681" w:history="1">
        <w:r w:rsidR="00923179" w:rsidRPr="000D6296">
          <w:rPr>
            <w:rStyle w:val="Hyperlink"/>
            <w:noProof/>
          </w:rPr>
          <w:t>Table A8.8: Mean ADL Latent Score by Toilet Use Checklist Item Levels</w:t>
        </w:r>
        <w:r w:rsidR="00923179">
          <w:rPr>
            <w:noProof/>
            <w:webHidden/>
          </w:rPr>
          <w:tab/>
        </w:r>
        <w:r w:rsidR="00923179">
          <w:rPr>
            <w:noProof/>
            <w:webHidden/>
          </w:rPr>
          <w:fldChar w:fldCharType="begin"/>
        </w:r>
        <w:r w:rsidR="00923179">
          <w:rPr>
            <w:noProof/>
            <w:webHidden/>
          </w:rPr>
          <w:instrText xml:space="preserve"> PAGEREF _Toc495054681 \h </w:instrText>
        </w:r>
        <w:r w:rsidR="00923179">
          <w:rPr>
            <w:noProof/>
            <w:webHidden/>
          </w:rPr>
        </w:r>
        <w:r w:rsidR="00923179">
          <w:rPr>
            <w:noProof/>
            <w:webHidden/>
          </w:rPr>
          <w:fldChar w:fldCharType="separate"/>
        </w:r>
        <w:r w:rsidR="002431D5">
          <w:rPr>
            <w:noProof/>
            <w:webHidden/>
          </w:rPr>
          <w:t>112</w:t>
        </w:r>
        <w:r w:rsidR="00923179">
          <w:rPr>
            <w:noProof/>
            <w:webHidden/>
          </w:rPr>
          <w:fldChar w:fldCharType="end"/>
        </w:r>
      </w:hyperlink>
    </w:p>
    <w:p w14:paraId="43BDB922" w14:textId="708D05FB" w:rsidR="00923179" w:rsidRDefault="004162EA" w:rsidP="00311F91">
      <w:pPr>
        <w:pStyle w:val="TableofFigures"/>
        <w:tabs>
          <w:tab w:val="right" w:leader="dot" w:pos="9010"/>
        </w:tabs>
        <w:spacing w:after="20"/>
        <w:jc w:val="left"/>
        <w:rPr>
          <w:rFonts w:eastAsiaTheme="minorEastAsia"/>
          <w:noProof/>
          <w:sz w:val="22"/>
          <w:lang w:eastAsia="en-AU"/>
        </w:rPr>
      </w:pPr>
      <w:hyperlink w:anchor="_Toc495054682" w:history="1">
        <w:r w:rsidR="00923179" w:rsidRPr="000D6296">
          <w:rPr>
            <w:rStyle w:val="Hyperlink"/>
            <w:noProof/>
          </w:rPr>
          <w:t>Table A8.9: Mean ADL Latent Score by Continence Checklist Item Levels</w:t>
        </w:r>
        <w:r w:rsidR="00923179">
          <w:rPr>
            <w:noProof/>
            <w:webHidden/>
          </w:rPr>
          <w:tab/>
        </w:r>
        <w:r w:rsidR="00923179">
          <w:rPr>
            <w:noProof/>
            <w:webHidden/>
          </w:rPr>
          <w:fldChar w:fldCharType="begin"/>
        </w:r>
        <w:r w:rsidR="00923179">
          <w:rPr>
            <w:noProof/>
            <w:webHidden/>
          </w:rPr>
          <w:instrText xml:space="preserve"> PAGEREF _Toc495054682 \h </w:instrText>
        </w:r>
        <w:r w:rsidR="00923179">
          <w:rPr>
            <w:noProof/>
            <w:webHidden/>
          </w:rPr>
        </w:r>
        <w:r w:rsidR="00923179">
          <w:rPr>
            <w:noProof/>
            <w:webHidden/>
          </w:rPr>
          <w:fldChar w:fldCharType="separate"/>
        </w:r>
        <w:r w:rsidR="002431D5">
          <w:rPr>
            <w:noProof/>
            <w:webHidden/>
          </w:rPr>
          <w:t>112</w:t>
        </w:r>
        <w:r w:rsidR="00923179">
          <w:rPr>
            <w:noProof/>
            <w:webHidden/>
          </w:rPr>
          <w:fldChar w:fldCharType="end"/>
        </w:r>
      </w:hyperlink>
    </w:p>
    <w:p w14:paraId="60741A00" w14:textId="6D2B6205" w:rsidR="00923179" w:rsidRDefault="004162EA" w:rsidP="00311F91">
      <w:pPr>
        <w:pStyle w:val="TableofFigures"/>
        <w:tabs>
          <w:tab w:val="right" w:leader="dot" w:pos="9010"/>
        </w:tabs>
        <w:spacing w:after="20"/>
        <w:jc w:val="left"/>
        <w:rPr>
          <w:rFonts w:eastAsiaTheme="minorEastAsia"/>
          <w:noProof/>
          <w:sz w:val="22"/>
          <w:lang w:eastAsia="en-AU"/>
        </w:rPr>
      </w:pPr>
      <w:hyperlink w:anchor="_Toc495054683" w:history="1">
        <w:r w:rsidR="00923179" w:rsidRPr="000D6296">
          <w:rPr>
            <w:rStyle w:val="Hyperlink"/>
            <w:noProof/>
          </w:rPr>
          <w:t>Table A8.10: Dummy Regression Model for ADL latent with no constant</w:t>
        </w:r>
        <w:r w:rsidR="00923179">
          <w:rPr>
            <w:noProof/>
            <w:webHidden/>
          </w:rPr>
          <w:tab/>
        </w:r>
        <w:r w:rsidR="00923179">
          <w:rPr>
            <w:noProof/>
            <w:webHidden/>
          </w:rPr>
          <w:fldChar w:fldCharType="begin"/>
        </w:r>
        <w:r w:rsidR="00923179">
          <w:rPr>
            <w:noProof/>
            <w:webHidden/>
          </w:rPr>
          <w:instrText xml:space="preserve"> PAGEREF _Toc495054683 \h </w:instrText>
        </w:r>
        <w:r w:rsidR="00923179">
          <w:rPr>
            <w:noProof/>
            <w:webHidden/>
          </w:rPr>
        </w:r>
        <w:r w:rsidR="00923179">
          <w:rPr>
            <w:noProof/>
            <w:webHidden/>
          </w:rPr>
          <w:fldChar w:fldCharType="separate"/>
        </w:r>
        <w:r w:rsidR="002431D5">
          <w:rPr>
            <w:noProof/>
            <w:webHidden/>
          </w:rPr>
          <w:t>112</w:t>
        </w:r>
        <w:r w:rsidR="00923179">
          <w:rPr>
            <w:noProof/>
            <w:webHidden/>
          </w:rPr>
          <w:fldChar w:fldCharType="end"/>
        </w:r>
      </w:hyperlink>
    </w:p>
    <w:p w14:paraId="61166B3B" w14:textId="345C52FA" w:rsidR="00923179" w:rsidRDefault="004162EA" w:rsidP="00075B43">
      <w:pPr>
        <w:pStyle w:val="TableofFigures"/>
        <w:tabs>
          <w:tab w:val="right" w:leader="dot" w:pos="9010"/>
        </w:tabs>
        <w:spacing w:after="20"/>
        <w:ind w:left="284" w:hanging="284"/>
        <w:jc w:val="left"/>
        <w:rPr>
          <w:rFonts w:eastAsiaTheme="minorEastAsia"/>
          <w:noProof/>
          <w:sz w:val="22"/>
          <w:lang w:eastAsia="en-AU"/>
        </w:rPr>
      </w:pPr>
      <w:hyperlink w:anchor="_Toc495054684" w:history="1">
        <w:r w:rsidR="00923179" w:rsidRPr="000D6296">
          <w:rPr>
            <w:rStyle w:val="Hyperlink"/>
            <w:noProof/>
          </w:rPr>
          <w:t>Table A8.11: Dummy Regression Coefficients for ADL latent with no constant</w:t>
        </w:r>
        <w:r w:rsidR="00311F91">
          <w:rPr>
            <w:rStyle w:val="Hyperlink"/>
            <w:noProof/>
          </w:rPr>
          <w:br/>
        </w:r>
        <w:r w:rsidR="00923179" w:rsidRPr="000D6296">
          <w:rPr>
            <w:rStyle w:val="Hyperlink"/>
            <w:noProof/>
          </w:rPr>
          <w:t>– Nutrition</w:t>
        </w:r>
        <w:r w:rsidR="00923179">
          <w:rPr>
            <w:noProof/>
            <w:webHidden/>
          </w:rPr>
          <w:tab/>
        </w:r>
        <w:r w:rsidR="00923179">
          <w:rPr>
            <w:noProof/>
            <w:webHidden/>
          </w:rPr>
          <w:fldChar w:fldCharType="begin"/>
        </w:r>
        <w:r w:rsidR="00923179">
          <w:rPr>
            <w:noProof/>
            <w:webHidden/>
          </w:rPr>
          <w:instrText xml:space="preserve"> PAGEREF _Toc495054684 \h </w:instrText>
        </w:r>
        <w:r w:rsidR="00923179">
          <w:rPr>
            <w:noProof/>
            <w:webHidden/>
          </w:rPr>
        </w:r>
        <w:r w:rsidR="00923179">
          <w:rPr>
            <w:noProof/>
            <w:webHidden/>
          </w:rPr>
          <w:fldChar w:fldCharType="separate"/>
        </w:r>
        <w:r w:rsidR="002431D5">
          <w:rPr>
            <w:noProof/>
            <w:webHidden/>
          </w:rPr>
          <w:t>113</w:t>
        </w:r>
        <w:r w:rsidR="00923179">
          <w:rPr>
            <w:noProof/>
            <w:webHidden/>
          </w:rPr>
          <w:fldChar w:fldCharType="end"/>
        </w:r>
      </w:hyperlink>
    </w:p>
    <w:p w14:paraId="722DE3BC" w14:textId="54E80FB8" w:rsidR="00311F91" w:rsidRDefault="00311F91" w:rsidP="00075B43">
      <w:pPr>
        <w:pStyle w:val="TableofFigures"/>
        <w:tabs>
          <w:tab w:val="right" w:leader="dot" w:pos="9010"/>
        </w:tabs>
        <w:spacing w:after="20"/>
        <w:ind w:left="284" w:hanging="284"/>
        <w:jc w:val="left"/>
        <w:rPr>
          <w:rFonts w:eastAsiaTheme="minorEastAsia"/>
          <w:noProof/>
          <w:sz w:val="22"/>
          <w:lang w:eastAsia="en-AU"/>
        </w:rPr>
      </w:pPr>
      <w:r>
        <w:rPr>
          <w:rStyle w:val="Hyperlink"/>
          <w:noProof/>
        </w:rPr>
        <w:fldChar w:fldCharType="begin"/>
      </w:r>
      <w:r>
        <w:rPr>
          <w:rStyle w:val="Hyperlink"/>
          <w:noProof/>
        </w:rPr>
        <w:instrText xml:space="preserve"> TOC \h \z \c "Table A8.11" </w:instrText>
      </w:r>
      <w:r>
        <w:rPr>
          <w:rStyle w:val="Hyperlink"/>
          <w:noProof/>
        </w:rPr>
        <w:fldChar w:fldCharType="separate"/>
      </w:r>
      <w:hyperlink w:anchor="_Toc495055067" w:history="1">
        <w:r w:rsidRPr="00016518">
          <w:rPr>
            <w:rStyle w:val="Hyperlink"/>
            <w:noProof/>
          </w:rPr>
          <w:t>Table A8.11a: Dummy Regression Coefficients for ADL latent with no constant</w:t>
        </w:r>
        <w:r>
          <w:rPr>
            <w:rStyle w:val="Hyperlink"/>
            <w:noProof/>
          </w:rPr>
          <w:br/>
        </w:r>
        <w:r w:rsidRPr="00016518">
          <w:rPr>
            <w:rStyle w:val="Hyperlink"/>
            <w:noProof/>
          </w:rPr>
          <w:t>– Mobility</w:t>
        </w:r>
        <w:r>
          <w:rPr>
            <w:noProof/>
            <w:webHidden/>
          </w:rPr>
          <w:tab/>
        </w:r>
        <w:r>
          <w:rPr>
            <w:noProof/>
            <w:webHidden/>
          </w:rPr>
          <w:fldChar w:fldCharType="begin"/>
        </w:r>
        <w:r>
          <w:rPr>
            <w:noProof/>
            <w:webHidden/>
          </w:rPr>
          <w:instrText xml:space="preserve"> PAGEREF _Toc495055067 \h </w:instrText>
        </w:r>
        <w:r>
          <w:rPr>
            <w:noProof/>
            <w:webHidden/>
          </w:rPr>
        </w:r>
        <w:r>
          <w:rPr>
            <w:noProof/>
            <w:webHidden/>
          </w:rPr>
          <w:fldChar w:fldCharType="separate"/>
        </w:r>
        <w:r w:rsidR="002431D5">
          <w:rPr>
            <w:noProof/>
            <w:webHidden/>
          </w:rPr>
          <w:t>113</w:t>
        </w:r>
        <w:r>
          <w:rPr>
            <w:noProof/>
            <w:webHidden/>
          </w:rPr>
          <w:fldChar w:fldCharType="end"/>
        </w:r>
      </w:hyperlink>
    </w:p>
    <w:p w14:paraId="65868AFF" w14:textId="65AFE9F2" w:rsidR="00311F91" w:rsidRDefault="004162EA" w:rsidP="00075B43">
      <w:pPr>
        <w:pStyle w:val="TableofFigures"/>
        <w:tabs>
          <w:tab w:val="right" w:leader="dot" w:pos="9010"/>
        </w:tabs>
        <w:spacing w:after="20"/>
        <w:ind w:left="284" w:hanging="284"/>
        <w:jc w:val="left"/>
        <w:rPr>
          <w:rFonts w:eastAsiaTheme="minorEastAsia"/>
          <w:noProof/>
          <w:sz w:val="22"/>
          <w:lang w:eastAsia="en-AU"/>
        </w:rPr>
      </w:pPr>
      <w:hyperlink w:anchor="_Toc495055068" w:history="1">
        <w:r w:rsidR="00311F91" w:rsidRPr="00016518">
          <w:rPr>
            <w:rStyle w:val="Hyperlink"/>
            <w:noProof/>
          </w:rPr>
          <w:t>Table A8.11b: Dummy Regression Coefficients for ADL latent with no constant</w:t>
        </w:r>
        <w:r w:rsidR="00311F91">
          <w:rPr>
            <w:rStyle w:val="Hyperlink"/>
            <w:noProof/>
          </w:rPr>
          <w:br/>
        </w:r>
        <w:r w:rsidR="00311F91" w:rsidRPr="00016518">
          <w:rPr>
            <w:rStyle w:val="Hyperlink"/>
            <w:noProof/>
          </w:rPr>
          <w:t>– Hygiene</w:t>
        </w:r>
        <w:r w:rsidR="00311F91">
          <w:rPr>
            <w:noProof/>
            <w:webHidden/>
          </w:rPr>
          <w:tab/>
        </w:r>
        <w:r w:rsidR="00311F91">
          <w:rPr>
            <w:noProof/>
            <w:webHidden/>
          </w:rPr>
          <w:fldChar w:fldCharType="begin"/>
        </w:r>
        <w:r w:rsidR="00311F91">
          <w:rPr>
            <w:noProof/>
            <w:webHidden/>
          </w:rPr>
          <w:instrText xml:space="preserve"> PAGEREF _Toc495055068 \h </w:instrText>
        </w:r>
        <w:r w:rsidR="00311F91">
          <w:rPr>
            <w:noProof/>
            <w:webHidden/>
          </w:rPr>
        </w:r>
        <w:r w:rsidR="00311F91">
          <w:rPr>
            <w:noProof/>
            <w:webHidden/>
          </w:rPr>
          <w:fldChar w:fldCharType="separate"/>
        </w:r>
        <w:r w:rsidR="002431D5">
          <w:rPr>
            <w:noProof/>
            <w:webHidden/>
          </w:rPr>
          <w:t>113</w:t>
        </w:r>
        <w:r w:rsidR="00311F91">
          <w:rPr>
            <w:noProof/>
            <w:webHidden/>
          </w:rPr>
          <w:fldChar w:fldCharType="end"/>
        </w:r>
      </w:hyperlink>
    </w:p>
    <w:p w14:paraId="758F4175" w14:textId="28AEDC88" w:rsidR="00311F91" w:rsidRDefault="004162EA" w:rsidP="00075B43">
      <w:pPr>
        <w:pStyle w:val="TableofFigures"/>
        <w:tabs>
          <w:tab w:val="right" w:leader="dot" w:pos="9010"/>
        </w:tabs>
        <w:spacing w:after="20"/>
        <w:ind w:left="284" w:hanging="284"/>
        <w:jc w:val="left"/>
        <w:rPr>
          <w:rFonts w:eastAsiaTheme="minorEastAsia"/>
          <w:noProof/>
          <w:sz w:val="22"/>
          <w:lang w:eastAsia="en-AU"/>
        </w:rPr>
      </w:pPr>
      <w:hyperlink w:anchor="_Toc495055069" w:history="1">
        <w:r w:rsidR="00311F91" w:rsidRPr="00016518">
          <w:rPr>
            <w:rStyle w:val="Hyperlink"/>
            <w:noProof/>
          </w:rPr>
          <w:t>Table A8.11c: Dummy Regression Coefficients for ADL latent with no constant</w:t>
        </w:r>
        <w:r w:rsidR="00311F91">
          <w:rPr>
            <w:rStyle w:val="Hyperlink"/>
            <w:noProof/>
          </w:rPr>
          <w:br/>
        </w:r>
        <w:r w:rsidR="00311F91" w:rsidRPr="00016518">
          <w:rPr>
            <w:rStyle w:val="Hyperlink"/>
            <w:noProof/>
          </w:rPr>
          <w:t>–Toileting</w:t>
        </w:r>
        <w:r w:rsidR="00311F91">
          <w:rPr>
            <w:noProof/>
            <w:webHidden/>
          </w:rPr>
          <w:tab/>
        </w:r>
        <w:r w:rsidR="00311F91">
          <w:rPr>
            <w:noProof/>
            <w:webHidden/>
          </w:rPr>
          <w:fldChar w:fldCharType="begin"/>
        </w:r>
        <w:r w:rsidR="00311F91">
          <w:rPr>
            <w:noProof/>
            <w:webHidden/>
          </w:rPr>
          <w:instrText xml:space="preserve"> PAGEREF _Toc495055069 \h </w:instrText>
        </w:r>
        <w:r w:rsidR="00311F91">
          <w:rPr>
            <w:noProof/>
            <w:webHidden/>
          </w:rPr>
        </w:r>
        <w:r w:rsidR="00311F91">
          <w:rPr>
            <w:noProof/>
            <w:webHidden/>
          </w:rPr>
          <w:fldChar w:fldCharType="separate"/>
        </w:r>
        <w:r w:rsidR="002431D5">
          <w:rPr>
            <w:noProof/>
            <w:webHidden/>
          </w:rPr>
          <w:t>113</w:t>
        </w:r>
        <w:r w:rsidR="00311F91">
          <w:rPr>
            <w:noProof/>
            <w:webHidden/>
          </w:rPr>
          <w:fldChar w:fldCharType="end"/>
        </w:r>
      </w:hyperlink>
    </w:p>
    <w:p w14:paraId="13CF2A21" w14:textId="574F0B4C" w:rsidR="00311F91" w:rsidRDefault="004162EA" w:rsidP="00075B43">
      <w:pPr>
        <w:pStyle w:val="TableofFigures"/>
        <w:tabs>
          <w:tab w:val="right" w:leader="dot" w:pos="9010"/>
        </w:tabs>
        <w:spacing w:after="20"/>
        <w:ind w:left="284" w:hanging="284"/>
        <w:jc w:val="left"/>
        <w:rPr>
          <w:rFonts w:eastAsiaTheme="minorEastAsia"/>
          <w:noProof/>
          <w:sz w:val="22"/>
          <w:lang w:eastAsia="en-AU"/>
        </w:rPr>
      </w:pPr>
      <w:hyperlink w:anchor="_Toc495055070" w:history="1">
        <w:r w:rsidR="00311F91" w:rsidRPr="00016518">
          <w:rPr>
            <w:rStyle w:val="Hyperlink"/>
            <w:noProof/>
          </w:rPr>
          <w:t>Table A8.11d: Dummy Regression Coefficients for ADL latent with no constant</w:t>
        </w:r>
        <w:r w:rsidR="00311F91">
          <w:rPr>
            <w:rStyle w:val="Hyperlink"/>
            <w:noProof/>
          </w:rPr>
          <w:br/>
        </w:r>
        <w:r w:rsidR="00311F91" w:rsidRPr="00016518">
          <w:rPr>
            <w:rStyle w:val="Hyperlink"/>
            <w:noProof/>
          </w:rPr>
          <w:t>–Continence</w:t>
        </w:r>
        <w:r w:rsidR="00311F91">
          <w:rPr>
            <w:noProof/>
            <w:webHidden/>
          </w:rPr>
          <w:tab/>
        </w:r>
        <w:r w:rsidR="00311F91">
          <w:rPr>
            <w:noProof/>
            <w:webHidden/>
          </w:rPr>
          <w:fldChar w:fldCharType="begin"/>
        </w:r>
        <w:r w:rsidR="00311F91">
          <w:rPr>
            <w:noProof/>
            <w:webHidden/>
          </w:rPr>
          <w:instrText xml:space="preserve"> PAGEREF _Toc495055070 \h </w:instrText>
        </w:r>
        <w:r w:rsidR="00311F91">
          <w:rPr>
            <w:noProof/>
            <w:webHidden/>
          </w:rPr>
        </w:r>
        <w:r w:rsidR="00311F91">
          <w:rPr>
            <w:noProof/>
            <w:webHidden/>
          </w:rPr>
          <w:fldChar w:fldCharType="separate"/>
        </w:r>
        <w:r w:rsidR="002431D5">
          <w:rPr>
            <w:noProof/>
            <w:webHidden/>
          </w:rPr>
          <w:t>113</w:t>
        </w:r>
        <w:r w:rsidR="00311F91">
          <w:rPr>
            <w:noProof/>
            <w:webHidden/>
          </w:rPr>
          <w:fldChar w:fldCharType="end"/>
        </w:r>
      </w:hyperlink>
    </w:p>
    <w:p w14:paraId="2594E7F8" w14:textId="0E713DCD" w:rsidR="00923179" w:rsidRDefault="00311F91" w:rsidP="00311F91">
      <w:pPr>
        <w:pStyle w:val="TableofFigures"/>
        <w:tabs>
          <w:tab w:val="right" w:leader="dot" w:pos="9010"/>
        </w:tabs>
        <w:spacing w:afterLines="20" w:after="48"/>
        <w:jc w:val="left"/>
        <w:rPr>
          <w:noProof/>
        </w:rPr>
      </w:pPr>
      <w:r>
        <w:rPr>
          <w:rStyle w:val="Hyperlink"/>
          <w:noProof/>
        </w:rPr>
        <w:fldChar w:fldCharType="end"/>
      </w:r>
      <w:hyperlink w:anchor="_Toc495054685" w:history="1">
        <w:r w:rsidR="00923179" w:rsidRPr="000D6296">
          <w:rPr>
            <w:rStyle w:val="Hyperlink"/>
            <w:noProof/>
          </w:rPr>
          <w:t>Table A8.12: Example 10 Category Version of ADL</w:t>
        </w:r>
        <w:r w:rsidR="00923179">
          <w:rPr>
            <w:noProof/>
            <w:webHidden/>
          </w:rPr>
          <w:tab/>
        </w:r>
        <w:r w:rsidR="00923179">
          <w:rPr>
            <w:noProof/>
            <w:webHidden/>
          </w:rPr>
          <w:fldChar w:fldCharType="begin"/>
        </w:r>
        <w:r w:rsidR="00923179">
          <w:rPr>
            <w:noProof/>
            <w:webHidden/>
          </w:rPr>
          <w:instrText xml:space="preserve"> PAGEREF _Toc495054685 \h </w:instrText>
        </w:r>
        <w:r w:rsidR="00923179">
          <w:rPr>
            <w:noProof/>
            <w:webHidden/>
          </w:rPr>
        </w:r>
        <w:r w:rsidR="00923179">
          <w:rPr>
            <w:noProof/>
            <w:webHidden/>
          </w:rPr>
          <w:fldChar w:fldCharType="separate"/>
        </w:r>
        <w:r w:rsidR="002431D5">
          <w:rPr>
            <w:noProof/>
            <w:webHidden/>
          </w:rPr>
          <w:t>114</w:t>
        </w:r>
        <w:r w:rsidR="00923179">
          <w:rPr>
            <w:noProof/>
            <w:webHidden/>
          </w:rPr>
          <w:fldChar w:fldCharType="end"/>
        </w:r>
      </w:hyperlink>
    </w:p>
    <w:p w14:paraId="14013BE9" w14:textId="3BAD8407" w:rsidR="00923179" w:rsidRDefault="00923179" w:rsidP="00923179">
      <w:pPr>
        <w:pStyle w:val="TableofFigures"/>
        <w:tabs>
          <w:tab w:val="right" w:leader="dot" w:pos="9010"/>
        </w:tabs>
        <w:rPr>
          <w:rFonts w:eastAsiaTheme="minorEastAsia"/>
          <w:noProof/>
          <w:sz w:val="22"/>
          <w:lang w:eastAsia="en-AU"/>
        </w:rPr>
      </w:pPr>
      <w:r>
        <w:rPr>
          <w:noProof/>
        </w:rPr>
        <w:fldChar w:fldCharType="begin"/>
      </w:r>
      <w:r>
        <w:rPr>
          <w:noProof/>
        </w:rPr>
        <w:instrText xml:space="preserve"> TOC \h \z \c "Table A8." </w:instrText>
      </w:r>
      <w:r>
        <w:rPr>
          <w:noProof/>
        </w:rPr>
        <w:fldChar w:fldCharType="separate"/>
      </w:r>
    </w:p>
    <w:p w14:paraId="358239A9" w14:textId="2DD2E48E" w:rsidR="00E44147" w:rsidRDefault="00923179" w:rsidP="00311F91">
      <w:pPr>
        <w:pStyle w:val="TOCHeading"/>
      </w:pPr>
      <w:r>
        <w:rPr>
          <w:noProof/>
        </w:rPr>
        <w:fldChar w:fldCharType="end"/>
      </w:r>
      <w:r w:rsidR="00E44147">
        <w:t>List of Figures</w:t>
      </w:r>
    </w:p>
    <w:p w14:paraId="2AD7238D" w14:textId="179A7B00" w:rsidR="00E44147" w:rsidRDefault="00E44147" w:rsidP="00311F91">
      <w:pPr>
        <w:pStyle w:val="TableofFigures"/>
        <w:tabs>
          <w:tab w:val="right" w:leader="dot" w:pos="9010"/>
        </w:tabs>
        <w:spacing w:afterLines="20" w:after="48"/>
        <w:jc w:val="left"/>
        <w:rPr>
          <w:rFonts w:eastAsiaTheme="minorEastAsia"/>
          <w:noProof/>
          <w:sz w:val="22"/>
          <w:lang w:eastAsia="en-AU"/>
        </w:rPr>
      </w:pPr>
      <w:r>
        <w:fldChar w:fldCharType="begin"/>
      </w:r>
      <w:r>
        <w:instrText xml:space="preserve"> TOC \h \z \c "Figure A3." </w:instrText>
      </w:r>
      <w:r>
        <w:fldChar w:fldCharType="separate"/>
      </w:r>
      <w:hyperlink w:anchor="_Toc494801102" w:history="1">
        <w:r w:rsidRPr="00412EEC">
          <w:rPr>
            <w:rStyle w:val="Hyperlink"/>
            <w:noProof/>
          </w:rPr>
          <w:t>Figure A3.1: ACFI Measurement Model</w:t>
        </w:r>
        <w:r>
          <w:rPr>
            <w:noProof/>
            <w:webHidden/>
          </w:rPr>
          <w:tab/>
        </w:r>
        <w:r>
          <w:rPr>
            <w:noProof/>
            <w:webHidden/>
          </w:rPr>
          <w:fldChar w:fldCharType="begin"/>
        </w:r>
        <w:r>
          <w:rPr>
            <w:noProof/>
            <w:webHidden/>
          </w:rPr>
          <w:instrText xml:space="preserve"> PAGEREF _Toc494801102 \h </w:instrText>
        </w:r>
        <w:r>
          <w:rPr>
            <w:noProof/>
            <w:webHidden/>
          </w:rPr>
        </w:r>
        <w:r>
          <w:rPr>
            <w:noProof/>
            <w:webHidden/>
          </w:rPr>
          <w:fldChar w:fldCharType="separate"/>
        </w:r>
        <w:r w:rsidR="002431D5">
          <w:rPr>
            <w:noProof/>
            <w:webHidden/>
          </w:rPr>
          <w:t>44</w:t>
        </w:r>
        <w:r>
          <w:rPr>
            <w:noProof/>
            <w:webHidden/>
          </w:rPr>
          <w:fldChar w:fldCharType="end"/>
        </w:r>
      </w:hyperlink>
    </w:p>
    <w:p w14:paraId="32E6CFF8" w14:textId="1C6D7E20" w:rsidR="00E44147" w:rsidRDefault="00E44147" w:rsidP="00311F91">
      <w:pPr>
        <w:pStyle w:val="TableofFigures"/>
        <w:tabs>
          <w:tab w:val="right" w:leader="dot" w:pos="9010"/>
        </w:tabs>
        <w:spacing w:afterLines="20" w:after="48"/>
        <w:jc w:val="left"/>
        <w:rPr>
          <w:rFonts w:eastAsiaTheme="minorEastAsia"/>
          <w:noProof/>
          <w:sz w:val="22"/>
          <w:lang w:eastAsia="en-AU"/>
        </w:rPr>
      </w:pPr>
      <w:r>
        <w:fldChar w:fldCharType="end"/>
      </w:r>
      <w:hyperlink w:anchor="_Toc494801136" w:history="1">
        <w:r w:rsidRPr="00804467">
          <w:rPr>
            <w:rStyle w:val="Hyperlink"/>
            <w:noProof/>
          </w:rPr>
          <w:t>Figure A8.1: Distribution of the ADL Latent Score</w:t>
        </w:r>
        <w:r>
          <w:rPr>
            <w:noProof/>
            <w:webHidden/>
          </w:rPr>
          <w:tab/>
        </w:r>
        <w:r>
          <w:rPr>
            <w:noProof/>
            <w:webHidden/>
          </w:rPr>
          <w:fldChar w:fldCharType="begin"/>
        </w:r>
        <w:r>
          <w:rPr>
            <w:noProof/>
            <w:webHidden/>
          </w:rPr>
          <w:instrText xml:space="preserve"> PAGEREF _Toc494801136 \h </w:instrText>
        </w:r>
        <w:r>
          <w:rPr>
            <w:noProof/>
            <w:webHidden/>
          </w:rPr>
        </w:r>
        <w:r>
          <w:rPr>
            <w:noProof/>
            <w:webHidden/>
          </w:rPr>
          <w:fldChar w:fldCharType="separate"/>
        </w:r>
        <w:r w:rsidR="002431D5">
          <w:rPr>
            <w:noProof/>
            <w:webHidden/>
          </w:rPr>
          <w:t>110</w:t>
        </w:r>
        <w:r>
          <w:rPr>
            <w:noProof/>
            <w:webHidden/>
          </w:rPr>
          <w:fldChar w:fldCharType="end"/>
        </w:r>
      </w:hyperlink>
    </w:p>
    <w:p w14:paraId="5BC5307D" w14:textId="2F8C6446" w:rsidR="00E44147" w:rsidRDefault="004162EA" w:rsidP="00311F91">
      <w:pPr>
        <w:pStyle w:val="TableofFigures"/>
        <w:tabs>
          <w:tab w:val="right" w:leader="dot" w:pos="9010"/>
        </w:tabs>
        <w:spacing w:afterLines="20" w:after="48"/>
        <w:jc w:val="left"/>
        <w:rPr>
          <w:rFonts w:eastAsiaTheme="minorEastAsia"/>
          <w:noProof/>
          <w:sz w:val="22"/>
          <w:lang w:eastAsia="en-AU"/>
        </w:rPr>
      </w:pPr>
      <w:hyperlink w:anchor="_Toc494801137" w:history="1">
        <w:r w:rsidR="00E44147" w:rsidRPr="00804467">
          <w:rPr>
            <w:rStyle w:val="Hyperlink"/>
            <w:noProof/>
          </w:rPr>
          <w:t>Figure A8.2: Example 10 Category Version of ADL</w:t>
        </w:r>
        <w:r w:rsidR="00E44147">
          <w:rPr>
            <w:noProof/>
            <w:webHidden/>
          </w:rPr>
          <w:tab/>
        </w:r>
        <w:r w:rsidR="00E44147">
          <w:rPr>
            <w:noProof/>
            <w:webHidden/>
          </w:rPr>
          <w:fldChar w:fldCharType="begin"/>
        </w:r>
        <w:r w:rsidR="00E44147">
          <w:rPr>
            <w:noProof/>
            <w:webHidden/>
          </w:rPr>
          <w:instrText xml:space="preserve"> PAGEREF _Toc494801137 \h </w:instrText>
        </w:r>
        <w:r w:rsidR="00E44147">
          <w:rPr>
            <w:noProof/>
            <w:webHidden/>
          </w:rPr>
        </w:r>
        <w:r w:rsidR="00E44147">
          <w:rPr>
            <w:noProof/>
            <w:webHidden/>
          </w:rPr>
          <w:fldChar w:fldCharType="separate"/>
        </w:r>
        <w:r w:rsidR="002431D5">
          <w:rPr>
            <w:noProof/>
            <w:webHidden/>
          </w:rPr>
          <w:t>114</w:t>
        </w:r>
        <w:r w:rsidR="00E44147">
          <w:rPr>
            <w:noProof/>
            <w:webHidden/>
          </w:rPr>
          <w:fldChar w:fldCharType="end"/>
        </w:r>
      </w:hyperlink>
    </w:p>
    <w:p w14:paraId="36E20B9E" w14:textId="37EF9252" w:rsidR="00E44147" w:rsidRDefault="004162EA" w:rsidP="00311F91">
      <w:pPr>
        <w:pStyle w:val="TableofFigures"/>
        <w:tabs>
          <w:tab w:val="right" w:leader="dot" w:pos="9010"/>
        </w:tabs>
        <w:spacing w:afterLines="20" w:after="48"/>
        <w:jc w:val="left"/>
        <w:rPr>
          <w:rFonts w:eastAsiaTheme="minorEastAsia"/>
          <w:noProof/>
          <w:sz w:val="22"/>
          <w:lang w:eastAsia="en-AU"/>
        </w:rPr>
      </w:pPr>
      <w:hyperlink w:anchor="_Toc494801138" w:history="1">
        <w:r w:rsidR="00E44147" w:rsidRPr="00804467">
          <w:rPr>
            <w:rStyle w:val="Hyperlink"/>
            <w:noProof/>
          </w:rPr>
          <w:t>Figure A8.3: IRT Category Characteristic Curves</w:t>
        </w:r>
        <w:r w:rsidR="00E44147">
          <w:rPr>
            <w:noProof/>
            <w:webHidden/>
          </w:rPr>
          <w:tab/>
        </w:r>
        <w:r w:rsidR="00E44147">
          <w:rPr>
            <w:noProof/>
            <w:webHidden/>
          </w:rPr>
          <w:fldChar w:fldCharType="begin"/>
        </w:r>
        <w:r w:rsidR="00E44147">
          <w:rPr>
            <w:noProof/>
            <w:webHidden/>
          </w:rPr>
          <w:instrText xml:space="preserve"> PAGEREF _Toc494801138 \h </w:instrText>
        </w:r>
        <w:r w:rsidR="00E44147">
          <w:rPr>
            <w:noProof/>
            <w:webHidden/>
          </w:rPr>
        </w:r>
        <w:r w:rsidR="00E44147">
          <w:rPr>
            <w:noProof/>
            <w:webHidden/>
          </w:rPr>
          <w:fldChar w:fldCharType="separate"/>
        </w:r>
        <w:r w:rsidR="002431D5">
          <w:rPr>
            <w:noProof/>
            <w:webHidden/>
          </w:rPr>
          <w:t>115</w:t>
        </w:r>
        <w:r w:rsidR="00E44147">
          <w:rPr>
            <w:noProof/>
            <w:webHidden/>
          </w:rPr>
          <w:fldChar w:fldCharType="end"/>
        </w:r>
      </w:hyperlink>
    </w:p>
    <w:p w14:paraId="6BFC71BD" w14:textId="7CCD12CD" w:rsidR="00E44147" w:rsidRDefault="004162EA" w:rsidP="00293343">
      <w:pPr>
        <w:pStyle w:val="TableofFigures"/>
        <w:tabs>
          <w:tab w:val="right" w:leader="dot" w:pos="9010"/>
        </w:tabs>
        <w:spacing w:afterLines="20" w:after="48"/>
        <w:jc w:val="left"/>
        <w:rPr>
          <w:rFonts w:eastAsiaTheme="minorEastAsia"/>
          <w:noProof/>
          <w:sz w:val="22"/>
          <w:lang w:eastAsia="en-AU"/>
        </w:rPr>
      </w:pPr>
      <w:hyperlink w:anchor="_Toc494801145" w:history="1">
        <w:r w:rsidR="00E44147" w:rsidRPr="00856D6C">
          <w:rPr>
            <w:rStyle w:val="Hyperlink"/>
            <w:noProof/>
          </w:rPr>
          <w:t>Figure A8.3a: Cumulative Probability Boundary Characteristic Curves for Nutrition</w:t>
        </w:r>
        <w:r w:rsidR="00E44147">
          <w:rPr>
            <w:noProof/>
            <w:webHidden/>
          </w:rPr>
          <w:tab/>
        </w:r>
        <w:r w:rsidR="00E44147">
          <w:rPr>
            <w:noProof/>
            <w:webHidden/>
          </w:rPr>
          <w:fldChar w:fldCharType="begin"/>
        </w:r>
        <w:r w:rsidR="00E44147">
          <w:rPr>
            <w:noProof/>
            <w:webHidden/>
          </w:rPr>
          <w:instrText xml:space="preserve"> PAGEREF _Toc494801145 \h </w:instrText>
        </w:r>
        <w:r w:rsidR="00E44147">
          <w:rPr>
            <w:noProof/>
            <w:webHidden/>
          </w:rPr>
        </w:r>
        <w:r w:rsidR="00E44147">
          <w:rPr>
            <w:noProof/>
            <w:webHidden/>
          </w:rPr>
          <w:fldChar w:fldCharType="separate"/>
        </w:r>
        <w:r w:rsidR="002431D5">
          <w:rPr>
            <w:noProof/>
            <w:webHidden/>
          </w:rPr>
          <w:t>116</w:t>
        </w:r>
        <w:r w:rsidR="00E44147">
          <w:rPr>
            <w:noProof/>
            <w:webHidden/>
          </w:rPr>
          <w:fldChar w:fldCharType="end"/>
        </w:r>
      </w:hyperlink>
    </w:p>
    <w:p w14:paraId="04A6638D" w14:textId="77777777" w:rsidR="00FB5903" w:rsidRDefault="00FB5903" w:rsidP="00D96CFD">
      <w:r>
        <w:br w:type="page"/>
      </w:r>
    </w:p>
    <w:bookmarkEnd w:id="1"/>
    <w:bookmarkEnd w:id="0"/>
    <w:p w14:paraId="5C68B3C1" w14:textId="77777777" w:rsidR="002442B0" w:rsidRPr="001D6296" w:rsidRDefault="002442B0" w:rsidP="00D96CFD">
      <w:pPr>
        <w:sectPr w:rsidR="002442B0" w:rsidRPr="001D6296" w:rsidSect="002442B0">
          <w:headerReference w:type="first" r:id="rId13"/>
          <w:footerReference w:type="first" r:id="rId14"/>
          <w:type w:val="continuous"/>
          <w:pgSz w:w="11900" w:h="16840"/>
          <w:pgMar w:top="1440" w:right="1440" w:bottom="1440" w:left="1440" w:header="708" w:footer="708" w:gutter="0"/>
          <w:cols w:space="708"/>
          <w:titlePg/>
          <w:docGrid w:linePitch="360"/>
        </w:sectPr>
      </w:pPr>
    </w:p>
    <w:p w14:paraId="37C4C862" w14:textId="40E14C53" w:rsidR="002442B0" w:rsidRPr="0065223E" w:rsidRDefault="002442B0" w:rsidP="00D96CFD">
      <w:pPr>
        <w:pStyle w:val="Heading1"/>
        <w:contextualSpacing w:val="0"/>
      </w:pPr>
      <w:bookmarkStart w:id="2" w:name="_Toc494373234"/>
      <w:r w:rsidRPr="0065223E">
        <w:lastRenderedPageBreak/>
        <w:t xml:space="preserve">References (by </w:t>
      </w:r>
      <w:r w:rsidR="001B06BF">
        <w:t>C</w:t>
      </w:r>
      <w:r w:rsidRPr="0065223E">
        <w:t>hapter)</w:t>
      </w:r>
      <w:bookmarkEnd w:id="2"/>
    </w:p>
    <w:p w14:paraId="51EE611F" w14:textId="77777777" w:rsidR="002442B0" w:rsidRPr="005C6694" w:rsidRDefault="002442B0" w:rsidP="00D96CFD">
      <w:pPr>
        <w:pStyle w:val="Heading2"/>
        <w:spacing w:before="120"/>
        <w:contextualSpacing w:val="0"/>
      </w:pPr>
      <w:bookmarkStart w:id="3" w:name="_Toc494373235"/>
      <w:r w:rsidRPr="005C6694">
        <w:t>Chapter 1</w:t>
      </w:r>
      <w:bookmarkEnd w:id="3"/>
    </w:p>
    <w:p w14:paraId="4110BFFF" w14:textId="6564704E" w:rsidR="002442B0" w:rsidRDefault="002442B0" w:rsidP="001B06BF">
      <w:pPr>
        <w:pStyle w:val="Normal-Reference"/>
      </w:pPr>
      <w:r w:rsidRPr="005C6694">
        <w:t xml:space="preserve">Australian Institute of Health and Welfare. (1997). </w:t>
      </w:r>
      <w:r w:rsidRPr="005C6694">
        <w:rPr>
          <w:i/>
        </w:rPr>
        <w:t>Australia’s welfare 1997: services and assistance</w:t>
      </w:r>
      <w:r w:rsidRPr="005C6694">
        <w:t xml:space="preserve">. Retrieved from </w:t>
      </w:r>
      <w:hyperlink r:id="rId15" w:history="1">
        <w:r w:rsidR="00293425" w:rsidRPr="006A10E5">
          <w:rPr>
            <w:rStyle w:val="Hyperlink"/>
          </w:rPr>
          <w:t>http://www.aihw.gov.au/WorkArea/DownloadAsset.aspx?id=6442453530</w:t>
        </w:r>
      </w:hyperlink>
    </w:p>
    <w:p w14:paraId="3AA27C65" w14:textId="7BF83A6C" w:rsidR="00367EF6" w:rsidRPr="005C6694" w:rsidRDefault="00367EF6" w:rsidP="001B06BF">
      <w:pPr>
        <w:pStyle w:val="Normal-Reference"/>
      </w:pPr>
      <w:bookmarkStart w:id="4" w:name="_Hlk487978682"/>
      <w:r w:rsidRPr="009420EE">
        <w:t>Commonwealth of Australia 2009</w:t>
      </w:r>
      <w:bookmarkEnd w:id="4"/>
      <w:r w:rsidRPr="009420EE">
        <w:t>. Report on the Operation of the Aged Care Act 1997 1</w:t>
      </w:r>
      <w:r w:rsidR="00293425">
        <w:t> </w:t>
      </w:r>
      <w:r w:rsidRPr="009420EE">
        <w:t>July</w:t>
      </w:r>
      <w:r w:rsidR="00293425">
        <w:t> </w:t>
      </w:r>
      <w:r w:rsidRPr="009420EE">
        <w:t>2008 - 30 June 2009</w:t>
      </w:r>
      <w:r w:rsidR="00607371">
        <w:t>.</w:t>
      </w:r>
    </w:p>
    <w:p w14:paraId="46AF450C" w14:textId="77777777" w:rsidR="004162EA" w:rsidRDefault="002442B0" w:rsidP="001B06BF">
      <w:pPr>
        <w:pStyle w:val="Normal-Reference"/>
      </w:pPr>
      <w:r w:rsidRPr="005C6694">
        <w:t xml:space="preserve">Department of Health and Ageing. (2011). </w:t>
      </w:r>
      <w:r w:rsidRPr="005C6694">
        <w:rPr>
          <w:i/>
        </w:rPr>
        <w:t>The review of the aged care funding instrument</w:t>
      </w:r>
      <w:r w:rsidRPr="005C6694">
        <w:t>. Canberra, Australia: Department of Health and Ageing.</w:t>
      </w:r>
    </w:p>
    <w:p w14:paraId="1B6382A8" w14:textId="77777777" w:rsidR="002442B0" w:rsidRPr="005C6694" w:rsidRDefault="002442B0" w:rsidP="001B06BF">
      <w:pPr>
        <w:pStyle w:val="Normal-Reference"/>
      </w:pPr>
      <w:r w:rsidRPr="005C6694">
        <w:t xml:space="preserve">Duckett, S. (1995). </w:t>
      </w:r>
      <w:r w:rsidRPr="005C6694">
        <w:rPr>
          <w:i/>
        </w:rPr>
        <w:t>Keynote address to the Aged Care Australia 8th National Conference, Canberra, 1995, November 9</w:t>
      </w:r>
      <w:r w:rsidRPr="005C6694">
        <w:t>. Canberra, Australia: Office of the Secretary, Department of Human Services and Health.</w:t>
      </w:r>
    </w:p>
    <w:p w14:paraId="5398151C" w14:textId="20299F04" w:rsidR="002442B0" w:rsidRPr="005C6694" w:rsidRDefault="002442B0" w:rsidP="001B06BF">
      <w:pPr>
        <w:pStyle w:val="Normal-Reference"/>
      </w:pPr>
      <w:r w:rsidRPr="005C6694">
        <w:t xml:space="preserve">Gibson, D., Rowland, F., Braun, P., &amp; Angus, P. (2002). </w:t>
      </w:r>
      <w:r w:rsidRPr="005C6694">
        <w:rPr>
          <w:i/>
        </w:rPr>
        <w:t>Ageing in place: before and after the 1997 aged care reforms</w:t>
      </w:r>
      <w:r w:rsidRPr="005C6694">
        <w:t xml:space="preserve"> (AIHW Cat. No. AUS 26). Retrieved from the Australian Institute of Health and Welfare website: </w:t>
      </w:r>
      <w:hyperlink r:id="rId16" w:history="1">
        <w:r w:rsidR="00293425" w:rsidRPr="006A10E5">
          <w:rPr>
            <w:rStyle w:val="Hyperlink"/>
          </w:rPr>
          <w:t>http://www.aihw.gov.au/WorkArea/DownloadAsset.aspx?id=6442453152</w:t>
        </w:r>
      </w:hyperlink>
    </w:p>
    <w:p w14:paraId="0C6EC837" w14:textId="77777777" w:rsidR="002442B0" w:rsidRDefault="002442B0" w:rsidP="001B06BF">
      <w:pPr>
        <w:pStyle w:val="Normal-Reference"/>
      </w:pPr>
      <w:r w:rsidRPr="005C6694">
        <w:t xml:space="preserve">Hindle, D. (1996). </w:t>
      </w:r>
      <w:r w:rsidRPr="005C6694">
        <w:rPr>
          <w:i/>
        </w:rPr>
        <w:t>Analysis of different ways of developing a single instrument for classification of nursing home and hostel residents</w:t>
      </w:r>
      <w:r w:rsidRPr="005C6694">
        <w:t>. Canberra, Australia: Commonwealth Department of Health and Family Services.</w:t>
      </w:r>
    </w:p>
    <w:p w14:paraId="0A503317" w14:textId="77777777" w:rsidR="004162EA" w:rsidRDefault="005F1550" w:rsidP="001B06BF">
      <w:pPr>
        <w:pStyle w:val="Normal-Reference"/>
      </w:pPr>
      <w:r w:rsidRPr="005F1550">
        <w:t>Hogan WP (2004) review of Pricing Arrangements in Residential Aged Care. Canberra: Department of Health and Ageing.</w:t>
      </w:r>
    </w:p>
    <w:p w14:paraId="508AC18A" w14:textId="7FAC268F" w:rsidR="002442B0" w:rsidRPr="005C6694" w:rsidRDefault="002442B0" w:rsidP="001B06BF">
      <w:pPr>
        <w:pStyle w:val="Normal-Reference"/>
      </w:pPr>
      <w:r w:rsidRPr="005C6694">
        <w:t xml:space="preserve">Productivity Commission. (2003). </w:t>
      </w:r>
      <w:r w:rsidRPr="005C6694">
        <w:rPr>
          <w:i/>
        </w:rPr>
        <w:t>Productivity commission submission to the review of pricing arrangements in residential aged care</w:t>
      </w:r>
      <w:r w:rsidRPr="005C6694">
        <w:t xml:space="preserve">. Retrieved from </w:t>
      </w:r>
      <w:hyperlink r:id="rId17" w:history="1">
        <w:r w:rsidR="00293425" w:rsidRPr="006A10E5">
          <w:rPr>
            <w:rStyle w:val="Hyperlink"/>
          </w:rPr>
          <w:t>http://www.pc.gov.au/research/supporting/aged-care-pricing/pairac.pdf</w:t>
        </w:r>
      </w:hyperlink>
    </w:p>
    <w:p w14:paraId="762FAE43" w14:textId="77777777" w:rsidR="002442B0" w:rsidRPr="005C6694" w:rsidRDefault="002442B0" w:rsidP="001B06BF">
      <w:pPr>
        <w:pStyle w:val="Normal-Reference"/>
      </w:pPr>
      <w:r w:rsidRPr="005C6694">
        <w:t xml:space="preserve">Rhys Hearn, C. (1997). </w:t>
      </w:r>
      <w:r w:rsidRPr="005C6694">
        <w:rPr>
          <w:i/>
        </w:rPr>
        <w:t>Development of a single instrument for the classification of nursing home and hostel residents</w:t>
      </w:r>
      <w:r w:rsidRPr="005C6694">
        <w:t>. Perth, Australia: Aged Care Research and Evaluation Unit, University of Western Australia.</w:t>
      </w:r>
    </w:p>
    <w:p w14:paraId="1E3D2618" w14:textId="19CEF781" w:rsidR="0065223E" w:rsidRDefault="002442B0" w:rsidP="001B06BF">
      <w:pPr>
        <w:pStyle w:val="Normal-Reference"/>
      </w:pPr>
      <w:r w:rsidRPr="005C6694">
        <w:t xml:space="preserve">Rosewarne, R.C. (2002). Australian approaches to resident classification and quality assurance in residential care. </w:t>
      </w:r>
      <w:r w:rsidRPr="005C6694">
        <w:rPr>
          <w:i/>
        </w:rPr>
        <w:t>Journal of Aging &amp; Social Policy</w:t>
      </w:r>
      <w:r w:rsidRPr="005C6694">
        <w:t xml:space="preserve">, </w:t>
      </w:r>
      <w:r w:rsidRPr="005C6694">
        <w:rPr>
          <w:i/>
        </w:rPr>
        <w:t>13</w:t>
      </w:r>
      <w:r w:rsidRPr="005C6694">
        <w:t>(2-3), 117-135. doi: 10.1300/J031v13n02_09</w:t>
      </w:r>
    </w:p>
    <w:p w14:paraId="283D7B1A" w14:textId="77777777" w:rsidR="0065223E" w:rsidRDefault="0065223E" w:rsidP="00D96CFD">
      <w:pPr>
        <w:spacing w:after="200"/>
        <w:rPr>
          <w:rFonts w:eastAsia="Times New Roman" w:cs="Times New Roman"/>
        </w:rPr>
      </w:pPr>
      <w:r>
        <w:rPr>
          <w:rFonts w:eastAsia="Times New Roman" w:cs="Times New Roman"/>
        </w:rPr>
        <w:br w:type="page"/>
      </w:r>
      <w:bookmarkStart w:id="5" w:name="_GoBack"/>
      <w:bookmarkEnd w:id="5"/>
    </w:p>
    <w:p w14:paraId="36FD9454" w14:textId="77777777" w:rsidR="002442B0" w:rsidRPr="005C6694" w:rsidRDefault="002442B0" w:rsidP="00D96CFD">
      <w:pPr>
        <w:pStyle w:val="Heading2"/>
        <w:contextualSpacing w:val="0"/>
      </w:pPr>
      <w:bookmarkStart w:id="6" w:name="_Toc494373236"/>
      <w:r w:rsidRPr="005C6694">
        <w:t>Chapter 2</w:t>
      </w:r>
      <w:bookmarkEnd w:id="6"/>
    </w:p>
    <w:p w14:paraId="39303674" w14:textId="77777777" w:rsidR="002442B0" w:rsidRPr="005C6694" w:rsidRDefault="002442B0" w:rsidP="001B06BF">
      <w:pPr>
        <w:pStyle w:val="Normal-Reference"/>
      </w:pPr>
      <w:r w:rsidRPr="005C6694">
        <w:t>Hays, R.D., Morales, L.S., &amp; Reise, S.P. (2000). Item Response Theory and Health Outcomes Measurement in the 21st Century. Med Care. 2000 September; 38</w:t>
      </w:r>
      <w:r w:rsidR="004B54AA">
        <w:t xml:space="preserve"> </w:t>
      </w:r>
      <w:r w:rsidRPr="005C6694">
        <w:t>(9 Suppl): II28–II42.</w:t>
      </w:r>
    </w:p>
    <w:p w14:paraId="09A5D51D" w14:textId="77777777" w:rsidR="002442B0" w:rsidRPr="005C6694" w:rsidRDefault="002442B0" w:rsidP="00D96CFD">
      <w:pPr>
        <w:pStyle w:val="Heading2"/>
        <w:contextualSpacing w:val="0"/>
      </w:pPr>
      <w:bookmarkStart w:id="7" w:name="_Toc494373237"/>
      <w:r w:rsidRPr="005C6694">
        <w:t>Chapter 3</w:t>
      </w:r>
      <w:bookmarkEnd w:id="7"/>
    </w:p>
    <w:p w14:paraId="39ED6C43" w14:textId="6AAA3136" w:rsidR="002442B0" w:rsidRPr="005C6694" w:rsidRDefault="002442B0" w:rsidP="008C6A4B">
      <w:pPr>
        <w:pStyle w:val="Normal-Reference"/>
        <w:jc w:val="left"/>
      </w:pPr>
      <w:r w:rsidRPr="005C6694">
        <w:t xml:space="preserve">Productivity Commission. (2003). Productivity commission submission to the review of pricing arrangements in residential aged care. Retrieved from </w:t>
      </w:r>
      <w:hyperlink r:id="rId18" w:history="1">
        <w:r w:rsidR="00293425" w:rsidRPr="006A10E5">
          <w:rPr>
            <w:rStyle w:val="Hyperlink"/>
          </w:rPr>
          <w:t>http://www.pc.gov.au/research/supporting/aged-care-pricing/pairac.pdf</w:t>
        </w:r>
      </w:hyperlink>
    </w:p>
    <w:p w14:paraId="645F1F0E" w14:textId="77777777" w:rsidR="002442B0" w:rsidRPr="005C6694" w:rsidRDefault="002442B0" w:rsidP="008C6A4B">
      <w:pPr>
        <w:pStyle w:val="Normal-Reference"/>
        <w:jc w:val="left"/>
        <w:rPr>
          <w:rFonts w:ascii="Calibri" w:hAnsi="Calibri" w:cs="Calibri"/>
          <w:highlight w:val="yellow"/>
        </w:rPr>
      </w:pPr>
      <w:r w:rsidRPr="005C6694">
        <w:t>Applied Aged Care Solutions Pty Ltd.  Aged Care Staffing &amp; Skills Mix Project, Unpublished report January 2013</w:t>
      </w:r>
    </w:p>
    <w:p w14:paraId="30373853" w14:textId="77777777" w:rsidR="002442B0" w:rsidRPr="005C6694" w:rsidRDefault="002442B0" w:rsidP="008C6A4B">
      <w:pPr>
        <w:pStyle w:val="Normal-Reference"/>
        <w:jc w:val="left"/>
        <w:rPr>
          <w:rFonts w:ascii="Calibri" w:hAnsi="Calibri" w:cs="Calibri"/>
        </w:rPr>
      </w:pPr>
      <w:r w:rsidRPr="005C6694">
        <w:rPr>
          <w:rFonts w:ascii="Calibri" w:hAnsi="Calibri" w:cs="Calibri"/>
        </w:rPr>
        <w:t xml:space="preserve">Australian Institute of Health and Welfare.  Data reports 2007-2016. </w:t>
      </w:r>
      <w:r w:rsidRPr="005C6694">
        <w:rPr>
          <w:rFonts w:ascii="Verdana" w:hAnsi="Verdana"/>
          <w:sz w:val="19"/>
          <w:szCs w:val="19"/>
          <w:shd w:val="clear" w:color="auto" w:fill="FFFFFF"/>
        </w:rPr>
        <w:t>Canberra: AIHW.</w:t>
      </w:r>
    </w:p>
    <w:p w14:paraId="517892A1" w14:textId="6B9B42D6" w:rsidR="002442B0" w:rsidRPr="005C6694" w:rsidRDefault="002442B0" w:rsidP="008C6A4B">
      <w:pPr>
        <w:pStyle w:val="Normal-Reference"/>
        <w:jc w:val="left"/>
        <w:rPr>
          <w:rFonts w:ascii="Calibri" w:hAnsi="Calibri" w:cs="Calibri"/>
        </w:rPr>
      </w:pPr>
      <w:r w:rsidRPr="005C6694">
        <w:rPr>
          <w:rStyle w:val="Emphasis"/>
          <w:rFonts w:ascii="Calibri" w:hAnsi="Calibri" w:cs="Calibri"/>
          <w:shd w:val="clear" w:color="auto" w:fill="FFFFFF"/>
        </w:rPr>
        <w:t>Aged Care Act 1997</w:t>
      </w:r>
      <w:r w:rsidRPr="005C6694">
        <w:rPr>
          <w:rStyle w:val="apple-converted-space"/>
          <w:rFonts w:ascii="Calibri" w:hAnsi="Calibri" w:cs="Calibri"/>
          <w:i/>
          <w:iCs/>
          <w:shd w:val="clear" w:color="auto" w:fill="FFFFFF"/>
        </w:rPr>
        <w:t> </w:t>
      </w:r>
      <w:r w:rsidRPr="005C6694">
        <w:rPr>
          <w:rFonts w:ascii="Calibri" w:hAnsi="Calibri" w:cs="Calibri"/>
          <w:shd w:val="clear" w:color="auto" w:fill="FFFFFF"/>
        </w:rPr>
        <w:t xml:space="preserve">(Cth). Available from </w:t>
      </w:r>
      <w:hyperlink r:id="rId19" w:history="1">
        <w:r w:rsidR="00293425" w:rsidRPr="006A10E5">
          <w:rPr>
            <w:rStyle w:val="Hyperlink"/>
            <w:rFonts w:ascii="Calibri" w:hAnsi="Calibri" w:cs="Calibri"/>
            <w:shd w:val="clear" w:color="auto" w:fill="FFFFFF"/>
          </w:rPr>
          <w:t>http://www.austlii.edu.au/</w:t>
        </w:r>
      </w:hyperlink>
    </w:p>
    <w:p w14:paraId="199E1976" w14:textId="77777777" w:rsidR="002442B0" w:rsidRPr="005C6694" w:rsidRDefault="002442B0" w:rsidP="008C6A4B">
      <w:pPr>
        <w:pStyle w:val="Normal-Reference"/>
        <w:jc w:val="left"/>
        <w:rPr>
          <w:rFonts w:ascii="Calibri" w:hAnsi="Calibri" w:cs="Calibri"/>
        </w:rPr>
      </w:pPr>
      <w:r w:rsidRPr="005C6694">
        <w:t>Hindle, D. (1996). Analysis of different ways of developing a single instrument for classification of nursing home and hostel residents. Canberra, Australia: Commonwealth Department of Health and Family Services.</w:t>
      </w:r>
    </w:p>
    <w:p w14:paraId="614377B7" w14:textId="77777777" w:rsidR="002442B0" w:rsidRPr="005C6694" w:rsidRDefault="002442B0" w:rsidP="008C6A4B">
      <w:pPr>
        <w:pStyle w:val="Normal-Reference"/>
        <w:jc w:val="left"/>
        <w:rPr>
          <w:rFonts w:ascii="Calibri" w:hAnsi="Calibri" w:cs="Calibri"/>
        </w:rPr>
      </w:pPr>
      <w:r w:rsidRPr="005C6694">
        <w:t xml:space="preserve">Comprehensive Health Assessment for Older People: Documentation Template. (CHAOP). Retrieved from </w:t>
      </w:r>
      <w:hyperlink r:id="rId20" w:history="1">
        <w:r w:rsidRPr="005C6694">
          <w:t>https://www2.health.vic.gov.au/ageing-and-aged-care/residential-aged-care/safety-and-quality/improving-resident-care/comprehensive-health-assessment</w:t>
        </w:r>
      </w:hyperlink>
    </w:p>
    <w:p w14:paraId="74549BFE" w14:textId="77777777" w:rsidR="002442B0" w:rsidRPr="005C6694" w:rsidRDefault="002442B0" w:rsidP="008C6A4B">
      <w:pPr>
        <w:pStyle w:val="Normal-Reference"/>
        <w:jc w:val="left"/>
        <w:rPr>
          <w:rFonts w:ascii="Calibri" w:hAnsi="Calibri" w:cs="Calibri"/>
        </w:rPr>
      </w:pPr>
      <w:r w:rsidRPr="005C6694">
        <w:rPr>
          <w:rFonts w:ascii="Calibri" w:hAnsi="Calibri" w:cs="Calibri"/>
        </w:rPr>
        <w:t>Martin, J.T., Wolf, A., Moore, J.L., Rolenz, E., DiNinno, A., &amp; Reneker, J.C. (2013). The effectiveness of physical therapist-administered group-based exercise on fall prevention: a systematic review of randomized controlled trials. Journal of Geriatric Physical Therapy,36(4), 182-193.</w:t>
      </w:r>
    </w:p>
    <w:p w14:paraId="7FC0E17B" w14:textId="77777777" w:rsidR="002442B0" w:rsidRDefault="002442B0" w:rsidP="00D96CFD">
      <w:pPr>
        <w:pStyle w:val="Heading2"/>
        <w:contextualSpacing w:val="0"/>
      </w:pPr>
      <w:bookmarkStart w:id="8" w:name="_Toc494373238"/>
      <w:r w:rsidRPr="005C6694">
        <w:t>Chapter 4</w:t>
      </w:r>
      <w:bookmarkEnd w:id="8"/>
    </w:p>
    <w:p w14:paraId="25971A34" w14:textId="01A3CDCE" w:rsidR="006A5FCA" w:rsidRPr="006A5FCA" w:rsidRDefault="006A5FCA" w:rsidP="00AF545B">
      <w:pPr>
        <w:pStyle w:val="Normal-Reference"/>
        <w:jc w:val="left"/>
      </w:pPr>
      <w:r w:rsidRPr="006A5FCA">
        <w:t>Australian Institute of Health and Welfare (AIHW)</w:t>
      </w:r>
      <w:r>
        <w:t xml:space="preserve"> 2012</w:t>
      </w:r>
      <w:r w:rsidRPr="006A5FCA">
        <w:t xml:space="preserve">. A code set describing the measurement scale or schema used to clinically assess a patient’s level of functioning. RUGTOT. Resource Utilisation Groups - Activities of Daily Living (RUG-ADL) total. </w:t>
      </w:r>
      <w:hyperlink r:id="rId21" w:history="1">
        <w:r w:rsidR="00293425" w:rsidRPr="006A10E5">
          <w:rPr>
            <w:rStyle w:val="Hyperlink"/>
          </w:rPr>
          <w:t>http://meteor.aihw.gov.au/content/index.phtml/itemId/477780</w:t>
        </w:r>
      </w:hyperlink>
      <w:r>
        <w:t>.</w:t>
      </w:r>
    </w:p>
    <w:p w14:paraId="30D513BC" w14:textId="77777777" w:rsidR="002442B0" w:rsidRPr="005C6694" w:rsidRDefault="002442B0" w:rsidP="00AF545B">
      <w:pPr>
        <w:pStyle w:val="Normal-Reference"/>
        <w:jc w:val="left"/>
        <w:rPr>
          <w:iCs/>
        </w:rPr>
      </w:pPr>
      <w:r w:rsidRPr="005C6694">
        <w:t xml:space="preserve">Barker, A.L., Nitz, J.C., Low Choy, N.L., &amp; Haines, T.P. (2008). Clinimetric evaluation of the physical mobility scale supports clinicians and researchers in residential aged care. </w:t>
      </w:r>
      <w:r w:rsidRPr="005C6694">
        <w:rPr>
          <w:i/>
        </w:rPr>
        <w:t>Archives of Physical Medicine and Rehabilitation</w:t>
      </w:r>
      <w:r w:rsidRPr="005C6694">
        <w:t xml:space="preserve">, </w:t>
      </w:r>
      <w:r w:rsidRPr="005C6694">
        <w:rPr>
          <w:i/>
        </w:rPr>
        <w:t>89</w:t>
      </w:r>
      <w:r w:rsidRPr="005C6694">
        <w:t>(11), 2140-2145.</w:t>
      </w:r>
    </w:p>
    <w:p w14:paraId="30134578" w14:textId="77777777" w:rsidR="004162EA" w:rsidRDefault="002442B0" w:rsidP="00AF545B">
      <w:pPr>
        <w:pStyle w:val="Normal-Reference"/>
        <w:jc w:val="left"/>
      </w:pPr>
      <w:r w:rsidRPr="005C6694">
        <w:t xml:space="preserve">Barker, A.L., Nitz, J.C., Low Choy, N.L., &amp; Haines, T.P. (2012). Mobility has a non-linear association with falls risk among people in residential aged care: an observational study. </w:t>
      </w:r>
      <w:r w:rsidRPr="005C6694">
        <w:rPr>
          <w:i/>
        </w:rPr>
        <w:t>Journal of Physiotherapy</w:t>
      </w:r>
      <w:r w:rsidRPr="005C6694">
        <w:t xml:space="preserve">, </w:t>
      </w:r>
      <w:r w:rsidRPr="005C6694">
        <w:rPr>
          <w:i/>
        </w:rPr>
        <w:t>58</w:t>
      </w:r>
      <w:r w:rsidRPr="005C6694">
        <w:t>(2), 117-125.</w:t>
      </w:r>
    </w:p>
    <w:p w14:paraId="606FE912" w14:textId="41C4A5A3" w:rsidR="002442B0" w:rsidRPr="005C6694" w:rsidRDefault="002442B0" w:rsidP="00AF545B">
      <w:pPr>
        <w:pStyle w:val="Normal-Reference"/>
        <w:jc w:val="left"/>
        <w:rPr>
          <w:iCs/>
        </w:rPr>
      </w:pPr>
      <w:r w:rsidRPr="005C6694">
        <w:rPr>
          <w:iCs/>
        </w:rPr>
        <w:t xml:space="preserve">Department of Health and Ageing. (2015). </w:t>
      </w:r>
      <w:r w:rsidRPr="005C6694">
        <w:rPr>
          <w:i/>
          <w:iCs/>
        </w:rPr>
        <w:t>NATFRAME</w:t>
      </w:r>
      <w:r w:rsidRPr="005C6694">
        <w:rPr>
          <w:iCs/>
        </w:rPr>
        <w:t xml:space="preserve">. Retrieved from </w:t>
      </w:r>
      <w:hyperlink r:id="rId22" w:history="1">
        <w:r w:rsidR="00293425" w:rsidRPr="006A10E5">
          <w:rPr>
            <w:rStyle w:val="Hyperlink"/>
            <w:iCs/>
          </w:rPr>
          <w:t>http://webarchive.nla.gov.au/gov/20130905053210/http://www.health.gov.au/internet/publications/publishing.nsf/Content/ageing-rescare-natframe.htm</w:t>
        </w:r>
      </w:hyperlink>
    </w:p>
    <w:p w14:paraId="404D3D38" w14:textId="77777777" w:rsidR="006213DE" w:rsidRDefault="006213DE" w:rsidP="00AF545B">
      <w:pPr>
        <w:pStyle w:val="Normal-Reference"/>
        <w:jc w:val="left"/>
        <w:rPr>
          <w:iCs/>
        </w:rPr>
      </w:pPr>
      <w:r w:rsidRPr="006213DE">
        <w:rPr>
          <w:iCs/>
        </w:rPr>
        <w:t>interRAI Long-Term Care Facilities (LTCF) Assessment Form and User’s Manual Version 9.1 Australian Edition</w:t>
      </w:r>
      <w:r>
        <w:rPr>
          <w:iCs/>
        </w:rPr>
        <w:t xml:space="preserve">. </w:t>
      </w:r>
      <w:r w:rsidRPr="006213DE">
        <w:rPr>
          <w:iCs/>
        </w:rPr>
        <w:t>Version 9.1.2 interRAI Electronic Australian Edition (adapted from 9.1.2 interRAI Standard Edition)</w:t>
      </w:r>
      <w:r>
        <w:rPr>
          <w:iCs/>
        </w:rPr>
        <w:t xml:space="preserve">. </w:t>
      </w:r>
      <w:r w:rsidRPr="006213DE">
        <w:rPr>
          <w:iCs/>
        </w:rPr>
        <w:t>John N. Morris, PhD, MSW; Pauline Belleville-Taylor, RN, MS; Brant E. Fries, PhD; Catherine Hawes, PhD; Katharine Murphy, PhD, RN; Vincent Mor, PhD; Sue Nonemaker, RN, MS; Charles D. Phillips, PhD, MPH</w:t>
      </w:r>
    </w:p>
    <w:p w14:paraId="6E325379" w14:textId="1BBF2AF2" w:rsidR="002442B0" w:rsidRPr="005C6694" w:rsidRDefault="002442B0" w:rsidP="00AF545B">
      <w:pPr>
        <w:pStyle w:val="Normal-Reference"/>
        <w:jc w:val="left"/>
        <w:rPr>
          <w:iCs/>
        </w:rPr>
      </w:pPr>
      <w:r w:rsidRPr="005C6694">
        <w:rPr>
          <w:iCs/>
        </w:rPr>
        <w:t xml:space="preserve">Nestle. (2009). </w:t>
      </w:r>
      <w:r w:rsidRPr="005C6694">
        <w:rPr>
          <w:i/>
          <w:iCs/>
        </w:rPr>
        <w:t>Mini Nutritional Assessment MNA</w:t>
      </w:r>
      <w:r w:rsidRPr="005C6694">
        <w:rPr>
          <w:iCs/>
        </w:rPr>
        <w:t xml:space="preserve">. Retrieved from </w:t>
      </w:r>
      <w:hyperlink r:id="rId23" w:history="1">
        <w:r w:rsidR="00293425" w:rsidRPr="006A10E5">
          <w:rPr>
            <w:rStyle w:val="Hyperlink"/>
            <w:iCs/>
          </w:rPr>
          <w:t>https://www.mna-elderly.com/forms/mini/mna_mini_english.pdf</w:t>
        </w:r>
      </w:hyperlink>
    </w:p>
    <w:p w14:paraId="1BB949C3" w14:textId="31764D6B" w:rsidR="002442B0" w:rsidRPr="005C6694" w:rsidRDefault="002442B0" w:rsidP="00AF545B">
      <w:pPr>
        <w:pStyle w:val="Normal-Reference"/>
        <w:jc w:val="left"/>
        <w:rPr>
          <w:iCs/>
        </w:rPr>
      </w:pPr>
      <w:r w:rsidRPr="005C6694">
        <w:rPr>
          <w:iCs/>
        </w:rPr>
        <w:t xml:space="preserve">O’Connell, B., Ostaszkiewicz, J., Sukkar, K., &amp; Gilbee, A. (2009). </w:t>
      </w:r>
      <w:r w:rsidRPr="005C6694">
        <w:rPr>
          <w:i/>
          <w:iCs/>
        </w:rPr>
        <w:t>Continence tools for residential aged car: an education guide</w:t>
      </w:r>
      <w:r w:rsidRPr="005C6694">
        <w:rPr>
          <w:iCs/>
        </w:rPr>
        <w:t xml:space="preserve">. Retrieved from Deakin University website: </w:t>
      </w:r>
      <w:hyperlink r:id="rId24" w:history="1">
        <w:r w:rsidR="00293425" w:rsidRPr="006A10E5">
          <w:rPr>
            <w:rStyle w:val="Hyperlink"/>
            <w:iCs/>
          </w:rPr>
          <w:t>http://dro.deakin.edu.au/view/DU:30041030</w:t>
        </w:r>
      </w:hyperlink>
    </w:p>
    <w:p w14:paraId="2E4F7A9C" w14:textId="34456250" w:rsidR="002442B0" w:rsidRPr="005C6694" w:rsidRDefault="002442B0" w:rsidP="00AF545B">
      <w:pPr>
        <w:pStyle w:val="Normal-Reference"/>
        <w:jc w:val="left"/>
        <w:rPr>
          <w:iCs/>
        </w:rPr>
      </w:pPr>
      <w:r w:rsidRPr="005C6694">
        <w:rPr>
          <w:iCs/>
        </w:rPr>
        <w:t xml:space="preserve">Peninsula Health. (1999). </w:t>
      </w:r>
      <w:r w:rsidRPr="005C6694">
        <w:rPr>
          <w:i/>
          <w:iCs/>
        </w:rPr>
        <w:t>Falls Risk Assessment Tool (FRAT)</w:t>
      </w:r>
      <w:r w:rsidRPr="005C6694">
        <w:rPr>
          <w:iCs/>
        </w:rPr>
        <w:t xml:space="preserve">. Retrieved from </w:t>
      </w:r>
      <w:hyperlink r:id="rId25" w:history="1">
        <w:r w:rsidR="00293425" w:rsidRPr="006A10E5">
          <w:rPr>
            <w:rStyle w:val="Hyperlink"/>
            <w:iCs/>
          </w:rPr>
          <w:t>https://www2.health.vic.gov.au/about/publications/policiesandguidelines/falls-risk-assessment-tool</w:t>
        </w:r>
      </w:hyperlink>
    </w:p>
    <w:p w14:paraId="3A1F7210" w14:textId="77777777" w:rsidR="002442B0" w:rsidRPr="005C6694" w:rsidRDefault="002442B0" w:rsidP="00AF545B">
      <w:pPr>
        <w:pStyle w:val="Normal-Reference"/>
        <w:jc w:val="left"/>
      </w:pPr>
      <w:r w:rsidRPr="005C6694">
        <w:t xml:space="preserve">Pike, E., &amp; Landers, M.R. (2010). Responsiveness of the physical mobility scale in long-term care facility residents. </w:t>
      </w:r>
      <w:r w:rsidRPr="005C6694">
        <w:rPr>
          <w:i/>
        </w:rPr>
        <w:t>Journal of Geriatric Physical Therapy</w:t>
      </w:r>
      <w:r w:rsidRPr="005C6694">
        <w:t xml:space="preserve">, </w:t>
      </w:r>
      <w:r w:rsidRPr="005C6694">
        <w:rPr>
          <w:i/>
        </w:rPr>
        <w:t>33</w:t>
      </w:r>
      <w:r w:rsidRPr="005C6694">
        <w:t>(2), 92-98.</w:t>
      </w:r>
    </w:p>
    <w:p w14:paraId="18FB9354" w14:textId="77777777" w:rsidR="002442B0" w:rsidRPr="005C6694" w:rsidRDefault="002442B0" w:rsidP="00D96CFD">
      <w:pPr>
        <w:pStyle w:val="Heading2"/>
        <w:contextualSpacing w:val="0"/>
      </w:pPr>
      <w:bookmarkStart w:id="9" w:name="_Toc494373239"/>
      <w:r w:rsidRPr="005C6694">
        <w:t>Chapter 5</w:t>
      </w:r>
      <w:bookmarkEnd w:id="9"/>
    </w:p>
    <w:p w14:paraId="064FBA96" w14:textId="56344799" w:rsidR="002442B0" w:rsidRPr="005C6694" w:rsidRDefault="002442B0" w:rsidP="00AF545B">
      <w:pPr>
        <w:pStyle w:val="Normal-Reference"/>
        <w:jc w:val="left"/>
      </w:pPr>
      <w:r w:rsidRPr="005C6694">
        <w:t xml:space="preserve">Cohen-Mansfield, J. (1991). </w:t>
      </w:r>
      <w:r w:rsidRPr="005C6694">
        <w:rPr>
          <w:i/>
        </w:rPr>
        <w:t>Instruction manual for the Cohen-Mansfield agitation inventory (CMAI)</w:t>
      </w:r>
      <w:r w:rsidRPr="005C6694">
        <w:t>. Retrieved from the Dementia</w:t>
      </w:r>
      <w:r w:rsidR="00AE0958">
        <w:t xml:space="preserve"> </w:t>
      </w:r>
      <w:r w:rsidRPr="005C6694">
        <w:t xml:space="preserve">KT website: </w:t>
      </w:r>
      <w:hyperlink r:id="rId26" w:history="1">
        <w:r w:rsidR="00293425" w:rsidRPr="006A10E5">
          <w:rPr>
            <w:rStyle w:val="Hyperlink"/>
          </w:rPr>
          <w:t>http://dementiakt.com.au/wp-content/uploads/2016/06/CMAI_Manual.pdf</w:t>
        </w:r>
      </w:hyperlink>
    </w:p>
    <w:p w14:paraId="78FBF04B" w14:textId="77777777" w:rsidR="004162EA" w:rsidRDefault="002442B0" w:rsidP="00AF545B">
      <w:pPr>
        <w:pStyle w:val="Normal-Reference"/>
        <w:jc w:val="left"/>
        <w:rPr>
          <w:rFonts w:eastAsia="Times New Roman" w:cs="Arial"/>
          <w:shd w:val="clear" w:color="auto" w:fill="FFFFFF"/>
        </w:rPr>
      </w:pPr>
      <w:r w:rsidRPr="005C6694">
        <w:rPr>
          <w:rFonts w:eastAsia="Times New Roman" w:cs="Arial"/>
          <w:shd w:val="clear" w:color="auto" w:fill="FFFFFF"/>
        </w:rPr>
        <w:t xml:space="preserve">Cummings, J.L., Mega, M., Gray, K., Rosenberg-Thompson, S., Carusi, D.A, &amp; Gornbein, J. (1994). The neuropsychiatric inventory: comprehensive assessment of psychopathology in dementia. </w:t>
      </w:r>
      <w:r w:rsidRPr="005C6694">
        <w:rPr>
          <w:rFonts w:eastAsia="Times New Roman" w:cs="Arial"/>
          <w:i/>
          <w:shd w:val="clear" w:color="auto" w:fill="FFFFFF"/>
        </w:rPr>
        <w:t>Neurology</w:t>
      </w:r>
      <w:r w:rsidRPr="005C6694">
        <w:rPr>
          <w:rFonts w:eastAsia="Times New Roman" w:cs="Arial"/>
          <w:shd w:val="clear" w:color="auto" w:fill="FFFFFF"/>
        </w:rPr>
        <w:t xml:space="preserve">, </w:t>
      </w:r>
      <w:r w:rsidRPr="005C6694">
        <w:rPr>
          <w:rFonts w:eastAsia="Times New Roman" w:cs="Arial"/>
          <w:i/>
          <w:shd w:val="clear" w:color="auto" w:fill="FFFFFF"/>
        </w:rPr>
        <w:t>44</w:t>
      </w:r>
      <w:r w:rsidRPr="005C6694">
        <w:rPr>
          <w:rFonts w:eastAsia="Times New Roman" w:cs="Arial"/>
          <w:shd w:val="clear" w:color="auto" w:fill="FFFFFF"/>
        </w:rPr>
        <w:t>(12), 2308-2314.</w:t>
      </w:r>
    </w:p>
    <w:p w14:paraId="46C8FC4F" w14:textId="6E5CCB9B" w:rsidR="002442B0" w:rsidRPr="005C6694" w:rsidRDefault="002442B0" w:rsidP="00AF545B">
      <w:pPr>
        <w:pStyle w:val="Normal-Reference"/>
        <w:jc w:val="left"/>
        <w:rPr>
          <w:iCs/>
        </w:rPr>
      </w:pPr>
      <w:r w:rsidRPr="005C6694">
        <w:rPr>
          <w:iCs/>
        </w:rPr>
        <w:t xml:space="preserve">Department of Health. (2016). </w:t>
      </w:r>
      <w:r w:rsidRPr="005C6694">
        <w:rPr>
          <w:i/>
          <w:iCs/>
        </w:rPr>
        <w:t>Aged care funding instrument (ACFI) user guide</w:t>
      </w:r>
      <w:r w:rsidRPr="005C6694">
        <w:rPr>
          <w:iCs/>
        </w:rPr>
        <w:t xml:space="preserve">. Retrieved from </w:t>
      </w:r>
      <w:hyperlink r:id="rId27" w:history="1">
        <w:r w:rsidR="00293425" w:rsidRPr="006A10E5">
          <w:rPr>
            <w:rStyle w:val="Hyperlink"/>
            <w:iCs/>
          </w:rPr>
          <w:t>https://agedcare.health.gov.au/acfi-user-guide-2017</w:t>
        </w:r>
      </w:hyperlink>
    </w:p>
    <w:p w14:paraId="27843A84" w14:textId="28C5F537" w:rsidR="002442B0" w:rsidRPr="005C6694" w:rsidRDefault="002442B0" w:rsidP="00AF545B">
      <w:pPr>
        <w:pStyle w:val="Normal-Reference"/>
        <w:jc w:val="left"/>
      </w:pPr>
      <w:r w:rsidRPr="005C6694">
        <w:t xml:space="preserve">International Psychogeriatric Association. (2012). </w:t>
      </w:r>
      <w:r w:rsidRPr="005C6694">
        <w:rPr>
          <w:i/>
        </w:rPr>
        <w:t>IPA complete guides to behavioural and psychological symptoms of dementia (BPSD).</w:t>
      </w:r>
      <w:r w:rsidRPr="005C6694">
        <w:t xml:space="preserve"> Retrieved from </w:t>
      </w:r>
      <w:hyperlink r:id="rId28" w:history="1">
        <w:r w:rsidR="00293425" w:rsidRPr="006A10E5">
          <w:rPr>
            <w:rStyle w:val="Hyperlink"/>
          </w:rPr>
          <w:t>https://www.ipa-online.org/publications/guides-to-bpsd</w:t>
        </w:r>
      </w:hyperlink>
    </w:p>
    <w:p w14:paraId="16C5AF4D" w14:textId="3EEAC721" w:rsidR="002442B0" w:rsidRPr="005C6694" w:rsidRDefault="002442B0" w:rsidP="00AF545B">
      <w:pPr>
        <w:pStyle w:val="Normal-Reference"/>
        <w:jc w:val="left"/>
        <w:rPr>
          <w:rFonts w:eastAsia="Times New Roman" w:cs="Arial"/>
          <w:shd w:val="clear" w:color="auto" w:fill="FFFFFF"/>
        </w:rPr>
      </w:pPr>
      <w:r w:rsidRPr="005C6694">
        <w:t xml:space="preserve">Molloy, D.W. (2014). </w:t>
      </w:r>
      <w:r w:rsidRPr="005C6694">
        <w:rPr>
          <w:i/>
        </w:rPr>
        <w:t>Standardised mini-mental state examination (SMMSE) – guidelines for administration and scoring instructions</w:t>
      </w:r>
      <w:r w:rsidRPr="005C6694">
        <w:t xml:space="preserve">. Retrieved from </w:t>
      </w:r>
      <w:hyperlink r:id="rId29" w:history="1">
        <w:r w:rsidR="00293425" w:rsidRPr="006A10E5">
          <w:rPr>
            <w:rStyle w:val="Hyperlink"/>
          </w:rPr>
          <w:t>https://www.ihpa.gov.au/sites/g/files/net636/f/publications/smmse-guidelines-v2.pdf</w:t>
        </w:r>
      </w:hyperlink>
    </w:p>
    <w:p w14:paraId="38E2CC2E" w14:textId="4CA40B92" w:rsidR="002442B0" w:rsidRPr="005C6694" w:rsidRDefault="002442B0" w:rsidP="00AF545B">
      <w:pPr>
        <w:pStyle w:val="Normal-Reference"/>
        <w:jc w:val="left"/>
        <w:rPr>
          <w:iCs/>
        </w:rPr>
      </w:pPr>
      <w:r w:rsidRPr="005C6694">
        <w:rPr>
          <w:iCs/>
        </w:rPr>
        <w:t xml:space="preserve">Molloy, D.W., &amp; Standish, T.I. (1997). </w:t>
      </w:r>
      <w:r w:rsidRPr="005C6694">
        <w:rPr>
          <w:i/>
          <w:iCs/>
        </w:rPr>
        <w:t>Standardised mini-mental state examination (SMMSE)</w:t>
      </w:r>
      <w:r w:rsidRPr="005C6694">
        <w:rPr>
          <w:iCs/>
        </w:rPr>
        <w:t xml:space="preserve">. Retrieved from the Independent Hospital Pricing Authority website: </w:t>
      </w:r>
      <w:hyperlink r:id="rId30" w:history="1">
        <w:r w:rsidR="00293425" w:rsidRPr="006A10E5">
          <w:rPr>
            <w:rStyle w:val="Hyperlink"/>
            <w:iCs/>
          </w:rPr>
          <w:t>https://www.ihpa.gov.au/sites/g/files/net636/f/publications/smmse-tool-v2.pdf</w:t>
        </w:r>
      </w:hyperlink>
    </w:p>
    <w:p w14:paraId="6FBFC4D1" w14:textId="77777777" w:rsidR="002442B0" w:rsidRPr="005C6694" w:rsidRDefault="002442B0" w:rsidP="00AF545B">
      <w:pPr>
        <w:pStyle w:val="Normal-Reference"/>
        <w:jc w:val="left"/>
      </w:pPr>
      <w:r w:rsidRPr="005C6694">
        <w:t>Molloy, D.W., Alemayehu, E., &amp; Roberts, R. (1991). Reliability of a standardized Mini-Mental State Examination compared wi</w:t>
      </w:r>
      <w:r w:rsidR="00AE0958">
        <w:t>th the traditional Mini-Mental S</w:t>
      </w:r>
      <w:r w:rsidRPr="005C6694">
        <w:t xml:space="preserve">tate Examination. </w:t>
      </w:r>
      <w:r w:rsidRPr="005C6694">
        <w:rPr>
          <w:i/>
        </w:rPr>
        <w:t>American Journal of Psychiatry</w:t>
      </w:r>
      <w:r w:rsidRPr="005C6694">
        <w:t xml:space="preserve">, </w:t>
      </w:r>
      <w:r w:rsidRPr="005C6694">
        <w:rPr>
          <w:i/>
        </w:rPr>
        <w:t>148</w:t>
      </w:r>
      <w:r w:rsidRPr="005C6694">
        <w:t>(1), 102-105.</w:t>
      </w:r>
    </w:p>
    <w:p w14:paraId="2AEE8A67" w14:textId="77777777" w:rsidR="002442B0" w:rsidRPr="005C6694" w:rsidRDefault="002442B0" w:rsidP="00AF545B">
      <w:pPr>
        <w:pStyle w:val="Normal-Reference"/>
        <w:jc w:val="left"/>
      </w:pPr>
      <w:r w:rsidRPr="005C6694">
        <w:t xml:space="preserve">Mungas, D., Weiler, P., Franzi, C., &amp; Henry, R. (1989). Assessment of disruptive behaviour associated with dementia: the disruptive rating scales. </w:t>
      </w:r>
      <w:r w:rsidRPr="005C6694">
        <w:rPr>
          <w:i/>
        </w:rPr>
        <w:t>Journal of Geriatric Psychiatry and Neurology</w:t>
      </w:r>
      <w:r w:rsidRPr="005C6694">
        <w:t xml:space="preserve">, </w:t>
      </w:r>
      <w:r w:rsidRPr="005C6694">
        <w:rPr>
          <w:i/>
        </w:rPr>
        <w:t>2</w:t>
      </w:r>
      <w:r w:rsidRPr="005C6694">
        <w:t>, 196-202.</w:t>
      </w:r>
    </w:p>
    <w:p w14:paraId="16C94B41" w14:textId="77777777" w:rsidR="004162EA" w:rsidRDefault="002442B0" w:rsidP="00AF545B">
      <w:pPr>
        <w:pStyle w:val="Normal-Reference"/>
        <w:jc w:val="left"/>
        <w:rPr>
          <w:rFonts w:eastAsia="Times New Roman" w:cs="Arial"/>
          <w:shd w:val="clear" w:color="auto" w:fill="FFFFFF"/>
        </w:rPr>
      </w:pPr>
      <w:r w:rsidRPr="005C6694">
        <w:rPr>
          <w:rFonts w:eastAsia="Times New Roman" w:cs="Arial"/>
          <w:shd w:val="clear" w:color="auto" w:fill="FFFFFF"/>
        </w:rPr>
        <w:t xml:space="preserve">Reisberg, B., Borenstein, J., Salob, S.P., Ferris, S.H., Franssen, E., &amp; Georgotas, A. (1987). Behavioral symptoms in Alzheimer’s disease: phenomenology and treatment. </w:t>
      </w:r>
      <w:r w:rsidRPr="005C6694">
        <w:rPr>
          <w:rFonts w:eastAsia="Times New Roman" w:cs="Arial"/>
          <w:i/>
          <w:shd w:val="clear" w:color="auto" w:fill="FFFFFF"/>
        </w:rPr>
        <w:t>Journal of Clinical Psychiatry</w:t>
      </w:r>
      <w:r w:rsidRPr="005C6694">
        <w:rPr>
          <w:rFonts w:eastAsia="Times New Roman" w:cs="Arial"/>
          <w:shd w:val="clear" w:color="auto" w:fill="FFFFFF"/>
        </w:rPr>
        <w:t xml:space="preserve">, </w:t>
      </w:r>
      <w:r w:rsidRPr="005C6694">
        <w:rPr>
          <w:rFonts w:eastAsia="Times New Roman" w:cs="Arial"/>
          <w:i/>
          <w:shd w:val="clear" w:color="auto" w:fill="FFFFFF"/>
        </w:rPr>
        <w:t>48</w:t>
      </w:r>
      <w:r w:rsidRPr="005C6694">
        <w:rPr>
          <w:rFonts w:eastAsia="Times New Roman" w:cs="Arial"/>
          <w:shd w:val="clear" w:color="auto" w:fill="FFFFFF"/>
        </w:rPr>
        <w:t xml:space="preserve">(S5), 9-15. </w:t>
      </w:r>
    </w:p>
    <w:p w14:paraId="696ECD8D" w14:textId="743E582A" w:rsidR="002442B0" w:rsidRPr="005C6694" w:rsidRDefault="002442B0" w:rsidP="00AF545B">
      <w:pPr>
        <w:pStyle w:val="Normal-Reference"/>
        <w:jc w:val="left"/>
        <w:rPr>
          <w:rFonts w:eastAsia="Times New Roman" w:cs="Arial"/>
          <w:shd w:val="clear" w:color="auto" w:fill="FFFFFF"/>
        </w:rPr>
      </w:pPr>
      <w:r w:rsidRPr="005C6694">
        <w:rPr>
          <w:iCs/>
        </w:rPr>
        <w:t xml:space="preserve">Robinson, K.M., Adkisson, P., &amp; Weinrich, S. (2001). Problem behaviour, caregiver reactions, and impact among caregivers of persons with Alzheimer’s disease. </w:t>
      </w:r>
      <w:r w:rsidRPr="005C6694">
        <w:rPr>
          <w:i/>
          <w:iCs/>
        </w:rPr>
        <w:t>Journal of Advanced Nursing</w:t>
      </w:r>
      <w:r w:rsidRPr="005C6694">
        <w:rPr>
          <w:iCs/>
        </w:rPr>
        <w:t xml:space="preserve">, </w:t>
      </w:r>
      <w:r w:rsidRPr="005C6694">
        <w:rPr>
          <w:i/>
          <w:iCs/>
        </w:rPr>
        <w:t>36</w:t>
      </w:r>
      <w:r w:rsidRPr="005C6694">
        <w:rPr>
          <w:iCs/>
        </w:rPr>
        <w:t xml:space="preserve">(4), 573-582. doi: </w:t>
      </w:r>
      <w:r w:rsidRPr="005C6694">
        <w:rPr>
          <w:rFonts w:eastAsia="Times New Roman" w:cs="Arial"/>
          <w:shd w:val="clear" w:color="auto" w:fill="FFFFFF"/>
        </w:rPr>
        <w:t>10.1046/j.1365-2648.2001.02010.x</w:t>
      </w:r>
    </w:p>
    <w:p w14:paraId="5AD07DCD" w14:textId="77777777" w:rsidR="002442B0" w:rsidRPr="005C6694" w:rsidRDefault="002442B0" w:rsidP="00AF545B">
      <w:pPr>
        <w:pStyle w:val="Normal-Reference"/>
        <w:jc w:val="left"/>
      </w:pPr>
      <w:r w:rsidRPr="005C6694">
        <w:rPr>
          <w:rFonts w:eastAsia="Times New Roman" w:cs="Arial"/>
          <w:shd w:val="clear" w:color="auto" w:fill="FFFFFF"/>
        </w:rPr>
        <w:t xml:space="preserve">Rosen, J., Burgio, L., Kollar, M., Cain, M., Allison, M., Fogleman, M., Michael, M., &amp; Zubenko, G.S. (1994). The </w:t>
      </w:r>
      <w:r w:rsidRPr="005C6694">
        <w:t xml:space="preserve">Pittsburgh Agitation Scale: a user-friendly instrument for rating agitation in dementia patients. </w:t>
      </w:r>
      <w:r w:rsidRPr="005C6694">
        <w:rPr>
          <w:i/>
        </w:rPr>
        <w:t>American Journal of Geriatric Psychiatry</w:t>
      </w:r>
      <w:r w:rsidRPr="005C6694">
        <w:t xml:space="preserve">, </w:t>
      </w:r>
      <w:r w:rsidRPr="005C6694">
        <w:rPr>
          <w:i/>
        </w:rPr>
        <w:t>2</w:t>
      </w:r>
      <w:r w:rsidRPr="005C6694">
        <w:t>(1), 52-59.</w:t>
      </w:r>
    </w:p>
    <w:p w14:paraId="70E14338" w14:textId="77777777" w:rsidR="002442B0" w:rsidRPr="005C6694" w:rsidRDefault="002442B0" w:rsidP="00D96CFD">
      <w:pPr>
        <w:pStyle w:val="Heading2"/>
        <w:contextualSpacing w:val="0"/>
      </w:pPr>
      <w:bookmarkStart w:id="10" w:name="_Toc494373240"/>
      <w:r w:rsidRPr="005C6694">
        <w:t>Chapter 6</w:t>
      </w:r>
      <w:bookmarkEnd w:id="10"/>
    </w:p>
    <w:p w14:paraId="40508706" w14:textId="77777777" w:rsidR="004162EA" w:rsidRDefault="002442B0" w:rsidP="00AF545B">
      <w:pPr>
        <w:pStyle w:val="Normal-Reference"/>
        <w:jc w:val="left"/>
      </w:pPr>
      <w:r w:rsidRPr="001D6296">
        <w:t>American Psychiatric Association. (2013). Diagnostic and statistical manual of mental disorders (5th ed.). Arlington, VA: American Psychiatric Publishing.</w:t>
      </w:r>
    </w:p>
    <w:p w14:paraId="0AE2DDE2" w14:textId="4358CA2A" w:rsidR="002442B0" w:rsidRPr="005C6694" w:rsidRDefault="002442B0" w:rsidP="00AF545B">
      <w:pPr>
        <w:pStyle w:val="Normal-Reference"/>
        <w:jc w:val="left"/>
      </w:pPr>
      <w:r w:rsidRPr="005C6694">
        <w:t xml:space="preserve">Ashford and St. Peter’s Hospitals NHS Trust U.K. (2009). </w:t>
      </w:r>
      <w:r w:rsidRPr="005C6694">
        <w:rPr>
          <w:i/>
        </w:rPr>
        <w:t>Bariatric patient policy</w:t>
      </w:r>
      <w:r w:rsidRPr="005C6694">
        <w:t xml:space="preserve">. Retrieved from </w:t>
      </w:r>
      <w:hyperlink r:id="rId31" w:history="1">
        <w:r w:rsidR="00293425" w:rsidRPr="006A10E5">
          <w:rPr>
            <w:rStyle w:val="Hyperlink"/>
          </w:rPr>
          <w:t>http://www.ashfordstpeters.nhs.uk/patient-care/312-patient-care/1205-bariatric-patient-policy</w:t>
        </w:r>
      </w:hyperlink>
    </w:p>
    <w:p w14:paraId="3C66E165" w14:textId="606FFCBE" w:rsidR="002442B0" w:rsidRPr="005C6694" w:rsidRDefault="002442B0" w:rsidP="00AF545B">
      <w:pPr>
        <w:pStyle w:val="Normal-Reference"/>
        <w:jc w:val="left"/>
      </w:pPr>
      <w:r w:rsidRPr="005C6694">
        <w:t xml:space="preserve">Australian Aged Care Quality Agency. (2015). </w:t>
      </w:r>
      <w:r w:rsidRPr="005C6694">
        <w:rPr>
          <w:i/>
        </w:rPr>
        <w:t>Quality standard: help with bariatric clients.</w:t>
      </w:r>
      <w:r w:rsidRPr="005C6694">
        <w:t xml:space="preserve"> Retrieved June 26, 2017, from </w:t>
      </w:r>
      <w:hyperlink r:id="rId32" w:history="1">
        <w:r w:rsidR="00293425" w:rsidRPr="006A10E5">
          <w:rPr>
            <w:rStyle w:val="Hyperlink"/>
          </w:rPr>
          <w:t>https://www.aacqa.gov.au/providers/education/the-standard/2015-issues-1/september-2015-1/help-with-bariatric-clients</w:t>
        </w:r>
      </w:hyperlink>
    </w:p>
    <w:p w14:paraId="51E1C5AB" w14:textId="6CA198B9" w:rsidR="002442B0" w:rsidRPr="005C6694" w:rsidRDefault="002442B0" w:rsidP="00AF545B">
      <w:pPr>
        <w:pStyle w:val="Normal-Reference"/>
        <w:jc w:val="left"/>
      </w:pPr>
      <w:r w:rsidRPr="005C6694">
        <w:t xml:space="preserve">Australian Palliative Residential Aged Care Project. (2006). </w:t>
      </w:r>
      <w:r w:rsidRPr="005C6694">
        <w:rPr>
          <w:i/>
        </w:rPr>
        <w:t>Guidelines for a palliative approach in residential aged care: enhanced version</w:t>
      </w:r>
      <w:r w:rsidRPr="005C6694">
        <w:t xml:space="preserve">. Retrieved from </w:t>
      </w:r>
      <w:hyperlink r:id="rId33" w:history="1">
        <w:r w:rsidR="00293425" w:rsidRPr="006A10E5">
          <w:rPr>
            <w:rStyle w:val="Hyperlink"/>
          </w:rPr>
          <w:t>http://webarchive.nla.gov.au/gov/20140802032319/https://www.health.gov.au/internet/main/publishing.nsf/Content/palliativecare-pubs-workf-guide.htm</w:t>
        </w:r>
      </w:hyperlink>
    </w:p>
    <w:p w14:paraId="5D691320" w14:textId="6C0D53E3" w:rsidR="002442B0" w:rsidRPr="005C6694" w:rsidRDefault="002442B0" w:rsidP="00AF545B">
      <w:pPr>
        <w:pStyle w:val="Normal-Reference"/>
        <w:jc w:val="left"/>
      </w:pPr>
      <w:r w:rsidRPr="005C6694">
        <w:t xml:space="preserve">Brisbane South Palliative Care Collaborative. (2013). </w:t>
      </w:r>
      <w:r w:rsidRPr="005C6694">
        <w:rPr>
          <w:i/>
        </w:rPr>
        <w:t>Learning guide for the residential aged care end of lie care pathway (RAC EoLCP)</w:t>
      </w:r>
      <w:r w:rsidRPr="005C6694">
        <w:t xml:space="preserve">. Retrieved from </w:t>
      </w:r>
      <w:hyperlink r:id="rId34" w:history="1">
        <w:r w:rsidR="00293425" w:rsidRPr="006A10E5">
          <w:rPr>
            <w:rStyle w:val="Hyperlink"/>
          </w:rPr>
          <w:t>https://www.caresearch.com.au/Caresearch/Portals/0/PA-Tookit/RAC_EoLCP_Video_Learning_Guide.pdf</w:t>
        </w:r>
      </w:hyperlink>
    </w:p>
    <w:p w14:paraId="230FA2F2" w14:textId="77777777" w:rsidR="002442B0" w:rsidRPr="005C6694" w:rsidRDefault="002442B0" w:rsidP="00AF545B">
      <w:pPr>
        <w:pStyle w:val="Normal-Reference"/>
        <w:jc w:val="left"/>
      </w:pPr>
      <w:r w:rsidRPr="005C6694">
        <w:t xml:space="preserve">Fleming, R. (2001). </w:t>
      </w:r>
      <w:r w:rsidRPr="005C6694">
        <w:rPr>
          <w:i/>
        </w:rPr>
        <w:t xml:space="preserve">Challenge depression: a </w:t>
      </w:r>
      <w:r w:rsidRPr="005C6694">
        <w:rPr>
          <w:rFonts w:cstheme="minorHAnsi"/>
          <w:bCs/>
          <w:i/>
          <w:shd w:val="clear" w:color="auto" w:fill="FFFFFF"/>
        </w:rPr>
        <w:t>manual, video and poster to help staff, residents and relatives identify and reduce depression in aged care facilities</w:t>
      </w:r>
      <w:r w:rsidRPr="005C6694">
        <w:rPr>
          <w:rFonts w:cstheme="minorHAnsi"/>
          <w:bCs/>
          <w:shd w:val="clear" w:color="auto" w:fill="FFFFFF"/>
        </w:rPr>
        <w:t>. Australia: Hammond Care Group.</w:t>
      </w:r>
    </w:p>
    <w:p w14:paraId="29EADC1B" w14:textId="15814F7C" w:rsidR="002442B0" w:rsidRPr="005C6694" w:rsidRDefault="002442B0" w:rsidP="00AF545B">
      <w:pPr>
        <w:pStyle w:val="Normal-Reference"/>
        <w:jc w:val="left"/>
      </w:pPr>
      <w:r w:rsidRPr="005C6694">
        <w:t xml:space="preserve">International Federation for the Surgery of Obesity and Metabolic Disorders. (2014). </w:t>
      </w:r>
      <w:r w:rsidRPr="005C6694">
        <w:rPr>
          <w:i/>
        </w:rPr>
        <w:t>Body mass index</w:t>
      </w:r>
      <w:r w:rsidRPr="005C6694">
        <w:t xml:space="preserve">. Retrieved June 26, 2017, from </w:t>
      </w:r>
      <w:hyperlink r:id="rId35" w:history="1">
        <w:r w:rsidR="00293425" w:rsidRPr="006A10E5">
          <w:rPr>
            <w:rStyle w:val="Hyperlink"/>
          </w:rPr>
          <w:t>http://www.ifso.com/body-mass-index/</w:t>
        </w:r>
      </w:hyperlink>
    </w:p>
    <w:p w14:paraId="320AC882" w14:textId="0D78F79A" w:rsidR="002442B0" w:rsidRPr="005C6694" w:rsidRDefault="002442B0" w:rsidP="00AF545B">
      <w:pPr>
        <w:pStyle w:val="Normal-Reference"/>
        <w:jc w:val="left"/>
      </w:pPr>
      <w:r w:rsidRPr="005C6694">
        <w:t xml:space="preserve">Kidney Health Australia. (2017). </w:t>
      </w:r>
      <w:r w:rsidRPr="005C6694">
        <w:rPr>
          <w:i/>
        </w:rPr>
        <w:t>Types of dialysis</w:t>
      </w:r>
      <w:r w:rsidRPr="005C6694">
        <w:t xml:space="preserve">. Retrieved June 26, 2017, from </w:t>
      </w:r>
      <w:hyperlink r:id="rId36" w:history="1">
        <w:r w:rsidR="00293425" w:rsidRPr="006A10E5">
          <w:rPr>
            <w:rStyle w:val="Hyperlink"/>
          </w:rPr>
          <w:t>http://kidney.org.au/your-kidneys/support/dialysis/types-of-dialysis</w:t>
        </w:r>
      </w:hyperlink>
    </w:p>
    <w:p w14:paraId="62BAEEC1" w14:textId="76F28466" w:rsidR="002442B0" w:rsidRPr="005C6694" w:rsidRDefault="002442B0" w:rsidP="00AF545B">
      <w:pPr>
        <w:pStyle w:val="Normal-Reference"/>
        <w:jc w:val="left"/>
      </w:pPr>
      <w:r w:rsidRPr="005C6694">
        <w:t xml:space="preserve">Stewart, S., Tikellis, G., Carrington, M., Walker, K., &amp; O'Dea, K. (2008). </w:t>
      </w:r>
      <w:r w:rsidRPr="005C6694">
        <w:rPr>
          <w:i/>
        </w:rPr>
        <w:t>Australia's future ‘Fat Bomb’: a report on the long-term consequences of Australia’s expanding waistline on cardiovascular disease</w:t>
      </w:r>
      <w:r w:rsidRPr="005C6694">
        <w:t xml:space="preserve">. Retrieved from the Baker Heart Research Institute website: </w:t>
      </w:r>
      <w:hyperlink r:id="rId37" w:history="1">
        <w:r w:rsidR="00293425" w:rsidRPr="006A10E5">
          <w:rPr>
            <w:rStyle w:val="Hyperlink"/>
          </w:rPr>
          <w:t>https://www.baker.edu.au/Assets/Files/fatBomb_report.pdf</w:t>
        </w:r>
      </w:hyperlink>
    </w:p>
    <w:p w14:paraId="38663F8D" w14:textId="0B60063A" w:rsidR="002442B0" w:rsidRPr="005C6694" w:rsidRDefault="002442B0" w:rsidP="00AF545B">
      <w:pPr>
        <w:pStyle w:val="Normal-Reference"/>
        <w:jc w:val="left"/>
      </w:pPr>
      <w:r w:rsidRPr="005C6694">
        <w:t xml:space="preserve">World Health Organization. (2017). </w:t>
      </w:r>
      <w:r w:rsidRPr="005C6694">
        <w:rPr>
          <w:i/>
        </w:rPr>
        <w:t>Body mass index – BMI</w:t>
      </w:r>
      <w:r w:rsidRPr="005C6694">
        <w:t xml:space="preserve">. Retrieved June 26, 2017, from </w:t>
      </w:r>
      <w:hyperlink r:id="rId38" w:history="1">
        <w:r w:rsidR="00293425" w:rsidRPr="006A10E5">
          <w:rPr>
            <w:rStyle w:val="Hyperlink"/>
          </w:rPr>
          <w:t>http://www.euro.who.int/en/health-topics/disease-prevention/nutrition/a-healthy-lifestyle/body-mass-index-bmi</w:t>
        </w:r>
      </w:hyperlink>
    </w:p>
    <w:p w14:paraId="449C9E34" w14:textId="77777777" w:rsidR="002442B0" w:rsidRPr="005C6694" w:rsidRDefault="002442B0" w:rsidP="00D96CFD">
      <w:pPr>
        <w:pStyle w:val="Heading2"/>
        <w:contextualSpacing w:val="0"/>
      </w:pPr>
      <w:bookmarkStart w:id="11" w:name="_Toc494373241"/>
      <w:r w:rsidRPr="005C6694">
        <w:t>Chapter 7</w:t>
      </w:r>
      <w:bookmarkEnd w:id="11"/>
    </w:p>
    <w:p w14:paraId="476E1119" w14:textId="75B58816" w:rsidR="002442B0" w:rsidRPr="005C6694" w:rsidRDefault="002442B0" w:rsidP="00AF545B">
      <w:pPr>
        <w:pStyle w:val="Normal-Reference"/>
        <w:jc w:val="left"/>
      </w:pPr>
      <w:r w:rsidRPr="005C6694">
        <w:t xml:space="preserve">Australian Pain Society. (2005). </w:t>
      </w:r>
      <w:r w:rsidRPr="007928FF">
        <w:t>Pain in residential aged care facilities: management strategies</w:t>
      </w:r>
      <w:r w:rsidRPr="005C6694">
        <w:t xml:space="preserve">. Retrieved from </w:t>
      </w:r>
      <w:hyperlink r:id="rId39" w:history="1">
        <w:r w:rsidR="00293425" w:rsidRPr="007928FF">
          <w:t>https://www.apsoc.org.au/PDF/Publications/Pain_in_Residential_Aged_Care_Facilities_Management_Strategies.pdf</w:t>
        </w:r>
      </w:hyperlink>
    </w:p>
    <w:p w14:paraId="6492CE9C" w14:textId="66E862FE" w:rsidR="002442B0" w:rsidRPr="005C6694" w:rsidRDefault="002442B0" w:rsidP="00AF545B">
      <w:pPr>
        <w:pStyle w:val="Normal-Reference"/>
        <w:jc w:val="left"/>
        <w:rPr>
          <w:rFonts w:cs="Times"/>
        </w:rPr>
      </w:pPr>
      <w:r w:rsidRPr="005C6694">
        <w:t xml:space="preserve">Bauman, A., Merom, D., Bull, F.C., Buchner, D.M., &amp; Fiatarone Singh, M.A. (2016). Updating the evidence for physical activity: summative reviews of the epidemiological evidence, prevalence, and interventions to promote “active aging”. </w:t>
      </w:r>
      <w:r w:rsidRPr="005C6694">
        <w:rPr>
          <w:i/>
        </w:rPr>
        <w:t>The Gerontologist</w:t>
      </w:r>
      <w:r w:rsidRPr="005C6694">
        <w:t xml:space="preserve">, </w:t>
      </w:r>
      <w:r w:rsidRPr="005C6694">
        <w:rPr>
          <w:i/>
        </w:rPr>
        <w:t>56</w:t>
      </w:r>
      <w:r w:rsidRPr="005C6694">
        <w:t xml:space="preserve">(S2), S268-S280. </w:t>
      </w:r>
      <w:r w:rsidRPr="005C6694">
        <w:rPr>
          <w:rFonts w:cs="Times"/>
        </w:rPr>
        <w:t>doi:10.1093/geront/gnw031</w:t>
      </w:r>
    </w:p>
    <w:p w14:paraId="6F0D3167" w14:textId="3A438874" w:rsidR="002442B0" w:rsidRPr="005C6694" w:rsidRDefault="002442B0" w:rsidP="00AF545B">
      <w:pPr>
        <w:pStyle w:val="Normal-Reference"/>
        <w:jc w:val="left"/>
        <w:rPr>
          <w:lang w:eastAsia="en-AU"/>
        </w:rPr>
      </w:pPr>
      <w:r w:rsidRPr="005C6694">
        <w:rPr>
          <w:lang w:eastAsia="en-AU"/>
        </w:rPr>
        <w:t xml:space="preserve">Brandeis University. (n.d.). </w:t>
      </w:r>
      <w:r w:rsidRPr="005C6694">
        <w:rPr>
          <w:i/>
          <w:lang w:eastAsia="en-AU"/>
        </w:rPr>
        <w:t>Short physical performance battery</w:t>
      </w:r>
      <w:r w:rsidRPr="005C6694">
        <w:rPr>
          <w:lang w:eastAsia="en-AU"/>
        </w:rPr>
        <w:t xml:space="preserve">. Retrieved from </w:t>
      </w:r>
      <w:hyperlink r:id="rId40" w:history="1">
        <w:r w:rsidR="00293425" w:rsidRPr="006A10E5">
          <w:rPr>
            <w:rStyle w:val="Hyperlink"/>
            <w:lang w:eastAsia="en-AU"/>
          </w:rPr>
          <w:t>https://www.brandeis.edu/roybal/docs/SPPB_website.pdf</w:t>
        </w:r>
      </w:hyperlink>
    </w:p>
    <w:p w14:paraId="682D2A7C" w14:textId="77777777" w:rsidR="002442B0" w:rsidRPr="005C6694" w:rsidRDefault="002442B0" w:rsidP="00AF545B">
      <w:pPr>
        <w:pStyle w:val="Normal-Reference"/>
        <w:jc w:val="left"/>
        <w:rPr>
          <w:rStyle w:val="exlresultdetails"/>
          <w:rFonts w:eastAsia="Times New Roman" w:cstheme="minorHAnsi"/>
          <w:bdr w:val="none" w:sz="0" w:space="0" w:color="auto" w:frame="1"/>
        </w:rPr>
      </w:pPr>
      <w:r w:rsidRPr="005C6694">
        <w:rPr>
          <w:bCs/>
        </w:rPr>
        <w:t xml:space="preserve">Conradsson, M., Lundin-Olsson, L., Lindelof, N., Littbrand, H., Malmqvist, L., Gustafson, Y., &amp; Rosendahl, E. (2007). Berg balance scale: intrarater test retest reliability among older people dependent in activities of daily living and living in residential care facilities. </w:t>
      </w:r>
      <w:r w:rsidRPr="005C6694">
        <w:rPr>
          <w:rStyle w:val="exlresultdetails"/>
          <w:rFonts w:cstheme="minorHAnsi"/>
          <w:i/>
          <w:bdr w:val="none" w:sz="0" w:space="0" w:color="auto" w:frame="1"/>
        </w:rPr>
        <w:t>Physical Therapy</w:t>
      </w:r>
      <w:r w:rsidRPr="005C6694">
        <w:rPr>
          <w:rStyle w:val="exlresultdetails"/>
          <w:rFonts w:cstheme="minorHAnsi"/>
          <w:bdr w:val="none" w:sz="0" w:space="0" w:color="auto" w:frame="1"/>
        </w:rPr>
        <w:t xml:space="preserve">, </w:t>
      </w:r>
      <w:r w:rsidRPr="005C6694">
        <w:rPr>
          <w:rStyle w:val="exlresultdetails"/>
          <w:rFonts w:cstheme="minorHAnsi"/>
          <w:i/>
          <w:bdr w:val="none" w:sz="0" w:space="0" w:color="auto" w:frame="1"/>
        </w:rPr>
        <w:t>87</w:t>
      </w:r>
      <w:r w:rsidRPr="005C6694">
        <w:rPr>
          <w:rStyle w:val="exlresultdetails"/>
          <w:rFonts w:cstheme="minorHAnsi"/>
          <w:bdr w:val="none" w:sz="0" w:space="0" w:color="auto" w:frame="1"/>
        </w:rPr>
        <w:t>(9), 1155-1164.</w:t>
      </w:r>
    </w:p>
    <w:p w14:paraId="27C3D0CF" w14:textId="744DA11E" w:rsidR="002442B0" w:rsidRPr="005C6694" w:rsidRDefault="002442B0" w:rsidP="00AF545B">
      <w:pPr>
        <w:pStyle w:val="Normal-Reference"/>
        <w:jc w:val="left"/>
        <w:rPr>
          <w:rFonts w:cs="Times"/>
        </w:rPr>
      </w:pPr>
      <w:r w:rsidRPr="005C6694">
        <w:rPr>
          <w:rFonts w:cs="Times"/>
        </w:rPr>
        <w:t xml:space="preserve">Deloitte Access Economics. (2015). </w:t>
      </w:r>
      <w:r w:rsidRPr="005C6694">
        <w:rPr>
          <w:rFonts w:cs="Times"/>
          <w:i/>
        </w:rPr>
        <w:t>Value of accredited exercise physiologists in Australia</w:t>
      </w:r>
      <w:r w:rsidRPr="005C6694">
        <w:rPr>
          <w:rFonts w:cs="Times"/>
        </w:rPr>
        <w:t xml:space="preserve">. Retrieved from Exercise &amp; Sports Science Australia website: </w:t>
      </w:r>
      <w:hyperlink r:id="rId41" w:history="1">
        <w:r w:rsidR="00293425" w:rsidRPr="006A10E5">
          <w:rPr>
            <w:rStyle w:val="Hyperlink"/>
            <w:rFonts w:cs="Times"/>
          </w:rPr>
          <w:t>https://www.essa.org.au/wp-content/uploads/2015/10/Deloitte-Report-2015_Value-of-AEPs-in-Australia.pdf</w:t>
        </w:r>
      </w:hyperlink>
    </w:p>
    <w:p w14:paraId="1E2E4F0C" w14:textId="2D3D1315" w:rsidR="002442B0" w:rsidRPr="005C6694" w:rsidRDefault="002442B0" w:rsidP="00AF545B">
      <w:pPr>
        <w:pStyle w:val="Normal-Reference"/>
        <w:jc w:val="left"/>
      </w:pPr>
      <w:r w:rsidRPr="005C6694">
        <w:rPr>
          <w:rFonts w:eastAsia="Times New Roman"/>
        </w:rPr>
        <w:t xml:space="preserve">Downs, S., Marquez, J., &amp; Chiarelli, P. (2013). </w:t>
      </w:r>
      <w:r w:rsidRPr="005C6694">
        <w:rPr>
          <w:rFonts w:eastAsia="Times New Roman"/>
          <w:bCs/>
          <w:kern w:val="36"/>
        </w:rPr>
        <w:t>The</w:t>
      </w:r>
      <w:r w:rsidR="00293425">
        <w:rPr>
          <w:rFonts w:eastAsia="Times New Roman"/>
          <w:bCs/>
          <w:kern w:val="36"/>
        </w:rPr>
        <w:t xml:space="preserve"> </w:t>
      </w:r>
      <w:r w:rsidRPr="005C6694">
        <w:rPr>
          <w:rFonts w:eastAsia="Times New Roman"/>
          <w:bCs/>
          <w:kern w:val="36"/>
          <w:bdr w:val="none" w:sz="0" w:space="0" w:color="auto" w:frame="1"/>
        </w:rPr>
        <w:t>Berg</w:t>
      </w:r>
      <w:r w:rsidR="00293425">
        <w:rPr>
          <w:rFonts w:eastAsia="Times New Roman"/>
          <w:bCs/>
          <w:kern w:val="36"/>
          <w:bdr w:val="none" w:sz="0" w:space="0" w:color="auto" w:frame="1"/>
        </w:rPr>
        <w:t xml:space="preserve"> </w:t>
      </w:r>
      <w:r w:rsidRPr="005C6694">
        <w:rPr>
          <w:rFonts w:eastAsia="Times New Roman"/>
          <w:bCs/>
          <w:kern w:val="36"/>
          <w:bdr w:val="none" w:sz="0" w:space="0" w:color="auto" w:frame="1"/>
        </w:rPr>
        <w:t>Balance</w:t>
      </w:r>
      <w:r w:rsidR="00293425">
        <w:rPr>
          <w:rFonts w:eastAsia="Times New Roman"/>
          <w:bCs/>
          <w:kern w:val="36"/>
          <w:bdr w:val="none" w:sz="0" w:space="0" w:color="auto" w:frame="1"/>
        </w:rPr>
        <w:t xml:space="preserve"> </w:t>
      </w:r>
      <w:r w:rsidRPr="005C6694">
        <w:rPr>
          <w:rFonts w:eastAsia="Times New Roman"/>
          <w:bCs/>
          <w:kern w:val="36"/>
          <w:bdr w:val="none" w:sz="0" w:space="0" w:color="auto" w:frame="1"/>
        </w:rPr>
        <w:t>Scale</w:t>
      </w:r>
      <w:r w:rsidR="00293425">
        <w:rPr>
          <w:rFonts w:eastAsia="Times New Roman"/>
          <w:bCs/>
          <w:kern w:val="36"/>
          <w:bdr w:val="none" w:sz="0" w:space="0" w:color="auto" w:frame="1"/>
        </w:rPr>
        <w:t xml:space="preserve"> </w:t>
      </w:r>
      <w:r w:rsidRPr="005C6694">
        <w:rPr>
          <w:rFonts w:eastAsia="Times New Roman"/>
          <w:bCs/>
          <w:kern w:val="36"/>
          <w:bdr w:val="none" w:sz="0" w:space="0" w:color="auto" w:frame="1"/>
        </w:rPr>
        <w:t>has</w:t>
      </w:r>
      <w:r w:rsidR="00293425">
        <w:rPr>
          <w:rFonts w:eastAsia="Times New Roman"/>
          <w:bCs/>
          <w:kern w:val="36"/>
          <w:bdr w:val="none" w:sz="0" w:space="0" w:color="auto" w:frame="1"/>
        </w:rPr>
        <w:t xml:space="preserve"> </w:t>
      </w:r>
      <w:r w:rsidRPr="005C6694">
        <w:rPr>
          <w:rFonts w:eastAsia="Times New Roman"/>
          <w:bCs/>
          <w:kern w:val="36"/>
          <w:bdr w:val="none" w:sz="0" w:space="0" w:color="auto" w:frame="1"/>
        </w:rPr>
        <w:t>high</w:t>
      </w:r>
      <w:r w:rsidR="00293425">
        <w:rPr>
          <w:rFonts w:eastAsia="Times New Roman"/>
          <w:bCs/>
          <w:kern w:val="36"/>
          <w:bdr w:val="none" w:sz="0" w:space="0" w:color="auto" w:frame="1"/>
        </w:rPr>
        <w:t xml:space="preserve"> </w:t>
      </w:r>
      <w:r w:rsidRPr="005C6694">
        <w:rPr>
          <w:rFonts w:eastAsia="Times New Roman"/>
          <w:bCs/>
          <w:kern w:val="36"/>
          <w:bdr w:val="none" w:sz="0" w:space="0" w:color="auto" w:frame="1"/>
        </w:rPr>
        <w:t>intra</w:t>
      </w:r>
      <w:r w:rsidRPr="005C6694">
        <w:rPr>
          <w:rFonts w:eastAsia="Times New Roman"/>
          <w:bCs/>
          <w:kern w:val="36"/>
        </w:rPr>
        <w:t>-and</w:t>
      </w:r>
      <w:r w:rsidR="00293425">
        <w:rPr>
          <w:rFonts w:eastAsia="Times New Roman"/>
          <w:bCs/>
          <w:kern w:val="36"/>
        </w:rPr>
        <w:t xml:space="preserve"> </w:t>
      </w:r>
      <w:r w:rsidRPr="005C6694">
        <w:rPr>
          <w:rFonts w:eastAsia="Times New Roman"/>
          <w:bCs/>
          <w:kern w:val="36"/>
          <w:bdr w:val="none" w:sz="0" w:space="0" w:color="auto" w:frame="1"/>
        </w:rPr>
        <w:t>interrater</w:t>
      </w:r>
      <w:r w:rsidR="00293425">
        <w:rPr>
          <w:rFonts w:eastAsia="Times New Roman"/>
          <w:bCs/>
          <w:kern w:val="36"/>
          <w:bdr w:val="none" w:sz="0" w:space="0" w:color="auto" w:frame="1"/>
        </w:rPr>
        <w:t xml:space="preserve"> </w:t>
      </w:r>
      <w:r w:rsidRPr="005C6694">
        <w:rPr>
          <w:rFonts w:eastAsia="Times New Roman"/>
          <w:bCs/>
          <w:kern w:val="36"/>
          <w:bdr w:val="none" w:sz="0" w:space="0" w:color="auto" w:frame="1"/>
        </w:rPr>
        <w:t>reliability</w:t>
      </w:r>
      <w:r w:rsidR="00293425">
        <w:rPr>
          <w:rFonts w:eastAsia="Times New Roman"/>
          <w:bCs/>
          <w:kern w:val="36"/>
          <w:bdr w:val="none" w:sz="0" w:space="0" w:color="auto" w:frame="1"/>
        </w:rPr>
        <w:t xml:space="preserve"> </w:t>
      </w:r>
      <w:r w:rsidRPr="005C6694">
        <w:rPr>
          <w:rFonts w:eastAsia="Times New Roman"/>
          <w:bCs/>
          <w:kern w:val="36"/>
        </w:rPr>
        <w:t>but</w:t>
      </w:r>
      <w:r w:rsidR="00293425">
        <w:rPr>
          <w:rFonts w:eastAsia="Times New Roman"/>
          <w:bCs/>
          <w:kern w:val="36"/>
        </w:rPr>
        <w:t xml:space="preserve"> </w:t>
      </w:r>
      <w:r w:rsidRPr="005C6694">
        <w:rPr>
          <w:rFonts w:eastAsia="Times New Roman"/>
          <w:bCs/>
          <w:kern w:val="36"/>
          <w:bdr w:val="none" w:sz="0" w:space="0" w:color="auto" w:frame="1"/>
        </w:rPr>
        <w:t>absolute</w:t>
      </w:r>
      <w:r w:rsidR="00293425">
        <w:rPr>
          <w:rFonts w:eastAsia="Times New Roman"/>
          <w:bCs/>
          <w:kern w:val="36"/>
          <w:bdr w:val="none" w:sz="0" w:space="0" w:color="auto" w:frame="1"/>
        </w:rPr>
        <w:t xml:space="preserve"> </w:t>
      </w:r>
      <w:r w:rsidRPr="005C6694">
        <w:rPr>
          <w:rFonts w:eastAsia="Times New Roman"/>
          <w:bCs/>
          <w:kern w:val="36"/>
          <w:bdr w:val="none" w:sz="0" w:space="0" w:color="auto" w:frame="1"/>
        </w:rPr>
        <w:t>reliability</w:t>
      </w:r>
      <w:r w:rsidR="00293425">
        <w:rPr>
          <w:rFonts w:eastAsia="Times New Roman"/>
          <w:bCs/>
          <w:kern w:val="36"/>
          <w:bdr w:val="none" w:sz="0" w:space="0" w:color="auto" w:frame="1"/>
        </w:rPr>
        <w:t xml:space="preserve"> </w:t>
      </w:r>
      <w:r w:rsidRPr="005C6694">
        <w:rPr>
          <w:rFonts w:eastAsia="Times New Roman"/>
          <w:bCs/>
          <w:kern w:val="36"/>
          <w:bdr w:val="none" w:sz="0" w:space="0" w:color="auto" w:frame="1"/>
        </w:rPr>
        <w:t>varies</w:t>
      </w:r>
      <w:r w:rsidR="00293425">
        <w:rPr>
          <w:rFonts w:eastAsia="Times New Roman"/>
          <w:bCs/>
          <w:kern w:val="36"/>
          <w:bdr w:val="none" w:sz="0" w:space="0" w:color="auto" w:frame="1"/>
        </w:rPr>
        <w:t xml:space="preserve"> </w:t>
      </w:r>
      <w:r w:rsidRPr="005C6694">
        <w:rPr>
          <w:rFonts w:eastAsia="Times New Roman"/>
          <w:bCs/>
          <w:kern w:val="36"/>
          <w:bdr w:val="none" w:sz="0" w:space="0" w:color="auto" w:frame="1"/>
        </w:rPr>
        <w:t>across</w:t>
      </w:r>
      <w:r w:rsidR="00293425">
        <w:rPr>
          <w:rFonts w:eastAsia="Times New Roman"/>
          <w:bCs/>
          <w:kern w:val="36"/>
          <w:bdr w:val="none" w:sz="0" w:space="0" w:color="auto" w:frame="1"/>
        </w:rPr>
        <w:t xml:space="preserve"> </w:t>
      </w:r>
      <w:r w:rsidRPr="005C6694">
        <w:rPr>
          <w:rFonts w:eastAsia="Times New Roman"/>
          <w:bCs/>
          <w:kern w:val="36"/>
        </w:rPr>
        <w:t>the</w:t>
      </w:r>
      <w:r w:rsidR="00293425">
        <w:rPr>
          <w:rFonts w:eastAsia="Times New Roman"/>
          <w:bCs/>
          <w:kern w:val="36"/>
        </w:rPr>
        <w:t xml:space="preserve"> </w:t>
      </w:r>
      <w:r w:rsidRPr="005C6694">
        <w:rPr>
          <w:rFonts w:eastAsia="Times New Roman"/>
          <w:bCs/>
          <w:kern w:val="36"/>
          <w:bdr w:val="none" w:sz="0" w:space="0" w:color="auto" w:frame="1"/>
        </w:rPr>
        <w:t>scale</w:t>
      </w:r>
      <w:r w:rsidRPr="005C6694">
        <w:rPr>
          <w:rFonts w:eastAsia="Times New Roman"/>
          <w:bCs/>
          <w:kern w:val="36"/>
        </w:rPr>
        <w:t>: a</w:t>
      </w:r>
      <w:r w:rsidR="00293425">
        <w:rPr>
          <w:rFonts w:eastAsia="Times New Roman"/>
          <w:bCs/>
          <w:kern w:val="36"/>
        </w:rPr>
        <w:t xml:space="preserve"> </w:t>
      </w:r>
      <w:r w:rsidRPr="005C6694">
        <w:rPr>
          <w:rFonts w:eastAsia="Times New Roman"/>
          <w:bCs/>
          <w:kern w:val="36"/>
          <w:bdr w:val="none" w:sz="0" w:space="0" w:color="auto" w:frame="1"/>
        </w:rPr>
        <w:t>systematic</w:t>
      </w:r>
      <w:r w:rsidR="00293425">
        <w:rPr>
          <w:rFonts w:eastAsia="Times New Roman"/>
          <w:bCs/>
          <w:kern w:val="36"/>
          <w:bdr w:val="none" w:sz="0" w:space="0" w:color="auto" w:frame="1"/>
        </w:rPr>
        <w:t xml:space="preserve"> </w:t>
      </w:r>
      <w:r w:rsidRPr="005C6694">
        <w:rPr>
          <w:rFonts w:eastAsia="Times New Roman"/>
          <w:bCs/>
          <w:kern w:val="36"/>
          <w:bdr w:val="none" w:sz="0" w:space="0" w:color="auto" w:frame="1"/>
        </w:rPr>
        <w:t xml:space="preserve">review. </w:t>
      </w:r>
      <w:r w:rsidRPr="005C6694">
        <w:rPr>
          <w:rFonts w:eastAsia="Times New Roman"/>
          <w:i/>
          <w:bdr w:val="none" w:sz="0" w:space="0" w:color="auto" w:frame="1"/>
        </w:rPr>
        <w:t>Journal Of Physiotherapy</w:t>
      </w:r>
      <w:r w:rsidRPr="005C6694">
        <w:rPr>
          <w:rFonts w:eastAsia="Times New Roman"/>
          <w:bdr w:val="none" w:sz="0" w:space="0" w:color="auto" w:frame="1"/>
        </w:rPr>
        <w:t xml:space="preserve">, </w:t>
      </w:r>
      <w:r w:rsidRPr="005C6694">
        <w:rPr>
          <w:rFonts w:eastAsia="Times New Roman"/>
          <w:i/>
          <w:bdr w:val="none" w:sz="0" w:space="0" w:color="auto" w:frame="1"/>
        </w:rPr>
        <w:t>59</w:t>
      </w:r>
      <w:r w:rsidRPr="005C6694">
        <w:rPr>
          <w:rFonts w:eastAsia="Times New Roman"/>
          <w:bdr w:val="none" w:sz="0" w:space="0" w:color="auto" w:frame="1"/>
        </w:rPr>
        <w:t>(2), 93-99.</w:t>
      </w:r>
    </w:p>
    <w:p w14:paraId="719B3B86" w14:textId="77777777" w:rsidR="002442B0" w:rsidRPr="005C6694" w:rsidRDefault="002442B0" w:rsidP="00AF545B">
      <w:pPr>
        <w:pStyle w:val="Normal-Reference"/>
        <w:jc w:val="left"/>
        <w:rPr>
          <w:rFonts w:eastAsia="Times New Roman"/>
        </w:rPr>
      </w:pPr>
      <w:r w:rsidRPr="005C6694">
        <w:rPr>
          <w:rFonts w:eastAsia="Times New Roman"/>
        </w:rPr>
        <w:t xml:space="preserve">Downs, S., Marquez, J., &amp; Chiarelli, P. (2014). Normative scores on the Berg Balance Scale decline after age 70 years in healthy community-dwelling people: a systematic review. </w:t>
      </w:r>
      <w:r w:rsidRPr="005C6694">
        <w:rPr>
          <w:rFonts w:eastAsia="Times New Roman"/>
          <w:i/>
        </w:rPr>
        <w:t>Journal of Physiotherapy</w:t>
      </w:r>
      <w:r w:rsidRPr="005C6694">
        <w:rPr>
          <w:rFonts w:eastAsia="Times New Roman"/>
        </w:rPr>
        <w:t xml:space="preserve">, </w:t>
      </w:r>
      <w:r w:rsidRPr="005C6694">
        <w:rPr>
          <w:rFonts w:eastAsia="Times New Roman"/>
          <w:i/>
        </w:rPr>
        <w:t>60</w:t>
      </w:r>
      <w:r w:rsidRPr="005C6694">
        <w:rPr>
          <w:rFonts w:eastAsia="Times New Roman"/>
        </w:rPr>
        <w:t>(2), 85-89.</w:t>
      </w:r>
    </w:p>
    <w:p w14:paraId="6B477E69" w14:textId="162BC334" w:rsidR="002442B0" w:rsidRPr="005C6694" w:rsidRDefault="002442B0" w:rsidP="00AF545B">
      <w:pPr>
        <w:pStyle w:val="Normal-Reference"/>
        <w:jc w:val="left"/>
      </w:pPr>
      <w:r w:rsidRPr="005C6694">
        <w:t xml:space="preserve">Exercise &amp; Sports Science Australia. (2016a). </w:t>
      </w:r>
      <w:r w:rsidRPr="005C6694">
        <w:rPr>
          <w:i/>
        </w:rPr>
        <w:t>Ministerial briefing – AEPs in ageing and aged care</w:t>
      </w:r>
      <w:r w:rsidRPr="005C6694">
        <w:t xml:space="preserve">. Retrieved from </w:t>
      </w:r>
      <w:hyperlink r:id="rId42" w:history="1">
        <w:r w:rsidR="00293425" w:rsidRPr="006A10E5">
          <w:rPr>
            <w:rStyle w:val="Hyperlink"/>
          </w:rPr>
          <w:t>https://www.essa.org.au/wp-content/uploads/2016/06/Minister_briefing_doc_FINAL.pdf</w:t>
        </w:r>
      </w:hyperlink>
    </w:p>
    <w:p w14:paraId="30C9705E" w14:textId="424E3DBA" w:rsidR="002442B0" w:rsidRPr="005C6694" w:rsidRDefault="002442B0" w:rsidP="00AF545B">
      <w:pPr>
        <w:pStyle w:val="Normal-Reference"/>
        <w:jc w:val="left"/>
      </w:pPr>
      <w:r w:rsidRPr="005C6694">
        <w:t xml:space="preserve">Exercise &amp; Sports Science Australia. (2016b). </w:t>
      </w:r>
      <w:r w:rsidRPr="005C6694">
        <w:rPr>
          <w:i/>
        </w:rPr>
        <w:t>Policy statement – accredited exercise physiologists and the aged care sector</w:t>
      </w:r>
      <w:r w:rsidRPr="005C6694">
        <w:t xml:space="preserve">. Retrieved from </w:t>
      </w:r>
      <w:hyperlink r:id="rId43" w:history="1">
        <w:r w:rsidR="00293425" w:rsidRPr="006A10E5">
          <w:rPr>
            <w:rStyle w:val="Hyperlink"/>
          </w:rPr>
          <w:t>https://www.essa.org.au/wp-content/uploads/2016/09/Final-Aged-Care-policy_September-2016.pdf</w:t>
        </w:r>
      </w:hyperlink>
    </w:p>
    <w:p w14:paraId="3AE8811E" w14:textId="77777777" w:rsidR="002442B0" w:rsidRPr="005C6694" w:rsidRDefault="002442B0" w:rsidP="00AF545B">
      <w:pPr>
        <w:pStyle w:val="Normal-Reference"/>
        <w:jc w:val="left"/>
        <w:rPr>
          <w:iCs/>
        </w:rPr>
      </w:pPr>
      <w:r w:rsidRPr="005C6694">
        <w:rPr>
          <w:iCs/>
        </w:rPr>
        <w:t xml:space="preserve">Fan, E., Ciesla, N., Truong, A., Bhoopati, V., Zeger, S., &amp; Needham, D. (2010). Inter-rater reliability of manual muscle strength testing in ICU survivors and simulated patients. </w:t>
      </w:r>
      <w:r w:rsidRPr="005C6694">
        <w:rPr>
          <w:i/>
          <w:iCs/>
        </w:rPr>
        <w:t>Intensive Care Medicine</w:t>
      </w:r>
      <w:r w:rsidRPr="005C6694">
        <w:rPr>
          <w:iCs/>
        </w:rPr>
        <w:t>,</w:t>
      </w:r>
      <w:r w:rsidRPr="005C6694">
        <w:rPr>
          <w:i/>
          <w:iCs/>
        </w:rPr>
        <w:t xml:space="preserve"> 36</w:t>
      </w:r>
      <w:r w:rsidRPr="005C6694">
        <w:rPr>
          <w:iCs/>
        </w:rPr>
        <w:t>(6), 1038-1043.</w:t>
      </w:r>
    </w:p>
    <w:p w14:paraId="04AE33DE" w14:textId="77777777" w:rsidR="002442B0" w:rsidRPr="005C6694" w:rsidRDefault="002442B0" w:rsidP="00AF545B">
      <w:pPr>
        <w:pStyle w:val="Normal-Reference"/>
        <w:jc w:val="left"/>
        <w:rPr>
          <w:rFonts w:cstheme="minorHAnsi"/>
        </w:rPr>
      </w:pPr>
      <w:r w:rsidRPr="005C6694">
        <w:rPr>
          <w:rFonts w:eastAsia="Times New Roman" w:cstheme="minorHAnsi"/>
        </w:rPr>
        <w:t xml:space="preserve">Florence, J.M., Pandya, S., King, W.M., Robison, J.D., Baty, J., Miller, J.P., … Signore, L.C. (1992). </w:t>
      </w:r>
      <w:r w:rsidRPr="005C6694">
        <w:rPr>
          <w:rFonts w:eastAsia="Times New Roman" w:cstheme="minorHAnsi"/>
          <w:bCs/>
          <w:kern w:val="36"/>
        </w:rPr>
        <w:t>Intrarater </w:t>
      </w:r>
      <w:r w:rsidRPr="005C6694">
        <w:rPr>
          <w:rFonts w:eastAsia="Times New Roman" w:cstheme="minorHAnsi"/>
          <w:bCs/>
          <w:kern w:val="36"/>
          <w:bdr w:val="none" w:sz="0" w:space="0" w:color="auto" w:frame="1"/>
        </w:rPr>
        <w:t>reliability</w:t>
      </w:r>
      <w:r w:rsidRPr="005C6694">
        <w:rPr>
          <w:rFonts w:eastAsia="Times New Roman" w:cstheme="minorHAnsi"/>
          <w:bCs/>
          <w:kern w:val="36"/>
        </w:rPr>
        <w:t> of </w:t>
      </w:r>
      <w:r w:rsidRPr="005C6694">
        <w:rPr>
          <w:rFonts w:eastAsia="Times New Roman" w:cstheme="minorHAnsi"/>
          <w:bCs/>
          <w:kern w:val="36"/>
          <w:bdr w:val="none" w:sz="0" w:space="0" w:color="auto" w:frame="1"/>
        </w:rPr>
        <w:t>manual</w:t>
      </w:r>
      <w:r w:rsidRPr="005C6694">
        <w:rPr>
          <w:rFonts w:eastAsia="Times New Roman" w:cstheme="minorHAnsi"/>
          <w:bCs/>
          <w:kern w:val="36"/>
        </w:rPr>
        <w:t> </w:t>
      </w:r>
      <w:r w:rsidRPr="005C6694">
        <w:rPr>
          <w:rFonts w:eastAsia="Times New Roman" w:cstheme="minorHAnsi"/>
          <w:bCs/>
          <w:kern w:val="36"/>
          <w:bdr w:val="none" w:sz="0" w:space="0" w:color="auto" w:frame="1"/>
        </w:rPr>
        <w:t>muscle</w:t>
      </w:r>
      <w:r w:rsidRPr="005C6694">
        <w:rPr>
          <w:rFonts w:eastAsia="Times New Roman" w:cstheme="minorHAnsi"/>
          <w:bCs/>
          <w:kern w:val="36"/>
        </w:rPr>
        <w:t> test (Medical Research Council scale) grades in Duchenne's muscular dystrophy.</w:t>
      </w:r>
      <w:r w:rsidRPr="005C6694">
        <w:rPr>
          <w:rFonts w:eastAsia="Times New Roman" w:cstheme="minorHAnsi"/>
          <w:bdr w:val="none" w:sz="0" w:space="0" w:color="auto" w:frame="1"/>
        </w:rPr>
        <w:t xml:space="preserve"> </w:t>
      </w:r>
      <w:r w:rsidRPr="005C6694">
        <w:rPr>
          <w:rFonts w:eastAsia="Times New Roman" w:cstheme="minorHAnsi"/>
          <w:i/>
          <w:bdr w:val="none" w:sz="0" w:space="0" w:color="auto" w:frame="1"/>
        </w:rPr>
        <w:t>Physical therapy</w:t>
      </w:r>
      <w:r w:rsidRPr="005C6694">
        <w:rPr>
          <w:rFonts w:eastAsia="Times New Roman" w:cstheme="minorHAnsi"/>
          <w:bdr w:val="none" w:sz="0" w:space="0" w:color="auto" w:frame="1"/>
        </w:rPr>
        <w:t xml:space="preserve">, </w:t>
      </w:r>
      <w:r w:rsidRPr="005C6694">
        <w:rPr>
          <w:rFonts w:eastAsia="Times New Roman" w:cstheme="minorHAnsi"/>
          <w:i/>
          <w:bdr w:val="none" w:sz="0" w:space="0" w:color="auto" w:frame="1"/>
        </w:rPr>
        <w:t>72</w:t>
      </w:r>
      <w:r w:rsidRPr="005C6694">
        <w:rPr>
          <w:rFonts w:eastAsia="Times New Roman" w:cstheme="minorHAnsi"/>
          <w:bdr w:val="none" w:sz="0" w:space="0" w:color="auto" w:frame="1"/>
        </w:rPr>
        <w:t>(2), 115-22.</w:t>
      </w:r>
    </w:p>
    <w:p w14:paraId="2A088891" w14:textId="24337FA3" w:rsidR="002442B0" w:rsidRPr="005C6694" w:rsidRDefault="002442B0" w:rsidP="00AF545B">
      <w:pPr>
        <w:pStyle w:val="Normal-Reference"/>
        <w:jc w:val="left"/>
      </w:pPr>
      <w:r w:rsidRPr="005C6694">
        <w:t xml:space="preserve">Goucke, R., Kristjanson, L., &amp; Toye, C. (2007). </w:t>
      </w:r>
      <w:r w:rsidRPr="005C6694">
        <w:rPr>
          <w:i/>
        </w:rPr>
        <w:t>The PMG kit for aged care: an implementation kit to accompany the Australian Pain Society’s pain in residential aged care facilities: management strategies</w:t>
      </w:r>
      <w:r w:rsidRPr="005C6694">
        <w:t xml:space="preserve">. Retrieved from </w:t>
      </w:r>
      <w:hyperlink r:id="rId44" w:history="1">
        <w:r w:rsidR="00293425" w:rsidRPr="006A10E5">
          <w:rPr>
            <w:rStyle w:val="Hyperlink"/>
          </w:rPr>
          <w:t>https://www.apsoc.org.au/PDF/Publications/PMGKit_2007.pdf</w:t>
        </w:r>
      </w:hyperlink>
    </w:p>
    <w:p w14:paraId="246BF001" w14:textId="77777777" w:rsidR="002442B0" w:rsidRPr="005C6694" w:rsidRDefault="002442B0" w:rsidP="00AF545B">
      <w:pPr>
        <w:pStyle w:val="Normal-Reference"/>
        <w:jc w:val="left"/>
        <w:rPr>
          <w:b/>
          <w:iCs/>
        </w:rPr>
      </w:pPr>
      <w:r w:rsidRPr="005C6694">
        <w:rPr>
          <w:rFonts w:cstheme="minorHAnsi"/>
        </w:rPr>
        <w:t xml:space="preserve">Guralnik, J.M., Simonsick, E.M., Ferrucci, L., Glynn, R.J., Berkman, L.F., Blazer, D.G., Scherr, P.A., &amp; Wallace, R.B. (1994). A short physical performance battery assessing lower extremity function: association with self-reported disability and prediction of mortality and nursing home admission. </w:t>
      </w:r>
      <w:r w:rsidRPr="005C6694">
        <w:rPr>
          <w:rFonts w:cstheme="minorHAnsi"/>
          <w:i/>
        </w:rPr>
        <w:t>Journal of Gerontology</w:t>
      </w:r>
      <w:r w:rsidRPr="005C6694">
        <w:rPr>
          <w:rFonts w:cstheme="minorHAnsi"/>
        </w:rPr>
        <w:t xml:space="preserve">, </w:t>
      </w:r>
      <w:r w:rsidRPr="005C6694">
        <w:rPr>
          <w:rFonts w:cstheme="minorHAnsi"/>
          <w:i/>
        </w:rPr>
        <w:t>49</w:t>
      </w:r>
      <w:r w:rsidRPr="005C6694">
        <w:rPr>
          <w:rFonts w:cstheme="minorHAnsi"/>
        </w:rPr>
        <w:t>(2), M85-M94.</w:t>
      </w:r>
    </w:p>
    <w:p w14:paraId="5BE31B39" w14:textId="77777777" w:rsidR="002442B0" w:rsidRPr="005C6694" w:rsidRDefault="002442B0" w:rsidP="00AF545B">
      <w:pPr>
        <w:pStyle w:val="Normal-Reference"/>
        <w:jc w:val="left"/>
        <w:rPr>
          <w:rStyle w:val="searchword"/>
          <w:rFonts w:cstheme="minorHAnsi"/>
          <w:bdr w:val="none" w:sz="0" w:space="0" w:color="auto" w:frame="1"/>
        </w:rPr>
      </w:pPr>
      <w:r w:rsidRPr="005C6694">
        <w:rPr>
          <w:rFonts w:cstheme="minorHAnsi"/>
        </w:rPr>
        <w:t xml:space="preserve">Hayes, K.W., &amp; Falconer, J. (1992). </w:t>
      </w:r>
      <w:r w:rsidRPr="005C6694">
        <w:rPr>
          <w:rStyle w:val="searchword"/>
          <w:rFonts w:cstheme="minorHAnsi"/>
          <w:bdr w:val="none" w:sz="0" w:space="0" w:color="auto" w:frame="1"/>
        </w:rPr>
        <w:t>Reliability</w:t>
      </w:r>
      <w:r w:rsidRPr="005C6694">
        <w:rPr>
          <w:rStyle w:val="apple-converted-space"/>
          <w:rFonts w:cstheme="minorHAnsi"/>
        </w:rPr>
        <w:t> </w:t>
      </w:r>
      <w:r w:rsidRPr="005C6694">
        <w:rPr>
          <w:rFonts w:cstheme="minorHAnsi"/>
        </w:rPr>
        <w:t>of hand-held dynamometry and its relationship with</w:t>
      </w:r>
      <w:r w:rsidRPr="005C6694">
        <w:rPr>
          <w:rStyle w:val="apple-converted-space"/>
          <w:rFonts w:cstheme="minorHAnsi"/>
        </w:rPr>
        <w:t> </w:t>
      </w:r>
      <w:r w:rsidRPr="005C6694">
        <w:rPr>
          <w:rStyle w:val="searchword"/>
          <w:rFonts w:cstheme="minorHAnsi"/>
          <w:bdr w:val="none" w:sz="0" w:space="0" w:color="auto" w:frame="1"/>
        </w:rPr>
        <w:t>manual</w:t>
      </w:r>
      <w:r w:rsidRPr="005C6694">
        <w:rPr>
          <w:rStyle w:val="apple-converted-space"/>
          <w:rFonts w:cstheme="minorHAnsi"/>
        </w:rPr>
        <w:t> </w:t>
      </w:r>
      <w:r w:rsidRPr="005C6694">
        <w:rPr>
          <w:rStyle w:val="searchword"/>
          <w:rFonts w:cstheme="minorHAnsi"/>
          <w:bdr w:val="none" w:sz="0" w:space="0" w:color="auto" w:frame="1"/>
        </w:rPr>
        <w:t>muscle</w:t>
      </w:r>
      <w:r w:rsidRPr="005C6694">
        <w:rPr>
          <w:rStyle w:val="apple-converted-space"/>
          <w:rFonts w:cstheme="minorHAnsi"/>
        </w:rPr>
        <w:t> </w:t>
      </w:r>
      <w:r w:rsidRPr="005C6694">
        <w:rPr>
          <w:rStyle w:val="searchword"/>
          <w:rFonts w:cstheme="minorHAnsi"/>
          <w:bdr w:val="none" w:sz="0" w:space="0" w:color="auto" w:frame="1"/>
        </w:rPr>
        <w:t>testing</w:t>
      </w:r>
      <w:r w:rsidRPr="005C6694">
        <w:rPr>
          <w:rStyle w:val="apple-converted-space"/>
          <w:rFonts w:cstheme="minorHAnsi"/>
        </w:rPr>
        <w:t> </w:t>
      </w:r>
      <w:r w:rsidRPr="005C6694">
        <w:rPr>
          <w:rFonts w:cstheme="minorHAnsi"/>
        </w:rPr>
        <w:t>in patients with osteoarthritis in the knee.</w:t>
      </w:r>
      <w:r w:rsidRPr="005C6694">
        <w:rPr>
          <w:rStyle w:val="exlresultdetails"/>
          <w:rFonts w:cstheme="minorHAnsi"/>
          <w:bdr w:val="none" w:sz="0" w:space="0" w:color="auto" w:frame="1"/>
        </w:rPr>
        <w:t xml:space="preserve"> </w:t>
      </w:r>
      <w:r w:rsidRPr="005C6694">
        <w:rPr>
          <w:rStyle w:val="exlresultdetails"/>
          <w:rFonts w:cstheme="minorHAnsi"/>
          <w:i/>
          <w:bdr w:val="none" w:sz="0" w:space="0" w:color="auto" w:frame="1"/>
        </w:rPr>
        <w:t>The Journal of Orthopaedic and Sports Physical Therapy</w:t>
      </w:r>
      <w:r w:rsidRPr="005C6694">
        <w:rPr>
          <w:rStyle w:val="exlresultdetails"/>
          <w:rFonts w:cstheme="minorHAnsi"/>
          <w:bdr w:val="none" w:sz="0" w:space="0" w:color="auto" w:frame="1"/>
        </w:rPr>
        <w:t xml:space="preserve">, </w:t>
      </w:r>
      <w:r w:rsidRPr="005C6694">
        <w:rPr>
          <w:rStyle w:val="exlresultdetails"/>
          <w:rFonts w:cstheme="minorHAnsi"/>
          <w:i/>
          <w:bdr w:val="none" w:sz="0" w:space="0" w:color="auto" w:frame="1"/>
        </w:rPr>
        <w:t>16</w:t>
      </w:r>
      <w:r w:rsidRPr="005C6694">
        <w:rPr>
          <w:rStyle w:val="exlresultdetails"/>
          <w:rFonts w:cstheme="minorHAnsi"/>
          <w:bdr w:val="none" w:sz="0" w:space="0" w:color="auto" w:frame="1"/>
        </w:rPr>
        <w:t>(3), 145-149.</w:t>
      </w:r>
    </w:p>
    <w:p w14:paraId="329830C6" w14:textId="77777777" w:rsidR="002442B0" w:rsidRPr="005C6694" w:rsidRDefault="002442B0" w:rsidP="00AF545B">
      <w:pPr>
        <w:pStyle w:val="Normal-Reference"/>
        <w:jc w:val="left"/>
        <w:rPr>
          <w:iCs/>
          <w:u w:val="single"/>
        </w:rPr>
      </w:pPr>
      <w:r w:rsidRPr="005C6694">
        <w:rPr>
          <w:iCs/>
        </w:rPr>
        <w:t xml:space="preserve">Mahony, K., Hunt, A., Daley, D.,Sims, S., &amp; Adams, R. (2009). Inter-tester reliability and precision of manual muscle testing and hand held dynamometry in lower limb muscles of children with spina bifida. </w:t>
      </w:r>
      <w:r w:rsidRPr="005C6694">
        <w:rPr>
          <w:i/>
          <w:iCs/>
        </w:rPr>
        <w:t>Physical Therapy &amp; Occupational Therapy</w:t>
      </w:r>
      <w:r w:rsidRPr="005C6694">
        <w:rPr>
          <w:iCs/>
        </w:rPr>
        <w:t xml:space="preserve">, </w:t>
      </w:r>
      <w:r w:rsidRPr="005C6694">
        <w:rPr>
          <w:i/>
          <w:iCs/>
        </w:rPr>
        <w:t>29</w:t>
      </w:r>
      <w:r w:rsidRPr="005C6694">
        <w:rPr>
          <w:iCs/>
        </w:rPr>
        <w:t xml:space="preserve">(1), 44-59. </w:t>
      </w:r>
      <w:r w:rsidRPr="005C6694">
        <w:rPr>
          <w:rStyle w:val="Hyperlink"/>
          <w:iCs/>
        </w:rPr>
        <w:t xml:space="preserve">doi: </w:t>
      </w:r>
      <w:r w:rsidRPr="005C6694">
        <w:t>10.1080/01942630802574858</w:t>
      </w:r>
    </w:p>
    <w:p w14:paraId="1393F852" w14:textId="77777777" w:rsidR="002442B0" w:rsidRPr="005C6694" w:rsidRDefault="002442B0" w:rsidP="00AF545B">
      <w:pPr>
        <w:pStyle w:val="Normal-Reference"/>
        <w:jc w:val="left"/>
      </w:pPr>
      <w:r w:rsidRPr="005C6694">
        <w:t xml:space="preserve">Martin, J.T., Wolf, A., Moore, J.L., Rolenz, E., DiNinno, A., &amp; Reneker, J.C. (2013). The effectiveness of physical therapist-administered group-based exercise on fall prevention: a systematic review of randomized controlled trials. </w:t>
      </w:r>
      <w:r w:rsidRPr="005C6694">
        <w:rPr>
          <w:i/>
        </w:rPr>
        <w:t>Journal of Geriatric Physical Therapy,36</w:t>
      </w:r>
      <w:r w:rsidRPr="005C6694">
        <w:t>(4), 182-193.</w:t>
      </w:r>
    </w:p>
    <w:p w14:paraId="2EAA13D8" w14:textId="459F233D" w:rsidR="002442B0" w:rsidRPr="005C6694" w:rsidRDefault="002442B0" w:rsidP="00AF545B">
      <w:pPr>
        <w:pStyle w:val="Normal-Reference"/>
        <w:jc w:val="left"/>
      </w:pPr>
      <w:r w:rsidRPr="005C6694">
        <w:t xml:space="preserve">Nitz, J.C., &amp; Hourigan, S.R. (2006). Measuring mobility in frail older people: reliability and validity of the physical mobility scale. </w:t>
      </w:r>
      <w:r w:rsidRPr="005C6694">
        <w:rPr>
          <w:i/>
        </w:rPr>
        <w:t>Australasian Journal on Ageing</w:t>
      </w:r>
      <w:r w:rsidRPr="005C6694">
        <w:t xml:space="preserve">, </w:t>
      </w:r>
      <w:r w:rsidRPr="005C6694">
        <w:rPr>
          <w:i/>
        </w:rPr>
        <w:t>25</w:t>
      </w:r>
      <w:r w:rsidRPr="005C6694">
        <w:t xml:space="preserve">(1), 31-35. </w:t>
      </w:r>
      <w:r w:rsidRPr="005C6694">
        <w:rPr>
          <w:rFonts w:cs="Helvetica Neue"/>
        </w:rPr>
        <w:t xml:space="preserve">doi: </w:t>
      </w:r>
      <w:r w:rsidR="00293425">
        <w:rPr>
          <w:rFonts w:cs="Helvetica Neue"/>
        </w:rPr>
        <w:t>10.1111/j.1741-6612.2006.00137.</w:t>
      </w:r>
    </w:p>
    <w:p w14:paraId="4DC805D5" w14:textId="6B621F30" w:rsidR="002442B0" w:rsidRPr="005C6694" w:rsidRDefault="002442B0" w:rsidP="00AF545B">
      <w:pPr>
        <w:pStyle w:val="Normal-Reference"/>
        <w:jc w:val="left"/>
      </w:pPr>
      <w:r w:rsidRPr="005C6694">
        <w:t xml:space="preserve">Nous Group. (n.d.). </w:t>
      </w:r>
      <w:r w:rsidRPr="005C6694">
        <w:rPr>
          <w:i/>
        </w:rPr>
        <w:t>Wellness reablement review</w:t>
      </w:r>
      <w:r w:rsidRPr="005C6694">
        <w:t xml:space="preserve">. Retrieved from </w:t>
      </w:r>
      <w:hyperlink r:id="rId45" w:history="1">
        <w:r w:rsidR="00293425" w:rsidRPr="006A10E5">
          <w:rPr>
            <w:rStyle w:val="Hyperlink"/>
          </w:rPr>
          <w:t>https://www.wellnessreablementreview.com.au/</w:t>
        </w:r>
      </w:hyperlink>
    </w:p>
    <w:p w14:paraId="0D949758" w14:textId="479332C2" w:rsidR="002442B0" w:rsidRPr="005C6694" w:rsidRDefault="002442B0" w:rsidP="00AF545B">
      <w:pPr>
        <w:pStyle w:val="Normal-Reference"/>
        <w:jc w:val="left"/>
        <w:rPr>
          <w:lang w:eastAsia="en-AU"/>
        </w:rPr>
      </w:pPr>
      <w:r w:rsidRPr="005C6694">
        <w:rPr>
          <w:lang w:eastAsia="en-AU"/>
        </w:rPr>
        <w:t xml:space="preserve">Physiotherapy Rehabilitation of Osteoporotic Vertebral Fracture. (2013). </w:t>
      </w:r>
      <w:r w:rsidRPr="005C6694">
        <w:rPr>
          <w:i/>
          <w:lang w:eastAsia="en-AU"/>
        </w:rPr>
        <w:t>Short physical performance battery (SPPB) – protocol</w:t>
      </w:r>
      <w:r w:rsidRPr="005C6694">
        <w:rPr>
          <w:lang w:eastAsia="en-AU"/>
        </w:rPr>
        <w:t xml:space="preserve">. Retrieved from </w:t>
      </w:r>
      <w:hyperlink r:id="rId46" w:history="1">
        <w:r w:rsidR="00293425" w:rsidRPr="006A10E5">
          <w:rPr>
            <w:rStyle w:val="Hyperlink"/>
            <w:lang w:eastAsia="en-AU"/>
          </w:rPr>
          <w:t>https://research.ndorms.ox.ac.uk/prove/documents/assessors/outcomeMeasures/SPPB_Protocol.pdf</w:t>
        </w:r>
      </w:hyperlink>
    </w:p>
    <w:p w14:paraId="187ED214" w14:textId="6A941257" w:rsidR="002442B0" w:rsidRPr="005C6694" w:rsidRDefault="002442B0" w:rsidP="00AF545B">
      <w:pPr>
        <w:pStyle w:val="Normal-Reference"/>
        <w:jc w:val="left"/>
      </w:pPr>
      <w:r w:rsidRPr="005C6694">
        <w:t xml:space="preserve">Project Smart. (2017). </w:t>
      </w:r>
      <w:r w:rsidRPr="005C6694">
        <w:rPr>
          <w:i/>
        </w:rPr>
        <w:t>Smart goals &amp; objectives</w:t>
      </w:r>
      <w:r w:rsidRPr="005C6694">
        <w:t xml:space="preserve">. Retrieved from </w:t>
      </w:r>
      <w:hyperlink r:id="rId47" w:history="1">
        <w:r w:rsidR="00293425" w:rsidRPr="006A10E5">
          <w:rPr>
            <w:rStyle w:val="Hyperlink"/>
          </w:rPr>
          <w:t>https://www.projectsmart.co.uk/smart-goals-objectives.php</w:t>
        </w:r>
      </w:hyperlink>
    </w:p>
    <w:p w14:paraId="544E0B34" w14:textId="46341C2C" w:rsidR="002442B0" w:rsidRPr="005C6694" w:rsidRDefault="002442B0" w:rsidP="00AF545B">
      <w:pPr>
        <w:pStyle w:val="Normal-Reference"/>
        <w:jc w:val="left"/>
        <w:rPr>
          <w:iCs/>
        </w:rPr>
      </w:pPr>
      <w:r w:rsidRPr="005C6694">
        <w:rPr>
          <w:iCs/>
        </w:rPr>
        <w:t xml:space="preserve">Sherrington, C., Lord, S.R., &amp; Close J.C. (2008). </w:t>
      </w:r>
      <w:r w:rsidRPr="005C6694">
        <w:rPr>
          <w:i/>
        </w:rPr>
        <w:t>Best-practice recommendations for physical activity to prevent falls in older adults: an evidence check rapid review brokered by the Sax Institute for the Centre for Health Advancement NSW Department of Health</w:t>
      </w:r>
      <w:r w:rsidRPr="005C6694">
        <w:t xml:space="preserve">. Retrieved from : </w:t>
      </w:r>
      <w:hyperlink r:id="rId48" w:history="1">
        <w:r w:rsidR="00293425" w:rsidRPr="006A10E5">
          <w:rPr>
            <w:rStyle w:val="Hyperlink"/>
          </w:rPr>
          <w:t>http://www.health.nsw.gov.au/research/Documents/13-best-practice-recommendations-falls-prevention.pdf</w:t>
        </w:r>
      </w:hyperlink>
    </w:p>
    <w:p w14:paraId="51109DBC" w14:textId="77777777" w:rsidR="002442B0" w:rsidRPr="005C6694" w:rsidRDefault="002442B0" w:rsidP="00AF545B">
      <w:pPr>
        <w:pStyle w:val="Normal-Reference"/>
        <w:jc w:val="left"/>
        <w:rPr>
          <w:rFonts w:eastAsia="Times New Roman" w:cs="Times New Roman"/>
        </w:rPr>
      </w:pPr>
      <w:r w:rsidRPr="005C6694">
        <w:t xml:space="preserve">Sherrington, C., Tiedermann, A., Fairhall, N., Close, J.C., &amp; Lord, S. (2011). Exercise to prevent falls in older adults: an updated meta-analysis and best practice recommendations. </w:t>
      </w:r>
      <w:r w:rsidRPr="005C6694">
        <w:rPr>
          <w:i/>
        </w:rPr>
        <w:t>New South Wales Public Health Bulletin</w:t>
      </w:r>
      <w:r w:rsidRPr="005C6694">
        <w:t xml:space="preserve">, </w:t>
      </w:r>
      <w:r w:rsidRPr="005C6694">
        <w:rPr>
          <w:i/>
        </w:rPr>
        <w:t>22</w:t>
      </w:r>
      <w:r w:rsidRPr="005C6694">
        <w:t xml:space="preserve">(4), 78-83. doi: </w:t>
      </w:r>
      <w:r w:rsidRPr="005C6694">
        <w:rPr>
          <w:rFonts w:eastAsia="Times New Roman" w:cs="Times New Roman"/>
        </w:rPr>
        <w:t>10.1071/NB10056</w:t>
      </w:r>
    </w:p>
    <w:p w14:paraId="058018F5" w14:textId="77777777" w:rsidR="002442B0" w:rsidRPr="005C6694" w:rsidRDefault="002442B0" w:rsidP="00AF545B">
      <w:pPr>
        <w:pStyle w:val="Normal-Reference"/>
        <w:jc w:val="left"/>
        <w:rPr>
          <w:rFonts w:eastAsia="Times New Roman" w:cstheme="minorHAnsi"/>
        </w:rPr>
      </w:pPr>
      <w:r w:rsidRPr="005C6694">
        <w:rPr>
          <w:rFonts w:eastAsia="Times New Roman" w:cstheme="minorHAnsi"/>
        </w:rPr>
        <w:t xml:space="preserve">Stevenson, T.J., Connelly, D.M., Murray, J.M., Huggett, D., &amp; Overend, T. (2010). Threshold Berg Balance Scale scores for gait-aid use in elderly subjects: a secondary analysis. </w:t>
      </w:r>
      <w:r w:rsidRPr="005C6694">
        <w:rPr>
          <w:rFonts w:eastAsia="Times New Roman" w:cstheme="minorHAnsi"/>
          <w:i/>
        </w:rPr>
        <w:t>Physiotherapy Canada</w:t>
      </w:r>
      <w:r w:rsidRPr="005C6694">
        <w:rPr>
          <w:rFonts w:eastAsia="Times New Roman" w:cstheme="minorHAnsi"/>
        </w:rPr>
        <w:t xml:space="preserve">, </w:t>
      </w:r>
      <w:r w:rsidRPr="005C6694">
        <w:rPr>
          <w:rFonts w:eastAsia="Times New Roman" w:cstheme="minorHAnsi"/>
          <w:i/>
        </w:rPr>
        <w:t>62</w:t>
      </w:r>
      <w:r w:rsidRPr="005C6694">
        <w:rPr>
          <w:rFonts w:eastAsia="Times New Roman" w:cstheme="minorHAnsi"/>
        </w:rPr>
        <w:t>(2), 133-140.</w:t>
      </w:r>
    </w:p>
    <w:p w14:paraId="1E4A1273" w14:textId="4122C119" w:rsidR="002442B0" w:rsidRPr="005C6694" w:rsidRDefault="002442B0" w:rsidP="00AF545B">
      <w:pPr>
        <w:pStyle w:val="Normal-Reference"/>
        <w:jc w:val="left"/>
        <w:rPr>
          <w:rStyle w:val="exlresultdetails"/>
          <w:rFonts w:cstheme="minorHAnsi"/>
          <w:bdr w:val="none" w:sz="0" w:space="0" w:color="auto" w:frame="1"/>
        </w:rPr>
      </w:pPr>
      <w:r w:rsidRPr="005C6694">
        <w:rPr>
          <w:rStyle w:val="exlresultdetails"/>
          <w:rFonts w:cstheme="minorHAnsi"/>
          <w:bdr w:val="none" w:sz="0" w:space="0" w:color="auto" w:frame="1"/>
        </w:rPr>
        <w:t xml:space="preserve">Stroke Centre. (n.d.). </w:t>
      </w:r>
      <w:r w:rsidRPr="005C6694">
        <w:rPr>
          <w:rStyle w:val="exlresultdetails"/>
          <w:rFonts w:cstheme="minorHAnsi"/>
          <w:i/>
          <w:bdr w:val="none" w:sz="0" w:space="0" w:color="auto" w:frame="1"/>
        </w:rPr>
        <w:t>Berg Balance Scale</w:t>
      </w:r>
      <w:r w:rsidRPr="005C6694">
        <w:rPr>
          <w:rStyle w:val="exlresultdetails"/>
          <w:rFonts w:cstheme="minorHAnsi"/>
          <w:bdr w:val="none" w:sz="0" w:space="0" w:color="auto" w:frame="1"/>
        </w:rPr>
        <w:t xml:space="preserve">. Retrieved from </w:t>
      </w:r>
      <w:hyperlink r:id="rId49" w:history="1">
        <w:r w:rsidR="00293425" w:rsidRPr="006A10E5">
          <w:rPr>
            <w:rStyle w:val="Hyperlink"/>
            <w:rFonts w:cstheme="minorHAnsi"/>
            <w:bdr w:val="none" w:sz="0" w:space="0" w:color="auto" w:frame="1"/>
          </w:rPr>
          <w:t>http://www.strokecenter.org/wp-content/uploads/2011/08/berg.pdf</w:t>
        </w:r>
      </w:hyperlink>
    </w:p>
    <w:p w14:paraId="1AB27609" w14:textId="7ED6BCC1" w:rsidR="002442B0" w:rsidRPr="001B06BF" w:rsidRDefault="002442B0" w:rsidP="00AF545B">
      <w:pPr>
        <w:pStyle w:val="Normal-Reference"/>
        <w:jc w:val="left"/>
      </w:pPr>
      <w:r w:rsidRPr="005C6694">
        <w:rPr>
          <w:iCs/>
        </w:rPr>
        <w:t xml:space="preserve">Transport Accident Commission. (n.d.). </w:t>
      </w:r>
      <w:r w:rsidRPr="005C6694">
        <w:rPr>
          <w:i/>
          <w:iCs/>
        </w:rPr>
        <w:t>Allied health</w:t>
      </w:r>
      <w:r w:rsidRPr="005C6694">
        <w:rPr>
          <w:iCs/>
        </w:rPr>
        <w:t xml:space="preserve">. Retrieved from </w:t>
      </w:r>
      <w:hyperlink r:id="rId50" w:history="1">
        <w:r w:rsidR="00293425" w:rsidRPr="006A10E5">
          <w:rPr>
            <w:rStyle w:val="Hyperlink"/>
            <w:iCs/>
          </w:rPr>
          <w:t>http://www.tac.vic.gov.au/providers/for-health-professionals/other-allied-health</w:t>
        </w:r>
      </w:hyperlink>
    </w:p>
    <w:p w14:paraId="4625F49C" w14:textId="77777777" w:rsidR="002442B0" w:rsidRPr="005C6694" w:rsidRDefault="002442B0" w:rsidP="00D96CFD">
      <w:pPr>
        <w:pStyle w:val="Heading2"/>
        <w:contextualSpacing w:val="0"/>
      </w:pPr>
      <w:bookmarkStart w:id="12" w:name="_Toc494373242"/>
      <w:r w:rsidRPr="005C6694">
        <w:t>Chapter 9</w:t>
      </w:r>
      <w:bookmarkEnd w:id="12"/>
    </w:p>
    <w:p w14:paraId="3925E927" w14:textId="77777777" w:rsidR="002442B0" w:rsidRPr="005C6694" w:rsidRDefault="002442B0" w:rsidP="00AF545B">
      <w:pPr>
        <w:pStyle w:val="Normal-Reference"/>
        <w:jc w:val="left"/>
        <w:rPr>
          <w:highlight w:val="yellow"/>
          <w:lang w:eastAsia="en-AU"/>
        </w:rPr>
      </w:pPr>
      <w:r w:rsidRPr="005C6694">
        <w:t>Cumpston, J.R. &amp; Jukic, M. (2017). Microsimulation of aged care in Australia.  Manuscript submitted for publication.</w:t>
      </w:r>
    </w:p>
    <w:p w14:paraId="232CAA9D" w14:textId="77777777" w:rsidR="004162EA" w:rsidRDefault="002442B0" w:rsidP="00AF545B">
      <w:pPr>
        <w:pStyle w:val="Normal-Reference"/>
        <w:jc w:val="left"/>
      </w:pPr>
      <w:r w:rsidRPr="005C6694">
        <w:t xml:space="preserve">Department of Health. November 2016. ACFI Monitoring Report. Australian Government. Canberra. </w:t>
      </w:r>
    </w:p>
    <w:p w14:paraId="67A2B534" w14:textId="6C58BBE1" w:rsidR="002442B0" w:rsidRPr="005C6694" w:rsidRDefault="002442B0" w:rsidP="00D96CFD">
      <w:pPr>
        <w:pStyle w:val="Heading2"/>
        <w:contextualSpacing w:val="0"/>
      </w:pPr>
      <w:bookmarkStart w:id="13" w:name="_Toc494373243"/>
      <w:r w:rsidRPr="005C6694">
        <w:t>Chapter 10</w:t>
      </w:r>
      <w:bookmarkEnd w:id="13"/>
    </w:p>
    <w:p w14:paraId="680E6906" w14:textId="16C14DED" w:rsidR="002442B0" w:rsidRPr="005C6694" w:rsidRDefault="002442B0" w:rsidP="00AF545B">
      <w:pPr>
        <w:pStyle w:val="Normal-Reference"/>
        <w:jc w:val="left"/>
        <w:rPr>
          <w:rFonts w:cstheme="minorHAnsi"/>
          <w:bCs/>
          <w:lang w:val="en-US"/>
        </w:rPr>
      </w:pPr>
      <w:r w:rsidRPr="005C6694">
        <w:rPr>
          <w:rStyle w:val="Emphasis"/>
          <w:rFonts w:ascii="Calibri" w:hAnsi="Calibri" w:cs="Calibri"/>
          <w:shd w:val="clear" w:color="auto" w:fill="FFFFFF"/>
        </w:rPr>
        <w:t>Aged Care Act 1997</w:t>
      </w:r>
      <w:r w:rsidRPr="005C6694">
        <w:rPr>
          <w:rStyle w:val="apple-converted-space"/>
          <w:rFonts w:ascii="Calibri" w:hAnsi="Calibri" w:cs="Calibri"/>
          <w:i/>
          <w:iCs/>
          <w:shd w:val="clear" w:color="auto" w:fill="FFFFFF"/>
        </w:rPr>
        <w:t> </w:t>
      </w:r>
      <w:r w:rsidRPr="005C6694">
        <w:rPr>
          <w:shd w:val="clear" w:color="auto" w:fill="FFFFFF"/>
        </w:rPr>
        <w:t xml:space="preserve">(Cth). Available from </w:t>
      </w:r>
      <w:hyperlink r:id="rId51" w:history="1">
        <w:r w:rsidR="00293425" w:rsidRPr="006A10E5">
          <w:rPr>
            <w:rStyle w:val="Hyperlink"/>
            <w:shd w:val="clear" w:color="auto" w:fill="FFFFFF"/>
          </w:rPr>
          <w:t>http://www.austlii.edu.au/</w:t>
        </w:r>
      </w:hyperlink>
    </w:p>
    <w:p w14:paraId="0BE002EB" w14:textId="77777777" w:rsidR="002442B0" w:rsidRPr="005C6694" w:rsidRDefault="002442B0" w:rsidP="00AF545B">
      <w:pPr>
        <w:pStyle w:val="Normal-Reference"/>
        <w:jc w:val="left"/>
      </w:pPr>
      <w:r w:rsidRPr="005C6694">
        <w:t>Minnesota Department of Health, June 2015. Case Mix Classification Manual for Nursing Facilities Case Mix Review.</w:t>
      </w:r>
    </w:p>
    <w:p w14:paraId="4C2E192C" w14:textId="77777777" w:rsidR="002442B0" w:rsidRPr="005C6694" w:rsidRDefault="002442B0" w:rsidP="00D96CFD">
      <w:pPr>
        <w:pStyle w:val="Heading2"/>
        <w:contextualSpacing w:val="0"/>
      </w:pPr>
      <w:bookmarkStart w:id="14" w:name="_Toc494373244"/>
      <w:r w:rsidRPr="005C6694">
        <w:t>Chapter 11</w:t>
      </w:r>
      <w:bookmarkEnd w:id="14"/>
    </w:p>
    <w:p w14:paraId="0BB4F35E" w14:textId="2A7F00FA" w:rsidR="002442B0" w:rsidRDefault="002442B0" w:rsidP="00AF545B">
      <w:pPr>
        <w:pStyle w:val="Normal-Reference"/>
        <w:jc w:val="left"/>
      </w:pPr>
      <w:r w:rsidRPr="005C6694">
        <w:t>Department of Health. November 2016. ACFI Monitoring Report. Au</w:t>
      </w:r>
      <w:r w:rsidR="0065223E">
        <w:t>stralian Government. Canberra.</w:t>
      </w:r>
      <w:r>
        <w:br w:type="page"/>
      </w:r>
    </w:p>
    <w:p w14:paraId="37E90623" w14:textId="2DF6F5EC" w:rsidR="002442B0" w:rsidRPr="00E4206D" w:rsidRDefault="002442B0" w:rsidP="00D96CFD">
      <w:pPr>
        <w:pStyle w:val="Heading1"/>
        <w:contextualSpacing w:val="0"/>
      </w:pPr>
      <w:bookmarkStart w:id="15" w:name="_Toc494373245"/>
      <w:r w:rsidRPr="00E4206D">
        <w:t>References (</w:t>
      </w:r>
      <w:r w:rsidR="001B06BF">
        <w:t>A</w:t>
      </w:r>
      <w:r w:rsidR="003E684F" w:rsidRPr="00E4206D">
        <w:t>lphabetical</w:t>
      </w:r>
      <w:r w:rsidRPr="00E4206D">
        <w:t>)</w:t>
      </w:r>
      <w:bookmarkEnd w:id="15"/>
    </w:p>
    <w:p w14:paraId="05F6D1CF" w14:textId="2213F93A" w:rsidR="002442B0" w:rsidRPr="0019380C" w:rsidRDefault="002442B0" w:rsidP="00AF545B">
      <w:pPr>
        <w:pStyle w:val="Normal-Reference"/>
        <w:jc w:val="left"/>
      </w:pPr>
      <w:r w:rsidRPr="0019380C">
        <w:rPr>
          <w:rStyle w:val="Emphasis"/>
          <w:rFonts w:ascii="Calibri" w:hAnsi="Calibri" w:cs="Calibri"/>
          <w:shd w:val="clear" w:color="auto" w:fill="FFFFFF"/>
        </w:rPr>
        <w:t>Aged Care Act 1997</w:t>
      </w:r>
      <w:r w:rsidRPr="0019380C">
        <w:rPr>
          <w:rStyle w:val="apple-converted-space"/>
          <w:rFonts w:ascii="Calibri" w:hAnsi="Calibri" w:cs="Calibri"/>
          <w:i/>
          <w:iCs/>
          <w:shd w:val="clear" w:color="auto" w:fill="FFFFFF"/>
        </w:rPr>
        <w:t> </w:t>
      </w:r>
      <w:r w:rsidRPr="0019380C">
        <w:rPr>
          <w:shd w:val="clear" w:color="auto" w:fill="FFFFFF"/>
        </w:rPr>
        <w:t xml:space="preserve">(Cth). Available from </w:t>
      </w:r>
      <w:hyperlink r:id="rId52" w:history="1">
        <w:r w:rsidR="00293425" w:rsidRPr="006A10E5">
          <w:rPr>
            <w:rStyle w:val="Hyperlink"/>
            <w:shd w:val="clear" w:color="auto" w:fill="FFFFFF"/>
          </w:rPr>
          <w:t>http://www.austlii.edu.au/</w:t>
        </w:r>
      </w:hyperlink>
    </w:p>
    <w:p w14:paraId="3900ED5A" w14:textId="77777777" w:rsidR="004162EA" w:rsidRDefault="002442B0" w:rsidP="00AF545B">
      <w:pPr>
        <w:pStyle w:val="Normal-Reference"/>
        <w:jc w:val="left"/>
        <w:rPr>
          <w:iCs/>
        </w:rPr>
      </w:pPr>
      <w:r w:rsidRPr="0019380C">
        <w:rPr>
          <w:iCs/>
        </w:rPr>
        <w:t xml:space="preserve">American Psychiatric Association. (2013). </w:t>
      </w:r>
      <w:r w:rsidRPr="0019380C">
        <w:rPr>
          <w:i/>
          <w:iCs/>
        </w:rPr>
        <w:t>Diagnostic and statistical manual of mental disorders</w:t>
      </w:r>
      <w:r w:rsidRPr="0019380C">
        <w:rPr>
          <w:iCs/>
        </w:rPr>
        <w:t xml:space="preserve"> (5th ed.). Arlington, VA: American Psychiatric Publishing.</w:t>
      </w:r>
    </w:p>
    <w:p w14:paraId="4F558529" w14:textId="3CAC4C89" w:rsidR="002442B0" w:rsidRPr="0019380C" w:rsidRDefault="002442B0" w:rsidP="00AF545B">
      <w:pPr>
        <w:pStyle w:val="Normal-Reference"/>
        <w:jc w:val="left"/>
      </w:pPr>
      <w:r w:rsidRPr="0019380C">
        <w:t>Applied Aged Care Solutions Pty Ltd.  Aged Care Staffing &amp; Skills Mix Project, Unpublished report January 2013.</w:t>
      </w:r>
    </w:p>
    <w:p w14:paraId="1EE25069" w14:textId="02E28C44" w:rsidR="002442B0" w:rsidRPr="0019380C" w:rsidRDefault="002442B0" w:rsidP="00AF545B">
      <w:pPr>
        <w:pStyle w:val="Normal-Reference"/>
        <w:jc w:val="left"/>
      </w:pPr>
      <w:r w:rsidRPr="0019380C">
        <w:t xml:space="preserve">Ashford and St. Peter’s Hospitals NHS Trust U.K. (2009). </w:t>
      </w:r>
      <w:r w:rsidRPr="0019380C">
        <w:rPr>
          <w:i/>
        </w:rPr>
        <w:t>Bariatric patient policy</w:t>
      </w:r>
      <w:r w:rsidRPr="0019380C">
        <w:t xml:space="preserve">. Retrieved from </w:t>
      </w:r>
      <w:hyperlink r:id="rId53" w:history="1">
        <w:r w:rsidR="00293425" w:rsidRPr="006A10E5">
          <w:rPr>
            <w:rStyle w:val="Hyperlink"/>
          </w:rPr>
          <w:t>http://www.ashfordstpeters.nhs.uk/patient-care/312-patient-care/1205-bariatric-patient-policy</w:t>
        </w:r>
      </w:hyperlink>
    </w:p>
    <w:p w14:paraId="6B338FCD" w14:textId="0FD6A3A7" w:rsidR="002442B0" w:rsidRPr="0019380C" w:rsidRDefault="002442B0" w:rsidP="00AF545B">
      <w:pPr>
        <w:pStyle w:val="Normal-Reference"/>
        <w:jc w:val="left"/>
      </w:pPr>
      <w:r w:rsidRPr="0019380C">
        <w:t xml:space="preserve">Australian Aged Care Quality Agency. (2015). </w:t>
      </w:r>
      <w:r w:rsidRPr="0019380C">
        <w:rPr>
          <w:i/>
        </w:rPr>
        <w:t>Quality standard: help with bariatric clients.</w:t>
      </w:r>
      <w:r w:rsidRPr="0019380C">
        <w:t xml:space="preserve"> Retrieved June 26, 2017, from </w:t>
      </w:r>
      <w:hyperlink r:id="rId54" w:history="1">
        <w:r w:rsidR="00293425" w:rsidRPr="006A10E5">
          <w:rPr>
            <w:rStyle w:val="Hyperlink"/>
          </w:rPr>
          <w:t>https://www.aacqa.gov.au/providers/education/the-standard/2015-issues-1/september-2015-1/help-with-bariatric-clients</w:t>
        </w:r>
      </w:hyperlink>
    </w:p>
    <w:p w14:paraId="3420AC80" w14:textId="441D9E97" w:rsidR="002442B0" w:rsidRPr="0019380C" w:rsidRDefault="002442B0" w:rsidP="00AF545B">
      <w:pPr>
        <w:pStyle w:val="Normal-Reference"/>
        <w:jc w:val="left"/>
      </w:pPr>
      <w:r w:rsidRPr="0019380C">
        <w:t xml:space="preserve">Australian Institute of Health and Welfare. (1997). </w:t>
      </w:r>
      <w:r w:rsidRPr="0019380C">
        <w:rPr>
          <w:i/>
        </w:rPr>
        <w:t>Australia’s welfare 1997: services and assistance</w:t>
      </w:r>
      <w:r w:rsidRPr="0019380C">
        <w:t xml:space="preserve">. Retrieved from </w:t>
      </w:r>
      <w:hyperlink r:id="rId55" w:history="1">
        <w:r w:rsidR="00293425" w:rsidRPr="006A10E5">
          <w:rPr>
            <w:rStyle w:val="Hyperlink"/>
          </w:rPr>
          <w:t>http://www.aihw.gov.au/WorkArea/DownloadAsset.aspx?id=6442453530</w:t>
        </w:r>
      </w:hyperlink>
    </w:p>
    <w:p w14:paraId="64867C3F" w14:textId="04B64A91" w:rsidR="002442B0" w:rsidRPr="0019380C" w:rsidRDefault="002442B0" w:rsidP="00AF545B">
      <w:pPr>
        <w:pStyle w:val="Normal-Reference"/>
        <w:jc w:val="left"/>
        <w:rPr>
          <w:highlight w:val="yellow"/>
        </w:rPr>
      </w:pPr>
      <w:r w:rsidRPr="0019380C">
        <w:t xml:space="preserve">Australian Institute of Health and Welfare.  Data reports 2007-2016. </w:t>
      </w:r>
      <w:r w:rsidRPr="0019380C">
        <w:rPr>
          <w:rFonts w:ascii="Verdana" w:hAnsi="Verdana"/>
          <w:sz w:val="19"/>
          <w:szCs w:val="19"/>
          <w:shd w:val="clear" w:color="auto" w:fill="FFFFFF"/>
        </w:rPr>
        <w:t>Canberra: AIHW</w:t>
      </w:r>
    </w:p>
    <w:p w14:paraId="16595D3F" w14:textId="2AC9B269" w:rsidR="002442B0" w:rsidRPr="0019380C" w:rsidRDefault="002442B0" w:rsidP="00AF545B">
      <w:pPr>
        <w:pStyle w:val="Normal-Reference"/>
        <w:jc w:val="left"/>
        <w:rPr>
          <w:rFonts w:cstheme="minorHAnsi"/>
          <w:iCs/>
        </w:rPr>
      </w:pPr>
      <w:r w:rsidRPr="0019380C">
        <w:rPr>
          <w:rFonts w:cstheme="minorHAnsi"/>
          <w:iCs/>
        </w:rPr>
        <w:t xml:space="preserve">Australian Pain Society. (2005). </w:t>
      </w:r>
      <w:r w:rsidRPr="0019380C">
        <w:rPr>
          <w:rFonts w:cstheme="minorHAnsi"/>
          <w:i/>
          <w:iCs/>
        </w:rPr>
        <w:t>Pain in residential aged care facilities: management strategies</w:t>
      </w:r>
      <w:r w:rsidRPr="0019380C">
        <w:rPr>
          <w:rFonts w:cstheme="minorHAnsi"/>
          <w:iCs/>
        </w:rPr>
        <w:t xml:space="preserve">. Retrieved from </w:t>
      </w:r>
      <w:hyperlink r:id="rId56" w:history="1">
        <w:r w:rsidR="00293425" w:rsidRPr="006A10E5">
          <w:rPr>
            <w:rStyle w:val="Hyperlink"/>
            <w:rFonts w:cstheme="minorHAnsi"/>
            <w:iCs/>
          </w:rPr>
          <w:t>https://www.apsoc.org.au/PDF/Publications/Pain_in_Residential_Aged_Care_Facilities_Management_Strategies.pdf</w:t>
        </w:r>
      </w:hyperlink>
    </w:p>
    <w:p w14:paraId="7D5B03FD" w14:textId="0E1D1145" w:rsidR="002442B0" w:rsidRPr="0019380C" w:rsidRDefault="002442B0" w:rsidP="00AF545B">
      <w:pPr>
        <w:pStyle w:val="Normal-Reference"/>
        <w:jc w:val="left"/>
      </w:pPr>
      <w:r w:rsidRPr="0019380C">
        <w:t xml:space="preserve">Australian Palliative Residential Aged Care Project. (2006). </w:t>
      </w:r>
      <w:r w:rsidRPr="0019380C">
        <w:rPr>
          <w:i/>
        </w:rPr>
        <w:t>Guidelines for a palliative approach in residential aged care: enhanced version</w:t>
      </w:r>
      <w:r w:rsidRPr="0019380C">
        <w:t xml:space="preserve">. Retrieved from </w:t>
      </w:r>
      <w:hyperlink r:id="rId57" w:history="1">
        <w:r w:rsidR="00293425" w:rsidRPr="006A10E5">
          <w:rPr>
            <w:rStyle w:val="Hyperlink"/>
          </w:rPr>
          <w:t>http://webarchive.nla.gov.au/gov/20140802032319/https://www.health.gov.au/internet/main/publishing.nsf/Content/palliativecare-pubs-workf-guide.htm</w:t>
        </w:r>
      </w:hyperlink>
    </w:p>
    <w:p w14:paraId="27B4F367" w14:textId="77777777" w:rsidR="002442B0" w:rsidRPr="0019380C" w:rsidRDefault="002442B0" w:rsidP="00AF545B">
      <w:pPr>
        <w:pStyle w:val="Normal-Reference"/>
        <w:jc w:val="left"/>
        <w:rPr>
          <w:iCs/>
        </w:rPr>
      </w:pPr>
      <w:r w:rsidRPr="0019380C">
        <w:t xml:space="preserve">Barker, A.L., Nitz, J.C., Low Choy, N.L., &amp; Haines, T.P. (2008). Clinimetric evaluation of the physical mobility scale supports clinicians and researchers in residential aged care. </w:t>
      </w:r>
      <w:r w:rsidRPr="0019380C">
        <w:rPr>
          <w:i/>
        </w:rPr>
        <w:t>Archives of Physical Medicine and Rehabilitation</w:t>
      </w:r>
      <w:r w:rsidRPr="0019380C">
        <w:t xml:space="preserve">, </w:t>
      </w:r>
      <w:r w:rsidRPr="0019380C">
        <w:rPr>
          <w:i/>
        </w:rPr>
        <w:t>89</w:t>
      </w:r>
      <w:r w:rsidRPr="0019380C">
        <w:t>(11), 2140-2145.</w:t>
      </w:r>
    </w:p>
    <w:p w14:paraId="1FFE8E62" w14:textId="77777777" w:rsidR="004162EA" w:rsidRDefault="002442B0" w:rsidP="00AF545B">
      <w:pPr>
        <w:pStyle w:val="Normal-Reference"/>
        <w:jc w:val="left"/>
      </w:pPr>
      <w:r w:rsidRPr="0019380C">
        <w:t xml:space="preserve">Barker, A.L., Nitz, J.C., Low Choy, N.L., &amp; Haines, T.P. (2012). Mobility has a non-linear association with falls risk among people in residential aged care: an observational study. </w:t>
      </w:r>
      <w:r w:rsidRPr="0019380C">
        <w:rPr>
          <w:i/>
        </w:rPr>
        <w:t>Journal of Physiotherapy</w:t>
      </w:r>
      <w:r w:rsidRPr="0019380C">
        <w:t xml:space="preserve">, </w:t>
      </w:r>
      <w:r w:rsidRPr="0019380C">
        <w:rPr>
          <w:i/>
        </w:rPr>
        <w:t>58</w:t>
      </w:r>
      <w:r w:rsidRPr="0019380C">
        <w:t>(2), 117-125.</w:t>
      </w:r>
    </w:p>
    <w:p w14:paraId="07DD9E1C" w14:textId="77777777" w:rsidR="004162EA" w:rsidRDefault="002442B0" w:rsidP="00AF545B">
      <w:pPr>
        <w:pStyle w:val="Normal-Reference"/>
        <w:jc w:val="left"/>
        <w:rPr>
          <w:rFonts w:cs="Times"/>
        </w:rPr>
      </w:pPr>
      <w:r w:rsidRPr="0019380C">
        <w:t xml:space="preserve">Bauman, A., Merom, D., Bull, F.C., Buchner, D.M., &amp; Fiatarone Singh, M.A. (2016). Updating the evidence for physical activity: summative reviews of the epidemiological evidence, prevalence, and interventions to promote “active aging”. </w:t>
      </w:r>
      <w:r w:rsidRPr="0019380C">
        <w:rPr>
          <w:i/>
        </w:rPr>
        <w:t>The Gerontologist</w:t>
      </w:r>
      <w:r w:rsidRPr="0019380C">
        <w:t xml:space="preserve">, </w:t>
      </w:r>
      <w:r w:rsidRPr="0019380C">
        <w:rPr>
          <w:i/>
        </w:rPr>
        <w:t>56</w:t>
      </w:r>
      <w:r w:rsidRPr="0019380C">
        <w:t xml:space="preserve">(S2), S268-S280. </w:t>
      </w:r>
      <w:r w:rsidRPr="0019380C">
        <w:rPr>
          <w:rFonts w:cs="Times"/>
        </w:rPr>
        <w:t>doi:10.1093/geront/gnw031</w:t>
      </w:r>
    </w:p>
    <w:p w14:paraId="70EE940F" w14:textId="03A91029" w:rsidR="002442B0" w:rsidRPr="0019380C" w:rsidRDefault="002442B0" w:rsidP="00AF545B">
      <w:pPr>
        <w:pStyle w:val="Normal-Reference"/>
        <w:jc w:val="left"/>
        <w:rPr>
          <w:lang w:eastAsia="en-AU"/>
        </w:rPr>
      </w:pPr>
      <w:r w:rsidRPr="0019380C">
        <w:rPr>
          <w:lang w:eastAsia="en-AU"/>
        </w:rPr>
        <w:t xml:space="preserve">Brandeis University. (n.d.). </w:t>
      </w:r>
      <w:r w:rsidRPr="0019380C">
        <w:rPr>
          <w:i/>
          <w:lang w:eastAsia="en-AU"/>
        </w:rPr>
        <w:t>Short physical performance battery</w:t>
      </w:r>
      <w:r w:rsidRPr="0019380C">
        <w:rPr>
          <w:lang w:eastAsia="en-AU"/>
        </w:rPr>
        <w:t xml:space="preserve">. Retrieved from </w:t>
      </w:r>
      <w:hyperlink r:id="rId58" w:history="1">
        <w:r w:rsidR="00293425" w:rsidRPr="006A10E5">
          <w:rPr>
            <w:rStyle w:val="Hyperlink"/>
            <w:lang w:eastAsia="en-AU"/>
          </w:rPr>
          <w:t>https://www.brandeis.edu/roybal/docs/SPPB_website.pdf</w:t>
        </w:r>
      </w:hyperlink>
    </w:p>
    <w:p w14:paraId="0BB2EDDA" w14:textId="70FD63BB" w:rsidR="002442B0" w:rsidRPr="001B06BF" w:rsidRDefault="002442B0" w:rsidP="00AF545B">
      <w:pPr>
        <w:pStyle w:val="Normal-Reference"/>
        <w:jc w:val="left"/>
      </w:pPr>
      <w:r w:rsidRPr="0019380C">
        <w:t xml:space="preserve">Brisbane South Palliative Care Collaborative. (2013). </w:t>
      </w:r>
      <w:r w:rsidRPr="0019380C">
        <w:rPr>
          <w:i/>
        </w:rPr>
        <w:t>Learning guide for the residential aged care end of lie care pathway (RAC EoLCP)</w:t>
      </w:r>
      <w:r w:rsidRPr="0019380C">
        <w:t xml:space="preserve">. Retrieved from </w:t>
      </w:r>
      <w:hyperlink r:id="rId59" w:history="1">
        <w:r w:rsidR="00293425" w:rsidRPr="006A10E5">
          <w:rPr>
            <w:rStyle w:val="Hyperlink"/>
          </w:rPr>
          <w:t>https://www.caresearch.com.au/Caresearch/Portals/0/PA-Tookit/RAC_EoLCP_Video_Learning_Guide.pdf</w:t>
        </w:r>
      </w:hyperlink>
    </w:p>
    <w:p w14:paraId="6A5B74F9" w14:textId="31A86A59" w:rsidR="002442B0" w:rsidRPr="0019380C" w:rsidRDefault="002442B0" w:rsidP="00AF545B">
      <w:pPr>
        <w:pStyle w:val="Normal-Reference"/>
        <w:jc w:val="left"/>
      </w:pPr>
      <w:r w:rsidRPr="0019380C">
        <w:t xml:space="preserve">Comprehensive Health Assessment for Older People: Documentation Template. (CHAOP). Retrieved from </w:t>
      </w:r>
      <w:hyperlink r:id="rId60" w:history="1">
        <w:r w:rsidRPr="0019380C">
          <w:t>https://www2.health.vic.gov.au/ageing-and-aged-care/residential-aged-care/safety-and-quality/improving-resident-care/comprehensive-health-assessment</w:t>
        </w:r>
      </w:hyperlink>
    </w:p>
    <w:p w14:paraId="51A357D0" w14:textId="158C0817" w:rsidR="002442B0" w:rsidRPr="0019380C" w:rsidRDefault="002442B0" w:rsidP="00AF545B">
      <w:pPr>
        <w:pStyle w:val="Normal-Reference"/>
        <w:jc w:val="left"/>
      </w:pPr>
      <w:r w:rsidRPr="0019380C">
        <w:t xml:space="preserve">Cohen-Mansfield, J. (1991). </w:t>
      </w:r>
      <w:r w:rsidRPr="0019380C">
        <w:rPr>
          <w:i/>
        </w:rPr>
        <w:t>Instruction manual for the Cohen-Mansfield agitation inventory (CMAI)</w:t>
      </w:r>
      <w:r w:rsidRPr="0019380C">
        <w:t xml:space="preserve">. Retrieved from the DementiaKT website: </w:t>
      </w:r>
      <w:hyperlink r:id="rId61" w:history="1">
        <w:r w:rsidR="00293425" w:rsidRPr="006A10E5">
          <w:rPr>
            <w:rStyle w:val="Hyperlink"/>
          </w:rPr>
          <w:t>http://dementiakt.com.au/wp-content/uploads/2016/06/CMAI_Manual.pdf</w:t>
        </w:r>
      </w:hyperlink>
    </w:p>
    <w:p w14:paraId="026C9ADC" w14:textId="77777777" w:rsidR="002442B0" w:rsidRPr="0019380C" w:rsidRDefault="002442B0" w:rsidP="00AF545B">
      <w:pPr>
        <w:pStyle w:val="Normal-Reference"/>
        <w:jc w:val="left"/>
        <w:rPr>
          <w:rStyle w:val="exlresultdetails"/>
          <w:rFonts w:eastAsia="Times New Roman" w:cstheme="minorHAnsi"/>
          <w:bdr w:val="none" w:sz="0" w:space="0" w:color="auto" w:frame="1"/>
        </w:rPr>
      </w:pPr>
      <w:r w:rsidRPr="0019380C">
        <w:rPr>
          <w:rFonts w:cstheme="minorHAnsi"/>
          <w:bCs/>
        </w:rPr>
        <w:t xml:space="preserve">Conradsson, M., Lundin-Olsson, L., Lindelof, N., Littbrand, H., Malmqvist, L., Gustafson, Y., &amp; Rosendahl, E. (2007). Berg balance scale: intrarater test retest reliability among older people dependent in activities of daily living and living in residential care facilities. </w:t>
      </w:r>
      <w:r w:rsidRPr="0019380C">
        <w:rPr>
          <w:rStyle w:val="exlresultdetails"/>
          <w:rFonts w:cstheme="minorHAnsi"/>
          <w:i/>
          <w:bdr w:val="none" w:sz="0" w:space="0" w:color="auto" w:frame="1"/>
        </w:rPr>
        <w:t>Physical Therapy</w:t>
      </w:r>
      <w:r w:rsidRPr="0019380C">
        <w:rPr>
          <w:rStyle w:val="exlresultdetails"/>
          <w:rFonts w:cstheme="minorHAnsi"/>
          <w:bdr w:val="none" w:sz="0" w:space="0" w:color="auto" w:frame="1"/>
        </w:rPr>
        <w:t xml:space="preserve">, </w:t>
      </w:r>
      <w:r w:rsidRPr="0019380C">
        <w:rPr>
          <w:rStyle w:val="exlresultdetails"/>
          <w:rFonts w:cstheme="minorHAnsi"/>
          <w:i/>
          <w:bdr w:val="none" w:sz="0" w:space="0" w:color="auto" w:frame="1"/>
        </w:rPr>
        <w:t>87</w:t>
      </w:r>
      <w:r w:rsidRPr="0019380C">
        <w:rPr>
          <w:rStyle w:val="exlresultdetails"/>
          <w:rFonts w:cstheme="minorHAnsi"/>
          <w:bdr w:val="none" w:sz="0" w:space="0" w:color="auto" w:frame="1"/>
        </w:rPr>
        <w:t>(9), 1155-1164.</w:t>
      </w:r>
    </w:p>
    <w:p w14:paraId="1E5E3772" w14:textId="77777777" w:rsidR="004162EA" w:rsidRDefault="002442B0" w:rsidP="00AF545B">
      <w:pPr>
        <w:pStyle w:val="Normal-Reference"/>
        <w:jc w:val="left"/>
        <w:rPr>
          <w:rFonts w:eastAsia="Times New Roman" w:cs="Arial"/>
          <w:shd w:val="clear" w:color="auto" w:fill="FFFFFF"/>
        </w:rPr>
      </w:pPr>
      <w:r w:rsidRPr="0019380C">
        <w:rPr>
          <w:rFonts w:eastAsia="Times New Roman" w:cs="Arial"/>
          <w:shd w:val="clear" w:color="auto" w:fill="FFFFFF"/>
        </w:rPr>
        <w:t xml:space="preserve">Cummings, J.L., Mega, M., Gray, K., Rosenberg-Thompson, S., Carusi, D.A, &amp; Gornbein, J. (1994). The neuropsychiatric inventory: comprehensive assessment of psychopathology in dementia. </w:t>
      </w:r>
      <w:r w:rsidRPr="0019380C">
        <w:rPr>
          <w:rFonts w:eastAsia="Times New Roman" w:cs="Arial"/>
          <w:i/>
          <w:shd w:val="clear" w:color="auto" w:fill="FFFFFF"/>
        </w:rPr>
        <w:t>Neurology</w:t>
      </w:r>
      <w:r w:rsidRPr="0019380C">
        <w:rPr>
          <w:rFonts w:eastAsia="Times New Roman" w:cs="Arial"/>
          <w:shd w:val="clear" w:color="auto" w:fill="FFFFFF"/>
        </w:rPr>
        <w:t xml:space="preserve">, </w:t>
      </w:r>
      <w:r w:rsidRPr="0019380C">
        <w:rPr>
          <w:rFonts w:eastAsia="Times New Roman" w:cs="Arial"/>
          <w:i/>
          <w:shd w:val="clear" w:color="auto" w:fill="FFFFFF"/>
        </w:rPr>
        <w:t>44</w:t>
      </w:r>
      <w:r w:rsidRPr="0019380C">
        <w:rPr>
          <w:rFonts w:eastAsia="Times New Roman" w:cs="Arial"/>
          <w:shd w:val="clear" w:color="auto" w:fill="FFFFFF"/>
        </w:rPr>
        <w:t>(12), 2308-2314.</w:t>
      </w:r>
    </w:p>
    <w:p w14:paraId="3F08ECD7" w14:textId="5C0747E6" w:rsidR="002442B0" w:rsidRPr="0019380C" w:rsidRDefault="002442B0" w:rsidP="00AF545B">
      <w:pPr>
        <w:pStyle w:val="Normal-Reference"/>
        <w:jc w:val="left"/>
      </w:pPr>
      <w:r w:rsidRPr="0019380C">
        <w:t>Cumpston, J.R. &amp; Jukic, M. (2017). Microsimulation of aged care in Australia.  Manuscript submitted for publication.</w:t>
      </w:r>
    </w:p>
    <w:p w14:paraId="5472BD9C" w14:textId="3FC5B0D1" w:rsidR="002442B0" w:rsidRPr="0019380C" w:rsidRDefault="002442B0" w:rsidP="00AF545B">
      <w:pPr>
        <w:pStyle w:val="Normal-Reference"/>
        <w:jc w:val="left"/>
        <w:rPr>
          <w:rFonts w:cs="Times"/>
        </w:rPr>
      </w:pPr>
      <w:r w:rsidRPr="0019380C">
        <w:rPr>
          <w:rFonts w:cs="Times"/>
        </w:rPr>
        <w:t xml:space="preserve">Deloitte Access Economics. (2015). </w:t>
      </w:r>
      <w:r w:rsidRPr="0019380C">
        <w:rPr>
          <w:rFonts w:cs="Times"/>
          <w:i/>
        </w:rPr>
        <w:t>Value of accredited exercise physiologists in Australia</w:t>
      </w:r>
      <w:r w:rsidRPr="0019380C">
        <w:rPr>
          <w:rFonts w:cs="Times"/>
        </w:rPr>
        <w:t xml:space="preserve">. Retrieved from Exercise &amp; Sports Science Australia website: </w:t>
      </w:r>
      <w:hyperlink r:id="rId62" w:history="1">
        <w:r w:rsidR="00293425" w:rsidRPr="006A10E5">
          <w:rPr>
            <w:rStyle w:val="Hyperlink"/>
            <w:rFonts w:cs="Times"/>
          </w:rPr>
          <w:t>https://www.essa.org.au/wp-content/uploads/2015/10/Deloitte-Report-2015_Value-of-AEPs-in-Australia.pdf</w:t>
        </w:r>
      </w:hyperlink>
    </w:p>
    <w:p w14:paraId="5255BBB4" w14:textId="77777777" w:rsidR="004162EA" w:rsidRDefault="002442B0" w:rsidP="00AF545B">
      <w:pPr>
        <w:pStyle w:val="Normal-Reference"/>
        <w:jc w:val="left"/>
      </w:pPr>
      <w:r w:rsidRPr="0019380C">
        <w:t xml:space="preserve">Department of Health and Ageing. (2011). </w:t>
      </w:r>
      <w:r w:rsidRPr="0019380C">
        <w:rPr>
          <w:i/>
        </w:rPr>
        <w:t>The review of the aged care funding instrument</w:t>
      </w:r>
      <w:r w:rsidRPr="0019380C">
        <w:t>. Canberra, Australia: Department of Health and Ageing.</w:t>
      </w:r>
    </w:p>
    <w:p w14:paraId="5F9BBDB7" w14:textId="1F81D1AE" w:rsidR="002442B0" w:rsidRPr="0019380C" w:rsidRDefault="002442B0" w:rsidP="00AF545B">
      <w:pPr>
        <w:pStyle w:val="Normal-Reference"/>
        <w:jc w:val="left"/>
        <w:rPr>
          <w:iCs/>
        </w:rPr>
      </w:pPr>
      <w:r w:rsidRPr="0019380C">
        <w:rPr>
          <w:iCs/>
        </w:rPr>
        <w:t xml:space="preserve">Department of Health and Ageing. (2015). </w:t>
      </w:r>
      <w:r w:rsidRPr="0019380C">
        <w:rPr>
          <w:i/>
          <w:iCs/>
        </w:rPr>
        <w:t>NATFRAME</w:t>
      </w:r>
      <w:r w:rsidRPr="0019380C">
        <w:rPr>
          <w:iCs/>
        </w:rPr>
        <w:t xml:space="preserve">. Retrieved from </w:t>
      </w:r>
      <w:hyperlink r:id="rId63" w:history="1">
        <w:r w:rsidR="00293425" w:rsidRPr="006A10E5">
          <w:rPr>
            <w:rStyle w:val="Hyperlink"/>
            <w:iCs/>
          </w:rPr>
          <w:t>http://webarchive.nla.gov.au/gov/20130905053210/http://www.health.gov.au/internet/publications/publishing.nsf/Content/ageing-rescare-natframe.htm</w:t>
        </w:r>
      </w:hyperlink>
    </w:p>
    <w:p w14:paraId="5885D45C" w14:textId="77777777" w:rsidR="004162EA" w:rsidRDefault="002442B0" w:rsidP="00AF545B">
      <w:pPr>
        <w:pStyle w:val="Normal-Reference"/>
        <w:jc w:val="left"/>
      </w:pPr>
      <w:r w:rsidRPr="0019380C">
        <w:t xml:space="preserve">Department of Health. November 2016. ACFI Monitoring Report. Australian Government. Canberra. </w:t>
      </w:r>
    </w:p>
    <w:p w14:paraId="053368D5" w14:textId="3E0ECAC6" w:rsidR="002442B0" w:rsidRPr="0019380C" w:rsidRDefault="002442B0" w:rsidP="00AF545B">
      <w:pPr>
        <w:pStyle w:val="Normal-Reference"/>
        <w:jc w:val="left"/>
        <w:rPr>
          <w:iCs/>
        </w:rPr>
      </w:pPr>
      <w:r w:rsidRPr="0019380C">
        <w:rPr>
          <w:iCs/>
        </w:rPr>
        <w:t xml:space="preserve">Department of Health. (2016). </w:t>
      </w:r>
      <w:r w:rsidRPr="0019380C">
        <w:rPr>
          <w:i/>
          <w:iCs/>
        </w:rPr>
        <w:t>Aged care funding instrument (ACFI) user guide</w:t>
      </w:r>
      <w:r w:rsidRPr="0019380C">
        <w:rPr>
          <w:iCs/>
        </w:rPr>
        <w:t xml:space="preserve">. Retrieved from </w:t>
      </w:r>
      <w:hyperlink r:id="rId64" w:history="1">
        <w:r w:rsidR="00293425" w:rsidRPr="006A10E5">
          <w:rPr>
            <w:rStyle w:val="Hyperlink"/>
            <w:iCs/>
          </w:rPr>
          <w:t>https://agedcare.health.gov.au/acfi-user-guide-2017</w:t>
        </w:r>
      </w:hyperlink>
    </w:p>
    <w:p w14:paraId="20495C84" w14:textId="77777777" w:rsidR="002442B0" w:rsidRPr="0019380C" w:rsidRDefault="002442B0" w:rsidP="00AF545B">
      <w:pPr>
        <w:pStyle w:val="Normal-Reference"/>
        <w:jc w:val="left"/>
        <w:rPr>
          <w:rFonts w:cstheme="minorHAnsi"/>
        </w:rPr>
      </w:pPr>
      <w:r w:rsidRPr="0019380C">
        <w:rPr>
          <w:rFonts w:eastAsia="Times New Roman" w:cstheme="minorHAnsi"/>
        </w:rPr>
        <w:t xml:space="preserve">Downs, S., Marquez, J., &amp; Chiarelli, P. (2013). </w:t>
      </w:r>
      <w:r w:rsidRPr="0019380C">
        <w:rPr>
          <w:rFonts w:eastAsia="Times New Roman" w:cstheme="minorHAnsi"/>
          <w:bCs/>
          <w:kern w:val="36"/>
        </w:rPr>
        <w:t>The </w:t>
      </w:r>
      <w:r w:rsidRPr="0019380C">
        <w:rPr>
          <w:rFonts w:eastAsia="Times New Roman" w:cstheme="minorHAnsi"/>
          <w:bCs/>
          <w:kern w:val="36"/>
          <w:bdr w:val="none" w:sz="0" w:space="0" w:color="auto" w:frame="1"/>
        </w:rPr>
        <w:t>Berg</w:t>
      </w:r>
      <w:r w:rsidRPr="0019380C">
        <w:rPr>
          <w:rFonts w:eastAsia="Times New Roman" w:cstheme="minorHAnsi"/>
          <w:bCs/>
          <w:kern w:val="36"/>
        </w:rPr>
        <w:t> </w:t>
      </w:r>
      <w:r w:rsidRPr="0019380C">
        <w:rPr>
          <w:rFonts w:eastAsia="Times New Roman" w:cstheme="minorHAnsi"/>
          <w:bCs/>
          <w:kern w:val="36"/>
          <w:bdr w:val="none" w:sz="0" w:space="0" w:color="auto" w:frame="1"/>
        </w:rPr>
        <w:t>Balance</w:t>
      </w:r>
      <w:r w:rsidRPr="0019380C">
        <w:rPr>
          <w:rFonts w:eastAsia="Times New Roman" w:cstheme="minorHAnsi"/>
          <w:bCs/>
          <w:kern w:val="36"/>
        </w:rPr>
        <w:t> </w:t>
      </w:r>
      <w:r w:rsidRPr="0019380C">
        <w:rPr>
          <w:rFonts w:eastAsia="Times New Roman" w:cstheme="minorHAnsi"/>
          <w:bCs/>
          <w:kern w:val="36"/>
          <w:bdr w:val="none" w:sz="0" w:space="0" w:color="auto" w:frame="1"/>
        </w:rPr>
        <w:t>Scale</w:t>
      </w:r>
      <w:r w:rsidRPr="0019380C">
        <w:rPr>
          <w:rFonts w:eastAsia="Times New Roman" w:cstheme="minorHAnsi"/>
          <w:bCs/>
          <w:kern w:val="36"/>
        </w:rPr>
        <w:t> </w:t>
      </w:r>
      <w:r w:rsidRPr="0019380C">
        <w:rPr>
          <w:rFonts w:eastAsia="Times New Roman" w:cstheme="minorHAnsi"/>
          <w:bCs/>
          <w:kern w:val="36"/>
          <w:bdr w:val="none" w:sz="0" w:space="0" w:color="auto" w:frame="1"/>
        </w:rPr>
        <w:t>has</w:t>
      </w:r>
      <w:r w:rsidRPr="0019380C">
        <w:rPr>
          <w:rFonts w:eastAsia="Times New Roman" w:cstheme="minorHAnsi"/>
          <w:bCs/>
          <w:kern w:val="36"/>
        </w:rPr>
        <w:t> </w:t>
      </w:r>
      <w:r w:rsidRPr="0019380C">
        <w:rPr>
          <w:rFonts w:eastAsia="Times New Roman" w:cstheme="minorHAnsi"/>
          <w:bCs/>
          <w:kern w:val="36"/>
          <w:bdr w:val="none" w:sz="0" w:space="0" w:color="auto" w:frame="1"/>
        </w:rPr>
        <w:t>high</w:t>
      </w:r>
      <w:r w:rsidRPr="0019380C">
        <w:rPr>
          <w:rFonts w:eastAsia="Times New Roman" w:cstheme="minorHAnsi"/>
          <w:bCs/>
          <w:kern w:val="36"/>
        </w:rPr>
        <w:t> </w:t>
      </w:r>
      <w:r w:rsidRPr="0019380C">
        <w:rPr>
          <w:rFonts w:eastAsia="Times New Roman" w:cstheme="minorHAnsi"/>
          <w:bCs/>
          <w:kern w:val="36"/>
          <w:bdr w:val="none" w:sz="0" w:space="0" w:color="auto" w:frame="1"/>
        </w:rPr>
        <w:t>intra</w:t>
      </w:r>
      <w:r w:rsidRPr="0019380C">
        <w:rPr>
          <w:rFonts w:eastAsia="Times New Roman" w:cstheme="minorHAnsi"/>
          <w:bCs/>
          <w:kern w:val="36"/>
        </w:rPr>
        <w:t>- and </w:t>
      </w:r>
      <w:r w:rsidRPr="0019380C">
        <w:rPr>
          <w:rFonts w:eastAsia="Times New Roman" w:cstheme="minorHAnsi"/>
          <w:bCs/>
          <w:kern w:val="36"/>
          <w:bdr w:val="none" w:sz="0" w:space="0" w:color="auto" w:frame="1"/>
        </w:rPr>
        <w:t>inter rater</w:t>
      </w:r>
      <w:r w:rsidRPr="0019380C">
        <w:rPr>
          <w:rFonts w:eastAsia="Times New Roman" w:cstheme="minorHAnsi"/>
          <w:bCs/>
          <w:kern w:val="36"/>
        </w:rPr>
        <w:t> </w:t>
      </w:r>
      <w:r w:rsidRPr="0019380C">
        <w:rPr>
          <w:rFonts w:eastAsia="Times New Roman" w:cstheme="minorHAnsi"/>
          <w:bCs/>
          <w:kern w:val="36"/>
          <w:bdr w:val="none" w:sz="0" w:space="0" w:color="auto" w:frame="1"/>
        </w:rPr>
        <w:t>reliability</w:t>
      </w:r>
      <w:r w:rsidRPr="0019380C">
        <w:rPr>
          <w:rFonts w:eastAsia="Times New Roman" w:cstheme="minorHAnsi"/>
          <w:bCs/>
          <w:kern w:val="36"/>
        </w:rPr>
        <w:t> but </w:t>
      </w:r>
      <w:r w:rsidRPr="0019380C">
        <w:rPr>
          <w:rFonts w:eastAsia="Times New Roman" w:cstheme="minorHAnsi"/>
          <w:bCs/>
          <w:kern w:val="36"/>
          <w:bdr w:val="none" w:sz="0" w:space="0" w:color="auto" w:frame="1"/>
        </w:rPr>
        <w:t>absolute</w:t>
      </w:r>
      <w:r w:rsidRPr="0019380C">
        <w:rPr>
          <w:rFonts w:eastAsia="Times New Roman" w:cstheme="minorHAnsi"/>
          <w:bCs/>
          <w:kern w:val="36"/>
        </w:rPr>
        <w:t> </w:t>
      </w:r>
      <w:r w:rsidRPr="0019380C">
        <w:rPr>
          <w:rFonts w:eastAsia="Times New Roman" w:cstheme="minorHAnsi"/>
          <w:bCs/>
          <w:kern w:val="36"/>
          <w:bdr w:val="none" w:sz="0" w:space="0" w:color="auto" w:frame="1"/>
        </w:rPr>
        <w:t>reliability</w:t>
      </w:r>
      <w:r w:rsidRPr="0019380C">
        <w:rPr>
          <w:rFonts w:eastAsia="Times New Roman" w:cstheme="minorHAnsi"/>
          <w:bCs/>
          <w:kern w:val="36"/>
        </w:rPr>
        <w:t> </w:t>
      </w:r>
      <w:r w:rsidRPr="0019380C">
        <w:rPr>
          <w:rFonts w:eastAsia="Times New Roman" w:cstheme="minorHAnsi"/>
          <w:bCs/>
          <w:kern w:val="36"/>
          <w:bdr w:val="none" w:sz="0" w:space="0" w:color="auto" w:frame="1"/>
        </w:rPr>
        <w:t>varies</w:t>
      </w:r>
      <w:r w:rsidRPr="0019380C">
        <w:rPr>
          <w:rFonts w:eastAsia="Times New Roman" w:cstheme="minorHAnsi"/>
          <w:bCs/>
          <w:kern w:val="36"/>
        </w:rPr>
        <w:t> </w:t>
      </w:r>
      <w:r w:rsidRPr="0019380C">
        <w:rPr>
          <w:rFonts w:eastAsia="Times New Roman" w:cstheme="minorHAnsi"/>
          <w:bCs/>
          <w:kern w:val="36"/>
          <w:bdr w:val="none" w:sz="0" w:space="0" w:color="auto" w:frame="1"/>
        </w:rPr>
        <w:t>across</w:t>
      </w:r>
      <w:r w:rsidRPr="0019380C">
        <w:rPr>
          <w:rFonts w:eastAsia="Times New Roman" w:cstheme="minorHAnsi"/>
          <w:bCs/>
          <w:kern w:val="36"/>
        </w:rPr>
        <w:t> the </w:t>
      </w:r>
      <w:r w:rsidRPr="0019380C">
        <w:rPr>
          <w:rFonts w:eastAsia="Times New Roman" w:cstheme="minorHAnsi"/>
          <w:bCs/>
          <w:kern w:val="36"/>
          <w:bdr w:val="none" w:sz="0" w:space="0" w:color="auto" w:frame="1"/>
        </w:rPr>
        <w:t>scale</w:t>
      </w:r>
      <w:r w:rsidRPr="0019380C">
        <w:rPr>
          <w:rFonts w:eastAsia="Times New Roman" w:cstheme="minorHAnsi"/>
          <w:bCs/>
          <w:kern w:val="36"/>
        </w:rPr>
        <w:t>: a </w:t>
      </w:r>
      <w:r w:rsidRPr="0019380C">
        <w:rPr>
          <w:rFonts w:eastAsia="Times New Roman" w:cstheme="minorHAnsi"/>
          <w:bCs/>
          <w:kern w:val="36"/>
          <w:bdr w:val="none" w:sz="0" w:space="0" w:color="auto" w:frame="1"/>
        </w:rPr>
        <w:t>systematic</w:t>
      </w:r>
      <w:r w:rsidRPr="0019380C">
        <w:rPr>
          <w:rFonts w:eastAsia="Times New Roman" w:cstheme="minorHAnsi"/>
          <w:bCs/>
          <w:kern w:val="36"/>
        </w:rPr>
        <w:t> </w:t>
      </w:r>
      <w:r w:rsidRPr="0019380C">
        <w:rPr>
          <w:rFonts w:eastAsia="Times New Roman" w:cstheme="minorHAnsi"/>
          <w:bCs/>
          <w:kern w:val="36"/>
          <w:bdr w:val="none" w:sz="0" w:space="0" w:color="auto" w:frame="1"/>
        </w:rPr>
        <w:t xml:space="preserve">review. </w:t>
      </w:r>
      <w:r w:rsidRPr="0019380C">
        <w:rPr>
          <w:rFonts w:eastAsia="Times New Roman" w:cstheme="minorHAnsi"/>
          <w:i/>
          <w:bdr w:val="none" w:sz="0" w:space="0" w:color="auto" w:frame="1"/>
        </w:rPr>
        <w:t xml:space="preserve">Journal </w:t>
      </w:r>
      <w:r w:rsidR="003E684F">
        <w:rPr>
          <w:rFonts w:eastAsia="Times New Roman" w:cstheme="minorHAnsi"/>
          <w:i/>
          <w:bdr w:val="none" w:sz="0" w:space="0" w:color="auto" w:frame="1"/>
        </w:rPr>
        <w:t>o</w:t>
      </w:r>
      <w:r w:rsidRPr="0019380C">
        <w:rPr>
          <w:rFonts w:eastAsia="Times New Roman" w:cstheme="minorHAnsi"/>
          <w:i/>
          <w:bdr w:val="none" w:sz="0" w:space="0" w:color="auto" w:frame="1"/>
        </w:rPr>
        <w:t>f Physiotherapy</w:t>
      </w:r>
      <w:r w:rsidRPr="0019380C">
        <w:rPr>
          <w:rFonts w:eastAsia="Times New Roman" w:cstheme="minorHAnsi"/>
          <w:bdr w:val="none" w:sz="0" w:space="0" w:color="auto" w:frame="1"/>
        </w:rPr>
        <w:t xml:space="preserve">, </w:t>
      </w:r>
      <w:r w:rsidRPr="0019380C">
        <w:rPr>
          <w:rFonts w:eastAsia="Times New Roman" w:cstheme="minorHAnsi"/>
          <w:i/>
          <w:bdr w:val="none" w:sz="0" w:space="0" w:color="auto" w:frame="1"/>
        </w:rPr>
        <w:t>59</w:t>
      </w:r>
      <w:r w:rsidRPr="0019380C">
        <w:rPr>
          <w:rFonts w:eastAsia="Times New Roman" w:cstheme="minorHAnsi"/>
          <w:bdr w:val="none" w:sz="0" w:space="0" w:color="auto" w:frame="1"/>
        </w:rPr>
        <w:t>(2), 93-99.</w:t>
      </w:r>
    </w:p>
    <w:p w14:paraId="396F0314" w14:textId="77777777" w:rsidR="002442B0" w:rsidRPr="0019380C" w:rsidRDefault="002442B0" w:rsidP="00AF545B">
      <w:pPr>
        <w:pStyle w:val="Normal-Reference"/>
        <w:jc w:val="left"/>
      </w:pPr>
      <w:r w:rsidRPr="0019380C">
        <w:t xml:space="preserve">Downs, S., Marquez, J., &amp; Chiarelli, P. (2014). Normative scores on the Berg Balance Scale decline after age 70 years in healthy community-dwelling people: a systematic review. </w:t>
      </w:r>
      <w:r w:rsidRPr="0019380C">
        <w:rPr>
          <w:i/>
        </w:rPr>
        <w:t>Journal of Physiotherapy</w:t>
      </w:r>
      <w:r w:rsidRPr="0019380C">
        <w:t xml:space="preserve">, </w:t>
      </w:r>
      <w:r w:rsidRPr="0019380C">
        <w:rPr>
          <w:i/>
        </w:rPr>
        <w:t>60</w:t>
      </w:r>
      <w:r w:rsidRPr="0019380C">
        <w:t>(2), 85-89.</w:t>
      </w:r>
    </w:p>
    <w:p w14:paraId="72D5E8E9" w14:textId="77777777" w:rsidR="002442B0" w:rsidRPr="0019380C" w:rsidRDefault="002442B0" w:rsidP="00AF545B">
      <w:pPr>
        <w:pStyle w:val="Normal-Reference"/>
        <w:jc w:val="left"/>
      </w:pPr>
      <w:r w:rsidRPr="0019380C">
        <w:t xml:space="preserve">Duckett, S. (1995). </w:t>
      </w:r>
      <w:r w:rsidRPr="0019380C">
        <w:rPr>
          <w:i/>
        </w:rPr>
        <w:t>Keynote address to the Aged Care Australia 8th National Conference, Canberra, 1995, November 9</w:t>
      </w:r>
      <w:r w:rsidRPr="0019380C">
        <w:t>. Canberra, Australia: Office of the Secretary, Department of Human Services and Health.</w:t>
      </w:r>
    </w:p>
    <w:p w14:paraId="135519E6" w14:textId="11F66CBF" w:rsidR="002442B0" w:rsidRPr="0019380C" w:rsidRDefault="002442B0" w:rsidP="00AF545B">
      <w:pPr>
        <w:pStyle w:val="Normal-Reference"/>
        <w:jc w:val="left"/>
        <w:rPr>
          <w:rFonts w:cs="Times"/>
        </w:rPr>
      </w:pPr>
      <w:r w:rsidRPr="0019380C">
        <w:rPr>
          <w:rFonts w:cs="Times"/>
        </w:rPr>
        <w:t xml:space="preserve">Exercise &amp; Sports Science Australia. (2016a). </w:t>
      </w:r>
      <w:r w:rsidRPr="0019380C">
        <w:rPr>
          <w:rFonts w:cs="Times"/>
          <w:i/>
        </w:rPr>
        <w:t>Ministerial briefing – AEPs in ageing and aged care</w:t>
      </w:r>
      <w:r w:rsidRPr="0019380C">
        <w:rPr>
          <w:rFonts w:cs="Times"/>
        </w:rPr>
        <w:t xml:space="preserve">. Retrieved from </w:t>
      </w:r>
      <w:hyperlink r:id="rId65" w:history="1">
        <w:r w:rsidR="00EC45F7" w:rsidRPr="006A10E5">
          <w:rPr>
            <w:rStyle w:val="Hyperlink"/>
            <w:rFonts w:cs="Times"/>
          </w:rPr>
          <w:t>https://www.essa.org.au/wp-content/uploads/2016/06/Minister_briefing_doc_FINAL.pdf</w:t>
        </w:r>
      </w:hyperlink>
    </w:p>
    <w:p w14:paraId="42CF4BB8" w14:textId="43E8189F" w:rsidR="002442B0" w:rsidRPr="0019380C" w:rsidRDefault="002442B0" w:rsidP="00AF545B">
      <w:pPr>
        <w:pStyle w:val="Normal-Reference"/>
        <w:jc w:val="left"/>
        <w:rPr>
          <w:rFonts w:cs="Times"/>
        </w:rPr>
      </w:pPr>
      <w:r w:rsidRPr="0019380C">
        <w:rPr>
          <w:rFonts w:cs="Times"/>
        </w:rPr>
        <w:t xml:space="preserve">Exercise &amp; Sports Science Australia. (2016b). </w:t>
      </w:r>
      <w:r w:rsidRPr="0019380C">
        <w:rPr>
          <w:rFonts w:cs="Times"/>
          <w:i/>
        </w:rPr>
        <w:t>Policy statement – accredited exercise physiologists and the aged care sector</w:t>
      </w:r>
      <w:r w:rsidRPr="0019380C">
        <w:rPr>
          <w:rFonts w:cs="Times"/>
        </w:rPr>
        <w:t xml:space="preserve">. Retrieved from </w:t>
      </w:r>
      <w:hyperlink r:id="rId66" w:history="1">
        <w:r w:rsidR="00EC45F7" w:rsidRPr="006A10E5">
          <w:rPr>
            <w:rStyle w:val="Hyperlink"/>
            <w:rFonts w:cs="Times"/>
          </w:rPr>
          <w:t>https://www.essa.org.au/wp-content/uploads/2016/09/Final-Aged-Care-policy_September-2016.pdf</w:t>
        </w:r>
      </w:hyperlink>
    </w:p>
    <w:p w14:paraId="2598B068" w14:textId="77777777" w:rsidR="002442B0" w:rsidRPr="0019380C" w:rsidRDefault="002442B0" w:rsidP="00AF545B">
      <w:pPr>
        <w:pStyle w:val="Normal-Reference"/>
        <w:jc w:val="left"/>
        <w:rPr>
          <w:iCs/>
        </w:rPr>
      </w:pPr>
      <w:r w:rsidRPr="0019380C">
        <w:rPr>
          <w:iCs/>
        </w:rPr>
        <w:t xml:space="preserve">Fan, E., Ciesla, N., Truong, A., Bhoopati, V., Zeger, S., &amp; Needham, D. (2010). Inter-rater reliability of manual muscle strength testing in ICU survivors and simulated patients. </w:t>
      </w:r>
      <w:r w:rsidRPr="0019380C">
        <w:rPr>
          <w:i/>
          <w:iCs/>
        </w:rPr>
        <w:t>Intensive Care Medicine</w:t>
      </w:r>
      <w:r w:rsidRPr="0019380C">
        <w:rPr>
          <w:iCs/>
        </w:rPr>
        <w:t>,</w:t>
      </w:r>
      <w:r w:rsidRPr="0019380C">
        <w:rPr>
          <w:i/>
          <w:iCs/>
        </w:rPr>
        <w:t xml:space="preserve"> 36</w:t>
      </w:r>
      <w:r w:rsidRPr="0019380C">
        <w:rPr>
          <w:iCs/>
        </w:rPr>
        <w:t>(6), 1038-1043.</w:t>
      </w:r>
    </w:p>
    <w:p w14:paraId="6DB44219" w14:textId="77777777" w:rsidR="002442B0" w:rsidRPr="0019380C" w:rsidRDefault="002442B0" w:rsidP="00AF545B">
      <w:pPr>
        <w:pStyle w:val="Normal-Reference"/>
        <w:jc w:val="left"/>
      </w:pPr>
      <w:r w:rsidRPr="0019380C">
        <w:t xml:space="preserve">Fleming, R. (2001). </w:t>
      </w:r>
      <w:r w:rsidRPr="0019380C">
        <w:rPr>
          <w:i/>
        </w:rPr>
        <w:t xml:space="preserve">Challenge depression: a </w:t>
      </w:r>
      <w:r w:rsidRPr="0019380C">
        <w:rPr>
          <w:bCs/>
          <w:i/>
          <w:shd w:val="clear" w:color="auto" w:fill="FFFFFF"/>
        </w:rPr>
        <w:t>manual, video and poster to help staff, residents and relatives identify and reduce depression in aged care facilities</w:t>
      </w:r>
      <w:r w:rsidRPr="0019380C">
        <w:rPr>
          <w:bCs/>
          <w:shd w:val="clear" w:color="auto" w:fill="FFFFFF"/>
        </w:rPr>
        <w:t>. Australia: Hammond Care Group.</w:t>
      </w:r>
    </w:p>
    <w:p w14:paraId="37589B64" w14:textId="77777777" w:rsidR="002442B0" w:rsidRPr="0019380C" w:rsidRDefault="002442B0" w:rsidP="00AF545B">
      <w:pPr>
        <w:pStyle w:val="Normal-Reference"/>
        <w:jc w:val="left"/>
      </w:pPr>
      <w:r w:rsidRPr="0019380C">
        <w:t xml:space="preserve">Florence, J.M., Pandya, S., King, W.M., Robison, J.D., Baty, J., Miller, J.P., … Signore, L.C. (1992). </w:t>
      </w:r>
      <w:r w:rsidRPr="0019380C">
        <w:rPr>
          <w:bCs/>
          <w:kern w:val="36"/>
        </w:rPr>
        <w:t>Intrarater </w:t>
      </w:r>
      <w:r w:rsidRPr="0019380C">
        <w:rPr>
          <w:bCs/>
          <w:kern w:val="36"/>
          <w:bdr w:val="none" w:sz="0" w:space="0" w:color="auto" w:frame="1"/>
        </w:rPr>
        <w:t>reliability</w:t>
      </w:r>
      <w:r w:rsidRPr="0019380C">
        <w:rPr>
          <w:bCs/>
          <w:kern w:val="36"/>
        </w:rPr>
        <w:t> of </w:t>
      </w:r>
      <w:r w:rsidRPr="0019380C">
        <w:rPr>
          <w:bCs/>
          <w:kern w:val="36"/>
          <w:bdr w:val="none" w:sz="0" w:space="0" w:color="auto" w:frame="1"/>
        </w:rPr>
        <w:t>manual</w:t>
      </w:r>
      <w:r w:rsidRPr="0019380C">
        <w:rPr>
          <w:bCs/>
          <w:kern w:val="36"/>
        </w:rPr>
        <w:t> </w:t>
      </w:r>
      <w:r w:rsidRPr="0019380C">
        <w:rPr>
          <w:bCs/>
          <w:kern w:val="36"/>
          <w:bdr w:val="none" w:sz="0" w:space="0" w:color="auto" w:frame="1"/>
        </w:rPr>
        <w:t>muscle</w:t>
      </w:r>
      <w:r w:rsidRPr="0019380C">
        <w:rPr>
          <w:bCs/>
          <w:kern w:val="36"/>
        </w:rPr>
        <w:t> test (Medical Research Council scale) grades in Duchenne's muscular dystrophy.</w:t>
      </w:r>
      <w:r w:rsidRPr="0019380C">
        <w:rPr>
          <w:bdr w:val="none" w:sz="0" w:space="0" w:color="auto" w:frame="1"/>
        </w:rPr>
        <w:t xml:space="preserve"> </w:t>
      </w:r>
      <w:r w:rsidRPr="0019380C">
        <w:rPr>
          <w:i/>
          <w:bdr w:val="none" w:sz="0" w:space="0" w:color="auto" w:frame="1"/>
        </w:rPr>
        <w:t>Physical therapy</w:t>
      </w:r>
      <w:r w:rsidRPr="0019380C">
        <w:rPr>
          <w:bdr w:val="none" w:sz="0" w:space="0" w:color="auto" w:frame="1"/>
        </w:rPr>
        <w:t xml:space="preserve">, </w:t>
      </w:r>
      <w:r w:rsidRPr="0019380C">
        <w:rPr>
          <w:i/>
          <w:bdr w:val="none" w:sz="0" w:space="0" w:color="auto" w:frame="1"/>
        </w:rPr>
        <w:t>72</w:t>
      </w:r>
      <w:r w:rsidRPr="0019380C">
        <w:rPr>
          <w:bdr w:val="none" w:sz="0" w:space="0" w:color="auto" w:frame="1"/>
        </w:rPr>
        <w:t>(2), 115-22.</w:t>
      </w:r>
    </w:p>
    <w:p w14:paraId="5D4E0ACA" w14:textId="6FC92F9F" w:rsidR="002442B0" w:rsidRPr="0019380C" w:rsidRDefault="002442B0" w:rsidP="00AF545B">
      <w:pPr>
        <w:pStyle w:val="Normal-Reference"/>
        <w:jc w:val="left"/>
      </w:pPr>
      <w:r w:rsidRPr="0019380C">
        <w:t xml:space="preserve">Gibson, D., Rowland, F., Braun, P., &amp; Angus, P. (2002). </w:t>
      </w:r>
      <w:r w:rsidRPr="0019380C">
        <w:rPr>
          <w:i/>
        </w:rPr>
        <w:t>Ageing in place: before and after the 1997 aged care reforms</w:t>
      </w:r>
      <w:r w:rsidRPr="0019380C">
        <w:t xml:space="preserve"> (AIHW Cat. No. AUS 26). Retrieved from the Australian Institute of Health and Welfare website: </w:t>
      </w:r>
      <w:hyperlink r:id="rId67" w:history="1">
        <w:r w:rsidR="00EC45F7" w:rsidRPr="006A10E5">
          <w:rPr>
            <w:rStyle w:val="Hyperlink"/>
          </w:rPr>
          <w:t>http://www.aihw.gov.au/WorkArea/DownloadAsset.aspx?id=6442453152</w:t>
        </w:r>
      </w:hyperlink>
    </w:p>
    <w:p w14:paraId="1600E1D2" w14:textId="00433A3F" w:rsidR="002442B0" w:rsidRPr="0019380C" w:rsidRDefault="002442B0" w:rsidP="00AF545B">
      <w:pPr>
        <w:pStyle w:val="Normal-Reference"/>
        <w:jc w:val="left"/>
        <w:rPr>
          <w:rFonts w:cs="Times"/>
        </w:rPr>
      </w:pPr>
      <w:r w:rsidRPr="0019380C">
        <w:rPr>
          <w:rFonts w:cs="Times"/>
        </w:rPr>
        <w:t xml:space="preserve">Goucke, R., Kristjanson, L., &amp; Toye, C. (2007). </w:t>
      </w:r>
      <w:r w:rsidRPr="0019380C">
        <w:rPr>
          <w:rFonts w:cs="Times"/>
          <w:i/>
        </w:rPr>
        <w:t>The PMG kit for aged care: an implementation kit to accompany the Australian Pain Society’s pain in residential aged care facilities: management strategies</w:t>
      </w:r>
      <w:r w:rsidRPr="0019380C">
        <w:rPr>
          <w:rFonts w:cs="Times"/>
        </w:rPr>
        <w:t xml:space="preserve">. Retrieved from </w:t>
      </w:r>
      <w:hyperlink r:id="rId68" w:history="1">
        <w:r w:rsidR="00EC45F7" w:rsidRPr="006A10E5">
          <w:rPr>
            <w:rStyle w:val="Hyperlink"/>
            <w:rFonts w:cs="Times"/>
          </w:rPr>
          <w:t>https://www.apsoc.org.au/PDF/Publications/PMGKit_2007.pdf</w:t>
        </w:r>
      </w:hyperlink>
    </w:p>
    <w:p w14:paraId="3AE3E11F" w14:textId="77777777" w:rsidR="002442B0" w:rsidRPr="0019380C" w:rsidRDefault="002442B0" w:rsidP="00AF545B">
      <w:pPr>
        <w:pStyle w:val="Normal-Reference"/>
        <w:jc w:val="left"/>
      </w:pPr>
      <w:r w:rsidRPr="0019380C">
        <w:t xml:space="preserve">Guralnik, J.M., Simonsick, E.M., Ferrucci, L., Glynn, R.J., Berkman, L.F., Blazer, D.G., Scherr, P.A., &amp; Wallace, R.B. (1994). A short physical performance battery assessing lower extremity function: association with self-reported disability and prediction of mortality and nursing home admission. </w:t>
      </w:r>
      <w:r w:rsidRPr="0019380C">
        <w:rPr>
          <w:i/>
        </w:rPr>
        <w:t>Journal of Gerontology</w:t>
      </w:r>
      <w:r w:rsidRPr="0019380C">
        <w:t xml:space="preserve">, </w:t>
      </w:r>
      <w:r w:rsidRPr="0019380C">
        <w:rPr>
          <w:i/>
        </w:rPr>
        <w:t>49</w:t>
      </w:r>
      <w:r w:rsidRPr="0019380C">
        <w:t>(2), M85-M94.</w:t>
      </w:r>
    </w:p>
    <w:p w14:paraId="53404611" w14:textId="77777777" w:rsidR="002442B0" w:rsidRPr="0019380C" w:rsidRDefault="002442B0" w:rsidP="00AF545B">
      <w:pPr>
        <w:pStyle w:val="Normal-Reference"/>
        <w:jc w:val="left"/>
      </w:pPr>
      <w:r w:rsidRPr="0019380C">
        <w:t>Hays, R.D., Morales, L.S., &amp; Reise, S.P. (2000). Item Response Theory and Health Outcomes Measurement in the 21st Century. Med Care. 2000 September; 38(9 Suppl): II28–II42.</w:t>
      </w:r>
    </w:p>
    <w:p w14:paraId="63CCD1EA" w14:textId="77777777" w:rsidR="002442B0" w:rsidRPr="0019380C" w:rsidRDefault="002442B0" w:rsidP="00AF545B">
      <w:pPr>
        <w:pStyle w:val="Normal-Reference"/>
        <w:jc w:val="left"/>
        <w:rPr>
          <w:rStyle w:val="searchword"/>
          <w:rFonts w:cstheme="minorHAnsi"/>
          <w:bdr w:val="none" w:sz="0" w:space="0" w:color="auto" w:frame="1"/>
        </w:rPr>
      </w:pPr>
      <w:r w:rsidRPr="0019380C">
        <w:t xml:space="preserve">Hayes, K.W., &amp; Falconer, J. (1992). </w:t>
      </w:r>
      <w:r w:rsidRPr="0019380C">
        <w:rPr>
          <w:rStyle w:val="searchword"/>
          <w:rFonts w:cstheme="minorHAnsi"/>
          <w:bdr w:val="none" w:sz="0" w:space="0" w:color="auto" w:frame="1"/>
        </w:rPr>
        <w:t>Reliability</w:t>
      </w:r>
      <w:r w:rsidRPr="0019380C">
        <w:rPr>
          <w:rStyle w:val="apple-converted-space"/>
          <w:rFonts w:cstheme="minorHAnsi"/>
        </w:rPr>
        <w:t> </w:t>
      </w:r>
      <w:r w:rsidRPr="0019380C">
        <w:t>of hand-held dynamometry and its relationship with</w:t>
      </w:r>
      <w:r w:rsidRPr="0019380C">
        <w:rPr>
          <w:rStyle w:val="apple-converted-space"/>
          <w:rFonts w:cstheme="minorHAnsi"/>
        </w:rPr>
        <w:t> </w:t>
      </w:r>
      <w:r w:rsidRPr="0019380C">
        <w:rPr>
          <w:rStyle w:val="searchword"/>
          <w:rFonts w:cstheme="minorHAnsi"/>
          <w:bdr w:val="none" w:sz="0" w:space="0" w:color="auto" w:frame="1"/>
        </w:rPr>
        <w:t>manual</w:t>
      </w:r>
      <w:r w:rsidRPr="0019380C">
        <w:rPr>
          <w:rStyle w:val="apple-converted-space"/>
          <w:rFonts w:cstheme="minorHAnsi"/>
        </w:rPr>
        <w:t> </w:t>
      </w:r>
      <w:r w:rsidRPr="0019380C">
        <w:rPr>
          <w:rStyle w:val="searchword"/>
          <w:rFonts w:cstheme="minorHAnsi"/>
          <w:bdr w:val="none" w:sz="0" w:space="0" w:color="auto" w:frame="1"/>
        </w:rPr>
        <w:t>muscle</w:t>
      </w:r>
      <w:r w:rsidRPr="0019380C">
        <w:rPr>
          <w:rStyle w:val="apple-converted-space"/>
          <w:rFonts w:cstheme="minorHAnsi"/>
        </w:rPr>
        <w:t> </w:t>
      </w:r>
      <w:r w:rsidRPr="0019380C">
        <w:rPr>
          <w:rStyle w:val="searchword"/>
          <w:rFonts w:cstheme="minorHAnsi"/>
          <w:bdr w:val="none" w:sz="0" w:space="0" w:color="auto" w:frame="1"/>
        </w:rPr>
        <w:t>testing</w:t>
      </w:r>
      <w:r w:rsidRPr="0019380C">
        <w:rPr>
          <w:rStyle w:val="apple-converted-space"/>
          <w:rFonts w:cstheme="minorHAnsi"/>
        </w:rPr>
        <w:t> </w:t>
      </w:r>
      <w:r w:rsidRPr="0019380C">
        <w:t>in patients with osteoarthritis in the knee.</w:t>
      </w:r>
      <w:r w:rsidRPr="0019380C">
        <w:rPr>
          <w:rStyle w:val="exlresultdetails"/>
          <w:rFonts w:cstheme="minorHAnsi"/>
          <w:bdr w:val="none" w:sz="0" w:space="0" w:color="auto" w:frame="1"/>
        </w:rPr>
        <w:t xml:space="preserve"> </w:t>
      </w:r>
      <w:r w:rsidRPr="0019380C">
        <w:rPr>
          <w:rStyle w:val="exlresultdetails"/>
          <w:rFonts w:cstheme="minorHAnsi"/>
          <w:i/>
          <w:bdr w:val="none" w:sz="0" w:space="0" w:color="auto" w:frame="1"/>
        </w:rPr>
        <w:t>The Journal of Orthopaedic and Sports Physical Therapy</w:t>
      </w:r>
      <w:r w:rsidRPr="0019380C">
        <w:rPr>
          <w:rStyle w:val="exlresultdetails"/>
          <w:rFonts w:cstheme="minorHAnsi"/>
          <w:bdr w:val="none" w:sz="0" w:space="0" w:color="auto" w:frame="1"/>
        </w:rPr>
        <w:t xml:space="preserve">, </w:t>
      </w:r>
      <w:r w:rsidRPr="0019380C">
        <w:rPr>
          <w:rStyle w:val="exlresultdetails"/>
          <w:rFonts w:cstheme="minorHAnsi"/>
          <w:i/>
          <w:bdr w:val="none" w:sz="0" w:space="0" w:color="auto" w:frame="1"/>
        </w:rPr>
        <w:t>16</w:t>
      </w:r>
      <w:r w:rsidRPr="0019380C">
        <w:rPr>
          <w:rStyle w:val="exlresultdetails"/>
          <w:rFonts w:cstheme="minorHAnsi"/>
          <w:bdr w:val="none" w:sz="0" w:space="0" w:color="auto" w:frame="1"/>
        </w:rPr>
        <w:t>(3), 145-149.</w:t>
      </w:r>
    </w:p>
    <w:p w14:paraId="66D1D5DE" w14:textId="77777777" w:rsidR="004162EA" w:rsidRDefault="002442B0" w:rsidP="00AF545B">
      <w:pPr>
        <w:pStyle w:val="Normal-Reference"/>
        <w:jc w:val="left"/>
      </w:pPr>
      <w:r w:rsidRPr="0019380C">
        <w:t xml:space="preserve">Hindle, D. (1996). </w:t>
      </w:r>
      <w:r w:rsidRPr="0019380C">
        <w:rPr>
          <w:i/>
        </w:rPr>
        <w:t>Analysis of different ways of developing a single instrument for classification of nursing home and hostel residents</w:t>
      </w:r>
      <w:r w:rsidRPr="0019380C">
        <w:t>. Canberra, Australia: Commonwealth Department of Health and Family Services.</w:t>
      </w:r>
    </w:p>
    <w:p w14:paraId="1D766314" w14:textId="2130C3BC" w:rsidR="001D6296" w:rsidRDefault="001D6296" w:rsidP="00AF545B">
      <w:pPr>
        <w:pStyle w:val="Normal-Reference"/>
        <w:jc w:val="left"/>
        <w:rPr>
          <w:iCs/>
        </w:rPr>
      </w:pPr>
      <w:r w:rsidRPr="006213DE">
        <w:rPr>
          <w:iCs/>
        </w:rPr>
        <w:t>interRAI Long-Term Care Facilities (LTCF) Assessment Form and User’s Manual Version 9.1 Australian Edition</w:t>
      </w:r>
      <w:r>
        <w:rPr>
          <w:iCs/>
        </w:rPr>
        <w:t xml:space="preserve">. </w:t>
      </w:r>
      <w:r w:rsidRPr="006213DE">
        <w:rPr>
          <w:iCs/>
        </w:rPr>
        <w:t>Version 9.1.2 interRAI Electronic Australian Edition (adapted from 9.1.2 interRAI Standard Edition)</w:t>
      </w:r>
      <w:r>
        <w:rPr>
          <w:iCs/>
        </w:rPr>
        <w:t xml:space="preserve">. </w:t>
      </w:r>
      <w:r w:rsidRPr="006213DE">
        <w:rPr>
          <w:iCs/>
        </w:rPr>
        <w:t>John N. Morris, PhD, MSW; Pauline Belleville-Taylor, RN, MS; Brant E. Fries, PhD; Catherine Hawes, PhD; Katharine Murphy, PhD, RN; Vincent Mor, PhD; Sue Nonemaker, RN, MS; Charles D. Phillips, PhD, MPH</w:t>
      </w:r>
    </w:p>
    <w:p w14:paraId="61C3BA00" w14:textId="6356916B" w:rsidR="002442B0" w:rsidRPr="0019380C" w:rsidRDefault="002442B0" w:rsidP="00AF545B">
      <w:pPr>
        <w:pStyle w:val="Normal-Reference"/>
        <w:jc w:val="left"/>
      </w:pPr>
      <w:r w:rsidRPr="0019380C">
        <w:t xml:space="preserve">International Federation for the Surgery of Obesity and Metabolic Disorders. (2014). </w:t>
      </w:r>
      <w:r w:rsidRPr="0019380C">
        <w:rPr>
          <w:i/>
        </w:rPr>
        <w:t>Body mass index</w:t>
      </w:r>
      <w:r w:rsidRPr="0019380C">
        <w:t xml:space="preserve">. Retrieved June 26, 2017, from </w:t>
      </w:r>
      <w:hyperlink r:id="rId69" w:history="1">
        <w:r w:rsidR="00EC45F7" w:rsidRPr="006A10E5">
          <w:rPr>
            <w:rStyle w:val="Hyperlink"/>
          </w:rPr>
          <w:t>http://www.ifso.com/body-mass-index/</w:t>
        </w:r>
      </w:hyperlink>
    </w:p>
    <w:p w14:paraId="2CC373A2" w14:textId="2FCB9087" w:rsidR="002442B0" w:rsidRPr="0019380C" w:rsidRDefault="002442B0" w:rsidP="00AF545B">
      <w:pPr>
        <w:pStyle w:val="Normal-Reference"/>
        <w:jc w:val="left"/>
      </w:pPr>
      <w:r w:rsidRPr="0019380C">
        <w:t xml:space="preserve">International Psychogeriatric Association. (2012). </w:t>
      </w:r>
      <w:r w:rsidRPr="0019380C">
        <w:rPr>
          <w:i/>
        </w:rPr>
        <w:t>IPA complete guides to behavioural and psychological symptoms of dementia (BPSD).</w:t>
      </w:r>
      <w:r w:rsidRPr="0019380C">
        <w:t xml:space="preserve"> Retrieved from </w:t>
      </w:r>
      <w:hyperlink r:id="rId70" w:history="1">
        <w:r w:rsidR="00EC45F7" w:rsidRPr="006A10E5">
          <w:rPr>
            <w:rStyle w:val="Hyperlink"/>
          </w:rPr>
          <w:t>https://www.ipa-online.org/publications/guides-to-bpsd</w:t>
        </w:r>
      </w:hyperlink>
    </w:p>
    <w:p w14:paraId="6137DB53" w14:textId="68CF4CAB" w:rsidR="002442B0" w:rsidRPr="0019380C" w:rsidRDefault="002442B0" w:rsidP="00AF545B">
      <w:pPr>
        <w:pStyle w:val="Normal-Reference"/>
        <w:jc w:val="left"/>
      </w:pPr>
      <w:r w:rsidRPr="0019380C">
        <w:t xml:space="preserve">Kidney Health Australia. (2017). </w:t>
      </w:r>
      <w:r w:rsidRPr="0019380C">
        <w:rPr>
          <w:i/>
        </w:rPr>
        <w:t>Types of dialysis</w:t>
      </w:r>
      <w:r w:rsidRPr="0019380C">
        <w:t xml:space="preserve">. Retrieved June 26, 2017, from </w:t>
      </w:r>
      <w:hyperlink r:id="rId71" w:history="1">
        <w:r w:rsidR="00EC45F7" w:rsidRPr="006A10E5">
          <w:rPr>
            <w:rStyle w:val="Hyperlink"/>
          </w:rPr>
          <w:t>http://kidney.org.au/your-kidneys/support/dialysis/types-of-dialysis</w:t>
        </w:r>
      </w:hyperlink>
    </w:p>
    <w:p w14:paraId="36E5F850" w14:textId="77777777" w:rsidR="002442B0" w:rsidRPr="0019380C" w:rsidRDefault="002442B0" w:rsidP="00AF545B">
      <w:pPr>
        <w:pStyle w:val="Normal-Reference"/>
        <w:jc w:val="left"/>
      </w:pPr>
      <w:r w:rsidRPr="0019380C">
        <w:rPr>
          <w:iCs/>
        </w:rPr>
        <w:t xml:space="preserve">Mahony, K., Hunt, A., Daley, D.,Sims, S., &amp; Adams, R. (2009). Inter-tester reliability and precision of manual muscle testing and hand held dynamometry in lower limb muscles of children with spina bifida. </w:t>
      </w:r>
      <w:r w:rsidRPr="0019380C">
        <w:rPr>
          <w:i/>
          <w:iCs/>
        </w:rPr>
        <w:t>Physical Therapy &amp; Occupational Therapy</w:t>
      </w:r>
      <w:r w:rsidRPr="0019380C">
        <w:rPr>
          <w:iCs/>
        </w:rPr>
        <w:t xml:space="preserve">, </w:t>
      </w:r>
      <w:r w:rsidRPr="0019380C">
        <w:rPr>
          <w:i/>
          <w:iCs/>
        </w:rPr>
        <w:t>29</w:t>
      </w:r>
      <w:r w:rsidRPr="0019380C">
        <w:rPr>
          <w:iCs/>
        </w:rPr>
        <w:t xml:space="preserve">(1), 44-59. </w:t>
      </w:r>
      <w:r w:rsidRPr="0019380C">
        <w:rPr>
          <w:rStyle w:val="Hyperlink"/>
          <w:iCs/>
        </w:rPr>
        <w:t xml:space="preserve">doi: </w:t>
      </w:r>
      <w:r w:rsidRPr="0019380C">
        <w:t>10.1080/01942630802574858</w:t>
      </w:r>
    </w:p>
    <w:p w14:paraId="2F73E3E3" w14:textId="5E49E1F6" w:rsidR="002442B0" w:rsidRPr="0019380C" w:rsidRDefault="002442B0" w:rsidP="00AF545B">
      <w:pPr>
        <w:pStyle w:val="Normal-Reference"/>
        <w:jc w:val="left"/>
        <w:rPr>
          <w:iCs/>
        </w:rPr>
      </w:pPr>
      <w:r w:rsidRPr="0019380C">
        <w:rPr>
          <w:iCs/>
        </w:rPr>
        <w:t>Minnesota Department of Health, June 2015. Case Mix Classification Manual for Nursing</w:t>
      </w:r>
      <w:r w:rsidR="00D6349F">
        <w:rPr>
          <w:iCs/>
        </w:rPr>
        <w:t xml:space="preserve"> </w:t>
      </w:r>
      <w:r w:rsidRPr="0019380C">
        <w:rPr>
          <w:iCs/>
        </w:rPr>
        <w:t>Facilities Case Mix Review.</w:t>
      </w:r>
    </w:p>
    <w:p w14:paraId="0BFA589B" w14:textId="77777777" w:rsidR="002442B0" w:rsidRPr="0019380C" w:rsidRDefault="002442B0" w:rsidP="00AF545B">
      <w:pPr>
        <w:pStyle w:val="Normal-Reference"/>
        <w:jc w:val="left"/>
      </w:pPr>
      <w:r w:rsidRPr="0019380C">
        <w:t xml:space="preserve">Martin, J.T., Wolf, A., Moore, J.L., Rolenz, E., DiNinno, A., &amp; Reneker, J.C. (2013). The effectiveness of physical therapist-administered group-based exercise on fall prevention: a systematic review of randomized controlled trials. </w:t>
      </w:r>
      <w:r w:rsidRPr="0019380C">
        <w:rPr>
          <w:i/>
        </w:rPr>
        <w:t>Journal of Geriatric Physical Therapy,36</w:t>
      </w:r>
      <w:r w:rsidRPr="0019380C">
        <w:t>(4), 182-193.</w:t>
      </w:r>
    </w:p>
    <w:p w14:paraId="1E25DD52" w14:textId="10E93003" w:rsidR="002442B0" w:rsidRPr="0019380C" w:rsidRDefault="002442B0" w:rsidP="00AF545B">
      <w:pPr>
        <w:pStyle w:val="Normal-Reference"/>
        <w:jc w:val="left"/>
        <w:rPr>
          <w:rFonts w:cs="Arial"/>
          <w:shd w:val="clear" w:color="auto" w:fill="FFFFFF"/>
        </w:rPr>
      </w:pPr>
      <w:r w:rsidRPr="0019380C">
        <w:t xml:space="preserve">Molloy, D.W. (2014). </w:t>
      </w:r>
      <w:r w:rsidRPr="0019380C">
        <w:rPr>
          <w:i/>
        </w:rPr>
        <w:t>Standardised mini-mental state examination (SMMSE) – guidelines for administration and scoring instructions</w:t>
      </w:r>
      <w:r w:rsidRPr="0019380C">
        <w:t xml:space="preserve">. Retrieved from </w:t>
      </w:r>
      <w:hyperlink r:id="rId72" w:history="1">
        <w:r w:rsidR="00EC45F7" w:rsidRPr="006A10E5">
          <w:rPr>
            <w:rStyle w:val="Hyperlink"/>
          </w:rPr>
          <w:t>https://www.ihpa.gov.au/sites/g/files/net636/f/publications/smmse-guidelines-v2.pdf</w:t>
        </w:r>
      </w:hyperlink>
    </w:p>
    <w:p w14:paraId="2DA8504E" w14:textId="50BE4196" w:rsidR="002442B0" w:rsidRPr="0019380C" w:rsidRDefault="002442B0" w:rsidP="00AF545B">
      <w:pPr>
        <w:pStyle w:val="Normal-Reference"/>
        <w:jc w:val="left"/>
        <w:rPr>
          <w:iCs/>
        </w:rPr>
      </w:pPr>
      <w:r w:rsidRPr="0019380C">
        <w:rPr>
          <w:iCs/>
        </w:rPr>
        <w:t xml:space="preserve">Molloy, D.W., &amp; Standish, T.I. (1997). </w:t>
      </w:r>
      <w:r w:rsidRPr="0019380C">
        <w:rPr>
          <w:i/>
          <w:iCs/>
        </w:rPr>
        <w:t>Standardised mini-mental state examination (SMMSE)</w:t>
      </w:r>
      <w:r w:rsidRPr="0019380C">
        <w:rPr>
          <w:iCs/>
        </w:rPr>
        <w:t xml:space="preserve">. Retrieved from the Independent Hospital Pricing Authority website: </w:t>
      </w:r>
      <w:hyperlink r:id="rId73" w:history="1">
        <w:r w:rsidR="00EC45F7" w:rsidRPr="006A10E5">
          <w:rPr>
            <w:rStyle w:val="Hyperlink"/>
            <w:iCs/>
          </w:rPr>
          <w:t>https://www.ihpa.gov.au/sites/g/files/net636/f/publications/smmse-tool-v2.pdf</w:t>
        </w:r>
      </w:hyperlink>
    </w:p>
    <w:p w14:paraId="2D1D9F0C" w14:textId="77777777" w:rsidR="002442B0" w:rsidRPr="0019380C" w:rsidRDefault="002442B0" w:rsidP="00AF545B">
      <w:pPr>
        <w:pStyle w:val="Normal-Reference"/>
        <w:jc w:val="left"/>
      </w:pPr>
      <w:r w:rsidRPr="0019380C">
        <w:t xml:space="preserve">Molloy, D.W., Alemayehu, E., &amp; Roberts, R. (1991). Reliability of a standardized Mini-Mental State Examination compared with the traditional Mini-Mental state Examination. </w:t>
      </w:r>
      <w:r w:rsidRPr="0019380C">
        <w:rPr>
          <w:i/>
        </w:rPr>
        <w:t>American Journal of Psychiatry</w:t>
      </w:r>
      <w:r w:rsidRPr="0019380C">
        <w:t xml:space="preserve">, </w:t>
      </w:r>
      <w:r w:rsidRPr="0019380C">
        <w:rPr>
          <w:i/>
        </w:rPr>
        <w:t>148</w:t>
      </w:r>
      <w:r w:rsidRPr="0019380C">
        <w:t>(1), 102-105.</w:t>
      </w:r>
    </w:p>
    <w:p w14:paraId="646B599D" w14:textId="77777777" w:rsidR="002442B0" w:rsidRPr="0019380C" w:rsidRDefault="002442B0" w:rsidP="00AF545B">
      <w:pPr>
        <w:pStyle w:val="Normal-Reference"/>
        <w:jc w:val="left"/>
      </w:pPr>
      <w:r w:rsidRPr="0019380C">
        <w:t xml:space="preserve">Mungas, D., Weiler, P., Franzi, C., &amp; Henry, R. (1989). Assessment of disruptive behaviour associated with dementia: the disruptive rating scales. </w:t>
      </w:r>
      <w:r w:rsidRPr="0019380C">
        <w:rPr>
          <w:i/>
        </w:rPr>
        <w:t>Journal of Geriatric Psychiatry and Neurology</w:t>
      </w:r>
      <w:r w:rsidRPr="0019380C">
        <w:t xml:space="preserve">, </w:t>
      </w:r>
      <w:r w:rsidRPr="0019380C">
        <w:rPr>
          <w:i/>
        </w:rPr>
        <w:t>2</w:t>
      </w:r>
      <w:r w:rsidRPr="0019380C">
        <w:t>, 196-202.</w:t>
      </w:r>
    </w:p>
    <w:p w14:paraId="0559B61A" w14:textId="1BAB7EBD" w:rsidR="002442B0" w:rsidRPr="0019380C" w:rsidRDefault="002442B0" w:rsidP="00AF545B">
      <w:pPr>
        <w:pStyle w:val="Normal-Reference"/>
        <w:jc w:val="left"/>
        <w:rPr>
          <w:iCs/>
        </w:rPr>
      </w:pPr>
      <w:r w:rsidRPr="0019380C">
        <w:rPr>
          <w:iCs/>
        </w:rPr>
        <w:t xml:space="preserve">Nestle. (2009). </w:t>
      </w:r>
      <w:r w:rsidRPr="0019380C">
        <w:rPr>
          <w:i/>
          <w:iCs/>
        </w:rPr>
        <w:t>Mini Nutritional Assessment MNA</w:t>
      </w:r>
      <w:r w:rsidRPr="0019380C">
        <w:rPr>
          <w:iCs/>
        </w:rPr>
        <w:t xml:space="preserve">. Retrieved from </w:t>
      </w:r>
      <w:hyperlink r:id="rId74" w:history="1">
        <w:r w:rsidR="00EC45F7" w:rsidRPr="006A10E5">
          <w:rPr>
            <w:rStyle w:val="Hyperlink"/>
            <w:iCs/>
          </w:rPr>
          <w:t>https://www.mna-elderly.com/forms/mini/mna_mini_english.pdf</w:t>
        </w:r>
      </w:hyperlink>
    </w:p>
    <w:p w14:paraId="644CE4F5" w14:textId="77777777" w:rsidR="004162EA" w:rsidRDefault="002442B0" w:rsidP="00AF545B">
      <w:pPr>
        <w:pStyle w:val="Normal-Reference"/>
        <w:jc w:val="left"/>
        <w:rPr>
          <w:rFonts w:ascii="Helvetica Neue" w:hAnsi="Helvetica Neue" w:cs="Helvetica Neue"/>
          <w:sz w:val="21"/>
          <w:szCs w:val="21"/>
        </w:rPr>
      </w:pPr>
      <w:r w:rsidRPr="0019380C">
        <w:t xml:space="preserve">Nitz, J.C., &amp; Hourigan, S.R. (2006). Measuring mobility in frail older people: reliability and validity of the physical mobility scale. </w:t>
      </w:r>
      <w:r w:rsidRPr="0019380C">
        <w:rPr>
          <w:i/>
        </w:rPr>
        <w:t>Australasian Journal on Ageing</w:t>
      </w:r>
      <w:r w:rsidRPr="0019380C">
        <w:t xml:space="preserve">, </w:t>
      </w:r>
      <w:r w:rsidRPr="0019380C">
        <w:rPr>
          <w:i/>
        </w:rPr>
        <w:t>25</w:t>
      </w:r>
      <w:r w:rsidRPr="0019380C">
        <w:t xml:space="preserve">(1), 31-35. </w:t>
      </w:r>
      <w:r w:rsidRPr="0019380C">
        <w:rPr>
          <w:rFonts w:cs="Helvetica Neue"/>
        </w:rPr>
        <w:t>doi: 10.1111/j.1741-6612.2006.00137.x</w:t>
      </w:r>
    </w:p>
    <w:p w14:paraId="217DF76C" w14:textId="1B0685EF" w:rsidR="002442B0" w:rsidRPr="0019380C" w:rsidRDefault="002442B0" w:rsidP="00AF545B">
      <w:pPr>
        <w:pStyle w:val="Normal-Reference"/>
        <w:jc w:val="left"/>
        <w:rPr>
          <w:rFonts w:cs="Times"/>
        </w:rPr>
      </w:pPr>
      <w:r w:rsidRPr="0019380C">
        <w:rPr>
          <w:rFonts w:cs="Times"/>
        </w:rPr>
        <w:t xml:space="preserve">Nous Group. (n.d.). </w:t>
      </w:r>
      <w:r w:rsidRPr="0019380C">
        <w:rPr>
          <w:rFonts w:cs="Times"/>
          <w:i/>
        </w:rPr>
        <w:t>Wellness reablement review</w:t>
      </w:r>
      <w:r w:rsidRPr="0019380C">
        <w:rPr>
          <w:rFonts w:cs="Times"/>
        </w:rPr>
        <w:t xml:space="preserve">. Retrieved from </w:t>
      </w:r>
      <w:hyperlink r:id="rId75" w:history="1">
        <w:r w:rsidR="00EC45F7" w:rsidRPr="006A10E5">
          <w:rPr>
            <w:rStyle w:val="Hyperlink"/>
            <w:rFonts w:cs="Times"/>
          </w:rPr>
          <w:t>https://www.wellnessreablementreview.com.au/</w:t>
        </w:r>
      </w:hyperlink>
    </w:p>
    <w:p w14:paraId="7C91527A" w14:textId="77777777" w:rsidR="004162EA" w:rsidRDefault="002442B0" w:rsidP="00AF545B">
      <w:pPr>
        <w:pStyle w:val="Normal-Reference"/>
        <w:jc w:val="left"/>
        <w:rPr>
          <w:iCs/>
        </w:rPr>
      </w:pPr>
      <w:r w:rsidRPr="0019380C">
        <w:rPr>
          <w:iCs/>
        </w:rPr>
        <w:t xml:space="preserve">O’Connell, B., Ostaszkiewicz, J., Sukkar, K., &amp; Gilbee, A. (2009). </w:t>
      </w:r>
      <w:r w:rsidRPr="0019380C">
        <w:rPr>
          <w:i/>
          <w:iCs/>
        </w:rPr>
        <w:t>Continence tools for residential aged car: an education guide</w:t>
      </w:r>
      <w:r w:rsidRPr="0019380C">
        <w:rPr>
          <w:iCs/>
        </w:rPr>
        <w:t xml:space="preserve">. Retrieved from Deakin University website: http://dro.deakin.edu.au/view/DU:30041030 </w:t>
      </w:r>
    </w:p>
    <w:p w14:paraId="56A170AE" w14:textId="74F8819D" w:rsidR="002442B0" w:rsidRPr="0019380C" w:rsidRDefault="002442B0" w:rsidP="00AF545B">
      <w:pPr>
        <w:pStyle w:val="Normal-Reference"/>
        <w:jc w:val="left"/>
        <w:rPr>
          <w:iCs/>
        </w:rPr>
      </w:pPr>
      <w:r w:rsidRPr="0019380C">
        <w:rPr>
          <w:iCs/>
        </w:rPr>
        <w:t xml:space="preserve">Peninsula Health. (1999). </w:t>
      </w:r>
      <w:r w:rsidRPr="0019380C">
        <w:rPr>
          <w:i/>
          <w:iCs/>
        </w:rPr>
        <w:t>Falls Risk Assessment Tool (FRAT)</w:t>
      </w:r>
      <w:r w:rsidRPr="0019380C">
        <w:rPr>
          <w:iCs/>
        </w:rPr>
        <w:t xml:space="preserve">. Retrieved from </w:t>
      </w:r>
      <w:hyperlink r:id="rId76" w:history="1">
        <w:r w:rsidR="00EC45F7" w:rsidRPr="006A10E5">
          <w:rPr>
            <w:rStyle w:val="Hyperlink"/>
            <w:iCs/>
          </w:rPr>
          <w:t>https://www2.health.vic.gov.au/about/publications/policiesandguidelines/falls-risk-assessment-tool</w:t>
        </w:r>
      </w:hyperlink>
    </w:p>
    <w:p w14:paraId="0A6C9E41" w14:textId="63B35483" w:rsidR="002442B0" w:rsidRPr="0019380C" w:rsidRDefault="002442B0" w:rsidP="00AF545B">
      <w:pPr>
        <w:pStyle w:val="Normal-Reference"/>
        <w:jc w:val="left"/>
        <w:rPr>
          <w:lang w:eastAsia="en-AU"/>
        </w:rPr>
      </w:pPr>
      <w:r w:rsidRPr="0019380C">
        <w:rPr>
          <w:lang w:eastAsia="en-AU"/>
        </w:rPr>
        <w:t xml:space="preserve">Physiotherapy Rehabilitation of Osteoporotic Vertebral Fracture. (2013). </w:t>
      </w:r>
      <w:r w:rsidRPr="0019380C">
        <w:rPr>
          <w:i/>
          <w:lang w:eastAsia="en-AU"/>
        </w:rPr>
        <w:t>Short physical performance battery (SPPB) – protocol</w:t>
      </w:r>
      <w:r w:rsidRPr="0019380C">
        <w:rPr>
          <w:lang w:eastAsia="en-AU"/>
        </w:rPr>
        <w:t xml:space="preserve">. Retrieved from </w:t>
      </w:r>
      <w:hyperlink r:id="rId77" w:history="1">
        <w:r w:rsidR="00EC45F7" w:rsidRPr="006A10E5">
          <w:rPr>
            <w:rStyle w:val="Hyperlink"/>
            <w:lang w:eastAsia="en-AU"/>
          </w:rPr>
          <w:t>https://research.ndorms.ox.ac.uk/prove/documents/assessors/outcomeMeasures/SPPB_Protocol.pdf</w:t>
        </w:r>
      </w:hyperlink>
    </w:p>
    <w:p w14:paraId="03FFCB54" w14:textId="77777777" w:rsidR="002442B0" w:rsidRPr="0019380C" w:rsidRDefault="002442B0" w:rsidP="00AF545B">
      <w:pPr>
        <w:pStyle w:val="Normal-Reference"/>
        <w:jc w:val="left"/>
      </w:pPr>
      <w:r w:rsidRPr="0019380C">
        <w:t xml:space="preserve">Pike, E., &amp; Landers, M.R. (2010). Responsiveness of the physical mobility scale in long-term care facility residents. </w:t>
      </w:r>
      <w:r w:rsidRPr="0019380C">
        <w:rPr>
          <w:i/>
        </w:rPr>
        <w:t>Journal of Geriatric Physical Therapy</w:t>
      </w:r>
      <w:r w:rsidRPr="0019380C">
        <w:t xml:space="preserve">, </w:t>
      </w:r>
      <w:r w:rsidRPr="0019380C">
        <w:rPr>
          <w:i/>
        </w:rPr>
        <w:t>33</w:t>
      </w:r>
      <w:r w:rsidRPr="0019380C">
        <w:t>(2), 92-98.</w:t>
      </w:r>
    </w:p>
    <w:p w14:paraId="07281356" w14:textId="58E73359" w:rsidR="002442B0" w:rsidRPr="0019380C" w:rsidRDefault="002442B0" w:rsidP="00AF545B">
      <w:pPr>
        <w:pStyle w:val="Normal-Reference"/>
        <w:jc w:val="left"/>
      </w:pPr>
      <w:r w:rsidRPr="0019380C">
        <w:t xml:space="preserve">Productivity Commission. (2003). </w:t>
      </w:r>
      <w:r w:rsidRPr="0019380C">
        <w:rPr>
          <w:i/>
        </w:rPr>
        <w:t>Productivity commission submission to the review of pricing arrangements in residential aged care</w:t>
      </w:r>
      <w:r w:rsidRPr="0019380C">
        <w:t xml:space="preserve">. Retrieved from </w:t>
      </w:r>
      <w:hyperlink r:id="rId78" w:history="1">
        <w:r w:rsidR="00EC45F7" w:rsidRPr="006A10E5">
          <w:rPr>
            <w:rStyle w:val="Hyperlink"/>
          </w:rPr>
          <w:t>http://www.pc.gov.au/research/supporting/aged-care-pricing/pairac.pdf</w:t>
        </w:r>
      </w:hyperlink>
    </w:p>
    <w:p w14:paraId="277A781A" w14:textId="74E3BC6F" w:rsidR="002442B0" w:rsidRPr="0019380C" w:rsidRDefault="002442B0" w:rsidP="00AF545B">
      <w:pPr>
        <w:pStyle w:val="Normal-Reference"/>
        <w:jc w:val="left"/>
        <w:rPr>
          <w:rFonts w:cs="Times"/>
        </w:rPr>
      </w:pPr>
      <w:r w:rsidRPr="0019380C">
        <w:t xml:space="preserve">Project Smart. (2017). </w:t>
      </w:r>
      <w:r w:rsidRPr="0019380C">
        <w:rPr>
          <w:i/>
        </w:rPr>
        <w:t>Smart goals &amp; objectives</w:t>
      </w:r>
      <w:r w:rsidRPr="0019380C">
        <w:t xml:space="preserve">. Retrieved from </w:t>
      </w:r>
      <w:hyperlink r:id="rId79" w:history="1">
        <w:r w:rsidR="00EC45F7" w:rsidRPr="006A10E5">
          <w:rPr>
            <w:rStyle w:val="Hyperlink"/>
          </w:rPr>
          <w:t>https://www.projectsmart.co.uk/smart-goals-objectives.php</w:t>
        </w:r>
      </w:hyperlink>
    </w:p>
    <w:p w14:paraId="5E56017F" w14:textId="77777777" w:rsidR="004162EA" w:rsidRDefault="002442B0" w:rsidP="00AF545B">
      <w:pPr>
        <w:pStyle w:val="Normal-Reference"/>
        <w:jc w:val="left"/>
        <w:rPr>
          <w:rFonts w:cs="Arial"/>
          <w:shd w:val="clear" w:color="auto" w:fill="FFFFFF"/>
        </w:rPr>
      </w:pPr>
      <w:r w:rsidRPr="0019380C">
        <w:rPr>
          <w:rFonts w:cs="Arial"/>
          <w:shd w:val="clear" w:color="auto" w:fill="FFFFFF"/>
        </w:rPr>
        <w:t xml:space="preserve">Reisberg, B., Borenstein, J., Salob, S.P., Ferris, S.H., Franssen, E., &amp; Georgotas, A. (1987). Behavioral symptoms in Alzheimer’s disease: phenomenology and treatment. </w:t>
      </w:r>
      <w:r w:rsidRPr="0019380C">
        <w:rPr>
          <w:rFonts w:cs="Arial"/>
          <w:i/>
          <w:shd w:val="clear" w:color="auto" w:fill="FFFFFF"/>
        </w:rPr>
        <w:t>Journal of Clinical Psychiatry</w:t>
      </w:r>
      <w:r w:rsidRPr="0019380C">
        <w:rPr>
          <w:rFonts w:cs="Arial"/>
          <w:shd w:val="clear" w:color="auto" w:fill="FFFFFF"/>
        </w:rPr>
        <w:t xml:space="preserve">, </w:t>
      </w:r>
      <w:r w:rsidRPr="0019380C">
        <w:rPr>
          <w:rFonts w:cs="Arial"/>
          <w:i/>
          <w:shd w:val="clear" w:color="auto" w:fill="FFFFFF"/>
        </w:rPr>
        <w:t>48</w:t>
      </w:r>
      <w:r w:rsidRPr="0019380C">
        <w:rPr>
          <w:rFonts w:cs="Arial"/>
          <w:shd w:val="clear" w:color="auto" w:fill="FFFFFF"/>
        </w:rPr>
        <w:t xml:space="preserve">(S5), 9-15. </w:t>
      </w:r>
    </w:p>
    <w:p w14:paraId="5979148B" w14:textId="6E1608A1" w:rsidR="002442B0" w:rsidRPr="0019380C" w:rsidRDefault="002442B0" w:rsidP="00AF545B">
      <w:pPr>
        <w:pStyle w:val="Normal-Reference"/>
        <w:jc w:val="left"/>
      </w:pPr>
      <w:r w:rsidRPr="0019380C">
        <w:t xml:space="preserve">Rhys Hearn, C. (1997). </w:t>
      </w:r>
      <w:r w:rsidRPr="0019380C">
        <w:rPr>
          <w:i/>
        </w:rPr>
        <w:t>Development of a single instrument for the classification of nursing home and hostel residents</w:t>
      </w:r>
      <w:r w:rsidRPr="0019380C">
        <w:t>. Perth, Australia: Aged Care Research and Evaluation Unit, University of Western Australia.</w:t>
      </w:r>
    </w:p>
    <w:p w14:paraId="1515F0FD" w14:textId="77777777" w:rsidR="002442B0" w:rsidRPr="0019380C" w:rsidRDefault="002442B0" w:rsidP="00AF545B">
      <w:pPr>
        <w:pStyle w:val="Normal-Reference"/>
        <w:jc w:val="left"/>
        <w:rPr>
          <w:rFonts w:cs="Arial"/>
          <w:shd w:val="clear" w:color="auto" w:fill="FFFFFF"/>
        </w:rPr>
      </w:pPr>
      <w:r w:rsidRPr="0019380C">
        <w:rPr>
          <w:iCs/>
        </w:rPr>
        <w:t xml:space="preserve">Robinson, K.M., Adkisson, P., &amp; Weinrich, S. (2001). Problem behaviour, caregiver reactions, and impact among caregivers of persons with Alzheimer’s disease. </w:t>
      </w:r>
      <w:r w:rsidRPr="0019380C">
        <w:rPr>
          <w:i/>
          <w:iCs/>
        </w:rPr>
        <w:t>Journal of Advanced Nursing</w:t>
      </w:r>
      <w:r w:rsidRPr="0019380C">
        <w:rPr>
          <w:iCs/>
        </w:rPr>
        <w:t xml:space="preserve">, </w:t>
      </w:r>
      <w:r w:rsidRPr="0019380C">
        <w:rPr>
          <w:i/>
          <w:iCs/>
        </w:rPr>
        <w:t>36</w:t>
      </w:r>
      <w:r w:rsidRPr="0019380C">
        <w:rPr>
          <w:iCs/>
        </w:rPr>
        <w:t xml:space="preserve">(4), 573-582. doi: </w:t>
      </w:r>
      <w:r w:rsidRPr="0019380C">
        <w:rPr>
          <w:rFonts w:cs="Arial"/>
          <w:shd w:val="clear" w:color="auto" w:fill="FFFFFF"/>
        </w:rPr>
        <w:t>10.1046/j.1365-2648.2001.02010.x</w:t>
      </w:r>
    </w:p>
    <w:p w14:paraId="05CAE13F" w14:textId="77777777" w:rsidR="002442B0" w:rsidRPr="0019380C" w:rsidRDefault="002442B0" w:rsidP="00AF545B">
      <w:pPr>
        <w:pStyle w:val="Normal-Reference"/>
        <w:jc w:val="left"/>
      </w:pPr>
      <w:r w:rsidRPr="0019380C">
        <w:rPr>
          <w:rFonts w:cs="Arial"/>
          <w:shd w:val="clear" w:color="auto" w:fill="FFFFFF"/>
        </w:rPr>
        <w:t xml:space="preserve">Rosen, J., Burgio, L., Kollar, M., Cain, M., Allison, M., Fogleman, M., Michael, M., &amp; Zubenko, G.S. (1994). The </w:t>
      </w:r>
      <w:r w:rsidRPr="0019380C">
        <w:t xml:space="preserve">Pittsburgh Agitation Scale: a user-friendly instrument for rating agitation in dementia patients. </w:t>
      </w:r>
      <w:r w:rsidRPr="0019380C">
        <w:rPr>
          <w:i/>
        </w:rPr>
        <w:t>American Journal of Geriatric Psychiatry</w:t>
      </w:r>
      <w:r w:rsidRPr="0019380C">
        <w:t xml:space="preserve">, </w:t>
      </w:r>
      <w:r w:rsidRPr="0019380C">
        <w:rPr>
          <w:i/>
        </w:rPr>
        <w:t>2</w:t>
      </w:r>
      <w:r w:rsidRPr="0019380C">
        <w:t>(1), 52-59.</w:t>
      </w:r>
    </w:p>
    <w:p w14:paraId="02763738" w14:textId="77777777" w:rsidR="004162EA" w:rsidRDefault="002442B0" w:rsidP="00AF545B">
      <w:pPr>
        <w:pStyle w:val="Normal-Reference"/>
        <w:jc w:val="left"/>
        <w:rPr>
          <w:rFonts w:cs="Times New Roman"/>
        </w:rPr>
      </w:pPr>
      <w:r w:rsidRPr="0019380C">
        <w:t xml:space="preserve">Rosewarne, R.C. (2002). Australian approaches to resident classification and quality assurance in residential care. </w:t>
      </w:r>
      <w:r w:rsidRPr="0019380C">
        <w:rPr>
          <w:i/>
        </w:rPr>
        <w:t>Journal of Aging &amp; Social Policy</w:t>
      </w:r>
      <w:r w:rsidRPr="0019380C">
        <w:t xml:space="preserve">, </w:t>
      </w:r>
      <w:r w:rsidRPr="0019380C">
        <w:rPr>
          <w:i/>
        </w:rPr>
        <w:t>13</w:t>
      </w:r>
      <w:r w:rsidRPr="0019380C">
        <w:t xml:space="preserve">(2-3), 117-135. doi: </w:t>
      </w:r>
      <w:r w:rsidRPr="0019380C">
        <w:rPr>
          <w:rFonts w:cs="Times New Roman"/>
        </w:rPr>
        <w:t>10.1300/J031v13n02_09</w:t>
      </w:r>
    </w:p>
    <w:p w14:paraId="6E7283A1" w14:textId="24844C77" w:rsidR="002442B0" w:rsidRPr="0019380C" w:rsidRDefault="002442B0" w:rsidP="00AF545B">
      <w:pPr>
        <w:pStyle w:val="Normal-Reference"/>
        <w:jc w:val="left"/>
        <w:rPr>
          <w:iCs/>
        </w:rPr>
      </w:pPr>
      <w:r w:rsidRPr="0019380C">
        <w:rPr>
          <w:iCs/>
        </w:rPr>
        <w:t xml:space="preserve">Sherrington, C., Lord, S.R., &amp; Close J.C. (2008). </w:t>
      </w:r>
      <w:r w:rsidRPr="0019380C">
        <w:rPr>
          <w:i/>
        </w:rPr>
        <w:t>Best-practice recommendations for physical activity to prevent falls in older adults: an evidence check rapid review brokered by the Sax Institute for the Centre for Health Advancement NSW Department of Health</w:t>
      </w:r>
      <w:r w:rsidRPr="0019380C">
        <w:t xml:space="preserve">. Retrieved from: </w:t>
      </w:r>
      <w:hyperlink r:id="rId80" w:history="1">
        <w:r w:rsidR="00EC45F7" w:rsidRPr="006A10E5">
          <w:rPr>
            <w:rStyle w:val="Hyperlink"/>
          </w:rPr>
          <w:t>http://www.health.nsw.gov.au/research/Documents/13-best-practice-recommendations-falls-prevention.pdf</w:t>
        </w:r>
      </w:hyperlink>
    </w:p>
    <w:p w14:paraId="3A309C44" w14:textId="77777777" w:rsidR="002442B0" w:rsidRPr="0019380C" w:rsidRDefault="002442B0" w:rsidP="00AF545B">
      <w:pPr>
        <w:pStyle w:val="Normal-Reference"/>
        <w:jc w:val="left"/>
        <w:rPr>
          <w:rFonts w:cs="Times New Roman"/>
        </w:rPr>
      </w:pPr>
      <w:r w:rsidRPr="0019380C">
        <w:t xml:space="preserve">Sherrington, C., Tiedermann, A., Fairhall, N., Close, J.C., &amp; Lord, S. (2011). Exercise to prevent falls in older adults: an updated meta-analysis and best practice recommendations. </w:t>
      </w:r>
      <w:r w:rsidRPr="0019380C">
        <w:rPr>
          <w:i/>
        </w:rPr>
        <w:t>New South Wales Public Health Bulletin</w:t>
      </w:r>
      <w:r w:rsidRPr="0019380C">
        <w:t xml:space="preserve">, </w:t>
      </w:r>
      <w:r w:rsidRPr="0019380C">
        <w:rPr>
          <w:i/>
        </w:rPr>
        <w:t>22</w:t>
      </w:r>
      <w:r w:rsidRPr="0019380C">
        <w:t xml:space="preserve">(4), 78-83. doi: </w:t>
      </w:r>
      <w:r w:rsidRPr="0019380C">
        <w:rPr>
          <w:rFonts w:cs="Times New Roman"/>
        </w:rPr>
        <w:t>10.1071/NB10056</w:t>
      </w:r>
    </w:p>
    <w:p w14:paraId="75E7C261" w14:textId="77777777" w:rsidR="002442B0" w:rsidRPr="0019380C" w:rsidRDefault="002442B0" w:rsidP="00AF545B">
      <w:pPr>
        <w:pStyle w:val="Normal-Reference"/>
        <w:jc w:val="left"/>
      </w:pPr>
      <w:r w:rsidRPr="0019380C">
        <w:t xml:space="preserve">Stevenson, T.J., Connelly, D.M., Murray, J.M., Huggett, D., &amp; Overend, T. (2010). Threshold Berg Balance Scale scores for gait-aid use in elderly subjects: a secondary analysis. </w:t>
      </w:r>
      <w:r w:rsidRPr="0019380C">
        <w:rPr>
          <w:i/>
        </w:rPr>
        <w:t>Physiotherapy Canada</w:t>
      </w:r>
      <w:r w:rsidRPr="0019380C">
        <w:t xml:space="preserve">, </w:t>
      </w:r>
      <w:r w:rsidRPr="0019380C">
        <w:rPr>
          <w:i/>
        </w:rPr>
        <w:t>62</w:t>
      </w:r>
      <w:r w:rsidRPr="0019380C">
        <w:t>(2), 133-140.</w:t>
      </w:r>
    </w:p>
    <w:p w14:paraId="5718EFBC" w14:textId="40663250" w:rsidR="002442B0" w:rsidRPr="0019380C" w:rsidRDefault="002442B0" w:rsidP="00AF545B">
      <w:pPr>
        <w:pStyle w:val="Normal-Reference"/>
        <w:jc w:val="left"/>
      </w:pPr>
      <w:r w:rsidRPr="0019380C">
        <w:t xml:space="preserve">Stewart, S., Tikellis, G., Carrington, M., Walker, K., &amp; O'Dea, K. (2008). </w:t>
      </w:r>
      <w:r w:rsidRPr="0019380C">
        <w:rPr>
          <w:i/>
        </w:rPr>
        <w:t>Australia's future ‘Fat Bomb’: a report on the long-term consequences of Australia’s expanding waistline on cardiovascular disease</w:t>
      </w:r>
      <w:r w:rsidRPr="0019380C">
        <w:t xml:space="preserve">. Retrieved from the Baker Heart Research Institute website: </w:t>
      </w:r>
      <w:hyperlink r:id="rId81" w:history="1">
        <w:r w:rsidR="00EC45F7" w:rsidRPr="006A10E5">
          <w:rPr>
            <w:rStyle w:val="Hyperlink"/>
          </w:rPr>
          <w:t>https://www.baker.edu.au/Assets/Files/fatBomb_report.pdf</w:t>
        </w:r>
      </w:hyperlink>
    </w:p>
    <w:p w14:paraId="72B1D9BC" w14:textId="5729FDEB" w:rsidR="002442B0" w:rsidRPr="0019380C" w:rsidRDefault="002442B0" w:rsidP="00AF545B">
      <w:pPr>
        <w:pStyle w:val="Normal-Reference"/>
        <w:jc w:val="left"/>
        <w:rPr>
          <w:rStyle w:val="exlresultdetails"/>
          <w:rFonts w:cstheme="minorHAnsi"/>
          <w:bdr w:val="none" w:sz="0" w:space="0" w:color="auto" w:frame="1"/>
        </w:rPr>
      </w:pPr>
      <w:r w:rsidRPr="0019380C">
        <w:rPr>
          <w:rStyle w:val="exlresultdetails"/>
          <w:rFonts w:cstheme="minorHAnsi"/>
          <w:bdr w:val="none" w:sz="0" w:space="0" w:color="auto" w:frame="1"/>
        </w:rPr>
        <w:t xml:space="preserve">Stroke Centre. (n.d.). </w:t>
      </w:r>
      <w:r w:rsidRPr="0019380C">
        <w:rPr>
          <w:rStyle w:val="exlresultdetails"/>
          <w:rFonts w:cstheme="minorHAnsi"/>
          <w:i/>
          <w:bdr w:val="none" w:sz="0" w:space="0" w:color="auto" w:frame="1"/>
        </w:rPr>
        <w:t>Berg Balance Scale</w:t>
      </w:r>
      <w:r w:rsidRPr="0019380C">
        <w:rPr>
          <w:rStyle w:val="exlresultdetails"/>
          <w:rFonts w:cstheme="minorHAnsi"/>
          <w:bdr w:val="none" w:sz="0" w:space="0" w:color="auto" w:frame="1"/>
        </w:rPr>
        <w:t xml:space="preserve">. Retrieved from </w:t>
      </w:r>
      <w:hyperlink r:id="rId82" w:history="1">
        <w:r w:rsidR="00EC45F7" w:rsidRPr="006A10E5">
          <w:rPr>
            <w:rStyle w:val="Hyperlink"/>
            <w:bdr w:val="none" w:sz="0" w:space="0" w:color="auto" w:frame="1"/>
          </w:rPr>
          <w:t>http://www.strokecenter.org/wp-content/uploads/2011/08/berg.pdf</w:t>
        </w:r>
      </w:hyperlink>
    </w:p>
    <w:p w14:paraId="2BFAE45B" w14:textId="373C28CD" w:rsidR="002442B0" w:rsidRPr="0019380C" w:rsidRDefault="002442B0" w:rsidP="00AF545B">
      <w:pPr>
        <w:pStyle w:val="Normal-Reference"/>
        <w:jc w:val="left"/>
        <w:rPr>
          <w:rStyle w:val="Hyperlink"/>
          <w:iCs/>
        </w:rPr>
      </w:pPr>
      <w:r w:rsidRPr="0019380C">
        <w:rPr>
          <w:iCs/>
        </w:rPr>
        <w:t xml:space="preserve">Transport Accident Commission. (n.d.). </w:t>
      </w:r>
      <w:r w:rsidRPr="0019380C">
        <w:rPr>
          <w:i/>
          <w:iCs/>
        </w:rPr>
        <w:t>Allied health</w:t>
      </w:r>
      <w:r w:rsidRPr="0019380C">
        <w:rPr>
          <w:iCs/>
        </w:rPr>
        <w:t xml:space="preserve">. Retrieved from </w:t>
      </w:r>
      <w:hyperlink r:id="rId83" w:history="1">
        <w:r w:rsidR="00EC45F7" w:rsidRPr="006A10E5">
          <w:rPr>
            <w:rStyle w:val="Hyperlink"/>
            <w:iCs/>
          </w:rPr>
          <w:t>http://www.tac.vic.gov.au/providers/for-health-professionals/other-allied-health</w:t>
        </w:r>
      </w:hyperlink>
    </w:p>
    <w:p w14:paraId="53172FA1" w14:textId="7DAD0075" w:rsidR="002442B0" w:rsidRPr="0019380C" w:rsidRDefault="002442B0" w:rsidP="00AF545B">
      <w:pPr>
        <w:pStyle w:val="Normal-Reference"/>
        <w:jc w:val="left"/>
      </w:pPr>
      <w:r w:rsidRPr="0019380C">
        <w:t xml:space="preserve">World Health Organization. (2017). </w:t>
      </w:r>
      <w:r w:rsidRPr="0019380C">
        <w:rPr>
          <w:i/>
        </w:rPr>
        <w:t>Body mass index – BMI</w:t>
      </w:r>
      <w:r w:rsidRPr="0019380C">
        <w:t xml:space="preserve">. Retrieved June 26, 2017, from </w:t>
      </w:r>
      <w:hyperlink r:id="rId84" w:history="1">
        <w:r w:rsidR="00EC45F7" w:rsidRPr="006A10E5">
          <w:rPr>
            <w:rStyle w:val="Hyperlink"/>
          </w:rPr>
          <w:t>http://www.euro.who.int/en/health-topics/disease-prevention/nutrition/a-healthy-lifestyle/body-mass-index-bmi</w:t>
        </w:r>
      </w:hyperlink>
    </w:p>
    <w:p w14:paraId="3B8B12A6" w14:textId="77777777" w:rsidR="000D0C53" w:rsidRDefault="000D0C53" w:rsidP="00AF545B">
      <w:pPr>
        <w:pStyle w:val="Normal-Reference"/>
        <w:jc w:val="left"/>
      </w:pPr>
      <w:r>
        <w:br w:type="page"/>
      </w:r>
    </w:p>
    <w:p w14:paraId="61573801" w14:textId="77777777" w:rsidR="000D0C53" w:rsidRDefault="000D0C53" w:rsidP="001B06BF">
      <w:pPr>
        <w:pStyle w:val="Normal-Reference"/>
        <w:sectPr w:rsidR="000D0C53" w:rsidSect="002442B0">
          <w:headerReference w:type="default" r:id="rId85"/>
          <w:type w:val="continuous"/>
          <w:pgSz w:w="11900" w:h="16840"/>
          <w:pgMar w:top="1440" w:right="1440" w:bottom="1440" w:left="1440" w:header="708" w:footer="708" w:gutter="0"/>
          <w:cols w:space="708"/>
          <w:titlePg/>
          <w:docGrid w:linePitch="360"/>
        </w:sectPr>
      </w:pPr>
    </w:p>
    <w:p w14:paraId="72AD6710" w14:textId="28FD5F1F" w:rsidR="00EB2415" w:rsidRPr="002A2157" w:rsidRDefault="00EB2415" w:rsidP="001B06BF">
      <w:pPr>
        <w:pStyle w:val="Heading1-Appendices"/>
      </w:pPr>
      <w:bookmarkStart w:id="16" w:name="_Toc494373246"/>
      <w:bookmarkStart w:id="17" w:name="_Toc478568274"/>
      <w:r>
        <w:t>Chapter 2</w:t>
      </w:r>
      <w:bookmarkEnd w:id="16"/>
    </w:p>
    <w:p w14:paraId="6A0C6610" w14:textId="5A2317AB" w:rsidR="000D0C53" w:rsidRDefault="000D0C53" w:rsidP="000C391B">
      <w:pPr>
        <w:pStyle w:val="Heading2-Chapter2"/>
      </w:pPr>
      <w:bookmarkStart w:id="18" w:name="_Toc494373247"/>
      <w:r w:rsidRPr="002A2157">
        <w:t>Mapping Assessment tools</w:t>
      </w:r>
      <w:bookmarkEnd w:id="18"/>
    </w:p>
    <w:p w14:paraId="09FA06AD" w14:textId="37286845" w:rsidR="00EB5490" w:rsidRDefault="00EB5490" w:rsidP="00EB5490">
      <w:pPr>
        <w:pStyle w:val="Caption"/>
        <w:keepNext/>
      </w:pPr>
      <w:bookmarkStart w:id="19" w:name="_Toc494799033"/>
      <w:r>
        <w:t>Table A2.</w:t>
      </w:r>
      <w:fldSimple w:instr=" SEQ Table_A2. \* ARABIC ">
        <w:r>
          <w:rPr>
            <w:noProof/>
          </w:rPr>
          <w:t>1</w:t>
        </w:r>
      </w:fldSimple>
      <w:r>
        <w:t xml:space="preserve">: </w:t>
      </w:r>
      <w:r w:rsidR="002D083A">
        <w:t>Broad c</w:t>
      </w:r>
      <w:r w:rsidR="007A1945">
        <w:t xml:space="preserve">omparison of ACFI, InterRAI and NSAF methods </w:t>
      </w:r>
      <w:bookmarkEnd w:id="19"/>
    </w:p>
    <w:tbl>
      <w:tblPr>
        <w:tblStyle w:val="PlainTable31"/>
        <w:tblW w:w="14239" w:type="dxa"/>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Description w:val="Table A2.1 is a map of assessment domains used in ACFI, InterRAI and the NSAF. This table is to be read left to right, top to bottom, noting the four headers are:&#10;1.  Domain&#10;2.  ACFI, which lists the methods used for ACFI assessments&#10;3.  InterRAI, which lists the methods used for InterRAI assessments&#10;4.  NSAF, which lists the methods used for NSAF assessments"/>
      </w:tblPr>
      <w:tblGrid>
        <w:gridCol w:w="1925"/>
        <w:gridCol w:w="2713"/>
        <w:gridCol w:w="5143"/>
        <w:gridCol w:w="4458"/>
      </w:tblGrid>
      <w:tr w:rsidR="006606EE" w:rsidRPr="006606EE" w14:paraId="715AFA9E" w14:textId="77777777" w:rsidTr="006606EE">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925" w:type="dxa"/>
            <w:tcBorders>
              <w:bottom w:val="none" w:sz="0" w:space="0" w:color="auto"/>
              <w:right w:val="none" w:sz="0" w:space="0" w:color="auto"/>
            </w:tcBorders>
            <w:shd w:val="clear" w:color="auto" w:fill="5B9BD5" w:themeFill="accent5"/>
          </w:tcPr>
          <w:p w14:paraId="78B45CA2" w14:textId="77777777" w:rsidR="000D0C53" w:rsidRPr="006606EE" w:rsidRDefault="000D0C53" w:rsidP="00EF2491">
            <w:pPr>
              <w:spacing w:after="0"/>
              <w:jc w:val="left"/>
              <w:rPr>
                <w:rFonts w:cstheme="minorHAnsi"/>
                <w:color w:val="FFFFFF" w:themeColor="background1"/>
                <w:sz w:val="22"/>
              </w:rPr>
            </w:pPr>
            <w:r w:rsidRPr="006606EE">
              <w:rPr>
                <w:rFonts w:cstheme="minorHAnsi"/>
                <w:color w:val="FFFFFF" w:themeColor="background1"/>
                <w:sz w:val="22"/>
              </w:rPr>
              <w:t>Domain</w:t>
            </w:r>
          </w:p>
        </w:tc>
        <w:tc>
          <w:tcPr>
            <w:tcW w:w="2713" w:type="dxa"/>
            <w:tcBorders>
              <w:bottom w:val="none" w:sz="0" w:space="0" w:color="auto"/>
            </w:tcBorders>
            <w:shd w:val="clear" w:color="auto" w:fill="5B9BD5" w:themeFill="accent5"/>
          </w:tcPr>
          <w:p w14:paraId="3A52B77A" w14:textId="77777777" w:rsidR="000D0C53" w:rsidRPr="006606EE" w:rsidRDefault="000D0C53" w:rsidP="00EF2491">
            <w:pPr>
              <w:spacing w:after="0"/>
              <w:jc w:val="lef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sidRPr="006606EE">
              <w:rPr>
                <w:rFonts w:cstheme="minorHAnsi"/>
                <w:color w:val="FFFFFF" w:themeColor="background1"/>
                <w:sz w:val="22"/>
              </w:rPr>
              <w:t>ACFI</w:t>
            </w:r>
          </w:p>
        </w:tc>
        <w:tc>
          <w:tcPr>
            <w:tcW w:w="5143" w:type="dxa"/>
            <w:tcBorders>
              <w:bottom w:val="none" w:sz="0" w:space="0" w:color="auto"/>
            </w:tcBorders>
            <w:shd w:val="clear" w:color="auto" w:fill="5B9BD5" w:themeFill="accent5"/>
          </w:tcPr>
          <w:p w14:paraId="12558A48" w14:textId="77777777" w:rsidR="000D0C53" w:rsidRPr="006606EE" w:rsidRDefault="000D0C53" w:rsidP="00EF2491">
            <w:pPr>
              <w:spacing w:after="0"/>
              <w:jc w:val="lef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sidRPr="006606EE">
              <w:rPr>
                <w:rFonts w:cstheme="minorHAnsi"/>
                <w:color w:val="FFFFFF" w:themeColor="background1"/>
                <w:sz w:val="22"/>
              </w:rPr>
              <w:t>InterRAI</w:t>
            </w:r>
          </w:p>
        </w:tc>
        <w:tc>
          <w:tcPr>
            <w:tcW w:w="4458" w:type="dxa"/>
            <w:tcBorders>
              <w:bottom w:val="none" w:sz="0" w:space="0" w:color="auto"/>
            </w:tcBorders>
            <w:shd w:val="clear" w:color="auto" w:fill="5B9BD5" w:themeFill="accent5"/>
          </w:tcPr>
          <w:p w14:paraId="76A6A027" w14:textId="77777777" w:rsidR="000D0C53" w:rsidRPr="006606EE" w:rsidRDefault="000D0C53" w:rsidP="00EF2491">
            <w:pPr>
              <w:spacing w:after="0"/>
              <w:jc w:val="lef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sidRPr="006606EE">
              <w:rPr>
                <w:rFonts w:cstheme="minorHAnsi"/>
                <w:color w:val="FFFFFF" w:themeColor="background1"/>
                <w:sz w:val="22"/>
              </w:rPr>
              <w:t>NSAF</w:t>
            </w:r>
          </w:p>
        </w:tc>
      </w:tr>
      <w:tr w:rsidR="000D0C53" w:rsidRPr="000656F1" w14:paraId="20938725" w14:textId="77777777" w:rsidTr="006606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25" w:type="dxa"/>
            <w:tcBorders>
              <w:right w:val="none" w:sz="0" w:space="0" w:color="auto"/>
            </w:tcBorders>
          </w:tcPr>
          <w:p w14:paraId="4A4D6261" w14:textId="77777777" w:rsidR="000D0C53" w:rsidRPr="000656F1" w:rsidRDefault="000D0C53" w:rsidP="00EF2491">
            <w:pPr>
              <w:spacing w:after="0"/>
              <w:jc w:val="left"/>
              <w:rPr>
                <w:rFonts w:cstheme="minorHAnsi"/>
                <w:sz w:val="22"/>
              </w:rPr>
            </w:pPr>
            <w:r w:rsidRPr="000656F1">
              <w:rPr>
                <w:rFonts w:cstheme="minorHAnsi"/>
                <w:sz w:val="22"/>
              </w:rPr>
              <w:t>Overview</w:t>
            </w:r>
          </w:p>
        </w:tc>
        <w:tc>
          <w:tcPr>
            <w:tcW w:w="2713" w:type="dxa"/>
          </w:tcPr>
          <w:p w14:paraId="4FAC2AFC" w14:textId="77777777" w:rsidR="004162EA" w:rsidRDefault="000D0C53" w:rsidP="00EF24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sz w:val="22"/>
              </w:rPr>
              <w:t>ACFI User Guide &amp;</w:t>
            </w:r>
          </w:p>
          <w:p w14:paraId="7D4F01E4" w14:textId="77777777" w:rsidR="004162EA" w:rsidRDefault="000D0C53" w:rsidP="00EF24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sz w:val="22"/>
              </w:rPr>
              <w:t>ACFI Assessment Pack &amp;</w:t>
            </w:r>
          </w:p>
          <w:p w14:paraId="2153446C" w14:textId="1AF9D437" w:rsidR="000D0C53" w:rsidRPr="000656F1" w:rsidRDefault="000D0C53" w:rsidP="00EF24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sz w:val="22"/>
              </w:rPr>
              <w:t>ACFI Answer Appraisal Pack</w:t>
            </w:r>
          </w:p>
          <w:p w14:paraId="2053186F" w14:textId="77777777" w:rsidR="000D0C53" w:rsidRPr="000656F1" w:rsidRDefault="000D0C53" w:rsidP="00EF2491">
            <w:pPr>
              <w:spacing w:before="200"/>
              <w:jc w:val="left"/>
              <w:cnfStyle w:val="000000100000" w:firstRow="0" w:lastRow="0" w:firstColumn="0" w:lastColumn="0" w:oddVBand="0" w:evenVBand="0" w:oddHBand="1" w:evenHBand="0" w:firstRowFirstColumn="0" w:firstRowLastColumn="0" w:lastRowFirstColumn="0" w:lastRowLastColumn="0"/>
              <w:rPr>
                <w:sz w:val="22"/>
              </w:rPr>
            </w:pPr>
            <w:r w:rsidRPr="000656F1">
              <w:rPr>
                <w:sz w:val="22"/>
              </w:rPr>
              <w:t>Australian Government DoH Fact Sheets</w:t>
            </w:r>
          </w:p>
          <w:p w14:paraId="74DF7B2E" w14:textId="7005192C" w:rsidR="000D0C53" w:rsidRPr="000656F1" w:rsidRDefault="000D0C53" w:rsidP="00EF2491">
            <w:pPr>
              <w:spacing w:before="20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b/>
                <w:bCs/>
                <w:color w:val="111111"/>
                <w:sz w:val="22"/>
              </w:rPr>
              <w:t>Information for Aged Care Providers Newsletter</w:t>
            </w:r>
          </w:p>
        </w:tc>
        <w:tc>
          <w:tcPr>
            <w:tcW w:w="5143" w:type="dxa"/>
          </w:tcPr>
          <w:p w14:paraId="3C858C0C" w14:textId="77777777" w:rsidR="000D0C53" w:rsidRPr="000656F1" w:rsidRDefault="002842C4" w:rsidP="00EF2491">
            <w:pPr>
              <w:autoSpaceDE w:val="0"/>
              <w:autoSpaceDN w:val="0"/>
              <w:spacing w:after="0"/>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r w:rsidRPr="000656F1">
              <w:rPr>
                <w:rFonts w:cstheme="minorHAnsi"/>
                <w:b/>
                <w:bCs/>
                <w:sz w:val="22"/>
                <w:lang w:val="en-US"/>
              </w:rPr>
              <w:t>InterRAI Long T</w:t>
            </w:r>
            <w:r w:rsidR="000D0C53" w:rsidRPr="000656F1">
              <w:rPr>
                <w:rFonts w:cstheme="minorHAnsi"/>
                <w:b/>
                <w:bCs/>
                <w:sz w:val="22"/>
                <w:lang w:val="en-US"/>
              </w:rPr>
              <w:t>erm Care Facilities (LTCF)</w:t>
            </w:r>
          </w:p>
          <w:p w14:paraId="6A5A7768" w14:textId="77777777" w:rsidR="000D0C53" w:rsidRPr="000656F1" w:rsidRDefault="000D0C53" w:rsidP="00EF2491">
            <w:pPr>
              <w:autoSpaceDE w:val="0"/>
              <w:autoSpaceDN w:val="0"/>
              <w:spacing w:after="0"/>
              <w:jc w:val="left"/>
              <w:cnfStyle w:val="000000100000" w:firstRow="0" w:lastRow="0" w:firstColumn="0" w:lastColumn="0" w:oddVBand="0" w:evenVBand="0" w:oddHBand="1" w:evenHBand="0" w:firstRowFirstColumn="0" w:firstRowLastColumn="0" w:lastRowFirstColumn="0" w:lastRowLastColumn="0"/>
              <w:rPr>
                <w:rFonts w:cstheme="minorHAnsi"/>
                <w:b/>
                <w:bCs/>
                <w:sz w:val="22"/>
              </w:rPr>
            </w:pPr>
            <w:r w:rsidRPr="000656F1">
              <w:rPr>
                <w:rFonts w:cstheme="minorHAnsi"/>
                <w:b/>
                <w:bCs/>
                <w:sz w:val="22"/>
              </w:rPr>
              <w:t>Section A to Section S.</w:t>
            </w:r>
          </w:p>
          <w:p w14:paraId="2BA3C2D3" w14:textId="77777777" w:rsidR="000D0C53" w:rsidRPr="000656F1" w:rsidRDefault="000D0C53" w:rsidP="00EF2491">
            <w:pPr>
              <w:autoSpaceDE w:val="0"/>
              <w:autoSpaceDN w:val="0"/>
              <w:spacing w:after="0"/>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r w:rsidRPr="000656F1">
              <w:rPr>
                <w:rFonts w:cstheme="minorHAnsi"/>
                <w:b/>
                <w:bCs/>
                <w:sz w:val="22"/>
              </w:rPr>
              <w:t>Sections not allocated:</w:t>
            </w:r>
          </w:p>
          <w:p w14:paraId="70FE5096" w14:textId="77777777" w:rsidR="004162EA" w:rsidRDefault="000D0C53" w:rsidP="00EF2491">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b/>
                <w:bCs/>
                <w:sz w:val="22"/>
              </w:rPr>
              <w:t xml:space="preserve">Section A. </w:t>
            </w:r>
            <w:r w:rsidRPr="000656F1">
              <w:rPr>
                <w:rFonts w:cstheme="minorHAnsi"/>
                <w:sz w:val="22"/>
              </w:rPr>
              <w:t>Identification Information</w:t>
            </w:r>
          </w:p>
          <w:p w14:paraId="5FF86D9E" w14:textId="77777777" w:rsidR="004162EA" w:rsidRDefault="000D0C53" w:rsidP="00EF2491">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b/>
                <w:bCs/>
                <w:sz w:val="22"/>
              </w:rPr>
              <w:t xml:space="preserve">Section B. </w:t>
            </w:r>
            <w:r w:rsidRPr="000656F1">
              <w:rPr>
                <w:rFonts w:cstheme="minorHAnsi"/>
                <w:sz w:val="22"/>
              </w:rPr>
              <w:t>Intake and Initial History</w:t>
            </w:r>
          </w:p>
          <w:p w14:paraId="7DC27E17" w14:textId="77777777" w:rsidR="004162EA" w:rsidRDefault="000D0C53" w:rsidP="00EF2491">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b/>
                <w:bCs/>
                <w:sz w:val="22"/>
              </w:rPr>
              <w:t xml:space="preserve">Section M. </w:t>
            </w:r>
            <w:r w:rsidRPr="000656F1">
              <w:rPr>
                <w:rFonts w:cstheme="minorHAnsi"/>
                <w:sz w:val="22"/>
              </w:rPr>
              <w:t>Activity Pursuit</w:t>
            </w:r>
          </w:p>
          <w:p w14:paraId="35F98C2F" w14:textId="77777777" w:rsidR="004162EA" w:rsidRDefault="000D0C53" w:rsidP="00EF2491">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b/>
                <w:bCs/>
                <w:sz w:val="22"/>
              </w:rPr>
              <w:t xml:space="preserve">Section P. </w:t>
            </w:r>
            <w:r w:rsidRPr="000656F1">
              <w:rPr>
                <w:rFonts w:cstheme="minorHAnsi"/>
                <w:sz w:val="22"/>
              </w:rPr>
              <w:t>Responsibility and Directives</w:t>
            </w:r>
          </w:p>
          <w:p w14:paraId="76F13E26" w14:textId="77777777" w:rsidR="004162EA" w:rsidRDefault="000D0C53" w:rsidP="00EF2491">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b/>
                <w:bCs/>
                <w:sz w:val="22"/>
              </w:rPr>
              <w:t xml:space="preserve">Section Q. </w:t>
            </w:r>
            <w:r w:rsidRPr="000656F1">
              <w:rPr>
                <w:rFonts w:cstheme="minorHAnsi"/>
                <w:sz w:val="22"/>
              </w:rPr>
              <w:t>Discharge Potential</w:t>
            </w:r>
          </w:p>
          <w:p w14:paraId="78C3C744" w14:textId="77777777" w:rsidR="004162EA" w:rsidRDefault="000D0C53" w:rsidP="00EF2491">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b/>
                <w:bCs/>
                <w:sz w:val="22"/>
              </w:rPr>
              <w:t xml:space="preserve">Section R. </w:t>
            </w:r>
            <w:r w:rsidRPr="000656F1">
              <w:rPr>
                <w:rFonts w:cstheme="minorHAnsi"/>
                <w:sz w:val="22"/>
              </w:rPr>
              <w:t>Discharge</w:t>
            </w:r>
          </w:p>
          <w:p w14:paraId="35088B84" w14:textId="77777777" w:rsidR="004162EA" w:rsidRDefault="000D0C53" w:rsidP="00EF2491">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b/>
                <w:bCs/>
                <w:sz w:val="22"/>
              </w:rPr>
              <w:t xml:space="preserve">Section S. </w:t>
            </w:r>
            <w:r w:rsidRPr="000656F1">
              <w:rPr>
                <w:rFonts w:cstheme="minorHAnsi"/>
                <w:sz w:val="22"/>
              </w:rPr>
              <w:t>Assessment Information</w:t>
            </w:r>
          </w:p>
          <w:p w14:paraId="22992928" w14:textId="09C065A8" w:rsidR="000D0C53" w:rsidRPr="000656F1" w:rsidRDefault="000D0C53" w:rsidP="00EF2491">
            <w:pPr>
              <w:spacing w:before="20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sz w:val="22"/>
              </w:rPr>
              <w:t>Very limited use of tools, is based on interview with person/staff</w:t>
            </w:r>
            <w:r w:rsidR="00025616" w:rsidRPr="000656F1">
              <w:rPr>
                <w:rFonts w:cstheme="minorHAnsi"/>
                <w:sz w:val="22"/>
              </w:rPr>
              <w:t xml:space="preserve"> and observation. Covers </w:t>
            </w:r>
            <w:r w:rsidRPr="000656F1">
              <w:rPr>
                <w:rFonts w:cstheme="minorHAnsi"/>
                <w:sz w:val="22"/>
              </w:rPr>
              <w:t>what is being provided not capability. Useful for ratings.</w:t>
            </w:r>
          </w:p>
          <w:p w14:paraId="10C3601C" w14:textId="77777777" w:rsidR="000D0C53" w:rsidRPr="000656F1" w:rsidRDefault="000D0C53" w:rsidP="00EF2491">
            <w:pPr>
              <w:spacing w:before="200"/>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r w:rsidRPr="000656F1">
              <w:rPr>
                <w:rFonts w:cstheme="minorHAnsi"/>
                <w:sz w:val="22"/>
              </w:rPr>
              <w:t>Reviewing interRAI to see how they approach items, not as tool</w:t>
            </w:r>
          </w:p>
        </w:tc>
        <w:tc>
          <w:tcPr>
            <w:tcW w:w="4458" w:type="dxa"/>
          </w:tcPr>
          <w:p w14:paraId="324AD502" w14:textId="77777777" w:rsidR="000D0C53" w:rsidRPr="000656F1" w:rsidRDefault="000D0C53" w:rsidP="00EF24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sz w:val="22"/>
              </w:rPr>
              <w:t>Screening by MyAgedCare staff (telephone).</w:t>
            </w:r>
          </w:p>
          <w:p w14:paraId="70F8AEB0" w14:textId="77777777" w:rsidR="004162EA" w:rsidRDefault="000D0C53" w:rsidP="00EF2491">
            <w:pPr>
              <w:spacing w:before="20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sz w:val="22"/>
              </w:rPr>
              <w:t>Home support Ax by RAS (face to face).</w:t>
            </w:r>
          </w:p>
          <w:p w14:paraId="2B77AB9C" w14:textId="23DD043F" w:rsidR="000D0C53" w:rsidRPr="000656F1" w:rsidRDefault="000D0C53" w:rsidP="00EF2491">
            <w:pPr>
              <w:spacing w:before="20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sz w:val="22"/>
              </w:rPr>
              <w:t>Comprehensive Ax by ACATs (face to face)</w:t>
            </w:r>
          </w:p>
          <w:p w14:paraId="632BB586" w14:textId="77777777" w:rsidR="000D0C53" w:rsidRPr="000656F1" w:rsidRDefault="000D0C53" w:rsidP="00EF2491">
            <w:pPr>
              <w:spacing w:before="20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sz w:val="22"/>
              </w:rPr>
              <w:t>Supplementary Assessment Tools for RAS &amp; ACATs</w:t>
            </w:r>
          </w:p>
          <w:p w14:paraId="6DDB1A4F" w14:textId="77777777" w:rsidR="004162EA" w:rsidRDefault="000D0C53" w:rsidP="00EF2491">
            <w:pPr>
              <w:spacing w:before="24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sz w:val="22"/>
              </w:rPr>
              <w:t>Useful for (i) assessing fit of tools to RACF setting for external/independent assessor; (ii) mapping modified ACFI to Australian Aged Care framework.</w:t>
            </w:r>
          </w:p>
          <w:p w14:paraId="442D7FFB" w14:textId="0F5292EC" w:rsidR="000D0C53" w:rsidRPr="000656F1" w:rsidRDefault="000D0C53" w:rsidP="00EF2491">
            <w:pPr>
              <w:spacing w:before="20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sz w:val="22"/>
              </w:rPr>
              <w:t>Reviewing NSAF to see how they match to ACFI</w:t>
            </w:r>
          </w:p>
        </w:tc>
      </w:tr>
      <w:tr w:rsidR="000D0C53" w:rsidRPr="000656F1" w14:paraId="01AF1C45" w14:textId="77777777" w:rsidTr="006606EE">
        <w:trPr>
          <w:cantSplit/>
        </w:trPr>
        <w:tc>
          <w:tcPr>
            <w:cnfStyle w:val="001000000000" w:firstRow="0" w:lastRow="0" w:firstColumn="1" w:lastColumn="0" w:oddVBand="0" w:evenVBand="0" w:oddHBand="0" w:evenHBand="0" w:firstRowFirstColumn="0" w:firstRowLastColumn="0" w:lastRowFirstColumn="0" w:lastRowLastColumn="0"/>
            <w:tcW w:w="1925" w:type="dxa"/>
            <w:tcBorders>
              <w:right w:val="none" w:sz="0" w:space="0" w:color="auto"/>
            </w:tcBorders>
          </w:tcPr>
          <w:p w14:paraId="56B44A71" w14:textId="77777777" w:rsidR="000D0C53" w:rsidRPr="000656F1" w:rsidRDefault="000D0C53" w:rsidP="00EF2491">
            <w:pPr>
              <w:spacing w:after="0"/>
              <w:jc w:val="left"/>
              <w:rPr>
                <w:rFonts w:cstheme="minorHAnsi"/>
                <w:sz w:val="22"/>
              </w:rPr>
            </w:pPr>
            <w:r w:rsidRPr="000656F1">
              <w:rPr>
                <w:rFonts w:cstheme="minorHAnsi"/>
                <w:sz w:val="22"/>
              </w:rPr>
              <w:t>Diagnoses</w:t>
            </w:r>
          </w:p>
        </w:tc>
        <w:tc>
          <w:tcPr>
            <w:tcW w:w="2713" w:type="dxa"/>
          </w:tcPr>
          <w:p w14:paraId="5D98AD23" w14:textId="77777777" w:rsidR="000D0C53" w:rsidRPr="000656F1" w:rsidRDefault="000D0C53" w:rsidP="00EF2491">
            <w:pPr>
              <w:spacing w:after="0"/>
              <w:jc w:val="left"/>
              <w:cnfStyle w:val="000000000000" w:firstRow="0" w:lastRow="0" w:firstColumn="0" w:lastColumn="0" w:oddVBand="0" w:evenVBand="0" w:oddHBand="0" w:evenHBand="0" w:firstRowFirstColumn="0" w:firstRowLastColumn="0" w:lastRowFirstColumn="0" w:lastRowLastColumn="0"/>
              <w:rPr>
                <w:rFonts w:cstheme="minorHAnsi"/>
                <w:sz w:val="22"/>
              </w:rPr>
            </w:pPr>
            <w:r w:rsidRPr="000656F1">
              <w:rPr>
                <w:rFonts w:cstheme="minorHAnsi"/>
                <w:sz w:val="22"/>
              </w:rPr>
              <w:t>List of Medical diagnoses</w:t>
            </w:r>
          </w:p>
          <w:p w14:paraId="6C12CBE8" w14:textId="065FCEC3" w:rsidR="000D0C53" w:rsidRPr="000656F1" w:rsidRDefault="000D0C53" w:rsidP="00EF2491">
            <w:pPr>
              <w:spacing w:after="0"/>
              <w:jc w:val="left"/>
              <w:cnfStyle w:val="000000000000" w:firstRow="0" w:lastRow="0" w:firstColumn="0" w:lastColumn="0" w:oddVBand="0" w:evenVBand="0" w:oddHBand="0" w:evenHBand="0" w:firstRowFirstColumn="0" w:firstRowLastColumn="0" w:lastRowFirstColumn="0" w:lastRowLastColumn="0"/>
              <w:rPr>
                <w:rFonts w:cstheme="minorHAnsi"/>
                <w:sz w:val="22"/>
              </w:rPr>
            </w:pPr>
            <w:r w:rsidRPr="000656F1">
              <w:rPr>
                <w:rFonts w:cstheme="minorHAnsi"/>
                <w:sz w:val="22"/>
              </w:rPr>
              <w:t>List of Mental &amp; Behavioural diagnoses</w:t>
            </w:r>
          </w:p>
        </w:tc>
        <w:tc>
          <w:tcPr>
            <w:tcW w:w="5143" w:type="dxa"/>
          </w:tcPr>
          <w:p w14:paraId="09F0D1BD" w14:textId="77777777" w:rsidR="004162EA" w:rsidRDefault="000D0C53" w:rsidP="00EF2491">
            <w:p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2"/>
              </w:rPr>
            </w:pPr>
            <w:r w:rsidRPr="000656F1">
              <w:rPr>
                <w:rFonts w:cstheme="minorHAnsi"/>
                <w:b/>
                <w:bCs/>
                <w:sz w:val="22"/>
              </w:rPr>
              <w:t xml:space="preserve">Section I. </w:t>
            </w:r>
            <w:r w:rsidRPr="000656F1">
              <w:rPr>
                <w:rFonts w:cstheme="minorHAnsi"/>
                <w:sz w:val="22"/>
              </w:rPr>
              <w:t>Disease Diagnoses</w:t>
            </w:r>
          </w:p>
          <w:p w14:paraId="3F777D25" w14:textId="098D39D8" w:rsidR="000D0C53" w:rsidRPr="000656F1" w:rsidRDefault="000D0C53" w:rsidP="00EF2491">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theme="minorHAnsi"/>
                <w:sz w:val="22"/>
              </w:rPr>
            </w:pPr>
            <w:r w:rsidRPr="000656F1">
              <w:rPr>
                <w:rFonts w:cstheme="minorHAnsi"/>
                <w:b/>
                <w:bCs/>
                <w:sz w:val="22"/>
              </w:rPr>
              <w:t xml:space="preserve">Section J. </w:t>
            </w:r>
            <w:r w:rsidRPr="000656F1">
              <w:rPr>
                <w:rFonts w:cstheme="minorHAnsi"/>
                <w:sz w:val="22"/>
              </w:rPr>
              <w:t xml:space="preserve">Health Conditions – falls, recent falls, problem frequency (balance, cardiac, psychiatric, </w:t>
            </w:r>
            <w:r w:rsidR="003E684F" w:rsidRPr="000656F1">
              <w:rPr>
                <w:rFonts w:cstheme="minorHAnsi"/>
                <w:sz w:val="22"/>
              </w:rPr>
              <w:t>neurological</w:t>
            </w:r>
            <w:r w:rsidRPr="000656F1">
              <w:rPr>
                <w:rFonts w:cstheme="minorHAnsi"/>
                <w:sz w:val="22"/>
              </w:rPr>
              <w:t>, GI status, sleep, other), Dyspnoea (SOB), Fatigue, Pain symptoms, instability of conditions</w:t>
            </w:r>
          </w:p>
        </w:tc>
        <w:tc>
          <w:tcPr>
            <w:tcW w:w="4458" w:type="dxa"/>
          </w:tcPr>
          <w:p w14:paraId="6608D1CD" w14:textId="77777777" w:rsidR="000D0C53" w:rsidRPr="000656F1" w:rsidRDefault="000D0C53" w:rsidP="00EF2491">
            <w:pPr>
              <w:spacing w:after="0"/>
              <w:jc w:val="left"/>
              <w:cnfStyle w:val="000000000000" w:firstRow="0" w:lastRow="0" w:firstColumn="0" w:lastColumn="0" w:oddVBand="0" w:evenVBand="0" w:oddHBand="0" w:evenHBand="0" w:firstRowFirstColumn="0" w:firstRowLastColumn="0" w:lastRowFirstColumn="0" w:lastRowLastColumn="0"/>
              <w:rPr>
                <w:rFonts w:cstheme="minorHAnsi"/>
                <w:b/>
                <w:sz w:val="22"/>
              </w:rPr>
            </w:pPr>
            <w:r w:rsidRPr="000656F1">
              <w:rPr>
                <w:rFonts w:cstheme="minorHAnsi"/>
                <w:b/>
                <w:sz w:val="22"/>
              </w:rPr>
              <w:t>CA: Health Conditions</w:t>
            </w:r>
          </w:p>
          <w:p w14:paraId="7B658BBF" w14:textId="77777777" w:rsidR="000D0C53" w:rsidRPr="000656F1" w:rsidRDefault="000D0C53" w:rsidP="00EF2491">
            <w:pPr>
              <w:spacing w:after="0"/>
              <w:jc w:val="left"/>
              <w:cnfStyle w:val="000000000000" w:firstRow="0" w:lastRow="0" w:firstColumn="0" w:lastColumn="0" w:oddVBand="0" w:evenVBand="0" w:oddHBand="0" w:evenHBand="0" w:firstRowFirstColumn="0" w:firstRowLastColumn="0" w:lastRowFirstColumn="0" w:lastRowLastColumn="0"/>
              <w:rPr>
                <w:rFonts w:cstheme="minorHAnsi"/>
                <w:sz w:val="22"/>
              </w:rPr>
            </w:pPr>
            <w:r w:rsidRPr="000656F1">
              <w:rPr>
                <w:rFonts w:cstheme="minorHAnsi"/>
                <w:sz w:val="22"/>
              </w:rPr>
              <w:t>Condition, Diagnosis status, impact, health observations</w:t>
            </w:r>
          </w:p>
        </w:tc>
      </w:tr>
      <w:tr w:rsidR="000D0C53" w:rsidRPr="000656F1" w14:paraId="01F8D5EE" w14:textId="77777777" w:rsidTr="006606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25" w:type="dxa"/>
            <w:tcBorders>
              <w:right w:val="none" w:sz="0" w:space="0" w:color="auto"/>
            </w:tcBorders>
          </w:tcPr>
          <w:p w14:paraId="35DC3C8A" w14:textId="77777777" w:rsidR="000D0C53" w:rsidRPr="000656F1" w:rsidRDefault="000D0C53" w:rsidP="00EF2491">
            <w:pPr>
              <w:spacing w:after="0"/>
              <w:jc w:val="left"/>
              <w:rPr>
                <w:rFonts w:cstheme="minorHAnsi"/>
                <w:sz w:val="22"/>
              </w:rPr>
            </w:pPr>
            <w:r w:rsidRPr="000656F1">
              <w:rPr>
                <w:rFonts w:cstheme="minorHAnsi"/>
                <w:sz w:val="22"/>
              </w:rPr>
              <w:t>Nutrition</w:t>
            </w:r>
          </w:p>
        </w:tc>
        <w:tc>
          <w:tcPr>
            <w:tcW w:w="2713" w:type="dxa"/>
          </w:tcPr>
          <w:p w14:paraId="5D0B39D3" w14:textId="77777777" w:rsidR="000D0C53" w:rsidRPr="000656F1" w:rsidRDefault="000D0C53" w:rsidP="00EF24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sz w:val="22"/>
              </w:rPr>
              <w:t>ACFI 1: Nutrition</w:t>
            </w:r>
          </w:p>
          <w:p w14:paraId="71F36CD5" w14:textId="77777777" w:rsidR="000D0C53" w:rsidRPr="000656F1" w:rsidRDefault="000D0C53" w:rsidP="00EF2491">
            <w:pPr>
              <w:spacing w:before="200" w:after="0"/>
              <w:jc w:val="left"/>
              <w:cnfStyle w:val="000000100000" w:firstRow="0" w:lastRow="0" w:firstColumn="0" w:lastColumn="0" w:oddVBand="0" w:evenVBand="0" w:oddHBand="1" w:evenHBand="0" w:firstRowFirstColumn="0" w:firstRowLastColumn="0" w:lastRowFirstColumn="0" w:lastRowLastColumn="0"/>
              <w:rPr>
                <w:rFonts w:cstheme="minorHAnsi"/>
                <w:b/>
                <w:sz w:val="22"/>
              </w:rPr>
            </w:pPr>
            <w:r w:rsidRPr="000656F1">
              <w:rPr>
                <w:rFonts w:cstheme="minorHAnsi"/>
                <w:b/>
                <w:sz w:val="22"/>
              </w:rPr>
              <w:t>NSAF misses (1.1=1; 1.1=2; 1.2=1).</w:t>
            </w:r>
          </w:p>
          <w:p w14:paraId="16EAFB24" w14:textId="77777777" w:rsidR="004162EA" w:rsidRDefault="000D0C53" w:rsidP="00EF2491">
            <w:pPr>
              <w:spacing w:after="0"/>
              <w:jc w:val="left"/>
              <w:cnfStyle w:val="000000100000" w:firstRow="0" w:lastRow="0" w:firstColumn="0" w:lastColumn="0" w:oddVBand="0" w:evenVBand="0" w:oddHBand="1" w:evenHBand="0" w:firstRowFirstColumn="0" w:firstRowLastColumn="0" w:lastRowFirstColumn="0" w:lastRowLastColumn="0"/>
              <w:rPr>
                <w:rFonts w:cstheme="minorHAnsi"/>
                <w:b/>
                <w:sz w:val="22"/>
              </w:rPr>
            </w:pPr>
            <w:r w:rsidRPr="000656F1">
              <w:rPr>
                <w:rFonts w:cstheme="minorHAnsi"/>
                <w:b/>
                <w:sz w:val="22"/>
              </w:rPr>
              <w:t>EBCAT: RNDC misses (1.1=1)</w:t>
            </w:r>
          </w:p>
          <w:p w14:paraId="643B9E9A" w14:textId="76AAF0F6" w:rsidR="000D0C53" w:rsidRPr="000656F1" w:rsidRDefault="000D0C53" w:rsidP="00EF24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sz w:val="22"/>
              </w:rPr>
              <w:t>1.1 =1 (no match)</w:t>
            </w:r>
          </w:p>
          <w:p w14:paraId="5E405E33" w14:textId="77777777" w:rsidR="000D0C53" w:rsidRPr="000656F1" w:rsidRDefault="000D0C53" w:rsidP="00EF24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sz w:val="22"/>
              </w:rPr>
              <w:t>1.1=2 (Dexterity issue; Texture)</w:t>
            </w:r>
          </w:p>
          <w:p w14:paraId="666AA5B7" w14:textId="77777777" w:rsidR="000D0C53" w:rsidRPr="000656F1" w:rsidRDefault="000D0C53" w:rsidP="00EF24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sz w:val="22"/>
              </w:rPr>
              <w:t>1.2=1 (some assistance)</w:t>
            </w:r>
          </w:p>
          <w:p w14:paraId="33FE72B6" w14:textId="6E2F36F8" w:rsidR="000D0C53" w:rsidRPr="000656F1" w:rsidRDefault="000D0C53" w:rsidP="00EF24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sz w:val="22"/>
              </w:rPr>
              <w:t>1.2=2 (total assistance)</w:t>
            </w:r>
          </w:p>
        </w:tc>
        <w:tc>
          <w:tcPr>
            <w:tcW w:w="5143" w:type="dxa"/>
          </w:tcPr>
          <w:p w14:paraId="27957615" w14:textId="143DF739" w:rsidR="000D0C53" w:rsidRPr="000656F1" w:rsidRDefault="000D0C53" w:rsidP="00EF2491">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r w:rsidRPr="000656F1">
              <w:rPr>
                <w:rFonts w:cstheme="minorHAnsi"/>
                <w:b/>
                <w:bCs/>
                <w:sz w:val="22"/>
              </w:rPr>
              <w:t xml:space="preserve">Section K. </w:t>
            </w:r>
            <w:r w:rsidRPr="000656F1">
              <w:rPr>
                <w:rFonts w:cstheme="minorHAnsi"/>
                <w:sz w:val="22"/>
              </w:rPr>
              <w:t>Oral and Nutritional Status</w:t>
            </w:r>
          </w:p>
        </w:tc>
        <w:tc>
          <w:tcPr>
            <w:tcW w:w="4458" w:type="dxa"/>
          </w:tcPr>
          <w:p w14:paraId="2BDFDC58" w14:textId="77777777" w:rsidR="000D0C53" w:rsidRPr="000656F1" w:rsidRDefault="000D0C53" w:rsidP="00EF24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b/>
                <w:sz w:val="22"/>
              </w:rPr>
              <w:t xml:space="preserve">Screening: </w:t>
            </w:r>
            <w:r w:rsidRPr="000656F1">
              <w:rPr>
                <w:rFonts w:cstheme="minorHAnsi"/>
                <w:sz w:val="22"/>
              </w:rPr>
              <w:t>Function across IADLs and ADLs; weight loss/nutrition</w:t>
            </w:r>
          </w:p>
          <w:p w14:paraId="5FAE1D46" w14:textId="77777777" w:rsidR="004162EA" w:rsidRDefault="000D0C53" w:rsidP="00EF2491">
            <w:pPr>
              <w:spacing w:after="0"/>
              <w:jc w:val="left"/>
              <w:cnfStyle w:val="000000100000" w:firstRow="0" w:lastRow="0" w:firstColumn="0" w:lastColumn="0" w:oddVBand="0" w:evenVBand="0" w:oddHBand="1" w:evenHBand="0" w:firstRowFirstColumn="0" w:firstRowLastColumn="0" w:lastRowFirstColumn="0" w:lastRowLastColumn="0"/>
              <w:rPr>
                <w:rFonts w:cstheme="minorHAnsi"/>
                <w:b/>
                <w:sz w:val="22"/>
              </w:rPr>
            </w:pPr>
            <w:r w:rsidRPr="000656F1">
              <w:rPr>
                <w:rFonts w:cstheme="minorHAnsi"/>
                <w:b/>
                <w:sz w:val="22"/>
              </w:rPr>
              <w:t>CA: Health</w:t>
            </w:r>
          </w:p>
          <w:p w14:paraId="0F019BE8" w14:textId="4FB14B99" w:rsidR="000D0C53" w:rsidRPr="000656F1" w:rsidRDefault="000D0C53" w:rsidP="00EF24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sz w:val="22"/>
              </w:rPr>
              <w:t>Oral Health, Appetite, weight loss and fluid intake, Skin conditions</w:t>
            </w:r>
          </w:p>
          <w:p w14:paraId="4BC6C722" w14:textId="77777777" w:rsidR="000D0C53" w:rsidRPr="000656F1" w:rsidRDefault="000D0C53" w:rsidP="00EF2491">
            <w:pPr>
              <w:spacing w:before="200"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sz w:val="22"/>
              </w:rPr>
              <w:t>Medical</w:t>
            </w:r>
            <w:r w:rsidRPr="000656F1">
              <w:rPr>
                <w:rFonts w:cstheme="minorHAnsi"/>
                <w:b/>
                <w:sz w:val="22"/>
              </w:rPr>
              <w:t xml:space="preserve"> </w:t>
            </w:r>
            <w:r w:rsidRPr="000656F1">
              <w:rPr>
                <w:rFonts w:cstheme="minorHAnsi"/>
                <w:sz w:val="22"/>
              </w:rPr>
              <w:t xml:space="preserve">Ax Tools- </w:t>
            </w:r>
            <w:r w:rsidRPr="000656F1">
              <w:rPr>
                <w:rFonts w:cstheme="minorHAnsi"/>
                <w:bCs/>
                <w:sz w:val="22"/>
              </w:rPr>
              <w:t>South Australian Oral Health Referral Pad, Oral Health Assessment Tool (OHAT) for Non-Dental Professionals</w:t>
            </w:r>
          </w:p>
          <w:p w14:paraId="51C1E6A6" w14:textId="09C4466D" w:rsidR="000D0C53" w:rsidRPr="000656F1" w:rsidRDefault="000D0C53" w:rsidP="00EF2491">
            <w:pPr>
              <w:spacing w:after="0"/>
              <w:jc w:val="left"/>
              <w:cnfStyle w:val="000000100000" w:firstRow="0" w:lastRow="0" w:firstColumn="0" w:lastColumn="0" w:oddVBand="0" w:evenVBand="0" w:oddHBand="1" w:evenHBand="0" w:firstRowFirstColumn="0" w:firstRowLastColumn="0" w:lastRowFirstColumn="0" w:lastRowLastColumn="0"/>
              <w:rPr>
                <w:rFonts w:cstheme="minorHAnsi"/>
                <w:bCs/>
                <w:sz w:val="22"/>
              </w:rPr>
            </w:pPr>
            <w:r w:rsidRPr="000656F1">
              <w:rPr>
                <w:rFonts w:cstheme="minorHAnsi"/>
                <w:sz w:val="22"/>
              </w:rPr>
              <w:t xml:space="preserve">Physical Ax Tools- </w:t>
            </w:r>
            <w:r w:rsidRPr="000656F1">
              <w:rPr>
                <w:rFonts w:cstheme="minorHAnsi"/>
                <w:bCs/>
                <w:sz w:val="22"/>
              </w:rPr>
              <w:t>Mini Nutritional Assessment</w:t>
            </w:r>
          </w:p>
          <w:p w14:paraId="16BA3E68" w14:textId="77777777" w:rsidR="000D0C53" w:rsidRPr="000656F1" w:rsidRDefault="000D0C53" w:rsidP="00EF2491">
            <w:pPr>
              <w:spacing w:before="20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color w:val="011D42"/>
                <w:sz w:val="22"/>
              </w:rPr>
              <w:t>The</w:t>
            </w:r>
            <w:r w:rsidRPr="000656F1">
              <w:rPr>
                <w:rStyle w:val="apple-converted-space"/>
                <w:rFonts w:cstheme="minorHAnsi"/>
                <w:color w:val="011D42"/>
                <w:sz w:val="22"/>
              </w:rPr>
              <w:t> </w:t>
            </w:r>
            <w:r w:rsidRPr="000656F1">
              <w:rPr>
                <w:rStyle w:val="Strong"/>
                <w:rFonts w:cstheme="minorHAnsi"/>
                <w:color w:val="011D42"/>
                <w:sz w:val="22"/>
              </w:rPr>
              <w:t>Self-MNA</w:t>
            </w:r>
            <w:r w:rsidRPr="000656F1">
              <w:rPr>
                <w:rStyle w:val="Strong"/>
                <w:rFonts w:cstheme="minorHAnsi"/>
                <w:color w:val="011D42"/>
                <w:sz w:val="22"/>
                <w:vertAlign w:val="superscript"/>
              </w:rPr>
              <w:t>®</w:t>
            </w:r>
            <w:r w:rsidRPr="000656F1">
              <w:rPr>
                <w:rStyle w:val="apple-converted-space"/>
                <w:rFonts w:cstheme="minorHAnsi"/>
                <w:color w:val="011D42"/>
                <w:sz w:val="22"/>
              </w:rPr>
              <w:t> </w:t>
            </w:r>
            <w:r w:rsidRPr="000656F1">
              <w:rPr>
                <w:rFonts w:cstheme="minorHAnsi"/>
                <w:color w:val="011D42"/>
                <w:sz w:val="22"/>
              </w:rPr>
              <w:t>Mini Nutritional Assessment is a simple tool that can be used by adults 65 years of age and older or their caregivers. This new tool has been scientifically validated and is as effective as the MNA</w:t>
            </w:r>
            <w:r w:rsidRPr="000656F1">
              <w:rPr>
                <w:rFonts w:cstheme="minorHAnsi"/>
                <w:color w:val="011D42"/>
                <w:sz w:val="22"/>
                <w:vertAlign w:val="superscript"/>
              </w:rPr>
              <w:t>®</w:t>
            </w:r>
            <w:r w:rsidRPr="000656F1">
              <w:rPr>
                <w:rStyle w:val="apple-converted-space"/>
                <w:rFonts w:cstheme="minorHAnsi"/>
                <w:color w:val="011D42"/>
                <w:sz w:val="22"/>
              </w:rPr>
              <w:t> </w:t>
            </w:r>
            <w:r w:rsidRPr="000656F1">
              <w:rPr>
                <w:rFonts w:cstheme="minorHAnsi"/>
                <w:color w:val="011D42"/>
                <w:sz w:val="22"/>
              </w:rPr>
              <w:t>in identifying malnutrition. The Self-MNA</w:t>
            </w:r>
            <w:r w:rsidRPr="000656F1">
              <w:rPr>
                <w:rFonts w:cstheme="minorHAnsi"/>
                <w:color w:val="011D42"/>
                <w:sz w:val="22"/>
                <w:vertAlign w:val="superscript"/>
              </w:rPr>
              <w:t>®</w:t>
            </w:r>
            <w:r w:rsidRPr="000656F1">
              <w:rPr>
                <w:rFonts w:cstheme="minorHAnsi"/>
                <w:color w:val="011D42"/>
                <w:sz w:val="22"/>
              </w:rPr>
              <w:t>is available in six versions</w:t>
            </w:r>
            <w:r w:rsidRPr="000656F1">
              <w:rPr>
                <w:rStyle w:val="apple-converted-space"/>
                <w:rFonts w:cstheme="minorHAnsi"/>
                <w:color w:val="011D42"/>
                <w:sz w:val="22"/>
                <w:shd w:val="clear" w:color="auto" w:fill="DBE5F1"/>
              </w:rPr>
              <w:t> </w:t>
            </w:r>
          </w:p>
        </w:tc>
      </w:tr>
      <w:tr w:rsidR="000D0C53" w:rsidRPr="000656F1" w14:paraId="4F6794B6" w14:textId="77777777" w:rsidTr="006606EE">
        <w:trPr>
          <w:cantSplit/>
        </w:trPr>
        <w:tc>
          <w:tcPr>
            <w:cnfStyle w:val="001000000000" w:firstRow="0" w:lastRow="0" w:firstColumn="1" w:lastColumn="0" w:oddVBand="0" w:evenVBand="0" w:oddHBand="0" w:evenHBand="0" w:firstRowFirstColumn="0" w:firstRowLastColumn="0" w:lastRowFirstColumn="0" w:lastRowLastColumn="0"/>
            <w:tcW w:w="1925" w:type="dxa"/>
            <w:tcBorders>
              <w:right w:val="none" w:sz="0" w:space="0" w:color="auto"/>
            </w:tcBorders>
          </w:tcPr>
          <w:p w14:paraId="4233BD23" w14:textId="77777777" w:rsidR="000D0C53" w:rsidRPr="000656F1" w:rsidRDefault="000D0C53" w:rsidP="00EF2491">
            <w:pPr>
              <w:spacing w:after="0"/>
              <w:jc w:val="left"/>
              <w:rPr>
                <w:rFonts w:cstheme="minorHAnsi"/>
                <w:sz w:val="22"/>
              </w:rPr>
            </w:pPr>
            <w:r w:rsidRPr="000656F1">
              <w:rPr>
                <w:rFonts w:cstheme="minorHAnsi"/>
                <w:sz w:val="22"/>
              </w:rPr>
              <w:t>Functional</w:t>
            </w:r>
          </w:p>
        </w:tc>
        <w:tc>
          <w:tcPr>
            <w:tcW w:w="2713" w:type="dxa"/>
          </w:tcPr>
          <w:p w14:paraId="55EBD1F7" w14:textId="77777777" w:rsidR="000D0C53" w:rsidRPr="000656F1" w:rsidRDefault="000D0C53" w:rsidP="00EF2491">
            <w:pPr>
              <w:spacing w:after="0"/>
              <w:jc w:val="left"/>
              <w:cnfStyle w:val="000000000000" w:firstRow="0" w:lastRow="0" w:firstColumn="0" w:lastColumn="0" w:oddVBand="0" w:evenVBand="0" w:oddHBand="0" w:evenHBand="0" w:firstRowFirstColumn="0" w:firstRowLastColumn="0" w:lastRowFirstColumn="0" w:lastRowLastColumn="0"/>
              <w:rPr>
                <w:rFonts w:cstheme="minorHAnsi"/>
                <w:sz w:val="22"/>
              </w:rPr>
            </w:pPr>
            <w:r w:rsidRPr="000656F1">
              <w:rPr>
                <w:rFonts w:cstheme="minorHAnsi"/>
                <w:sz w:val="22"/>
              </w:rPr>
              <w:t>ACFI 2: Mobility</w:t>
            </w:r>
          </w:p>
          <w:p w14:paraId="52E2D0F0" w14:textId="77777777" w:rsidR="000D0C53" w:rsidRPr="000656F1" w:rsidRDefault="000D0C53" w:rsidP="00EF2491">
            <w:pPr>
              <w:spacing w:after="0"/>
              <w:jc w:val="left"/>
              <w:cnfStyle w:val="000000000000" w:firstRow="0" w:lastRow="0" w:firstColumn="0" w:lastColumn="0" w:oddVBand="0" w:evenVBand="0" w:oddHBand="0" w:evenHBand="0" w:firstRowFirstColumn="0" w:firstRowLastColumn="0" w:lastRowFirstColumn="0" w:lastRowLastColumn="0"/>
              <w:rPr>
                <w:rFonts w:cstheme="minorHAnsi"/>
                <w:sz w:val="22"/>
              </w:rPr>
            </w:pPr>
            <w:r w:rsidRPr="000656F1">
              <w:rPr>
                <w:rFonts w:cstheme="minorHAnsi"/>
                <w:sz w:val="22"/>
              </w:rPr>
              <w:t>ACFI 3: Personal Hygiene</w:t>
            </w:r>
          </w:p>
          <w:p w14:paraId="627669B7" w14:textId="77777777" w:rsidR="000D0C53" w:rsidRPr="000656F1" w:rsidRDefault="000D0C53" w:rsidP="00EF2491">
            <w:pPr>
              <w:spacing w:after="0"/>
              <w:jc w:val="left"/>
              <w:cnfStyle w:val="000000000000" w:firstRow="0" w:lastRow="0" w:firstColumn="0" w:lastColumn="0" w:oddVBand="0" w:evenVBand="0" w:oddHBand="0" w:evenHBand="0" w:firstRowFirstColumn="0" w:firstRowLastColumn="0" w:lastRowFirstColumn="0" w:lastRowLastColumn="0"/>
              <w:rPr>
                <w:rFonts w:cstheme="minorHAnsi"/>
                <w:sz w:val="22"/>
              </w:rPr>
            </w:pPr>
            <w:r w:rsidRPr="000656F1">
              <w:rPr>
                <w:rFonts w:cstheme="minorHAnsi"/>
                <w:sz w:val="22"/>
              </w:rPr>
              <w:t>ACFI 4: Toileting</w:t>
            </w:r>
          </w:p>
        </w:tc>
        <w:tc>
          <w:tcPr>
            <w:tcW w:w="5143" w:type="dxa"/>
          </w:tcPr>
          <w:p w14:paraId="0989E1B1" w14:textId="0AB1DF39" w:rsidR="000D0C53" w:rsidRPr="000656F1" w:rsidRDefault="000D0C53" w:rsidP="00EF2491">
            <w:p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cstheme="minorHAnsi"/>
                <w:b/>
                <w:bCs/>
                <w:sz w:val="22"/>
                <w:lang w:val="en-US"/>
              </w:rPr>
            </w:pPr>
            <w:r w:rsidRPr="000656F1">
              <w:rPr>
                <w:rFonts w:cstheme="minorHAnsi"/>
                <w:b/>
                <w:bCs/>
                <w:sz w:val="22"/>
              </w:rPr>
              <w:t xml:space="preserve">Section G. </w:t>
            </w:r>
            <w:r w:rsidRPr="000656F1">
              <w:rPr>
                <w:rFonts w:cstheme="minorHAnsi"/>
                <w:sz w:val="22"/>
              </w:rPr>
              <w:t>Functional Status</w:t>
            </w:r>
          </w:p>
        </w:tc>
        <w:tc>
          <w:tcPr>
            <w:tcW w:w="4458" w:type="dxa"/>
          </w:tcPr>
          <w:p w14:paraId="09A3F056" w14:textId="77777777" w:rsidR="000D0C53" w:rsidRPr="000656F1" w:rsidRDefault="000D0C53" w:rsidP="00EF2491">
            <w:pPr>
              <w:spacing w:after="0"/>
              <w:jc w:val="left"/>
              <w:cnfStyle w:val="000000000000" w:firstRow="0" w:lastRow="0" w:firstColumn="0" w:lastColumn="0" w:oddVBand="0" w:evenVBand="0" w:oddHBand="0" w:evenHBand="0" w:firstRowFirstColumn="0" w:firstRowLastColumn="0" w:lastRowFirstColumn="0" w:lastRowLastColumn="0"/>
              <w:rPr>
                <w:rFonts w:cstheme="minorHAnsi"/>
                <w:sz w:val="22"/>
              </w:rPr>
            </w:pPr>
            <w:r w:rsidRPr="000656F1">
              <w:rPr>
                <w:rFonts w:cstheme="minorHAnsi"/>
                <w:b/>
                <w:sz w:val="22"/>
              </w:rPr>
              <w:t xml:space="preserve">Screening: </w:t>
            </w:r>
            <w:r w:rsidRPr="000656F1">
              <w:rPr>
                <w:rFonts w:cstheme="minorHAnsi"/>
                <w:sz w:val="22"/>
              </w:rPr>
              <w:t>Function across IADLs and ADLs; falls</w:t>
            </w:r>
          </w:p>
          <w:p w14:paraId="7147CD16" w14:textId="77777777" w:rsidR="000D0C53" w:rsidRPr="000656F1" w:rsidRDefault="000D0C53" w:rsidP="00EF2491">
            <w:pPr>
              <w:spacing w:after="0"/>
              <w:jc w:val="left"/>
              <w:cnfStyle w:val="000000000000" w:firstRow="0" w:lastRow="0" w:firstColumn="0" w:lastColumn="0" w:oddVBand="0" w:evenVBand="0" w:oddHBand="0" w:evenHBand="0" w:firstRowFirstColumn="0" w:firstRowLastColumn="0" w:lastRowFirstColumn="0" w:lastRowLastColumn="0"/>
              <w:rPr>
                <w:rFonts w:cstheme="minorHAnsi"/>
                <w:b/>
                <w:sz w:val="22"/>
              </w:rPr>
            </w:pPr>
            <w:r w:rsidRPr="000656F1">
              <w:rPr>
                <w:rFonts w:cstheme="minorHAnsi"/>
                <w:b/>
                <w:sz w:val="22"/>
              </w:rPr>
              <w:t>CA: Physical Domain – Health and Lifestyle</w:t>
            </w:r>
          </w:p>
          <w:p w14:paraId="6A93A785" w14:textId="77777777" w:rsidR="000D0C53" w:rsidRPr="000656F1" w:rsidRDefault="000D0C53" w:rsidP="00EF2491">
            <w:pPr>
              <w:spacing w:after="0"/>
              <w:jc w:val="left"/>
              <w:cnfStyle w:val="000000000000" w:firstRow="0" w:lastRow="0" w:firstColumn="0" w:lastColumn="0" w:oddVBand="0" w:evenVBand="0" w:oddHBand="0" w:evenHBand="0" w:firstRowFirstColumn="0" w:firstRowLastColumn="0" w:lastRowFirstColumn="0" w:lastRowLastColumn="0"/>
              <w:rPr>
                <w:rFonts w:cstheme="minorHAnsi"/>
                <w:sz w:val="22"/>
              </w:rPr>
            </w:pPr>
            <w:r w:rsidRPr="000656F1">
              <w:rPr>
                <w:rFonts w:cstheme="minorHAnsi"/>
                <w:sz w:val="22"/>
              </w:rPr>
              <w:t>Falls, Pain</w:t>
            </w:r>
            <w:r w:rsidRPr="000656F1">
              <w:rPr>
                <w:rFonts w:cstheme="minorHAnsi"/>
                <w:b/>
                <w:sz w:val="22"/>
              </w:rPr>
              <w:t xml:space="preserve">, </w:t>
            </w:r>
            <w:r w:rsidRPr="000656F1">
              <w:rPr>
                <w:rFonts w:cstheme="minorHAnsi"/>
                <w:sz w:val="22"/>
              </w:rPr>
              <w:t>Sensory</w:t>
            </w:r>
          </w:p>
          <w:p w14:paraId="3D8E9420" w14:textId="77777777" w:rsidR="000D0C53" w:rsidRPr="000656F1" w:rsidRDefault="000D0C53" w:rsidP="00EF2491">
            <w:pPr>
              <w:spacing w:after="0"/>
              <w:jc w:val="left"/>
              <w:cnfStyle w:val="000000000000" w:firstRow="0" w:lastRow="0" w:firstColumn="0" w:lastColumn="0" w:oddVBand="0" w:evenVBand="0" w:oddHBand="0" w:evenHBand="0" w:firstRowFirstColumn="0" w:firstRowLastColumn="0" w:lastRowFirstColumn="0" w:lastRowLastColumn="0"/>
              <w:rPr>
                <w:rFonts w:cstheme="minorHAnsi"/>
                <w:b/>
                <w:sz w:val="22"/>
              </w:rPr>
            </w:pPr>
            <w:r w:rsidRPr="000656F1">
              <w:rPr>
                <w:rFonts w:cstheme="minorHAnsi"/>
                <w:b/>
                <w:sz w:val="22"/>
              </w:rPr>
              <w:t>CA: Physical Domain – Function</w:t>
            </w:r>
          </w:p>
          <w:p w14:paraId="21D55E4D" w14:textId="77777777" w:rsidR="000D0C53" w:rsidRPr="000656F1" w:rsidRDefault="000D0C53" w:rsidP="00EF2491">
            <w:pPr>
              <w:spacing w:after="0"/>
              <w:jc w:val="left"/>
              <w:cnfStyle w:val="000000000000" w:firstRow="0" w:lastRow="0" w:firstColumn="0" w:lastColumn="0" w:oddVBand="0" w:evenVBand="0" w:oddHBand="0" w:evenHBand="0" w:firstRowFirstColumn="0" w:firstRowLastColumn="0" w:lastRowFirstColumn="0" w:lastRowLastColumn="0"/>
              <w:rPr>
                <w:rFonts w:cstheme="minorHAnsi"/>
                <w:sz w:val="22"/>
              </w:rPr>
            </w:pPr>
            <w:r w:rsidRPr="000656F1">
              <w:rPr>
                <w:rFonts w:cstheme="minorHAnsi"/>
                <w:sz w:val="22"/>
              </w:rPr>
              <w:t>Can the client…</w:t>
            </w:r>
          </w:p>
          <w:p w14:paraId="118F7F2D" w14:textId="77777777" w:rsidR="000D0C53" w:rsidRPr="000656F1" w:rsidRDefault="000D0C53" w:rsidP="00EF2491">
            <w:pPr>
              <w:spacing w:after="0"/>
              <w:jc w:val="left"/>
              <w:cnfStyle w:val="000000000000" w:firstRow="0" w:lastRow="0" w:firstColumn="0" w:lastColumn="0" w:oddVBand="0" w:evenVBand="0" w:oddHBand="0" w:evenHBand="0" w:firstRowFirstColumn="0" w:firstRowLastColumn="0" w:lastRowFirstColumn="0" w:lastRowLastColumn="0"/>
              <w:rPr>
                <w:rFonts w:cstheme="minorHAnsi"/>
                <w:sz w:val="22"/>
              </w:rPr>
            </w:pPr>
            <w:r w:rsidRPr="000656F1">
              <w:rPr>
                <w:rFonts w:cstheme="minorHAnsi"/>
                <w:sz w:val="22"/>
              </w:rPr>
              <w:t>If difficulty, who assists</w:t>
            </w:r>
          </w:p>
          <w:p w14:paraId="490E9499" w14:textId="77777777" w:rsidR="000D0C53" w:rsidRPr="000656F1" w:rsidRDefault="000D0C53" w:rsidP="00EF2491">
            <w:pPr>
              <w:jc w:val="left"/>
              <w:cnfStyle w:val="000000000000" w:firstRow="0" w:lastRow="0" w:firstColumn="0" w:lastColumn="0" w:oddVBand="0" w:evenVBand="0" w:oddHBand="0" w:evenHBand="0" w:firstRowFirstColumn="0" w:firstRowLastColumn="0" w:lastRowFirstColumn="0" w:lastRowLastColumn="0"/>
              <w:rPr>
                <w:rFonts w:cstheme="minorHAnsi"/>
                <w:sz w:val="22"/>
              </w:rPr>
            </w:pPr>
            <w:r w:rsidRPr="000656F1">
              <w:rPr>
                <w:rFonts w:cstheme="minorHAnsi"/>
                <w:sz w:val="22"/>
              </w:rPr>
              <w:t>Will assistance be required</w:t>
            </w:r>
          </w:p>
        </w:tc>
      </w:tr>
      <w:tr w:rsidR="000D0C53" w:rsidRPr="000656F1" w14:paraId="1557E248" w14:textId="77777777" w:rsidTr="006606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25" w:type="dxa"/>
            <w:tcBorders>
              <w:right w:val="none" w:sz="0" w:space="0" w:color="auto"/>
            </w:tcBorders>
          </w:tcPr>
          <w:p w14:paraId="53C0EFDE" w14:textId="77777777" w:rsidR="000D0C53" w:rsidRPr="000656F1" w:rsidRDefault="000D0C53" w:rsidP="00EF2491">
            <w:pPr>
              <w:spacing w:after="0"/>
              <w:jc w:val="left"/>
              <w:rPr>
                <w:rFonts w:cstheme="minorHAnsi"/>
                <w:sz w:val="22"/>
              </w:rPr>
            </w:pPr>
            <w:r w:rsidRPr="000656F1">
              <w:rPr>
                <w:rFonts w:cstheme="minorHAnsi"/>
                <w:sz w:val="22"/>
              </w:rPr>
              <w:t>Continence</w:t>
            </w:r>
          </w:p>
        </w:tc>
        <w:tc>
          <w:tcPr>
            <w:tcW w:w="2713" w:type="dxa"/>
          </w:tcPr>
          <w:p w14:paraId="5B1A2DDA" w14:textId="49CE7726" w:rsidR="000D0C53" w:rsidRPr="000656F1" w:rsidRDefault="000D0C53" w:rsidP="00EF24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sz w:val="22"/>
              </w:rPr>
              <w:t>ACFI 5: Continence</w:t>
            </w:r>
          </w:p>
        </w:tc>
        <w:tc>
          <w:tcPr>
            <w:tcW w:w="5143" w:type="dxa"/>
          </w:tcPr>
          <w:p w14:paraId="2B8BC064" w14:textId="10BDC573" w:rsidR="000D0C53" w:rsidRPr="000656F1" w:rsidRDefault="000D0C53" w:rsidP="00EF2491">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r w:rsidRPr="000656F1">
              <w:rPr>
                <w:rFonts w:cstheme="minorHAnsi"/>
                <w:b/>
                <w:bCs/>
                <w:sz w:val="22"/>
              </w:rPr>
              <w:t xml:space="preserve">Section H. </w:t>
            </w:r>
            <w:r w:rsidRPr="000656F1">
              <w:rPr>
                <w:rFonts w:cstheme="minorHAnsi"/>
                <w:sz w:val="22"/>
              </w:rPr>
              <w:t xml:space="preserve">Continence </w:t>
            </w:r>
          </w:p>
        </w:tc>
        <w:tc>
          <w:tcPr>
            <w:tcW w:w="4458" w:type="dxa"/>
          </w:tcPr>
          <w:p w14:paraId="2B6078F2" w14:textId="77777777" w:rsidR="000D0C53" w:rsidRPr="000656F1" w:rsidRDefault="000D0C53" w:rsidP="00EF24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b/>
                <w:sz w:val="22"/>
              </w:rPr>
              <w:t xml:space="preserve">CA: Health - </w:t>
            </w:r>
            <w:r w:rsidRPr="000656F1">
              <w:rPr>
                <w:rFonts w:cstheme="minorHAnsi"/>
                <w:sz w:val="22"/>
              </w:rPr>
              <w:t>Continence</w:t>
            </w:r>
          </w:p>
          <w:p w14:paraId="2F0CB3BB" w14:textId="77777777" w:rsidR="000D0C53" w:rsidRPr="000656F1" w:rsidRDefault="000D0C53" w:rsidP="00EF2491">
            <w:pPr>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sz w:val="22"/>
              </w:rPr>
              <w:t>Medical</w:t>
            </w:r>
            <w:r w:rsidRPr="000656F1">
              <w:rPr>
                <w:rFonts w:cstheme="minorHAnsi"/>
                <w:b/>
                <w:sz w:val="22"/>
              </w:rPr>
              <w:t xml:space="preserve"> </w:t>
            </w:r>
            <w:r w:rsidRPr="000656F1">
              <w:rPr>
                <w:rFonts w:cstheme="minorHAnsi"/>
                <w:sz w:val="22"/>
              </w:rPr>
              <w:t>Ax Tools-</w:t>
            </w:r>
            <w:r w:rsidRPr="000656F1">
              <w:rPr>
                <w:rFonts w:cstheme="minorHAnsi"/>
                <w:b/>
                <w:bCs/>
                <w:sz w:val="22"/>
              </w:rPr>
              <w:t xml:space="preserve"> </w:t>
            </w:r>
            <w:r w:rsidRPr="000656F1">
              <w:rPr>
                <w:rFonts w:cstheme="minorHAnsi"/>
                <w:bCs/>
                <w:sz w:val="22"/>
              </w:rPr>
              <w:t>Revised Urinary Incontinence Scale, Revised Faecal Incontinence Scale</w:t>
            </w:r>
          </w:p>
        </w:tc>
      </w:tr>
      <w:tr w:rsidR="000D0C53" w:rsidRPr="000656F1" w14:paraId="3BB0AE43" w14:textId="77777777" w:rsidTr="006606EE">
        <w:trPr>
          <w:cantSplit/>
        </w:trPr>
        <w:tc>
          <w:tcPr>
            <w:cnfStyle w:val="001000000000" w:firstRow="0" w:lastRow="0" w:firstColumn="1" w:lastColumn="0" w:oddVBand="0" w:evenVBand="0" w:oddHBand="0" w:evenHBand="0" w:firstRowFirstColumn="0" w:firstRowLastColumn="0" w:lastRowFirstColumn="0" w:lastRowLastColumn="0"/>
            <w:tcW w:w="1925" w:type="dxa"/>
            <w:tcBorders>
              <w:right w:val="none" w:sz="0" w:space="0" w:color="auto"/>
            </w:tcBorders>
          </w:tcPr>
          <w:p w14:paraId="6790935C" w14:textId="77777777" w:rsidR="000D0C53" w:rsidRPr="000656F1" w:rsidRDefault="000D0C53" w:rsidP="00EF2491">
            <w:pPr>
              <w:jc w:val="left"/>
              <w:rPr>
                <w:rFonts w:cstheme="minorHAnsi"/>
                <w:sz w:val="22"/>
              </w:rPr>
            </w:pPr>
            <w:r w:rsidRPr="000656F1">
              <w:rPr>
                <w:rFonts w:cstheme="minorHAnsi"/>
                <w:sz w:val="22"/>
              </w:rPr>
              <w:t>Cognition</w:t>
            </w:r>
          </w:p>
        </w:tc>
        <w:tc>
          <w:tcPr>
            <w:tcW w:w="2713" w:type="dxa"/>
          </w:tcPr>
          <w:p w14:paraId="247EA14E" w14:textId="5B4C7BAE" w:rsidR="000D0C53" w:rsidRPr="000656F1" w:rsidRDefault="000D0C53" w:rsidP="00EF2491">
            <w:pPr>
              <w:jc w:val="left"/>
              <w:cnfStyle w:val="000000000000" w:firstRow="0" w:lastRow="0" w:firstColumn="0" w:lastColumn="0" w:oddVBand="0" w:evenVBand="0" w:oddHBand="0" w:evenHBand="0" w:firstRowFirstColumn="0" w:firstRowLastColumn="0" w:lastRowFirstColumn="0" w:lastRowLastColumn="0"/>
              <w:rPr>
                <w:rFonts w:cstheme="minorHAnsi"/>
                <w:sz w:val="22"/>
              </w:rPr>
            </w:pPr>
            <w:r w:rsidRPr="000656F1">
              <w:rPr>
                <w:rFonts w:cstheme="minorHAnsi"/>
                <w:sz w:val="22"/>
              </w:rPr>
              <w:t>ACFI 6: Cognition</w:t>
            </w:r>
          </w:p>
        </w:tc>
        <w:tc>
          <w:tcPr>
            <w:tcW w:w="5143" w:type="dxa"/>
          </w:tcPr>
          <w:p w14:paraId="55D253EC" w14:textId="2031B72D" w:rsidR="000D0C53" w:rsidRPr="000656F1" w:rsidRDefault="000D0C53" w:rsidP="00EF2491">
            <w:pPr>
              <w:jc w:val="left"/>
              <w:cnfStyle w:val="000000000000" w:firstRow="0" w:lastRow="0" w:firstColumn="0" w:lastColumn="0" w:oddVBand="0" w:evenVBand="0" w:oddHBand="0" w:evenHBand="0" w:firstRowFirstColumn="0" w:firstRowLastColumn="0" w:lastRowFirstColumn="0" w:lastRowLastColumn="0"/>
              <w:rPr>
                <w:rFonts w:cstheme="minorHAnsi"/>
                <w:b/>
                <w:bCs/>
                <w:sz w:val="22"/>
                <w:lang w:val="en-US"/>
              </w:rPr>
            </w:pPr>
            <w:r w:rsidRPr="000656F1">
              <w:rPr>
                <w:rFonts w:cstheme="minorHAnsi"/>
                <w:b/>
                <w:bCs/>
                <w:sz w:val="22"/>
              </w:rPr>
              <w:t xml:space="preserve">Section C. </w:t>
            </w:r>
            <w:r w:rsidRPr="000656F1">
              <w:rPr>
                <w:rFonts w:cstheme="minorHAnsi"/>
                <w:sz w:val="22"/>
              </w:rPr>
              <w:t xml:space="preserve">Cognition </w:t>
            </w:r>
          </w:p>
        </w:tc>
        <w:tc>
          <w:tcPr>
            <w:tcW w:w="4458" w:type="dxa"/>
          </w:tcPr>
          <w:p w14:paraId="28E58E08" w14:textId="77777777" w:rsidR="000D0C53" w:rsidRDefault="000D0C53" w:rsidP="00EF2491">
            <w:pPr>
              <w:jc w:val="left"/>
              <w:cnfStyle w:val="000000000000" w:firstRow="0" w:lastRow="0" w:firstColumn="0" w:lastColumn="0" w:oddVBand="0" w:evenVBand="0" w:oddHBand="0" w:evenHBand="0" w:firstRowFirstColumn="0" w:firstRowLastColumn="0" w:lastRowFirstColumn="0" w:lastRowLastColumn="0"/>
              <w:rPr>
                <w:rFonts w:cstheme="minorHAnsi"/>
                <w:sz w:val="22"/>
              </w:rPr>
            </w:pPr>
            <w:r w:rsidRPr="000656F1">
              <w:rPr>
                <w:rFonts w:cstheme="minorHAnsi"/>
                <w:b/>
                <w:sz w:val="22"/>
              </w:rPr>
              <w:t xml:space="preserve">Screening: </w:t>
            </w:r>
            <w:r w:rsidRPr="000656F1">
              <w:rPr>
                <w:rFonts w:cstheme="minorHAnsi"/>
                <w:sz w:val="22"/>
              </w:rPr>
              <w:t>memory/confusion</w:t>
            </w:r>
          </w:p>
          <w:p w14:paraId="4C09796B" w14:textId="77777777" w:rsidR="00247422" w:rsidRPr="00247422" w:rsidRDefault="00247422" w:rsidP="00EF2491">
            <w:pPr>
              <w:jc w:val="left"/>
              <w:cnfStyle w:val="000000000000" w:firstRow="0" w:lastRow="0" w:firstColumn="0" w:lastColumn="0" w:oddVBand="0" w:evenVBand="0" w:oddHBand="0" w:evenHBand="0" w:firstRowFirstColumn="0" w:firstRowLastColumn="0" w:lastRowFirstColumn="0" w:lastRowLastColumn="0"/>
              <w:rPr>
                <w:rFonts w:cstheme="minorHAnsi"/>
                <w:b/>
                <w:sz w:val="22"/>
              </w:rPr>
            </w:pPr>
            <w:r w:rsidRPr="00247422">
              <w:rPr>
                <w:rFonts w:cstheme="minorHAnsi"/>
                <w:b/>
                <w:sz w:val="22"/>
              </w:rPr>
              <w:t>CA: Cognitive</w:t>
            </w:r>
          </w:p>
          <w:p w14:paraId="00EA6851" w14:textId="348A8BC1" w:rsidR="00247422" w:rsidRPr="000656F1" w:rsidRDefault="00247422" w:rsidP="00EF2491">
            <w:pPr>
              <w:jc w:val="left"/>
              <w:cnfStyle w:val="000000000000" w:firstRow="0" w:lastRow="0" w:firstColumn="0" w:lastColumn="0" w:oddVBand="0" w:evenVBand="0" w:oddHBand="0" w:evenHBand="0" w:firstRowFirstColumn="0" w:firstRowLastColumn="0" w:lastRowFirstColumn="0" w:lastRowLastColumn="0"/>
              <w:rPr>
                <w:rFonts w:cstheme="minorHAnsi"/>
                <w:sz w:val="22"/>
              </w:rPr>
            </w:pPr>
            <w:r>
              <w:rPr>
                <w:rFonts w:cstheme="minorHAnsi"/>
                <w:sz w:val="22"/>
              </w:rPr>
              <w:t>Assessment tools- SMMSE, RUDAS, IQCODE, KICA-Cog, KICA-Carer</w:t>
            </w:r>
          </w:p>
        </w:tc>
      </w:tr>
      <w:tr w:rsidR="000D0C53" w:rsidRPr="000656F1" w14:paraId="293D5B21" w14:textId="77777777" w:rsidTr="006606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25" w:type="dxa"/>
            <w:tcBorders>
              <w:right w:val="none" w:sz="0" w:space="0" w:color="auto"/>
            </w:tcBorders>
          </w:tcPr>
          <w:p w14:paraId="041A1B15" w14:textId="77777777" w:rsidR="000D0C53" w:rsidRPr="000656F1" w:rsidRDefault="000D0C53" w:rsidP="00EF2491">
            <w:pPr>
              <w:spacing w:after="0"/>
              <w:jc w:val="left"/>
              <w:rPr>
                <w:rFonts w:cstheme="minorHAnsi"/>
                <w:sz w:val="22"/>
              </w:rPr>
            </w:pPr>
            <w:r w:rsidRPr="000656F1">
              <w:rPr>
                <w:rFonts w:cstheme="minorHAnsi"/>
                <w:sz w:val="22"/>
              </w:rPr>
              <w:t>Behaviours</w:t>
            </w:r>
          </w:p>
        </w:tc>
        <w:tc>
          <w:tcPr>
            <w:tcW w:w="2713" w:type="dxa"/>
          </w:tcPr>
          <w:p w14:paraId="788DB24B" w14:textId="77777777" w:rsidR="000D0C53" w:rsidRPr="000656F1" w:rsidRDefault="000D0C53" w:rsidP="00EF24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sz w:val="22"/>
              </w:rPr>
              <w:t>ACFI 7: Wandering</w:t>
            </w:r>
          </w:p>
          <w:p w14:paraId="6EFDD3E4" w14:textId="77777777" w:rsidR="000D0C53" w:rsidRPr="000656F1" w:rsidRDefault="000D0C53" w:rsidP="00EF24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sz w:val="22"/>
              </w:rPr>
              <w:t>ACFI 8: Verbal behaviour</w:t>
            </w:r>
          </w:p>
          <w:p w14:paraId="1AB6BA5B" w14:textId="77777777" w:rsidR="000D0C53" w:rsidRPr="000656F1" w:rsidRDefault="000D0C53" w:rsidP="00EF2491">
            <w:pPr>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sz w:val="22"/>
              </w:rPr>
              <w:t>ACFI 9: Physical behaviour</w:t>
            </w:r>
          </w:p>
        </w:tc>
        <w:tc>
          <w:tcPr>
            <w:tcW w:w="5143" w:type="dxa"/>
          </w:tcPr>
          <w:p w14:paraId="38AD7C53" w14:textId="77777777" w:rsidR="004162EA" w:rsidRDefault="000D0C53" w:rsidP="00EF2491">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b/>
                <w:bCs/>
                <w:sz w:val="22"/>
              </w:rPr>
              <w:t xml:space="preserve">Section E. </w:t>
            </w:r>
            <w:r w:rsidRPr="000656F1">
              <w:rPr>
                <w:rFonts w:cstheme="minorHAnsi"/>
                <w:sz w:val="22"/>
              </w:rPr>
              <w:t>Mood and Behaviour</w:t>
            </w:r>
          </w:p>
          <w:p w14:paraId="0880FFBA" w14:textId="35A5E776" w:rsidR="000D0C53" w:rsidRPr="000656F1" w:rsidRDefault="000D0C53" w:rsidP="00EF2491">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r w:rsidRPr="000656F1">
              <w:rPr>
                <w:rFonts w:cstheme="minorHAnsi"/>
                <w:sz w:val="22"/>
              </w:rPr>
              <w:t xml:space="preserve">3. </w:t>
            </w:r>
            <w:r w:rsidRPr="000656F1">
              <w:rPr>
                <w:rFonts w:cstheme="minorHAnsi"/>
                <w:bCs/>
                <w:sz w:val="22"/>
              </w:rPr>
              <w:t>BEHAVIOUR SYMPTOMS</w:t>
            </w:r>
          </w:p>
        </w:tc>
        <w:tc>
          <w:tcPr>
            <w:tcW w:w="4458" w:type="dxa"/>
          </w:tcPr>
          <w:p w14:paraId="47D7CAC7" w14:textId="2434FEFA" w:rsidR="00667D31" w:rsidRDefault="00667D31" w:rsidP="00EF2491">
            <w:pPr>
              <w:spacing w:after="0"/>
              <w:jc w:val="left"/>
              <w:cnfStyle w:val="000000100000" w:firstRow="0" w:lastRow="0" w:firstColumn="0" w:lastColumn="0" w:oddVBand="0" w:evenVBand="0" w:oddHBand="1" w:evenHBand="0" w:firstRowFirstColumn="0" w:firstRowLastColumn="0" w:lastRowFirstColumn="0" w:lastRowLastColumn="0"/>
              <w:rPr>
                <w:rFonts w:cstheme="minorHAnsi"/>
                <w:i/>
                <w:sz w:val="22"/>
              </w:rPr>
            </w:pPr>
          </w:p>
          <w:p w14:paraId="57DF3692" w14:textId="489A306F" w:rsidR="000D0C53" w:rsidRPr="00247422" w:rsidRDefault="00247422" w:rsidP="00EF2491">
            <w:pPr>
              <w:spacing w:after="0"/>
              <w:jc w:val="left"/>
              <w:cnfStyle w:val="000000100000" w:firstRow="0" w:lastRow="0" w:firstColumn="0" w:lastColumn="0" w:oddVBand="0" w:evenVBand="0" w:oddHBand="1" w:evenHBand="0" w:firstRowFirstColumn="0" w:firstRowLastColumn="0" w:lastRowFirstColumn="0" w:lastRowLastColumn="0"/>
              <w:rPr>
                <w:rFonts w:cstheme="minorHAnsi"/>
                <w:b/>
                <w:sz w:val="22"/>
              </w:rPr>
            </w:pPr>
            <w:r>
              <w:rPr>
                <w:rFonts w:cstheme="minorHAnsi"/>
                <w:b/>
                <w:sz w:val="22"/>
              </w:rPr>
              <w:t xml:space="preserve">CA: </w:t>
            </w:r>
            <w:r w:rsidR="00667D31" w:rsidRPr="00247422">
              <w:rPr>
                <w:rFonts w:cstheme="minorHAnsi"/>
                <w:b/>
                <w:sz w:val="22"/>
              </w:rPr>
              <w:t>Personality and behaviour</w:t>
            </w:r>
          </w:p>
        </w:tc>
      </w:tr>
      <w:tr w:rsidR="001A4221" w:rsidRPr="000656F1" w14:paraId="20B97004" w14:textId="77777777" w:rsidTr="006606EE">
        <w:trPr>
          <w:cantSplit/>
        </w:trPr>
        <w:tc>
          <w:tcPr>
            <w:cnfStyle w:val="001000000000" w:firstRow="0" w:lastRow="0" w:firstColumn="1" w:lastColumn="0" w:oddVBand="0" w:evenVBand="0" w:oddHBand="0" w:evenHBand="0" w:firstRowFirstColumn="0" w:firstRowLastColumn="0" w:lastRowFirstColumn="0" w:lastRowLastColumn="0"/>
            <w:tcW w:w="1925" w:type="dxa"/>
            <w:tcBorders>
              <w:right w:val="none" w:sz="0" w:space="0" w:color="auto"/>
            </w:tcBorders>
          </w:tcPr>
          <w:p w14:paraId="31DDBD88" w14:textId="77777777" w:rsidR="001A4221" w:rsidRPr="000656F1" w:rsidRDefault="001A4221" w:rsidP="00EF2491">
            <w:pPr>
              <w:spacing w:after="0"/>
              <w:jc w:val="left"/>
              <w:rPr>
                <w:rFonts w:cstheme="minorHAnsi"/>
                <w:sz w:val="22"/>
              </w:rPr>
            </w:pPr>
            <w:r w:rsidRPr="000656F1">
              <w:rPr>
                <w:rFonts w:cstheme="minorHAnsi"/>
                <w:sz w:val="22"/>
              </w:rPr>
              <w:t>Mood</w:t>
            </w:r>
          </w:p>
        </w:tc>
        <w:tc>
          <w:tcPr>
            <w:tcW w:w="2713" w:type="dxa"/>
          </w:tcPr>
          <w:p w14:paraId="42342614" w14:textId="2E4D0194" w:rsidR="001A4221" w:rsidRPr="000656F1" w:rsidRDefault="001A4221" w:rsidP="00EF2491">
            <w:pPr>
              <w:spacing w:after="0"/>
              <w:jc w:val="left"/>
              <w:cnfStyle w:val="000000000000" w:firstRow="0" w:lastRow="0" w:firstColumn="0" w:lastColumn="0" w:oddVBand="0" w:evenVBand="0" w:oddHBand="0" w:evenHBand="0" w:firstRowFirstColumn="0" w:firstRowLastColumn="0" w:lastRowFirstColumn="0" w:lastRowLastColumn="0"/>
              <w:rPr>
                <w:rFonts w:cstheme="minorHAnsi"/>
                <w:sz w:val="22"/>
              </w:rPr>
            </w:pPr>
            <w:r w:rsidRPr="000656F1">
              <w:rPr>
                <w:rFonts w:cstheme="minorHAnsi"/>
                <w:sz w:val="22"/>
              </w:rPr>
              <w:t>ACFI 10: Depression</w:t>
            </w:r>
          </w:p>
        </w:tc>
        <w:tc>
          <w:tcPr>
            <w:tcW w:w="5143" w:type="dxa"/>
          </w:tcPr>
          <w:p w14:paraId="4B1D986A" w14:textId="77777777" w:rsidR="004162EA" w:rsidRDefault="001A4221" w:rsidP="00EF2491">
            <w:p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2"/>
              </w:rPr>
            </w:pPr>
            <w:r w:rsidRPr="000656F1">
              <w:rPr>
                <w:rFonts w:cstheme="minorHAnsi"/>
                <w:b/>
                <w:bCs/>
                <w:sz w:val="22"/>
              </w:rPr>
              <w:t xml:space="preserve">Section E. </w:t>
            </w:r>
            <w:r w:rsidRPr="000656F1">
              <w:rPr>
                <w:rFonts w:cstheme="minorHAnsi"/>
                <w:sz w:val="22"/>
              </w:rPr>
              <w:t>Mood and Behaviour</w:t>
            </w:r>
          </w:p>
          <w:p w14:paraId="1E565080" w14:textId="7287498D" w:rsidR="001A4221" w:rsidRPr="000656F1" w:rsidRDefault="001A4221" w:rsidP="00EF2491">
            <w:pPr>
              <w:pStyle w:val="ListParagraph"/>
              <w:numPr>
                <w:ilvl w:val="0"/>
                <w:numId w:val="18"/>
              </w:numPr>
              <w:autoSpaceDE w:val="0"/>
              <w:autoSpaceDN w:val="0"/>
              <w:adjustRightInd w:val="0"/>
              <w:spacing w:after="0"/>
              <w:ind w:left="357" w:hanging="357"/>
              <w:contextualSpacing w:val="0"/>
              <w:jc w:val="left"/>
              <w:cnfStyle w:val="000000000000" w:firstRow="0" w:lastRow="0" w:firstColumn="0" w:lastColumn="0" w:oddVBand="0" w:evenVBand="0" w:oddHBand="0" w:evenHBand="0" w:firstRowFirstColumn="0" w:firstRowLastColumn="0" w:lastRowFirstColumn="0" w:lastRowLastColumn="0"/>
              <w:rPr>
                <w:rFonts w:cstheme="minorHAnsi"/>
                <w:bCs/>
                <w:sz w:val="22"/>
              </w:rPr>
            </w:pPr>
            <w:r w:rsidRPr="000656F1">
              <w:rPr>
                <w:rFonts w:cstheme="minorHAnsi"/>
                <w:bCs/>
                <w:sz w:val="22"/>
              </w:rPr>
              <w:t>INDICATORS OF POSSIBLE DEPRESSED, ANXIOUS, OR SAD MOOD</w:t>
            </w:r>
          </w:p>
          <w:p w14:paraId="705B0AD9" w14:textId="77777777" w:rsidR="001A4221" w:rsidRPr="000656F1" w:rsidRDefault="001A4221" w:rsidP="00EF2491">
            <w:pPr>
              <w:pStyle w:val="ListParagraph"/>
              <w:numPr>
                <w:ilvl w:val="0"/>
                <w:numId w:val="18"/>
              </w:numPr>
              <w:autoSpaceDE w:val="0"/>
              <w:autoSpaceDN w:val="0"/>
              <w:adjustRightInd w:val="0"/>
              <w:ind w:left="357" w:hanging="35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2"/>
              </w:rPr>
            </w:pPr>
            <w:r w:rsidRPr="000656F1">
              <w:rPr>
                <w:rFonts w:cstheme="minorHAnsi"/>
                <w:bCs/>
                <w:sz w:val="22"/>
              </w:rPr>
              <w:t>SELF-REPORTED MOOD</w:t>
            </w:r>
          </w:p>
        </w:tc>
        <w:tc>
          <w:tcPr>
            <w:tcW w:w="4458" w:type="dxa"/>
          </w:tcPr>
          <w:p w14:paraId="53836D42" w14:textId="0008B88F" w:rsidR="001A4221" w:rsidRDefault="001A4221" w:rsidP="00EF2491">
            <w:pPr>
              <w:pStyle w:val="ListParagraph"/>
              <w:spacing w:after="0"/>
              <w:ind w:left="0"/>
              <w:contextualSpacing w:val="0"/>
              <w:jc w:val="left"/>
              <w:cnfStyle w:val="000000000000" w:firstRow="0" w:lastRow="0" w:firstColumn="0" w:lastColumn="0" w:oddVBand="0" w:evenVBand="0" w:oddHBand="0" w:evenHBand="0" w:firstRowFirstColumn="0" w:firstRowLastColumn="0" w:lastRowFirstColumn="0" w:lastRowLastColumn="0"/>
              <w:rPr>
                <w:rFonts w:cstheme="minorHAnsi"/>
                <w:i/>
                <w:sz w:val="22"/>
              </w:rPr>
            </w:pPr>
          </w:p>
          <w:p w14:paraId="372346C5" w14:textId="1B2DEEB9" w:rsidR="00667D31" w:rsidRPr="00247422" w:rsidRDefault="00247422" w:rsidP="00EF2491">
            <w:pPr>
              <w:pStyle w:val="ListParagraph"/>
              <w:spacing w:after="0"/>
              <w:ind w:left="0"/>
              <w:contextualSpacing w:val="0"/>
              <w:jc w:val="left"/>
              <w:cnfStyle w:val="000000000000" w:firstRow="0" w:lastRow="0" w:firstColumn="0" w:lastColumn="0" w:oddVBand="0" w:evenVBand="0" w:oddHBand="0" w:evenHBand="0" w:firstRowFirstColumn="0" w:firstRowLastColumn="0" w:lastRowFirstColumn="0" w:lastRowLastColumn="0"/>
              <w:rPr>
                <w:rFonts w:cstheme="minorHAnsi"/>
                <w:b/>
                <w:sz w:val="22"/>
              </w:rPr>
            </w:pPr>
            <w:r>
              <w:rPr>
                <w:rFonts w:cstheme="minorHAnsi"/>
                <w:b/>
                <w:sz w:val="22"/>
              </w:rPr>
              <w:t xml:space="preserve">CA: </w:t>
            </w:r>
            <w:r w:rsidR="00667D31" w:rsidRPr="00247422">
              <w:rPr>
                <w:rFonts w:cstheme="minorHAnsi"/>
                <w:b/>
                <w:sz w:val="22"/>
              </w:rPr>
              <w:t>Psychosocial</w:t>
            </w:r>
          </w:p>
          <w:p w14:paraId="099FF929" w14:textId="38007523" w:rsidR="00667D31" w:rsidRDefault="00247422" w:rsidP="00EF2491">
            <w:pPr>
              <w:pStyle w:val="ListParagraph"/>
              <w:spacing w:after="0"/>
              <w:ind w:left="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2"/>
              </w:rPr>
            </w:pPr>
            <w:r w:rsidRPr="00247422">
              <w:rPr>
                <w:rFonts w:cstheme="minorHAnsi"/>
                <w:sz w:val="22"/>
              </w:rPr>
              <w:t>S</w:t>
            </w:r>
            <w:r w:rsidR="00667D31" w:rsidRPr="00247422">
              <w:rPr>
                <w:rFonts w:cstheme="minorHAnsi"/>
                <w:sz w:val="22"/>
              </w:rPr>
              <w:t>creen</w:t>
            </w:r>
            <w:r w:rsidRPr="00247422">
              <w:rPr>
                <w:rFonts w:cstheme="minorHAnsi"/>
                <w:sz w:val="22"/>
              </w:rPr>
              <w:t>ing</w:t>
            </w:r>
            <w:r>
              <w:rPr>
                <w:rFonts w:cstheme="minorHAnsi"/>
                <w:sz w:val="22"/>
              </w:rPr>
              <w:t xml:space="preserve"> item</w:t>
            </w:r>
            <w:r w:rsidR="00601308">
              <w:rPr>
                <w:rFonts w:cstheme="minorHAnsi"/>
                <w:sz w:val="22"/>
              </w:rPr>
              <w:t>s</w:t>
            </w:r>
          </w:p>
          <w:p w14:paraId="6FBC2A8E" w14:textId="60138D86" w:rsidR="00247422" w:rsidRPr="001373BA" w:rsidRDefault="00247422" w:rsidP="00EF2491">
            <w:pPr>
              <w:pStyle w:val="ListParagraph"/>
              <w:spacing w:after="0"/>
              <w:ind w:left="0"/>
              <w:contextualSpacing w:val="0"/>
              <w:jc w:val="left"/>
              <w:cnfStyle w:val="000000000000" w:firstRow="0" w:lastRow="0" w:firstColumn="0" w:lastColumn="0" w:oddVBand="0" w:evenVBand="0" w:oddHBand="0" w:evenHBand="0" w:firstRowFirstColumn="0" w:firstRowLastColumn="0" w:lastRowFirstColumn="0" w:lastRowLastColumn="0"/>
              <w:rPr>
                <w:rFonts w:cstheme="minorHAnsi"/>
                <w:iCs/>
                <w:sz w:val="22"/>
              </w:rPr>
            </w:pPr>
            <w:r>
              <w:rPr>
                <w:rFonts w:cstheme="minorHAnsi"/>
                <w:sz w:val="22"/>
              </w:rPr>
              <w:t>Assessment tools- K10, GDS (short)</w:t>
            </w:r>
          </w:p>
        </w:tc>
      </w:tr>
      <w:tr w:rsidR="001A4221" w:rsidRPr="000656F1" w14:paraId="78B6AE90" w14:textId="77777777" w:rsidTr="006606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25" w:type="dxa"/>
            <w:tcBorders>
              <w:right w:val="none" w:sz="0" w:space="0" w:color="auto"/>
            </w:tcBorders>
          </w:tcPr>
          <w:p w14:paraId="050B089F" w14:textId="77777777" w:rsidR="001A4221" w:rsidRPr="000656F1" w:rsidRDefault="001A4221" w:rsidP="00EF2491">
            <w:pPr>
              <w:spacing w:after="0"/>
              <w:jc w:val="left"/>
              <w:rPr>
                <w:rFonts w:cstheme="minorHAnsi"/>
                <w:sz w:val="22"/>
              </w:rPr>
            </w:pPr>
            <w:r w:rsidRPr="000656F1">
              <w:rPr>
                <w:rFonts w:cstheme="minorHAnsi"/>
                <w:sz w:val="22"/>
              </w:rPr>
              <w:t>Medicines</w:t>
            </w:r>
          </w:p>
        </w:tc>
        <w:tc>
          <w:tcPr>
            <w:tcW w:w="2713" w:type="dxa"/>
          </w:tcPr>
          <w:p w14:paraId="76AB60AE" w14:textId="5B426880" w:rsidR="001A4221" w:rsidRPr="000656F1" w:rsidRDefault="001A4221" w:rsidP="00EF24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sz w:val="22"/>
              </w:rPr>
              <w:t>ACFI 11: Medication</w:t>
            </w:r>
          </w:p>
        </w:tc>
        <w:tc>
          <w:tcPr>
            <w:tcW w:w="5143" w:type="dxa"/>
          </w:tcPr>
          <w:p w14:paraId="72DE57E6" w14:textId="77777777" w:rsidR="004162EA" w:rsidRDefault="001A4221" w:rsidP="00EF2491">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b/>
                <w:bCs/>
                <w:sz w:val="22"/>
              </w:rPr>
              <w:t xml:space="preserve">Section N. </w:t>
            </w:r>
            <w:r w:rsidRPr="000656F1">
              <w:rPr>
                <w:rFonts w:cstheme="minorHAnsi"/>
                <w:sz w:val="22"/>
              </w:rPr>
              <w:t>Medications</w:t>
            </w:r>
          </w:p>
          <w:p w14:paraId="18D3CC92" w14:textId="496CED74" w:rsidR="001A4221" w:rsidRPr="000656F1" w:rsidRDefault="001A4221" w:rsidP="00EF2491">
            <w:pPr>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r w:rsidRPr="000656F1">
              <w:rPr>
                <w:rFonts w:cstheme="minorHAnsi"/>
                <w:bCs/>
                <w:sz w:val="22"/>
              </w:rPr>
              <w:t>LIST OF ALL MEDICATIONS (name, dose, unit, route, frequency, PRN, computer entered drug code)</w:t>
            </w:r>
          </w:p>
        </w:tc>
        <w:tc>
          <w:tcPr>
            <w:tcW w:w="4458" w:type="dxa"/>
          </w:tcPr>
          <w:p w14:paraId="105BAAC0" w14:textId="77777777" w:rsidR="001A4221" w:rsidRPr="000656F1" w:rsidRDefault="001A4221" w:rsidP="00EF2491">
            <w:pPr>
              <w:spacing w:after="0"/>
              <w:jc w:val="left"/>
              <w:cnfStyle w:val="000000100000" w:firstRow="0" w:lastRow="0" w:firstColumn="0" w:lastColumn="0" w:oddVBand="0" w:evenVBand="0" w:oddHBand="1" w:evenHBand="0" w:firstRowFirstColumn="0" w:firstRowLastColumn="0" w:lastRowFirstColumn="0" w:lastRowLastColumn="0"/>
              <w:rPr>
                <w:rFonts w:cstheme="minorHAnsi"/>
                <w:b/>
                <w:sz w:val="22"/>
              </w:rPr>
            </w:pPr>
            <w:r w:rsidRPr="000656F1">
              <w:rPr>
                <w:rFonts w:cstheme="minorHAnsi"/>
                <w:b/>
                <w:sz w:val="22"/>
              </w:rPr>
              <w:t>CA: Health Conditions</w:t>
            </w:r>
          </w:p>
          <w:p w14:paraId="27B23396" w14:textId="77777777" w:rsidR="001A4221" w:rsidRPr="000656F1" w:rsidRDefault="001A4221" w:rsidP="00EF24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sz w:val="22"/>
              </w:rPr>
              <w:t>Medication details</w:t>
            </w:r>
          </w:p>
          <w:p w14:paraId="7A71BEEE" w14:textId="77777777" w:rsidR="001A4221" w:rsidRPr="000656F1" w:rsidRDefault="001A4221" w:rsidP="00EF2491">
            <w:pPr>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sz w:val="22"/>
              </w:rPr>
              <w:t>Allergies and sensitivities</w:t>
            </w:r>
          </w:p>
        </w:tc>
      </w:tr>
      <w:tr w:rsidR="001A4221" w:rsidRPr="000656F1" w14:paraId="5B90C092" w14:textId="77777777" w:rsidTr="006606EE">
        <w:trPr>
          <w:cantSplit/>
        </w:trPr>
        <w:tc>
          <w:tcPr>
            <w:cnfStyle w:val="001000000000" w:firstRow="0" w:lastRow="0" w:firstColumn="1" w:lastColumn="0" w:oddVBand="0" w:evenVBand="0" w:oddHBand="0" w:evenHBand="0" w:firstRowFirstColumn="0" w:firstRowLastColumn="0" w:lastRowFirstColumn="0" w:lastRowLastColumn="0"/>
            <w:tcW w:w="1925" w:type="dxa"/>
            <w:tcBorders>
              <w:right w:val="none" w:sz="0" w:space="0" w:color="auto"/>
            </w:tcBorders>
          </w:tcPr>
          <w:p w14:paraId="1353BF21" w14:textId="77777777" w:rsidR="001A4221" w:rsidRPr="000656F1" w:rsidRDefault="001A4221" w:rsidP="00EF2491">
            <w:pPr>
              <w:spacing w:after="0"/>
              <w:jc w:val="left"/>
              <w:rPr>
                <w:rFonts w:cstheme="minorHAnsi"/>
                <w:sz w:val="22"/>
              </w:rPr>
            </w:pPr>
            <w:r w:rsidRPr="000656F1">
              <w:rPr>
                <w:rFonts w:cstheme="minorHAnsi"/>
                <w:sz w:val="22"/>
              </w:rPr>
              <w:t xml:space="preserve">Health Treatments </w:t>
            </w:r>
          </w:p>
        </w:tc>
        <w:tc>
          <w:tcPr>
            <w:tcW w:w="2713" w:type="dxa"/>
          </w:tcPr>
          <w:p w14:paraId="11D20302" w14:textId="1DAFD942" w:rsidR="001A4221" w:rsidRPr="000656F1" w:rsidRDefault="001A4221" w:rsidP="00EF2491">
            <w:pPr>
              <w:spacing w:after="0"/>
              <w:jc w:val="left"/>
              <w:cnfStyle w:val="000000000000" w:firstRow="0" w:lastRow="0" w:firstColumn="0" w:lastColumn="0" w:oddVBand="0" w:evenVBand="0" w:oddHBand="0" w:evenHBand="0" w:firstRowFirstColumn="0" w:firstRowLastColumn="0" w:lastRowFirstColumn="0" w:lastRowLastColumn="0"/>
              <w:rPr>
                <w:rFonts w:cstheme="minorHAnsi"/>
                <w:sz w:val="22"/>
              </w:rPr>
            </w:pPr>
            <w:r w:rsidRPr="000656F1">
              <w:rPr>
                <w:rFonts w:cstheme="minorHAnsi"/>
                <w:sz w:val="22"/>
              </w:rPr>
              <w:t>ACFI 12: Complex Health Care</w:t>
            </w:r>
          </w:p>
        </w:tc>
        <w:tc>
          <w:tcPr>
            <w:tcW w:w="5143" w:type="dxa"/>
          </w:tcPr>
          <w:p w14:paraId="4621B6C2" w14:textId="77777777" w:rsidR="004162EA" w:rsidRDefault="001A4221" w:rsidP="00EF2491">
            <w:p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2"/>
              </w:rPr>
            </w:pPr>
            <w:r w:rsidRPr="000656F1">
              <w:rPr>
                <w:rFonts w:cstheme="minorHAnsi"/>
                <w:b/>
                <w:bCs/>
                <w:sz w:val="22"/>
              </w:rPr>
              <w:t xml:space="preserve">Section O. </w:t>
            </w:r>
            <w:r w:rsidRPr="000656F1">
              <w:rPr>
                <w:rFonts w:cstheme="minorHAnsi"/>
                <w:sz w:val="22"/>
              </w:rPr>
              <w:t>Treatments and Procedures</w:t>
            </w:r>
          </w:p>
          <w:p w14:paraId="7E487ECB" w14:textId="56DF0DD0" w:rsidR="001A4221" w:rsidRPr="000656F1" w:rsidRDefault="001A4221" w:rsidP="00EF2491">
            <w:p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cstheme="minorHAnsi"/>
                <w:b/>
                <w:bCs/>
                <w:sz w:val="22"/>
              </w:rPr>
            </w:pPr>
            <w:r w:rsidRPr="000656F1">
              <w:rPr>
                <w:rFonts w:cstheme="minorHAnsi"/>
                <w:bCs/>
                <w:sz w:val="22"/>
              </w:rPr>
              <w:t>TREATMENTS AND PROGRAMS RECEIVED OR SCHEDULED IN THE LAST 3 DAYS</w:t>
            </w:r>
          </w:p>
          <w:p w14:paraId="1B149A3B" w14:textId="5853952C" w:rsidR="001A4221" w:rsidRPr="000656F1" w:rsidRDefault="001A4221" w:rsidP="00EF2491">
            <w:pPr>
              <w:spacing w:before="200" w:after="0"/>
              <w:jc w:val="left"/>
              <w:cnfStyle w:val="000000000000" w:firstRow="0" w:lastRow="0" w:firstColumn="0" w:lastColumn="0" w:oddVBand="0" w:evenVBand="0" w:oddHBand="0" w:evenHBand="0" w:firstRowFirstColumn="0" w:firstRowLastColumn="0" w:lastRowFirstColumn="0" w:lastRowLastColumn="0"/>
              <w:rPr>
                <w:rFonts w:cstheme="minorHAnsi"/>
                <w:b/>
                <w:bCs/>
                <w:sz w:val="22"/>
                <w:lang w:val="en-US"/>
              </w:rPr>
            </w:pPr>
            <w:r w:rsidRPr="000656F1">
              <w:rPr>
                <w:rFonts w:cstheme="minorHAnsi"/>
                <w:b/>
                <w:bCs/>
                <w:sz w:val="22"/>
              </w:rPr>
              <w:t xml:space="preserve">Section J. </w:t>
            </w:r>
            <w:r w:rsidRPr="000656F1">
              <w:rPr>
                <w:rFonts w:cstheme="minorHAnsi"/>
                <w:sz w:val="22"/>
              </w:rPr>
              <w:t>Health Conditions – PAIN SYMPTOMS (frequency, intensity, consistency, breakthrough, pain control)</w:t>
            </w:r>
          </w:p>
          <w:p w14:paraId="006D7CD7" w14:textId="77777777" w:rsidR="001A4221" w:rsidRPr="000656F1" w:rsidRDefault="001A4221" w:rsidP="00EF2491">
            <w:pPr>
              <w:spacing w:before="200"/>
              <w:jc w:val="left"/>
              <w:cnfStyle w:val="000000000000" w:firstRow="0" w:lastRow="0" w:firstColumn="0" w:lastColumn="0" w:oddVBand="0" w:evenVBand="0" w:oddHBand="0" w:evenHBand="0" w:firstRowFirstColumn="0" w:firstRowLastColumn="0" w:lastRowFirstColumn="0" w:lastRowLastColumn="0"/>
              <w:rPr>
                <w:rFonts w:cstheme="minorHAnsi"/>
                <w:sz w:val="22"/>
              </w:rPr>
            </w:pPr>
            <w:r w:rsidRPr="000656F1">
              <w:rPr>
                <w:rFonts w:cstheme="minorHAnsi"/>
                <w:b/>
                <w:bCs/>
                <w:sz w:val="22"/>
              </w:rPr>
              <w:t xml:space="preserve">Section L. </w:t>
            </w:r>
            <w:r w:rsidRPr="000656F1">
              <w:rPr>
                <w:rFonts w:cstheme="minorHAnsi"/>
                <w:sz w:val="22"/>
              </w:rPr>
              <w:t xml:space="preserve">Skin Condition - </w:t>
            </w:r>
            <w:r w:rsidRPr="000656F1">
              <w:rPr>
                <w:rFonts w:cstheme="minorHAnsi"/>
                <w:bCs/>
                <w:sz w:val="22"/>
              </w:rPr>
              <w:t>MOST SEVERE PRESSURE ULCER; PRIOR PRESSURE ULCER; PRESENCE OF SKIN ULCER OTHER THAN PRESSURE ULCER; MAJOR SKIN PROBLEMS, SKIN TEARS OR CUTS, OTHER SKIN CONDITIONS OR CHANGES IN SKIN CONDITION, FOOT PROBLEMS.</w:t>
            </w:r>
          </w:p>
        </w:tc>
        <w:tc>
          <w:tcPr>
            <w:tcW w:w="4458" w:type="dxa"/>
          </w:tcPr>
          <w:p w14:paraId="51943AED" w14:textId="198E8D6E" w:rsidR="001A4221" w:rsidRPr="000656F1" w:rsidRDefault="001A4221" w:rsidP="00EF2491">
            <w:pPr>
              <w:spacing w:after="0"/>
              <w:jc w:val="left"/>
              <w:cnfStyle w:val="000000000000" w:firstRow="0" w:lastRow="0" w:firstColumn="0" w:lastColumn="0" w:oddVBand="0" w:evenVBand="0" w:oddHBand="0" w:evenHBand="0" w:firstRowFirstColumn="0" w:firstRowLastColumn="0" w:lastRowFirstColumn="0" w:lastRowLastColumn="0"/>
              <w:rPr>
                <w:rFonts w:cstheme="minorHAnsi"/>
                <w:sz w:val="22"/>
              </w:rPr>
            </w:pPr>
            <w:r w:rsidRPr="000656F1">
              <w:rPr>
                <w:rFonts w:cstheme="minorHAnsi"/>
                <w:b/>
                <w:sz w:val="22"/>
              </w:rPr>
              <w:t>Screening</w:t>
            </w:r>
            <w:r w:rsidRPr="000656F1">
              <w:rPr>
                <w:rFonts w:cstheme="minorHAnsi"/>
                <w:sz w:val="22"/>
              </w:rPr>
              <w:t>- pain</w:t>
            </w:r>
          </w:p>
          <w:p w14:paraId="3EA56F72" w14:textId="77777777" w:rsidR="001A4221" w:rsidRPr="000656F1" w:rsidRDefault="001A4221" w:rsidP="00EF2491">
            <w:pPr>
              <w:spacing w:before="200" w:after="0"/>
              <w:jc w:val="left"/>
              <w:cnfStyle w:val="000000000000" w:firstRow="0" w:lastRow="0" w:firstColumn="0" w:lastColumn="0" w:oddVBand="0" w:evenVBand="0" w:oddHBand="0" w:evenHBand="0" w:firstRowFirstColumn="0" w:firstRowLastColumn="0" w:lastRowFirstColumn="0" w:lastRowLastColumn="0"/>
              <w:rPr>
                <w:rFonts w:cstheme="minorHAnsi"/>
                <w:b/>
                <w:sz w:val="22"/>
              </w:rPr>
            </w:pPr>
            <w:r w:rsidRPr="000656F1">
              <w:rPr>
                <w:rFonts w:cstheme="minorHAnsi"/>
                <w:b/>
                <w:sz w:val="22"/>
              </w:rPr>
              <w:t>CA: Physical Domain – Health and Lifestyle</w:t>
            </w:r>
          </w:p>
          <w:p w14:paraId="71AFE5E5" w14:textId="77777777" w:rsidR="004162EA" w:rsidRDefault="001A4221" w:rsidP="00EF2491">
            <w:pPr>
              <w:spacing w:after="0"/>
              <w:jc w:val="left"/>
              <w:cnfStyle w:val="000000000000" w:firstRow="0" w:lastRow="0" w:firstColumn="0" w:lastColumn="0" w:oddVBand="0" w:evenVBand="0" w:oddHBand="0" w:evenHBand="0" w:firstRowFirstColumn="0" w:firstRowLastColumn="0" w:lastRowFirstColumn="0" w:lastRowLastColumn="0"/>
              <w:rPr>
                <w:rFonts w:cstheme="minorHAnsi"/>
                <w:b/>
                <w:sz w:val="22"/>
              </w:rPr>
            </w:pPr>
            <w:r w:rsidRPr="000656F1">
              <w:rPr>
                <w:rFonts w:cstheme="minorHAnsi"/>
                <w:sz w:val="22"/>
              </w:rPr>
              <w:t>Pain</w:t>
            </w:r>
          </w:p>
          <w:p w14:paraId="367D1E20" w14:textId="166D1449" w:rsidR="001A4221" w:rsidRPr="000656F1" w:rsidRDefault="001A4221" w:rsidP="00EF2491">
            <w:pPr>
              <w:spacing w:before="200" w:after="0"/>
              <w:jc w:val="left"/>
              <w:cnfStyle w:val="000000000000" w:firstRow="0" w:lastRow="0" w:firstColumn="0" w:lastColumn="0" w:oddVBand="0" w:evenVBand="0" w:oddHBand="0" w:evenHBand="0" w:firstRowFirstColumn="0" w:firstRowLastColumn="0" w:lastRowFirstColumn="0" w:lastRowLastColumn="0"/>
              <w:rPr>
                <w:rFonts w:cstheme="minorHAnsi"/>
                <w:b/>
                <w:sz w:val="22"/>
              </w:rPr>
            </w:pPr>
            <w:r w:rsidRPr="000656F1">
              <w:rPr>
                <w:rFonts w:cstheme="minorHAnsi"/>
                <w:b/>
                <w:sz w:val="22"/>
              </w:rPr>
              <w:t>CA: Health Conditions</w:t>
            </w:r>
          </w:p>
          <w:p w14:paraId="15126C51" w14:textId="4FCAD36A" w:rsidR="001A4221" w:rsidRPr="000656F1" w:rsidRDefault="001A4221" w:rsidP="00EF2491">
            <w:pPr>
              <w:spacing w:after="0"/>
              <w:jc w:val="left"/>
              <w:cnfStyle w:val="000000000000" w:firstRow="0" w:lastRow="0" w:firstColumn="0" w:lastColumn="0" w:oddVBand="0" w:evenVBand="0" w:oddHBand="0" w:evenHBand="0" w:firstRowFirstColumn="0" w:firstRowLastColumn="0" w:lastRowFirstColumn="0" w:lastRowLastColumn="0"/>
              <w:rPr>
                <w:rFonts w:cstheme="minorHAnsi"/>
                <w:sz w:val="22"/>
              </w:rPr>
            </w:pPr>
            <w:r w:rsidRPr="000656F1">
              <w:rPr>
                <w:rFonts w:cstheme="minorHAnsi"/>
                <w:sz w:val="22"/>
              </w:rPr>
              <w:t>Health checks, hospitalisations, aids &amp; equipment</w:t>
            </w:r>
          </w:p>
          <w:p w14:paraId="7ED20EDA" w14:textId="77777777" w:rsidR="001A4221" w:rsidRPr="000656F1" w:rsidRDefault="001A4221" w:rsidP="00EF2491">
            <w:pPr>
              <w:spacing w:before="200" w:after="0"/>
              <w:jc w:val="left"/>
              <w:cnfStyle w:val="000000000000" w:firstRow="0" w:lastRow="0" w:firstColumn="0" w:lastColumn="0" w:oddVBand="0" w:evenVBand="0" w:oddHBand="0" w:evenHBand="0" w:firstRowFirstColumn="0" w:firstRowLastColumn="0" w:lastRowFirstColumn="0" w:lastRowLastColumn="0"/>
              <w:rPr>
                <w:rFonts w:cstheme="minorHAnsi"/>
                <w:sz w:val="22"/>
              </w:rPr>
            </w:pPr>
            <w:r w:rsidRPr="000656F1">
              <w:rPr>
                <w:rFonts w:cstheme="minorHAnsi"/>
                <w:sz w:val="22"/>
              </w:rPr>
              <w:t xml:space="preserve">Assessment tools- </w:t>
            </w:r>
            <w:r w:rsidRPr="000656F1">
              <w:rPr>
                <w:rFonts w:cstheme="minorHAnsi"/>
                <w:bCs/>
                <w:sz w:val="22"/>
              </w:rPr>
              <w:t>Brief Pain Inventory, Residents Verbal Brief Pain Inventory, Abbey Pain Scale, Alcohol Use Disorders Identification Test</w:t>
            </w:r>
          </w:p>
        </w:tc>
      </w:tr>
      <w:tr w:rsidR="001A4221" w:rsidRPr="000656F1" w14:paraId="0D11BA9B" w14:textId="77777777" w:rsidTr="006606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25" w:type="dxa"/>
            <w:tcBorders>
              <w:right w:val="none" w:sz="0" w:space="0" w:color="auto"/>
            </w:tcBorders>
          </w:tcPr>
          <w:p w14:paraId="5B389926" w14:textId="77777777" w:rsidR="001A4221" w:rsidRPr="000656F1" w:rsidRDefault="001A4221" w:rsidP="00EF2491">
            <w:pPr>
              <w:spacing w:after="0"/>
              <w:jc w:val="left"/>
              <w:rPr>
                <w:rFonts w:cstheme="minorHAnsi"/>
                <w:sz w:val="22"/>
              </w:rPr>
            </w:pPr>
            <w:r w:rsidRPr="000656F1">
              <w:rPr>
                <w:rFonts w:cstheme="minorHAnsi"/>
                <w:sz w:val="22"/>
              </w:rPr>
              <w:t>Therapy</w:t>
            </w:r>
          </w:p>
        </w:tc>
        <w:tc>
          <w:tcPr>
            <w:tcW w:w="2713" w:type="dxa"/>
          </w:tcPr>
          <w:p w14:paraId="2558272A" w14:textId="77777777" w:rsidR="001A4221" w:rsidRPr="000656F1" w:rsidRDefault="001A4221" w:rsidP="00EF24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sz w:val="22"/>
              </w:rPr>
              <w:t>NA</w:t>
            </w:r>
          </w:p>
        </w:tc>
        <w:tc>
          <w:tcPr>
            <w:tcW w:w="5143" w:type="dxa"/>
          </w:tcPr>
          <w:p w14:paraId="79C6624C" w14:textId="77777777" w:rsidR="004162EA" w:rsidRDefault="001A4221" w:rsidP="00EF2491">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b/>
                <w:bCs/>
                <w:sz w:val="22"/>
              </w:rPr>
              <w:t xml:space="preserve">Section O. </w:t>
            </w:r>
            <w:r w:rsidRPr="000656F1">
              <w:rPr>
                <w:rFonts w:cstheme="minorHAnsi"/>
                <w:sz w:val="22"/>
              </w:rPr>
              <w:t>Treatments and Procedures</w:t>
            </w:r>
          </w:p>
          <w:p w14:paraId="4628FBEA" w14:textId="041376EF" w:rsidR="001A4221" w:rsidRPr="000656F1" w:rsidRDefault="001A4221" w:rsidP="00EF2491">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cstheme="minorHAnsi"/>
                <w:bCs/>
                <w:sz w:val="22"/>
              </w:rPr>
            </w:pPr>
            <w:r w:rsidRPr="000656F1">
              <w:rPr>
                <w:rFonts w:cstheme="minorHAnsi"/>
                <w:bCs/>
                <w:sz w:val="22"/>
              </w:rPr>
              <w:t>PREVENTION</w:t>
            </w:r>
          </w:p>
          <w:p w14:paraId="2D550877" w14:textId="77777777" w:rsidR="001A4221" w:rsidRPr="000656F1" w:rsidRDefault="001A4221" w:rsidP="00EF2491">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cstheme="minorHAnsi"/>
                <w:bCs/>
                <w:sz w:val="22"/>
              </w:rPr>
            </w:pPr>
            <w:r w:rsidRPr="000656F1">
              <w:rPr>
                <w:rFonts w:cstheme="minorHAnsi"/>
                <w:bCs/>
                <w:sz w:val="22"/>
              </w:rPr>
              <w:t>THERAPY / NURSING SERVICES IN LAST 7 DAYS</w:t>
            </w:r>
          </w:p>
          <w:p w14:paraId="32328982" w14:textId="77777777" w:rsidR="001A4221" w:rsidRPr="000656F1" w:rsidRDefault="001A4221" w:rsidP="00EF2491">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cstheme="minorHAnsi"/>
                <w:bCs/>
                <w:sz w:val="22"/>
              </w:rPr>
            </w:pPr>
            <w:r w:rsidRPr="000656F1">
              <w:rPr>
                <w:rFonts w:cstheme="minorHAnsi"/>
                <w:bCs/>
                <w:sz w:val="22"/>
              </w:rPr>
              <w:t>HOSPITAL AND EMERGENCY ROOM USE</w:t>
            </w:r>
          </w:p>
          <w:p w14:paraId="57D2169E" w14:textId="77777777" w:rsidR="001A4221" w:rsidRPr="000656F1" w:rsidRDefault="001A4221" w:rsidP="00EF2491">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cstheme="minorHAnsi"/>
                <w:bCs/>
                <w:sz w:val="22"/>
              </w:rPr>
            </w:pPr>
            <w:r w:rsidRPr="000656F1">
              <w:rPr>
                <w:rFonts w:cstheme="minorHAnsi"/>
                <w:bCs/>
                <w:sz w:val="22"/>
              </w:rPr>
              <w:t>PHYSICIAN VISITS</w:t>
            </w:r>
          </w:p>
          <w:p w14:paraId="31BA95CC" w14:textId="77777777" w:rsidR="001A4221" w:rsidRPr="000656F1" w:rsidRDefault="001A4221" w:rsidP="00EF2491">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cstheme="minorHAnsi"/>
                <w:bCs/>
                <w:sz w:val="22"/>
              </w:rPr>
            </w:pPr>
            <w:r w:rsidRPr="000656F1">
              <w:rPr>
                <w:rFonts w:cstheme="minorHAnsi"/>
                <w:bCs/>
                <w:sz w:val="22"/>
              </w:rPr>
              <w:t>PHYSICIAN ORDERS</w:t>
            </w:r>
          </w:p>
          <w:p w14:paraId="5E118A40" w14:textId="77777777" w:rsidR="001A4221" w:rsidRPr="000656F1" w:rsidRDefault="001A4221" w:rsidP="00EF2491">
            <w:pPr>
              <w:jc w:val="left"/>
              <w:cnfStyle w:val="000000100000" w:firstRow="0" w:lastRow="0" w:firstColumn="0" w:lastColumn="0" w:oddVBand="0" w:evenVBand="0" w:oddHBand="1" w:evenHBand="0" w:firstRowFirstColumn="0" w:firstRowLastColumn="0" w:lastRowFirstColumn="0" w:lastRowLastColumn="0"/>
              <w:rPr>
                <w:rFonts w:cstheme="minorHAnsi"/>
                <w:b/>
                <w:bCs/>
                <w:sz w:val="22"/>
              </w:rPr>
            </w:pPr>
            <w:r w:rsidRPr="000656F1">
              <w:rPr>
                <w:rFonts w:cstheme="minorHAnsi"/>
                <w:bCs/>
                <w:sz w:val="22"/>
              </w:rPr>
              <w:t>RESTRICTIVE DEVICES</w:t>
            </w:r>
          </w:p>
        </w:tc>
        <w:tc>
          <w:tcPr>
            <w:tcW w:w="4458" w:type="dxa"/>
          </w:tcPr>
          <w:p w14:paraId="61F19C9A" w14:textId="699D00FE" w:rsidR="001A4221" w:rsidRPr="001373BA" w:rsidRDefault="001A4221" w:rsidP="00EF24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1373BA">
              <w:rPr>
                <w:rFonts w:cstheme="minorHAnsi"/>
                <w:i/>
                <w:sz w:val="22"/>
              </w:rPr>
              <w:t xml:space="preserve">No NSAF </w:t>
            </w:r>
            <w:r w:rsidR="00667D31">
              <w:rPr>
                <w:rFonts w:cstheme="minorHAnsi"/>
                <w:i/>
                <w:sz w:val="22"/>
              </w:rPr>
              <w:t>items</w:t>
            </w:r>
            <w:r w:rsidRPr="001373BA">
              <w:rPr>
                <w:rFonts w:cstheme="minorHAnsi"/>
                <w:i/>
                <w:sz w:val="22"/>
              </w:rPr>
              <w:t xml:space="preserve"> were noted.</w:t>
            </w:r>
          </w:p>
        </w:tc>
      </w:tr>
      <w:tr w:rsidR="001A4221" w:rsidRPr="000656F1" w14:paraId="6528D1D4" w14:textId="77777777" w:rsidTr="006606EE">
        <w:trPr>
          <w:cantSplit/>
        </w:trPr>
        <w:tc>
          <w:tcPr>
            <w:cnfStyle w:val="001000000000" w:firstRow="0" w:lastRow="0" w:firstColumn="1" w:lastColumn="0" w:oddVBand="0" w:evenVBand="0" w:oddHBand="0" w:evenHBand="0" w:firstRowFirstColumn="0" w:firstRowLastColumn="0" w:lastRowFirstColumn="0" w:lastRowLastColumn="0"/>
            <w:tcW w:w="1925" w:type="dxa"/>
            <w:tcBorders>
              <w:right w:val="none" w:sz="0" w:space="0" w:color="auto"/>
            </w:tcBorders>
          </w:tcPr>
          <w:p w14:paraId="7C308D0B" w14:textId="77777777" w:rsidR="001A4221" w:rsidRPr="000656F1" w:rsidRDefault="001A4221" w:rsidP="00EF2491">
            <w:pPr>
              <w:spacing w:after="0"/>
              <w:jc w:val="left"/>
              <w:rPr>
                <w:rFonts w:cstheme="minorHAnsi"/>
                <w:sz w:val="22"/>
              </w:rPr>
            </w:pPr>
            <w:r w:rsidRPr="000656F1">
              <w:rPr>
                <w:rFonts w:cstheme="minorHAnsi"/>
                <w:sz w:val="22"/>
              </w:rPr>
              <w:t>Social</w:t>
            </w:r>
          </w:p>
        </w:tc>
        <w:tc>
          <w:tcPr>
            <w:tcW w:w="2713" w:type="dxa"/>
          </w:tcPr>
          <w:p w14:paraId="6D9FDCCC" w14:textId="77777777" w:rsidR="001A4221" w:rsidRPr="000656F1" w:rsidRDefault="001A4221" w:rsidP="00EF2491">
            <w:pPr>
              <w:spacing w:after="0"/>
              <w:jc w:val="left"/>
              <w:cnfStyle w:val="000000000000" w:firstRow="0" w:lastRow="0" w:firstColumn="0" w:lastColumn="0" w:oddVBand="0" w:evenVBand="0" w:oddHBand="0" w:evenHBand="0" w:firstRowFirstColumn="0" w:firstRowLastColumn="0" w:lastRowFirstColumn="0" w:lastRowLastColumn="0"/>
              <w:rPr>
                <w:rFonts w:cstheme="minorHAnsi"/>
                <w:sz w:val="22"/>
              </w:rPr>
            </w:pPr>
            <w:r w:rsidRPr="000656F1">
              <w:rPr>
                <w:rFonts w:cstheme="minorHAnsi"/>
                <w:sz w:val="22"/>
              </w:rPr>
              <w:t>NA</w:t>
            </w:r>
          </w:p>
        </w:tc>
        <w:tc>
          <w:tcPr>
            <w:tcW w:w="5143" w:type="dxa"/>
          </w:tcPr>
          <w:p w14:paraId="419D947B" w14:textId="77777777" w:rsidR="004162EA" w:rsidRDefault="001A4221" w:rsidP="00EF2491">
            <w:p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2"/>
              </w:rPr>
            </w:pPr>
            <w:r w:rsidRPr="000656F1">
              <w:rPr>
                <w:rFonts w:cstheme="minorHAnsi"/>
                <w:b/>
                <w:bCs/>
                <w:sz w:val="22"/>
              </w:rPr>
              <w:t xml:space="preserve">Section F. </w:t>
            </w:r>
            <w:r w:rsidRPr="000656F1">
              <w:rPr>
                <w:rFonts w:cstheme="minorHAnsi"/>
                <w:b/>
                <w:sz w:val="22"/>
              </w:rPr>
              <w:t>Psychosocial Well-Being</w:t>
            </w:r>
          </w:p>
          <w:p w14:paraId="2D66165D" w14:textId="4AB5F5A5" w:rsidR="001A4221" w:rsidRPr="000656F1" w:rsidRDefault="001A4221" w:rsidP="00EF2491">
            <w:p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cstheme="minorHAnsi"/>
                <w:bCs/>
                <w:sz w:val="22"/>
              </w:rPr>
            </w:pPr>
            <w:r w:rsidRPr="000656F1">
              <w:rPr>
                <w:rFonts w:cstheme="minorHAnsi"/>
                <w:bCs/>
                <w:sz w:val="22"/>
              </w:rPr>
              <w:t>Social Relationships</w:t>
            </w:r>
          </w:p>
          <w:p w14:paraId="4074B2DF" w14:textId="77777777" w:rsidR="001A4221" w:rsidRPr="000656F1" w:rsidRDefault="001A4221" w:rsidP="00EF2491">
            <w:p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cstheme="minorHAnsi"/>
                <w:bCs/>
                <w:sz w:val="22"/>
              </w:rPr>
            </w:pPr>
            <w:r w:rsidRPr="000656F1">
              <w:rPr>
                <w:rFonts w:cstheme="minorHAnsi"/>
                <w:bCs/>
                <w:sz w:val="22"/>
              </w:rPr>
              <w:t>Sense of Involvement</w:t>
            </w:r>
          </w:p>
          <w:p w14:paraId="57FEDA9E" w14:textId="77777777" w:rsidR="001A4221" w:rsidRPr="000656F1" w:rsidRDefault="001A4221" w:rsidP="00EF2491">
            <w:p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cstheme="minorHAnsi"/>
                <w:bCs/>
                <w:sz w:val="22"/>
              </w:rPr>
            </w:pPr>
            <w:r w:rsidRPr="000656F1">
              <w:rPr>
                <w:rFonts w:cstheme="minorHAnsi"/>
                <w:bCs/>
                <w:sz w:val="22"/>
              </w:rPr>
              <w:t>Unsettled Relationships</w:t>
            </w:r>
          </w:p>
          <w:p w14:paraId="6715D5C8" w14:textId="77777777" w:rsidR="001A4221" w:rsidRPr="000656F1" w:rsidRDefault="001A4221" w:rsidP="00EF2491">
            <w:p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cstheme="minorHAnsi"/>
                <w:bCs/>
                <w:sz w:val="22"/>
              </w:rPr>
            </w:pPr>
            <w:r w:rsidRPr="000656F1">
              <w:rPr>
                <w:rFonts w:cstheme="minorHAnsi"/>
                <w:bCs/>
                <w:sz w:val="22"/>
              </w:rPr>
              <w:t>Major life stressors in last 90 days</w:t>
            </w:r>
          </w:p>
          <w:p w14:paraId="4BB7598F" w14:textId="77777777" w:rsidR="001A4221" w:rsidRPr="000656F1" w:rsidRDefault="001A4221" w:rsidP="00EF2491">
            <w:pPr>
              <w:jc w:val="left"/>
              <w:cnfStyle w:val="000000000000" w:firstRow="0" w:lastRow="0" w:firstColumn="0" w:lastColumn="0" w:oddVBand="0" w:evenVBand="0" w:oddHBand="0" w:evenHBand="0" w:firstRowFirstColumn="0" w:firstRowLastColumn="0" w:lastRowFirstColumn="0" w:lastRowLastColumn="0"/>
              <w:rPr>
                <w:rFonts w:cstheme="minorHAnsi"/>
                <w:b/>
                <w:bCs/>
                <w:sz w:val="22"/>
              </w:rPr>
            </w:pPr>
            <w:r w:rsidRPr="000656F1">
              <w:rPr>
                <w:rFonts w:cstheme="minorHAnsi"/>
                <w:bCs/>
                <w:sz w:val="22"/>
              </w:rPr>
              <w:t>Strengths</w:t>
            </w:r>
          </w:p>
        </w:tc>
        <w:tc>
          <w:tcPr>
            <w:tcW w:w="4458" w:type="dxa"/>
          </w:tcPr>
          <w:p w14:paraId="61845E57" w14:textId="77777777" w:rsidR="004162EA" w:rsidRDefault="001A4221" w:rsidP="00EF2491">
            <w:pPr>
              <w:spacing w:after="0"/>
              <w:jc w:val="left"/>
              <w:cnfStyle w:val="000000000000" w:firstRow="0" w:lastRow="0" w:firstColumn="0" w:lastColumn="0" w:oddVBand="0" w:evenVBand="0" w:oddHBand="0" w:evenHBand="0" w:firstRowFirstColumn="0" w:firstRowLastColumn="0" w:lastRowFirstColumn="0" w:lastRowLastColumn="0"/>
              <w:rPr>
                <w:rFonts w:cstheme="minorHAnsi"/>
                <w:b/>
                <w:sz w:val="22"/>
              </w:rPr>
            </w:pPr>
            <w:r w:rsidRPr="000656F1">
              <w:rPr>
                <w:rFonts w:cstheme="minorHAnsi"/>
                <w:b/>
                <w:sz w:val="22"/>
              </w:rPr>
              <w:t>CA:  Social</w:t>
            </w:r>
          </w:p>
          <w:p w14:paraId="442BDF0C" w14:textId="55560ED8" w:rsidR="001A4221" w:rsidRPr="000656F1" w:rsidRDefault="001A4221" w:rsidP="00EF2491">
            <w:pPr>
              <w:spacing w:after="0"/>
              <w:jc w:val="left"/>
              <w:cnfStyle w:val="000000000000" w:firstRow="0" w:lastRow="0" w:firstColumn="0" w:lastColumn="0" w:oddVBand="0" w:evenVBand="0" w:oddHBand="0" w:evenHBand="0" w:firstRowFirstColumn="0" w:firstRowLastColumn="0" w:lastRowFirstColumn="0" w:lastRowLastColumn="0"/>
              <w:rPr>
                <w:rFonts w:cstheme="minorHAnsi"/>
                <w:sz w:val="22"/>
              </w:rPr>
            </w:pPr>
            <w:r w:rsidRPr="000656F1">
              <w:rPr>
                <w:rFonts w:cstheme="minorHAnsi"/>
                <w:sz w:val="22"/>
              </w:rPr>
              <w:t>Client as carer</w:t>
            </w:r>
          </w:p>
          <w:p w14:paraId="62189C16" w14:textId="77777777" w:rsidR="001A4221" w:rsidRPr="000656F1" w:rsidRDefault="001A4221" w:rsidP="00EF2491">
            <w:pPr>
              <w:spacing w:after="0"/>
              <w:jc w:val="left"/>
              <w:cnfStyle w:val="000000000000" w:firstRow="0" w:lastRow="0" w:firstColumn="0" w:lastColumn="0" w:oddVBand="0" w:evenVBand="0" w:oddHBand="0" w:evenHBand="0" w:firstRowFirstColumn="0" w:firstRowLastColumn="0" w:lastRowFirstColumn="0" w:lastRowLastColumn="0"/>
              <w:rPr>
                <w:rFonts w:cstheme="minorHAnsi"/>
                <w:sz w:val="22"/>
              </w:rPr>
            </w:pPr>
            <w:r w:rsidRPr="000656F1">
              <w:rPr>
                <w:rFonts w:cstheme="minorHAnsi"/>
                <w:sz w:val="22"/>
              </w:rPr>
              <w:t>AX Tool: Caregiver Strain Index</w:t>
            </w:r>
          </w:p>
        </w:tc>
      </w:tr>
      <w:tr w:rsidR="00AA2ADB" w:rsidRPr="000656F1" w14:paraId="17225DDD" w14:textId="77777777" w:rsidTr="006606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25" w:type="dxa"/>
            <w:tcBorders>
              <w:right w:val="none" w:sz="0" w:space="0" w:color="auto"/>
            </w:tcBorders>
          </w:tcPr>
          <w:p w14:paraId="6A06AA0C" w14:textId="77777777" w:rsidR="00AA2ADB" w:rsidRPr="000656F1" w:rsidRDefault="00AA2ADB" w:rsidP="00EF2491">
            <w:pPr>
              <w:spacing w:after="0"/>
              <w:jc w:val="left"/>
              <w:rPr>
                <w:rFonts w:cstheme="minorHAnsi"/>
                <w:sz w:val="22"/>
              </w:rPr>
            </w:pPr>
            <w:r w:rsidRPr="000656F1">
              <w:rPr>
                <w:rFonts w:cstheme="minorHAnsi"/>
                <w:sz w:val="22"/>
              </w:rPr>
              <w:t>Communication</w:t>
            </w:r>
          </w:p>
        </w:tc>
        <w:tc>
          <w:tcPr>
            <w:tcW w:w="2713" w:type="dxa"/>
          </w:tcPr>
          <w:p w14:paraId="1CB68E1D" w14:textId="473BFAB5" w:rsidR="00AA2ADB" w:rsidRPr="001373BA" w:rsidRDefault="007A1945" w:rsidP="00AA2ADB">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Pr>
                <w:rFonts w:cstheme="minorHAnsi"/>
                <w:i/>
                <w:sz w:val="22"/>
              </w:rPr>
              <w:t>NA</w:t>
            </w:r>
          </w:p>
        </w:tc>
        <w:tc>
          <w:tcPr>
            <w:tcW w:w="5143" w:type="dxa"/>
          </w:tcPr>
          <w:p w14:paraId="3B53E081" w14:textId="77777777" w:rsidR="004162EA" w:rsidRDefault="00AA2ADB" w:rsidP="00EF2491">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b/>
                <w:bCs/>
                <w:sz w:val="22"/>
              </w:rPr>
              <w:t xml:space="preserve">Section D. </w:t>
            </w:r>
            <w:r w:rsidRPr="000656F1">
              <w:rPr>
                <w:rFonts w:cstheme="minorHAnsi"/>
                <w:b/>
                <w:sz w:val="22"/>
              </w:rPr>
              <w:t>Communication and Vision</w:t>
            </w:r>
          </w:p>
          <w:p w14:paraId="40345098" w14:textId="2E2422B2" w:rsidR="00AA2ADB" w:rsidRPr="000656F1" w:rsidRDefault="00AA2ADB" w:rsidP="00EF2491">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sz w:val="22"/>
              </w:rPr>
              <w:t>Making self-understood (expression)</w:t>
            </w:r>
          </w:p>
          <w:p w14:paraId="3204A332" w14:textId="77777777" w:rsidR="00AA2ADB" w:rsidRPr="000656F1" w:rsidRDefault="00AA2ADB" w:rsidP="00EF2491">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sz w:val="22"/>
              </w:rPr>
              <w:t>Ability to understand others (comprehension)</w:t>
            </w:r>
          </w:p>
          <w:p w14:paraId="76F5960B" w14:textId="77777777" w:rsidR="00AA2ADB" w:rsidRPr="000656F1" w:rsidRDefault="00AA2ADB" w:rsidP="00EF2491">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sz w:val="22"/>
              </w:rPr>
              <w:t>Hearing</w:t>
            </w:r>
          </w:p>
          <w:p w14:paraId="468A1EE1" w14:textId="77777777" w:rsidR="00AA2ADB" w:rsidRPr="000656F1" w:rsidRDefault="00AA2ADB" w:rsidP="00EF2491">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sz w:val="22"/>
              </w:rPr>
              <w:t>Vision</w:t>
            </w:r>
          </w:p>
        </w:tc>
        <w:tc>
          <w:tcPr>
            <w:tcW w:w="4458" w:type="dxa"/>
          </w:tcPr>
          <w:p w14:paraId="3BCF7362" w14:textId="77777777" w:rsidR="00AA2ADB" w:rsidRPr="000656F1" w:rsidRDefault="00AA2ADB" w:rsidP="00EF2491">
            <w:pPr>
              <w:spacing w:after="0"/>
              <w:jc w:val="left"/>
              <w:cnfStyle w:val="000000100000" w:firstRow="0" w:lastRow="0" w:firstColumn="0" w:lastColumn="0" w:oddVBand="0" w:evenVBand="0" w:oddHBand="1" w:evenHBand="0" w:firstRowFirstColumn="0" w:firstRowLastColumn="0" w:lastRowFirstColumn="0" w:lastRowLastColumn="0"/>
              <w:rPr>
                <w:rFonts w:cstheme="minorHAnsi"/>
                <w:b/>
                <w:sz w:val="22"/>
              </w:rPr>
            </w:pPr>
            <w:r w:rsidRPr="000656F1">
              <w:rPr>
                <w:rFonts w:cstheme="minorHAnsi"/>
                <w:b/>
                <w:sz w:val="22"/>
              </w:rPr>
              <w:t>CA: Communication needs</w:t>
            </w:r>
          </w:p>
          <w:p w14:paraId="208A41AF" w14:textId="77777777" w:rsidR="00AA2ADB" w:rsidRPr="000656F1" w:rsidRDefault="00AA2ADB" w:rsidP="00EF24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0656F1">
              <w:rPr>
                <w:rFonts w:cstheme="minorHAnsi"/>
                <w:sz w:val="22"/>
              </w:rPr>
              <w:t>Preferred language, communication issues, translating service</w:t>
            </w:r>
          </w:p>
          <w:p w14:paraId="73068A32" w14:textId="77777777" w:rsidR="00AA2ADB" w:rsidRPr="000656F1" w:rsidRDefault="00AA2ADB" w:rsidP="00EF2491">
            <w:pPr>
              <w:spacing w:after="0"/>
              <w:jc w:val="left"/>
              <w:cnfStyle w:val="000000100000" w:firstRow="0" w:lastRow="0" w:firstColumn="0" w:lastColumn="0" w:oddVBand="0" w:evenVBand="0" w:oddHBand="1" w:evenHBand="0" w:firstRowFirstColumn="0" w:firstRowLastColumn="0" w:lastRowFirstColumn="0" w:lastRowLastColumn="0"/>
              <w:rPr>
                <w:rFonts w:cstheme="minorHAnsi"/>
                <w:b/>
                <w:sz w:val="22"/>
              </w:rPr>
            </w:pPr>
            <w:r w:rsidRPr="000656F1">
              <w:rPr>
                <w:rFonts w:cstheme="minorHAnsi"/>
                <w:b/>
                <w:sz w:val="22"/>
              </w:rPr>
              <w:t>CA: Physical Domain – Health and Lifestyle</w:t>
            </w:r>
          </w:p>
          <w:p w14:paraId="5CF0A622" w14:textId="77777777" w:rsidR="00AA2ADB" w:rsidRPr="000656F1" w:rsidRDefault="00AA2ADB" w:rsidP="00EF2491">
            <w:pPr>
              <w:jc w:val="left"/>
              <w:cnfStyle w:val="000000100000" w:firstRow="0" w:lastRow="0" w:firstColumn="0" w:lastColumn="0" w:oddVBand="0" w:evenVBand="0" w:oddHBand="1" w:evenHBand="0" w:firstRowFirstColumn="0" w:firstRowLastColumn="0" w:lastRowFirstColumn="0" w:lastRowLastColumn="0"/>
              <w:rPr>
                <w:rFonts w:cstheme="minorHAnsi"/>
                <w:b/>
                <w:sz w:val="22"/>
              </w:rPr>
            </w:pPr>
            <w:r w:rsidRPr="000656F1">
              <w:rPr>
                <w:rFonts w:cstheme="minorHAnsi"/>
                <w:sz w:val="22"/>
              </w:rPr>
              <w:t>Sensory section (vision. sight, speech)</w:t>
            </w:r>
          </w:p>
        </w:tc>
      </w:tr>
    </w:tbl>
    <w:p w14:paraId="3797ED0D" w14:textId="77777777" w:rsidR="000D0C53" w:rsidRDefault="000D0C53" w:rsidP="00D96CFD">
      <w:r>
        <w:br w:type="page"/>
      </w:r>
    </w:p>
    <w:p w14:paraId="30D66B32" w14:textId="630DCAB1" w:rsidR="00EB5490" w:rsidRDefault="00EB5490" w:rsidP="00EB5490">
      <w:pPr>
        <w:pStyle w:val="Caption"/>
        <w:keepNext/>
      </w:pPr>
      <w:bookmarkStart w:id="20" w:name="_Toc494799034"/>
      <w:r>
        <w:t>Table A2.</w:t>
      </w:r>
      <w:fldSimple w:instr=" SEQ Table_A2. \* ARABIC ">
        <w:r>
          <w:rPr>
            <w:noProof/>
          </w:rPr>
          <w:t>2</w:t>
        </w:r>
      </w:fldSimple>
      <w:r>
        <w:t xml:space="preserve">: </w:t>
      </w:r>
      <w:r w:rsidR="002D083A">
        <w:t xml:space="preserve">Detailed comparison of </w:t>
      </w:r>
      <w:r w:rsidR="00AD4F6A">
        <w:t xml:space="preserve"> ACFI, InterRaI and NSAF</w:t>
      </w:r>
      <w:r>
        <w:t xml:space="preserve"> </w:t>
      </w:r>
      <w:bookmarkEnd w:id="20"/>
    </w:p>
    <w:tbl>
      <w:tblPr>
        <w:tblStyle w:val="PlainTable21"/>
        <w:tblW w:w="1465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Description w:val="Table A2.2 is a list of assessment tools used in ACFI, InterRAI and NSAF. This table is to be read left to right, top to bottom, noting the four headers are:&#10;1.  Domain&#10;2.  ACFI, which has the list of tools sourced from ACFI for each domain&#10;3.  InterRAI, which has the list of tools sourced from InterRAI for each domain&#10;4.  NSAF, which has the list of tools sourced from NSAF for each domain.&#10;"/>
      </w:tblPr>
      <w:tblGrid>
        <w:gridCol w:w="1535"/>
        <w:gridCol w:w="3251"/>
        <w:gridCol w:w="6000"/>
        <w:gridCol w:w="3872"/>
      </w:tblGrid>
      <w:tr w:rsidR="006606EE" w:rsidRPr="006606EE" w14:paraId="3C9AA7C1" w14:textId="77777777" w:rsidTr="006606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5" w:type="dxa"/>
            <w:tcBorders>
              <w:bottom w:val="none" w:sz="0" w:space="0" w:color="auto"/>
            </w:tcBorders>
            <w:shd w:val="clear" w:color="auto" w:fill="5B9BD5" w:themeFill="accent5"/>
          </w:tcPr>
          <w:p w14:paraId="3E718FBE" w14:textId="77777777" w:rsidR="008E7D4C" w:rsidRPr="006606EE" w:rsidRDefault="008E7D4C" w:rsidP="005230D4">
            <w:pPr>
              <w:spacing w:before="20" w:after="20"/>
              <w:jc w:val="left"/>
              <w:rPr>
                <w:rFonts w:cstheme="minorHAnsi"/>
                <w:color w:val="FFFFFF" w:themeColor="background1"/>
                <w:sz w:val="20"/>
                <w:szCs w:val="20"/>
              </w:rPr>
            </w:pPr>
            <w:r w:rsidRPr="006606EE">
              <w:rPr>
                <w:rFonts w:cstheme="minorHAnsi"/>
                <w:color w:val="FFFFFF" w:themeColor="background1"/>
                <w:sz w:val="20"/>
                <w:szCs w:val="20"/>
              </w:rPr>
              <w:t>Domain</w:t>
            </w:r>
          </w:p>
        </w:tc>
        <w:tc>
          <w:tcPr>
            <w:tcW w:w="3251" w:type="dxa"/>
            <w:tcBorders>
              <w:bottom w:val="none" w:sz="0" w:space="0" w:color="auto"/>
            </w:tcBorders>
            <w:shd w:val="clear" w:color="auto" w:fill="5B9BD5" w:themeFill="accent5"/>
          </w:tcPr>
          <w:p w14:paraId="25A436A7" w14:textId="77777777" w:rsidR="008E7D4C" w:rsidRPr="006606EE" w:rsidRDefault="008E7D4C" w:rsidP="005230D4">
            <w:pPr>
              <w:spacing w:before="20" w:after="20"/>
              <w:jc w:val="lef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6606EE">
              <w:rPr>
                <w:rFonts w:cstheme="minorHAnsi"/>
                <w:color w:val="FFFFFF" w:themeColor="background1"/>
                <w:sz w:val="20"/>
                <w:szCs w:val="20"/>
              </w:rPr>
              <w:t>ACFI</w:t>
            </w:r>
          </w:p>
        </w:tc>
        <w:tc>
          <w:tcPr>
            <w:tcW w:w="6000" w:type="dxa"/>
            <w:tcBorders>
              <w:bottom w:val="none" w:sz="0" w:space="0" w:color="auto"/>
            </w:tcBorders>
            <w:shd w:val="clear" w:color="auto" w:fill="5B9BD5" w:themeFill="accent5"/>
          </w:tcPr>
          <w:p w14:paraId="27D17B36" w14:textId="77777777" w:rsidR="008E7D4C" w:rsidRPr="006606EE" w:rsidRDefault="008E7D4C" w:rsidP="005230D4">
            <w:pPr>
              <w:spacing w:before="20" w:after="20"/>
              <w:jc w:val="lef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6606EE">
              <w:rPr>
                <w:rFonts w:cstheme="minorHAnsi"/>
                <w:color w:val="FFFFFF" w:themeColor="background1"/>
                <w:sz w:val="20"/>
                <w:szCs w:val="20"/>
              </w:rPr>
              <w:t>InterRAI</w:t>
            </w:r>
          </w:p>
        </w:tc>
        <w:tc>
          <w:tcPr>
            <w:tcW w:w="3872" w:type="dxa"/>
            <w:tcBorders>
              <w:bottom w:val="none" w:sz="0" w:space="0" w:color="auto"/>
            </w:tcBorders>
            <w:shd w:val="clear" w:color="auto" w:fill="5B9BD5" w:themeFill="accent5"/>
          </w:tcPr>
          <w:p w14:paraId="2A709897" w14:textId="77777777" w:rsidR="008E7D4C" w:rsidRPr="006606EE" w:rsidRDefault="008E7D4C" w:rsidP="005230D4">
            <w:pPr>
              <w:spacing w:before="20" w:after="20"/>
              <w:jc w:val="lef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6606EE">
              <w:rPr>
                <w:rFonts w:cstheme="minorHAnsi"/>
                <w:color w:val="FFFFFF" w:themeColor="background1"/>
                <w:sz w:val="20"/>
                <w:szCs w:val="20"/>
              </w:rPr>
              <w:t>NSAF</w:t>
            </w:r>
          </w:p>
        </w:tc>
      </w:tr>
      <w:tr w:rsidR="008E7D4C" w:rsidRPr="00C2600D" w14:paraId="546F99CD" w14:textId="77777777" w:rsidTr="00660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Borders>
              <w:top w:val="none" w:sz="0" w:space="0" w:color="auto"/>
              <w:bottom w:val="none" w:sz="0" w:space="0" w:color="auto"/>
            </w:tcBorders>
          </w:tcPr>
          <w:p w14:paraId="14227B38" w14:textId="77777777" w:rsidR="008E7D4C" w:rsidRPr="00C2600D" w:rsidRDefault="008E7D4C" w:rsidP="005230D4">
            <w:pPr>
              <w:jc w:val="left"/>
              <w:rPr>
                <w:rFonts w:cstheme="minorHAnsi"/>
                <w:sz w:val="20"/>
                <w:szCs w:val="20"/>
              </w:rPr>
            </w:pPr>
            <w:r w:rsidRPr="00C2600D">
              <w:rPr>
                <w:rFonts w:cstheme="minorHAnsi"/>
                <w:sz w:val="20"/>
                <w:szCs w:val="20"/>
              </w:rPr>
              <w:t>Tools overview</w:t>
            </w:r>
          </w:p>
        </w:tc>
        <w:tc>
          <w:tcPr>
            <w:tcW w:w="3251" w:type="dxa"/>
            <w:tcBorders>
              <w:top w:val="none" w:sz="0" w:space="0" w:color="auto"/>
              <w:bottom w:val="none" w:sz="0" w:space="0" w:color="auto"/>
            </w:tcBorders>
          </w:tcPr>
          <w:p w14:paraId="09DDE099" w14:textId="77777777" w:rsidR="008E7D4C" w:rsidRPr="00C2600D" w:rsidRDefault="008E7D4C" w:rsidP="005230D4">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b/>
                <w:sz w:val="20"/>
                <w:szCs w:val="20"/>
              </w:rPr>
              <w:t>Non-mandated contemporaneous assessments</w:t>
            </w:r>
            <w:r w:rsidRPr="00C2600D">
              <w:rPr>
                <w:rFonts w:cstheme="minorHAnsi"/>
                <w:sz w:val="20"/>
                <w:szCs w:val="20"/>
              </w:rPr>
              <w:t xml:space="preserve"> (ACFI 1-4, ACFI 12)</w:t>
            </w:r>
          </w:p>
          <w:p w14:paraId="1FFE0B7A"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ACFI 12.3, 12.4a/b, 12.10: Evidence-based pain assessment</w:t>
            </w:r>
          </w:p>
          <w:p w14:paraId="700AFC24"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ACFI 12.5: Skin Integrity Assessment</w:t>
            </w:r>
          </w:p>
          <w:p w14:paraId="7077F373"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ACFI 12.6: Swallowing Assessment</w:t>
            </w:r>
          </w:p>
          <w:p w14:paraId="44C38514"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ACFCI 12.10 Wound Assessment</w:t>
            </w:r>
          </w:p>
          <w:p w14:paraId="5B0527C2" w14:textId="77777777" w:rsidR="008E7D4C" w:rsidRPr="00C2600D" w:rsidRDefault="008E7D4C" w:rsidP="005230D4">
            <w:pPr>
              <w:spacing w:before="24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b/>
                <w:sz w:val="20"/>
                <w:szCs w:val="20"/>
              </w:rPr>
              <w:t>Mandated records</w:t>
            </w:r>
            <w:r w:rsidRPr="00C2600D">
              <w:rPr>
                <w:rFonts w:cstheme="minorHAnsi"/>
                <w:sz w:val="20"/>
                <w:szCs w:val="20"/>
              </w:rPr>
              <w:t xml:space="preserve"> (ACFI 5, ACFI 7-9)</w:t>
            </w:r>
          </w:p>
          <w:p w14:paraId="5CAE0F28" w14:textId="77777777" w:rsidR="004162EA" w:rsidRDefault="008E7D4C" w:rsidP="005230D4">
            <w:pPr>
              <w:spacing w:before="240" w:after="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2600D">
              <w:rPr>
                <w:rFonts w:cstheme="minorHAnsi"/>
                <w:b/>
                <w:sz w:val="20"/>
                <w:szCs w:val="20"/>
              </w:rPr>
              <w:t>Mandated assessments</w:t>
            </w:r>
          </w:p>
          <w:p w14:paraId="4DF6B420" w14:textId="1BD8868A"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ACFI 6: PAS-CIS</w:t>
            </w:r>
          </w:p>
          <w:p w14:paraId="34B10AFF" w14:textId="2325D972"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ACFI 10: Corne</w:t>
            </w:r>
            <w:r w:rsidR="00F348D7">
              <w:rPr>
                <w:rFonts w:asciiTheme="minorHAnsi" w:hAnsiTheme="minorHAnsi" w:cstheme="minorHAnsi"/>
                <w:sz w:val="20"/>
                <w:szCs w:val="20"/>
              </w:rPr>
              <w:t>l</w:t>
            </w:r>
            <w:r w:rsidRPr="00C2600D">
              <w:rPr>
                <w:rFonts w:asciiTheme="minorHAnsi" w:hAnsiTheme="minorHAnsi" w:cstheme="minorHAnsi"/>
                <w:sz w:val="20"/>
                <w:szCs w:val="20"/>
              </w:rPr>
              <w:t>l</w:t>
            </w:r>
            <w:r w:rsidR="00601308">
              <w:rPr>
                <w:rFonts w:asciiTheme="minorHAnsi" w:hAnsiTheme="minorHAnsi" w:cstheme="minorHAnsi"/>
                <w:sz w:val="20"/>
                <w:szCs w:val="20"/>
              </w:rPr>
              <w:t xml:space="preserve"> Depression Scale</w:t>
            </w:r>
          </w:p>
        </w:tc>
        <w:tc>
          <w:tcPr>
            <w:tcW w:w="6000" w:type="dxa"/>
            <w:tcBorders>
              <w:top w:val="none" w:sz="0" w:space="0" w:color="auto"/>
              <w:bottom w:val="none" w:sz="0" w:space="0" w:color="auto"/>
            </w:tcBorders>
          </w:tcPr>
          <w:p w14:paraId="37C27F04" w14:textId="77777777" w:rsidR="004162EA" w:rsidRDefault="008E7D4C" w:rsidP="005230D4">
            <w:pPr>
              <w:spacing w:after="0"/>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Section G.</w:t>
            </w:r>
          </w:p>
          <w:p w14:paraId="45A9CD6F" w14:textId="1C88661F"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lang w:val="en-US"/>
              </w:rPr>
            </w:pPr>
            <w:r w:rsidRPr="00C2600D">
              <w:rPr>
                <w:rFonts w:asciiTheme="minorHAnsi" w:hAnsiTheme="minorHAnsi" w:cstheme="minorHAnsi"/>
                <w:sz w:val="20"/>
                <w:szCs w:val="20"/>
              </w:rPr>
              <w:t>Functional Status [timed 4-metre walk]</w:t>
            </w:r>
          </w:p>
        </w:tc>
        <w:tc>
          <w:tcPr>
            <w:tcW w:w="3872" w:type="dxa"/>
            <w:tcBorders>
              <w:top w:val="none" w:sz="0" w:space="0" w:color="auto"/>
              <w:bottom w:val="none" w:sz="0" w:space="0" w:color="auto"/>
            </w:tcBorders>
          </w:tcPr>
          <w:p w14:paraId="1E3AF085" w14:textId="77777777" w:rsidR="008E7D4C" w:rsidRPr="00C2600D" w:rsidRDefault="008E7D4C" w:rsidP="005230D4">
            <w:pPr>
              <w:spacing w:after="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2600D">
              <w:rPr>
                <w:rFonts w:cstheme="minorHAnsi"/>
                <w:b/>
                <w:sz w:val="20"/>
                <w:szCs w:val="20"/>
              </w:rPr>
              <w:t>RAS tools</w:t>
            </w:r>
          </w:p>
          <w:p w14:paraId="5629E5F2"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Caregiver Strain Index</w:t>
            </w:r>
          </w:p>
          <w:p w14:paraId="206767A2"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Mini Nutritional Assessment</w:t>
            </w:r>
          </w:p>
          <w:p w14:paraId="39FF68DA"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OARS-ADL</w:t>
            </w:r>
          </w:p>
          <w:p w14:paraId="1666331D"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Barthel index of ADL</w:t>
            </w:r>
          </w:p>
          <w:p w14:paraId="69C390B0"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KICA-ADL</w:t>
            </w:r>
          </w:p>
          <w:p w14:paraId="0E928FC6"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Kessler-10</w:t>
            </w:r>
          </w:p>
          <w:p w14:paraId="1B14BC60" w14:textId="77777777" w:rsidR="008E7D4C" w:rsidRPr="00C2600D" w:rsidRDefault="008E7D4C" w:rsidP="005230D4">
            <w:pPr>
              <w:spacing w:before="180" w:after="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2600D">
              <w:rPr>
                <w:rFonts w:cstheme="minorHAnsi"/>
                <w:b/>
                <w:sz w:val="20"/>
                <w:szCs w:val="20"/>
              </w:rPr>
              <w:t>ACATs tools</w:t>
            </w:r>
          </w:p>
          <w:p w14:paraId="058B74B6"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Caregiver Strain Index</w:t>
            </w:r>
          </w:p>
          <w:p w14:paraId="520928AE"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Kessler-10</w:t>
            </w:r>
          </w:p>
          <w:p w14:paraId="446A8EC0"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Brief Pain Inventory (short)</w:t>
            </w:r>
          </w:p>
          <w:p w14:paraId="46F33909"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R-VBPI</w:t>
            </w:r>
          </w:p>
          <w:p w14:paraId="7BDFED93"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ABBEY</w:t>
            </w:r>
          </w:p>
          <w:p w14:paraId="58AA2267"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AUDIT</w:t>
            </w:r>
          </w:p>
          <w:p w14:paraId="11F6A8F4"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SA Oral Health Referral Pad</w:t>
            </w:r>
          </w:p>
          <w:p w14:paraId="3EBC62D2"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OHAT for non-dental professionals</w:t>
            </w:r>
          </w:p>
          <w:p w14:paraId="5C27E562"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Revised Urinary Incontinence Scale</w:t>
            </w:r>
          </w:p>
          <w:p w14:paraId="0197CB4E"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Revised Faecal Incontinence Scale</w:t>
            </w:r>
          </w:p>
          <w:p w14:paraId="375F15A0"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Mini Nutritional Assessment</w:t>
            </w:r>
          </w:p>
          <w:p w14:paraId="55CD6DFF"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OARS-ADL</w:t>
            </w:r>
          </w:p>
          <w:p w14:paraId="4501B0E5"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Barthel index of ADL</w:t>
            </w:r>
          </w:p>
          <w:p w14:paraId="6CEC1230"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KICA-ADL</w:t>
            </w:r>
          </w:p>
          <w:p w14:paraId="3782A2D7"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SMMSE</w:t>
            </w:r>
          </w:p>
          <w:p w14:paraId="29ADDF0F"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RUDAS</w:t>
            </w:r>
          </w:p>
          <w:p w14:paraId="0E530AD5"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IQCODE</w:t>
            </w:r>
          </w:p>
          <w:p w14:paraId="22D352B1"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KICA-COG</w:t>
            </w:r>
          </w:p>
          <w:p w14:paraId="20180474" w14:textId="77777777" w:rsidR="008E7D4C" w:rsidRPr="00C2600D" w:rsidRDefault="008E7D4C" w:rsidP="005230D4">
            <w:pPr>
              <w:pStyle w:val="Tabletype"/>
              <w:numPr>
                <w:ilvl w:val="0"/>
                <w:numId w:val="13"/>
              </w:numPr>
              <w:spacing w:after="6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C2600D">
              <w:rPr>
                <w:rFonts w:asciiTheme="minorHAnsi" w:hAnsiTheme="minorHAnsi" w:cstheme="minorHAnsi"/>
                <w:sz w:val="20"/>
                <w:szCs w:val="20"/>
              </w:rPr>
              <w:t>Geriatric Depression Scale</w:t>
            </w:r>
          </w:p>
        </w:tc>
      </w:tr>
      <w:tr w:rsidR="008E7D4C" w:rsidRPr="00C2600D" w14:paraId="538488CA" w14:textId="77777777" w:rsidTr="006606EE">
        <w:tc>
          <w:tcPr>
            <w:cnfStyle w:val="001000000000" w:firstRow="0" w:lastRow="0" w:firstColumn="1" w:lastColumn="0" w:oddVBand="0" w:evenVBand="0" w:oddHBand="0" w:evenHBand="0" w:firstRowFirstColumn="0" w:firstRowLastColumn="0" w:lastRowFirstColumn="0" w:lastRowLastColumn="0"/>
            <w:tcW w:w="1535" w:type="dxa"/>
            <w:shd w:val="clear" w:color="auto" w:fill="F2F2F2" w:themeFill="background1" w:themeFillShade="F2"/>
          </w:tcPr>
          <w:p w14:paraId="586C2822" w14:textId="77777777" w:rsidR="008E7D4C" w:rsidRPr="00C2600D" w:rsidRDefault="008E7D4C" w:rsidP="005230D4">
            <w:pPr>
              <w:jc w:val="left"/>
              <w:rPr>
                <w:rFonts w:cstheme="minorHAnsi"/>
                <w:sz w:val="20"/>
                <w:szCs w:val="20"/>
              </w:rPr>
            </w:pPr>
            <w:r w:rsidRPr="00C2600D">
              <w:rPr>
                <w:rFonts w:cstheme="minorHAnsi"/>
                <w:sz w:val="20"/>
                <w:szCs w:val="20"/>
              </w:rPr>
              <w:t>Diagnoses</w:t>
            </w:r>
          </w:p>
        </w:tc>
        <w:tc>
          <w:tcPr>
            <w:tcW w:w="3251" w:type="dxa"/>
            <w:shd w:val="clear" w:color="auto" w:fill="F2F2F2" w:themeFill="background1" w:themeFillShade="F2"/>
          </w:tcPr>
          <w:p w14:paraId="484C9850" w14:textId="77777777" w:rsidR="008E7D4C" w:rsidRPr="00C2600D" w:rsidRDefault="008E7D4C" w:rsidP="005230D4">
            <w:pPr>
              <w:spacing w:after="6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List of Medical diagnoses</w:t>
            </w:r>
          </w:p>
          <w:p w14:paraId="3D7C077C" w14:textId="77777777" w:rsidR="008E7D4C" w:rsidRPr="00C2600D" w:rsidRDefault="008E7D4C" w:rsidP="005230D4">
            <w:pPr>
              <w:spacing w:after="6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List of Mental &amp; Behavioural diagnoses</w:t>
            </w:r>
          </w:p>
        </w:tc>
        <w:tc>
          <w:tcPr>
            <w:tcW w:w="6000" w:type="dxa"/>
            <w:shd w:val="clear" w:color="auto" w:fill="F2F2F2" w:themeFill="background1" w:themeFillShade="F2"/>
          </w:tcPr>
          <w:p w14:paraId="0C71C4D9" w14:textId="77777777" w:rsidR="004162EA" w:rsidRDefault="008E7D4C" w:rsidP="005230D4">
            <w:pPr>
              <w:spacing w:after="6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Section I. </w:t>
            </w:r>
            <w:r w:rsidRPr="00C2600D">
              <w:rPr>
                <w:rFonts w:cstheme="minorHAnsi"/>
                <w:sz w:val="20"/>
                <w:szCs w:val="20"/>
              </w:rPr>
              <w:t>Disease Diagnoses</w:t>
            </w:r>
          </w:p>
          <w:p w14:paraId="2F10CD8E" w14:textId="77777777" w:rsidR="004162EA" w:rsidRDefault="008E7D4C" w:rsidP="005230D4">
            <w:pPr>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Section J. </w:t>
            </w:r>
            <w:r w:rsidRPr="00C2600D">
              <w:rPr>
                <w:rFonts w:cstheme="minorHAnsi"/>
                <w:sz w:val="20"/>
                <w:szCs w:val="20"/>
              </w:rPr>
              <w:t>Health Conditions</w:t>
            </w:r>
          </w:p>
          <w:p w14:paraId="24C820C2" w14:textId="039966FE" w:rsidR="008E7D4C" w:rsidRPr="00C2600D" w:rsidRDefault="008E7D4C" w:rsidP="005230D4">
            <w:pPr>
              <w:pStyle w:val="Tabletype"/>
              <w:numPr>
                <w:ilvl w:val="0"/>
                <w:numId w:val="13"/>
              </w:numPr>
              <w:spacing w:after="0"/>
              <w:ind w:left="227" w:hanging="227"/>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C2600D">
              <w:rPr>
                <w:rFonts w:asciiTheme="minorHAnsi" w:hAnsiTheme="minorHAnsi" w:cstheme="minorHAnsi"/>
                <w:sz w:val="20"/>
                <w:szCs w:val="20"/>
              </w:rPr>
              <w:t>falls, recent falls, problem frequency (balance, cardiac, psychiatric, neurological, GI status, sleep, other), Dyspnoea (SOB), Fatigue, Pain symptoms, instability of conditions</w:t>
            </w:r>
          </w:p>
        </w:tc>
        <w:tc>
          <w:tcPr>
            <w:tcW w:w="3872" w:type="dxa"/>
            <w:shd w:val="clear" w:color="auto" w:fill="F2F2F2" w:themeFill="background1" w:themeFillShade="F2"/>
          </w:tcPr>
          <w:p w14:paraId="2C9D8520" w14:textId="77777777" w:rsidR="008E7D4C" w:rsidRPr="00C2600D" w:rsidRDefault="008E7D4C" w:rsidP="005230D4">
            <w:pPr>
              <w:spacing w:after="0"/>
              <w:jc w:val="lef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2600D">
              <w:rPr>
                <w:rFonts w:cstheme="minorHAnsi"/>
                <w:b/>
                <w:sz w:val="20"/>
                <w:szCs w:val="20"/>
              </w:rPr>
              <w:t>CA: Medical Domain</w:t>
            </w:r>
          </w:p>
          <w:p w14:paraId="3208DD84" w14:textId="77777777" w:rsidR="008E7D4C" w:rsidRPr="00C2600D" w:rsidRDefault="008E7D4C" w:rsidP="005230D4">
            <w:pPr>
              <w:pStyle w:val="Tabletype"/>
              <w:numPr>
                <w:ilvl w:val="0"/>
                <w:numId w:val="13"/>
              </w:numPr>
              <w:spacing w:after="0"/>
              <w:ind w:left="227" w:hanging="227"/>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Health Conditions (condition, Dx status, primary)</w:t>
            </w:r>
          </w:p>
          <w:p w14:paraId="1926CFF8" w14:textId="77777777" w:rsidR="008E7D4C" w:rsidRPr="00C2600D" w:rsidRDefault="008E7D4C" w:rsidP="005230D4">
            <w:pPr>
              <w:pStyle w:val="Tabletype"/>
              <w:numPr>
                <w:ilvl w:val="0"/>
                <w:numId w:val="13"/>
              </w:numPr>
              <w:spacing w:after="0"/>
              <w:ind w:left="227" w:hanging="227"/>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Relevant medical history.</w:t>
            </w:r>
          </w:p>
          <w:p w14:paraId="01052DB9" w14:textId="77777777" w:rsidR="008E7D4C" w:rsidRPr="00C2600D" w:rsidRDefault="008E7D4C" w:rsidP="005230D4">
            <w:pPr>
              <w:pStyle w:val="Tabletype"/>
              <w:numPr>
                <w:ilvl w:val="0"/>
                <w:numId w:val="13"/>
              </w:numPr>
              <w:spacing w:after="0"/>
              <w:ind w:left="227" w:hanging="227"/>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Health Checks in past 3 months</w:t>
            </w:r>
          </w:p>
          <w:p w14:paraId="27F740FA" w14:textId="31D18BA2" w:rsidR="008E7D4C" w:rsidRPr="00C2600D" w:rsidRDefault="008E7D4C" w:rsidP="005230D4">
            <w:pPr>
              <w:pStyle w:val="Tabletype"/>
              <w:numPr>
                <w:ilvl w:val="0"/>
                <w:numId w:val="13"/>
              </w:numPr>
              <w:spacing w:after="60"/>
              <w:ind w:left="227" w:hanging="227"/>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C2600D">
              <w:rPr>
                <w:rFonts w:asciiTheme="minorHAnsi" w:hAnsiTheme="minorHAnsi" w:cstheme="minorHAnsi"/>
                <w:sz w:val="20"/>
                <w:szCs w:val="20"/>
              </w:rPr>
              <w:t>Hospitalisation in past 3 months</w:t>
            </w:r>
          </w:p>
        </w:tc>
      </w:tr>
      <w:tr w:rsidR="008E7D4C" w:rsidRPr="00C2600D" w14:paraId="111AC42D" w14:textId="77777777" w:rsidTr="00660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Borders>
              <w:top w:val="none" w:sz="0" w:space="0" w:color="auto"/>
              <w:bottom w:val="none" w:sz="0" w:space="0" w:color="auto"/>
            </w:tcBorders>
          </w:tcPr>
          <w:p w14:paraId="1E80A2A6" w14:textId="77777777" w:rsidR="008E7D4C" w:rsidRPr="00C2600D" w:rsidRDefault="008E7D4C" w:rsidP="005230D4">
            <w:pPr>
              <w:spacing w:after="60"/>
              <w:jc w:val="left"/>
              <w:rPr>
                <w:rFonts w:cstheme="minorHAnsi"/>
                <w:sz w:val="20"/>
                <w:szCs w:val="20"/>
              </w:rPr>
            </w:pPr>
            <w:r w:rsidRPr="00C2600D">
              <w:rPr>
                <w:rFonts w:cstheme="minorHAnsi"/>
                <w:sz w:val="20"/>
                <w:szCs w:val="20"/>
              </w:rPr>
              <w:t>Nutrition</w:t>
            </w:r>
          </w:p>
        </w:tc>
        <w:tc>
          <w:tcPr>
            <w:tcW w:w="3251" w:type="dxa"/>
            <w:tcBorders>
              <w:top w:val="none" w:sz="0" w:space="0" w:color="auto"/>
              <w:bottom w:val="none" w:sz="0" w:space="0" w:color="auto"/>
            </w:tcBorders>
          </w:tcPr>
          <w:p w14:paraId="47EC780C" w14:textId="77777777" w:rsidR="008E7D4C" w:rsidRPr="00C2600D" w:rsidRDefault="008E7D4C" w:rsidP="005230D4">
            <w:pPr>
              <w:spacing w:after="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2600D">
              <w:rPr>
                <w:rFonts w:cstheme="minorHAnsi"/>
                <w:b/>
                <w:sz w:val="20"/>
                <w:szCs w:val="20"/>
              </w:rPr>
              <w:t>ACFI 1: Nutrition</w:t>
            </w:r>
          </w:p>
          <w:p w14:paraId="55C6319C"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Currently ACFI 1 does not cover oral hygiene.</w:t>
            </w:r>
          </w:p>
          <w:p w14:paraId="133E8C4A" w14:textId="77777777" w:rsidR="008E7D4C" w:rsidRPr="00C2600D" w:rsidRDefault="008E7D4C" w:rsidP="005230D4">
            <w:pPr>
              <w:spacing w:before="180" w:after="6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2600D">
              <w:rPr>
                <w:rFonts w:cstheme="minorHAnsi"/>
                <w:b/>
                <w:sz w:val="20"/>
                <w:szCs w:val="20"/>
              </w:rPr>
              <w:t>EBCAT: NSAF preferred over MNA.</w:t>
            </w:r>
          </w:p>
          <w:p w14:paraId="6198A888" w14:textId="77777777" w:rsidR="008E7D4C" w:rsidRPr="00C2600D" w:rsidRDefault="008E7D4C"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2600D">
              <w:rPr>
                <w:rFonts w:cstheme="minorHAnsi"/>
                <w:b/>
                <w:sz w:val="20"/>
                <w:szCs w:val="20"/>
              </w:rPr>
              <w:t>NSAF misses (1.1=1; 1.1=2; 1.2=1).</w:t>
            </w:r>
          </w:p>
          <w:p w14:paraId="53BCD2BF" w14:textId="77777777" w:rsidR="004162EA" w:rsidRDefault="008E7D4C" w:rsidP="005230D4">
            <w:pPr>
              <w:spacing w:after="4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2600D">
              <w:rPr>
                <w:rFonts w:cstheme="minorHAnsi"/>
                <w:b/>
                <w:sz w:val="20"/>
                <w:szCs w:val="20"/>
              </w:rPr>
              <w:t>RNDC misses (1.1=1)</w:t>
            </w:r>
          </w:p>
          <w:p w14:paraId="121F15F1" w14:textId="32AA8BAA" w:rsidR="008E7D4C" w:rsidRPr="00C2600D" w:rsidRDefault="008E7D4C" w:rsidP="005230D4">
            <w:pPr>
              <w:spacing w:after="60"/>
              <w:ind w:left="113"/>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1.1 =1 (no match)</w:t>
            </w:r>
          </w:p>
          <w:p w14:paraId="4D997147" w14:textId="77777777" w:rsidR="008E7D4C" w:rsidRPr="00C2600D" w:rsidRDefault="008E7D4C" w:rsidP="005230D4">
            <w:pPr>
              <w:spacing w:after="60"/>
              <w:ind w:left="113"/>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1.1=2 (Dexterity issue; Texture)</w:t>
            </w:r>
          </w:p>
          <w:p w14:paraId="129B8983" w14:textId="77777777" w:rsidR="008E7D4C" w:rsidRPr="00C2600D" w:rsidRDefault="008E7D4C" w:rsidP="005230D4">
            <w:pPr>
              <w:spacing w:after="60"/>
              <w:ind w:left="113"/>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1.2=1 (some assistance)</w:t>
            </w:r>
          </w:p>
          <w:p w14:paraId="73F71C76" w14:textId="77777777" w:rsidR="008E7D4C" w:rsidRPr="00C2600D" w:rsidRDefault="008E7D4C" w:rsidP="005230D4">
            <w:pPr>
              <w:spacing w:after="60"/>
              <w:ind w:left="113"/>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1.2=2 (total assistance)</w:t>
            </w:r>
          </w:p>
          <w:p w14:paraId="6192CDB9" w14:textId="77777777" w:rsidR="008E7D4C" w:rsidRPr="00C2600D" w:rsidRDefault="008E7D4C" w:rsidP="005230D4">
            <w:pPr>
              <w:spacing w:before="240" w:after="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2600D">
              <w:rPr>
                <w:rFonts w:cstheme="minorHAnsi"/>
                <w:b/>
                <w:sz w:val="20"/>
                <w:szCs w:val="20"/>
              </w:rPr>
              <w:t>1.1 Readiness to eat</w:t>
            </w:r>
          </w:p>
          <w:p w14:paraId="57EB0C6B" w14:textId="77777777" w:rsidR="008E7D4C" w:rsidRPr="00C2600D" w:rsidRDefault="008E7D4C" w:rsidP="005230D4">
            <w:pPr>
              <w:pStyle w:val="Tabletype"/>
              <w:spacing w:after="6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Supervision is required for an assessed care need for:</w:t>
            </w:r>
          </w:p>
          <w:p w14:paraId="6F485962" w14:textId="77777777" w:rsidR="008E7D4C" w:rsidRPr="00C2600D" w:rsidRDefault="008E7D4C" w:rsidP="005230D4">
            <w:pPr>
              <w:pStyle w:val="Tabletype"/>
              <w:numPr>
                <w:ilvl w:val="0"/>
                <w:numId w:val="13"/>
              </w:numPr>
              <w:spacing w:after="6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placing utensils in the care recipient’s hand.</w:t>
            </w:r>
          </w:p>
          <w:p w14:paraId="41B62D57" w14:textId="317C8C8F" w:rsidR="008E7D4C" w:rsidRPr="00C2600D" w:rsidRDefault="008E7D4C" w:rsidP="005230D4">
            <w:pPr>
              <w:pStyle w:val="Tabletype"/>
              <w:spacing w:after="6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One-to-one physical assistance is required for an assessed care need:</w:t>
            </w:r>
            <w:r w:rsidR="00C43FD4" w:rsidRPr="00C2600D">
              <w:rPr>
                <w:rFonts w:asciiTheme="minorHAnsi" w:hAnsiTheme="minorHAnsi" w:cstheme="minorHAnsi"/>
                <w:sz w:val="20"/>
                <w:szCs w:val="20"/>
              </w:rPr>
              <w:t xml:space="preserve"> </w:t>
            </w:r>
            <w:r w:rsidRPr="00C2600D">
              <w:rPr>
                <w:rFonts w:asciiTheme="minorHAnsi" w:hAnsiTheme="minorHAnsi" w:cstheme="minorHAnsi"/>
                <w:sz w:val="20"/>
                <w:szCs w:val="20"/>
              </w:rPr>
              <w:t>cut up food OR vitamise food.</w:t>
            </w:r>
          </w:p>
          <w:p w14:paraId="7534B630" w14:textId="77777777" w:rsidR="008E7D4C" w:rsidRPr="00C2600D" w:rsidRDefault="008E7D4C" w:rsidP="005230D4">
            <w:pPr>
              <w:spacing w:before="240" w:after="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2600D">
              <w:rPr>
                <w:rFonts w:cstheme="minorHAnsi"/>
                <w:b/>
                <w:sz w:val="20"/>
                <w:szCs w:val="20"/>
              </w:rPr>
              <w:t>1.2 Eating</w:t>
            </w:r>
          </w:p>
          <w:p w14:paraId="023E3F03" w14:textId="77777777" w:rsidR="008E7D4C" w:rsidRPr="00C2600D" w:rsidRDefault="008E7D4C" w:rsidP="005230D4">
            <w:pPr>
              <w:pStyle w:val="Tabletype"/>
              <w:spacing w:after="6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Supervision is required for an assessed care need for:</w:t>
            </w:r>
          </w:p>
          <w:p w14:paraId="2903F509" w14:textId="77777777" w:rsidR="008E7D4C" w:rsidRPr="00C2600D" w:rsidRDefault="008E7D4C" w:rsidP="005230D4">
            <w:pPr>
              <w:pStyle w:val="Tabletype"/>
              <w:numPr>
                <w:ilvl w:val="0"/>
                <w:numId w:val="13"/>
              </w:numPr>
              <w:spacing w:after="6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standing-by to provide assistance (verbal and/ or physical) OR providing assistance with daily oral intake when ordered by a dietitian for a person with a PEG tube.</w:t>
            </w:r>
          </w:p>
          <w:p w14:paraId="17DC34CA" w14:textId="77777777" w:rsidR="008E7D4C" w:rsidRPr="00C2600D" w:rsidRDefault="008E7D4C" w:rsidP="005230D4">
            <w:pPr>
              <w:pStyle w:val="Tabletype"/>
              <w:spacing w:after="6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One-to-one physical assistance is required for an assessed care need to:</w:t>
            </w:r>
          </w:p>
          <w:p w14:paraId="75E1DDAE" w14:textId="77777777" w:rsidR="008E7D4C" w:rsidRPr="00C2600D" w:rsidRDefault="008E7D4C" w:rsidP="005230D4">
            <w:pPr>
              <w:pStyle w:val="ListParagraph"/>
              <w:numPr>
                <w:ilvl w:val="0"/>
                <w:numId w:val="16"/>
              </w:numPr>
              <w:spacing w:after="6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place or guide food into the care recipient’s mouth for most of the meal.</w:t>
            </w:r>
          </w:p>
          <w:p w14:paraId="7563EE7A" w14:textId="77777777" w:rsidR="008E7D4C" w:rsidRPr="00C2600D" w:rsidRDefault="008E7D4C" w:rsidP="005230D4">
            <w:pPr>
              <w:tabs>
                <w:tab w:val="left" w:pos="5060"/>
              </w:tabs>
              <w:spacing w:before="200" w:after="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2600D">
              <w:rPr>
                <w:rFonts w:cstheme="minorHAnsi"/>
                <w:b/>
                <w:sz w:val="20"/>
                <w:szCs w:val="20"/>
              </w:rPr>
              <w:t>EBCAT Recommendation: Resident Nutritional Data Card (RNDC)</w:t>
            </w:r>
          </w:p>
          <w:p w14:paraId="15C0BE13" w14:textId="77777777" w:rsidR="008E7D4C" w:rsidRPr="00C2600D" w:rsidRDefault="008E7D4C" w:rsidP="005230D4">
            <w:pPr>
              <w:pStyle w:val="ListParagraph"/>
              <w:numPr>
                <w:ilvl w:val="0"/>
                <w:numId w:val="16"/>
              </w:numPr>
              <w:spacing w:after="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Based on the items- it identifies special dietary needs, records assistance/aids required (checklist no rationale requested), checks for healthy weight range and has a malnutrition risk.</w:t>
            </w:r>
          </w:p>
          <w:p w14:paraId="1E48AD34" w14:textId="77777777" w:rsidR="008E7D4C" w:rsidRPr="00C2600D" w:rsidRDefault="008E7D4C" w:rsidP="005230D4">
            <w:pPr>
              <w:pStyle w:val="ListParagraph"/>
              <w:numPr>
                <w:ilvl w:val="0"/>
                <w:numId w:val="16"/>
              </w:numPr>
              <w:spacing w:after="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Demographics (age, gender, medications, medical history)</w:t>
            </w:r>
          </w:p>
          <w:p w14:paraId="6529769C" w14:textId="77777777" w:rsidR="008E7D4C" w:rsidRPr="00C2600D" w:rsidRDefault="008E7D4C" w:rsidP="005230D4">
            <w:pPr>
              <w:pStyle w:val="ListParagraph"/>
              <w:numPr>
                <w:ilvl w:val="0"/>
                <w:numId w:val="16"/>
              </w:numPr>
              <w:spacing w:after="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Dietary assessment (type, texture, allergies, likes, appetite, chewing and swallowing ability, dexterity)</w:t>
            </w:r>
          </w:p>
          <w:p w14:paraId="02B82CE5" w14:textId="77777777" w:rsidR="008E7D4C" w:rsidRPr="00C2600D" w:rsidRDefault="008E7D4C" w:rsidP="005230D4">
            <w:pPr>
              <w:pStyle w:val="ListParagraph"/>
              <w:numPr>
                <w:ilvl w:val="0"/>
                <w:numId w:val="16"/>
              </w:numPr>
              <w:spacing w:after="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Eating Assessment (assistance level, utensils</w:t>
            </w:r>
          </w:p>
          <w:p w14:paraId="6E9F0815" w14:textId="77777777" w:rsidR="008E7D4C" w:rsidRPr="00C2600D" w:rsidRDefault="008E7D4C" w:rsidP="005230D4">
            <w:pPr>
              <w:pStyle w:val="ListParagraph"/>
              <w:numPr>
                <w:ilvl w:val="0"/>
                <w:numId w:val="16"/>
              </w:numPr>
              <w:spacing w:after="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Weight assessment (weight, height)</w:t>
            </w:r>
          </w:p>
          <w:p w14:paraId="660604FD" w14:textId="77777777" w:rsidR="008E7D4C" w:rsidRPr="00C2600D" w:rsidRDefault="008E7D4C" w:rsidP="005230D4">
            <w:pPr>
              <w:pStyle w:val="ListParagraph"/>
              <w:numPr>
                <w:ilvl w:val="0"/>
                <w:numId w:val="16"/>
              </w:numPr>
              <w:spacing w:after="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MAG (Malnutrition Risk Guidelines)</w:t>
            </w:r>
          </w:p>
          <w:p w14:paraId="0FFA5C51" w14:textId="77777777" w:rsidR="008E7D4C" w:rsidRPr="00C2600D" w:rsidRDefault="008E7D4C" w:rsidP="005230D4">
            <w:pPr>
              <w:pStyle w:val="ListParagraph"/>
              <w:numPr>
                <w:ilvl w:val="0"/>
                <w:numId w:val="16"/>
              </w:numPr>
              <w:spacing w:after="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Ideal Body Weight Chart</w:t>
            </w:r>
          </w:p>
          <w:p w14:paraId="12B45350" w14:textId="77777777" w:rsidR="008E7D4C" w:rsidRPr="00C2600D" w:rsidRDefault="008E7D4C" w:rsidP="005230D4">
            <w:pPr>
              <w:pStyle w:val="ListParagraph"/>
              <w:numPr>
                <w:ilvl w:val="0"/>
                <w:numId w:val="16"/>
              </w:numPr>
              <w:spacing w:after="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MISSING: Nutritional, Swallowing, Dexterity.</w:t>
            </w:r>
          </w:p>
          <w:p w14:paraId="5E57354C" w14:textId="77777777" w:rsidR="008E7D4C" w:rsidRPr="00C2600D" w:rsidRDefault="008E7D4C" w:rsidP="005230D4">
            <w:pPr>
              <w:spacing w:before="240"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Resourced from NATRAME</w:t>
            </w:r>
          </w:p>
          <w:p w14:paraId="52A49E84" w14:textId="77777777" w:rsidR="008E7D4C" w:rsidRPr="00C2600D" w:rsidRDefault="008E7D4C" w:rsidP="005230D4">
            <w:pPr>
              <w:pStyle w:val="ListParagraph"/>
              <w:numPr>
                <w:ilvl w:val="0"/>
                <w:numId w:val="16"/>
              </w:numPr>
              <w:spacing w:after="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NATFRAME as a toolkit has statistical evidence and all tools are (said to be) evidence based.</w:t>
            </w:r>
          </w:p>
          <w:p w14:paraId="10621C1A" w14:textId="77777777" w:rsidR="008E7D4C" w:rsidRPr="00C2600D" w:rsidRDefault="008E7D4C" w:rsidP="005230D4">
            <w:pPr>
              <w:pStyle w:val="ListParagraph"/>
              <w:numPr>
                <w:ilvl w:val="0"/>
                <w:numId w:val="16"/>
              </w:numPr>
              <w:spacing w:after="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Eating Assessment could be improved re objectiveness. It is checklist based, not a robust assessment if user is not trained/qualified. For example, if the user does not have the expertise/knowledge in this domain to understand what underpins the assessment.</w:t>
            </w:r>
          </w:p>
          <w:p w14:paraId="1EDCC55F" w14:textId="77777777" w:rsidR="008E7D4C" w:rsidRPr="00C2600D" w:rsidRDefault="008E7D4C" w:rsidP="005230D4">
            <w:pPr>
              <w:spacing w:before="12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1. MNA review</w:t>
            </w:r>
          </w:p>
        </w:tc>
        <w:tc>
          <w:tcPr>
            <w:tcW w:w="6000" w:type="dxa"/>
            <w:tcBorders>
              <w:top w:val="none" w:sz="0" w:space="0" w:color="auto"/>
              <w:bottom w:val="none" w:sz="0" w:space="0" w:color="auto"/>
            </w:tcBorders>
          </w:tcPr>
          <w:p w14:paraId="7644AFC8" w14:textId="77777777" w:rsidR="004162EA" w:rsidRDefault="008E7D4C" w:rsidP="005230D4">
            <w:pPr>
              <w:spacing w:after="0"/>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US"/>
              </w:rPr>
            </w:pPr>
            <w:r w:rsidRPr="00C2600D">
              <w:rPr>
                <w:rFonts w:cstheme="minorHAnsi"/>
                <w:b/>
                <w:bCs/>
                <w:sz w:val="20"/>
                <w:szCs w:val="20"/>
                <w:lang w:val="en-US"/>
              </w:rPr>
              <w:t>P 76:</w:t>
            </w:r>
          </w:p>
          <w:p w14:paraId="2C47E184" w14:textId="0DEDC900" w:rsidR="008E7D4C" w:rsidRPr="00C2600D" w:rsidRDefault="008E7D4C" w:rsidP="005230D4">
            <w:pPr>
              <w:spacing w:after="60"/>
              <w:ind w:left="312" w:hanging="312"/>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Q1. Ask the person or family about weight changes over the last 30 to 180 days. subjective estimate of weight change from the person or caretaker can be used if no written records are available.</w:t>
            </w:r>
          </w:p>
          <w:p w14:paraId="5CA3556D" w14:textId="77777777" w:rsidR="008E7D4C" w:rsidRPr="00C2600D" w:rsidRDefault="008E7D4C" w:rsidP="005230D4">
            <w:pPr>
              <w:spacing w:after="60"/>
              <w:ind w:left="312" w:hanging="312"/>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Q2. Identifying dehydration can be difficult. Record your clinical judgement based upon signs and symptoms (for example, severe vomiting over a period of time). Alternatively, laboratory results indicating dehydration may be available (i.e., BUN/creatinine ratio of &gt; 25 [note that the standard for this ratio value can be country specific]).</w:t>
            </w:r>
          </w:p>
          <w:p w14:paraId="072924EE" w14:textId="5B1F08F9" w:rsidR="008E7D4C" w:rsidRPr="00C2600D" w:rsidRDefault="008E7D4C" w:rsidP="005230D4">
            <w:pPr>
              <w:spacing w:after="60"/>
              <w:ind w:left="312" w:hanging="312"/>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Q3. Observe and talk with the person. If available, review the person’s clinical record, including MD, dietitian, and speech-language pathology notes if applicable.</w:t>
            </w:r>
          </w:p>
          <w:p w14:paraId="072F41CF" w14:textId="77777777" w:rsidR="008E7D4C" w:rsidRPr="00C2600D" w:rsidRDefault="008E7D4C" w:rsidP="005230D4">
            <w:pPr>
              <w:spacing w:before="240" w:after="60"/>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US"/>
              </w:rPr>
            </w:pPr>
            <w:r w:rsidRPr="00C2600D">
              <w:rPr>
                <w:rFonts w:cstheme="minorHAnsi"/>
                <w:b/>
                <w:bCs/>
                <w:sz w:val="20"/>
                <w:szCs w:val="20"/>
                <w:lang w:val="en-US"/>
              </w:rPr>
              <w:t>Section G: Functional Status</w:t>
            </w:r>
          </w:p>
          <w:p w14:paraId="3AFC5BD2" w14:textId="77777777" w:rsidR="008E7D4C" w:rsidRPr="00C2600D" w:rsidRDefault="008E7D4C" w:rsidP="005230D4">
            <w:pPr>
              <w:spacing w:after="0"/>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US"/>
              </w:rPr>
            </w:pPr>
            <w:r w:rsidRPr="00C2600D">
              <w:rPr>
                <w:rFonts w:cstheme="minorHAnsi"/>
                <w:b/>
                <w:bCs/>
                <w:sz w:val="20"/>
                <w:szCs w:val="20"/>
                <w:lang w:val="en-US"/>
              </w:rPr>
              <w:t>1. ADL SELF-PERFORMANCE-</w:t>
            </w:r>
            <w:r w:rsidRPr="00C2600D">
              <w:rPr>
                <w:rFonts w:cstheme="minorHAnsi"/>
                <w:i/>
                <w:iCs/>
                <w:sz w:val="20"/>
                <w:szCs w:val="20"/>
                <w:lang w:val="en-US"/>
              </w:rPr>
              <w:t>Eating</w:t>
            </w:r>
          </w:p>
          <w:p w14:paraId="6812C0AE" w14:textId="4E399CAA" w:rsidR="008E7D4C" w:rsidRPr="00C2600D" w:rsidRDefault="008E7D4C"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How eats and drinks (regardless of skill). Includes intake of nourishment by other means (e.g., tube feeding, total parenteral</w:t>
            </w:r>
            <w:r w:rsidR="000656F1" w:rsidRPr="00C2600D">
              <w:rPr>
                <w:rFonts w:cstheme="minorHAnsi"/>
                <w:sz w:val="20"/>
                <w:szCs w:val="20"/>
              </w:rPr>
              <w:t xml:space="preserve"> </w:t>
            </w:r>
            <w:r w:rsidRPr="00C2600D">
              <w:rPr>
                <w:rFonts w:cstheme="minorHAnsi"/>
                <w:sz w:val="20"/>
                <w:szCs w:val="20"/>
              </w:rPr>
              <w:t>nutrition) scored (0,1,2,3,4,5,6,8)</w:t>
            </w:r>
          </w:p>
          <w:p w14:paraId="3276B811" w14:textId="77777777" w:rsidR="008E7D4C" w:rsidRPr="00C2600D" w:rsidRDefault="008E7D4C"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US"/>
              </w:rPr>
            </w:pPr>
            <w:r w:rsidRPr="00C2600D">
              <w:rPr>
                <w:rFonts w:cstheme="minorHAnsi"/>
                <w:b/>
                <w:bCs/>
                <w:sz w:val="20"/>
                <w:szCs w:val="20"/>
                <w:lang w:val="en-US"/>
              </w:rPr>
              <w:t xml:space="preserve">Section K: </w:t>
            </w:r>
            <w:r w:rsidRPr="00C2600D">
              <w:rPr>
                <w:rFonts w:cstheme="minorHAnsi"/>
                <w:sz w:val="20"/>
                <w:szCs w:val="20"/>
              </w:rPr>
              <w:t>Oral and Nutritional Status (not in ACFI)</w:t>
            </w:r>
          </w:p>
          <w:p w14:paraId="7B197B7E" w14:textId="77777777" w:rsidR="004162EA" w:rsidRDefault="008E7D4C" w:rsidP="005230D4">
            <w:pPr>
              <w:pStyle w:val="ListParagraph"/>
              <w:numPr>
                <w:ilvl w:val="0"/>
                <w:numId w:val="15"/>
              </w:numPr>
              <w:spacing w:after="6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HEIGHT AND WEIGHT</w:t>
            </w:r>
          </w:p>
          <w:p w14:paraId="42E6D302" w14:textId="441880FE" w:rsidR="008E7D4C" w:rsidRPr="00C2600D" w:rsidRDefault="008E7D4C" w:rsidP="005230D4">
            <w:pPr>
              <w:pStyle w:val="ListParagraph"/>
              <w:numPr>
                <w:ilvl w:val="0"/>
                <w:numId w:val="15"/>
              </w:numPr>
              <w:spacing w:after="6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US"/>
              </w:rPr>
            </w:pPr>
            <w:r w:rsidRPr="00C2600D">
              <w:rPr>
                <w:rFonts w:cstheme="minorHAnsi"/>
                <w:b/>
                <w:bCs/>
                <w:sz w:val="20"/>
                <w:szCs w:val="20"/>
              </w:rPr>
              <w:t>NUTRITIONAL ISSUES</w:t>
            </w:r>
          </w:p>
          <w:p w14:paraId="2C39D2AA" w14:textId="53353323" w:rsidR="008E7D4C" w:rsidRPr="00C2600D" w:rsidRDefault="008E7D4C" w:rsidP="005230D4">
            <w:pPr>
              <w:pStyle w:val="ListParagraph"/>
              <w:numPr>
                <w:ilvl w:val="0"/>
                <w:numId w:val="52"/>
              </w:numPr>
              <w:spacing w:after="60"/>
              <w:ind w:left="584"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Weight loss of 5</w:t>
            </w:r>
            <w:r w:rsidR="00E84F0C">
              <w:rPr>
                <w:rFonts w:cstheme="minorHAnsi"/>
                <w:sz w:val="20"/>
                <w:szCs w:val="20"/>
              </w:rPr>
              <w:t xml:space="preserve"> per cent</w:t>
            </w:r>
            <w:r w:rsidRPr="00C2600D">
              <w:rPr>
                <w:rFonts w:cstheme="minorHAnsi"/>
                <w:sz w:val="20"/>
                <w:szCs w:val="20"/>
              </w:rPr>
              <w:t xml:space="preserve"> or more in LAST 30 DAYS, or 10</w:t>
            </w:r>
            <w:r w:rsidR="00E84F0C">
              <w:rPr>
                <w:rFonts w:cstheme="minorHAnsi"/>
                <w:sz w:val="20"/>
                <w:szCs w:val="20"/>
              </w:rPr>
              <w:t xml:space="preserve"> percent</w:t>
            </w:r>
            <w:r w:rsidRPr="00C2600D">
              <w:rPr>
                <w:rFonts w:cstheme="minorHAnsi"/>
                <w:sz w:val="20"/>
                <w:szCs w:val="20"/>
              </w:rPr>
              <w:t xml:space="preserve"> or more in LAST 180 DAYS</w:t>
            </w:r>
          </w:p>
          <w:p w14:paraId="41537C8E" w14:textId="0B6660F9" w:rsidR="008E7D4C" w:rsidRPr="00C2600D" w:rsidRDefault="008E7D4C" w:rsidP="005230D4">
            <w:pPr>
              <w:pStyle w:val="ListParagraph"/>
              <w:numPr>
                <w:ilvl w:val="0"/>
                <w:numId w:val="52"/>
              </w:numPr>
              <w:spacing w:after="60"/>
              <w:ind w:left="584"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Dehydrated, or BUN / Cre ratio &gt; 25 [Ratio, country specific]</w:t>
            </w:r>
          </w:p>
          <w:p w14:paraId="3ADE214A" w14:textId="47FA5476" w:rsidR="008E7D4C" w:rsidRPr="00C2600D" w:rsidRDefault="008E7D4C" w:rsidP="005230D4">
            <w:pPr>
              <w:pStyle w:val="ListParagraph"/>
              <w:numPr>
                <w:ilvl w:val="0"/>
                <w:numId w:val="52"/>
              </w:numPr>
              <w:spacing w:after="60"/>
              <w:ind w:left="584"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Fluid intake less than 1,000 ml per day (less than four 250 ml cups/day)</w:t>
            </w:r>
          </w:p>
          <w:p w14:paraId="76AFD538" w14:textId="5B1D034D" w:rsidR="008E7D4C" w:rsidRPr="00C2600D" w:rsidRDefault="008E7D4C" w:rsidP="005230D4">
            <w:pPr>
              <w:pStyle w:val="ListParagraph"/>
              <w:numPr>
                <w:ilvl w:val="0"/>
                <w:numId w:val="52"/>
              </w:numPr>
              <w:spacing w:after="60"/>
              <w:ind w:left="584"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Fluid output exceeds input</w:t>
            </w:r>
          </w:p>
          <w:p w14:paraId="068D85F6" w14:textId="0AA662E9" w:rsidR="008E7D4C" w:rsidRPr="00C2600D" w:rsidRDefault="008E7D4C" w:rsidP="005230D4">
            <w:pPr>
              <w:pStyle w:val="ListParagraph"/>
              <w:numPr>
                <w:ilvl w:val="0"/>
                <w:numId w:val="15"/>
              </w:numPr>
              <w:spacing w:before="120" w:after="6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MODE OF NUTRITIONAL INTAKE</w:t>
            </w:r>
          </w:p>
          <w:p w14:paraId="7E58D5C7" w14:textId="77777777" w:rsidR="008E7D4C" w:rsidRPr="00C2600D" w:rsidRDefault="008E7D4C" w:rsidP="005230D4">
            <w:pPr>
              <w:spacing w:after="60"/>
              <w:ind w:left="255" w:hanging="142"/>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b/>
                <w:bCs/>
                <w:sz w:val="20"/>
                <w:szCs w:val="20"/>
              </w:rPr>
              <w:t>0 Normal</w:t>
            </w:r>
            <w:r w:rsidRPr="00C2600D">
              <w:rPr>
                <w:rFonts w:cstheme="minorHAnsi"/>
                <w:sz w:val="20"/>
                <w:szCs w:val="20"/>
              </w:rPr>
              <w:t>—Swallows all types of foods</w:t>
            </w:r>
          </w:p>
          <w:p w14:paraId="310E21F7" w14:textId="77777777" w:rsidR="008E7D4C" w:rsidRPr="00C2600D" w:rsidRDefault="008E7D4C" w:rsidP="005230D4">
            <w:pPr>
              <w:spacing w:after="60"/>
              <w:ind w:left="255" w:hanging="142"/>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b/>
                <w:bCs/>
                <w:sz w:val="20"/>
                <w:szCs w:val="20"/>
              </w:rPr>
              <w:t>1 Modified independent</w:t>
            </w:r>
            <w:r w:rsidRPr="00C2600D">
              <w:rPr>
                <w:rFonts w:cstheme="minorHAnsi"/>
                <w:sz w:val="20"/>
                <w:szCs w:val="20"/>
              </w:rPr>
              <w:t>—e.g., liquid is sipped, takes limited solid food; need for modification may be unknown</w:t>
            </w:r>
          </w:p>
          <w:p w14:paraId="33E18F86" w14:textId="23A3D212" w:rsidR="008E7D4C" w:rsidRPr="00C2600D" w:rsidRDefault="008E7D4C" w:rsidP="005230D4">
            <w:pPr>
              <w:spacing w:after="60"/>
              <w:ind w:left="255" w:hanging="142"/>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b/>
                <w:bCs/>
                <w:sz w:val="20"/>
                <w:szCs w:val="20"/>
              </w:rPr>
              <w:t>2 Requires diet modification to swallow solid food</w:t>
            </w:r>
            <w:r w:rsidRPr="00C2600D">
              <w:rPr>
                <w:rFonts w:cstheme="minorHAnsi"/>
                <w:sz w:val="20"/>
                <w:szCs w:val="20"/>
              </w:rPr>
              <w:t>—e.g.,</w:t>
            </w:r>
            <w:r w:rsidR="000656F1" w:rsidRPr="00C2600D">
              <w:rPr>
                <w:rFonts w:cstheme="minorHAnsi"/>
                <w:sz w:val="20"/>
                <w:szCs w:val="20"/>
              </w:rPr>
              <w:t xml:space="preserve"> </w:t>
            </w:r>
            <w:r w:rsidRPr="00C2600D">
              <w:rPr>
                <w:rFonts w:cstheme="minorHAnsi"/>
                <w:sz w:val="20"/>
                <w:szCs w:val="20"/>
              </w:rPr>
              <w:t>mechanical diet (puree, minced, etc.) or only able to ingest</w:t>
            </w:r>
            <w:r w:rsidR="00B74F3C" w:rsidRPr="00C2600D">
              <w:rPr>
                <w:rFonts w:cstheme="minorHAnsi"/>
                <w:sz w:val="20"/>
                <w:szCs w:val="20"/>
              </w:rPr>
              <w:t xml:space="preserve"> </w:t>
            </w:r>
            <w:r w:rsidRPr="00C2600D">
              <w:rPr>
                <w:rFonts w:cstheme="minorHAnsi"/>
                <w:sz w:val="20"/>
                <w:szCs w:val="20"/>
              </w:rPr>
              <w:t>specific foods</w:t>
            </w:r>
          </w:p>
          <w:p w14:paraId="6F4BE650" w14:textId="77777777" w:rsidR="008E7D4C" w:rsidRPr="00C2600D" w:rsidRDefault="008E7D4C" w:rsidP="005230D4">
            <w:pPr>
              <w:spacing w:after="60"/>
              <w:ind w:left="255" w:hanging="142"/>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b/>
                <w:bCs/>
                <w:sz w:val="20"/>
                <w:szCs w:val="20"/>
              </w:rPr>
              <w:t>3 Requires modification to swallow liquids</w:t>
            </w:r>
            <w:r w:rsidRPr="00C2600D">
              <w:rPr>
                <w:rFonts w:cstheme="minorHAnsi"/>
                <w:sz w:val="20"/>
                <w:szCs w:val="20"/>
              </w:rPr>
              <w:t>—e.g., thickened liquids</w:t>
            </w:r>
          </w:p>
          <w:p w14:paraId="4DCF74B6" w14:textId="77777777" w:rsidR="008E7D4C" w:rsidRPr="00C2600D" w:rsidRDefault="008E7D4C" w:rsidP="005230D4">
            <w:pPr>
              <w:spacing w:after="60"/>
              <w:ind w:left="255" w:hanging="142"/>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b/>
                <w:bCs/>
                <w:sz w:val="20"/>
                <w:szCs w:val="20"/>
              </w:rPr>
              <w:t>4 Can swallow only pureed solids</w:t>
            </w:r>
            <w:r w:rsidRPr="00C2600D">
              <w:rPr>
                <w:rFonts w:cstheme="minorHAnsi"/>
                <w:sz w:val="20"/>
                <w:szCs w:val="20"/>
              </w:rPr>
              <w:t>—AND—thickened liquids</w:t>
            </w:r>
          </w:p>
          <w:p w14:paraId="2ABD484E" w14:textId="77777777" w:rsidR="008E7D4C" w:rsidRPr="00C2600D" w:rsidRDefault="008E7D4C" w:rsidP="005230D4">
            <w:pPr>
              <w:spacing w:after="60"/>
              <w:ind w:left="255" w:hanging="142"/>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5 Combined oral and parenteral or tube feeding</w:t>
            </w:r>
          </w:p>
          <w:p w14:paraId="3A8B982D" w14:textId="77777777" w:rsidR="008E7D4C" w:rsidRPr="00C2600D" w:rsidRDefault="008E7D4C" w:rsidP="005230D4">
            <w:pPr>
              <w:spacing w:after="60"/>
              <w:ind w:left="255" w:hanging="142"/>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6 Nasogastric tube feeding only</w:t>
            </w:r>
          </w:p>
          <w:p w14:paraId="1859C6E6" w14:textId="77777777" w:rsidR="008E7D4C" w:rsidRPr="00C2600D" w:rsidRDefault="008E7D4C" w:rsidP="005230D4">
            <w:pPr>
              <w:spacing w:after="60"/>
              <w:ind w:left="255" w:hanging="142"/>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b/>
                <w:bCs/>
                <w:sz w:val="20"/>
                <w:szCs w:val="20"/>
              </w:rPr>
              <w:t>7 Abdominal feeding tube</w:t>
            </w:r>
            <w:r w:rsidRPr="00C2600D">
              <w:rPr>
                <w:rFonts w:cstheme="minorHAnsi"/>
                <w:sz w:val="20"/>
                <w:szCs w:val="20"/>
              </w:rPr>
              <w:t>—e.g., PEG tube</w:t>
            </w:r>
          </w:p>
          <w:p w14:paraId="47302325" w14:textId="77777777" w:rsidR="008E7D4C" w:rsidRPr="00C2600D" w:rsidRDefault="008E7D4C" w:rsidP="005230D4">
            <w:pPr>
              <w:spacing w:after="60"/>
              <w:ind w:left="255" w:hanging="142"/>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b/>
                <w:bCs/>
                <w:sz w:val="20"/>
                <w:szCs w:val="20"/>
              </w:rPr>
              <w:t>8 Parenteral feeding only</w:t>
            </w:r>
            <w:r w:rsidRPr="00C2600D">
              <w:rPr>
                <w:rFonts w:cstheme="minorHAnsi"/>
                <w:sz w:val="20"/>
                <w:szCs w:val="20"/>
              </w:rPr>
              <w:t>—Includes all types of parenteral feedings, such as total parenteral nutrition (TPN)</w:t>
            </w:r>
          </w:p>
          <w:p w14:paraId="1CC1281F" w14:textId="77777777" w:rsidR="008E7D4C" w:rsidRPr="00C2600D" w:rsidRDefault="008E7D4C" w:rsidP="005230D4">
            <w:pPr>
              <w:spacing w:after="60"/>
              <w:ind w:left="255" w:hanging="142"/>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b/>
                <w:bCs/>
                <w:sz w:val="20"/>
                <w:szCs w:val="20"/>
              </w:rPr>
              <w:t>9 Activity did not occur</w:t>
            </w:r>
            <w:r w:rsidRPr="00C2600D">
              <w:rPr>
                <w:rFonts w:cstheme="minorHAnsi"/>
                <w:sz w:val="20"/>
                <w:szCs w:val="20"/>
              </w:rPr>
              <w:t>—During entire period</w:t>
            </w:r>
          </w:p>
          <w:p w14:paraId="0C824422" w14:textId="77777777" w:rsidR="008E7D4C" w:rsidRPr="00C2600D" w:rsidRDefault="008E7D4C" w:rsidP="005230D4">
            <w:pPr>
              <w:spacing w:before="240" w:after="60"/>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4. PARENTERAL OR ENTERAL INTAKE</w:t>
            </w:r>
          </w:p>
          <w:p w14:paraId="7C7C890A" w14:textId="77777777" w:rsidR="008E7D4C" w:rsidRPr="00C2600D" w:rsidRDefault="008E7D4C"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C2600D">
              <w:rPr>
                <w:rFonts w:cstheme="minorHAnsi"/>
                <w:i/>
                <w:iCs/>
                <w:sz w:val="20"/>
                <w:szCs w:val="20"/>
              </w:rPr>
              <w:t>The proportion of TOTAL CALORIES received through parenteral or tube feedings in the LAST 3 DAYS</w:t>
            </w:r>
          </w:p>
          <w:p w14:paraId="50A249C8" w14:textId="77777777" w:rsidR="008E7D4C" w:rsidRPr="00C2600D" w:rsidRDefault="008E7D4C" w:rsidP="005230D4">
            <w:pPr>
              <w:spacing w:after="60"/>
              <w:ind w:left="113"/>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0 No parenteral / enteral tube</w:t>
            </w:r>
          </w:p>
          <w:p w14:paraId="7CF54EF3" w14:textId="77777777" w:rsidR="008E7D4C" w:rsidRPr="00C2600D" w:rsidRDefault="008E7D4C" w:rsidP="005230D4">
            <w:pPr>
              <w:spacing w:after="60"/>
              <w:ind w:left="113"/>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1 Parenteral / enteral tube, but no caloric intake</w:t>
            </w:r>
          </w:p>
          <w:p w14:paraId="69E2C38D" w14:textId="3AF7955D" w:rsidR="008E7D4C" w:rsidRPr="00C2600D" w:rsidRDefault="008E7D4C" w:rsidP="005230D4">
            <w:pPr>
              <w:spacing w:after="60"/>
              <w:ind w:left="113"/>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2 1–25</w:t>
            </w:r>
            <w:r w:rsidR="00E84F0C">
              <w:rPr>
                <w:rFonts w:cstheme="minorHAnsi"/>
                <w:b/>
                <w:bCs/>
                <w:sz w:val="20"/>
                <w:szCs w:val="20"/>
              </w:rPr>
              <w:t xml:space="preserve"> per cent</w:t>
            </w:r>
            <w:r w:rsidRPr="00C2600D">
              <w:rPr>
                <w:rFonts w:cstheme="minorHAnsi"/>
                <w:b/>
                <w:bCs/>
                <w:sz w:val="20"/>
                <w:szCs w:val="20"/>
              </w:rPr>
              <w:t xml:space="preserve"> of total calories through device</w:t>
            </w:r>
          </w:p>
          <w:p w14:paraId="3B74DB0E" w14:textId="4729EDD9" w:rsidR="008E7D4C" w:rsidRPr="00C2600D" w:rsidRDefault="008E7D4C" w:rsidP="005230D4">
            <w:pPr>
              <w:spacing w:after="60"/>
              <w:ind w:left="113"/>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3 26</w:t>
            </w:r>
            <w:r w:rsidR="00E84F0C">
              <w:rPr>
                <w:rFonts w:cstheme="minorHAnsi"/>
                <w:b/>
                <w:bCs/>
                <w:sz w:val="20"/>
                <w:szCs w:val="20"/>
              </w:rPr>
              <w:t xml:space="preserve"> per cent</w:t>
            </w:r>
            <w:r w:rsidRPr="00C2600D">
              <w:rPr>
                <w:rFonts w:cstheme="minorHAnsi"/>
                <w:b/>
                <w:bCs/>
                <w:sz w:val="20"/>
                <w:szCs w:val="20"/>
              </w:rPr>
              <w:t xml:space="preserve"> or more of total calories through device</w:t>
            </w:r>
          </w:p>
          <w:p w14:paraId="7E94EE50" w14:textId="77777777" w:rsidR="008E7D4C" w:rsidRPr="00C2600D" w:rsidRDefault="008E7D4C" w:rsidP="005230D4">
            <w:pPr>
              <w:spacing w:before="240" w:after="60"/>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5. DENTAL OR ORAL</w:t>
            </w:r>
          </w:p>
          <w:p w14:paraId="32876E3F" w14:textId="77777777" w:rsidR="008E7D4C" w:rsidRPr="00C2600D" w:rsidRDefault="008E7D4C"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b/>
                <w:bCs/>
                <w:sz w:val="20"/>
                <w:szCs w:val="20"/>
              </w:rPr>
              <w:t xml:space="preserve">0 </w:t>
            </w:r>
            <w:r w:rsidRPr="00C2600D">
              <w:rPr>
                <w:rFonts w:cstheme="minorHAnsi"/>
                <w:sz w:val="20"/>
                <w:szCs w:val="20"/>
              </w:rPr>
              <w:t xml:space="preserve">No </w:t>
            </w:r>
            <w:r w:rsidRPr="00C2600D">
              <w:rPr>
                <w:rFonts w:cstheme="minorHAnsi"/>
                <w:b/>
                <w:bCs/>
                <w:sz w:val="20"/>
                <w:szCs w:val="20"/>
              </w:rPr>
              <w:t xml:space="preserve">1 </w:t>
            </w:r>
            <w:r w:rsidRPr="00C2600D">
              <w:rPr>
                <w:rFonts w:cstheme="minorHAnsi"/>
                <w:sz w:val="20"/>
                <w:szCs w:val="20"/>
              </w:rPr>
              <w:t>Yes</w:t>
            </w:r>
          </w:p>
          <w:p w14:paraId="109D320B" w14:textId="14954D87" w:rsidR="008E7D4C" w:rsidRPr="00C2600D" w:rsidRDefault="008E7D4C" w:rsidP="005230D4">
            <w:pPr>
              <w:pStyle w:val="ListParagraph"/>
              <w:numPr>
                <w:ilvl w:val="1"/>
                <w:numId w:val="15"/>
              </w:numPr>
              <w:spacing w:after="6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Wears a denture (removable prosthesis)</w:t>
            </w:r>
          </w:p>
          <w:p w14:paraId="79958A96" w14:textId="24667079" w:rsidR="008E7D4C" w:rsidRPr="00C2600D" w:rsidRDefault="008E7D4C" w:rsidP="005230D4">
            <w:pPr>
              <w:pStyle w:val="ListParagraph"/>
              <w:numPr>
                <w:ilvl w:val="1"/>
                <w:numId w:val="15"/>
              </w:numPr>
              <w:spacing w:after="6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Has broken, fragmented, loose, or otherwise nonintact natural teeth</w:t>
            </w:r>
          </w:p>
          <w:p w14:paraId="78F29E57" w14:textId="7AE4B425" w:rsidR="008E7D4C" w:rsidRPr="00C2600D" w:rsidRDefault="008E7D4C" w:rsidP="005230D4">
            <w:pPr>
              <w:pStyle w:val="ListParagraph"/>
              <w:numPr>
                <w:ilvl w:val="1"/>
                <w:numId w:val="15"/>
              </w:numPr>
              <w:spacing w:after="6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Reports mouth or facial pain / discomfort</w:t>
            </w:r>
          </w:p>
          <w:p w14:paraId="0EB16792" w14:textId="6B924826" w:rsidR="008E7D4C" w:rsidRPr="00C2600D" w:rsidRDefault="008E7D4C" w:rsidP="005230D4">
            <w:pPr>
              <w:pStyle w:val="ListParagraph"/>
              <w:numPr>
                <w:ilvl w:val="1"/>
                <w:numId w:val="15"/>
              </w:numPr>
              <w:spacing w:after="6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Reports having dry mouth</w:t>
            </w:r>
          </w:p>
          <w:p w14:paraId="06614EF1" w14:textId="77777777" w:rsidR="000656F1" w:rsidRPr="00C2600D" w:rsidRDefault="008E7D4C" w:rsidP="005230D4">
            <w:pPr>
              <w:pStyle w:val="ListParagraph"/>
              <w:numPr>
                <w:ilvl w:val="1"/>
                <w:numId w:val="15"/>
              </w:numPr>
              <w:spacing w:after="6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Reports difficulty chewing</w:t>
            </w:r>
          </w:p>
          <w:p w14:paraId="72E3894C" w14:textId="5E1E34BD" w:rsidR="008E7D4C" w:rsidRPr="00C2600D" w:rsidRDefault="008E7D4C" w:rsidP="005230D4">
            <w:pPr>
              <w:pStyle w:val="ListParagraph"/>
              <w:numPr>
                <w:ilvl w:val="1"/>
                <w:numId w:val="15"/>
              </w:numPr>
              <w:spacing w:after="6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Presents with gum (soft tissue) inflammation or bleeding adjacent to natural teeth or tooth fragments</w:t>
            </w:r>
          </w:p>
        </w:tc>
        <w:tc>
          <w:tcPr>
            <w:tcW w:w="3872" w:type="dxa"/>
            <w:tcBorders>
              <w:top w:val="none" w:sz="0" w:space="0" w:color="auto"/>
              <w:bottom w:val="none" w:sz="0" w:space="0" w:color="auto"/>
            </w:tcBorders>
          </w:tcPr>
          <w:p w14:paraId="1E17163B" w14:textId="77777777" w:rsidR="008E7D4C" w:rsidRPr="00C2600D" w:rsidRDefault="008E7D4C" w:rsidP="005230D4">
            <w:pPr>
              <w:spacing w:after="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2600D">
              <w:rPr>
                <w:rFonts w:cstheme="minorHAnsi"/>
                <w:b/>
                <w:sz w:val="20"/>
                <w:szCs w:val="20"/>
              </w:rPr>
              <w:t>CA: Medical Domain (not in ACFI)</w:t>
            </w:r>
          </w:p>
          <w:p w14:paraId="3E21732C" w14:textId="1038406B"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Oral Health, Appetite, weight loss and fluid intake</w:t>
            </w:r>
            <w:r w:rsidR="00C43FD4" w:rsidRPr="00C2600D">
              <w:rPr>
                <w:rFonts w:asciiTheme="minorHAnsi" w:hAnsiTheme="minorHAnsi" w:cstheme="minorHAnsi"/>
                <w:sz w:val="20"/>
                <w:szCs w:val="20"/>
              </w:rPr>
              <w:t>.</w:t>
            </w:r>
          </w:p>
          <w:p w14:paraId="6C933D6D" w14:textId="77777777" w:rsidR="004162EA" w:rsidRDefault="008E7D4C" w:rsidP="005230D4">
            <w:pPr>
              <w:autoSpaceDE w:val="0"/>
              <w:autoSpaceDN w:val="0"/>
              <w:spacing w:before="120" w:after="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2600D">
              <w:rPr>
                <w:rFonts w:cstheme="minorHAnsi"/>
                <w:b/>
                <w:sz w:val="20"/>
                <w:szCs w:val="20"/>
              </w:rPr>
              <w:t>CA: Physical Domain</w:t>
            </w:r>
          </w:p>
          <w:p w14:paraId="1C23FD34" w14:textId="1BA38E35"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Function- eating</w:t>
            </w:r>
          </w:p>
          <w:p w14:paraId="42359CE9" w14:textId="77777777" w:rsidR="004162EA" w:rsidRDefault="008E7D4C" w:rsidP="005230D4">
            <w:pPr>
              <w:autoSpaceDE w:val="0"/>
              <w:autoSpaceDN w:val="0"/>
              <w:spacing w:before="240"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b/>
                <w:sz w:val="20"/>
                <w:szCs w:val="20"/>
              </w:rPr>
              <w:t xml:space="preserve">CA: Medical Domain - </w:t>
            </w:r>
          </w:p>
          <w:p w14:paraId="09339B6F" w14:textId="77777777" w:rsidR="004162EA"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Appetite, weight loss and fluid intake,</w:t>
            </w:r>
          </w:p>
          <w:p w14:paraId="766BFE5F" w14:textId="1DD1804C"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How is your appetite?</w:t>
            </w:r>
          </w:p>
          <w:p w14:paraId="280A7215"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Have you noticed any loss of taste?</w:t>
            </w:r>
          </w:p>
          <w:p w14:paraId="33C754F0"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Have you been eating poorly as a result of decreased appetite?</w:t>
            </w:r>
          </w:p>
          <w:p w14:paraId="011255B4"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Have you lost any weight without trying, or had other nutritional concerns in the past 3 months?</w:t>
            </w:r>
          </w:p>
          <w:p w14:paraId="376E9E0D"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Do you regularly drink more than 8 cups of fluid a day?</w:t>
            </w:r>
          </w:p>
          <w:p w14:paraId="346A3A07" w14:textId="77777777" w:rsidR="008E7D4C" w:rsidRPr="00C2600D" w:rsidRDefault="008E7D4C" w:rsidP="005230D4">
            <w:pPr>
              <w:spacing w:before="240" w:after="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2600D">
              <w:rPr>
                <w:rFonts w:cstheme="minorHAnsi"/>
                <w:sz w:val="20"/>
                <w:szCs w:val="20"/>
              </w:rPr>
              <w:t>Medical</w:t>
            </w:r>
            <w:r w:rsidRPr="00C2600D">
              <w:rPr>
                <w:rFonts w:cstheme="minorHAnsi"/>
                <w:b/>
                <w:sz w:val="20"/>
                <w:szCs w:val="20"/>
              </w:rPr>
              <w:t xml:space="preserve"> </w:t>
            </w:r>
            <w:r w:rsidRPr="00C2600D">
              <w:rPr>
                <w:rFonts w:cstheme="minorHAnsi"/>
                <w:sz w:val="20"/>
                <w:szCs w:val="20"/>
              </w:rPr>
              <w:t>Ax Tools:</w:t>
            </w:r>
          </w:p>
          <w:p w14:paraId="493F68CE" w14:textId="77777777" w:rsidR="004162EA"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South Australian Oral Health Referral Pad</w:t>
            </w:r>
          </w:p>
          <w:p w14:paraId="573573EA" w14:textId="1BDEB12A"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Oral Health Assessment Tool (OHAT) for Non-Dental Professionals</w:t>
            </w:r>
          </w:p>
          <w:p w14:paraId="636D4D0F" w14:textId="77777777" w:rsidR="004162EA" w:rsidRDefault="008E7D4C" w:rsidP="005230D4">
            <w:pPr>
              <w:spacing w:before="240" w:after="6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2600D">
              <w:rPr>
                <w:rFonts w:cstheme="minorHAnsi"/>
                <w:b/>
                <w:sz w:val="20"/>
                <w:szCs w:val="20"/>
              </w:rPr>
              <w:t>CA: Physical Domain</w:t>
            </w:r>
          </w:p>
          <w:p w14:paraId="6E3249FF" w14:textId="20A48ACB" w:rsidR="008E7D4C" w:rsidRPr="00C2600D" w:rsidRDefault="008E7D4C" w:rsidP="005230D4">
            <w:pPr>
              <w:autoSpaceDE w:val="0"/>
              <w:autoSpaceDN w:val="0"/>
              <w:spacing w:after="0"/>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Eating</w:t>
            </w:r>
          </w:p>
          <w:p w14:paraId="1A4DA54A"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Independent (food provided within reach)</w:t>
            </w:r>
          </w:p>
          <w:p w14:paraId="2FCABFB5"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Needs help cutting, spreading butter etc. (ACFI 1.1=2)</w:t>
            </w:r>
          </w:p>
          <w:p w14:paraId="10294299" w14:textId="77777777" w:rsidR="008E7D4C" w:rsidRPr="00C2600D" w:rsidRDefault="008E7D4C" w:rsidP="005230D4">
            <w:pPr>
              <w:pStyle w:val="Tabletype"/>
              <w:numPr>
                <w:ilvl w:val="0"/>
                <w:numId w:val="13"/>
              </w:numP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Unable (1.2=2)</w:t>
            </w:r>
          </w:p>
          <w:p w14:paraId="19EC91C5" w14:textId="77777777" w:rsidR="008E7D4C" w:rsidRPr="00C2600D" w:rsidRDefault="008E7D4C" w:rsidP="005230D4">
            <w:pPr>
              <w:pStyle w:val="Tabletype"/>
              <w:numPr>
                <w:ilvl w:val="0"/>
                <w:numId w:val="13"/>
              </w:numPr>
              <w:spacing w:after="96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Physical Ax Tools- Mini Nutritional Assessment</w:t>
            </w:r>
          </w:p>
          <w:p w14:paraId="702A1435" w14:textId="77777777" w:rsidR="008E7D4C" w:rsidRPr="00C2600D" w:rsidRDefault="008E7D4C" w:rsidP="005230D4">
            <w:pPr>
              <w:spacing w:after="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2600D">
              <w:rPr>
                <w:rFonts w:cstheme="minorHAnsi"/>
                <w:b/>
                <w:sz w:val="20"/>
                <w:szCs w:val="20"/>
              </w:rPr>
              <w:t>Mini Nutritional Assessment</w:t>
            </w:r>
          </w:p>
          <w:p w14:paraId="195621C1" w14:textId="679C8212" w:rsidR="008E7D4C" w:rsidRPr="00C2600D" w:rsidRDefault="008E7D4C"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Mini-Nutritional Assessment (MNA) Guigoz Y et al. 1994 (</w:t>
            </w:r>
            <w:hyperlink r:id="rId86" w:history="1">
              <w:r w:rsidR="00A47283" w:rsidRPr="0047340B">
                <w:rPr>
                  <w:rStyle w:val="Hyperlink"/>
                  <w:rFonts w:cstheme="minorHAnsi"/>
                  <w:sz w:val="20"/>
                  <w:szCs w:val="20"/>
                </w:rPr>
                <w:t>http://www.mna-elderly.com/</w:t>
              </w:r>
            </w:hyperlink>
            <w:r w:rsidRPr="00C2600D">
              <w:rPr>
                <w:rFonts w:cstheme="minorHAnsi"/>
                <w:sz w:val="20"/>
                <w:szCs w:val="20"/>
              </w:rPr>
              <w:t>). Mini nutritional assessment: A practical assessment tool for grading the nutritional state of elderly patients Facts, Research in Gerontology 1994; Suppl 2: 15-59</w:t>
            </w:r>
          </w:p>
          <w:p w14:paraId="18599D31" w14:textId="77777777" w:rsidR="008E7D4C" w:rsidRPr="00C2600D" w:rsidRDefault="008E7D4C"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Setting: Acute, Community; Rehab; Long term care; Patient group: Geriatric25</w:t>
            </w:r>
          </w:p>
          <w:p w14:paraId="65C0325A" w14:textId="77777777" w:rsidR="004162EA" w:rsidRDefault="008E7D4C"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Screening and Assessment component Includes diet history, anthropometry (weight history, height, MAC, CC), medical and functional status. Assessed based on numerical score as: - no nutritional risk - at risk of malnutrition or – malnourished.</w:t>
            </w:r>
          </w:p>
          <w:p w14:paraId="0C7F91E1" w14:textId="733224F1" w:rsidR="000656F1" w:rsidRPr="00C2600D" w:rsidRDefault="008E7D4C" w:rsidP="005230D4">
            <w:pPr>
              <w:pStyle w:val="ListParagraph"/>
              <w:numPr>
                <w:ilvl w:val="0"/>
                <w:numId w:val="16"/>
              </w:numPr>
              <w:spacing w:after="6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Lengthy</w:t>
            </w:r>
          </w:p>
          <w:p w14:paraId="5ADAEB19" w14:textId="6967B0CB" w:rsidR="000656F1" w:rsidRPr="00C2600D" w:rsidRDefault="008E7D4C" w:rsidP="005230D4">
            <w:pPr>
              <w:pStyle w:val="ListParagraph"/>
              <w:numPr>
                <w:ilvl w:val="0"/>
                <w:numId w:val="16"/>
              </w:numPr>
              <w:spacing w:after="6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Low specificity for screening secti</w:t>
            </w:r>
            <w:r w:rsidR="000656F1" w:rsidRPr="00C2600D">
              <w:rPr>
                <w:rFonts w:cstheme="minorHAnsi"/>
                <w:sz w:val="20"/>
                <w:szCs w:val="20"/>
              </w:rPr>
              <w:t>on of tool in acute populations</w:t>
            </w:r>
          </w:p>
          <w:p w14:paraId="7DCFA45B" w14:textId="49D6034B" w:rsidR="000656F1" w:rsidRPr="00C2600D" w:rsidRDefault="008E7D4C" w:rsidP="005230D4">
            <w:pPr>
              <w:pStyle w:val="ListParagraph"/>
              <w:numPr>
                <w:ilvl w:val="0"/>
                <w:numId w:val="16"/>
              </w:numPr>
              <w:spacing w:after="6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Can be difficult to obtain anthropometric data in this patient group</w:t>
            </w:r>
          </w:p>
          <w:p w14:paraId="56A8498F" w14:textId="3B857EA8" w:rsidR="008E7D4C" w:rsidRPr="00C2600D" w:rsidRDefault="008E7D4C" w:rsidP="005230D4">
            <w:pPr>
              <w:pStyle w:val="ListParagraph"/>
              <w:numPr>
                <w:ilvl w:val="0"/>
                <w:numId w:val="16"/>
              </w:numPr>
              <w:spacing w:after="6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2600D">
              <w:rPr>
                <w:rFonts w:cstheme="minorHAnsi"/>
                <w:sz w:val="20"/>
                <w:szCs w:val="20"/>
              </w:rPr>
              <w:t>Need calculator to calculate BMI.</w:t>
            </w:r>
          </w:p>
        </w:tc>
      </w:tr>
      <w:tr w:rsidR="008E7D4C" w:rsidRPr="00C2600D" w14:paraId="57B916B6" w14:textId="77777777" w:rsidTr="006606EE">
        <w:tc>
          <w:tcPr>
            <w:cnfStyle w:val="001000000000" w:firstRow="0" w:lastRow="0" w:firstColumn="1" w:lastColumn="0" w:oddVBand="0" w:evenVBand="0" w:oddHBand="0" w:evenHBand="0" w:firstRowFirstColumn="0" w:firstRowLastColumn="0" w:lastRowFirstColumn="0" w:lastRowLastColumn="0"/>
            <w:tcW w:w="1535" w:type="dxa"/>
            <w:shd w:val="clear" w:color="auto" w:fill="F2F2F2" w:themeFill="background1" w:themeFillShade="F2"/>
          </w:tcPr>
          <w:p w14:paraId="4AE4A1ED" w14:textId="77777777" w:rsidR="008E7D4C" w:rsidRPr="00C2600D" w:rsidRDefault="008E7D4C" w:rsidP="005230D4">
            <w:pPr>
              <w:jc w:val="left"/>
              <w:rPr>
                <w:rFonts w:cstheme="minorHAnsi"/>
                <w:sz w:val="20"/>
                <w:szCs w:val="20"/>
              </w:rPr>
            </w:pPr>
            <w:r w:rsidRPr="00C2600D">
              <w:rPr>
                <w:rFonts w:cstheme="minorHAnsi"/>
                <w:sz w:val="20"/>
                <w:szCs w:val="20"/>
              </w:rPr>
              <w:t>ADL</w:t>
            </w:r>
          </w:p>
        </w:tc>
        <w:tc>
          <w:tcPr>
            <w:tcW w:w="3251" w:type="dxa"/>
            <w:shd w:val="clear" w:color="auto" w:fill="F2F2F2" w:themeFill="background1" w:themeFillShade="F2"/>
          </w:tcPr>
          <w:p w14:paraId="4024E80D" w14:textId="77777777" w:rsidR="008E7D4C" w:rsidRPr="00C2600D" w:rsidRDefault="008E7D4C" w:rsidP="005230D4">
            <w:pPr>
              <w:spacing w:after="6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ACFI 1: Nutrition</w:t>
            </w:r>
          </w:p>
          <w:p w14:paraId="62E7043A" w14:textId="77777777" w:rsidR="008E7D4C" w:rsidRPr="00C2600D" w:rsidRDefault="008E7D4C" w:rsidP="005230D4">
            <w:pPr>
              <w:spacing w:after="6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ACFI 2: Mobility</w:t>
            </w:r>
          </w:p>
          <w:p w14:paraId="539A062D" w14:textId="77777777" w:rsidR="008E7D4C" w:rsidRPr="00C2600D" w:rsidRDefault="008E7D4C" w:rsidP="005230D4">
            <w:pPr>
              <w:spacing w:after="6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ACFI 3: Personal Hygiene</w:t>
            </w:r>
          </w:p>
          <w:p w14:paraId="56EBD5C5" w14:textId="77777777" w:rsidR="008E7D4C" w:rsidRPr="00C2600D" w:rsidRDefault="008E7D4C" w:rsidP="005230D4">
            <w:pPr>
              <w:spacing w:after="6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ACFI 4: Toileting</w:t>
            </w:r>
          </w:p>
          <w:p w14:paraId="3074D636" w14:textId="77777777" w:rsidR="008E7D4C" w:rsidRPr="00C2600D" w:rsidRDefault="008E7D4C" w:rsidP="005230D4">
            <w:pPr>
              <w:spacing w:after="6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ACFI 5: Continence</w:t>
            </w:r>
          </w:p>
          <w:p w14:paraId="032EC4B8" w14:textId="77777777" w:rsidR="008E7D4C" w:rsidRPr="00C2600D" w:rsidRDefault="008E7D4C" w:rsidP="005230D4">
            <w:pPr>
              <w:autoSpaceDE w:val="0"/>
              <w:autoSpaceDN w:val="0"/>
              <w:spacing w:before="240" w:after="0"/>
              <w:jc w:val="lef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2600D">
              <w:rPr>
                <w:rFonts w:cstheme="minorHAnsi"/>
                <w:b/>
                <w:sz w:val="20"/>
                <w:szCs w:val="20"/>
              </w:rPr>
              <w:t>ACFI 1-4 assessments</w:t>
            </w:r>
          </w:p>
          <w:p w14:paraId="74AC4967" w14:textId="77777777" w:rsidR="004162EA"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Not mandated</w:t>
            </w:r>
          </w:p>
          <w:p w14:paraId="32E40BFC" w14:textId="195889D4"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Contemporaneous in last 6 months</w:t>
            </w:r>
          </w:p>
          <w:p w14:paraId="48269B12" w14:textId="0C0BB8F3"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Restricted to specified activities, usual care needs</w:t>
            </w:r>
          </w:p>
        </w:tc>
        <w:tc>
          <w:tcPr>
            <w:tcW w:w="6000" w:type="dxa"/>
            <w:shd w:val="clear" w:color="auto" w:fill="F2F2F2" w:themeFill="background1" w:themeFillShade="F2"/>
          </w:tcPr>
          <w:p w14:paraId="0C17CB1F" w14:textId="77777777" w:rsidR="008E7D4C" w:rsidRPr="00C2600D" w:rsidRDefault="008E7D4C" w:rsidP="005230D4">
            <w:pPr>
              <w:autoSpaceDE w:val="0"/>
              <w:autoSpaceDN w:val="0"/>
              <w:spacing w:after="6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US"/>
              </w:rPr>
            </w:pPr>
            <w:r w:rsidRPr="00C2600D">
              <w:rPr>
                <w:rFonts w:cstheme="minorHAnsi"/>
                <w:b/>
                <w:bCs/>
                <w:sz w:val="20"/>
                <w:szCs w:val="20"/>
                <w:lang w:val="en-US"/>
              </w:rPr>
              <w:t>Section G: Functional Status</w:t>
            </w:r>
          </w:p>
          <w:p w14:paraId="07D825FA" w14:textId="77777777" w:rsidR="008E7D4C" w:rsidRPr="00C2600D" w:rsidRDefault="008E7D4C" w:rsidP="005230D4">
            <w:pPr>
              <w:autoSpaceDE w:val="0"/>
              <w:autoSpaceDN w:val="0"/>
              <w:spacing w:after="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US"/>
              </w:rPr>
            </w:pPr>
            <w:r w:rsidRPr="00C2600D">
              <w:rPr>
                <w:rFonts w:cstheme="minorHAnsi"/>
                <w:b/>
                <w:bCs/>
                <w:sz w:val="20"/>
                <w:szCs w:val="20"/>
                <w:lang w:val="en-US"/>
              </w:rPr>
              <w:t>1. ADL SELF-PERFORMANCE</w:t>
            </w:r>
          </w:p>
          <w:p w14:paraId="0A35A6C4" w14:textId="77777777"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Bathing</w:t>
            </w:r>
          </w:p>
          <w:p w14:paraId="474B507F" w14:textId="77777777"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Personal hygiene</w:t>
            </w:r>
          </w:p>
          <w:p w14:paraId="2F5BE0D2" w14:textId="77777777"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Dressing upper body</w:t>
            </w:r>
          </w:p>
          <w:p w14:paraId="72CC931B" w14:textId="77777777"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Dressing lower body</w:t>
            </w:r>
          </w:p>
          <w:p w14:paraId="2D346334" w14:textId="77777777"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Walking</w:t>
            </w:r>
          </w:p>
          <w:p w14:paraId="4DCE870D" w14:textId="77777777"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Locomotion</w:t>
            </w:r>
          </w:p>
          <w:p w14:paraId="071FCA4E" w14:textId="77777777"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Transfer toilet</w:t>
            </w:r>
          </w:p>
          <w:p w14:paraId="69A0B7DF" w14:textId="77777777"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Toilet use</w:t>
            </w:r>
          </w:p>
          <w:p w14:paraId="55BAE64A" w14:textId="77777777"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Bed mobility</w:t>
            </w:r>
          </w:p>
          <w:p w14:paraId="7E217D85" w14:textId="77777777"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i/>
                <w:iCs/>
                <w:sz w:val="20"/>
                <w:szCs w:val="20"/>
                <w:lang w:val="en-US"/>
              </w:rPr>
            </w:pPr>
            <w:r w:rsidRPr="00C2600D">
              <w:rPr>
                <w:rFonts w:cstheme="minorHAnsi"/>
                <w:sz w:val="20"/>
                <w:szCs w:val="20"/>
              </w:rPr>
              <w:t>Eating</w:t>
            </w:r>
          </w:p>
        </w:tc>
        <w:tc>
          <w:tcPr>
            <w:tcW w:w="3872" w:type="dxa"/>
            <w:shd w:val="clear" w:color="auto" w:fill="F2F2F2" w:themeFill="background1" w:themeFillShade="F2"/>
          </w:tcPr>
          <w:p w14:paraId="65D952F2" w14:textId="77777777" w:rsidR="008E7D4C" w:rsidRPr="00C2600D" w:rsidRDefault="008E7D4C" w:rsidP="005230D4">
            <w:pPr>
              <w:autoSpaceDE w:val="0"/>
              <w:autoSpaceDN w:val="0"/>
              <w:spacing w:after="60"/>
              <w:jc w:val="lef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2600D">
              <w:rPr>
                <w:rFonts w:cstheme="minorHAnsi"/>
                <w:b/>
                <w:sz w:val="20"/>
                <w:szCs w:val="20"/>
              </w:rPr>
              <w:t>CA: Physical Domain – Function</w:t>
            </w:r>
          </w:p>
          <w:p w14:paraId="6F349F7E" w14:textId="77777777" w:rsidR="004162EA" w:rsidRDefault="008E7D4C" w:rsidP="005230D4">
            <w:pPr>
              <w:autoSpaceDE w:val="0"/>
              <w:autoSpaceDN w:val="0"/>
              <w:spacing w:after="0"/>
              <w:jc w:val="lef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2600D">
              <w:rPr>
                <w:rFonts w:cstheme="minorHAnsi"/>
                <w:b/>
                <w:sz w:val="20"/>
                <w:szCs w:val="20"/>
              </w:rPr>
              <w:t>Function section</w:t>
            </w:r>
          </w:p>
          <w:p w14:paraId="789C621F" w14:textId="77777777" w:rsidR="004162EA"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Go to place outside walking distance</w:t>
            </w:r>
          </w:p>
          <w:p w14:paraId="353BBCD4" w14:textId="50D78F2C"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Shopping for groceries</w:t>
            </w:r>
          </w:p>
          <w:p w14:paraId="4FC7F3C5" w14:textId="77777777"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Prepare own meals</w:t>
            </w:r>
          </w:p>
          <w:p w14:paraId="44DFB5D7" w14:textId="77777777"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Housework</w:t>
            </w:r>
          </w:p>
          <w:p w14:paraId="554FDAD0" w14:textId="77777777"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Medicine</w:t>
            </w:r>
          </w:p>
          <w:p w14:paraId="738A3201" w14:textId="77777777"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Handle own money</w:t>
            </w:r>
          </w:p>
          <w:p w14:paraId="17AD4567" w14:textId="77777777"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Walking</w:t>
            </w:r>
          </w:p>
          <w:p w14:paraId="6D4C4F9D" w14:textId="77777777"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Bath or shower</w:t>
            </w:r>
          </w:p>
          <w:p w14:paraId="23973A04" w14:textId="77777777"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Dressing</w:t>
            </w:r>
          </w:p>
          <w:p w14:paraId="7B996837" w14:textId="77777777"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Eating</w:t>
            </w:r>
          </w:p>
          <w:p w14:paraId="47401219" w14:textId="77777777"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Transfers</w:t>
            </w:r>
          </w:p>
          <w:p w14:paraId="00031630" w14:textId="77777777"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Toilet use</w:t>
            </w:r>
          </w:p>
          <w:p w14:paraId="1176DF65" w14:textId="77777777" w:rsidR="008E7D4C" w:rsidRPr="00C2600D" w:rsidRDefault="008E7D4C" w:rsidP="00AA2ADB">
            <w:pPr>
              <w:autoSpaceDE w:val="0"/>
              <w:autoSpaceDN w:val="0"/>
              <w:spacing w:before="120" w:after="0"/>
              <w:jc w:val="lef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2600D">
              <w:rPr>
                <w:rFonts w:cstheme="minorHAnsi"/>
                <w:b/>
                <w:sz w:val="20"/>
                <w:szCs w:val="20"/>
              </w:rPr>
              <w:t>Supplementary Assessments</w:t>
            </w:r>
          </w:p>
          <w:p w14:paraId="1864E2C3" w14:textId="77777777" w:rsidR="008E7D4C" w:rsidRPr="00C2600D" w:rsidRDefault="008E7D4C" w:rsidP="005230D4">
            <w:pPr>
              <w:pStyle w:val="ListParagraph"/>
              <w:numPr>
                <w:ilvl w:val="0"/>
                <w:numId w:val="16"/>
              </w:numPr>
              <w:spacing w:after="6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Older Americans Resources and Services (OARS) Activities of Daily Living</w:t>
            </w:r>
          </w:p>
          <w:p w14:paraId="715C1594" w14:textId="77777777" w:rsidR="008E7D4C" w:rsidRPr="00C2600D" w:rsidRDefault="008E7D4C" w:rsidP="005230D4">
            <w:pPr>
              <w:pStyle w:val="ListParagraph"/>
              <w:numPr>
                <w:ilvl w:val="0"/>
                <w:numId w:val="16"/>
              </w:numPr>
              <w:spacing w:after="6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Barthel Index of Activities of Daily Living</w:t>
            </w:r>
          </w:p>
          <w:p w14:paraId="74B4D0BF" w14:textId="77777777" w:rsidR="008E7D4C" w:rsidRPr="00C2600D" w:rsidRDefault="008E7D4C" w:rsidP="005230D4">
            <w:pPr>
              <w:pStyle w:val="ListParagraph"/>
              <w:numPr>
                <w:ilvl w:val="0"/>
                <w:numId w:val="16"/>
              </w:numPr>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2600D">
              <w:rPr>
                <w:rFonts w:cstheme="minorHAnsi"/>
                <w:sz w:val="20"/>
                <w:szCs w:val="20"/>
              </w:rPr>
              <w:t>Kimberly</w:t>
            </w:r>
            <w:r w:rsidRPr="00C2600D">
              <w:rPr>
                <w:rFonts w:cstheme="minorHAnsi"/>
                <w:bCs/>
                <w:sz w:val="20"/>
                <w:szCs w:val="20"/>
              </w:rPr>
              <w:t xml:space="preserve"> Indigenous Cognitive Assessment - Activities of Daily Living (KICA-ADL)</w:t>
            </w:r>
          </w:p>
        </w:tc>
      </w:tr>
      <w:tr w:rsidR="008E7D4C" w:rsidRPr="00C2600D" w14:paraId="3801500F" w14:textId="77777777" w:rsidTr="00660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Borders>
              <w:top w:val="none" w:sz="0" w:space="0" w:color="auto"/>
              <w:bottom w:val="none" w:sz="0" w:space="0" w:color="auto"/>
            </w:tcBorders>
            <w:shd w:val="clear" w:color="auto" w:fill="F2F2F2" w:themeFill="background1" w:themeFillShade="F2"/>
          </w:tcPr>
          <w:p w14:paraId="72A93089" w14:textId="1F8F489F" w:rsidR="008E7D4C" w:rsidRPr="00C2600D" w:rsidRDefault="00DA0324" w:rsidP="005230D4">
            <w:pPr>
              <w:spacing w:after="60"/>
              <w:jc w:val="left"/>
              <w:rPr>
                <w:rFonts w:cstheme="minorHAnsi"/>
                <w:sz w:val="20"/>
                <w:szCs w:val="20"/>
              </w:rPr>
            </w:pPr>
            <w:r w:rsidRPr="00C2600D">
              <w:rPr>
                <w:rFonts w:cstheme="minorHAnsi"/>
                <w:sz w:val="20"/>
                <w:szCs w:val="20"/>
              </w:rPr>
              <w:t>ADL (cont.)</w:t>
            </w:r>
          </w:p>
        </w:tc>
        <w:tc>
          <w:tcPr>
            <w:tcW w:w="3251" w:type="dxa"/>
            <w:tcBorders>
              <w:top w:val="none" w:sz="0" w:space="0" w:color="auto"/>
              <w:bottom w:val="none" w:sz="0" w:space="0" w:color="auto"/>
            </w:tcBorders>
            <w:shd w:val="clear" w:color="auto" w:fill="F2F2F2" w:themeFill="background1" w:themeFillShade="F2"/>
          </w:tcPr>
          <w:p w14:paraId="5FB7F19A" w14:textId="314E55EB" w:rsidR="008E7D4C" w:rsidRPr="00C2600D" w:rsidRDefault="008E7D4C" w:rsidP="005230D4">
            <w:pPr>
              <w:spacing w:after="72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 xml:space="preserve">Current and usual care needs. </w:t>
            </w:r>
            <w:r w:rsidR="00B74F3C" w:rsidRPr="00C2600D">
              <w:rPr>
                <w:rFonts w:cstheme="minorHAnsi"/>
                <w:sz w:val="20"/>
                <w:szCs w:val="20"/>
              </w:rPr>
              <w:br/>
            </w:r>
            <w:r w:rsidRPr="00C2600D">
              <w:rPr>
                <w:rFonts w:cstheme="minorHAnsi"/>
                <w:sz w:val="20"/>
                <w:szCs w:val="20"/>
              </w:rPr>
              <w:t>ADL 1-4 is about daily needs.</w:t>
            </w:r>
          </w:p>
          <w:p w14:paraId="11BEEBAD" w14:textId="77777777" w:rsidR="008E7D4C" w:rsidRPr="00C2600D" w:rsidRDefault="008E7D4C" w:rsidP="005230D4">
            <w:pPr>
              <w:spacing w:before="240"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ACFI 1-4 scale is</w:t>
            </w:r>
          </w:p>
          <w:p w14:paraId="559599A0" w14:textId="77777777" w:rsidR="004162EA" w:rsidRDefault="008E7D4C" w:rsidP="005230D4">
            <w:pPr>
              <w:pStyle w:val="ListParagraph"/>
              <w:numPr>
                <w:ilvl w:val="0"/>
                <w:numId w:val="16"/>
              </w:numPr>
              <w:spacing w:after="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Independent</w:t>
            </w:r>
          </w:p>
          <w:p w14:paraId="6A836D9E" w14:textId="226D48FB" w:rsidR="008E7D4C" w:rsidRPr="00C2600D" w:rsidRDefault="008E7D4C" w:rsidP="005230D4">
            <w:pPr>
              <w:pStyle w:val="ListParagraph"/>
              <w:numPr>
                <w:ilvl w:val="0"/>
                <w:numId w:val="16"/>
              </w:numPr>
              <w:spacing w:after="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Supervision (setting up and standing by with specified activities)</w:t>
            </w:r>
          </w:p>
          <w:p w14:paraId="60BDC26E" w14:textId="5408A70F" w:rsidR="008E7D4C" w:rsidRPr="00C2600D" w:rsidRDefault="008E7D4C" w:rsidP="005230D4">
            <w:pPr>
              <w:pStyle w:val="ListParagraph"/>
              <w:numPr>
                <w:ilvl w:val="0"/>
                <w:numId w:val="16"/>
              </w:numPr>
              <w:spacing w:after="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Physical Assistance (one to one PA throughout the specified activities)</w:t>
            </w:r>
          </w:p>
        </w:tc>
        <w:tc>
          <w:tcPr>
            <w:tcW w:w="6000" w:type="dxa"/>
            <w:tcBorders>
              <w:top w:val="none" w:sz="0" w:space="0" w:color="auto"/>
              <w:bottom w:val="none" w:sz="0" w:space="0" w:color="auto"/>
            </w:tcBorders>
            <w:shd w:val="clear" w:color="auto" w:fill="F2F2F2" w:themeFill="background1" w:themeFillShade="F2"/>
          </w:tcPr>
          <w:p w14:paraId="6AD8F15E" w14:textId="77777777" w:rsidR="008E7D4C" w:rsidRPr="00C2600D" w:rsidRDefault="008E7D4C" w:rsidP="005230D4">
            <w:pPr>
              <w:pStyle w:val="ListParagraph"/>
              <w:numPr>
                <w:ilvl w:val="0"/>
                <w:numId w:val="17"/>
              </w:numPr>
              <w:spacing w:after="6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US"/>
              </w:rPr>
            </w:pPr>
            <w:r w:rsidRPr="00C2600D">
              <w:rPr>
                <w:rFonts w:cstheme="minorHAnsi"/>
                <w:b/>
                <w:bCs/>
                <w:sz w:val="20"/>
                <w:szCs w:val="20"/>
                <w:lang w:val="en-US"/>
              </w:rPr>
              <w:t>ADL SELF-PERFORMANCE</w:t>
            </w:r>
          </w:p>
          <w:p w14:paraId="1FB08335" w14:textId="77777777" w:rsidR="008E7D4C" w:rsidRPr="00C2600D" w:rsidRDefault="008E7D4C"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i/>
                <w:iCs/>
                <w:sz w:val="20"/>
                <w:szCs w:val="20"/>
                <w:lang w:val="en-US"/>
              </w:rPr>
            </w:pPr>
            <w:r w:rsidRPr="00C2600D">
              <w:rPr>
                <w:rFonts w:cstheme="minorHAnsi"/>
                <w:i/>
                <w:iCs/>
                <w:sz w:val="20"/>
                <w:szCs w:val="20"/>
                <w:lang w:val="en-US"/>
              </w:rPr>
              <w:t>Consider all episodes over 3-day period.</w:t>
            </w:r>
          </w:p>
          <w:p w14:paraId="7644CD71" w14:textId="77777777" w:rsidR="008E7D4C" w:rsidRPr="00C2600D" w:rsidRDefault="008E7D4C" w:rsidP="005230D4">
            <w:pPr>
              <w:spacing w:after="0"/>
              <w:ind w:left="266" w:hanging="153"/>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2600D">
              <w:rPr>
                <w:rFonts w:cstheme="minorHAnsi"/>
                <w:b/>
                <w:bCs/>
                <w:sz w:val="20"/>
                <w:szCs w:val="20"/>
                <w:lang w:val="en-US"/>
              </w:rPr>
              <w:t>0 Independent</w:t>
            </w:r>
            <w:r w:rsidRPr="00C2600D">
              <w:rPr>
                <w:rFonts w:cstheme="minorHAnsi"/>
                <w:sz w:val="20"/>
                <w:szCs w:val="20"/>
                <w:lang w:val="en-US"/>
              </w:rPr>
              <w:t>—No physical assistance, set-up, or supervision in any episode</w:t>
            </w:r>
          </w:p>
          <w:p w14:paraId="7DF9F7F2" w14:textId="7CF3220C" w:rsidR="008E7D4C" w:rsidRPr="00C2600D" w:rsidRDefault="008E7D4C" w:rsidP="005230D4">
            <w:pPr>
              <w:spacing w:after="60"/>
              <w:ind w:left="266" w:hanging="153"/>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2600D">
              <w:rPr>
                <w:rFonts w:cstheme="minorHAnsi"/>
                <w:b/>
                <w:bCs/>
                <w:sz w:val="20"/>
                <w:szCs w:val="20"/>
                <w:lang w:val="en-US"/>
              </w:rPr>
              <w:t>1 Independent, set-up help only</w:t>
            </w:r>
            <w:r w:rsidRPr="00C2600D">
              <w:rPr>
                <w:rFonts w:cstheme="minorHAnsi"/>
                <w:sz w:val="20"/>
                <w:szCs w:val="20"/>
                <w:lang w:val="en-US"/>
              </w:rPr>
              <w:t>—Article or device provided or placed within reach, no physical a</w:t>
            </w:r>
            <w:r w:rsidR="002D3D71" w:rsidRPr="00C2600D">
              <w:rPr>
                <w:rFonts w:cstheme="minorHAnsi"/>
                <w:sz w:val="20"/>
                <w:szCs w:val="20"/>
                <w:lang w:val="en-US"/>
              </w:rPr>
              <w:t xml:space="preserve">ssistance or supervision in any </w:t>
            </w:r>
            <w:r w:rsidRPr="00C2600D">
              <w:rPr>
                <w:rFonts w:cstheme="minorHAnsi"/>
                <w:sz w:val="20"/>
                <w:szCs w:val="20"/>
                <w:lang w:val="en-US"/>
              </w:rPr>
              <w:t>episode</w:t>
            </w:r>
          </w:p>
          <w:p w14:paraId="79AA0854" w14:textId="77777777" w:rsidR="008E7D4C" w:rsidRPr="00C2600D" w:rsidRDefault="008E7D4C" w:rsidP="005230D4">
            <w:pPr>
              <w:spacing w:after="60"/>
              <w:ind w:left="266" w:hanging="153"/>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2600D">
              <w:rPr>
                <w:rFonts w:cstheme="minorHAnsi"/>
                <w:b/>
                <w:bCs/>
                <w:sz w:val="20"/>
                <w:szCs w:val="20"/>
                <w:lang w:val="en-US"/>
              </w:rPr>
              <w:t>2 Supervision</w:t>
            </w:r>
            <w:r w:rsidRPr="00C2600D">
              <w:rPr>
                <w:rFonts w:cstheme="minorHAnsi"/>
                <w:sz w:val="20"/>
                <w:szCs w:val="20"/>
                <w:lang w:val="en-US"/>
              </w:rPr>
              <w:t>—Oversight / cuing</w:t>
            </w:r>
          </w:p>
          <w:p w14:paraId="0B0E83AB" w14:textId="77777777" w:rsidR="008E7D4C" w:rsidRPr="00C2600D" w:rsidRDefault="008E7D4C" w:rsidP="005230D4">
            <w:pPr>
              <w:spacing w:after="60"/>
              <w:ind w:left="266" w:hanging="153"/>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2600D">
              <w:rPr>
                <w:rFonts w:cstheme="minorHAnsi"/>
                <w:b/>
                <w:bCs/>
                <w:sz w:val="20"/>
                <w:szCs w:val="20"/>
                <w:lang w:val="en-US"/>
              </w:rPr>
              <w:t>3 Limited assistance</w:t>
            </w:r>
            <w:r w:rsidRPr="00C2600D">
              <w:rPr>
                <w:rFonts w:cstheme="minorHAnsi"/>
                <w:sz w:val="20"/>
                <w:szCs w:val="20"/>
                <w:lang w:val="en-US"/>
              </w:rPr>
              <w:t>—Guided maneuvering of limbs, physical guidance without taking weight</w:t>
            </w:r>
          </w:p>
          <w:p w14:paraId="46DDE20E" w14:textId="2E96683D" w:rsidR="008E7D4C" w:rsidRPr="00C2600D" w:rsidRDefault="008E7D4C" w:rsidP="005230D4">
            <w:pPr>
              <w:spacing w:after="60"/>
              <w:ind w:left="266" w:hanging="153"/>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2600D">
              <w:rPr>
                <w:rFonts w:cstheme="minorHAnsi"/>
                <w:b/>
                <w:bCs/>
                <w:sz w:val="20"/>
                <w:szCs w:val="20"/>
                <w:lang w:val="en-US"/>
              </w:rPr>
              <w:t>4 Extensive assistance</w:t>
            </w:r>
            <w:r w:rsidRPr="00C2600D">
              <w:rPr>
                <w:rFonts w:cstheme="minorHAnsi"/>
                <w:sz w:val="20"/>
                <w:szCs w:val="20"/>
                <w:lang w:val="en-US"/>
              </w:rPr>
              <w:t>—Weight-bearing support (including lifting limbs) by 1 helper where person still performs 50</w:t>
            </w:r>
            <w:r w:rsidR="00E84F0C">
              <w:rPr>
                <w:rFonts w:cstheme="minorHAnsi"/>
                <w:sz w:val="20"/>
                <w:szCs w:val="20"/>
                <w:lang w:val="en-US"/>
              </w:rPr>
              <w:t xml:space="preserve"> per cent</w:t>
            </w:r>
            <w:r w:rsidRPr="00C2600D">
              <w:rPr>
                <w:rFonts w:cstheme="minorHAnsi"/>
                <w:sz w:val="20"/>
                <w:szCs w:val="20"/>
                <w:lang w:val="en-US"/>
              </w:rPr>
              <w:t xml:space="preserve"> or more of subtasks</w:t>
            </w:r>
          </w:p>
          <w:p w14:paraId="49360FFF" w14:textId="5B29ADCC" w:rsidR="008E7D4C" w:rsidRPr="00C2600D" w:rsidRDefault="008E7D4C" w:rsidP="005230D4">
            <w:pPr>
              <w:spacing w:after="60"/>
              <w:ind w:left="266" w:hanging="153"/>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2600D">
              <w:rPr>
                <w:rFonts w:cstheme="minorHAnsi"/>
                <w:b/>
                <w:bCs/>
                <w:sz w:val="20"/>
                <w:szCs w:val="20"/>
                <w:lang w:val="en-US"/>
              </w:rPr>
              <w:t>5 Maximal assistance</w:t>
            </w:r>
            <w:r w:rsidRPr="00C2600D">
              <w:rPr>
                <w:rFonts w:cstheme="minorHAnsi"/>
                <w:sz w:val="20"/>
                <w:szCs w:val="20"/>
                <w:lang w:val="en-US"/>
              </w:rPr>
              <w:t>—Weight-bearing support (including lifting limbs) by 2+ helpers—OR—Weight-bearing support for more than 50</w:t>
            </w:r>
            <w:r w:rsidR="00E84F0C">
              <w:rPr>
                <w:rFonts w:cstheme="minorHAnsi"/>
                <w:sz w:val="20"/>
                <w:szCs w:val="20"/>
                <w:lang w:val="en-US"/>
              </w:rPr>
              <w:t xml:space="preserve"> per cent</w:t>
            </w:r>
            <w:r w:rsidRPr="00C2600D">
              <w:rPr>
                <w:rFonts w:cstheme="minorHAnsi"/>
                <w:sz w:val="20"/>
                <w:szCs w:val="20"/>
                <w:lang w:val="en-US"/>
              </w:rPr>
              <w:t xml:space="preserve"> of subtasks</w:t>
            </w:r>
          </w:p>
          <w:p w14:paraId="3E620E75" w14:textId="77777777" w:rsidR="004162EA" w:rsidRDefault="008E7D4C" w:rsidP="005230D4">
            <w:pPr>
              <w:spacing w:after="60"/>
              <w:ind w:left="266" w:hanging="153"/>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2600D">
              <w:rPr>
                <w:rFonts w:cstheme="minorHAnsi"/>
                <w:b/>
                <w:bCs/>
                <w:sz w:val="20"/>
                <w:szCs w:val="20"/>
                <w:lang w:val="en-US"/>
              </w:rPr>
              <w:t>6 Total dependence</w:t>
            </w:r>
            <w:r w:rsidRPr="00C2600D">
              <w:rPr>
                <w:rFonts w:cstheme="minorHAnsi"/>
                <w:sz w:val="20"/>
                <w:szCs w:val="20"/>
                <w:lang w:val="en-US"/>
              </w:rPr>
              <w:t>—Full performance by others during all Episodes</w:t>
            </w:r>
          </w:p>
          <w:p w14:paraId="48E47C8B" w14:textId="67338429" w:rsidR="008E7D4C" w:rsidRPr="00C2600D" w:rsidRDefault="008E7D4C" w:rsidP="005230D4">
            <w:pPr>
              <w:spacing w:after="60"/>
              <w:ind w:left="266" w:hanging="153"/>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b/>
                <w:bCs/>
                <w:sz w:val="20"/>
                <w:szCs w:val="20"/>
                <w:lang w:val="en-US"/>
              </w:rPr>
              <w:t>8 Activity did not occur during entire period</w:t>
            </w:r>
          </w:p>
        </w:tc>
        <w:tc>
          <w:tcPr>
            <w:tcW w:w="3872" w:type="dxa"/>
            <w:tcBorders>
              <w:top w:val="none" w:sz="0" w:space="0" w:color="auto"/>
              <w:bottom w:val="none" w:sz="0" w:space="0" w:color="auto"/>
            </w:tcBorders>
            <w:shd w:val="clear" w:color="auto" w:fill="F2F2F2" w:themeFill="background1" w:themeFillShade="F2"/>
          </w:tcPr>
          <w:p w14:paraId="008AB552" w14:textId="77777777" w:rsidR="008E7D4C" w:rsidRPr="00C2600D" w:rsidRDefault="008E7D4C"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2600D">
              <w:rPr>
                <w:rFonts w:cstheme="minorHAnsi"/>
                <w:b/>
                <w:sz w:val="20"/>
                <w:szCs w:val="20"/>
              </w:rPr>
              <w:t>CA: Physical Domain – Function</w:t>
            </w:r>
          </w:p>
          <w:p w14:paraId="645AAF94" w14:textId="77777777" w:rsidR="008E7D4C" w:rsidRPr="00C2600D" w:rsidRDefault="008E7D4C" w:rsidP="005230D4">
            <w:pPr>
              <w:spacing w:after="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2600D">
              <w:rPr>
                <w:rFonts w:cstheme="minorHAnsi"/>
                <w:b/>
                <w:sz w:val="20"/>
                <w:szCs w:val="20"/>
              </w:rPr>
              <w:t>For items:</w:t>
            </w:r>
          </w:p>
          <w:p w14:paraId="48F9FA07" w14:textId="77777777" w:rsidR="004162EA" w:rsidRDefault="008E7D4C" w:rsidP="005230D4">
            <w:pPr>
              <w:pStyle w:val="ListParagraph"/>
              <w:numPr>
                <w:ilvl w:val="0"/>
                <w:numId w:val="16"/>
              </w:numPr>
              <w:spacing w:after="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Go to place outside walking distance</w:t>
            </w:r>
          </w:p>
          <w:p w14:paraId="7A5F1D28" w14:textId="52D1781E" w:rsidR="008E7D4C" w:rsidRPr="00C2600D" w:rsidRDefault="008E7D4C" w:rsidP="005230D4">
            <w:pPr>
              <w:pStyle w:val="ListParagraph"/>
              <w:numPr>
                <w:ilvl w:val="0"/>
                <w:numId w:val="16"/>
              </w:numPr>
              <w:spacing w:after="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Shopping for groceries</w:t>
            </w:r>
          </w:p>
          <w:p w14:paraId="2DEE7767" w14:textId="77777777" w:rsidR="008E7D4C" w:rsidRPr="00C2600D" w:rsidRDefault="008E7D4C" w:rsidP="005230D4">
            <w:pPr>
              <w:pStyle w:val="ListParagraph"/>
              <w:numPr>
                <w:ilvl w:val="0"/>
                <w:numId w:val="16"/>
              </w:numPr>
              <w:spacing w:after="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Prepare own meals</w:t>
            </w:r>
          </w:p>
          <w:p w14:paraId="3067653D" w14:textId="77777777" w:rsidR="008E7D4C" w:rsidRPr="00C2600D" w:rsidRDefault="008E7D4C" w:rsidP="005230D4">
            <w:pPr>
              <w:pStyle w:val="ListParagraph"/>
              <w:numPr>
                <w:ilvl w:val="0"/>
                <w:numId w:val="16"/>
              </w:numPr>
              <w:spacing w:after="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Housework</w:t>
            </w:r>
          </w:p>
          <w:p w14:paraId="09A39F31" w14:textId="77777777" w:rsidR="008E7D4C" w:rsidRPr="00C2600D" w:rsidRDefault="008E7D4C" w:rsidP="005230D4">
            <w:pPr>
              <w:pStyle w:val="ListParagraph"/>
              <w:numPr>
                <w:ilvl w:val="0"/>
                <w:numId w:val="16"/>
              </w:numPr>
              <w:spacing w:after="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Medicine</w:t>
            </w:r>
          </w:p>
          <w:p w14:paraId="651EDFF5" w14:textId="77777777" w:rsidR="008E7D4C" w:rsidRPr="00C2600D" w:rsidRDefault="008E7D4C" w:rsidP="005230D4">
            <w:pPr>
              <w:pStyle w:val="ListParagraph"/>
              <w:numPr>
                <w:ilvl w:val="0"/>
                <w:numId w:val="16"/>
              </w:numPr>
              <w:spacing w:after="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Handle own money</w:t>
            </w:r>
          </w:p>
          <w:p w14:paraId="6C82ACF1" w14:textId="77777777" w:rsidR="008E7D4C" w:rsidRPr="00C2600D" w:rsidRDefault="008E7D4C" w:rsidP="005230D4">
            <w:pPr>
              <w:pStyle w:val="ListParagraph"/>
              <w:numPr>
                <w:ilvl w:val="0"/>
                <w:numId w:val="16"/>
              </w:numPr>
              <w:spacing w:after="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Walking</w:t>
            </w:r>
          </w:p>
          <w:p w14:paraId="6C318BD0" w14:textId="77777777" w:rsidR="008E7D4C" w:rsidRPr="00C2600D" w:rsidRDefault="008E7D4C" w:rsidP="005230D4">
            <w:pPr>
              <w:pStyle w:val="ListParagraph"/>
              <w:numPr>
                <w:ilvl w:val="0"/>
                <w:numId w:val="16"/>
              </w:numPr>
              <w:spacing w:after="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Bath or shower</w:t>
            </w:r>
          </w:p>
          <w:p w14:paraId="60EC64B5" w14:textId="77777777" w:rsidR="004162EA" w:rsidRDefault="008E7D4C" w:rsidP="005230D4">
            <w:pPr>
              <w:pStyle w:val="ListParagraph"/>
              <w:numPr>
                <w:ilvl w:val="0"/>
                <w:numId w:val="16"/>
              </w:numPr>
              <w:spacing w:after="6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Can the client…?</w:t>
            </w:r>
          </w:p>
          <w:p w14:paraId="4422B2B1" w14:textId="38F9C44C" w:rsidR="008E7D4C" w:rsidRPr="00C2600D" w:rsidRDefault="008E7D4C"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Without help, with some help, completely unable?</w:t>
            </w:r>
          </w:p>
          <w:p w14:paraId="022E086C" w14:textId="77777777" w:rsidR="008E7D4C" w:rsidRPr="00C2600D" w:rsidRDefault="008E7D4C"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If difficulty, who assists? - list</w:t>
            </w:r>
          </w:p>
          <w:p w14:paraId="3B05BBBA" w14:textId="77777777" w:rsidR="008E7D4C" w:rsidRPr="00C2600D" w:rsidRDefault="008E7D4C"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Will assistance be required- episodic, not episodic, no, yes/unable to determine</w:t>
            </w:r>
          </w:p>
          <w:p w14:paraId="65FF93A8" w14:textId="77777777" w:rsidR="008E7D4C" w:rsidRPr="00C2600D" w:rsidRDefault="008E7D4C" w:rsidP="005230D4">
            <w:pPr>
              <w:spacing w:after="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2600D">
              <w:rPr>
                <w:rFonts w:cstheme="minorHAnsi"/>
                <w:b/>
                <w:sz w:val="20"/>
                <w:szCs w:val="20"/>
              </w:rPr>
              <w:t>For items:</w:t>
            </w:r>
          </w:p>
          <w:p w14:paraId="18D070A5" w14:textId="77777777" w:rsidR="008E7D4C" w:rsidRPr="00C2600D" w:rsidRDefault="008E7D4C" w:rsidP="005230D4">
            <w:pPr>
              <w:pStyle w:val="ListParagraph"/>
              <w:numPr>
                <w:ilvl w:val="0"/>
                <w:numId w:val="16"/>
              </w:numPr>
              <w:spacing w:after="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Dressing</w:t>
            </w:r>
          </w:p>
          <w:p w14:paraId="0F7E30E7" w14:textId="77777777" w:rsidR="008E7D4C" w:rsidRPr="00C2600D" w:rsidRDefault="008E7D4C" w:rsidP="005230D4">
            <w:pPr>
              <w:pStyle w:val="ListParagraph"/>
              <w:numPr>
                <w:ilvl w:val="0"/>
                <w:numId w:val="16"/>
              </w:numPr>
              <w:spacing w:after="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Eating</w:t>
            </w:r>
          </w:p>
          <w:p w14:paraId="7726C1EA" w14:textId="77777777" w:rsidR="008E7D4C" w:rsidRPr="00C2600D" w:rsidRDefault="008E7D4C" w:rsidP="005230D4">
            <w:pPr>
              <w:pStyle w:val="ListParagraph"/>
              <w:numPr>
                <w:ilvl w:val="0"/>
                <w:numId w:val="16"/>
              </w:numPr>
              <w:spacing w:after="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Transfers</w:t>
            </w:r>
          </w:p>
          <w:p w14:paraId="24EA3076" w14:textId="77777777" w:rsidR="008E7D4C" w:rsidRPr="00C2600D" w:rsidRDefault="008E7D4C" w:rsidP="005230D4">
            <w:pPr>
              <w:pStyle w:val="ListParagraph"/>
              <w:numPr>
                <w:ilvl w:val="0"/>
                <w:numId w:val="16"/>
              </w:numPr>
              <w:spacing w:after="6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Toilet use</w:t>
            </w:r>
          </w:p>
          <w:p w14:paraId="4751DB7C" w14:textId="77777777" w:rsidR="008E7D4C" w:rsidRPr="00C2600D" w:rsidRDefault="008E7D4C"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Independent, Needs some help, dependent</w:t>
            </w:r>
          </w:p>
          <w:p w14:paraId="2A5DFBDD" w14:textId="77777777" w:rsidR="008E7D4C" w:rsidRPr="00C2600D" w:rsidRDefault="008E7D4C"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If difficulty, who assists?</w:t>
            </w:r>
          </w:p>
          <w:p w14:paraId="729422A0" w14:textId="77777777" w:rsidR="008E7D4C" w:rsidRPr="00C2600D" w:rsidRDefault="008E7D4C"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Will assistance be required?</w:t>
            </w:r>
          </w:p>
        </w:tc>
      </w:tr>
      <w:tr w:rsidR="008E7D4C" w:rsidRPr="00C2600D" w14:paraId="751BC3E2" w14:textId="77777777" w:rsidTr="006606EE">
        <w:tc>
          <w:tcPr>
            <w:cnfStyle w:val="001000000000" w:firstRow="0" w:lastRow="0" w:firstColumn="1" w:lastColumn="0" w:oddVBand="0" w:evenVBand="0" w:oddHBand="0" w:evenHBand="0" w:firstRowFirstColumn="0" w:firstRowLastColumn="0" w:lastRowFirstColumn="0" w:lastRowLastColumn="0"/>
            <w:tcW w:w="1535" w:type="dxa"/>
            <w:shd w:val="clear" w:color="auto" w:fill="F2F2F2" w:themeFill="background1" w:themeFillShade="F2"/>
          </w:tcPr>
          <w:p w14:paraId="25691390" w14:textId="7CF795F0" w:rsidR="008E7D4C" w:rsidRPr="00C2600D" w:rsidRDefault="00DA0324" w:rsidP="005230D4">
            <w:pPr>
              <w:jc w:val="left"/>
              <w:rPr>
                <w:rFonts w:cstheme="minorHAnsi"/>
                <w:sz w:val="20"/>
                <w:szCs w:val="20"/>
              </w:rPr>
            </w:pPr>
            <w:r w:rsidRPr="00C2600D">
              <w:rPr>
                <w:rFonts w:cstheme="minorHAnsi"/>
                <w:sz w:val="20"/>
                <w:szCs w:val="20"/>
              </w:rPr>
              <w:t>ADL (cont.)</w:t>
            </w:r>
          </w:p>
        </w:tc>
        <w:tc>
          <w:tcPr>
            <w:tcW w:w="3251" w:type="dxa"/>
            <w:shd w:val="clear" w:color="auto" w:fill="F2F2F2" w:themeFill="background1" w:themeFillShade="F2"/>
          </w:tcPr>
          <w:p w14:paraId="284635C1" w14:textId="77777777" w:rsidR="004162EA" w:rsidRDefault="008E7D4C" w:rsidP="005230D4">
            <w:pPr>
              <w:spacing w:after="0"/>
              <w:jc w:val="lef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2600D">
              <w:rPr>
                <w:rFonts w:cstheme="minorHAnsi"/>
                <w:b/>
                <w:sz w:val="20"/>
                <w:szCs w:val="20"/>
              </w:rPr>
              <w:t>ACFI 1-4</w:t>
            </w:r>
          </w:p>
          <w:p w14:paraId="2D53A5AF" w14:textId="67E0706F"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Based on evidence from a contemporaneous assessment completed in last 6 months (of the required needs)</w:t>
            </w:r>
          </w:p>
          <w:p w14:paraId="7D07FF3D" w14:textId="77777777"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Must reflect current needs</w:t>
            </w:r>
          </w:p>
          <w:p w14:paraId="36D7D11B" w14:textId="77777777"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Restricted to specified activities</w:t>
            </w:r>
          </w:p>
          <w:p w14:paraId="4297638D" w14:textId="7ED1A7D4"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Reflects usual care needs</w:t>
            </w:r>
          </w:p>
        </w:tc>
        <w:tc>
          <w:tcPr>
            <w:tcW w:w="6000" w:type="dxa"/>
            <w:shd w:val="clear" w:color="auto" w:fill="F2F2F2" w:themeFill="background1" w:themeFillShade="F2"/>
          </w:tcPr>
          <w:p w14:paraId="44D2ECAB" w14:textId="77777777" w:rsidR="008E7D4C" w:rsidRPr="00C2600D" w:rsidRDefault="008E7D4C" w:rsidP="005230D4">
            <w:pPr>
              <w:spacing w:after="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US"/>
              </w:rPr>
            </w:pPr>
            <w:r w:rsidRPr="00C2600D">
              <w:rPr>
                <w:rFonts w:cstheme="minorHAnsi"/>
                <w:b/>
                <w:bCs/>
                <w:sz w:val="20"/>
                <w:szCs w:val="20"/>
                <w:lang w:val="en-US"/>
              </w:rPr>
              <w:t>Page 50</w:t>
            </w:r>
          </w:p>
          <w:p w14:paraId="6ACE2ACB" w14:textId="77777777" w:rsidR="008E7D4C" w:rsidRPr="00C2600D" w:rsidRDefault="008E7D4C" w:rsidP="005230D4">
            <w:pPr>
              <w:pStyle w:val="ListParagraph"/>
              <w:numPr>
                <w:ilvl w:val="0"/>
                <w:numId w:val="16"/>
              </w:numPr>
              <w:spacing w:after="6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The scales in Items G1 are used to record the person’s actual level of involvement in self-care and the type and amount of support received during the last 3 days.</w:t>
            </w:r>
          </w:p>
          <w:p w14:paraId="2C132DDB" w14:textId="77777777" w:rsidR="004162EA" w:rsidRDefault="008E7D4C" w:rsidP="005230D4">
            <w:pPr>
              <w:pStyle w:val="ListParagraph"/>
              <w:numPr>
                <w:ilvl w:val="0"/>
                <w:numId w:val="16"/>
              </w:numPr>
              <w:spacing w:after="6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DO Engage direct care staff from all shifts who have cared for the resident over the last 3 days in discussions regarding the resident’s ADL functional performance. Remind staff that the focus is on the last 3 days only.</w:t>
            </w:r>
          </w:p>
          <w:p w14:paraId="1CB6AB11" w14:textId="28890861" w:rsidR="008E7D4C" w:rsidRPr="00C2600D" w:rsidRDefault="008E7D4C" w:rsidP="005230D4">
            <w:pPr>
              <w:pStyle w:val="ListParagraph"/>
              <w:numPr>
                <w:ilvl w:val="0"/>
                <w:numId w:val="16"/>
              </w:numPr>
              <w:spacing w:after="36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To clarify your own understanding and observations about each ADL activity (bed mobility, locomotion, transfer, etc.) ask probing questions, beginning with the general and proceeding to the more specific.</w:t>
            </w:r>
          </w:p>
          <w:p w14:paraId="26CD7D73" w14:textId="77777777" w:rsidR="008E7D4C" w:rsidRPr="00C2600D" w:rsidRDefault="008E7D4C" w:rsidP="005230D4">
            <w:pPr>
              <w:pStyle w:val="ListParagraph"/>
              <w:numPr>
                <w:ilvl w:val="0"/>
                <w:numId w:val="16"/>
              </w:numPr>
              <w:spacing w:after="6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i/>
                <w:iCs/>
                <w:sz w:val="20"/>
                <w:szCs w:val="20"/>
                <w:lang w:val="en-US"/>
              </w:rPr>
            </w:pPr>
            <w:r w:rsidRPr="00C2600D">
              <w:rPr>
                <w:rFonts w:cstheme="minorHAnsi"/>
                <w:sz w:val="20"/>
                <w:szCs w:val="20"/>
              </w:rPr>
              <w:t>DO NOT record your assessment of the resident’s capacity for involvement in self-care — that is, what you believe the resident might be able to do for himself or herself based on demonstrated skills or physical attributes.</w:t>
            </w:r>
          </w:p>
        </w:tc>
        <w:tc>
          <w:tcPr>
            <w:tcW w:w="3872" w:type="dxa"/>
            <w:shd w:val="clear" w:color="auto" w:fill="F2F2F2" w:themeFill="background1" w:themeFillShade="F2"/>
          </w:tcPr>
          <w:p w14:paraId="34526930" w14:textId="77777777" w:rsidR="008E7D4C" w:rsidRPr="00C2600D" w:rsidRDefault="008E7D4C" w:rsidP="005230D4">
            <w:pPr>
              <w:spacing w:after="0"/>
              <w:jc w:val="lef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2600D">
              <w:rPr>
                <w:rFonts w:cstheme="minorHAnsi"/>
                <w:b/>
                <w:sz w:val="20"/>
                <w:szCs w:val="20"/>
              </w:rPr>
              <w:t>CA: Physical Domain – Function</w:t>
            </w:r>
          </w:p>
          <w:p w14:paraId="589A2A0E" w14:textId="77777777"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Eating</w:t>
            </w:r>
          </w:p>
          <w:p w14:paraId="2D4C5033" w14:textId="77777777"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Transfers</w:t>
            </w:r>
          </w:p>
          <w:p w14:paraId="63AD8AB1" w14:textId="77777777"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Walking</w:t>
            </w:r>
          </w:p>
          <w:p w14:paraId="13AEA429" w14:textId="77777777"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Bath or shower</w:t>
            </w:r>
          </w:p>
          <w:p w14:paraId="2DDC760A" w14:textId="77777777"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Dressing</w:t>
            </w:r>
          </w:p>
          <w:p w14:paraId="7DA9197F" w14:textId="77777777" w:rsidR="008E7D4C" w:rsidRPr="00C2600D" w:rsidRDefault="008E7D4C" w:rsidP="005230D4">
            <w:pPr>
              <w:pStyle w:val="ListParagraph"/>
              <w:numPr>
                <w:ilvl w:val="0"/>
                <w:numId w:val="16"/>
              </w:numPr>
              <w:spacing w:after="6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Toilet use</w:t>
            </w:r>
          </w:p>
          <w:p w14:paraId="5FE6FB9C" w14:textId="77777777" w:rsidR="008E7D4C" w:rsidRPr="00C2600D" w:rsidRDefault="008E7D4C" w:rsidP="005230D4">
            <w:pPr>
              <w:spacing w:after="6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Independent, Needs some help, dependent</w:t>
            </w:r>
          </w:p>
          <w:p w14:paraId="3B4F87DC" w14:textId="77777777" w:rsidR="008E7D4C" w:rsidRPr="00C2600D" w:rsidRDefault="008E7D4C" w:rsidP="005230D4">
            <w:pPr>
              <w:spacing w:after="6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Without help, with some help, completely unable.</w:t>
            </w:r>
          </w:p>
        </w:tc>
      </w:tr>
      <w:tr w:rsidR="008E7D4C" w:rsidRPr="00C2600D" w14:paraId="6463A4B5" w14:textId="77777777" w:rsidTr="00660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Borders>
              <w:top w:val="none" w:sz="0" w:space="0" w:color="auto"/>
              <w:bottom w:val="none" w:sz="0" w:space="0" w:color="auto"/>
            </w:tcBorders>
          </w:tcPr>
          <w:p w14:paraId="4536A173" w14:textId="77777777" w:rsidR="008E7D4C" w:rsidRPr="00C2600D" w:rsidRDefault="008E7D4C" w:rsidP="005230D4">
            <w:pPr>
              <w:jc w:val="left"/>
              <w:rPr>
                <w:rFonts w:cstheme="minorHAnsi"/>
                <w:sz w:val="20"/>
                <w:szCs w:val="20"/>
              </w:rPr>
            </w:pPr>
            <w:r w:rsidRPr="00C2600D">
              <w:rPr>
                <w:rFonts w:cstheme="minorHAnsi"/>
                <w:sz w:val="20"/>
                <w:szCs w:val="20"/>
              </w:rPr>
              <w:t>Functional</w:t>
            </w:r>
          </w:p>
        </w:tc>
        <w:tc>
          <w:tcPr>
            <w:tcW w:w="3251" w:type="dxa"/>
            <w:tcBorders>
              <w:top w:val="none" w:sz="0" w:space="0" w:color="auto"/>
              <w:bottom w:val="none" w:sz="0" w:space="0" w:color="auto"/>
            </w:tcBorders>
          </w:tcPr>
          <w:p w14:paraId="5BDC8547" w14:textId="77777777" w:rsidR="008E7D4C" w:rsidRPr="00C2600D" w:rsidRDefault="008E7D4C" w:rsidP="005230D4">
            <w:pPr>
              <w:autoSpaceDE w:val="0"/>
              <w:autoSpaceDN w:val="0"/>
              <w:spacing w:after="6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No items titled function.</w:t>
            </w:r>
          </w:p>
          <w:p w14:paraId="1B2EB065" w14:textId="77777777" w:rsidR="008E7D4C" w:rsidRPr="00C2600D" w:rsidRDefault="008E7D4C" w:rsidP="005230D4">
            <w:pPr>
              <w:autoSpaceDE w:val="0"/>
              <w:autoSpaceDN w:val="0"/>
              <w:spacing w:after="6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ACFI 2 Transfers and Locomotion is similar to InterRAI item G2.</w:t>
            </w:r>
          </w:p>
          <w:p w14:paraId="354FD402" w14:textId="77777777" w:rsidR="008E7D4C" w:rsidRPr="00C2600D" w:rsidRDefault="008E7D4C" w:rsidP="005230D4">
            <w:pPr>
              <w:autoSpaceDE w:val="0"/>
              <w:autoSpaceDN w:val="0"/>
              <w:spacing w:after="6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Requires contemporaneous assessment in last 6 months (note does not state evidence-based assessment, it is about assessing for need, not recording what is done)</w:t>
            </w:r>
          </w:p>
        </w:tc>
        <w:tc>
          <w:tcPr>
            <w:tcW w:w="6000" w:type="dxa"/>
            <w:tcBorders>
              <w:top w:val="none" w:sz="0" w:space="0" w:color="auto"/>
              <w:bottom w:val="none" w:sz="0" w:space="0" w:color="auto"/>
            </w:tcBorders>
          </w:tcPr>
          <w:p w14:paraId="5B261E2E" w14:textId="21196B7A" w:rsidR="008E7D4C" w:rsidRPr="00C2600D" w:rsidRDefault="008E7D4C" w:rsidP="005230D4">
            <w:pPr>
              <w:autoSpaceDE w:val="0"/>
              <w:autoSpaceDN w:val="0"/>
              <w:spacing w:after="60"/>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US"/>
              </w:rPr>
            </w:pPr>
            <w:r w:rsidRPr="00C2600D">
              <w:rPr>
                <w:rFonts w:cstheme="minorHAnsi"/>
                <w:b/>
                <w:bCs/>
                <w:sz w:val="20"/>
                <w:szCs w:val="20"/>
                <w:lang w:val="en-US"/>
              </w:rPr>
              <w:t>Section G: Functional Status</w:t>
            </w:r>
            <w:r w:rsidR="00C2600D" w:rsidRPr="00C2600D">
              <w:rPr>
                <w:rFonts w:cstheme="minorHAnsi"/>
                <w:b/>
                <w:bCs/>
                <w:sz w:val="20"/>
                <w:szCs w:val="20"/>
                <w:lang w:val="en-US"/>
              </w:rPr>
              <w:t xml:space="preserve"> </w:t>
            </w:r>
            <w:r w:rsidRPr="00C2600D">
              <w:rPr>
                <w:rFonts w:cstheme="minorHAnsi"/>
                <w:b/>
                <w:bCs/>
                <w:sz w:val="20"/>
                <w:szCs w:val="20"/>
                <w:lang w:val="en-US"/>
              </w:rPr>
              <w:t>In last 3 days</w:t>
            </w:r>
          </w:p>
          <w:p w14:paraId="79CE81C6" w14:textId="67CCBB31" w:rsidR="008E7D4C" w:rsidRPr="00C2600D" w:rsidRDefault="008E7D4C" w:rsidP="005230D4">
            <w:pPr>
              <w:autoSpaceDE w:val="0"/>
              <w:autoSpaceDN w:val="0"/>
              <w:spacing w:after="60"/>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US"/>
              </w:rPr>
            </w:pPr>
            <w:r w:rsidRPr="00C2600D">
              <w:rPr>
                <w:rFonts w:cstheme="minorHAnsi"/>
                <w:b/>
                <w:bCs/>
                <w:sz w:val="20"/>
                <w:szCs w:val="20"/>
                <w:lang w:val="en-US"/>
              </w:rPr>
              <w:t xml:space="preserve">P52: </w:t>
            </w:r>
            <w:r w:rsidRPr="00C2600D">
              <w:rPr>
                <w:rFonts w:cstheme="minorHAnsi"/>
                <w:sz w:val="20"/>
                <w:szCs w:val="20"/>
              </w:rPr>
              <w:t>Ask the person and direct care staff about the person’s movement in the unit and outdoors during the last 3 days. Record the farthest distance travelled without a</w:t>
            </w:r>
            <w:r w:rsidR="00C43FD4" w:rsidRPr="00C2600D">
              <w:rPr>
                <w:rFonts w:cstheme="minorHAnsi"/>
                <w:sz w:val="20"/>
                <w:szCs w:val="20"/>
              </w:rPr>
              <w:t xml:space="preserve"> </w:t>
            </w:r>
            <w:r w:rsidRPr="00C2600D">
              <w:rPr>
                <w:rFonts w:cstheme="minorHAnsi"/>
                <w:sz w:val="20"/>
                <w:szCs w:val="20"/>
              </w:rPr>
              <w:t>prolonged stop.</w:t>
            </w:r>
          </w:p>
          <w:p w14:paraId="02558F35" w14:textId="77777777" w:rsidR="008E7D4C" w:rsidRPr="00C2600D" w:rsidRDefault="008E7D4C" w:rsidP="005230D4">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2. Locomotion/Walking</w:t>
            </w:r>
          </w:p>
          <w:p w14:paraId="2763848D" w14:textId="52DBA645" w:rsidR="008E7D4C" w:rsidRPr="00C2600D" w:rsidRDefault="008E7D4C" w:rsidP="008833C0">
            <w:pPr>
              <w:pStyle w:val="ListParagraph"/>
              <w:numPr>
                <w:ilvl w:val="2"/>
                <w:numId w:val="15"/>
              </w:numPr>
              <w:spacing w:after="60"/>
              <w:ind w:left="714" w:hanging="35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mode</w:t>
            </w:r>
          </w:p>
          <w:p w14:paraId="0CB7986A" w14:textId="77777777" w:rsidR="00C43FD4" w:rsidRPr="00C2600D" w:rsidRDefault="008E7D4C" w:rsidP="008833C0">
            <w:pPr>
              <w:pStyle w:val="ListParagraph"/>
              <w:numPr>
                <w:ilvl w:val="2"/>
                <w:numId w:val="15"/>
              </w:numPr>
              <w:spacing w:after="60"/>
              <w:ind w:left="714" w:hanging="35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timed 4-metre walk (timed 4-metre walk ax)</w:t>
            </w:r>
          </w:p>
          <w:p w14:paraId="5F26F0B1" w14:textId="7A5EC2F7" w:rsidR="008E7D4C" w:rsidRPr="00C2600D" w:rsidRDefault="008E7D4C" w:rsidP="005230D4">
            <w:pPr>
              <w:pStyle w:val="ListParagraph"/>
              <w:numPr>
                <w:ilvl w:val="2"/>
                <w:numId w:val="15"/>
              </w:numPr>
              <w:ind w:left="714" w:hanging="35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distance walked</w:t>
            </w:r>
          </w:p>
        </w:tc>
        <w:tc>
          <w:tcPr>
            <w:tcW w:w="3872" w:type="dxa"/>
            <w:tcBorders>
              <w:top w:val="none" w:sz="0" w:space="0" w:color="auto"/>
              <w:bottom w:val="none" w:sz="0" w:space="0" w:color="auto"/>
            </w:tcBorders>
          </w:tcPr>
          <w:p w14:paraId="73EC8EA3" w14:textId="77777777" w:rsidR="008E7D4C" w:rsidRPr="00C2600D" w:rsidRDefault="008E7D4C" w:rsidP="005230D4">
            <w:pPr>
              <w:spacing w:after="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2600D">
              <w:rPr>
                <w:rFonts w:cstheme="minorHAnsi"/>
                <w:b/>
                <w:sz w:val="20"/>
                <w:szCs w:val="20"/>
              </w:rPr>
              <w:t>CA: Physical Domain – Function</w:t>
            </w:r>
          </w:p>
          <w:p w14:paraId="55290956" w14:textId="77777777" w:rsidR="008E7D4C" w:rsidRPr="00C2600D" w:rsidRDefault="008E7D4C" w:rsidP="005230D4">
            <w:pPr>
              <w:pStyle w:val="ListParagraph"/>
              <w:numPr>
                <w:ilvl w:val="0"/>
                <w:numId w:val="16"/>
              </w:numPr>
              <w:spacing w:after="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Can the client walk?</w:t>
            </w:r>
          </w:p>
          <w:p w14:paraId="261DE840" w14:textId="343646EE" w:rsidR="008E7D4C" w:rsidRPr="00C2600D" w:rsidRDefault="008E7D4C" w:rsidP="005230D4">
            <w:pPr>
              <w:pStyle w:val="ListParagraph"/>
              <w:numPr>
                <w:ilvl w:val="0"/>
                <w:numId w:val="16"/>
              </w:numPr>
              <w:spacing w:after="0"/>
              <w:ind w:left="227"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Transfers</w:t>
            </w:r>
          </w:p>
        </w:tc>
      </w:tr>
      <w:tr w:rsidR="008E7D4C" w:rsidRPr="00C2600D" w14:paraId="5D162BA4" w14:textId="77777777" w:rsidTr="006606EE">
        <w:tc>
          <w:tcPr>
            <w:cnfStyle w:val="001000000000" w:firstRow="0" w:lastRow="0" w:firstColumn="1" w:lastColumn="0" w:oddVBand="0" w:evenVBand="0" w:oddHBand="0" w:evenHBand="0" w:firstRowFirstColumn="0" w:firstRowLastColumn="0" w:lastRowFirstColumn="0" w:lastRowLastColumn="0"/>
            <w:tcW w:w="1535" w:type="dxa"/>
          </w:tcPr>
          <w:p w14:paraId="5DB29C34" w14:textId="744A491A" w:rsidR="008E7D4C" w:rsidRPr="00C2600D" w:rsidRDefault="00DA0324" w:rsidP="005230D4">
            <w:pPr>
              <w:jc w:val="left"/>
              <w:rPr>
                <w:rFonts w:cstheme="minorHAnsi"/>
                <w:sz w:val="20"/>
                <w:szCs w:val="20"/>
              </w:rPr>
            </w:pPr>
            <w:r w:rsidRPr="00C2600D">
              <w:rPr>
                <w:rFonts w:cstheme="minorHAnsi"/>
                <w:sz w:val="20"/>
                <w:szCs w:val="20"/>
              </w:rPr>
              <w:t>Functional (cont.)</w:t>
            </w:r>
          </w:p>
        </w:tc>
        <w:tc>
          <w:tcPr>
            <w:tcW w:w="3251" w:type="dxa"/>
          </w:tcPr>
          <w:p w14:paraId="281F58AD" w14:textId="77777777" w:rsidR="008E7D4C" w:rsidRPr="00C2600D" w:rsidRDefault="008E7D4C" w:rsidP="005230D4">
            <w:pPr>
              <w:pStyle w:val="numberedtableheader"/>
              <w:spacing w:after="0"/>
              <w:ind w:left="227" w:hanging="227"/>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Transfers</w:t>
            </w:r>
          </w:p>
          <w:p w14:paraId="559999E5" w14:textId="77777777" w:rsidR="008E7D4C" w:rsidRPr="00C2600D" w:rsidRDefault="008E7D4C" w:rsidP="005230D4">
            <w:pPr>
              <w:pStyle w:val="Tabletype"/>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Supervision is:</w:t>
            </w:r>
          </w:p>
          <w:p w14:paraId="00B1D71D" w14:textId="77777777" w:rsidR="008E7D4C" w:rsidRPr="00C2600D" w:rsidRDefault="008E7D4C"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 xml:space="preserve">locking wheels on a wheelchair to enable a transfer AND </w:t>
            </w:r>
            <w:r w:rsidRPr="00C2600D">
              <w:rPr>
                <w:rFonts w:asciiTheme="minorHAnsi" w:hAnsiTheme="minorHAnsi" w:cstheme="minorHAnsi"/>
                <w:sz w:val="20"/>
                <w:szCs w:val="20"/>
              </w:rPr>
              <w:br/>
              <w:t>adjusting/ removing foot plates or side arm plates OR</w:t>
            </w:r>
          </w:p>
          <w:p w14:paraId="41961CBF" w14:textId="77777777" w:rsidR="008E7D4C" w:rsidRPr="00C2600D" w:rsidRDefault="008E7D4C"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 xml:space="preserve">commitment of one staff member </w:t>
            </w:r>
            <w:r w:rsidRPr="00C2600D">
              <w:rPr>
                <w:rFonts w:asciiTheme="minorHAnsi" w:hAnsiTheme="minorHAnsi" w:cstheme="minorHAnsi"/>
                <w:b/>
                <w:sz w:val="20"/>
                <w:szCs w:val="20"/>
              </w:rPr>
              <w:t>standing by</w:t>
            </w:r>
            <w:r w:rsidRPr="00C2600D">
              <w:rPr>
                <w:rFonts w:asciiTheme="minorHAnsi" w:hAnsiTheme="minorHAnsi" w:cstheme="minorHAnsi"/>
                <w:sz w:val="20"/>
                <w:szCs w:val="20"/>
              </w:rPr>
              <w:t xml:space="preserve"> to provide assistance </w:t>
            </w:r>
            <w:r w:rsidRPr="00C2600D">
              <w:rPr>
                <w:rFonts w:asciiTheme="minorHAnsi" w:hAnsiTheme="minorHAnsi" w:cstheme="minorHAnsi"/>
                <w:sz w:val="20"/>
                <w:szCs w:val="20"/>
              </w:rPr>
              <w:br/>
              <w:t>(verbal and/ or physical).</w:t>
            </w:r>
          </w:p>
          <w:p w14:paraId="36D9A17B" w14:textId="77777777" w:rsidR="008E7D4C" w:rsidRPr="00C2600D" w:rsidRDefault="008E7D4C" w:rsidP="005230D4">
            <w:pPr>
              <w:pStyle w:val="Tabletype"/>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One-to-one physical assistance is required for:</w:t>
            </w:r>
          </w:p>
          <w:p w14:paraId="180EF239" w14:textId="77777777" w:rsidR="004162EA" w:rsidRDefault="008E7D4C"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moving to and from chairs or wheelchairs or beds.</w:t>
            </w:r>
          </w:p>
          <w:p w14:paraId="75F03717" w14:textId="76D3025F" w:rsidR="008E7D4C" w:rsidRPr="00C2600D" w:rsidRDefault="008E7D4C" w:rsidP="005230D4">
            <w:pPr>
              <w:pStyle w:val="Tabletype"/>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Mechanical lifting equipment:</w:t>
            </w:r>
          </w:p>
          <w:p w14:paraId="1B7E64DE" w14:textId="77777777" w:rsidR="008E7D4C" w:rsidRPr="00C2600D" w:rsidRDefault="008E7D4C" w:rsidP="00AA2ADB">
            <w:pPr>
              <w:spacing w:after="84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requiring physical assistance with the use of mechanical lifting equipment for transfers.</w:t>
            </w:r>
          </w:p>
          <w:p w14:paraId="53C709B4" w14:textId="77777777" w:rsidR="008E7D4C" w:rsidRPr="00C2600D" w:rsidRDefault="008E7D4C" w:rsidP="005230D4">
            <w:pPr>
              <w:pStyle w:val="numberedtableheader"/>
              <w:spacing w:after="0"/>
              <w:ind w:left="227" w:hanging="227"/>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Locomotion</w:t>
            </w:r>
          </w:p>
          <w:p w14:paraId="15CC29C4" w14:textId="77777777" w:rsidR="008E7D4C" w:rsidRPr="00C2600D" w:rsidRDefault="008E7D4C" w:rsidP="005230D4">
            <w:pPr>
              <w:pStyle w:val="Tabletype"/>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Supervision is:</w:t>
            </w:r>
          </w:p>
          <w:p w14:paraId="546B02D8" w14:textId="77777777" w:rsidR="008E7D4C" w:rsidRPr="00C2600D" w:rsidRDefault="008E7D4C"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handing the care recipient a mobility aid; OR</w:t>
            </w:r>
          </w:p>
          <w:p w14:paraId="2858EC9D" w14:textId="77777777" w:rsidR="008E7D4C" w:rsidRPr="00C2600D" w:rsidRDefault="008E7D4C"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fitting of calipers, leg braces or lower limb prostheses; OR</w:t>
            </w:r>
          </w:p>
          <w:p w14:paraId="767A1C32" w14:textId="77777777" w:rsidR="008E7D4C" w:rsidRPr="00C2600D" w:rsidRDefault="008E7D4C"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 xml:space="preserve">commitment of one staff member </w:t>
            </w:r>
            <w:r w:rsidRPr="00C2600D">
              <w:rPr>
                <w:rFonts w:asciiTheme="minorHAnsi" w:hAnsiTheme="minorHAnsi" w:cstheme="minorHAnsi"/>
                <w:b/>
                <w:sz w:val="20"/>
                <w:szCs w:val="20"/>
              </w:rPr>
              <w:t>standing by</w:t>
            </w:r>
            <w:r w:rsidRPr="00C2600D">
              <w:rPr>
                <w:rFonts w:asciiTheme="minorHAnsi" w:hAnsiTheme="minorHAnsi" w:cstheme="minorHAnsi"/>
                <w:sz w:val="20"/>
                <w:szCs w:val="20"/>
              </w:rPr>
              <w:t xml:space="preserve"> to provide assistance (verbal and/ or physical).</w:t>
            </w:r>
          </w:p>
          <w:p w14:paraId="4598B036" w14:textId="77777777" w:rsidR="008E7D4C" w:rsidRPr="00C2600D" w:rsidRDefault="008E7D4C" w:rsidP="005230D4">
            <w:pPr>
              <w:pStyle w:val="Tabletype"/>
              <w:spacing w:before="12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One-to-one physical assistance is required for:</w:t>
            </w:r>
          </w:p>
          <w:p w14:paraId="0DACDFD0" w14:textId="77777777" w:rsidR="008E7D4C" w:rsidRPr="00C2600D" w:rsidRDefault="008E7D4C"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staff to push wheelchair; OR</w:t>
            </w:r>
          </w:p>
          <w:p w14:paraId="3C12DA05" w14:textId="77777777" w:rsidR="008E7D4C" w:rsidRPr="00C2600D" w:rsidRDefault="008E7D4C" w:rsidP="005230D4">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assistance with walking</w:t>
            </w:r>
          </w:p>
        </w:tc>
        <w:tc>
          <w:tcPr>
            <w:tcW w:w="6000" w:type="dxa"/>
          </w:tcPr>
          <w:p w14:paraId="3A42D925" w14:textId="77777777" w:rsidR="008E7D4C" w:rsidRPr="00C2600D" w:rsidRDefault="008E7D4C" w:rsidP="008833C0">
            <w:pPr>
              <w:autoSpaceDE w:val="0"/>
              <w:autoSpaceDN w:val="0"/>
              <w:adjustRightInd w:val="0"/>
              <w:spacing w:after="2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2600D">
              <w:rPr>
                <w:rFonts w:cstheme="minorHAnsi"/>
                <w:b/>
                <w:bCs/>
                <w:sz w:val="20"/>
                <w:szCs w:val="20"/>
              </w:rPr>
              <w:t>2. LOCOMOTION / WALKING</w:t>
            </w:r>
          </w:p>
          <w:p w14:paraId="3191266D" w14:textId="59C6F988" w:rsidR="008E7D4C" w:rsidRPr="00C2600D" w:rsidRDefault="008E7D4C" w:rsidP="008833C0">
            <w:pPr>
              <w:pStyle w:val="ListParagraph"/>
              <w:numPr>
                <w:ilvl w:val="1"/>
                <w:numId w:val="11"/>
              </w:numPr>
              <w:autoSpaceDE w:val="0"/>
              <w:autoSpaceDN w:val="0"/>
              <w:adjustRightInd w:val="0"/>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2600D">
              <w:rPr>
                <w:rFonts w:cstheme="minorHAnsi"/>
                <w:b/>
                <w:bCs/>
                <w:sz w:val="20"/>
                <w:szCs w:val="20"/>
              </w:rPr>
              <w:t>Primary mode of locomotion</w:t>
            </w:r>
          </w:p>
          <w:p w14:paraId="287BF01A" w14:textId="77777777" w:rsidR="008E7D4C" w:rsidRPr="00C2600D" w:rsidRDefault="008E7D4C" w:rsidP="005230D4">
            <w:pPr>
              <w:autoSpaceDE w:val="0"/>
              <w:autoSpaceDN w:val="0"/>
              <w:adjustRightInd w:val="0"/>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0 </w:t>
            </w:r>
            <w:r w:rsidRPr="00C2600D">
              <w:rPr>
                <w:rFonts w:cstheme="minorHAnsi"/>
                <w:sz w:val="20"/>
                <w:szCs w:val="20"/>
              </w:rPr>
              <w:t>Walking, no assistive device</w:t>
            </w:r>
          </w:p>
          <w:p w14:paraId="42E49946" w14:textId="29A1B832" w:rsidR="008E7D4C" w:rsidRPr="00C2600D" w:rsidRDefault="008E7D4C" w:rsidP="005230D4">
            <w:pPr>
              <w:autoSpaceDE w:val="0"/>
              <w:autoSpaceDN w:val="0"/>
              <w:adjustRightInd w:val="0"/>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1 </w:t>
            </w:r>
            <w:r w:rsidRPr="00C2600D">
              <w:rPr>
                <w:rFonts w:cstheme="minorHAnsi"/>
                <w:sz w:val="20"/>
                <w:szCs w:val="20"/>
              </w:rPr>
              <w:t>Walking, uses assistive device—e.g., cane, walker, crutch,</w:t>
            </w:r>
            <w:r w:rsidR="00E870E1" w:rsidRPr="00C2600D">
              <w:rPr>
                <w:rFonts w:cstheme="minorHAnsi"/>
                <w:sz w:val="20"/>
                <w:szCs w:val="20"/>
              </w:rPr>
              <w:t xml:space="preserve"> </w:t>
            </w:r>
            <w:r w:rsidRPr="00C2600D">
              <w:rPr>
                <w:rFonts w:cstheme="minorHAnsi"/>
                <w:sz w:val="20"/>
                <w:szCs w:val="20"/>
              </w:rPr>
              <w:t>pushing wheelchair</w:t>
            </w:r>
          </w:p>
          <w:p w14:paraId="56D8EAB2" w14:textId="77777777" w:rsidR="008E7D4C" w:rsidRPr="00C2600D" w:rsidRDefault="008E7D4C" w:rsidP="005230D4">
            <w:pPr>
              <w:autoSpaceDE w:val="0"/>
              <w:autoSpaceDN w:val="0"/>
              <w:adjustRightInd w:val="0"/>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2 </w:t>
            </w:r>
            <w:r w:rsidRPr="00C2600D">
              <w:rPr>
                <w:rFonts w:cstheme="minorHAnsi"/>
                <w:sz w:val="20"/>
                <w:szCs w:val="20"/>
              </w:rPr>
              <w:t>Wheelchair, scooter</w:t>
            </w:r>
          </w:p>
          <w:p w14:paraId="5AB08774" w14:textId="77777777" w:rsidR="008E7D4C" w:rsidRPr="00C2600D" w:rsidRDefault="008E7D4C" w:rsidP="005230D4">
            <w:pPr>
              <w:autoSpaceDE w:val="0"/>
              <w:autoSpaceDN w:val="0"/>
              <w:adjustRightInd w:val="0"/>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3 </w:t>
            </w:r>
            <w:r w:rsidRPr="00C2600D">
              <w:rPr>
                <w:rFonts w:cstheme="minorHAnsi"/>
                <w:sz w:val="20"/>
                <w:szCs w:val="20"/>
              </w:rPr>
              <w:t>Bed-bound</w:t>
            </w:r>
          </w:p>
          <w:p w14:paraId="41495059" w14:textId="34592B4A" w:rsidR="008E7D4C" w:rsidRPr="00C2600D" w:rsidRDefault="008E7D4C" w:rsidP="008833C0">
            <w:pPr>
              <w:pStyle w:val="ListParagraph"/>
              <w:numPr>
                <w:ilvl w:val="1"/>
                <w:numId w:val="11"/>
              </w:numPr>
              <w:autoSpaceDE w:val="0"/>
              <w:autoSpaceDN w:val="0"/>
              <w:adjustRightInd w:val="0"/>
              <w:spacing w:before="100"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2600D">
              <w:rPr>
                <w:rFonts w:cstheme="minorHAnsi"/>
                <w:b/>
                <w:bCs/>
                <w:sz w:val="20"/>
                <w:szCs w:val="20"/>
              </w:rPr>
              <w:t>Timed 4-metre walk</w:t>
            </w:r>
          </w:p>
          <w:p w14:paraId="666B4B47" w14:textId="3F831354"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Lay out a straight, unobstructed course. Have person stand in still</w:t>
            </w:r>
            <w:r w:rsidR="00E870E1" w:rsidRPr="00C2600D">
              <w:rPr>
                <w:rFonts w:cstheme="minorHAnsi"/>
                <w:sz w:val="20"/>
                <w:szCs w:val="20"/>
              </w:rPr>
              <w:t xml:space="preserve"> </w:t>
            </w:r>
            <w:r w:rsidRPr="00C2600D">
              <w:rPr>
                <w:rFonts w:cstheme="minorHAnsi"/>
                <w:sz w:val="20"/>
                <w:szCs w:val="20"/>
              </w:rPr>
              <w:t>position, feet just touching start line. Then say: “When I tell you, begin to walk at a normal pace (with cane / walker if used). This is not a test of how fast you can walk. Stop when I tell you to stop.</w:t>
            </w:r>
          </w:p>
          <w:p w14:paraId="0A1F67BE" w14:textId="06E6B265"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Is this clear?” Assessor may demonstrate test. Then say: “Begin to walk now.” Start stopwatch (or can count seconds) when first</w:t>
            </w:r>
            <w:r w:rsidR="00E870E1" w:rsidRPr="00C2600D">
              <w:rPr>
                <w:rFonts w:cstheme="minorHAnsi"/>
                <w:sz w:val="20"/>
                <w:szCs w:val="20"/>
              </w:rPr>
              <w:t xml:space="preserve"> </w:t>
            </w:r>
            <w:r w:rsidRPr="00C2600D">
              <w:rPr>
                <w:rFonts w:cstheme="minorHAnsi"/>
                <w:sz w:val="20"/>
                <w:szCs w:val="20"/>
              </w:rPr>
              <w:t>foot falls. End count when foot falls beyond 4-metre mark. Then say: “You may stop now.”</w:t>
            </w:r>
          </w:p>
          <w:p w14:paraId="71DBAAAE" w14:textId="77777777" w:rsidR="008E7D4C" w:rsidRPr="00C2600D" w:rsidRDefault="008E7D4C" w:rsidP="008833C0">
            <w:pPr>
              <w:autoSpaceDE w:val="0"/>
              <w:autoSpaceDN w:val="0"/>
              <w:adjustRightInd w:val="0"/>
              <w:spacing w:before="2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Enter time in seconds, up to 30 seconds</w:t>
            </w:r>
          </w:p>
          <w:p w14:paraId="132FBA11" w14:textId="462A5284" w:rsidR="008E7D4C" w:rsidRPr="00C2600D" w:rsidRDefault="008E7D4C" w:rsidP="005230D4">
            <w:pPr>
              <w:autoSpaceDE w:val="0"/>
              <w:autoSpaceDN w:val="0"/>
              <w:adjustRightInd w:val="0"/>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30 </w:t>
            </w:r>
            <w:r w:rsidRPr="00C2600D">
              <w:rPr>
                <w:rFonts w:cstheme="minorHAnsi"/>
                <w:sz w:val="20"/>
                <w:szCs w:val="20"/>
              </w:rPr>
              <w:t>or more seconds to walk 4 metres</w:t>
            </w:r>
          </w:p>
          <w:p w14:paraId="2901E463" w14:textId="77777777" w:rsidR="008E7D4C" w:rsidRPr="00C2600D" w:rsidRDefault="008E7D4C" w:rsidP="005230D4">
            <w:pPr>
              <w:autoSpaceDE w:val="0"/>
              <w:autoSpaceDN w:val="0"/>
              <w:adjustRightInd w:val="0"/>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77 </w:t>
            </w:r>
            <w:r w:rsidRPr="00C2600D">
              <w:rPr>
                <w:rFonts w:cstheme="minorHAnsi"/>
                <w:sz w:val="20"/>
                <w:szCs w:val="20"/>
              </w:rPr>
              <w:t>Stopped before test complete</w:t>
            </w:r>
          </w:p>
          <w:p w14:paraId="48A36502" w14:textId="77777777" w:rsidR="008E7D4C" w:rsidRPr="00C2600D" w:rsidRDefault="008E7D4C" w:rsidP="005230D4">
            <w:pPr>
              <w:autoSpaceDE w:val="0"/>
              <w:autoSpaceDN w:val="0"/>
              <w:adjustRightInd w:val="0"/>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88 </w:t>
            </w:r>
            <w:r w:rsidRPr="00C2600D">
              <w:rPr>
                <w:rFonts w:cstheme="minorHAnsi"/>
                <w:sz w:val="20"/>
                <w:szCs w:val="20"/>
              </w:rPr>
              <w:t>Refused to do the test</w:t>
            </w:r>
          </w:p>
          <w:p w14:paraId="3F66DCA9" w14:textId="77777777" w:rsidR="008E7D4C" w:rsidRPr="00C2600D" w:rsidRDefault="008E7D4C" w:rsidP="005230D4">
            <w:pPr>
              <w:autoSpaceDE w:val="0"/>
              <w:autoSpaceDN w:val="0"/>
              <w:adjustRightInd w:val="0"/>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99 </w:t>
            </w:r>
            <w:r w:rsidRPr="00C2600D">
              <w:rPr>
                <w:rFonts w:cstheme="minorHAnsi"/>
                <w:sz w:val="20"/>
                <w:szCs w:val="20"/>
              </w:rPr>
              <w:t>Not tested—e.g., does not walk on own</w:t>
            </w:r>
          </w:p>
          <w:p w14:paraId="54FE5B71" w14:textId="77777777" w:rsidR="00E870E1" w:rsidRPr="00C2600D" w:rsidRDefault="008E7D4C" w:rsidP="005230D4">
            <w:pPr>
              <w:pStyle w:val="ListParagraph"/>
              <w:numPr>
                <w:ilvl w:val="1"/>
                <w:numId w:val="11"/>
              </w:numPr>
              <w:autoSpaceDE w:val="0"/>
              <w:autoSpaceDN w:val="0"/>
              <w:adjustRightInd w:val="0"/>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2600D">
              <w:rPr>
                <w:rFonts w:cstheme="minorHAnsi"/>
                <w:b/>
                <w:bCs/>
                <w:sz w:val="20"/>
                <w:szCs w:val="20"/>
              </w:rPr>
              <w:t>Distance walked</w:t>
            </w:r>
          </w:p>
          <w:p w14:paraId="7F9CFB48" w14:textId="55B62377"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Farthest distance walked at one time without</w:t>
            </w:r>
            <w:r w:rsidR="00E870E1" w:rsidRPr="00C2600D">
              <w:rPr>
                <w:rFonts w:cstheme="minorHAnsi"/>
                <w:sz w:val="20"/>
                <w:szCs w:val="20"/>
              </w:rPr>
              <w:t xml:space="preserve"> </w:t>
            </w:r>
            <w:r w:rsidRPr="00C2600D">
              <w:rPr>
                <w:rFonts w:cstheme="minorHAnsi"/>
                <w:sz w:val="20"/>
                <w:szCs w:val="20"/>
              </w:rPr>
              <w:t>sitting down in the LAST 3 DAYS (with support as needed)</w:t>
            </w:r>
            <w:r w:rsidR="00E870E1" w:rsidRPr="00C2600D">
              <w:rPr>
                <w:rFonts w:cstheme="minorHAnsi"/>
                <w:sz w:val="20"/>
                <w:szCs w:val="20"/>
              </w:rPr>
              <w:t>.</w:t>
            </w:r>
          </w:p>
          <w:p w14:paraId="44610738" w14:textId="77777777" w:rsidR="008E7D4C" w:rsidRPr="00C2600D" w:rsidRDefault="008E7D4C" w:rsidP="005230D4">
            <w:pPr>
              <w:autoSpaceDE w:val="0"/>
              <w:autoSpaceDN w:val="0"/>
              <w:adjustRightInd w:val="0"/>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0 </w:t>
            </w:r>
            <w:r w:rsidRPr="00C2600D">
              <w:rPr>
                <w:rFonts w:cstheme="minorHAnsi"/>
                <w:sz w:val="20"/>
                <w:szCs w:val="20"/>
              </w:rPr>
              <w:t>Did not walk</w:t>
            </w:r>
          </w:p>
          <w:p w14:paraId="595ED82B" w14:textId="77777777" w:rsidR="008E7D4C" w:rsidRPr="00C2600D" w:rsidRDefault="008E7D4C" w:rsidP="005230D4">
            <w:pPr>
              <w:autoSpaceDE w:val="0"/>
              <w:autoSpaceDN w:val="0"/>
              <w:adjustRightInd w:val="0"/>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1 </w:t>
            </w:r>
            <w:r w:rsidRPr="00C2600D">
              <w:rPr>
                <w:rFonts w:cstheme="minorHAnsi"/>
                <w:sz w:val="20"/>
                <w:szCs w:val="20"/>
              </w:rPr>
              <w:t>Less than 5 metres</w:t>
            </w:r>
          </w:p>
          <w:p w14:paraId="2697C7E2" w14:textId="77777777" w:rsidR="008E7D4C" w:rsidRPr="00C2600D" w:rsidRDefault="008E7D4C" w:rsidP="005230D4">
            <w:pPr>
              <w:autoSpaceDE w:val="0"/>
              <w:autoSpaceDN w:val="0"/>
              <w:adjustRightInd w:val="0"/>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2 </w:t>
            </w:r>
            <w:r w:rsidRPr="00C2600D">
              <w:rPr>
                <w:rFonts w:cstheme="minorHAnsi"/>
                <w:sz w:val="20"/>
                <w:szCs w:val="20"/>
              </w:rPr>
              <w:t>5–49 metres</w:t>
            </w:r>
          </w:p>
          <w:p w14:paraId="27DBEFE9" w14:textId="77777777" w:rsidR="008E7D4C" w:rsidRPr="00C2600D" w:rsidRDefault="008E7D4C" w:rsidP="005230D4">
            <w:pPr>
              <w:autoSpaceDE w:val="0"/>
              <w:autoSpaceDN w:val="0"/>
              <w:adjustRightInd w:val="0"/>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3 </w:t>
            </w:r>
            <w:r w:rsidRPr="00C2600D">
              <w:rPr>
                <w:rFonts w:cstheme="minorHAnsi"/>
                <w:sz w:val="20"/>
                <w:szCs w:val="20"/>
              </w:rPr>
              <w:t>50–99 metres</w:t>
            </w:r>
          </w:p>
          <w:p w14:paraId="3B8F8A12" w14:textId="77777777" w:rsidR="008E7D4C" w:rsidRPr="00C2600D" w:rsidRDefault="008E7D4C" w:rsidP="005230D4">
            <w:pPr>
              <w:autoSpaceDE w:val="0"/>
              <w:autoSpaceDN w:val="0"/>
              <w:adjustRightInd w:val="0"/>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4 </w:t>
            </w:r>
            <w:r w:rsidRPr="00C2600D">
              <w:rPr>
                <w:rFonts w:cstheme="minorHAnsi"/>
                <w:sz w:val="20"/>
                <w:szCs w:val="20"/>
              </w:rPr>
              <w:t>100–999 metres</w:t>
            </w:r>
          </w:p>
          <w:p w14:paraId="0CB0B8DF" w14:textId="77777777" w:rsidR="008E7D4C" w:rsidRPr="00C2600D" w:rsidRDefault="008E7D4C" w:rsidP="005230D4">
            <w:pPr>
              <w:autoSpaceDE w:val="0"/>
              <w:autoSpaceDN w:val="0"/>
              <w:adjustRightInd w:val="0"/>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5 </w:t>
            </w:r>
            <w:r w:rsidRPr="00C2600D">
              <w:rPr>
                <w:rFonts w:cstheme="minorHAnsi"/>
                <w:sz w:val="20"/>
                <w:szCs w:val="20"/>
              </w:rPr>
              <w:t>1 kilometre or more</w:t>
            </w:r>
          </w:p>
          <w:p w14:paraId="313F25B7" w14:textId="56401F41" w:rsidR="00E870E1" w:rsidRPr="00C2600D" w:rsidRDefault="008E7D4C" w:rsidP="005230D4">
            <w:pPr>
              <w:pStyle w:val="ListParagraph"/>
              <w:numPr>
                <w:ilvl w:val="1"/>
                <w:numId w:val="11"/>
              </w:numPr>
              <w:autoSpaceDE w:val="0"/>
              <w:autoSpaceDN w:val="0"/>
              <w:adjustRightInd w:val="0"/>
              <w:spacing w:before="120"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2600D">
              <w:rPr>
                <w:rFonts w:cstheme="minorHAnsi"/>
                <w:b/>
                <w:bCs/>
                <w:sz w:val="20"/>
                <w:szCs w:val="20"/>
              </w:rPr>
              <w:t>Distance wheeled self</w:t>
            </w:r>
          </w:p>
          <w:p w14:paraId="72B0FECD" w14:textId="07DE4649"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Farthest distance wheeled self at one time in the LAST 3 DAYS (includes independent use of motorized wheelchair)</w:t>
            </w:r>
          </w:p>
          <w:p w14:paraId="0B2BFCBB" w14:textId="77777777" w:rsidR="008E7D4C" w:rsidRPr="00C2600D" w:rsidRDefault="008E7D4C" w:rsidP="005230D4">
            <w:pPr>
              <w:autoSpaceDE w:val="0"/>
              <w:autoSpaceDN w:val="0"/>
              <w:adjustRightInd w:val="0"/>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0 </w:t>
            </w:r>
            <w:r w:rsidRPr="00C2600D">
              <w:rPr>
                <w:rFonts w:cstheme="minorHAnsi"/>
                <w:sz w:val="20"/>
                <w:szCs w:val="20"/>
              </w:rPr>
              <w:t>Wheeled by others</w:t>
            </w:r>
          </w:p>
          <w:p w14:paraId="318B47F5" w14:textId="77777777" w:rsidR="008E7D4C" w:rsidRPr="00C2600D" w:rsidRDefault="008E7D4C" w:rsidP="005230D4">
            <w:pPr>
              <w:autoSpaceDE w:val="0"/>
              <w:autoSpaceDN w:val="0"/>
              <w:adjustRightInd w:val="0"/>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1 </w:t>
            </w:r>
            <w:r w:rsidRPr="00C2600D">
              <w:rPr>
                <w:rFonts w:cstheme="minorHAnsi"/>
                <w:sz w:val="20"/>
                <w:szCs w:val="20"/>
              </w:rPr>
              <w:t>Used motorized wheelchair / scooter</w:t>
            </w:r>
          </w:p>
          <w:p w14:paraId="47545A6B" w14:textId="77777777" w:rsidR="008E7D4C" w:rsidRPr="00C2600D" w:rsidRDefault="008E7D4C" w:rsidP="005230D4">
            <w:pPr>
              <w:autoSpaceDE w:val="0"/>
              <w:autoSpaceDN w:val="0"/>
              <w:adjustRightInd w:val="0"/>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2 </w:t>
            </w:r>
            <w:r w:rsidRPr="00C2600D">
              <w:rPr>
                <w:rFonts w:cstheme="minorHAnsi"/>
                <w:sz w:val="20"/>
                <w:szCs w:val="20"/>
              </w:rPr>
              <w:t>Wheeled self less than 5 metres</w:t>
            </w:r>
          </w:p>
          <w:p w14:paraId="0A1DA19A" w14:textId="77777777" w:rsidR="008E7D4C" w:rsidRPr="00C2600D" w:rsidRDefault="008E7D4C" w:rsidP="005230D4">
            <w:pPr>
              <w:autoSpaceDE w:val="0"/>
              <w:autoSpaceDN w:val="0"/>
              <w:adjustRightInd w:val="0"/>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3 </w:t>
            </w:r>
            <w:r w:rsidRPr="00C2600D">
              <w:rPr>
                <w:rFonts w:cstheme="minorHAnsi"/>
                <w:sz w:val="20"/>
                <w:szCs w:val="20"/>
              </w:rPr>
              <w:t>Wheeled self 5–49 metres</w:t>
            </w:r>
          </w:p>
          <w:p w14:paraId="2DCD458C" w14:textId="77777777" w:rsidR="008E7D4C" w:rsidRPr="00C2600D" w:rsidRDefault="008E7D4C" w:rsidP="005230D4">
            <w:pPr>
              <w:autoSpaceDE w:val="0"/>
              <w:autoSpaceDN w:val="0"/>
              <w:adjustRightInd w:val="0"/>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4 </w:t>
            </w:r>
            <w:r w:rsidRPr="00C2600D">
              <w:rPr>
                <w:rFonts w:cstheme="minorHAnsi"/>
                <w:sz w:val="20"/>
                <w:szCs w:val="20"/>
              </w:rPr>
              <w:t>Wheeled self 50–99 metres</w:t>
            </w:r>
          </w:p>
          <w:p w14:paraId="36F1D2F8" w14:textId="77777777" w:rsidR="008E7D4C" w:rsidRPr="00C2600D" w:rsidRDefault="008E7D4C" w:rsidP="005230D4">
            <w:pPr>
              <w:autoSpaceDE w:val="0"/>
              <w:autoSpaceDN w:val="0"/>
              <w:adjustRightInd w:val="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5 </w:t>
            </w:r>
            <w:r w:rsidRPr="00C2600D">
              <w:rPr>
                <w:rFonts w:cstheme="minorHAnsi"/>
                <w:sz w:val="20"/>
                <w:szCs w:val="20"/>
              </w:rPr>
              <w:t>Wheeled self 100+ metres</w:t>
            </w:r>
          </w:p>
        </w:tc>
        <w:tc>
          <w:tcPr>
            <w:tcW w:w="3872" w:type="dxa"/>
          </w:tcPr>
          <w:p w14:paraId="76373607" w14:textId="77777777" w:rsidR="008E7D4C" w:rsidRPr="00C2600D" w:rsidRDefault="008E7D4C" w:rsidP="005230D4">
            <w:pPr>
              <w:spacing w:after="0"/>
              <w:jc w:val="lef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2600D">
              <w:rPr>
                <w:rFonts w:cstheme="minorHAnsi"/>
                <w:b/>
                <w:sz w:val="20"/>
                <w:szCs w:val="20"/>
              </w:rPr>
              <w:t>CA: Health and Lifestyle domain</w:t>
            </w:r>
          </w:p>
          <w:p w14:paraId="3F20A4C0" w14:textId="77777777"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Falls section</w:t>
            </w:r>
          </w:p>
          <w:p w14:paraId="625D3D7A" w14:textId="77777777" w:rsidR="008E7D4C" w:rsidRPr="00C2600D" w:rsidRDefault="008E7D4C" w:rsidP="005230D4">
            <w:pPr>
              <w:spacing w:before="240" w:after="0"/>
              <w:jc w:val="lef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2600D">
              <w:rPr>
                <w:rFonts w:cstheme="minorHAnsi"/>
                <w:b/>
                <w:sz w:val="20"/>
                <w:szCs w:val="20"/>
              </w:rPr>
              <w:t>CA: Physical Domain – Function</w:t>
            </w:r>
          </w:p>
          <w:p w14:paraId="2E0C6875" w14:textId="77777777" w:rsidR="008E7D4C" w:rsidRPr="00C2600D" w:rsidRDefault="008E7D4C"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Transfers</w:t>
            </w:r>
          </w:p>
          <w:p w14:paraId="2D102300" w14:textId="77777777" w:rsidR="008E7D4C" w:rsidRPr="00C2600D" w:rsidRDefault="008E7D4C" w:rsidP="005230D4">
            <w:pPr>
              <w:spacing w:before="240" w:after="0"/>
              <w:jc w:val="lef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2600D">
              <w:rPr>
                <w:rFonts w:cstheme="minorHAnsi"/>
                <w:b/>
                <w:sz w:val="20"/>
                <w:szCs w:val="20"/>
              </w:rPr>
              <w:t>CA: Physical Domain – Function</w:t>
            </w:r>
          </w:p>
          <w:p w14:paraId="18FDD662" w14:textId="5BDE808C" w:rsidR="008E7D4C" w:rsidRPr="00C2600D" w:rsidRDefault="00E870E1" w:rsidP="005230D4">
            <w:pPr>
              <w:pStyle w:val="ListParagraph"/>
              <w:numPr>
                <w:ilvl w:val="0"/>
                <w:numId w:val="16"/>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2600D">
              <w:rPr>
                <w:rFonts w:cstheme="minorHAnsi"/>
                <w:sz w:val="20"/>
                <w:szCs w:val="20"/>
              </w:rPr>
              <w:t>Can</w:t>
            </w:r>
            <w:r w:rsidRPr="00C2600D">
              <w:rPr>
                <w:rFonts w:cstheme="minorHAnsi"/>
                <w:bCs/>
                <w:sz w:val="20"/>
                <w:szCs w:val="20"/>
              </w:rPr>
              <w:t xml:space="preserve"> the client walk?</w:t>
            </w:r>
          </w:p>
        </w:tc>
      </w:tr>
      <w:tr w:rsidR="008E7D4C" w:rsidRPr="00C2600D" w14:paraId="50F625EC" w14:textId="77777777" w:rsidTr="00660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Borders>
              <w:top w:val="none" w:sz="0" w:space="0" w:color="auto"/>
              <w:bottom w:val="none" w:sz="0" w:space="0" w:color="auto"/>
            </w:tcBorders>
            <w:shd w:val="clear" w:color="auto" w:fill="F2F2F2" w:themeFill="background1" w:themeFillShade="F2"/>
          </w:tcPr>
          <w:p w14:paraId="36951BB4" w14:textId="77777777" w:rsidR="008E7D4C" w:rsidRPr="00C2600D" w:rsidRDefault="008E7D4C" w:rsidP="005230D4">
            <w:pPr>
              <w:jc w:val="left"/>
              <w:rPr>
                <w:rFonts w:cstheme="minorHAnsi"/>
                <w:sz w:val="20"/>
                <w:szCs w:val="20"/>
              </w:rPr>
            </w:pPr>
            <w:r w:rsidRPr="00C2600D">
              <w:rPr>
                <w:rFonts w:cstheme="minorHAnsi"/>
                <w:sz w:val="20"/>
                <w:szCs w:val="20"/>
              </w:rPr>
              <w:t>Continence</w:t>
            </w:r>
          </w:p>
        </w:tc>
        <w:tc>
          <w:tcPr>
            <w:tcW w:w="3251" w:type="dxa"/>
            <w:tcBorders>
              <w:top w:val="none" w:sz="0" w:space="0" w:color="auto"/>
              <w:bottom w:val="none" w:sz="0" w:space="0" w:color="auto"/>
            </w:tcBorders>
            <w:shd w:val="clear" w:color="auto" w:fill="F2F2F2" w:themeFill="background1" w:themeFillShade="F2"/>
          </w:tcPr>
          <w:p w14:paraId="11549C2A" w14:textId="77777777" w:rsidR="008E7D4C" w:rsidRPr="00C2600D" w:rsidRDefault="008E7D4C" w:rsidP="005230D4">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ACFI 5 assessments</w:t>
            </w:r>
          </w:p>
          <w:p w14:paraId="75F7AD94" w14:textId="77777777" w:rsidR="008E7D4C" w:rsidRPr="00C2600D" w:rsidRDefault="008E7D4C" w:rsidP="005230D4">
            <w:pPr>
              <w:pStyle w:val="Tabletype"/>
              <w:numPr>
                <w:ilvl w:val="0"/>
                <w:numId w:val="13"/>
              </w:numPr>
              <w:spacing w:after="0"/>
              <w:ind w:left="284" w:hanging="284"/>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Mandated Records</w:t>
            </w:r>
          </w:p>
          <w:p w14:paraId="3B0E1E54" w14:textId="77777777" w:rsidR="008E7D4C" w:rsidRPr="00C2600D" w:rsidRDefault="008E7D4C" w:rsidP="005230D4">
            <w:pPr>
              <w:spacing w:before="120"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Frequency determines Rating</w:t>
            </w:r>
          </w:p>
          <w:p w14:paraId="66984E34" w14:textId="77777777" w:rsidR="008E7D4C" w:rsidRPr="00C2600D" w:rsidRDefault="008E7D4C" w:rsidP="005230D4">
            <w:pPr>
              <w:pStyle w:val="Tabletype"/>
              <w:numPr>
                <w:ilvl w:val="0"/>
                <w:numId w:val="13"/>
              </w:numPr>
              <w:spacing w:after="0"/>
              <w:ind w:left="284" w:hanging="284"/>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No episodes of urinary incontinence or self manages</w:t>
            </w:r>
          </w:p>
          <w:p w14:paraId="7BFD037E" w14:textId="77777777" w:rsidR="008E7D4C" w:rsidRPr="00C2600D" w:rsidRDefault="008E7D4C" w:rsidP="005230D4">
            <w:pPr>
              <w:pStyle w:val="Tabletype"/>
              <w:numPr>
                <w:ilvl w:val="0"/>
                <w:numId w:val="13"/>
              </w:numPr>
              <w:spacing w:after="0"/>
              <w:ind w:left="284" w:hanging="284"/>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Incontinent urine &lt; or = 1/day</w:t>
            </w:r>
          </w:p>
          <w:p w14:paraId="347BFA7A" w14:textId="77777777" w:rsidR="008E7D4C" w:rsidRPr="00C2600D" w:rsidRDefault="008E7D4C" w:rsidP="005230D4">
            <w:pPr>
              <w:pStyle w:val="Tabletype"/>
              <w:numPr>
                <w:ilvl w:val="0"/>
                <w:numId w:val="13"/>
              </w:numPr>
              <w:spacing w:after="0"/>
              <w:ind w:left="284" w:hanging="284"/>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2-3 episodes daily of urinary incontinence or passed urine during scheduled toileting</w:t>
            </w:r>
          </w:p>
          <w:p w14:paraId="1344DDFC" w14:textId="77777777" w:rsidR="008E7D4C" w:rsidRPr="00C2600D" w:rsidRDefault="008E7D4C" w:rsidP="005230D4">
            <w:pPr>
              <w:pStyle w:val="Tabletype"/>
              <w:numPr>
                <w:ilvl w:val="0"/>
                <w:numId w:val="13"/>
              </w:numPr>
              <w:spacing w:after="0"/>
              <w:ind w:left="284" w:hanging="284"/>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&gt; 3 episodes daily of urinary incontinence or passed urine during scheduled toileting</w:t>
            </w:r>
          </w:p>
          <w:p w14:paraId="6ED44C61" w14:textId="77777777" w:rsidR="008E7D4C" w:rsidRPr="00C2600D" w:rsidRDefault="008E7D4C" w:rsidP="005230D4">
            <w:pPr>
              <w:pStyle w:val="Tabletype"/>
              <w:numPr>
                <w:ilvl w:val="0"/>
                <w:numId w:val="13"/>
              </w:numPr>
              <w:spacing w:after="0"/>
              <w:ind w:left="284" w:hanging="284"/>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No episodes of faecal incontinence or self manages</w:t>
            </w:r>
          </w:p>
          <w:p w14:paraId="61831DF2" w14:textId="77777777" w:rsidR="008E7D4C" w:rsidRPr="00C2600D" w:rsidRDefault="008E7D4C" w:rsidP="007D377E">
            <w:pPr>
              <w:pStyle w:val="Tabletype"/>
              <w:numPr>
                <w:ilvl w:val="0"/>
                <w:numId w:val="13"/>
              </w:numPr>
              <w:spacing w:after="0"/>
              <w:ind w:left="284" w:hanging="284"/>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Incontinent faeces 1 or = 2/week</w:t>
            </w:r>
          </w:p>
          <w:p w14:paraId="7E20BEBA" w14:textId="77777777" w:rsidR="008E7D4C" w:rsidRPr="00C2600D" w:rsidRDefault="008E7D4C" w:rsidP="005230D4">
            <w:pPr>
              <w:pStyle w:val="Tabletype"/>
              <w:numPr>
                <w:ilvl w:val="0"/>
                <w:numId w:val="13"/>
              </w:numPr>
              <w:spacing w:after="0"/>
              <w:ind w:left="284" w:hanging="284"/>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3-4 episodes weekly of faecal incontinence or passed faeces during scheduled toileting</w:t>
            </w:r>
          </w:p>
          <w:p w14:paraId="4941E267" w14:textId="77777777" w:rsidR="008E7D4C" w:rsidRPr="00C2600D" w:rsidRDefault="008E7D4C" w:rsidP="005230D4">
            <w:pPr>
              <w:pStyle w:val="Tabletype"/>
              <w:numPr>
                <w:ilvl w:val="0"/>
                <w:numId w:val="13"/>
              </w:numPr>
              <w:spacing w:after="0"/>
              <w:ind w:left="284" w:hanging="284"/>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&gt; 4 episodes per week of faecal incontinence or passed faeces during scheduled toileting</w:t>
            </w:r>
          </w:p>
        </w:tc>
        <w:tc>
          <w:tcPr>
            <w:tcW w:w="6000" w:type="dxa"/>
            <w:tcBorders>
              <w:top w:val="none" w:sz="0" w:space="0" w:color="auto"/>
              <w:bottom w:val="none" w:sz="0" w:space="0" w:color="auto"/>
            </w:tcBorders>
            <w:shd w:val="clear" w:color="auto" w:fill="F2F2F2" w:themeFill="background1" w:themeFillShade="F2"/>
          </w:tcPr>
          <w:p w14:paraId="7F97546B" w14:textId="77777777" w:rsidR="008E7D4C" w:rsidRPr="00C2600D" w:rsidRDefault="008E7D4C" w:rsidP="005230D4">
            <w:pPr>
              <w:autoSpaceDE w:val="0"/>
              <w:autoSpaceDN w:val="0"/>
              <w:spacing w:after="60"/>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US"/>
              </w:rPr>
            </w:pPr>
            <w:r w:rsidRPr="00C2600D">
              <w:rPr>
                <w:rFonts w:cstheme="minorHAnsi"/>
                <w:b/>
                <w:bCs/>
                <w:sz w:val="20"/>
                <w:szCs w:val="20"/>
                <w:lang w:val="en-US"/>
              </w:rPr>
              <w:t>Section H: Continence</w:t>
            </w:r>
          </w:p>
          <w:p w14:paraId="55C14F58" w14:textId="2141488E" w:rsidR="008E7D4C" w:rsidRPr="00C2600D" w:rsidRDefault="008E7D4C" w:rsidP="005230D4">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US"/>
              </w:rPr>
            </w:pPr>
            <w:r w:rsidRPr="00C2600D">
              <w:rPr>
                <w:rFonts w:cstheme="minorHAnsi"/>
                <w:b/>
                <w:bCs/>
                <w:sz w:val="20"/>
                <w:szCs w:val="20"/>
                <w:lang w:val="en-US"/>
              </w:rPr>
              <w:t>P57-</w:t>
            </w:r>
            <w:r w:rsidRPr="00C2600D">
              <w:rPr>
                <w:rFonts w:cstheme="minorHAnsi"/>
                <w:sz w:val="20"/>
                <w:szCs w:val="20"/>
              </w:rPr>
              <w:t xml:space="preserve"> To determine and record the person’s pattern of bladder continence (control) over</w:t>
            </w:r>
            <w:r w:rsidR="00E870E1" w:rsidRPr="00C2600D">
              <w:rPr>
                <w:rFonts w:cstheme="minorHAnsi"/>
                <w:sz w:val="20"/>
                <w:szCs w:val="20"/>
              </w:rPr>
              <w:t xml:space="preserve"> </w:t>
            </w:r>
            <w:r w:rsidRPr="00C2600D">
              <w:rPr>
                <w:rFonts w:cstheme="minorHAnsi"/>
                <w:sz w:val="20"/>
                <w:szCs w:val="20"/>
              </w:rPr>
              <w:t>the last 3 days. Review clinical records and flow/bowel charts, ask the person, validate with care staff, observation where inconsistent information.</w:t>
            </w:r>
          </w:p>
          <w:p w14:paraId="740DB3D0" w14:textId="77777777" w:rsidR="008E7D4C" w:rsidRPr="00C2600D" w:rsidRDefault="008E7D4C" w:rsidP="005230D4">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1. BLADDER CONTINENCE</w:t>
            </w:r>
          </w:p>
          <w:p w14:paraId="4CB83264" w14:textId="77777777" w:rsidR="008E7D4C" w:rsidRPr="00C2600D" w:rsidRDefault="008E7D4C" w:rsidP="005230D4">
            <w:pPr>
              <w:autoSpaceDE w:val="0"/>
              <w:autoSpaceDN w:val="0"/>
              <w:adjustRightInd w:val="0"/>
              <w:spacing w:after="0"/>
              <w:ind w:left="504" w:hanging="147"/>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0 Continent</w:t>
            </w:r>
            <w:r w:rsidRPr="00C2600D">
              <w:rPr>
                <w:rFonts w:cstheme="minorHAnsi"/>
                <w:bCs/>
                <w:sz w:val="20"/>
                <w:szCs w:val="20"/>
              </w:rPr>
              <w:t>—Complete control; DOES NOT USE any type of catheter or other urinary collection device</w:t>
            </w:r>
          </w:p>
          <w:p w14:paraId="5171FB85" w14:textId="77777777" w:rsidR="008E7D4C" w:rsidRPr="00C2600D" w:rsidRDefault="008E7D4C" w:rsidP="005230D4">
            <w:pPr>
              <w:autoSpaceDE w:val="0"/>
              <w:autoSpaceDN w:val="0"/>
              <w:adjustRightInd w:val="0"/>
              <w:spacing w:after="0"/>
              <w:ind w:left="504" w:hanging="147"/>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1 Control with any catheter or ostomy over last 3 days</w:t>
            </w:r>
          </w:p>
          <w:p w14:paraId="1CCB0B50" w14:textId="77777777" w:rsidR="008E7D4C" w:rsidRPr="00C2600D" w:rsidRDefault="008E7D4C" w:rsidP="005230D4">
            <w:pPr>
              <w:autoSpaceDE w:val="0"/>
              <w:autoSpaceDN w:val="0"/>
              <w:adjustRightInd w:val="0"/>
              <w:spacing w:after="0"/>
              <w:ind w:left="504" w:hanging="147"/>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2 Infrequently incontinent</w:t>
            </w:r>
            <w:r w:rsidRPr="00C2600D">
              <w:rPr>
                <w:rFonts w:cstheme="minorHAnsi"/>
                <w:bCs/>
                <w:sz w:val="20"/>
                <w:szCs w:val="20"/>
              </w:rPr>
              <w:t>—Not incontinent over last 3 days, but does have incontinent episodes</w:t>
            </w:r>
          </w:p>
          <w:p w14:paraId="347DC86A" w14:textId="77777777" w:rsidR="008E7D4C" w:rsidRPr="00C2600D" w:rsidRDefault="008E7D4C" w:rsidP="005230D4">
            <w:pPr>
              <w:autoSpaceDE w:val="0"/>
              <w:autoSpaceDN w:val="0"/>
              <w:adjustRightInd w:val="0"/>
              <w:spacing w:after="0"/>
              <w:ind w:left="504" w:hanging="147"/>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3 Occasionally incontinent</w:t>
            </w:r>
            <w:r w:rsidRPr="00C2600D">
              <w:rPr>
                <w:rFonts w:cstheme="minorHAnsi"/>
                <w:bCs/>
                <w:sz w:val="20"/>
                <w:szCs w:val="20"/>
              </w:rPr>
              <w:t>—Less than daily</w:t>
            </w:r>
          </w:p>
          <w:p w14:paraId="587E67DE" w14:textId="77777777" w:rsidR="008E7D4C" w:rsidRPr="00C2600D" w:rsidRDefault="008E7D4C" w:rsidP="005230D4">
            <w:pPr>
              <w:autoSpaceDE w:val="0"/>
              <w:autoSpaceDN w:val="0"/>
              <w:adjustRightInd w:val="0"/>
              <w:spacing w:after="0"/>
              <w:ind w:left="504" w:hanging="147"/>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4 Frequently incontinent</w:t>
            </w:r>
            <w:r w:rsidRPr="00C2600D">
              <w:rPr>
                <w:rFonts w:cstheme="minorHAnsi"/>
                <w:bCs/>
                <w:sz w:val="20"/>
                <w:szCs w:val="20"/>
              </w:rPr>
              <w:t>—Daily, but some control present</w:t>
            </w:r>
          </w:p>
          <w:p w14:paraId="046395EE" w14:textId="77777777" w:rsidR="008E7D4C" w:rsidRPr="00C2600D" w:rsidRDefault="008E7D4C" w:rsidP="005230D4">
            <w:pPr>
              <w:autoSpaceDE w:val="0"/>
              <w:autoSpaceDN w:val="0"/>
              <w:adjustRightInd w:val="0"/>
              <w:spacing w:after="0"/>
              <w:ind w:left="504" w:hanging="147"/>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5 Incontinent</w:t>
            </w:r>
            <w:r w:rsidRPr="00C2600D">
              <w:rPr>
                <w:rFonts w:cstheme="minorHAnsi"/>
                <w:bCs/>
                <w:sz w:val="20"/>
                <w:szCs w:val="20"/>
              </w:rPr>
              <w:t>—No control present</w:t>
            </w:r>
          </w:p>
          <w:p w14:paraId="7B7B7C9C" w14:textId="77777777" w:rsidR="008E7D4C" w:rsidRPr="00C2600D" w:rsidRDefault="008E7D4C" w:rsidP="005230D4">
            <w:pPr>
              <w:autoSpaceDE w:val="0"/>
              <w:autoSpaceDN w:val="0"/>
              <w:adjustRightInd w:val="0"/>
              <w:spacing w:after="0"/>
              <w:ind w:left="504" w:hanging="147"/>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8 Did not occur</w:t>
            </w:r>
            <w:r w:rsidRPr="00C2600D">
              <w:rPr>
                <w:rFonts w:cstheme="minorHAnsi"/>
                <w:bCs/>
                <w:sz w:val="20"/>
                <w:szCs w:val="20"/>
              </w:rPr>
              <w:t>—No urine output from bladder in last 3 days</w:t>
            </w:r>
          </w:p>
          <w:p w14:paraId="4B6872DE" w14:textId="77777777" w:rsidR="008E7D4C" w:rsidRPr="00C2600D" w:rsidRDefault="008E7D4C" w:rsidP="005230D4">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2. URINARY COLLECTION DEVICE (Exclude pads / briefs)</w:t>
            </w:r>
          </w:p>
          <w:p w14:paraId="010B94C8" w14:textId="77777777" w:rsidR="008E7D4C" w:rsidRPr="00C2600D" w:rsidRDefault="008E7D4C" w:rsidP="005230D4">
            <w:pPr>
              <w:autoSpaceDE w:val="0"/>
              <w:autoSpaceDN w:val="0"/>
              <w:adjustRightInd w:val="0"/>
              <w:spacing w:after="0"/>
              <w:ind w:left="504" w:hanging="147"/>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0 None</w:t>
            </w:r>
          </w:p>
          <w:p w14:paraId="34575FE0" w14:textId="77777777" w:rsidR="008E7D4C" w:rsidRPr="00C2600D" w:rsidRDefault="008E7D4C" w:rsidP="005230D4">
            <w:pPr>
              <w:autoSpaceDE w:val="0"/>
              <w:autoSpaceDN w:val="0"/>
              <w:adjustRightInd w:val="0"/>
              <w:spacing w:after="0"/>
              <w:ind w:left="504" w:hanging="147"/>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1 Condom catheter</w:t>
            </w:r>
          </w:p>
          <w:p w14:paraId="1705D617" w14:textId="77777777" w:rsidR="008E7D4C" w:rsidRPr="00C2600D" w:rsidRDefault="008E7D4C" w:rsidP="005230D4">
            <w:pPr>
              <w:autoSpaceDE w:val="0"/>
              <w:autoSpaceDN w:val="0"/>
              <w:adjustRightInd w:val="0"/>
              <w:spacing w:after="0"/>
              <w:ind w:left="504" w:hanging="147"/>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2 Indwelling catheter</w:t>
            </w:r>
          </w:p>
          <w:p w14:paraId="55F2FACC" w14:textId="77777777" w:rsidR="008E7D4C" w:rsidRPr="00C2600D" w:rsidRDefault="008E7D4C" w:rsidP="005230D4">
            <w:pPr>
              <w:autoSpaceDE w:val="0"/>
              <w:autoSpaceDN w:val="0"/>
              <w:adjustRightInd w:val="0"/>
              <w:spacing w:after="0"/>
              <w:ind w:left="504" w:hanging="147"/>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3 Cystostomy, nephrostomy, ureterostomy</w:t>
            </w:r>
          </w:p>
          <w:p w14:paraId="658C3C69" w14:textId="77777777" w:rsidR="008E7D4C" w:rsidRPr="00C2600D" w:rsidRDefault="008E7D4C" w:rsidP="005230D4">
            <w:pPr>
              <w:autoSpaceDE w:val="0"/>
              <w:autoSpaceDN w:val="0"/>
              <w:adjustRightInd w:val="0"/>
              <w:spacing w:before="200" w:after="0"/>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3. BOWEL CONTINENCE</w:t>
            </w:r>
          </w:p>
          <w:p w14:paraId="4FF677A3" w14:textId="77777777" w:rsidR="008E7D4C" w:rsidRPr="00C2600D" w:rsidRDefault="008E7D4C" w:rsidP="005230D4">
            <w:pPr>
              <w:autoSpaceDE w:val="0"/>
              <w:autoSpaceDN w:val="0"/>
              <w:adjustRightInd w:val="0"/>
              <w:spacing w:after="0"/>
              <w:ind w:left="504" w:hanging="147"/>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0 Continent</w:t>
            </w:r>
            <w:r w:rsidRPr="00C2600D">
              <w:rPr>
                <w:rFonts w:cstheme="minorHAnsi"/>
                <w:bCs/>
                <w:sz w:val="20"/>
                <w:szCs w:val="20"/>
              </w:rPr>
              <w:t>—Complete control; DOES NOT USE any type of ostomy device</w:t>
            </w:r>
          </w:p>
          <w:p w14:paraId="3D588CD8" w14:textId="77777777" w:rsidR="008E7D4C" w:rsidRPr="00C2600D" w:rsidRDefault="008E7D4C" w:rsidP="005230D4">
            <w:pPr>
              <w:autoSpaceDE w:val="0"/>
              <w:autoSpaceDN w:val="0"/>
              <w:adjustRightInd w:val="0"/>
              <w:spacing w:after="0"/>
              <w:ind w:left="504" w:hanging="147"/>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1 Control with ostomy</w:t>
            </w:r>
            <w:r w:rsidRPr="00C2600D">
              <w:rPr>
                <w:rFonts w:cstheme="minorHAnsi"/>
                <w:bCs/>
                <w:sz w:val="20"/>
                <w:szCs w:val="20"/>
              </w:rPr>
              <w:t>—Control with ostomy device over last 3 days</w:t>
            </w:r>
          </w:p>
          <w:p w14:paraId="09201223" w14:textId="77777777" w:rsidR="008E7D4C" w:rsidRPr="00C2600D" w:rsidRDefault="008E7D4C" w:rsidP="005230D4">
            <w:pPr>
              <w:autoSpaceDE w:val="0"/>
              <w:autoSpaceDN w:val="0"/>
              <w:adjustRightInd w:val="0"/>
              <w:spacing w:after="0"/>
              <w:ind w:left="504" w:hanging="147"/>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2 Infrequently incontinent</w:t>
            </w:r>
            <w:r w:rsidRPr="00C2600D">
              <w:rPr>
                <w:rFonts w:cstheme="minorHAnsi"/>
                <w:bCs/>
                <w:sz w:val="20"/>
                <w:szCs w:val="20"/>
              </w:rPr>
              <w:t>—Not incontinent over last 3 days, but does have incontinent episodes</w:t>
            </w:r>
          </w:p>
          <w:p w14:paraId="2E64901F" w14:textId="77777777" w:rsidR="008E7D4C" w:rsidRPr="00C2600D" w:rsidRDefault="008E7D4C" w:rsidP="005230D4">
            <w:pPr>
              <w:autoSpaceDE w:val="0"/>
              <w:autoSpaceDN w:val="0"/>
              <w:adjustRightInd w:val="0"/>
              <w:spacing w:after="0"/>
              <w:ind w:left="504" w:hanging="147"/>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3 Occasionally incontinent</w:t>
            </w:r>
            <w:r w:rsidRPr="00C2600D">
              <w:rPr>
                <w:rFonts w:cstheme="minorHAnsi"/>
                <w:bCs/>
                <w:sz w:val="20"/>
                <w:szCs w:val="20"/>
              </w:rPr>
              <w:t>—Less than daily</w:t>
            </w:r>
          </w:p>
          <w:p w14:paraId="62F9D312" w14:textId="77777777" w:rsidR="008E7D4C" w:rsidRPr="00C2600D" w:rsidRDefault="008E7D4C" w:rsidP="005230D4">
            <w:pPr>
              <w:autoSpaceDE w:val="0"/>
              <w:autoSpaceDN w:val="0"/>
              <w:adjustRightInd w:val="0"/>
              <w:spacing w:after="0"/>
              <w:ind w:left="504" w:hanging="147"/>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4 Frequently incontinent</w:t>
            </w:r>
            <w:r w:rsidRPr="00C2600D">
              <w:rPr>
                <w:rFonts w:cstheme="minorHAnsi"/>
                <w:bCs/>
                <w:sz w:val="20"/>
                <w:szCs w:val="20"/>
              </w:rPr>
              <w:t>—Daily, but some control present</w:t>
            </w:r>
          </w:p>
          <w:p w14:paraId="25234344" w14:textId="77777777" w:rsidR="008E7D4C" w:rsidRPr="00C2600D" w:rsidRDefault="008E7D4C" w:rsidP="005230D4">
            <w:pPr>
              <w:autoSpaceDE w:val="0"/>
              <w:autoSpaceDN w:val="0"/>
              <w:adjustRightInd w:val="0"/>
              <w:spacing w:after="0"/>
              <w:ind w:left="504" w:hanging="147"/>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5 Incontinent</w:t>
            </w:r>
            <w:r w:rsidRPr="00C2600D">
              <w:rPr>
                <w:rFonts w:cstheme="minorHAnsi"/>
                <w:bCs/>
                <w:sz w:val="20"/>
                <w:szCs w:val="20"/>
              </w:rPr>
              <w:t>—No control present</w:t>
            </w:r>
          </w:p>
          <w:p w14:paraId="54D8467E" w14:textId="77777777" w:rsidR="008E7D4C" w:rsidRPr="00C2600D" w:rsidRDefault="008E7D4C" w:rsidP="005230D4">
            <w:pPr>
              <w:autoSpaceDE w:val="0"/>
              <w:autoSpaceDN w:val="0"/>
              <w:adjustRightInd w:val="0"/>
              <w:spacing w:after="0"/>
              <w:ind w:left="504" w:hanging="147"/>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8 Did not occur</w:t>
            </w:r>
            <w:r w:rsidRPr="00C2600D">
              <w:rPr>
                <w:rFonts w:cstheme="minorHAnsi"/>
                <w:bCs/>
                <w:sz w:val="20"/>
                <w:szCs w:val="20"/>
              </w:rPr>
              <w:t>—No bowel movement in the last 3 days</w:t>
            </w:r>
          </w:p>
          <w:p w14:paraId="081531DC" w14:textId="77777777" w:rsidR="008E7D4C" w:rsidRPr="00C2600D" w:rsidRDefault="008E7D4C" w:rsidP="005230D4">
            <w:pPr>
              <w:autoSpaceDE w:val="0"/>
              <w:autoSpaceDN w:val="0"/>
              <w:adjustRightInd w:val="0"/>
              <w:spacing w:before="200" w:after="0"/>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4. OSTOMY</w:t>
            </w:r>
          </w:p>
          <w:p w14:paraId="30266F7C" w14:textId="77777777" w:rsidR="008E7D4C" w:rsidRPr="00C2600D" w:rsidRDefault="008E7D4C" w:rsidP="005230D4">
            <w:pPr>
              <w:autoSpaceDE w:val="0"/>
              <w:autoSpaceDN w:val="0"/>
              <w:adjustRightInd w:val="0"/>
              <w:spacing w:after="0"/>
              <w:ind w:left="504" w:hanging="147"/>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b/>
                <w:bCs/>
                <w:sz w:val="20"/>
                <w:szCs w:val="20"/>
              </w:rPr>
              <w:t xml:space="preserve">0 </w:t>
            </w:r>
            <w:r w:rsidRPr="00C2600D">
              <w:rPr>
                <w:rFonts w:cstheme="minorHAnsi"/>
                <w:sz w:val="20"/>
                <w:szCs w:val="20"/>
              </w:rPr>
              <w:t xml:space="preserve">No </w:t>
            </w:r>
            <w:r w:rsidRPr="00C2600D">
              <w:rPr>
                <w:rFonts w:cstheme="minorHAnsi"/>
                <w:b/>
                <w:bCs/>
                <w:sz w:val="20"/>
                <w:szCs w:val="20"/>
              </w:rPr>
              <w:t xml:space="preserve">1 </w:t>
            </w:r>
            <w:r w:rsidRPr="00C2600D">
              <w:rPr>
                <w:rFonts w:cstheme="minorHAnsi"/>
                <w:sz w:val="20"/>
                <w:szCs w:val="20"/>
              </w:rPr>
              <w:t>Yes</w:t>
            </w:r>
          </w:p>
        </w:tc>
        <w:tc>
          <w:tcPr>
            <w:tcW w:w="3872" w:type="dxa"/>
            <w:tcBorders>
              <w:top w:val="none" w:sz="0" w:space="0" w:color="auto"/>
              <w:bottom w:val="none" w:sz="0" w:space="0" w:color="auto"/>
            </w:tcBorders>
            <w:shd w:val="clear" w:color="auto" w:fill="F2F2F2" w:themeFill="background1" w:themeFillShade="F2"/>
          </w:tcPr>
          <w:p w14:paraId="4D8FA21E" w14:textId="77777777" w:rsidR="008E7D4C" w:rsidRPr="00C2600D" w:rsidRDefault="008E7D4C" w:rsidP="005230D4">
            <w:pPr>
              <w:spacing w:after="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2600D">
              <w:rPr>
                <w:rFonts w:cstheme="minorHAnsi"/>
                <w:b/>
                <w:sz w:val="20"/>
                <w:szCs w:val="20"/>
              </w:rPr>
              <w:t>CA: Domain</w:t>
            </w:r>
          </w:p>
          <w:p w14:paraId="12C46BFE" w14:textId="77777777" w:rsidR="004162EA" w:rsidRDefault="008E7D4C" w:rsidP="005230D4">
            <w:pPr>
              <w:pStyle w:val="Tabletype"/>
              <w:numPr>
                <w:ilvl w:val="0"/>
                <w:numId w:val="13"/>
              </w:numPr>
              <w:spacing w:after="0"/>
              <w:ind w:left="284" w:hanging="284"/>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Continence</w:t>
            </w:r>
          </w:p>
          <w:p w14:paraId="5095FD76" w14:textId="106F23FD" w:rsidR="008E7D4C" w:rsidRPr="00C2600D" w:rsidRDefault="008E7D4C" w:rsidP="005230D4">
            <w:pPr>
              <w:spacing w:before="200" w:after="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2600D">
              <w:rPr>
                <w:rFonts w:cstheme="minorHAnsi"/>
                <w:b/>
                <w:sz w:val="20"/>
                <w:szCs w:val="20"/>
              </w:rPr>
              <w:t>Assessments</w:t>
            </w:r>
          </w:p>
          <w:p w14:paraId="25298710" w14:textId="77777777" w:rsidR="008E7D4C" w:rsidRPr="00C2600D" w:rsidRDefault="008E7D4C" w:rsidP="005230D4">
            <w:pPr>
              <w:pStyle w:val="Tabletype"/>
              <w:numPr>
                <w:ilvl w:val="0"/>
                <w:numId w:val="13"/>
              </w:numPr>
              <w:spacing w:after="0"/>
              <w:ind w:left="284" w:hanging="284"/>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Revised Urinary Incontinence Scale- not suitable</w:t>
            </w:r>
          </w:p>
          <w:p w14:paraId="3FC057D4" w14:textId="5F081CFB" w:rsidR="008E7D4C" w:rsidRPr="00C2600D" w:rsidRDefault="008E7D4C" w:rsidP="005230D4">
            <w:pPr>
              <w:pStyle w:val="Tabletype"/>
              <w:numPr>
                <w:ilvl w:val="0"/>
                <w:numId w:val="13"/>
              </w:numPr>
              <w:spacing w:after="0"/>
              <w:ind w:left="284" w:hanging="284"/>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Revised Faecal Incontinence Scale- not suitable</w:t>
            </w:r>
          </w:p>
        </w:tc>
      </w:tr>
      <w:tr w:rsidR="008E7D4C" w:rsidRPr="00C2600D" w14:paraId="726DCD66" w14:textId="77777777" w:rsidTr="006606EE">
        <w:tc>
          <w:tcPr>
            <w:cnfStyle w:val="001000000000" w:firstRow="0" w:lastRow="0" w:firstColumn="1" w:lastColumn="0" w:oddVBand="0" w:evenVBand="0" w:oddHBand="0" w:evenHBand="0" w:firstRowFirstColumn="0" w:firstRowLastColumn="0" w:lastRowFirstColumn="0" w:lastRowLastColumn="0"/>
            <w:tcW w:w="1535" w:type="dxa"/>
          </w:tcPr>
          <w:p w14:paraId="0E19BAA2" w14:textId="77777777" w:rsidR="008E7D4C" w:rsidRPr="00C2600D" w:rsidRDefault="008E7D4C" w:rsidP="005230D4">
            <w:pPr>
              <w:jc w:val="left"/>
              <w:rPr>
                <w:rFonts w:cstheme="minorHAnsi"/>
                <w:sz w:val="20"/>
                <w:szCs w:val="20"/>
              </w:rPr>
            </w:pPr>
            <w:r w:rsidRPr="00C2600D">
              <w:rPr>
                <w:rFonts w:cstheme="minorHAnsi"/>
                <w:sz w:val="20"/>
                <w:szCs w:val="20"/>
              </w:rPr>
              <w:t>Cognition</w:t>
            </w:r>
          </w:p>
        </w:tc>
        <w:tc>
          <w:tcPr>
            <w:tcW w:w="3251" w:type="dxa"/>
          </w:tcPr>
          <w:p w14:paraId="0C19A1E9" w14:textId="77777777" w:rsidR="008E7D4C" w:rsidRPr="00C2600D" w:rsidRDefault="008E7D4C" w:rsidP="005230D4">
            <w:pPr>
              <w:spacing w:after="60"/>
              <w:jc w:val="lef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2600D">
              <w:rPr>
                <w:rFonts w:cstheme="minorHAnsi"/>
                <w:b/>
                <w:sz w:val="20"/>
                <w:szCs w:val="20"/>
              </w:rPr>
              <w:t>ACFI 6</w:t>
            </w:r>
          </w:p>
          <w:p w14:paraId="1860DF57" w14:textId="60E34DA6" w:rsidR="008E7D4C" w:rsidRPr="00C2600D" w:rsidRDefault="008E7D4C" w:rsidP="005230D4">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sz w:val="20"/>
                <w:szCs w:val="20"/>
              </w:rPr>
              <w:t>PAS-CIS</w:t>
            </w:r>
            <w:r w:rsidRPr="00C2600D">
              <w:rPr>
                <w:rFonts w:cstheme="minorHAnsi"/>
                <w:sz w:val="20"/>
                <w:szCs w:val="20"/>
              </w:rPr>
              <w:t xml:space="preserve"> (validated assessment of cognition) or Checklist when interview not suitable.</w:t>
            </w:r>
          </w:p>
        </w:tc>
        <w:tc>
          <w:tcPr>
            <w:tcW w:w="6000" w:type="dxa"/>
          </w:tcPr>
          <w:p w14:paraId="19C9312A" w14:textId="77777777" w:rsidR="004162EA" w:rsidRDefault="008E7D4C" w:rsidP="005230D4">
            <w:pPr>
              <w:spacing w:after="6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Section C. </w:t>
            </w:r>
            <w:r w:rsidRPr="00C2600D">
              <w:rPr>
                <w:rFonts w:cstheme="minorHAnsi"/>
                <w:sz w:val="20"/>
                <w:szCs w:val="20"/>
              </w:rPr>
              <w:t>Cognition</w:t>
            </w:r>
          </w:p>
          <w:p w14:paraId="5217F58C" w14:textId="146FA2E7" w:rsidR="008E7D4C" w:rsidRPr="00C2600D" w:rsidRDefault="008E7D4C" w:rsidP="005230D4">
            <w:pPr>
              <w:pStyle w:val="ListParagraph"/>
              <w:numPr>
                <w:ilvl w:val="1"/>
                <w:numId w:val="52"/>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2600D">
              <w:rPr>
                <w:rFonts w:cstheme="minorHAnsi"/>
                <w:b/>
                <w:bCs/>
                <w:sz w:val="20"/>
                <w:szCs w:val="20"/>
              </w:rPr>
              <w:t>COGNITIVE SKILLS FOR DAILY DECISION MAKING</w:t>
            </w:r>
          </w:p>
          <w:p w14:paraId="6B5228EE" w14:textId="47827E03" w:rsidR="008E7D4C" w:rsidRPr="00C2600D" w:rsidRDefault="008E7D4C" w:rsidP="005230D4">
            <w:pPr>
              <w:spacing w:after="60"/>
              <w:jc w:val="left"/>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C2600D">
              <w:rPr>
                <w:rFonts w:cstheme="minorHAnsi"/>
                <w:i/>
                <w:iCs/>
                <w:sz w:val="20"/>
                <w:szCs w:val="20"/>
              </w:rPr>
              <w:t>Making decisions regarding tasks of daily life—e.g., when to get up or</w:t>
            </w:r>
            <w:r w:rsidR="00C2600D" w:rsidRPr="00C2600D">
              <w:rPr>
                <w:rFonts w:cstheme="minorHAnsi"/>
                <w:i/>
                <w:iCs/>
                <w:sz w:val="20"/>
                <w:szCs w:val="20"/>
              </w:rPr>
              <w:t xml:space="preserve"> </w:t>
            </w:r>
            <w:r w:rsidRPr="00C2600D">
              <w:rPr>
                <w:rFonts w:cstheme="minorHAnsi"/>
                <w:i/>
                <w:iCs/>
                <w:sz w:val="20"/>
                <w:szCs w:val="20"/>
              </w:rPr>
              <w:t>have meals, which clothes to wear or activities to do</w:t>
            </w:r>
          </w:p>
          <w:p w14:paraId="49F9263A" w14:textId="77777777" w:rsidR="008E7D4C" w:rsidRPr="00C2600D" w:rsidRDefault="008E7D4C" w:rsidP="005230D4">
            <w:pPr>
              <w:spacing w:after="6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0 Independent</w:t>
            </w:r>
            <w:r w:rsidRPr="00C2600D">
              <w:rPr>
                <w:rFonts w:cstheme="minorHAnsi"/>
                <w:sz w:val="20"/>
                <w:szCs w:val="20"/>
              </w:rPr>
              <w:t>—Decisions consistent, reasonable, and safe</w:t>
            </w:r>
          </w:p>
          <w:p w14:paraId="763C4AF8" w14:textId="77777777" w:rsidR="008E7D4C" w:rsidRPr="00C2600D" w:rsidRDefault="008E7D4C" w:rsidP="005230D4">
            <w:pPr>
              <w:spacing w:after="6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1 Modified independence</w:t>
            </w:r>
            <w:r w:rsidRPr="00C2600D">
              <w:rPr>
                <w:rFonts w:cstheme="minorHAnsi"/>
                <w:sz w:val="20"/>
                <w:szCs w:val="20"/>
              </w:rPr>
              <w:t>—Some difficulty in new situations only</w:t>
            </w:r>
          </w:p>
          <w:p w14:paraId="02150C60" w14:textId="77777777" w:rsidR="008E7D4C" w:rsidRPr="00C2600D" w:rsidRDefault="008E7D4C" w:rsidP="005230D4">
            <w:pPr>
              <w:spacing w:after="6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2 Minimally impaired</w:t>
            </w:r>
            <w:r w:rsidRPr="00C2600D">
              <w:rPr>
                <w:rFonts w:cstheme="minorHAnsi"/>
                <w:sz w:val="20"/>
                <w:szCs w:val="20"/>
              </w:rPr>
              <w:t>—In specific recurring situations, decisions become poor or unsafe; cues / supervision necessary at those times</w:t>
            </w:r>
          </w:p>
          <w:p w14:paraId="7C887126" w14:textId="77777777" w:rsidR="008E7D4C" w:rsidRPr="00C2600D" w:rsidRDefault="008E7D4C" w:rsidP="005230D4">
            <w:pPr>
              <w:spacing w:after="6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3 Moderately impaired</w:t>
            </w:r>
            <w:r w:rsidRPr="00C2600D">
              <w:rPr>
                <w:rFonts w:cstheme="minorHAnsi"/>
                <w:sz w:val="20"/>
                <w:szCs w:val="20"/>
              </w:rPr>
              <w:t>—Decisions consistently poor or unsafe; cues / supervision required at all times</w:t>
            </w:r>
          </w:p>
          <w:p w14:paraId="1969BA71" w14:textId="77777777" w:rsidR="008E7D4C" w:rsidRPr="00C2600D" w:rsidRDefault="008E7D4C" w:rsidP="005230D4">
            <w:pPr>
              <w:spacing w:after="6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4 Severely impaired</w:t>
            </w:r>
            <w:r w:rsidRPr="00C2600D">
              <w:rPr>
                <w:rFonts w:cstheme="minorHAnsi"/>
                <w:sz w:val="20"/>
                <w:szCs w:val="20"/>
              </w:rPr>
              <w:t>—Never or rarely makes decisions</w:t>
            </w:r>
          </w:p>
          <w:p w14:paraId="08224038" w14:textId="77777777" w:rsidR="008E7D4C" w:rsidRPr="00C2600D" w:rsidRDefault="008E7D4C" w:rsidP="005230D4">
            <w:pPr>
              <w:spacing w:after="240"/>
              <w:ind w:left="504" w:hanging="147"/>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2600D">
              <w:rPr>
                <w:rFonts w:cstheme="minorHAnsi"/>
                <w:b/>
                <w:bCs/>
                <w:sz w:val="20"/>
                <w:szCs w:val="20"/>
              </w:rPr>
              <w:t>5 No discernible consciousness, coma [Skip to Section G]</w:t>
            </w:r>
          </w:p>
          <w:p w14:paraId="25065C8B" w14:textId="656333A1" w:rsidR="008E7D4C" w:rsidRPr="00C2600D" w:rsidRDefault="008E7D4C" w:rsidP="005230D4">
            <w:pPr>
              <w:pStyle w:val="ListParagraph"/>
              <w:numPr>
                <w:ilvl w:val="1"/>
                <w:numId w:val="52"/>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2600D">
              <w:rPr>
                <w:rFonts w:cstheme="minorHAnsi"/>
                <w:b/>
                <w:bCs/>
                <w:sz w:val="20"/>
                <w:szCs w:val="20"/>
              </w:rPr>
              <w:t>MEMORY / RECALL ABILITY</w:t>
            </w:r>
          </w:p>
          <w:p w14:paraId="0018FCD1" w14:textId="77777777" w:rsidR="008E7D4C" w:rsidRPr="00C2600D" w:rsidRDefault="008E7D4C" w:rsidP="008833C0">
            <w:pPr>
              <w:spacing w:after="20"/>
              <w:jc w:val="left"/>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C2600D">
              <w:rPr>
                <w:rFonts w:cstheme="minorHAnsi"/>
                <w:i/>
                <w:iCs/>
                <w:sz w:val="20"/>
                <w:szCs w:val="20"/>
              </w:rPr>
              <w:t>Code for recall of what was learned or known</w:t>
            </w:r>
          </w:p>
          <w:p w14:paraId="59A799DE" w14:textId="77777777" w:rsidR="008E7D4C" w:rsidRPr="00C2600D" w:rsidRDefault="008E7D4C" w:rsidP="008833C0">
            <w:pPr>
              <w:spacing w:after="4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0 </w:t>
            </w:r>
            <w:r w:rsidRPr="00C2600D">
              <w:rPr>
                <w:rFonts w:cstheme="minorHAnsi"/>
                <w:sz w:val="20"/>
                <w:szCs w:val="20"/>
              </w:rPr>
              <w:t xml:space="preserve">Yes, memory OK </w:t>
            </w:r>
            <w:r w:rsidRPr="00C2600D">
              <w:rPr>
                <w:rFonts w:cstheme="minorHAnsi"/>
                <w:b/>
                <w:bCs/>
                <w:sz w:val="20"/>
                <w:szCs w:val="20"/>
              </w:rPr>
              <w:t xml:space="preserve">1 </w:t>
            </w:r>
            <w:r w:rsidRPr="00C2600D">
              <w:rPr>
                <w:rFonts w:cstheme="minorHAnsi"/>
                <w:sz w:val="20"/>
                <w:szCs w:val="20"/>
              </w:rPr>
              <w:t>Memory problem</w:t>
            </w:r>
          </w:p>
          <w:p w14:paraId="0DC6BF7B" w14:textId="3FC97CB3" w:rsidR="008E7D4C" w:rsidRPr="00C2600D" w:rsidRDefault="008E7D4C" w:rsidP="008833C0">
            <w:pPr>
              <w:pStyle w:val="ListParagraph"/>
              <w:numPr>
                <w:ilvl w:val="0"/>
                <w:numId w:val="53"/>
              </w:numPr>
              <w:spacing w:after="40"/>
              <w:ind w:left="584"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Short-term memory OK</w:t>
            </w:r>
            <w:r w:rsidRPr="00C2600D">
              <w:rPr>
                <w:rFonts w:cstheme="minorHAnsi"/>
                <w:sz w:val="20"/>
                <w:szCs w:val="20"/>
              </w:rPr>
              <w:t>—Seems / appears to recall after 5 minutes</w:t>
            </w:r>
          </w:p>
          <w:p w14:paraId="1CAC8D07" w14:textId="4E96CBFD" w:rsidR="008E7D4C" w:rsidRPr="00C2600D" w:rsidRDefault="008E7D4C" w:rsidP="008833C0">
            <w:pPr>
              <w:pStyle w:val="ListParagraph"/>
              <w:numPr>
                <w:ilvl w:val="0"/>
                <w:numId w:val="53"/>
              </w:numPr>
              <w:spacing w:after="40"/>
              <w:ind w:left="584"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Long-term memory OK</w:t>
            </w:r>
            <w:r w:rsidRPr="00C2600D">
              <w:rPr>
                <w:rFonts w:cstheme="minorHAnsi"/>
                <w:sz w:val="20"/>
                <w:szCs w:val="20"/>
              </w:rPr>
              <w:t>—Seems / appears to recall distant past</w:t>
            </w:r>
          </w:p>
          <w:p w14:paraId="22AB19FD" w14:textId="2C7F7320" w:rsidR="008E7D4C" w:rsidRPr="00C2600D" w:rsidRDefault="008E7D4C" w:rsidP="008833C0">
            <w:pPr>
              <w:pStyle w:val="ListParagraph"/>
              <w:numPr>
                <w:ilvl w:val="0"/>
                <w:numId w:val="53"/>
              </w:numPr>
              <w:spacing w:after="40"/>
              <w:ind w:left="584"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Procedural memory OK</w:t>
            </w:r>
            <w:r w:rsidRPr="00C2600D">
              <w:rPr>
                <w:rFonts w:cstheme="minorHAnsi"/>
                <w:sz w:val="20"/>
                <w:szCs w:val="20"/>
              </w:rPr>
              <w:t>—Can perform all or almost all steps in a multitask sequence without cues</w:t>
            </w:r>
          </w:p>
          <w:p w14:paraId="34ABC2B1" w14:textId="74CB0FB0" w:rsidR="008E7D4C" w:rsidRPr="00C2600D" w:rsidRDefault="008E7D4C" w:rsidP="005230D4">
            <w:pPr>
              <w:pStyle w:val="ListParagraph"/>
              <w:numPr>
                <w:ilvl w:val="0"/>
                <w:numId w:val="53"/>
              </w:numPr>
              <w:spacing w:after="60"/>
              <w:ind w:left="584"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Situational memory OK</w:t>
            </w:r>
            <w:r w:rsidRPr="00C2600D">
              <w:rPr>
                <w:rFonts w:cstheme="minorHAnsi"/>
                <w:sz w:val="20"/>
                <w:szCs w:val="20"/>
              </w:rPr>
              <w:t>—Both: recognizes caregivers’ names / faces frequently encountered AND knows locat</w:t>
            </w:r>
            <w:r w:rsidR="00F713B2" w:rsidRPr="00C2600D">
              <w:rPr>
                <w:rFonts w:cstheme="minorHAnsi"/>
                <w:sz w:val="20"/>
                <w:szCs w:val="20"/>
              </w:rPr>
              <w:t xml:space="preserve">ion of places regularly visited </w:t>
            </w:r>
            <w:r w:rsidRPr="00C2600D">
              <w:rPr>
                <w:rFonts w:cstheme="minorHAnsi"/>
                <w:sz w:val="20"/>
                <w:szCs w:val="20"/>
              </w:rPr>
              <w:t>(bedroom, dining room, activity room, therapy room)</w:t>
            </w:r>
          </w:p>
          <w:p w14:paraId="1E5A09C2" w14:textId="77777777" w:rsidR="004162EA" w:rsidRDefault="008E7D4C" w:rsidP="00AA2ADB">
            <w:pPr>
              <w:pStyle w:val="ListParagraph"/>
              <w:numPr>
                <w:ilvl w:val="1"/>
                <w:numId w:val="52"/>
              </w:numPr>
              <w:spacing w:before="120"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2600D">
              <w:rPr>
                <w:rFonts w:cstheme="minorHAnsi"/>
                <w:b/>
                <w:bCs/>
                <w:sz w:val="20"/>
                <w:szCs w:val="20"/>
              </w:rPr>
              <w:t>PERIODIC DISORDERED THINKING OR AWARENESS</w:t>
            </w:r>
          </w:p>
          <w:p w14:paraId="3C58D9EA" w14:textId="566FE967" w:rsidR="008E7D4C" w:rsidRPr="00C2600D" w:rsidRDefault="008E7D4C" w:rsidP="005230D4">
            <w:pPr>
              <w:spacing w:after="0"/>
              <w:jc w:val="left"/>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C2600D">
              <w:rPr>
                <w:rFonts w:cstheme="minorHAnsi"/>
                <w:i/>
                <w:iCs/>
                <w:sz w:val="20"/>
                <w:szCs w:val="20"/>
              </w:rPr>
              <w:t>[Note: Accurate assessment requires conversations with staff, family, or others who have direct knowledge of the person’s behaviour over this time]</w:t>
            </w:r>
          </w:p>
          <w:p w14:paraId="37ACC924" w14:textId="77777777" w:rsidR="008E7D4C" w:rsidRPr="00C2600D" w:rsidRDefault="008E7D4C" w:rsidP="005230D4">
            <w:pPr>
              <w:spacing w:after="60"/>
              <w:ind w:left="260"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0 </w:t>
            </w:r>
            <w:r w:rsidRPr="00C2600D">
              <w:rPr>
                <w:rFonts w:cstheme="minorHAnsi"/>
                <w:sz w:val="20"/>
                <w:szCs w:val="20"/>
              </w:rPr>
              <w:t>Behaviour not present</w:t>
            </w:r>
          </w:p>
          <w:p w14:paraId="7AAD2977" w14:textId="77777777" w:rsidR="008E7D4C" w:rsidRPr="00C2600D" w:rsidRDefault="008E7D4C" w:rsidP="005230D4">
            <w:pPr>
              <w:spacing w:after="60"/>
              <w:ind w:left="260"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1 </w:t>
            </w:r>
            <w:r w:rsidRPr="00C2600D">
              <w:rPr>
                <w:rFonts w:cstheme="minorHAnsi"/>
                <w:sz w:val="20"/>
                <w:szCs w:val="20"/>
              </w:rPr>
              <w:t>Behaviour present, consistent with usual functioning</w:t>
            </w:r>
          </w:p>
          <w:p w14:paraId="47405C0E" w14:textId="7DA35F02" w:rsidR="008E7D4C" w:rsidRPr="00C2600D" w:rsidRDefault="008E7D4C" w:rsidP="005230D4">
            <w:pPr>
              <w:spacing w:after="60"/>
              <w:ind w:left="260"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2 </w:t>
            </w:r>
            <w:r w:rsidRPr="00C2600D">
              <w:rPr>
                <w:rFonts w:cstheme="minorHAnsi"/>
                <w:sz w:val="20"/>
                <w:szCs w:val="20"/>
              </w:rPr>
              <w:t>Behaviour present, appears different from usual functioning</w:t>
            </w:r>
            <w:r w:rsidR="00F713B2" w:rsidRPr="00C2600D">
              <w:rPr>
                <w:rFonts w:cstheme="minorHAnsi"/>
                <w:sz w:val="20"/>
                <w:szCs w:val="20"/>
              </w:rPr>
              <w:t xml:space="preserve"> </w:t>
            </w:r>
            <w:r w:rsidR="00F713B2" w:rsidRPr="00C2600D">
              <w:rPr>
                <w:rFonts w:cstheme="minorHAnsi"/>
                <w:sz w:val="20"/>
                <w:szCs w:val="20"/>
              </w:rPr>
              <w:br/>
            </w:r>
            <w:r w:rsidRPr="00C2600D">
              <w:rPr>
                <w:rFonts w:cstheme="minorHAnsi"/>
                <w:sz w:val="20"/>
                <w:szCs w:val="20"/>
              </w:rPr>
              <w:t>(e.g., new onset or worsening; different from a few weeks ago)</w:t>
            </w:r>
          </w:p>
          <w:p w14:paraId="0B186F7D" w14:textId="305BE834" w:rsidR="008E7D4C" w:rsidRPr="00C2600D" w:rsidRDefault="008E7D4C" w:rsidP="005230D4">
            <w:pPr>
              <w:pStyle w:val="ListParagraph"/>
              <w:numPr>
                <w:ilvl w:val="0"/>
                <w:numId w:val="54"/>
              </w:numPr>
              <w:spacing w:after="60"/>
              <w:ind w:left="340"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Easily distracted</w:t>
            </w:r>
            <w:r w:rsidRPr="00C2600D">
              <w:rPr>
                <w:rFonts w:cstheme="minorHAnsi"/>
                <w:sz w:val="20"/>
                <w:szCs w:val="20"/>
              </w:rPr>
              <w:t>—e.g., episodes of difficulty paying attention; gets sidetracked</w:t>
            </w:r>
          </w:p>
          <w:p w14:paraId="4379BF30" w14:textId="1258F848" w:rsidR="008E7D4C" w:rsidRPr="00C2600D" w:rsidRDefault="008E7D4C" w:rsidP="005230D4">
            <w:pPr>
              <w:pStyle w:val="ListParagraph"/>
              <w:numPr>
                <w:ilvl w:val="0"/>
                <w:numId w:val="54"/>
              </w:numPr>
              <w:spacing w:after="60"/>
              <w:ind w:left="340"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Episodes of disorganized speech</w:t>
            </w:r>
            <w:r w:rsidRPr="00C2600D">
              <w:rPr>
                <w:rFonts w:cstheme="minorHAnsi"/>
                <w:sz w:val="20"/>
                <w:szCs w:val="20"/>
              </w:rPr>
              <w:t>—e.g., speech is nonsensical, irrelevant, or rambling from subject to subject; loses train of thought</w:t>
            </w:r>
          </w:p>
          <w:p w14:paraId="30A877CB" w14:textId="6FA12481" w:rsidR="008E7D4C" w:rsidRPr="00C2600D" w:rsidRDefault="008E7D4C" w:rsidP="00AA2ADB">
            <w:pPr>
              <w:pStyle w:val="ListParagraph"/>
              <w:numPr>
                <w:ilvl w:val="0"/>
                <w:numId w:val="54"/>
              </w:numPr>
              <w:ind w:left="340"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Mental function varies over the course of the day</w:t>
            </w:r>
            <w:r w:rsidRPr="00C2600D">
              <w:rPr>
                <w:rFonts w:cstheme="minorHAnsi"/>
                <w:sz w:val="20"/>
                <w:szCs w:val="20"/>
              </w:rPr>
              <w:t>—e.g., sometimes better, sometimes worse</w:t>
            </w:r>
          </w:p>
          <w:p w14:paraId="4A087B0A" w14:textId="0494680B" w:rsidR="008E7D4C" w:rsidRPr="00C2600D" w:rsidRDefault="008E7D4C" w:rsidP="00AA2ADB">
            <w:pPr>
              <w:pStyle w:val="ListParagraph"/>
              <w:numPr>
                <w:ilvl w:val="1"/>
                <w:numId w:val="52"/>
              </w:numPr>
              <w:spacing w:before="120"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2600D">
              <w:rPr>
                <w:rFonts w:cstheme="minorHAnsi"/>
                <w:b/>
                <w:bCs/>
                <w:sz w:val="20"/>
                <w:szCs w:val="20"/>
              </w:rPr>
              <w:t>ACUTE CHANGE IN MENTAL STATUS FROM PERSON’S USUAL</w:t>
            </w:r>
          </w:p>
          <w:p w14:paraId="426515BC" w14:textId="77777777" w:rsidR="008E7D4C" w:rsidRPr="00C2600D" w:rsidRDefault="008E7D4C" w:rsidP="005230D4">
            <w:pPr>
              <w:spacing w:after="60"/>
              <w:jc w:val="left"/>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C2600D">
              <w:rPr>
                <w:rFonts w:cstheme="minorHAnsi"/>
                <w:b/>
                <w:bCs/>
                <w:sz w:val="20"/>
                <w:szCs w:val="20"/>
              </w:rPr>
              <w:t>FUNCTIONING—</w:t>
            </w:r>
            <w:r w:rsidRPr="00C2600D">
              <w:rPr>
                <w:rFonts w:cstheme="minorHAnsi"/>
                <w:i/>
                <w:iCs/>
                <w:sz w:val="20"/>
                <w:szCs w:val="20"/>
              </w:rPr>
              <w:t>e.g., restlessness, lethargy, difficult to arouse, altered environmental perception</w:t>
            </w:r>
          </w:p>
          <w:p w14:paraId="3AFFA4BD" w14:textId="77777777" w:rsidR="008E7D4C" w:rsidRPr="00C2600D" w:rsidRDefault="008E7D4C" w:rsidP="005230D4">
            <w:pPr>
              <w:spacing w:after="240"/>
              <w:ind w:left="260"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0 </w:t>
            </w:r>
            <w:r w:rsidRPr="00C2600D">
              <w:rPr>
                <w:rFonts w:cstheme="minorHAnsi"/>
                <w:sz w:val="20"/>
                <w:szCs w:val="20"/>
              </w:rPr>
              <w:t xml:space="preserve">No </w:t>
            </w:r>
            <w:r w:rsidRPr="00C2600D">
              <w:rPr>
                <w:rFonts w:cstheme="minorHAnsi"/>
                <w:b/>
                <w:bCs/>
                <w:sz w:val="20"/>
                <w:szCs w:val="20"/>
              </w:rPr>
              <w:t xml:space="preserve">1 </w:t>
            </w:r>
            <w:r w:rsidRPr="00C2600D">
              <w:rPr>
                <w:rFonts w:cstheme="minorHAnsi"/>
                <w:sz w:val="20"/>
                <w:szCs w:val="20"/>
              </w:rPr>
              <w:t>Yes</w:t>
            </w:r>
          </w:p>
          <w:p w14:paraId="004361DB" w14:textId="0DA20A3E" w:rsidR="008E7D4C" w:rsidRPr="00C2600D" w:rsidRDefault="008E7D4C" w:rsidP="005230D4">
            <w:pPr>
              <w:pStyle w:val="ListParagraph"/>
              <w:numPr>
                <w:ilvl w:val="1"/>
                <w:numId w:val="52"/>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2600D">
              <w:rPr>
                <w:rFonts w:cstheme="minorHAnsi"/>
                <w:b/>
                <w:bCs/>
                <w:sz w:val="20"/>
                <w:szCs w:val="20"/>
              </w:rPr>
              <w:t>CHANGE IN DECISION MAKING AS COMPARED TO 90 DAYS</w:t>
            </w:r>
            <w:r w:rsidR="00F713B2" w:rsidRPr="00C2600D">
              <w:rPr>
                <w:rFonts w:cstheme="minorHAnsi"/>
                <w:b/>
                <w:bCs/>
                <w:sz w:val="20"/>
                <w:szCs w:val="20"/>
              </w:rPr>
              <w:t xml:space="preserve"> </w:t>
            </w:r>
            <w:r w:rsidRPr="00C2600D">
              <w:rPr>
                <w:rFonts w:cstheme="minorHAnsi"/>
                <w:b/>
                <w:bCs/>
                <w:sz w:val="20"/>
                <w:szCs w:val="20"/>
              </w:rPr>
              <w:t>AGO (OR SINCE LAST ASSESSMENT)</w:t>
            </w:r>
          </w:p>
          <w:p w14:paraId="340DD0DF" w14:textId="77777777" w:rsidR="008E7D4C" w:rsidRPr="00C2600D" w:rsidRDefault="008E7D4C" w:rsidP="005230D4">
            <w:pPr>
              <w:spacing w:after="60"/>
              <w:ind w:left="260"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0 </w:t>
            </w:r>
            <w:r w:rsidRPr="00C2600D">
              <w:rPr>
                <w:rFonts w:cstheme="minorHAnsi"/>
                <w:sz w:val="20"/>
                <w:szCs w:val="20"/>
              </w:rPr>
              <w:t xml:space="preserve">Improved </w:t>
            </w:r>
            <w:r w:rsidRPr="00C2600D">
              <w:rPr>
                <w:rFonts w:cstheme="minorHAnsi"/>
                <w:b/>
                <w:bCs/>
                <w:sz w:val="20"/>
                <w:szCs w:val="20"/>
              </w:rPr>
              <w:t xml:space="preserve">2 </w:t>
            </w:r>
            <w:r w:rsidRPr="00C2600D">
              <w:rPr>
                <w:rFonts w:cstheme="minorHAnsi"/>
                <w:sz w:val="20"/>
                <w:szCs w:val="20"/>
              </w:rPr>
              <w:t>Declined</w:t>
            </w:r>
          </w:p>
          <w:p w14:paraId="1112CB57" w14:textId="77777777" w:rsidR="008E7D4C" w:rsidRPr="00C2600D" w:rsidRDefault="008E7D4C" w:rsidP="005230D4">
            <w:pPr>
              <w:spacing w:after="60"/>
              <w:ind w:left="260"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1 </w:t>
            </w:r>
            <w:r w:rsidRPr="00C2600D">
              <w:rPr>
                <w:rFonts w:cstheme="minorHAnsi"/>
                <w:sz w:val="20"/>
                <w:szCs w:val="20"/>
              </w:rPr>
              <w:t xml:space="preserve">No change </w:t>
            </w:r>
            <w:r w:rsidRPr="00C2600D">
              <w:rPr>
                <w:rFonts w:cstheme="minorHAnsi"/>
                <w:b/>
                <w:bCs/>
                <w:sz w:val="20"/>
                <w:szCs w:val="20"/>
              </w:rPr>
              <w:t xml:space="preserve">8 </w:t>
            </w:r>
            <w:r w:rsidRPr="00C2600D">
              <w:rPr>
                <w:rFonts w:cstheme="minorHAnsi"/>
                <w:sz w:val="20"/>
                <w:szCs w:val="20"/>
              </w:rPr>
              <w:t>Uncertain</w:t>
            </w:r>
          </w:p>
        </w:tc>
        <w:tc>
          <w:tcPr>
            <w:tcW w:w="3872" w:type="dxa"/>
          </w:tcPr>
          <w:p w14:paraId="190F7FAE" w14:textId="77777777" w:rsidR="008E7D4C" w:rsidRPr="00C2600D" w:rsidRDefault="008E7D4C" w:rsidP="005230D4">
            <w:pPr>
              <w:spacing w:after="0"/>
              <w:jc w:val="lef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2600D">
              <w:rPr>
                <w:rFonts w:cstheme="minorHAnsi"/>
                <w:b/>
                <w:sz w:val="20"/>
                <w:szCs w:val="20"/>
              </w:rPr>
              <w:t>CA: Psychological domain</w:t>
            </w:r>
          </w:p>
          <w:p w14:paraId="02A1FD19" w14:textId="77777777" w:rsidR="008E7D4C" w:rsidRPr="00C2600D" w:rsidRDefault="008E7D4C"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Cognitive section</w:t>
            </w:r>
          </w:p>
          <w:p w14:paraId="1B77551E" w14:textId="77777777" w:rsidR="008E7D4C" w:rsidRPr="00C2600D" w:rsidRDefault="008E7D4C"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Decision making</w:t>
            </w:r>
          </w:p>
          <w:p w14:paraId="4C0919BF" w14:textId="77777777" w:rsidR="008E7D4C" w:rsidRPr="00C2600D" w:rsidRDefault="008E7D4C"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Psychological (cog, behaviour, mood outcomes)</w:t>
            </w:r>
          </w:p>
          <w:p w14:paraId="31B64441" w14:textId="353FD7BA" w:rsidR="008E7D4C" w:rsidRPr="00C2600D" w:rsidRDefault="00B4773D" w:rsidP="005230D4">
            <w:pPr>
              <w:spacing w:before="200" w:after="0"/>
              <w:jc w:val="lef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2600D">
              <w:rPr>
                <w:rFonts w:cstheme="minorHAnsi"/>
                <w:b/>
                <w:sz w:val="20"/>
                <w:szCs w:val="20"/>
              </w:rPr>
              <w:t>Complexity Indicators</w:t>
            </w:r>
          </w:p>
          <w:p w14:paraId="38653A25" w14:textId="77777777" w:rsidR="008E7D4C" w:rsidRPr="00C2600D" w:rsidRDefault="008E7D4C"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Person has a memory problem or confusion that significantly limits self-care capacity, requires</w:t>
            </w:r>
          </w:p>
          <w:p w14:paraId="1E7470B0" w14:textId="77777777" w:rsidR="008E7D4C" w:rsidRPr="00C2600D" w:rsidRDefault="008E7D4C"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intensive supervision and/or frequent changes to support.</w:t>
            </w:r>
          </w:p>
          <w:p w14:paraId="7413E235" w14:textId="77777777" w:rsidR="008E7D4C" w:rsidRPr="00C2600D" w:rsidRDefault="008E7D4C" w:rsidP="005230D4">
            <w:pPr>
              <w:spacing w:before="200" w:after="0"/>
              <w:jc w:val="lef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2600D">
              <w:rPr>
                <w:rFonts w:cstheme="minorHAnsi"/>
                <w:b/>
                <w:sz w:val="20"/>
                <w:szCs w:val="20"/>
              </w:rPr>
              <w:t>Supplementary Assessment Tools</w:t>
            </w:r>
          </w:p>
          <w:p w14:paraId="39D9F607" w14:textId="77777777" w:rsidR="008E7D4C" w:rsidRPr="00C2600D" w:rsidRDefault="008E7D4C"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Standardised Mini-Mental State Examination (SMMSE) - downloaded</w:t>
            </w:r>
          </w:p>
          <w:p w14:paraId="79C03E3C" w14:textId="77777777" w:rsidR="008E7D4C" w:rsidRPr="00C2600D" w:rsidRDefault="008E7D4C"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Rowland Universal Dementia Assessment Scale (RUDAS)</w:t>
            </w:r>
          </w:p>
          <w:p w14:paraId="5F207FE0" w14:textId="77777777" w:rsidR="008E7D4C" w:rsidRPr="00C2600D" w:rsidRDefault="008E7D4C"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Informant Questionnaire on Cognitive Decline in the Elderly (IQCODE)- downloaded</w:t>
            </w:r>
          </w:p>
          <w:p w14:paraId="7CD6ACC8" w14:textId="77777777" w:rsidR="008E7D4C" w:rsidRPr="00C2600D" w:rsidRDefault="008E7D4C"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Kimberly Indigenous Cognitive Assessment (KICA-COG)</w:t>
            </w:r>
          </w:p>
          <w:p w14:paraId="2F8A9473" w14:textId="6D43BCCE" w:rsidR="008E7D4C" w:rsidRPr="00C2600D" w:rsidRDefault="008E7D4C"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Kimberly Indigenous Cognitive Assessment - Carer (KICA-Carer)</w:t>
            </w:r>
          </w:p>
        </w:tc>
      </w:tr>
      <w:tr w:rsidR="002D083A" w:rsidRPr="00C2600D" w14:paraId="58E433D5" w14:textId="77777777" w:rsidTr="00660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Borders>
              <w:top w:val="none" w:sz="0" w:space="0" w:color="auto"/>
              <w:bottom w:val="none" w:sz="0" w:space="0" w:color="auto"/>
            </w:tcBorders>
            <w:shd w:val="clear" w:color="auto" w:fill="F2F2F2" w:themeFill="background1" w:themeFillShade="F2"/>
          </w:tcPr>
          <w:p w14:paraId="796DC926" w14:textId="77777777" w:rsidR="002D083A" w:rsidRPr="00C2600D" w:rsidRDefault="002D083A" w:rsidP="002D083A">
            <w:pPr>
              <w:jc w:val="left"/>
              <w:rPr>
                <w:rFonts w:cstheme="minorHAnsi"/>
                <w:sz w:val="20"/>
                <w:szCs w:val="20"/>
              </w:rPr>
            </w:pPr>
            <w:r w:rsidRPr="00C2600D">
              <w:rPr>
                <w:rFonts w:cstheme="minorHAnsi"/>
                <w:sz w:val="20"/>
                <w:szCs w:val="20"/>
              </w:rPr>
              <w:t>Behaviour</w:t>
            </w:r>
          </w:p>
        </w:tc>
        <w:tc>
          <w:tcPr>
            <w:tcW w:w="3251" w:type="dxa"/>
            <w:tcBorders>
              <w:top w:val="none" w:sz="0" w:space="0" w:color="auto"/>
              <w:bottom w:val="none" w:sz="0" w:space="0" w:color="auto"/>
            </w:tcBorders>
            <w:shd w:val="clear" w:color="auto" w:fill="F2F2F2" w:themeFill="background1" w:themeFillShade="F2"/>
          </w:tcPr>
          <w:p w14:paraId="76342D30" w14:textId="77777777" w:rsidR="002D083A" w:rsidRPr="00252AC9" w:rsidRDefault="002D083A" w:rsidP="002D083A">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52AC9">
              <w:rPr>
                <w:rFonts w:cstheme="minorHAnsi"/>
                <w:sz w:val="20"/>
                <w:szCs w:val="20"/>
              </w:rPr>
              <w:t>ACFI 7: Wandering</w:t>
            </w:r>
          </w:p>
          <w:p w14:paraId="4AB68279" w14:textId="77777777" w:rsidR="002D083A" w:rsidRPr="00252AC9" w:rsidRDefault="002D083A" w:rsidP="002D083A">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52AC9">
              <w:rPr>
                <w:rFonts w:cstheme="minorHAnsi"/>
                <w:sz w:val="20"/>
                <w:szCs w:val="20"/>
              </w:rPr>
              <w:t>ACFI 8: Verbal behaviour</w:t>
            </w:r>
          </w:p>
          <w:p w14:paraId="149780BD" w14:textId="61C1307E" w:rsidR="002D083A" w:rsidRPr="00252AC9" w:rsidRDefault="002D083A" w:rsidP="002D083A">
            <w:pPr>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52AC9">
              <w:rPr>
                <w:rFonts w:cstheme="minorHAnsi"/>
                <w:sz w:val="20"/>
                <w:szCs w:val="20"/>
              </w:rPr>
              <w:t>ACFI 9: Physical behaviour</w:t>
            </w:r>
          </w:p>
          <w:p w14:paraId="79887B70" w14:textId="77777777" w:rsidR="002D083A" w:rsidRPr="00C2600D" w:rsidRDefault="002D083A" w:rsidP="002D083A">
            <w:pPr>
              <w:pStyle w:val="Tabletype"/>
              <w:numPr>
                <w:ilvl w:val="0"/>
                <w:numId w:val="13"/>
              </w:numPr>
              <w:spacing w:after="0"/>
              <w:ind w:left="284" w:hanging="284"/>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Mandated Records</w:t>
            </w:r>
          </w:p>
          <w:p w14:paraId="4B6E3A4C" w14:textId="77777777" w:rsidR="002D083A" w:rsidRDefault="002D083A" w:rsidP="002D083A">
            <w:pPr>
              <w:jc w:val="left"/>
              <w:cnfStyle w:val="000000100000" w:firstRow="0" w:lastRow="0" w:firstColumn="0" w:lastColumn="0" w:oddVBand="0" w:evenVBand="0" w:oddHBand="1" w:evenHBand="0" w:firstRowFirstColumn="0" w:firstRowLastColumn="0" w:lastRowFirstColumn="0" w:lastRowLastColumn="0"/>
              <w:rPr>
                <w:rFonts w:cstheme="minorHAnsi"/>
                <w:sz w:val="22"/>
              </w:rPr>
            </w:pPr>
          </w:p>
          <w:p w14:paraId="03CAA3D4" w14:textId="57F76830" w:rsidR="002D083A" w:rsidRPr="001373BA" w:rsidRDefault="002D083A" w:rsidP="002D083A">
            <w:pPr>
              <w:jc w:val="left"/>
              <w:cnfStyle w:val="000000100000" w:firstRow="0" w:lastRow="0" w:firstColumn="0" w:lastColumn="0" w:oddVBand="0" w:evenVBand="0" w:oddHBand="1" w:evenHBand="0" w:firstRowFirstColumn="0" w:firstRowLastColumn="0" w:lastRowFirstColumn="0" w:lastRowLastColumn="0"/>
              <w:rPr>
                <w:rFonts w:cstheme="minorHAnsi"/>
                <w:i/>
                <w:sz w:val="22"/>
              </w:rPr>
            </w:pPr>
          </w:p>
        </w:tc>
        <w:tc>
          <w:tcPr>
            <w:tcW w:w="6000" w:type="dxa"/>
            <w:tcBorders>
              <w:top w:val="none" w:sz="0" w:space="0" w:color="auto"/>
              <w:bottom w:val="none" w:sz="0" w:space="0" w:color="auto"/>
            </w:tcBorders>
            <w:shd w:val="clear" w:color="auto" w:fill="F2F2F2" w:themeFill="background1" w:themeFillShade="F2"/>
          </w:tcPr>
          <w:p w14:paraId="33872692" w14:textId="77777777" w:rsidR="004162EA" w:rsidRDefault="002D083A" w:rsidP="002D083A">
            <w:pPr>
              <w:autoSpaceDE w:val="0"/>
              <w:autoSpaceDN w:val="0"/>
              <w:adjustRightInd w:val="0"/>
              <w:spacing w:after="6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b/>
                <w:bCs/>
                <w:sz w:val="20"/>
                <w:szCs w:val="20"/>
              </w:rPr>
              <w:t xml:space="preserve">Section E. </w:t>
            </w:r>
            <w:r w:rsidRPr="00C2600D">
              <w:rPr>
                <w:rFonts w:cstheme="minorHAnsi"/>
                <w:sz w:val="20"/>
                <w:szCs w:val="20"/>
              </w:rPr>
              <w:t>Mood and Behaviour</w:t>
            </w:r>
          </w:p>
          <w:p w14:paraId="4731B34E" w14:textId="7F351C2F" w:rsidR="002D083A" w:rsidRPr="00C2600D" w:rsidRDefault="002D083A" w:rsidP="002D083A">
            <w:pPr>
              <w:pStyle w:val="numberedtableheader"/>
              <w:spacing w:after="0"/>
              <w:ind w:left="227" w:hanging="22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BEHAVIOUR SYMPTOMS</w:t>
            </w:r>
          </w:p>
          <w:p w14:paraId="3C2A7712" w14:textId="77777777" w:rsidR="002D083A" w:rsidRPr="00C2600D" w:rsidRDefault="002D083A" w:rsidP="002D083A">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C2600D">
              <w:rPr>
                <w:rFonts w:cstheme="minorHAnsi"/>
                <w:i/>
                <w:iCs/>
                <w:sz w:val="20"/>
                <w:szCs w:val="20"/>
              </w:rPr>
              <w:t>Code for indicators observed, irrespective of the assumed cause</w:t>
            </w:r>
          </w:p>
          <w:p w14:paraId="4426C92D" w14:textId="77777777" w:rsidR="002D083A" w:rsidRPr="00C2600D" w:rsidRDefault="002D083A" w:rsidP="002D083A">
            <w:pPr>
              <w:autoSpaceDE w:val="0"/>
              <w:autoSpaceDN w:val="0"/>
              <w:adjustRightInd w:val="0"/>
              <w:spacing w:after="60"/>
              <w:ind w:left="260" w:hanging="147"/>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b/>
                <w:bCs/>
                <w:sz w:val="20"/>
                <w:szCs w:val="20"/>
              </w:rPr>
              <w:t xml:space="preserve">0 </w:t>
            </w:r>
            <w:r w:rsidRPr="00C2600D">
              <w:rPr>
                <w:rFonts w:cstheme="minorHAnsi"/>
                <w:sz w:val="20"/>
                <w:szCs w:val="20"/>
              </w:rPr>
              <w:t>Not present</w:t>
            </w:r>
          </w:p>
          <w:p w14:paraId="1F00A2CF" w14:textId="77777777" w:rsidR="002D083A" w:rsidRPr="00C2600D" w:rsidRDefault="002D083A" w:rsidP="002D083A">
            <w:pPr>
              <w:autoSpaceDE w:val="0"/>
              <w:autoSpaceDN w:val="0"/>
              <w:adjustRightInd w:val="0"/>
              <w:spacing w:after="60"/>
              <w:ind w:left="260" w:hanging="147"/>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b/>
                <w:bCs/>
                <w:sz w:val="20"/>
                <w:szCs w:val="20"/>
              </w:rPr>
              <w:t xml:space="preserve">1 </w:t>
            </w:r>
            <w:r w:rsidRPr="00C2600D">
              <w:rPr>
                <w:rFonts w:cstheme="minorHAnsi"/>
                <w:sz w:val="20"/>
                <w:szCs w:val="20"/>
              </w:rPr>
              <w:t>Present but not exhibited in last 3 days</w:t>
            </w:r>
          </w:p>
          <w:p w14:paraId="7672A268" w14:textId="77777777" w:rsidR="002D083A" w:rsidRPr="00C2600D" w:rsidRDefault="002D083A" w:rsidP="002D083A">
            <w:pPr>
              <w:autoSpaceDE w:val="0"/>
              <w:autoSpaceDN w:val="0"/>
              <w:adjustRightInd w:val="0"/>
              <w:spacing w:after="60"/>
              <w:ind w:left="260" w:hanging="147"/>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b/>
                <w:bCs/>
                <w:sz w:val="20"/>
                <w:szCs w:val="20"/>
              </w:rPr>
              <w:t xml:space="preserve">2 </w:t>
            </w:r>
            <w:r w:rsidRPr="00C2600D">
              <w:rPr>
                <w:rFonts w:cstheme="minorHAnsi"/>
                <w:sz w:val="20"/>
                <w:szCs w:val="20"/>
              </w:rPr>
              <w:t>Exhibited on 1–2 of last 3 days</w:t>
            </w:r>
          </w:p>
          <w:p w14:paraId="26CD6D5D" w14:textId="77777777" w:rsidR="002D083A" w:rsidRPr="00C2600D" w:rsidRDefault="002D083A" w:rsidP="002D083A">
            <w:pPr>
              <w:pStyle w:val="numberedtableheader"/>
              <w:numPr>
                <w:ilvl w:val="0"/>
                <w:numId w:val="0"/>
              </w:numPr>
              <w:spacing w:after="0"/>
              <w:ind w:left="260" w:hanging="14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b w:val="0"/>
                <w:bCs/>
                <w:sz w:val="20"/>
                <w:szCs w:val="20"/>
              </w:rPr>
              <w:t xml:space="preserve">3 </w:t>
            </w:r>
            <w:r w:rsidRPr="00C2600D">
              <w:rPr>
                <w:rFonts w:asciiTheme="minorHAnsi" w:hAnsiTheme="minorHAnsi" w:cstheme="minorHAnsi"/>
                <w:sz w:val="20"/>
                <w:szCs w:val="20"/>
              </w:rPr>
              <w:t>Exhibited daily in last 3 days</w:t>
            </w:r>
          </w:p>
          <w:p w14:paraId="31E94CBF" w14:textId="77777777" w:rsidR="002D083A" w:rsidRPr="00C2600D" w:rsidRDefault="002D083A" w:rsidP="002D083A">
            <w:pPr>
              <w:autoSpaceDE w:val="0"/>
              <w:autoSpaceDN w:val="0"/>
              <w:adjustRightInd w:val="0"/>
              <w:spacing w:after="0"/>
              <w:ind w:left="504" w:hanging="147"/>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 xml:space="preserve">a. </w:t>
            </w:r>
            <w:r w:rsidRPr="00C2600D">
              <w:rPr>
                <w:rFonts w:cstheme="minorHAnsi"/>
                <w:b/>
                <w:bCs/>
                <w:sz w:val="20"/>
                <w:szCs w:val="20"/>
              </w:rPr>
              <w:t>Wandering</w:t>
            </w:r>
            <w:r w:rsidRPr="00C2600D">
              <w:rPr>
                <w:rFonts w:cstheme="minorHAnsi"/>
                <w:sz w:val="20"/>
                <w:szCs w:val="20"/>
              </w:rPr>
              <w:t>—Moved with no rational purpose, seemingly oblivious to needs or safety</w:t>
            </w:r>
          </w:p>
          <w:p w14:paraId="5E320B8F" w14:textId="77777777" w:rsidR="002D083A" w:rsidRPr="00C2600D" w:rsidRDefault="002D083A" w:rsidP="002D083A">
            <w:pPr>
              <w:autoSpaceDE w:val="0"/>
              <w:autoSpaceDN w:val="0"/>
              <w:adjustRightInd w:val="0"/>
              <w:spacing w:after="0"/>
              <w:ind w:left="504" w:hanging="147"/>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 xml:space="preserve">b. </w:t>
            </w:r>
            <w:r w:rsidRPr="00C2600D">
              <w:rPr>
                <w:rFonts w:cstheme="minorHAnsi"/>
                <w:b/>
                <w:bCs/>
                <w:sz w:val="20"/>
                <w:szCs w:val="20"/>
              </w:rPr>
              <w:t>Verbal abuse</w:t>
            </w:r>
            <w:r w:rsidRPr="00C2600D">
              <w:rPr>
                <w:rFonts w:cstheme="minorHAnsi"/>
                <w:sz w:val="20"/>
                <w:szCs w:val="20"/>
              </w:rPr>
              <w:t>—e.g., others were threatened, screamed at, cursed at</w:t>
            </w:r>
          </w:p>
          <w:p w14:paraId="40F2546D" w14:textId="77777777" w:rsidR="002D083A" w:rsidRPr="00C2600D" w:rsidRDefault="002D083A" w:rsidP="002D083A">
            <w:pPr>
              <w:autoSpaceDE w:val="0"/>
              <w:autoSpaceDN w:val="0"/>
              <w:adjustRightInd w:val="0"/>
              <w:spacing w:after="0"/>
              <w:ind w:left="504" w:hanging="147"/>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 xml:space="preserve">c. </w:t>
            </w:r>
            <w:r w:rsidRPr="00C2600D">
              <w:rPr>
                <w:rFonts w:cstheme="minorHAnsi"/>
                <w:b/>
                <w:bCs/>
                <w:sz w:val="20"/>
                <w:szCs w:val="20"/>
              </w:rPr>
              <w:t>Physical abuse</w:t>
            </w:r>
            <w:r w:rsidRPr="00C2600D">
              <w:rPr>
                <w:rFonts w:cstheme="minorHAnsi"/>
                <w:sz w:val="20"/>
                <w:szCs w:val="20"/>
              </w:rPr>
              <w:t>—e.g., others were hit, shoved, scratched, sexually abused</w:t>
            </w:r>
          </w:p>
          <w:p w14:paraId="2B9DAD85" w14:textId="77777777" w:rsidR="002D083A" w:rsidRPr="00C2600D" w:rsidRDefault="002D083A" w:rsidP="002D083A">
            <w:pPr>
              <w:autoSpaceDE w:val="0"/>
              <w:autoSpaceDN w:val="0"/>
              <w:adjustRightInd w:val="0"/>
              <w:spacing w:after="0"/>
              <w:ind w:left="504" w:hanging="147"/>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 xml:space="preserve">d. </w:t>
            </w:r>
            <w:r w:rsidRPr="00C2600D">
              <w:rPr>
                <w:rFonts w:cstheme="minorHAnsi"/>
                <w:b/>
                <w:bCs/>
                <w:sz w:val="20"/>
                <w:szCs w:val="20"/>
              </w:rPr>
              <w:t>Socially inappropriate or disruptive behaviour</w:t>
            </w:r>
            <w:r w:rsidRPr="00C2600D">
              <w:rPr>
                <w:rFonts w:cstheme="minorHAnsi"/>
                <w:sz w:val="20"/>
                <w:szCs w:val="20"/>
              </w:rPr>
              <w:t>—e.g., made disruptive sounds or noises, screamed out, smeared or threw food or faeces, hoarded, rummaged through other’s belongings</w:t>
            </w:r>
          </w:p>
          <w:p w14:paraId="5B168B93" w14:textId="77777777" w:rsidR="002D083A" w:rsidRPr="00C2600D" w:rsidRDefault="002D083A" w:rsidP="002D083A">
            <w:pPr>
              <w:autoSpaceDE w:val="0"/>
              <w:autoSpaceDN w:val="0"/>
              <w:adjustRightInd w:val="0"/>
              <w:spacing w:after="0"/>
              <w:ind w:left="504" w:hanging="147"/>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sz w:val="20"/>
                <w:szCs w:val="20"/>
              </w:rPr>
              <w:t xml:space="preserve">e. </w:t>
            </w:r>
            <w:r w:rsidRPr="00C2600D">
              <w:rPr>
                <w:rFonts w:cstheme="minorHAnsi"/>
                <w:b/>
                <w:bCs/>
                <w:sz w:val="20"/>
                <w:szCs w:val="20"/>
              </w:rPr>
              <w:t>Inappropriate public sexual behaviour or public disrobing</w:t>
            </w:r>
          </w:p>
          <w:p w14:paraId="0AF57274" w14:textId="77777777" w:rsidR="002D083A" w:rsidRPr="00C2600D" w:rsidRDefault="002D083A" w:rsidP="002D083A">
            <w:pPr>
              <w:autoSpaceDE w:val="0"/>
              <w:autoSpaceDN w:val="0"/>
              <w:adjustRightInd w:val="0"/>
              <w:spacing w:after="60"/>
              <w:ind w:left="504" w:hanging="147"/>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 xml:space="preserve">f. </w:t>
            </w:r>
            <w:r w:rsidRPr="00C2600D">
              <w:rPr>
                <w:rFonts w:cstheme="minorHAnsi"/>
                <w:b/>
                <w:bCs/>
                <w:sz w:val="20"/>
                <w:szCs w:val="20"/>
              </w:rPr>
              <w:t>Resists care</w:t>
            </w:r>
            <w:r w:rsidRPr="00C2600D">
              <w:rPr>
                <w:rFonts w:cstheme="minorHAnsi"/>
                <w:sz w:val="20"/>
                <w:szCs w:val="20"/>
              </w:rPr>
              <w:t>—e.g., taking medications / injections, ADL assistance, eating</w:t>
            </w:r>
          </w:p>
        </w:tc>
        <w:tc>
          <w:tcPr>
            <w:tcW w:w="3872" w:type="dxa"/>
            <w:tcBorders>
              <w:top w:val="none" w:sz="0" w:space="0" w:color="auto"/>
              <w:bottom w:val="none" w:sz="0" w:space="0" w:color="auto"/>
            </w:tcBorders>
            <w:shd w:val="clear" w:color="auto" w:fill="F2F2F2" w:themeFill="background1" w:themeFillShade="F2"/>
          </w:tcPr>
          <w:p w14:paraId="05347CC6" w14:textId="77777777" w:rsidR="002D083A" w:rsidRPr="00C2600D" w:rsidRDefault="002D083A" w:rsidP="002D083A">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2600D">
              <w:rPr>
                <w:rFonts w:cstheme="minorHAnsi"/>
                <w:b/>
                <w:sz w:val="20"/>
                <w:szCs w:val="20"/>
              </w:rPr>
              <w:t>CA: Physical domain</w:t>
            </w:r>
          </w:p>
          <w:p w14:paraId="49A366FC" w14:textId="77777777" w:rsidR="002D083A" w:rsidRPr="00C2600D" w:rsidRDefault="002D083A" w:rsidP="002D083A">
            <w:pPr>
              <w:pStyle w:val="Tabletype"/>
              <w:numPr>
                <w:ilvl w:val="0"/>
                <w:numId w:val="13"/>
              </w:numPr>
              <w:spacing w:after="0"/>
              <w:ind w:left="284" w:hanging="284"/>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Personality and behaviour (not asked of client)</w:t>
            </w:r>
          </w:p>
          <w:p w14:paraId="166918AC" w14:textId="717C9F72" w:rsidR="002D083A" w:rsidRPr="00C2600D" w:rsidRDefault="002D083A" w:rsidP="002D083A">
            <w:pPr>
              <w:pStyle w:val="Tabletype"/>
              <w:numPr>
                <w:ilvl w:val="0"/>
                <w:numId w:val="13"/>
              </w:numPr>
              <w:spacing w:after="0"/>
              <w:ind w:left="284" w:hanging="284"/>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Psychological (cog, beh, mod outcomes)</w:t>
            </w:r>
          </w:p>
        </w:tc>
      </w:tr>
      <w:tr w:rsidR="002D083A" w:rsidRPr="00C2600D" w14:paraId="7CFE4C1D" w14:textId="77777777" w:rsidTr="006606EE">
        <w:tc>
          <w:tcPr>
            <w:cnfStyle w:val="001000000000" w:firstRow="0" w:lastRow="0" w:firstColumn="1" w:lastColumn="0" w:oddVBand="0" w:evenVBand="0" w:oddHBand="0" w:evenHBand="0" w:firstRowFirstColumn="0" w:firstRowLastColumn="0" w:lastRowFirstColumn="0" w:lastRowLastColumn="0"/>
            <w:tcW w:w="1535" w:type="dxa"/>
          </w:tcPr>
          <w:p w14:paraId="45A558CE" w14:textId="77777777" w:rsidR="002D083A" w:rsidRPr="00C2600D" w:rsidRDefault="002D083A" w:rsidP="002D083A">
            <w:pPr>
              <w:spacing w:after="60"/>
              <w:jc w:val="left"/>
              <w:rPr>
                <w:rFonts w:cstheme="minorHAnsi"/>
                <w:sz w:val="20"/>
                <w:szCs w:val="20"/>
              </w:rPr>
            </w:pPr>
            <w:r w:rsidRPr="00C2600D">
              <w:rPr>
                <w:rFonts w:cstheme="minorHAnsi"/>
                <w:sz w:val="20"/>
                <w:szCs w:val="20"/>
              </w:rPr>
              <w:t>Mood</w:t>
            </w:r>
          </w:p>
        </w:tc>
        <w:tc>
          <w:tcPr>
            <w:tcW w:w="3251" w:type="dxa"/>
          </w:tcPr>
          <w:p w14:paraId="3A4A25C2" w14:textId="72C90575" w:rsidR="002D083A" w:rsidRPr="00252AC9" w:rsidRDefault="002D083A" w:rsidP="002D083A">
            <w:pPr>
              <w:spacing w:after="6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52AC9">
              <w:rPr>
                <w:rFonts w:cstheme="minorHAnsi"/>
                <w:sz w:val="20"/>
                <w:szCs w:val="20"/>
              </w:rPr>
              <w:t>ACFI 10: Depression</w:t>
            </w:r>
          </w:p>
          <w:p w14:paraId="30712101" w14:textId="77777777" w:rsidR="004162EA" w:rsidRDefault="002D083A" w:rsidP="002D083A">
            <w:pPr>
              <w:spacing w:after="6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b/>
                <w:sz w:val="20"/>
                <w:szCs w:val="20"/>
              </w:rPr>
              <w:t>Cornell Depression Scale</w:t>
            </w:r>
            <w:r>
              <w:rPr>
                <w:rFonts w:cstheme="minorHAnsi"/>
                <w:sz w:val="20"/>
                <w:szCs w:val="20"/>
              </w:rPr>
              <w:t xml:space="preserve"> (validated assessment of depressive symptoms</w:t>
            </w:r>
            <w:r w:rsidRPr="00C2600D">
              <w:rPr>
                <w:rFonts w:cstheme="minorHAnsi"/>
                <w:sz w:val="20"/>
                <w:szCs w:val="20"/>
              </w:rPr>
              <w:t>)</w:t>
            </w:r>
          </w:p>
          <w:p w14:paraId="734CBC49" w14:textId="62DF6D4D" w:rsidR="002D083A" w:rsidRPr="001373BA" w:rsidRDefault="002D083A" w:rsidP="002D083A">
            <w:pPr>
              <w:spacing w:after="60"/>
              <w:jc w:val="left"/>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6000" w:type="dxa"/>
          </w:tcPr>
          <w:p w14:paraId="073A6561" w14:textId="77777777" w:rsidR="004162EA" w:rsidRDefault="002D083A" w:rsidP="002D083A">
            <w:pPr>
              <w:spacing w:after="6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Section E. </w:t>
            </w:r>
            <w:r w:rsidRPr="00C2600D">
              <w:rPr>
                <w:rFonts w:cstheme="minorHAnsi"/>
                <w:sz w:val="20"/>
                <w:szCs w:val="20"/>
              </w:rPr>
              <w:t>Mood and Behaviour</w:t>
            </w:r>
          </w:p>
          <w:p w14:paraId="72301AD5" w14:textId="7F0BEAC4" w:rsidR="002D083A" w:rsidRPr="00C2600D" w:rsidRDefault="002D083A" w:rsidP="002D083A">
            <w:pPr>
              <w:pStyle w:val="ListParagraph"/>
              <w:numPr>
                <w:ilvl w:val="1"/>
                <w:numId w:val="54"/>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2600D">
              <w:rPr>
                <w:rFonts w:cstheme="minorHAnsi"/>
                <w:b/>
                <w:bCs/>
                <w:sz w:val="20"/>
                <w:szCs w:val="20"/>
              </w:rPr>
              <w:t>INDICATORS OF POSSIBLE DEPRESSED, ANXIOUS, OR SAD MOOD</w:t>
            </w:r>
          </w:p>
          <w:p w14:paraId="32CEF706" w14:textId="50147907" w:rsidR="002D083A" w:rsidRPr="00C2600D" w:rsidRDefault="002D083A" w:rsidP="002D083A">
            <w:pPr>
              <w:spacing w:after="60"/>
              <w:jc w:val="left"/>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C2600D">
              <w:rPr>
                <w:rFonts w:cstheme="minorHAnsi"/>
                <w:i/>
                <w:iCs/>
                <w:sz w:val="20"/>
                <w:szCs w:val="20"/>
              </w:rPr>
              <w:t>Code for indicators observed in last 3 days, irrespective of the assumed cause [Note: Whenever possible, ask person.]</w:t>
            </w:r>
          </w:p>
          <w:p w14:paraId="48E763DE" w14:textId="77777777" w:rsidR="002D083A" w:rsidRPr="00C2600D" w:rsidRDefault="002D083A" w:rsidP="002D083A">
            <w:pPr>
              <w:spacing w:after="60"/>
              <w:ind w:left="260"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0 </w:t>
            </w:r>
            <w:r w:rsidRPr="00C2600D">
              <w:rPr>
                <w:rFonts w:cstheme="minorHAnsi"/>
                <w:sz w:val="20"/>
                <w:szCs w:val="20"/>
              </w:rPr>
              <w:t>Not present</w:t>
            </w:r>
          </w:p>
          <w:p w14:paraId="6FEF0873" w14:textId="77777777" w:rsidR="002D083A" w:rsidRPr="00C2600D" w:rsidRDefault="002D083A" w:rsidP="002D083A">
            <w:pPr>
              <w:spacing w:after="60"/>
              <w:ind w:left="260"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1 </w:t>
            </w:r>
            <w:r w:rsidRPr="00C2600D">
              <w:rPr>
                <w:rFonts w:cstheme="minorHAnsi"/>
                <w:sz w:val="20"/>
                <w:szCs w:val="20"/>
              </w:rPr>
              <w:t>Present but not exhibited in last 3 days</w:t>
            </w:r>
          </w:p>
          <w:p w14:paraId="40240496" w14:textId="77777777" w:rsidR="002D083A" w:rsidRPr="00C2600D" w:rsidRDefault="002D083A" w:rsidP="002D083A">
            <w:pPr>
              <w:spacing w:after="60"/>
              <w:ind w:left="260"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2 </w:t>
            </w:r>
            <w:r w:rsidRPr="00C2600D">
              <w:rPr>
                <w:rFonts w:cstheme="minorHAnsi"/>
                <w:sz w:val="20"/>
                <w:szCs w:val="20"/>
              </w:rPr>
              <w:t>Exhibited on 1–2 of last 3 days</w:t>
            </w:r>
          </w:p>
          <w:p w14:paraId="40D0BC0B" w14:textId="77777777" w:rsidR="002D083A" w:rsidRPr="00C2600D" w:rsidRDefault="002D083A" w:rsidP="002D083A">
            <w:pPr>
              <w:spacing w:after="240"/>
              <w:ind w:left="260"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3 </w:t>
            </w:r>
            <w:r w:rsidRPr="00C2600D">
              <w:rPr>
                <w:rFonts w:cstheme="minorHAnsi"/>
                <w:sz w:val="20"/>
                <w:szCs w:val="20"/>
              </w:rPr>
              <w:t>Exhibited daily in last 3 days</w:t>
            </w:r>
          </w:p>
          <w:p w14:paraId="22CACBC3" w14:textId="4416C790" w:rsidR="002D083A" w:rsidRPr="00C2600D" w:rsidRDefault="002D083A" w:rsidP="002D083A">
            <w:pPr>
              <w:pStyle w:val="ListParagraph"/>
              <w:numPr>
                <w:ilvl w:val="0"/>
                <w:numId w:val="55"/>
              </w:numPr>
              <w:spacing w:after="60"/>
              <w:ind w:left="584"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C2600D">
              <w:rPr>
                <w:rFonts w:cstheme="minorHAnsi"/>
                <w:b/>
                <w:bCs/>
                <w:sz w:val="20"/>
                <w:szCs w:val="20"/>
              </w:rPr>
              <w:t>Made negative statements</w:t>
            </w:r>
            <w:r w:rsidRPr="00C2600D">
              <w:rPr>
                <w:rFonts w:cstheme="minorHAnsi"/>
                <w:sz w:val="20"/>
                <w:szCs w:val="20"/>
              </w:rPr>
              <w:t xml:space="preserve">—e.g., </w:t>
            </w:r>
            <w:r w:rsidRPr="00C2600D">
              <w:rPr>
                <w:rFonts w:cstheme="minorHAnsi"/>
                <w:i/>
                <w:iCs/>
                <w:sz w:val="20"/>
                <w:szCs w:val="20"/>
              </w:rPr>
              <w:t>“Nothing matters”</w:t>
            </w:r>
            <w:r w:rsidRPr="00C2600D">
              <w:rPr>
                <w:rFonts w:cstheme="minorHAnsi"/>
                <w:sz w:val="20"/>
                <w:szCs w:val="20"/>
              </w:rPr>
              <w:t xml:space="preserve">; </w:t>
            </w:r>
            <w:r w:rsidRPr="00C2600D">
              <w:rPr>
                <w:rFonts w:cstheme="minorHAnsi"/>
                <w:i/>
                <w:iCs/>
                <w:sz w:val="20"/>
                <w:szCs w:val="20"/>
              </w:rPr>
              <w:t>“Would rather be dead”</w:t>
            </w:r>
            <w:r w:rsidRPr="00C2600D">
              <w:rPr>
                <w:rFonts w:cstheme="minorHAnsi"/>
                <w:sz w:val="20"/>
                <w:szCs w:val="20"/>
              </w:rPr>
              <w:t xml:space="preserve">; </w:t>
            </w:r>
            <w:r w:rsidRPr="00C2600D">
              <w:rPr>
                <w:rFonts w:cstheme="minorHAnsi"/>
                <w:i/>
                <w:iCs/>
                <w:sz w:val="20"/>
                <w:szCs w:val="20"/>
              </w:rPr>
              <w:t>“What’s the use”</w:t>
            </w:r>
            <w:r w:rsidRPr="00C2600D">
              <w:rPr>
                <w:rFonts w:cstheme="minorHAnsi"/>
                <w:sz w:val="20"/>
                <w:szCs w:val="20"/>
              </w:rPr>
              <w:t xml:space="preserve">; </w:t>
            </w:r>
            <w:r w:rsidRPr="00C2600D">
              <w:rPr>
                <w:rFonts w:cstheme="minorHAnsi"/>
                <w:i/>
                <w:iCs/>
                <w:sz w:val="20"/>
                <w:szCs w:val="20"/>
              </w:rPr>
              <w:t>“Regret having lived so long”</w:t>
            </w:r>
            <w:r w:rsidRPr="00C2600D">
              <w:rPr>
                <w:rFonts w:cstheme="minorHAnsi"/>
                <w:sz w:val="20"/>
                <w:szCs w:val="20"/>
              </w:rPr>
              <w:t xml:space="preserve">; </w:t>
            </w:r>
            <w:r w:rsidRPr="00C2600D">
              <w:rPr>
                <w:rFonts w:cstheme="minorHAnsi"/>
                <w:i/>
                <w:iCs/>
                <w:sz w:val="20"/>
                <w:szCs w:val="20"/>
              </w:rPr>
              <w:t>“Let me die”</w:t>
            </w:r>
          </w:p>
          <w:p w14:paraId="58F7C28B" w14:textId="435E25D4" w:rsidR="002D083A" w:rsidRPr="00C2600D" w:rsidRDefault="002D083A" w:rsidP="002D083A">
            <w:pPr>
              <w:pStyle w:val="ListParagraph"/>
              <w:numPr>
                <w:ilvl w:val="0"/>
                <w:numId w:val="55"/>
              </w:numPr>
              <w:spacing w:after="60"/>
              <w:ind w:left="584"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Persistent anger with self or others</w:t>
            </w:r>
            <w:r w:rsidRPr="00C2600D">
              <w:rPr>
                <w:rFonts w:cstheme="minorHAnsi"/>
                <w:sz w:val="20"/>
                <w:szCs w:val="20"/>
              </w:rPr>
              <w:t>—e.g., easily annoyed, anger at care received</w:t>
            </w:r>
          </w:p>
          <w:p w14:paraId="79781693" w14:textId="366023B4" w:rsidR="002D083A" w:rsidRPr="00C2600D" w:rsidRDefault="002D083A" w:rsidP="002D083A">
            <w:pPr>
              <w:pStyle w:val="ListParagraph"/>
              <w:numPr>
                <w:ilvl w:val="0"/>
                <w:numId w:val="55"/>
              </w:numPr>
              <w:spacing w:after="60"/>
              <w:ind w:left="584"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2600D">
              <w:rPr>
                <w:rFonts w:cstheme="minorHAnsi"/>
                <w:b/>
                <w:bCs/>
                <w:sz w:val="20"/>
                <w:szCs w:val="20"/>
              </w:rPr>
              <w:t>Expressions, including non-verbal, of what appear to be unrealistic fears</w:t>
            </w:r>
            <w:r w:rsidRPr="00C2600D">
              <w:rPr>
                <w:rFonts w:cstheme="minorHAnsi"/>
                <w:sz w:val="20"/>
                <w:szCs w:val="20"/>
              </w:rPr>
              <w:t>—e.g., fear of being abandoned, being left alone, being with others; intense fear of specific objects or situations</w:t>
            </w:r>
          </w:p>
          <w:p w14:paraId="19D98F38" w14:textId="73DF9BC8" w:rsidR="002D083A" w:rsidRPr="00C2600D" w:rsidRDefault="002D083A" w:rsidP="002D083A">
            <w:pPr>
              <w:pStyle w:val="ListParagraph"/>
              <w:numPr>
                <w:ilvl w:val="0"/>
                <w:numId w:val="55"/>
              </w:numPr>
              <w:spacing w:after="60"/>
              <w:ind w:left="584"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Repetitive health complaints</w:t>
            </w:r>
            <w:r w:rsidRPr="00C2600D">
              <w:rPr>
                <w:rFonts w:cstheme="minorHAnsi"/>
                <w:sz w:val="20"/>
                <w:szCs w:val="20"/>
              </w:rPr>
              <w:t>—e.g., persistently seeks medical attention, incessant concern with body functions</w:t>
            </w:r>
          </w:p>
          <w:p w14:paraId="1A9AA037" w14:textId="051E7A9C" w:rsidR="002D083A" w:rsidRPr="00C2600D" w:rsidRDefault="002D083A" w:rsidP="002D083A">
            <w:pPr>
              <w:pStyle w:val="ListParagraph"/>
              <w:numPr>
                <w:ilvl w:val="0"/>
                <w:numId w:val="55"/>
              </w:numPr>
              <w:spacing w:after="60"/>
              <w:ind w:left="584"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Repetitive anxious complaints / concerns (non-health related)</w:t>
            </w:r>
            <w:r w:rsidRPr="00C2600D">
              <w:rPr>
                <w:rFonts w:cstheme="minorHAnsi"/>
                <w:sz w:val="20"/>
                <w:szCs w:val="20"/>
              </w:rPr>
              <w:t>— e.g., persistently seeks attention / reassurance regarding schedules, meals, laundry, clothing, relationships</w:t>
            </w:r>
          </w:p>
          <w:p w14:paraId="39011FB1" w14:textId="2261E8D7" w:rsidR="002D083A" w:rsidRPr="00C2600D" w:rsidRDefault="002D083A" w:rsidP="002D083A">
            <w:pPr>
              <w:pStyle w:val="ListParagraph"/>
              <w:numPr>
                <w:ilvl w:val="0"/>
                <w:numId w:val="55"/>
              </w:numPr>
              <w:spacing w:after="60"/>
              <w:ind w:left="584"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Sad, pained, or worried facial expressions</w:t>
            </w:r>
            <w:r w:rsidRPr="00C2600D">
              <w:rPr>
                <w:rFonts w:cstheme="minorHAnsi"/>
                <w:sz w:val="20"/>
                <w:szCs w:val="20"/>
              </w:rPr>
              <w:t>—e.g., furrowed brow, constant frowning</w:t>
            </w:r>
          </w:p>
          <w:p w14:paraId="7B29AE9A" w14:textId="2BF2FE5F" w:rsidR="002D083A" w:rsidRPr="00C2600D" w:rsidRDefault="002D083A" w:rsidP="002D083A">
            <w:pPr>
              <w:pStyle w:val="ListParagraph"/>
              <w:numPr>
                <w:ilvl w:val="0"/>
                <w:numId w:val="55"/>
              </w:numPr>
              <w:spacing w:after="60"/>
              <w:ind w:left="584"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2600D">
              <w:rPr>
                <w:rFonts w:cstheme="minorHAnsi"/>
                <w:b/>
                <w:bCs/>
                <w:sz w:val="20"/>
                <w:szCs w:val="20"/>
              </w:rPr>
              <w:t>Crying, tearfulness</w:t>
            </w:r>
          </w:p>
          <w:p w14:paraId="1AE8817D" w14:textId="7B7812D6" w:rsidR="002D083A" w:rsidRPr="00C2600D" w:rsidRDefault="002D083A" w:rsidP="002D083A">
            <w:pPr>
              <w:pStyle w:val="ListParagraph"/>
              <w:numPr>
                <w:ilvl w:val="0"/>
                <w:numId w:val="55"/>
              </w:numPr>
              <w:spacing w:after="60"/>
              <w:ind w:left="584"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Recurrent statements that something terrible is about to happen</w:t>
            </w:r>
            <w:r w:rsidRPr="00C2600D">
              <w:rPr>
                <w:rFonts w:cstheme="minorHAnsi"/>
                <w:sz w:val="20"/>
                <w:szCs w:val="20"/>
              </w:rPr>
              <w:t>—e.g., believes he or she is about to die, have a heart attack</w:t>
            </w:r>
          </w:p>
          <w:p w14:paraId="64BC5A32" w14:textId="0518589B" w:rsidR="002D083A" w:rsidRPr="00C2600D" w:rsidRDefault="002D083A" w:rsidP="002D083A">
            <w:pPr>
              <w:pStyle w:val="ListParagraph"/>
              <w:numPr>
                <w:ilvl w:val="0"/>
                <w:numId w:val="55"/>
              </w:numPr>
              <w:spacing w:after="60"/>
              <w:ind w:left="584"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Withdrawal from activities of interest</w:t>
            </w:r>
            <w:r w:rsidRPr="00C2600D">
              <w:rPr>
                <w:rFonts w:cstheme="minorHAnsi"/>
                <w:sz w:val="20"/>
                <w:szCs w:val="20"/>
              </w:rPr>
              <w:t>—e.g., long-standing activities, being with family / friends</w:t>
            </w:r>
          </w:p>
          <w:p w14:paraId="6578DBC6" w14:textId="77777777" w:rsidR="002D083A" w:rsidRPr="00C2600D" w:rsidRDefault="002D083A" w:rsidP="002D083A">
            <w:pPr>
              <w:pStyle w:val="ListParagraph"/>
              <w:numPr>
                <w:ilvl w:val="0"/>
                <w:numId w:val="55"/>
              </w:numPr>
              <w:spacing w:after="60"/>
              <w:ind w:left="584"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2600D">
              <w:rPr>
                <w:rFonts w:cstheme="minorHAnsi"/>
                <w:b/>
                <w:bCs/>
                <w:sz w:val="20"/>
                <w:szCs w:val="20"/>
              </w:rPr>
              <w:t>Reduced social interactions</w:t>
            </w:r>
          </w:p>
          <w:p w14:paraId="4598BA39" w14:textId="68942A92" w:rsidR="002D083A" w:rsidRPr="00C2600D" w:rsidRDefault="002D083A" w:rsidP="002D083A">
            <w:pPr>
              <w:pStyle w:val="ListParagraph"/>
              <w:numPr>
                <w:ilvl w:val="0"/>
                <w:numId w:val="55"/>
              </w:numPr>
              <w:ind w:left="584"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2600D">
              <w:rPr>
                <w:rFonts w:cstheme="minorHAnsi"/>
                <w:b/>
                <w:bCs/>
                <w:sz w:val="20"/>
                <w:szCs w:val="20"/>
              </w:rPr>
              <w:t>Expressions, including non-verbal, of a lack of pleasure in life (anhedonia)</w:t>
            </w:r>
            <w:r w:rsidRPr="00C2600D">
              <w:rPr>
                <w:rFonts w:cstheme="minorHAnsi"/>
                <w:sz w:val="20"/>
                <w:szCs w:val="20"/>
              </w:rPr>
              <w:t xml:space="preserve">—e.g., </w:t>
            </w:r>
            <w:r w:rsidRPr="00C2600D">
              <w:rPr>
                <w:rFonts w:cstheme="minorHAnsi"/>
                <w:i/>
                <w:iCs/>
                <w:sz w:val="20"/>
                <w:szCs w:val="20"/>
              </w:rPr>
              <w:t>”I don’t enjoy anything anymore”</w:t>
            </w:r>
          </w:p>
        </w:tc>
        <w:tc>
          <w:tcPr>
            <w:tcW w:w="3872" w:type="dxa"/>
          </w:tcPr>
          <w:p w14:paraId="0F2CE5C4" w14:textId="77777777" w:rsidR="002D083A" w:rsidRPr="00C2600D" w:rsidRDefault="002D083A" w:rsidP="002D083A">
            <w:pPr>
              <w:spacing w:after="0"/>
              <w:jc w:val="lef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2600D">
              <w:rPr>
                <w:rFonts w:cstheme="minorHAnsi"/>
                <w:b/>
                <w:sz w:val="20"/>
                <w:szCs w:val="20"/>
              </w:rPr>
              <w:t>CA: Physical domain</w:t>
            </w:r>
          </w:p>
          <w:p w14:paraId="48774780" w14:textId="77777777" w:rsidR="002D083A" w:rsidRPr="00C2600D" w:rsidRDefault="002D083A" w:rsidP="002D083A">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Psychosocial [nervous, depressed, lonely, stress, change in mental state]</w:t>
            </w:r>
          </w:p>
          <w:p w14:paraId="22FED54A" w14:textId="77777777" w:rsidR="002D083A" w:rsidRPr="00C2600D" w:rsidRDefault="002D083A" w:rsidP="002D083A">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Psychological (cog, behaviour, mood outcomes)</w:t>
            </w:r>
          </w:p>
          <w:p w14:paraId="05FF7858" w14:textId="77777777" w:rsidR="002D083A" w:rsidRPr="00C2600D" w:rsidRDefault="002D083A" w:rsidP="002D083A">
            <w:pPr>
              <w:spacing w:after="60"/>
              <w:jc w:val="lef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2600D">
              <w:rPr>
                <w:rFonts w:cstheme="minorHAnsi"/>
                <w:b/>
                <w:sz w:val="20"/>
                <w:szCs w:val="20"/>
              </w:rPr>
              <w:t>Supplementary Assessment Tools</w:t>
            </w:r>
          </w:p>
          <w:p w14:paraId="34B87993" w14:textId="77777777" w:rsidR="002D083A" w:rsidRPr="00C2600D" w:rsidRDefault="002D083A" w:rsidP="002D083A">
            <w:pPr>
              <w:spacing w:after="60"/>
              <w:jc w:val="lef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2600D">
              <w:rPr>
                <w:rFonts w:cstheme="minorHAnsi"/>
                <w:b/>
                <w:sz w:val="20"/>
                <w:szCs w:val="20"/>
              </w:rPr>
              <w:t>K10</w:t>
            </w:r>
          </w:p>
          <w:p w14:paraId="241CB952" w14:textId="4C607037" w:rsidR="002D083A" w:rsidRPr="00C2600D" w:rsidRDefault="002D083A" w:rsidP="002D083A">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sz w:val="20"/>
                <w:szCs w:val="20"/>
              </w:rPr>
              <w:t>This is a 10-item questionnaire intended to yield a global measure of distress based on questions about anxiety and depressive symptoms that a person has experienced in the most recent 4 week period. The use of a consumer self-report measure</w:t>
            </w:r>
          </w:p>
        </w:tc>
      </w:tr>
      <w:tr w:rsidR="00AA2ADB" w:rsidRPr="00C2600D" w14:paraId="711A0040" w14:textId="77777777" w:rsidTr="00660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Borders>
              <w:top w:val="none" w:sz="0" w:space="0" w:color="auto"/>
              <w:bottom w:val="none" w:sz="0" w:space="0" w:color="auto"/>
            </w:tcBorders>
            <w:shd w:val="clear" w:color="auto" w:fill="F2F2F2" w:themeFill="background1" w:themeFillShade="F2"/>
          </w:tcPr>
          <w:p w14:paraId="42BADFC2" w14:textId="77777777" w:rsidR="00AA2ADB" w:rsidRPr="00C2600D" w:rsidRDefault="00AA2ADB" w:rsidP="005230D4">
            <w:pPr>
              <w:spacing w:after="60"/>
              <w:jc w:val="left"/>
              <w:rPr>
                <w:rFonts w:cstheme="minorHAnsi"/>
                <w:sz w:val="20"/>
                <w:szCs w:val="20"/>
              </w:rPr>
            </w:pPr>
            <w:r w:rsidRPr="00C2600D">
              <w:rPr>
                <w:rFonts w:cstheme="minorHAnsi"/>
                <w:sz w:val="20"/>
                <w:szCs w:val="20"/>
              </w:rPr>
              <w:t>Medication</w:t>
            </w:r>
          </w:p>
        </w:tc>
        <w:tc>
          <w:tcPr>
            <w:tcW w:w="3251" w:type="dxa"/>
            <w:tcBorders>
              <w:top w:val="none" w:sz="0" w:space="0" w:color="auto"/>
              <w:bottom w:val="none" w:sz="0" w:space="0" w:color="auto"/>
            </w:tcBorders>
            <w:shd w:val="clear" w:color="auto" w:fill="F2F2F2" w:themeFill="background1" w:themeFillShade="F2"/>
          </w:tcPr>
          <w:p w14:paraId="5766EAF8" w14:textId="77777777" w:rsidR="00AA2ADB" w:rsidRDefault="00AA2ADB"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ACFI 11</w:t>
            </w:r>
          </w:p>
          <w:p w14:paraId="1626EC9F" w14:textId="73007949" w:rsidR="002D083A" w:rsidRPr="002D083A" w:rsidRDefault="002D083A" w:rsidP="002D083A">
            <w:pPr>
              <w:pStyle w:val="ListParagraph"/>
              <w:numPr>
                <w:ilvl w:val="0"/>
                <w:numId w:val="130"/>
              </w:numPr>
              <w:spacing w:after="6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Medication Chart</w:t>
            </w:r>
          </w:p>
        </w:tc>
        <w:tc>
          <w:tcPr>
            <w:tcW w:w="6000" w:type="dxa"/>
            <w:tcBorders>
              <w:top w:val="none" w:sz="0" w:space="0" w:color="auto"/>
              <w:bottom w:val="none" w:sz="0" w:space="0" w:color="auto"/>
            </w:tcBorders>
            <w:shd w:val="clear" w:color="auto" w:fill="F2F2F2" w:themeFill="background1" w:themeFillShade="F2"/>
          </w:tcPr>
          <w:p w14:paraId="25C0BBBD" w14:textId="77777777" w:rsidR="004162EA" w:rsidRDefault="00AA2ADB"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b/>
                <w:bCs/>
                <w:sz w:val="20"/>
                <w:szCs w:val="20"/>
              </w:rPr>
              <w:t xml:space="preserve">Section N. </w:t>
            </w:r>
            <w:r w:rsidRPr="00C2600D">
              <w:rPr>
                <w:rFonts w:cstheme="minorHAnsi"/>
                <w:sz w:val="20"/>
                <w:szCs w:val="20"/>
              </w:rPr>
              <w:t>Medications</w:t>
            </w:r>
          </w:p>
          <w:p w14:paraId="199D5C69" w14:textId="664FFD99" w:rsidR="00AA2ADB" w:rsidRPr="00C2600D" w:rsidRDefault="00AA2ADB" w:rsidP="005230D4">
            <w:pPr>
              <w:pStyle w:val="Tabletype"/>
              <w:numPr>
                <w:ilvl w:val="0"/>
                <w:numId w:val="13"/>
              </w:numPr>
              <w:ind w:left="284" w:hanging="284"/>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bCs/>
                <w:sz w:val="20"/>
                <w:szCs w:val="20"/>
              </w:rPr>
              <w:t xml:space="preserve">LIST OF </w:t>
            </w:r>
            <w:r w:rsidRPr="00C2600D">
              <w:rPr>
                <w:rFonts w:asciiTheme="minorHAnsi" w:hAnsiTheme="minorHAnsi" w:cstheme="minorHAnsi"/>
                <w:sz w:val="20"/>
                <w:szCs w:val="20"/>
              </w:rPr>
              <w:t>ALL</w:t>
            </w:r>
            <w:r w:rsidRPr="00C2600D">
              <w:rPr>
                <w:rFonts w:asciiTheme="minorHAnsi" w:hAnsiTheme="minorHAnsi" w:cstheme="minorHAnsi"/>
                <w:bCs/>
                <w:sz w:val="20"/>
                <w:szCs w:val="20"/>
              </w:rPr>
              <w:t xml:space="preserve"> MEDICATIONS (name, dose, unit, route, frequency, PRN, computer entered drug code)</w:t>
            </w:r>
          </w:p>
        </w:tc>
        <w:tc>
          <w:tcPr>
            <w:tcW w:w="3872" w:type="dxa"/>
            <w:tcBorders>
              <w:top w:val="none" w:sz="0" w:space="0" w:color="auto"/>
              <w:bottom w:val="none" w:sz="0" w:space="0" w:color="auto"/>
            </w:tcBorders>
            <w:shd w:val="clear" w:color="auto" w:fill="F2F2F2" w:themeFill="background1" w:themeFillShade="F2"/>
          </w:tcPr>
          <w:p w14:paraId="44EEE8F5" w14:textId="77777777" w:rsidR="00AA2ADB" w:rsidRPr="00C2600D" w:rsidRDefault="00AA2ADB"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2600D">
              <w:rPr>
                <w:rFonts w:cstheme="minorHAnsi"/>
                <w:b/>
                <w:sz w:val="20"/>
                <w:szCs w:val="20"/>
              </w:rPr>
              <w:t>CA: Medical Domain</w:t>
            </w:r>
          </w:p>
          <w:p w14:paraId="1C6BDD6B" w14:textId="77777777" w:rsidR="00AA2ADB" w:rsidRPr="00C2600D" w:rsidRDefault="00AA2ADB" w:rsidP="005230D4">
            <w:pPr>
              <w:pStyle w:val="Tabletype"/>
              <w:numPr>
                <w:ilvl w:val="0"/>
                <w:numId w:val="13"/>
              </w:numPr>
              <w:spacing w:after="0"/>
              <w:ind w:left="284" w:hanging="284"/>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bCs/>
                <w:sz w:val="20"/>
                <w:szCs w:val="20"/>
              </w:rPr>
              <w:t>Medication</w:t>
            </w:r>
            <w:r w:rsidRPr="00C2600D">
              <w:rPr>
                <w:rFonts w:asciiTheme="minorHAnsi" w:hAnsiTheme="minorHAnsi" w:cstheme="minorHAnsi"/>
                <w:sz w:val="20"/>
                <w:szCs w:val="20"/>
              </w:rPr>
              <w:t xml:space="preserve"> Details (how many types)</w:t>
            </w:r>
          </w:p>
        </w:tc>
      </w:tr>
      <w:tr w:rsidR="00AA2ADB" w:rsidRPr="00C2600D" w14:paraId="4F1EB8E4" w14:textId="77777777" w:rsidTr="006606EE">
        <w:tc>
          <w:tcPr>
            <w:cnfStyle w:val="001000000000" w:firstRow="0" w:lastRow="0" w:firstColumn="1" w:lastColumn="0" w:oddVBand="0" w:evenVBand="0" w:oddHBand="0" w:evenHBand="0" w:firstRowFirstColumn="0" w:firstRowLastColumn="0" w:lastRowFirstColumn="0" w:lastRowLastColumn="0"/>
            <w:tcW w:w="1535" w:type="dxa"/>
          </w:tcPr>
          <w:p w14:paraId="0D8881CD" w14:textId="77777777" w:rsidR="00AA2ADB" w:rsidRPr="00C2600D" w:rsidRDefault="00AA2ADB" w:rsidP="005230D4">
            <w:pPr>
              <w:spacing w:after="60"/>
              <w:jc w:val="left"/>
              <w:rPr>
                <w:rFonts w:cstheme="minorHAnsi"/>
                <w:sz w:val="20"/>
                <w:szCs w:val="20"/>
              </w:rPr>
            </w:pPr>
            <w:r w:rsidRPr="00C2600D">
              <w:rPr>
                <w:rFonts w:cstheme="minorHAnsi"/>
                <w:sz w:val="20"/>
                <w:szCs w:val="20"/>
              </w:rPr>
              <w:t>Treatments</w:t>
            </w:r>
          </w:p>
        </w:tc>
        <w:tc>
          <w:tcPr>
            <w:tcW w:w="3251" w:type="dxa"/>
          </w:tcPr>
          <w:p w14:paraId="48E85430" w14:textId="77777777" w:rsidR="00AA2ADB" w:rsidRPr="00C2600D" w:rsidRDefault="00AA2ADB" w:rsidP="005230D4">
            <w:pPr>
              <w:spacing w:after="6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No Prevention items</w:t>
            </w:r>
          </w:p>
        </w:tc>
        <w:tc>
          <w:tcPr>
            <w:tcW w:w="6000" w:type="dxa"/>
          </w:tcPr>
          <w:p w14:paraId="13F2908E" w14:textId="77777777" w:rsidR="00AA2ADB" w:rsidRPr="00C2600D" w:rsidRDefault="00AA2ADB" w:rsidP="005230D4">
            <w:pPr>
              <w:spacing w:after="6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US"/>
              </w:rPr>
            </w:pPr>
            <w:r w:rsidRPr="00C2600D">
              <w:rPr>
                <w:rFonts w:cstheme="minorHAnsi"/>
                <w:b/>
                <w:bCs/>
                <w:sz w:val="20"/>
                <w:szCs w:val="20"/>
                <w:lang w:val="en-US"/>
              </w:rPr>
              <w:t>Section O: Treatments &amp; Procedures</w:t>
            </w:r>
          </w:p>
          <w:p w14:paraId="047B432A" w14:textId="77777777" w:rsidR="004162EA" w:rsidRDefault="00AA2ADB" w:rsidP="005230D4">
            <w:pPr>
              <w:pStyle w:val="ListParagraph"/>
              <w:numPr>
                <w:ilvl w:val="0"/>
                <w:numId w:val="14"/>
              </w:numPr>
              <w:spacing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US"/>
              </w:rPr>
            </w:pPr>
            <w:r w:rsidRPr="00C2600D">
              <w:rPr>
                <w:rFonts w:cstheme="minorHAnsi"/>
                <w:b/>
                <w:bCs/>
                <w:sz w:val="20"/>
                <w:szCs w:val="20"/>
                <w:lang w:val="en-US"/>
              </w:rPr>
              <w:t>Prevention No/Yes to</w:t>
            </w:r>
          </w:p>
          <w:p w14:paraId="5D6FD36F" w14:textId="6DEEFD60" w:rsidR="00AA2ADB" w:rsidRPr="00C2600D" w:rsidRDefault="00AA2ADB" w:rsidP="005230D4">
            <w:pPr>
              <w:pStyle w:val="ListParagraph"/>
              <w:numPr>
                <w:ilvl w:val="0"/>
                <w:numId w:val="56"/>
              </w:numPr>
              <w:spacing w:after="60"/>
              <w:ind w:left="714" w:hanging="35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Blood pressure measured in LAST YEAR</w:t>
            </w:r>
          </w:p>
          <w:p w14:paraId="260F25F0" w14:textId="5DE31038" w:rsidR="00AA2ADB" w:rsidRPr="00C2600D" w:rsidRDefault="00AA2ADB" w:rsidP="005230D4">
            <w:pPr>
              <w:pStyle w:val="ListParagraph"/>
              <w:numPr>
                <w:ilvl w:val="0"/>
                <w:numId w:val="56"/>
              </w:numPr>
              <w:spacing w:after="60"/>
              <w:ind w:left="714" w:hanging="35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Colonoscopy test in LAST 5 YEARS</w:t>
            </w:r>
          </w:p>
          <w:p w14:paraId="2E2F2F25" w14:textId="66C515AC" w:rsidR="00AA2ADB" w:rsidRPr="00C2600D" w:rsidRDefault="00AA2ADB" w:rsidP="005230D4">
            <w:pPr>
              <w:pStyle w:val="ListParagraph"/>
              <w:numPr>
                <w:ilvl w:val="0"/>
                <w:numId w:val="56"/>
              </w:numPr>
              <w:spacing w:after="60"/>
              <w:ind w:left="714" w:hanging="35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Dental exam in LAST YEAR</w:t>
            </w:r>
          </w:p>
          <w:p w14:paraId="633078CE" w14:textId="3F9A1C28" w:rsidR="00AA2ADB" w:rsidRPr="00C2600D" w:rsidRDefault="00AA2ADB" w:rsidP="005230D4">
            <w:pPr>
              <w:pStyle w:val="ListParagraph"/>
              <w:numPr>
                <w:ilvl w:val="0"/>
                <w:numId w:val="56"/>
              </w:numPr>
              <w:spacing w:after="60"/>
              <w:ind w:left="714" w:hanging="35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Eye exam in LAST YEAR</w:t>
            </w:r>
          </w:p>
          <w:p w14:paraId="559752EC" w14:textId="45D16D69" w:rsidR="00AA2ADB" w:rsidRPr="00C2600D" w:rsidRDefault="00AA2ADB" w:rsidP="005230D4">
            <w:pPr>
              <w:pStyle w:val="ListParagraph"/>
              <w:numPr>
                <w:ilvl w:val="0"/>
                <w:numId w:val="56"/>
              </w:numPr>
              <w:spacing w:after="60"/>
              <w:ind w:left="714" w:hanging="35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Hearing exam in LAST 2 YEARS</w:t>
            </w:r>
          </w:p>
          <w:p w14:paraId="29550AA4" w14:textId="2D17E256" w:rsidR="00AA2ADB" w:rsidRPr="00C2600D" w:rsidRDefault="00AA2ADB" w:rsidP="005230D4">
            <w:pPr>
              <w:pStyle w:val="ListParagraph"/>
              <w:numPr>
                <w:ilvl w:val="0"/>
                <w:numId w:val="56"/>
              </w:numPr>
              <w:spacing w:after="60"/>
              <w:ind w:left="714" w:hanging="35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Influenza vaccine in LAST YEAR</w:t>
            </w:r>
          </w:p>
          <w:p w14:paraId="41ADFAB5" w14:textId="77777777" w:rsidR="00AA2ADB" w:rsidRPr="00C2600D" w:rsidRDefault="00AA2ADB" w:rsidP="005230D4">
            <w:pPr>
              <w:pStyle w:val="ListParagraph"/>
              <w:numPr>
                <w:ilvl w:val="0"/>
                <w:numId w:val="56"/>
              </w:numPr>
              <w:spacing w:after="60"/>
              <w:ind w:left="714" w:hanging="35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Mammogram or breast exam in LAST 2 YEARS (for women)</w:t>
            </w:r>
          </w:p>
          <w:p w14:paraId="36B15D10" w14:textId="4A77DB67" w:rsidR="00AA2ADB" w:rsidRPr="00C2600D" w:rsidRDefault="00AA2ADB" w:rsidP="005230D4">
            <w:pPr>
              <w:pStyle w:val="ListParagraph"/>
              <w:numPr>
                <w:ilvl w:val="0"/>
                <w:numId w:val="56"/>
              </w:numPr>
              <w:spacing w:after="60"/>
              <w:ind w:left="714" w:hanging="35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Pneumovax vaccine in LAST 5 YEARS or after age 65</w:t>
            </w:r>
          </w:p>
        </w:tc>
        <w:tc>
          <w:tcPr>
            <w:tcW w:w="3872" w:type="dxa"/>
          </w:tcPr>
          <w:p w14:paraId="4D4C0401" w14:textId="77777777" w:rsidR="00AA2ADB" w:rsidRPr="00C2600D" w:rsidRDefault="00AA2ADB" w:rsidP="005230D4">
            <w:pPr>
              <w:spacing w:after="0"/>
              <w:jc w:val="lef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2600D">
              <w:rPr>
                <w:rFonts w:cstheme="minorHAnsi"/>
                <w:b/>
                <w:sz w:val="20"/>
                <w:szCs w:val="20"/>
              </w:rPr>
              <w:t>CA: Medical Domain</w:t>
            </w:r>
          </w:p>
          <w:p w14:paraId="7842885B" w14:textId="77777777" w:rsidR="00AA2ADB" w:rsidRPr="00C2600D" w:rsidRDefault="00AA2ADB"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bCs/>
                <w:sz w:val="20"/>
                <w:szCs w:val="20"/>
              </w:rPr>
              <w:t>Skin</w:t>
            </w:r>
            <w:r w:rsidRPr="00C2600D">
              <w:rPr>
                <w:rFonts w:asciiTheme="minorHAnsi" w:hAnsiTheme="minorHAnsi" w:cstheme="minorHAnsi"/>
                <w:sz w:val="20"/>
                <w:szCs w:val="20"/>
              </w:rPr>
              <w:t xml:space="preserve"> Conditions</w:t>
            </w:r>
          </w:p>
          <w:p w14:paraId="2B75FDC7" w14:textId="77777777" w:rsidR="00AA2ADB" w:rsidRPr="00C2600D" w:rsidRDefault="00AA2ADB" w:rsidP="005230D4">
            <w:pPr>
              <w:spacing w:after="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2600D">
              <w:rPr>
                <w:rFonts w:cstheme="minorHAnsi"/>
                <w:b/>
                <w:bCs/>
                <w:sz w:val="20"/>
                <w:szCs w:val="20"/>
              </w:rPr>
              <w:t>Assessments</w:t>
            </w:r>
          </w:p>
          <w:p w14:paraId="6895725D" w14:textId="77777777" w:rsidR="00AA2ADB" w:rsidRPr="00C2600D" w:rsidRDefault="00AA2ADB"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2600D">
              <w:rPr>
                <w:rFonts w:asciiTheme="minorHAnsi" w:hAnsiTheme="minorHAnsi" w:cstheme="minorHAnsi"/>
                <w:bCs/>
                <w:sz w:val="20"/>
                <w:szCs w:val="20"/>
              </w:rPr>
              <w:t>Brief Pain Inventory (downloaded)</w:t>
            </w:r>
          </w:p>
          <w:p w14:paraId="48514708" w14:textId="77777777" w:rsidR="00AA2ADB" w:rsidRPr="00C2600D" w:rsidRDefault="00AA2ADB"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2600D">
              <w:rPr>
                <w:rFonts w:asciiTheme="minorHAnsi" w:hAnsiTheme="minorHAnsi" w:cstheme="minorHAnsi"/>
                <w:bCs/>
                <w:sz w:val="20"/>
                <w:szCs w:val="20"/>
              </w:rPr>
              <w:t>Residents Verbal Brief Pain Inventory (PMG Kit)</w:t>
            </w:r>
          </w:p>
          <w:p w14:paraId="711ED14C" w14:textId="77777777" w:rsidR="00AA2ADB" w:rsidRPr="00C2600D" w:rsidRDefault="00AA2ADB"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2600D">
              <w:rPr>
                <w:rFonts w:asciiTheme="minorHAnsi" w:hAnsiTheme="minorHAnsi" w:cstheme="minorHAnsi"/>
                <w:bCs/>
                <w:sz w:val="20"/>
                <w:szCs w:val="20"/>
              </w:rPr>
              <w:t>Abbey Pain Scale (PMG Kit)</w:t>
            </w:r>
          </w:p>
          <w:p w14:paraId="132D623F" w14:textId="6D60417B" w:rsidR="00AA2ADB" w:rsidRPr="00C2600D" w:rsidRDefault="00AA2ADB"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bCs/>
                <w:sz w:val="20"/>
                <w:szCs w:val="20"/>
              </w:rPr>
              <w:t>Alcohol Use Disorders Identification Test (NA)</w:t>
            </w:r>
          </w:p>
        </w:tc>
      </w:tr>
      <w:tr w:rsidR="00AA2ADB" w:rsidRPr="00C2600D" w14:paraId="7D61626D" w14:textId="77777777" w:rsidTr="00660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Borders>
              <w:top w:val="none" w:sz="0" w:space="0" w:color="auto"/>
              <w:bottom w:val="none" w:sz="0" w:space="0" w:color="auto"/>
            </w:tcBorders>
          </w:tcPr>
          <w:p w14:paraId="68A7F0E5" w14:textId="4F50B89F" w:rsidR="00AA2ADB" w:rsidRPr="00C2600D" w:rsidRDefault="00AA2ADB" w:rsidP="005230D4">
            <w:pPr>
              <w:spacing w:after="60"/>
              <w:jc w:val="left"/>
              <w:rPr>
                <w:rFonts w:cstheme="minorHAnsi"/>
                <w:sz w:val="20"/>
                <w:szCs w:val="20"/>
              </w:rPr>
            </w:pPr>
            <w:r w:rsidRPr="00C2600D">
              <w:rPr>
                <w:rFonts w:cstheme="minorHAnsi"/>
                <w:sz w:val="20"/>
                <w:szCs w:val="20"/>
              </w:rPr>
              <w:t>Treatments (cont.)</w:t>
            </w:r>
          </w:p>
        </w:tc>
        <w:tc>
          <w:tcPr>
            <w:tcW w:w="3251" w:type="dxa"/>
            <w:tcBorders>
              <w:top w:val="none" w:sz="0" w:space="0" w:color="auto"/>
              <w:bottom w:val="none" w:sz="0" w:space="0" w:color="auto"/>
            </w:tcBorders>
          </w:tcPr>
          <w:p w14:paraId="0DD17AE1" w14:textId="77777777" w:rsidR="00AA2ADB" w:rsidRPr="00C2600D" w:rsidRDefault="00AA2ADB"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2600D">
              <w:rPr>
                <w:rFonts w:cstheme="minorHAnsi"/>
                <w:b/>
                <w:sz w:val="20"/>
                <w:szCs w:val="20"/>
              </w:rPr>
              <w:t>ACFI 12</w:t>
            </w:r>
          </w:p>
          <w:p w14:paraId="3863BC9E" w14:textId="77777777" w:rsidR="00AA2ADB" w:rsidRPr="00C2600D" w:rsidRDefault="00AA2ADB" w:rsidP="005230D4">
            <w:pPr>
              <w:spacing w:after="40"/>
              <w:ind w:left="397" w:hanging="397"/>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12.1 Blood Pressure</w:t>
            </w:r>
          </w:p>
          <w:p w14:paraId="6547B9AF" w14:textId="77777777" w:rsidR="00AA2ADB" w:rsidRPr="00C2600D" w:rsidRDefault="00AA2ADB" w:rsidP="005230D4">
            <w:pPr>
              <w:spacing w:after="40"/>
              <w:ind w:left="397" w:hanging="397"/>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12.2 BGL</w:t>
            </w:r>
          </w:p>
          <w:p w14:paraId="45FED397" w14:textId="77777777" w:rsidR="004162EA" w:rsidRDefault="00AA2ADB" w:rsidP="005230D4">
            <w:pPr>
              <w:spacing w:after="40"/>
              <w:ind w:left="397" w:hanging="397"/>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12.5 Skin Integrity</w:t>
            </w:r>
          </w:p>
          <w:p w14:paraId="49E5640D" w14:textId="07CC5C55" w:rsidR="00AA2ADB" w:rsidRPr="00C2600D" w:rsidRDefault="00AA2ADB" w:rsidP="005230D4">
            <w:pPr>
              <w:spacing w:after="40"/>
              <w:ind w:left="397" w:hanging="397"/>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12.6 Management of special feeding undertaken by an RN</w:t>
            </w:r>
          </w:p>
          <w:p w14:paraId="003C2EA7" w14:textId="77777777" w:rsidR="00AA2ADB" w:rsidRPr="00C2600D" w:rsidRDefault="00AA2ADB" w:rsidP="005230D4">
            <w:pPr>
              <w:spacing w:after="40"/>
              <w:ind w:left="397" w:hanging="397"/>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12.7 Suppositories &amp; enemas</w:t>
            </w:r>
          </w:p>
          <w:p w14:paraId="1FD66DAC" w14:textId="77777777" w:rsidR="00AA2ADB" w:rsidRPr="00C2600D" w:rsidRDefault="00AA2ADB" w:rsidP="005230D4">
            <w:pPr>
              <w:spacing w:after="40"/>
              <w:ind w:left="397" w:hanging="397"/>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12.8 Catheter care</w:t>
            </w:r>
          </w:p>
          <w:p w14:paraId="003A3163" w14:textId="77777777" w:rsidR="00AA2ADB" w:rsidRPr="00C2600D" w:rsidRDefault="00AA2ADB" w:rsidP="005230D4">
            <w:pPr>
              <w:spacing w:after="40"/>
              <w:ind w:left="397" w:hanging="397"/>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12.9 Chronic infectious conditions</w:t>
            </w:r>
          </w:p>
          <w:p w14:paraId="538552EB" w14:textId="77777777" w:rsidR="00AA2ADB" w:rsidRPr="00C2600D" w:rsidRDefault="00AA2ADB" w:rsidP="005230D4">
            <w:pPr>
              <w:spacing w:after="40"/>
              <w:ind w:left="510" w:hanging="51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12.10 Chronic wounds</w:t>
            </w:r>
          </w:p>
          <w:p w14:paraId="3CCAE4CE" w14:textId="77777777" w:rsidR="00AA2ADB" w:rsidRPr="00C2600D" w:rsidRDefault="00AA2ADB" w:rsidP="005230D4">
            <w:pPr>
              <w:spacing w:after="40"/>
              <w:ind w:left="510" w:hanging="51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12.11 Ongoing IV, syringe drivers, dialysis, hypodermoclysis</w:t>
            </w:r>
          </w:p>
          <w:p w14:paraId="4EB8761F" w14:textId="77777777" w:rsidR="00AA2ADB" w:rsidRPr="00C2600D" w:rsidRDefault="00AA2ADB" w:rsidP="005230D4">
            <w:pPr>
              <w:spacing w:after="40"/>
              <w:ind w:left="624" w:hanging="624"/>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12.12a Mgmt of Arthritic joints and oedema related to arthritis with tubular elasticised support bandages.</w:t>
            </w:r>
          </w:p>
          <w:p w14:paraId="15986173" w14:textId="78D818CC" w:rsidR="00AA2ADB" w:rsidRPr="00C2600D" w:rsidRDefault="00AA2ADB" w:rsidP="005230D4">
            <w:pPr>
              <w:spacing w:after="40"/>
              <w:ind w:left="624" w:hanging="624"/>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12.12b Mgmt. of non-arthritic oedema OR DVT with compression garments / bandages.</w:t>
            </w:r>
          </w:p>
          <w:p w14:paraId="11DF389F" w14:textId="77777777" w:rsidR="00AA2ADB" w:rsidRPr="00C2600D" w:rsidRDefault="00AA2ADB" w:rsidP="005230D4">
            <w:pPr>
              <w:spacing w:after="40"/>
              <w:ind w:left="510" w:hanging="51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12.13 Oxygen therapy not self-managed</w:t>
            </w:r>
          </w:p>
          <w:p w14:paraId="3B8BD5F2" w14:textId="77777777" w:rsidR="00AA2ADB" w:rsidRPr="00C2600D" w:rsidRDefault="00AA2ADB" w:rsidP="005230D4">
            <w:pPr>
              <w:spacing w:after="40"/>
              <w:ind w:left="510" w:hanging="51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12.14 Palliative care (end of life)</w:t>
            </w:r>
          </w:p>
          <w:p w14:paraId="7E9B88DD" w14:textId="77777777" w:rsidR="00AA2ADB" w:rsidRPr="00C2600D" w:rsidRDefault="00AA2ADB" w:rsidP="005230D4">
            <w:pPr>
              <w:spacing w:after="40"/>
              <w:ind w:left="510" w:hanging="51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12.15 Ongoing stoma care</w:t>
            </w:r>
          </w:p>
          <w:p w14:paraId="2FDE9254" w14:textId="77777777" w:rsidR="00AA2ADB" w:rsidRPr="00C2600D" w:rsidRDefault="00AA2ADB" w:rsidP="005230D4">
            <w:pPr>
              <w:spacing w:after="40"/>
              <w:ind w:left="510" w:hanging="51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12.16 Suctioning airways, tracheostomy care</w:t>
            </w:r>
          </w:p>
          <w:p w14:paraId="08A066BA" w14:textId="77777777" w:rsidR="00AA2ADB" w:rsidRPr="00C2600D" w:rsidRDefault="00AA2ADB" w:rsidP="005230D4">
            <w:pPr>
              <w:spacing w:after="40"/>
              <w:ind w:left="510" w:hanging="51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12.17 Management of ongoing tube feeding</w:t>
            </w:r>
          </w:p>
          <w:p w14:paraId="0C91A89E" w14:textId="77777777" w:rsidR="00AA2ADB" w:rsidRPr="00C2600D" w:rsidRDefault="00AA2ADB" w:rsidP="005230D4">
            <w:pPr>
              <w:spacing w:after="60"/>
              <w:ind w:left="510" w:hanging="51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12.18 Technical equipment for continuous monitoring of vital signs including Continuous Positive Airway Pressure (CPAP) machine.</w:t>
            </w:r>
          </w:p>
        </w:tc>
        <w:tc>
          <w:tcPr>
            <w:tcW w:w="6000" w:type="dxa"/>
            <w:tcBorders>
              <w:top w:val="none" w:sz="0" w:space="0" w:color="auto"/>
              <w:bottom w:val="none" w:sz="0" w:space="0" w:color="auto"/>
            </w:tcBorders>
          </w:tcPr>
          <w:p w14:paraId="4AFE6DF8" w14:textId="77777777" w:rsidR="00AA2ADB" w:rsidRPr="00C2600D" w:rsidRDefault="00AA2ADB"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US"/>
              </w:rPr>
            </w:pPr>
            <w:r w:rsidRPr="00C2600D">
              <w:rPr>
                <w:rFonts w:cstheme="minorHAnsi"/>
                <w:b/>
                <w:bCs/>
                <w:sz w:val="20"/>
                <w:szCs w:val="20"/>
                <w:lang w:val="en-US"/>
              </w:rPr>
              <w:t>Section O: Treatments &amp; Procedures</w:t>
            </w:r>
          </w:p>
          <w:p w14:paraId="74D66550" w14:textId="77777777" w:rsidR="00AA2ADB" w:rsidRPr="00C2600D" w:rsidRDefault="00AA2ADB"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2. TREATMENTS AND PROGRAMS RECEIVED OR SCHEDULED IN THE LAST 3 DAYS (OR SINCE LAST ASSESSMENT IF LESS THAN 3 DAYS)</w:t>
            </w:r>
          </w:p>
          <w:p w14:paraId="5FF995C3" w14:textId="77777777" w:rsidR="00AA2ADB" w:rsidRPr="00C2600D" w:rsidRDefault="00AA2ADB" w:rsidP="005230D4">
            <w:pPr>
              <w:spacing w:after="0"/>
              <w:ind w:left="260" w:hanging="147"/>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b/>
                <w:bCs/>
                <w:sz w:val="20"/>
                <w:szCs w:val="20"/>
              </w:rPr>
              <w:t xml:space="preserve">0 </w:t>
            </w:r>
            <w:r w:rsidRPr="00C2600D">
              <w:rPr>
                <w:rFonts w:cstheme="minorHAnsi"/>
                <w:sz w:val="20"/>
                <w:szCs w:val="20"/>
              </w:rPr>
              <w:t>Not ordered AND did not occur</w:t>
            </w:r>
          </w:p>
          <w:p w14:paraId="04F342AB" w14:textId="77777777" w:rsidR="00AA2ADB" w:rsidRPr="00C2600D" w:rsidRDefault="00AA2ADB" w:rsidP="005230D4">
            <w:pPr>
              <w:spacing w:after="0"/>
              <w:ind w:left="260" w:hanging="147"/>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b/>
                <w:bCs/>
                <w:sz w:val="20"/>
                <w:szCs w:val="20"/>
              </w:rPr>
              <w:t xml:space="preserve">1 </w:t>
            </w:r>
            <w:r w:rsidRPr="00C2600D">
              <w:rPr>
                <w:rFonts w:cstheme="minorHAnsi"/>
                <w:sz w:val="20"/>
                <w:szCs w:val="20"/>
              </w:rPr>
              <w:t>Ordered, not implemented</w:t>
            </w:r>
          </w:p>
          <w:p w14:paraId="03515206" w14:textId="77777777" w:rsidR="00AA2ADB" w:rsidRPr="00C2600D" w:rsidRDefault="00AA2ADB" w:rsidP="005230D4">
            <w:pPr>
              <w:spacing w:after="0"/>
              <w:ind w:left="260" w:hanging="147"/>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b/>
                <w:bCs/>
                <w:sz w:val="20"/>
                <w:szCs w:val="20"/>
              </w:rPr>
              <w:t xml:space="preserve">2 </w:t>
            </w:r>
            <w:r w:rsidRPr="00C2600D">
              <w:rPr>
                <w:rFonts w:cstheme="minorHAnsi"/>
                <w:sz w:val="20"/>
                <w:szCs w:val="20"/>
              </w:rPr>
              <w:t>1–2 of last 3 days</w:t>
            </w:r>
          </w:p>
          <w:p w14:paraId="61C4509F" w14:textId="77777777" w:rsidR="00AA2ADB" w:rsidRPr="00C2600D" w:rsidRDefault="00AA2ADB" w:rsidP="005230D4">
            <w:pPr>
              <w:spacing w:after="0"/>
              <w:ind w:left="260" w:hanging="147"/>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b/>
                <w:bCs/>
                <w:sz w:val="20"/>
                <w:szCs w:val="20"/>
              </w:rPr>
              <w:t xml:space="preserve">3 </w:t>
            </w:r>
            <w:r w:rsidRPr="00C2600D">
              <w:rPr>
                <w:rFonts w:cstheme="minorHAnsi"/>
                <w:sz w:val="20"/>
                <w:szCs w:val="20"/>
              </w:rPr>
              <w:t>Daily in last 3 days</w:t>
            </w:r>
          </w:p>
          <w:p w14:paraId="4F14DA8E" w14:textId="77777777" w:rsidR="00AA2ADB" w:rsidRPr="00C2600D" w:rsidRDefault="00AA2ADB" w:rsidP="005230D4">
            <w:pPr>
              <w:spacing w:before="160" w:after="0"/>
              <w:jc w:val="left"/>
              <w:cnfStyle w:val="000000100000" w:firstRow="0" w:lastRow="0" w:firstColumn="0" w:lastColumn="0" w:oddVBand="0" w:evenVBand="0" w:oddHBand="1" w:evenHBand="0" w:firstRowFirstColumn="0" w:firstRowLastColumn="0" w:lastRowFirstColumn="0" w:lastRowLastColumn="0"/>
              <w:rPr>
                <w:rFonts w:cstheme="minorHAnsi"/>
                <w:b/>
                <w:bCs/>
                <w:i/>
                <w:iCs/>
                <w:sz w:val="20"/>
                <w:szCs w:val="20"/>
              </w:rPr>
            </w:pPr>
            <w:r w:rsidRPr="00C2600D">
              <w:rPr>
                <w:rFonts w:cstheme="minorHAnsi"/>
                <w:b/>
                <w:bCs/>
                <w:i/>
                <w:iCs/>
                <w:sz w:val="20"/>
                <w:szCs w:val="20"/>
              </w:rPr>
              <w:t>Treatments</w:t>
            </w:r>
          </w:p>
          <w:p w14:paraId="6E1152AC" w14:textId="16CAB696" w:rsidR="00AA2ADB" w:rsidRPr="00C2600D" w:rsidRDefault="00AA2ADB" w:rsidP="005230D4">
            <w:pPr>
              <w:pStyle w:val="ListParagraph"/>
              <w:numPr>
                <w:ilvl w:val="0"/>
                <w:numId w:val="57"/>
              </w:numPr>
              <w:spacing w:after="0"/>
              <w:ind w:left="357" w:hanging="35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Chemotherapy</w:t>
            </w:r>
          </w:p>
          <w:p w14:paraId="299D8F90" w14:textId="5158E545" w:rsidR="00AA2ADB" w:rsidRPr="00C2600D" w:rsidRDefault="00AA2ADB" w:rsidP="005230D4">
            <w:pPr>
              <w:pStyle w:val="ListParagraph"/>
              <w:numPr>
                <w:ilvl w:val="0"/>
                <w:numId w:val="57"/>
              </w:numPr>
              <w:spacing w:after="0"/>
              <w:ind w:left="357" w:hanging="35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Dialysis</w:t>
            </w:r>
          </w:p>
          <w:p w14:paraId="1C99638D" w14:textId="2F2FEC4E" w:rsidR="00AA2ADB" w:rsidRPr="00C2600D" w:rsidRDefault="00AA2ADB" w:rsidP="005230D4">
            <w:pPr>
              <w:pStyle w:val="ListParagraph"/>
              <w:numPr>
                <w:ilvl w:val="0"/>
                <w:numId w:val="57"/>
              </w:numPr>
              <w:spacing w:after="0"/>
              <w:ind w:left="357" w:hanging="35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Infection control—e.g., isolation, quarantine</w:t>
            </w:r>
          </w:p>
          <w:p w14:paraId="438CE2B4" w14:textId="6C24FC72" w:rsidR="00AA2ADB" w:rsidRPr="00C2600D" w:rsidRDefault="00AA2ADB" w:rsidP="005230D4">
            <w:pPr>
              <w:pStyle w:val="ListParagraph"/>
              <w:numPr>
                <w:ilvl w:val="0"/>
                <w:numId w:val="57"/>
              </w:numPr>
              <w:spacing w:after="0"/>
              <w:ind w:left="357" w:hanging="35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IV medication</w:t>
            </w:r>
          </w:p>
          <w:p w14:paraId="0EE1DC00" w14:textId="2AB8B79F" w:rsidR="00AA2ADB" w:rsidRPr="00C2600D" w:rsidRDefault="00AA2ADB" w:rsidP="005230D4">
            <w:pPr>
              <w:pStyle w:val="ListParagraph"/>
              <w:numPr>
                <w:ilvl w:val="0"/>
                <w:numId w:val="57"/>
              </w:numPr>
              <w:spacing w:after="0"/>
              <w:ind w:left="357" w:hanging="35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Oxygen therapy</w:t>
            </w:r>
          </w:p>
          <w:p w14:paraId="09C19FDB" w14:textId="11859E59" w:rsidR="00AA2ADB" w:rsidRPr="00C2600D" w:rsidRDefault="00AA2ADB" w:rsidP="005230D4">
            <w:pPr>
              <w:pStyle w:val="ListParagraph"/>
              <w:numPr>
                <w:ilvl w:val="0"/>
                <w:numId w:val="57"/>
              </w:numPr>
              <w:spacing w:after="0"/>
              <w:ind w:left="357" w:hanging="35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Radiation</w:t>
            </w:r>
          </w:p>
          <w:p w14:paraId="641E3C58" w14:textId="70177B2C" w:rsidR="00AA2ADB" w:rsidRPr="00C2600D" w:rsidRDefault="00AA2ADB" w:rsidP="005230D4">
            <w:pPr>
              <w:pStyle w:val="ListParagraph"/>
              <w:numPr>
                <w:ilvl w:val="0"/>
                <w:numId w:val="57"/>
              </w:numPr>
              <w:spacing w:after="0"/>
              <w:ind w:left="357" w:hanging="35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Suctioning</w:t>
            </w:r>
          </w:p>
          <w:p w14:paraId="76FDE71D" w14:textId="2935287B" w:rsidR="00AA2ADB" w:rsidRPr="00C2600D" w:rsidRDefault="00AA2ADB" w:rsidP="005230D4">
            <w:pPr>
              <w:pStyle w:val="ListParagraph"/>
              <w:numPr>
                <w:ilvl w:val="0"/>
                <w:numId w:val="57"/>
              </w:numPr>
              <w:spacing w:after="0"/>
              <w:ind w:left="357" w:hanging="35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Tracheostomy care</w:t>
            </w:r>
          </w:p>
          <w:p w14:paraId="05983A00" w14:textId="1180A055" w:rsidR="00AA2ADB" w:rsidRPr="00C2600D" w:rsidRDefault="00AA2ADB" w:rsidP="005230D4">
            <w:pPr>
              <w:pStyle w:val="ListParagraph"/>
              <w:numPr>
                <w:ilvl w:val="0"/>
                <w:numId w:val="57"/>
              </w:numPr>
              <w:spacing w:after="0"/>
              <w:ind w:left="357" w:hanging="35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Transfusion</w:t>
            </w:r>
          </w:p>
          <w:p w14:paraId="3BF5CC38" w14:textId="0601F8C4" w:rsidR="00AA2ADB" w:rsidRPr="00C2600D" w:rsidRDefault="00AA2ADB" w:rsidP="005230D4">
            <w:pPr>
              <w:pStyle w:val="ListParagraph"/>
              <w:numPr>
                <w:ilvl w:val="0"/>
                <w:numId w:val="57"/>
              </w:numPr>
              <w:spacing w:after="0"/>
              <w:ind w:left="357" w:hanging="35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Ventilator or respirator</w:t>
            </w:r>
          </w:p>
          <w:p w14:paraId="5FA85F5A" w14:textId="605100BB" w:rsidR="00AA2ADB" w:rsidRPr="00C2600D" w:rsidRDefault="00AA2ADB" w:rsidP="005230D4">
            <w:pPr>
              <w:pStyle w:val="ListParagraph"/>
              <w:numPr>
                <w:ilvl w:val="0"/>
                <w:numId w:val="57"/>
              </w:numPr>
              <w:spacing w:after="0"/>
              <w:ind w:left="357" w:hanging="35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Wound care</w:t>
            </w:r>
          </w:p>
          <w:p w14:paraId="28A3993C" w14:textId="77777777" w:rsidR="00AA2ADB" w:rsidRPr="00C2600D" w:rsidRDefault="00AA2ADB" w:rsidP="005230D4">
            <w:pPr>
              <w:spacing w:before="120" w:after="0"/>
              <w:jc w:val="left"/>
              <w:cnfStyle w:val="000000100000" w:firstRow="0" w:lastRow="0" w:firstColumn="0" w:lastColumn="0" w:oddVBand="0" w:evenVBand="0" w:oddHBand="1" w:evenHBand="0" w:firstRowFirstColumn="0" w:firstRowLastColumn="0" w:lastRowFirstColumn="0" w:lastRowLastColumn="0"/>
              <w:rPr>
                <w:rFonts w:cstheme="minorHAnsi"/>
                <w:b/>
                <w:bCs/>
                <w:i/>
                <w:iCs/>
                <w:sz w:val="20"/>
                <w:szCs w:val="20"/>
              </w:rPr>
            </w:pPr>
            <w:r w:rsidRPr="00C2600D">
              <w:rPr>
                <w:rFonts w:cstheme="minorHAnsi"/>
                <w:b/>
                <w:bCs/>
                <w:i/>
                <w:iCs/>
                <w:sz w:val="20"/>
                <w:szCs w:val="20"/>
              </w:rPr>
              <w:t>Programs</w:t>
            </w:r>
          </w:p>
          <w:p w14:paraId="273A5483" w14:textId="1F3B0759" w:rsidR="00AA2ADB" w:rsidRPr="00C2600D" w:rsidRDefault="00AA2ADB" w:rsidP="005230D4">
            <w:pPr>
              <w:pStyle w:val="ListParagraph"/>
              <w:numPr>
                <w:ilvl w:val="0"/>
                <w:numId w:val="57"/>
              </w:numPr>
              <w:spacing w:after="60"/>
              <w:ind w:left="584"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Scheduled toileting program</w:t>
            </w:r>
          </w:p>
          <w:p w14:paraId="03C8E489" w14:textId="2639F2FE" w:rsidR="00AA2ADB" w:rsidRPr="00C2600D" w:rsidRDefault="00AA2ADB" w:rsidP="005230D4">
            <w:pPr>
              <w:pStyle w:val="ListParagraph"/>
              <w:numPr>
                <w:ilvl w:val="0"/>
                <w:numId w:val="57"/>
              </w:numPr>
              <w:spacing w:after="60"/>
              <w:ind w:left="584"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Palliative care program</w:t>
            </w:r>
          </w:p>
          <w:p w14:paraId="004DAFF6" w14:textId="3D76E80D" w:rsidR="00AA2ADB" w:rsidRPr="00C2600D" w:rsidRDefault="00AA2ADB" w:rsidP="005230D4">
            <w:pPr>
              <w:pStyle w:val="ListParagraph"/>
              <w:numPr>
                <w:ilvl w:val="0"/>
                <w:numId w:val="57"/>
              </w:numPr>
              <w:spacing w:after="60"/>
              <w:ind w:left="584" w:hanging="227"/>
              <w:contextualSpacing w:val="0"/>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US"/>
              </w:rPr>
            </w:pPr>
            <w:r w:rsidRPr="00C2600D">
              <w:rPr>
                <w:rFonts w:cstheme="minorHAnsi"/>
                <w:sz w:val="20"/>
                <w:szCs w:val="20"/>
              </w:rPr>
              <w:t>Turning / repositioning program</w:t>
            </w:r>
          </w:p>
        </w:tc>
        <w:tc>
          <w:tcPr>
            <w:tcW w:w="3872" w:type="dxa"/>
            <w:tcBorders>
              <w:top w:val="none" w:sz="0" w:space="0" w:color="auto"/>
              <w:bottom w:val="none" w:sz="0" w:space="0" w:color="auto"/>
            </w:tcBorders>
          </w:tcPr>
          <w:p w14:paraId="3F641409" w14:textId="2B69D83A" w:rsidR="00AA2ADB" w:rsidRPr="001373BA" w:rsidRDefault="00AA2ADB"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1373BA">
              <w:rPr>
                <w:rFonts w:cstheme="minorHAnsi"/>
                <w:i/>
                <w:sz w:val="22"/>
              </w:rPr>
              <w:t xml:space="preserve">No NSAF </w:t>
            </w:r>
            <w:r w:rsidR="00601308">
              <w:rPr>
                <w:rFonts w:cstheme="minorHAnsi"/>
                <w:i/>
                <w:sz w:val="22"/>
              </w:rPr>
              <w:t xml:space="preserve">items </w:t>
            </w:r>
            <w:r w:rsidRPr="001373BA">
              <w:rPr>
                <w:rFonts w:cstheme="minorHAnsi"/>
                <w:i/>
                <w:sz w:val="22"/>
              </w:rPr>
              <w:t>were noted.</w:t>
            </w:r>
          </w:p>
        </w:tc>
      </w:tr>
      <w:tr w:rsidR="00AA2ADB" w:rsidRPr="00C2600D" w14:paraId="6B1F62C8" w14:textId="77777777" w:rsidTr="006606EE">
        <w:tc>
          <w:tcPr>
            <w:cnfStyle w:val="001000000000" w:firstRow="0" w:lastRow="0" w:firstColumn="1" w:lastColumn="0" w:oddVBand="0" w:evenVBand="0" w:oddHBand="0" w:evenHBand="0" w:firstRowFirstColumn="0" w:firstRowLastColumn="0" w:lastRowFirstColumn="0" w:lastRowLastColumn="0"/>
            <w:tcW w:w="1535" w:type="dxa"/>
            <w:shd w:val="clear" w:color="auto" w:fill="F2F2F2" w:themeFill="background1" w:themeFillShade="F2"/>
          </w:tcPr>
          <w:p w14:paraId="1C09F0ED" w14:textId="77777777" w:rsidR="00AA2ADB" w:rsidRPr="00C2600D" w:rsidRDefault="00AA2ADB" w:rsidP="005230D4">
            <w:pPr>
              <w:spacing w:after="60"/>
              <w:jc w:val="left"/>
              <w:rPr>
                <w:rFonts w:cstheme="minorHAnsi"/>
                <w:sz w:val="20"/>
                <w:szCs w:val="20"/>
              </w:rPr>
            </w:pPr>
            <w:r w:rsidRPr="00C2600D">
              <w:rPr>
                <w:rFonts w:cstheme="minorHAnsi"/>
                <w:sz w:val="20"/>
                <w:szCs w:val="20"/>
              </w:rPr>
              <w:t>PAIN</w:t>
            </w:r>
          </w:p>
        </w:tc>
        <w:tc>
          <w:tcPr>
            <w:tcW w:w="3251" w:type="dxa"/>
            <w:shd w:val="clear" w:color="auto" w:fill="F2F2F2" w:themeFill="background1" w:themeFillShade="F2"/>
          </w:tcPr>
          <w:p w14:paraId="446C7B34" w14:textId="77777777" w:rsidR="00AA2ADB" w:rsidRPr="00C2600D" w:rsidRDefault="00AA2ADB" w:rsidP="005230D4">
            <w:pPr>
              <w:spacing w:after="6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12.3 Pain (20 mins)</w:t>
            </w:r>
          </w:p>
          <w:p w14:paraId="10BF6232" w14:textId="77777777" w:rsidR="00AA2ADB" w:rsidRPr="00C2600D" w:rsidRDefault="00AA2ADB" w:rsidP="005230D4">
            <w:pPr>
              <w:spacing w:after="6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12.4a Complex Pain (20 mins by RN/AHP)</w:t>
            </w:r>
          </w:p>
          <w:p w14:paraId="7F792E98" w14:textId="281741A1" w:rsidR="00AA2ADB" w:rsidRPr="00C2600D" w:rsidRDefault="00AA2ADB" w:rsidP="005230D4">
            <w:pPr>
              <w:spacing w:after="6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12.4b Complex Pain (80 mins by AHP over 4 days)</w:t>
            </w:r>
          </w:p>
        </w:tc>
        <w:tc>
          <w:tcPr>
            <w:tcW w:w="6000" w:type="dxa"/>
            <w:shd w:val="clear" w:color="auto" w:fill="F2F2F2" w:themeFill="background1" w:themeFillShade="F2"/>
          </w:tcPr>
          <w:p w14:paraId="66FD6D62" w14:textId="77777777" w:rsidR="00AA2ADB" w:rsidRPr="00C2600D" w:rsidRDefault="00AA2ADB" w:rsidP="005230D4">
            <w:pPr>
              <w:spacing w:after="6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US"/>
              </w:rPr>
            </w:pPr>
            <w:r w:rsidRPr="00C2600D">
              <w:rPr>
                <w:rFonts w:cstheme="minorHAnsi"/>
                <w:b/>
                <w:bCs/>
                <w:sz w:val="20"/>
                <w:szCs w:val="20"/>
                <w:lang w:val="en-US"/>
              </w:rPr>
              <w:t>Section J: HEALTH Conditions</w:t>
            </w:r>
          </w:p>
          <w:p w14:paraId="235A45A9" w14:textId="77777777" w:rsidR="00AA2ADB" w:rsidRPr="00C2600D" w:rsidRDefault="00AA2ADB" w:rsidP="005230D4">
            <w:pPr>
              <w:spacing w:after="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2600D">
              <w:rPr>
                <w:rFonts w:cstheme="minorHAnsi"/>
                <w:b/>
                <w:bCs/>
                <w:sz w:val="20"/>
                <w:szCs w:val="20"/>
              </w:rPr>
              <w:t>6. PAIN SYMPTOMS</w:t>
            </w:r>
          </w:p>
          <w:p w14:paraId="2F166F1C" w14:textId="209F8749" w:rsidR="00AA2ADB" w:rsidRPr="00C2600D" w:rsidRDefault="00AA2ADB" w:rsidP="005230D4">
            <w:pPr>
              <w:spacing w:after="0"/>
              <w:jc w:val="left"/>
              <w:cnfStyle w:val="000000000000" w:firstRow="0" w:lastRow="0" w:firstColumn="0" w:lastColumn="0" w:oddVBand="0" w:evenVBand="0" w:oddHBand="0" w:evenHBand="0" w:firstRowFirstColumn="0" w:firstRowLastColumn="0" w:lastRowFirstColumn="0" w:lastRowLastColumn="0"/>
              <w:rPr>
                <w:rFonts w:cstheme="minorHAnsi"/>
                <w:i/>
                <w:iCs/>
                <w:sz w:val="19"/>
                <w:szCs w:val="19"/>
              </w:rPr>
            </w:pPr>
            <w:r w:rsidRPr="00C2600D">
              <w:rPr>
                <w:rFonts w:cstheme="minorHAnsi"/>
                <w:i/>
                <w:iCs/>
                <w:sz w:val="19"/>
                <w:szCs w:val="19"/>
              </w:rPr>
              <w:t>[Note: Always ask the person about pain frequency, intensity, and control. Observe person and ask others who are in contact with the person.]</w:t>
            </w:r>
          </w:p>
          <w:p w14:paraId="4469FDE0" w14:textId="3F5B4A75" w:rsidR="00AA2ADB" w:rsidRPr="00C2600D" w:rsidRDefault="00AA2ADB" w:rsidP="005230D4">
            <w:pPr>
              <w:pStyle w:val="ListParagraph"/>
              <w:numPr>
                <w:ilvl w:val="1"/>
                <w:numId w:val="14"/>
              </w:numPr>
              <w:spacing w:before="40"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Frequency with which person complains or shows evidence of pain </w:t>
            </w:r>
            <w:r w:rsidRPr="00C2600D">
              <w:rPr>
                <w:rFonts w:cstheme="minorHAnsi"/>
                <w:sz w:val="20"/>
                <w:szCs w:val="20"/>
              </w:rPr>
              <w:t>(including grimacing, teeth clenching, moaning, withdrawal when touched, or other non-verbal signs suggesting pain)</w:t>
            </w:r>
          </w:p>
          <w:p w14:paraId="313D5989" w14:textId="77777777" w:rsidR="00AA2ADB" w:rsidRPr="00C2600D" w:rsidRDefault="00AA2ADB" w:rsidP="005230D4">
            <w:pPr>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0 </w:t>
            </w:r>
            <w:r w:rsidRPr="00C2600D">
              <w:rPr>
                <w:rFonts w:cstheme="minorHAnsi"/>
                <w:sz w:val="20"/>
                <w:szCs w:val="20"/>
              </w:rPr>
              <w:t>No pain</w:t>
            </w:r>
          </w:p>
          <w:p w14:paraId="19A0AA79" w14:textId="77777777" w:rsidR="00AA2ADB" w:rsidRPr="00C2600D" w:rsidRDefault="00AA2ADB" w:rsidP="005230D4">
            <w:pPr>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1 </w:t>
            </w:r>
            <w:r w:rsidRPr="00C2600D">
              <w:rPr>
                <w:rFonts w:cstheme="minorHAnsi"/>
                <w:sz w:val="20"/>
                <w:szCs w:val="20"/>
              </w:rPr>
              <w:t>Present but not exhibited in last 3 days</w:t>
            </w:r>
          </w:p>
          <w:p w14:paraId="43B8A54B" w14:textId="77777777" w:rsidR="00AA2ADB" w:rsidRPr="00C2600D" w:rsidRDefault="00AA2ADB" w:rsidP="005230D4">
            <w:pPr>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2 </w:t>
            </w:r>
            <w:r w:rsidRPr="00C2600D">
              <w:rPr>
                <w:rFonts w:cstheme="minorHAnsi"/>
                <w:sz w:val="20"/>
                <w:szCs w:val="20"/>
              </w:rPr>
              <w:t>Exhibited on 1–2 of last 3 days</w:t>
            </w:r>
          </w:p>
          <w:p w14:paraId="1DAA1713" w14:textId="77777777" w:rsidR="00AA2ADB" w:rsidRPr="00C2600D" w:rsidRDefault="00AA2ADB" w:rsidP="005230D4">
            <w:pPr>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3 </w:t>
            </w:r>
            <w:r w:rsidRPr="00C2600D">
              <w:rPr>
                <w:rFonts w:cstheme="minorHAnsi"/>
                <w:sz w:val="20"/>
                <w:szCs w:val="20"/>
              </w:rPr>
              <w:t>Exhibited daily in last 3 days</w:t>
            </w:r>
          </w:p>
          <w:p w14:paraId="2143EBCD" w14:textId="74125C08" w:rsidR="00AA2ADB" w:rsidRPr="00C2600D" w:rsidRDefault="00AA2ADB" w:rsidP="005230D4">
            <w:pPr>
              <w:pStyle w:val="ListParagraph"/>
              <w:numPr>
                <w:ilvl w:val="1"/>
                <w:numId w:val="14"/>
              </w:numPr>
              <w:spacing w:before="40"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2600D">
              <w:rPr>
                <w:rFonts w:cstheme="minorHAnsi"/>
                <w:b/>
                <w:bCs/>
                <w:sz w:val="20"/>
                <w:szCs w:val="20"/>
              </w:rPr>
              <w:t>Intensity of highest level of pain present</w:t>
            </w:r>
          </w:p>
          <w:p w14:paraId="45B9DE48" w14:textId="77777777" w:rsidR="00AA2ADB" w:rsidRPr="00C2600D" w:rsidRDefault="00AA2ADB" w:rsidP="005230D4">
            <w:pPr>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0 </w:t>
            </w:r>
            <w:r w:rsidRPr="00C2600D">
              <w:rPr>
                <w:rFonts w:cstheme="minorHAnsi"/>
                <w:sz w:val="20"/>
                <w:szCs w:val="20"/>
              </w:rPr>
              <w:t>No pain</w:t>
            </w:r>
          </w:p>
          <w:p w14:paraId="06913C96" w14:textId="77777777" w:rsidR="00AA2ADB" w:rsidRPr="00C2600D" w:rsidRDefault="00AA2ADB" w:rsidP="005230D4">
            <w:pPr>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1 </w:t>
            </w:r>
            <w:r w:rsidRPr="00C2600D">
              <w:rPr>
                <w:rFonts w:cstheme="minorHAnsi"/>
                <w:sz w:val="20"/>
                <w:szCs w:val="20"/>
              </w:rPr>
              <w:t>Mild</w:t>
            </w:r>
          </w:p>
          <w:p w14:paraId="0CCE0476" w14:textId="77777777" w:rsidR="00AA2ADB" w:rsidRPr="00C2600D" w:rsidRDefault="00AA2ADB" w:rsidP="005230D4">
            <w:pPr>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2 </w:t>
            </w:r>
            <w:r w:rsidRPr="00C2600D">
              <w:rPr>
                <w:rFonts w:cstheme="minorHAnsi"/>
                <w:sz w:val="20"/>
                <w:szCs w:val="20"/>
              </w:rPr>
              <w:t>Moderate</w:t>
            </w:r>
          </w:p>
          <w:p w14:paraId="568DDEA9" w14:textId="77777777" w:rsidR="00AA2ADB" w:rsidRPr="00C2600D" w:rsidRDefault="00AA2ADB" w:rsidP="005230D4">
            <w:pPr>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3 </w:t>
            </w:r>
            <w:r w:rsidRPr="00C2600D">
              <w:rPr>
                <w:rFonts w:cstheme="minorHAnsi"/>
                <w:sz w:val="20"/>
                <w:szCs w:val="20"/>
              </w:rPr>
              <w:t>Severe</w:t>
            </w:r>
          </w:p>
          <w:p w14:paraId="1BA3D14A" w14:textId="77777777" w:rsidR="00AA2ADB" w:rsidRPr="00C2600D" w:rsidRDefault="00AA2ADB" w:rsidP="005230D4">
            <w:pPr>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4 </w:t>
            </w:r>
            <w:r w:rsidRPr="00C2600D">
              <w:rPr>
                <w:rFonts w:cstheme="minorHAnsi"/>
                <w:sz w:val="20"/>
                <w:szCs w:val="20"/>
              </w:rPr>
              <w:t>Times when pain is horrible or excruciating</w:t>
            </w:r>
          </w:p>
          <w:p w14:paraId="76A0B9D4" w14:textId="3B971A5B" w:rsidR="00AA2ADB" w:rsidRPr="00C2600D" w:rsidRDefault="00AA2ADB" w:rsidP="005230D4">
            <w:pPr>
              <w:pStyle w:val="ListParagraph"/>
              <w:numPr>
                <w:ilvl w:val="1"/>
                <w:numId w:val="14"/>
              </w:numPr>
              <w:spacing w:before="40"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2600D">
              <w:rPr>
                <w:rFonts w:cstheme="minorHAnsi"/>
                <w:b/>
                <w:bCs/>
                <w:sz w:val="20"/>
                <w:szCs w:val="20"/>
              </w:rPr>
              <w:t>Consistency of pain</w:t>
            </w:r>
          </w:p>
          <w:p w14:paraId="0F05F1D4" w14:textId="77777777" w:rsidR="00AA2ADB" w:rsidRPr="00C2600D" w:rsidRDefault="00AA2ADB" w:rsidP="005230D4">
            <w:pPr>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0 </w:t>
            </w:r>
            <w:r w:rsidRPr="00C2600D">
              <w:rPr>
                <w:rFonts w:cstheme="minorHAnsi"/>
                <w:sz w:val="20"/>
                <w:szCs w:val="20"/>
              </w:rPr>
              <w:t>No pain</w:t>
            </w:r>
          </w:p>
          <w:p w14:paraId="721B1693" w14:textId="77777777" w:rsidR="00AA2ADB" w:rsidRPr="00C2600D" w:rsidRDefault="00AA2ADB" w:rsidP="005230D4">
            <w:pPr>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1 </w:t>
            </w:r>
            <w:r w:rsidRPr="00C2600D">
              <w:rPr>
                <w:rFonts w:cstheme="minorHAnsi"/>
                <w:sz w:val="20"/>
                <w:szCs w:val="20"/>
              </w:rPr>
              <w:t>Single episode during last 3 days</w:t>
            </w:r>
          </w:p>
          <w:p w14:paraId="143DE6F6" w14:textId="77777777" w:rsidR="00AA2ADB" w:rsidRPr="00C2600D" w:rsidRDefault="00AA2ADB" w:rsidP="005230D4">
            <w:pPr>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2 </w:t>
            </w:r>
            <w:r w:rsidRPr="00C2600D">
              <w:rPr>
                <w:rFonts w:cstheme="minorHAnsi"/>
                <w:sz w:val="20"/>
                <w:szCs w:val="20"/>
              </w:rPr>
              <w:t>Intermittent</w:t>
            </w:r>
          </w:p>
          <w:p w14:paraId="25D231E0" w14:textId="77777777" w:rsidR="00AA2ADB" w:rsidRPr="00C2600D" w:rsidRDefault="00AA2ADB" w:rsidP="005230D4">
            <w:pPr>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3 </w:t>
            </w:r>
            <w:r w:rsidRPr="00C2600D">
              <w:rPr>
                <w:rFonts w:cstheme="minorHAnsi"/>
                <w:sz w:val="20"/>
                <w:szCs w:val="20"/>
              </w:rPr>
              <w:t>Constant</w:t>
            </w:r>
          </w:p>
          <w:p w14:paraId="4D994CB2" w14:textId="183B851D" w:rsidR="00AA2ADB" w:rsidRPr="00C2600D" w:rsidRDefault="00AA2ADB" w:rsidP="005230D4">
            <w:pPr>
              <w:pStyle w:val="ListParagraph"/>
              <w:numPr>
                <w:ilvl w:val="1"/>
                <w:numId w:val="14"/>
              </w:numPr>
              <w:spacing w:before="40"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2600D">
              <w:rPr>
                <w:rFonts w:cstheme="minorHAnsi"/>
                <w:b/>
                <w:bCs/>
                <w:sz w:val="20"/>
                <w:szCs w:val="20"/>
              </w:rPr>
              <w:t>Breakthrough pain</w:t>
            </w:r>
            <w:r w:rsidRPr="00C2600D">
              <w:rPr>
                <w:rFonts w:cstheme="minorHAnsi"/>
                <w:bCs/>
                <w:sz w:val="20"/>
                <w:szCs w:val="20"/>
              </w:rPr>
              <w:t>—Times in LAST 3 DAYS when person</w:t>
            </w:r>
            <w:r w:rsidRPr="00C2600D">
              <w:rPr>
                <w:rFonts w:cstheme="minorHAnsi"/>
                <w:b/>
                <w:bCs/>
                <w:sz w:val="20"/>
                <w:szCs w:val="20"/>
              </w:rPr>
              <w:t xml:space="preserve"> </w:t>
            </w:r>
            <w:r w:rsidRPr="00C2600D">
              <w:rPr>
                <w:rFonts w:cstheme="minorHAnsi"/>
                <w:sz w:val="20"/>
                <w:szCs w:val="20"/>
              </w:rPr>
              <w:t>experienced sudden, acute flare-ups of pain</w:t>
            </w:r>
          </w:p>
          <w:p w14:paraId="0D202953" w14:textId="77777777" w:rsidR="00AA2ADB" w:rsidRPr="00C2600D" w:rsidRDefault="00AA2ADB" w:rsidP="005230D4">
            <w:pPr>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0 </w:t>
            </w:r>
            <w:r w:rsidRPr="00C2600D">
              <w:rPr>
                <w:rFonts w:cstheme="minorHAnsi"/>
                <w:sz w:val="20"/>
                <w:szCs w:val="20"/>
              </w:rPr>
              <w:t xml:space="preserve">No </w:t>
            </w:r>
            <w:r w:rsidRPr="00C2600D">
              <w:rPr>
                <w:rFonts w:cstheme="minorHAnsi"/>
                <w:b/>
                <w:bCs/>
                <w:sz w:val="20"/>
                <w:szCs w:val="20"/>
              </w:rPr>
              <w:t xml:space="preserve">1 </w:t>
            </w:r>
            <w:r w:rsidRPr="00C2600D">
              <w:rPr>
                <w:rFonts w:cstheme="minorHAnsi"/>
                <w:sz w:val="20"/>
                <w:szCs w:val="20"/>
              </w:rPr>
              <w:t>Yes</w:t>
            </w:r>
          </w:p>
          <w:p w14:paraId="53CF8535" w14:textId="60D1AC6B" w:rsidR="00AA2ADB" w:rsidRPr="00C2600D" w:rsidRDefault="00AA2ADB" w:rsidP="005230D4">
            <w:pPr>
              <w:pStyle w:val="ListParagraph"/>
              <w:numPr>
                <w:ilvl w:val="1"/>
                <w:numId w:val="14"/>
              </w:numPr>
              <w:spacing w:before="40" w:after="0"/>
              <w:ind w:left="227" w:hanging="227"/>
              <w:contextualSpacing w:val="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2600D">
              <w:rPr>
                <w:rFonts w:cstheme="minorHAnsi"/>
                <w:b/>
                <w:bCs/>
                <w:sz w:val="20"/>
                <w:szCs w:val="20"/>
              </w:rPr>
              <w:t>Pain control</w:t>
            </w:r>
            <w:r w:rsidRPr="00C2600D">
              <w:rPr>
                <w:rFonts w:cstheme="minorHAnsi"/>
                <w:bCs/>
                <w:sz w:val="20"/>
                <w:szCs w:val="20"/>
              </w:rPr>
              <w:t xml:space="preserve">—Adequacy of current therapeutic regimen to control </w:t>
            </w:r>
            <w:r w:rsidRPr="00C2600D">
              <w:rPr>
                <w:rFonts w:cstheme="minorHAnsi"/>
                <w:sz w:val="20"/>
                <w:szCs w:val="20"/>
              </w:rPr>
              <w:t>pain (from person’s point of view)</w:t>
            </w:r>
          </w:p>
          <w:p w14:paraId="5B363292" w14:textId="77777777" w:rsidR="00AA2ADB" w:rsidRPr="00C2600D" w:rsidRDefault="00AA2ADB" w:rsidP="005230D4">
            <w:pPr>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0 </w:t>
            </w:r>
            <w:r w:rsidRPr="00C2600D">
              <w:rPr>
                <w:rFonts w:cstheme="minorHAnsi"/>
                <w:sz w:val="20"/>
                <w:szCs w:val="20"/>
              </w:rPr>
              <w:t>No issue of pain</w:t>
            </w:r>
          </w:p>
          <w:p w14:paraId="0E7A6AEB" w14:textId="68A2CCC1" w:rsidR="00AA2ADB" w:rsidRPr="00C2600D" w:rsidRDefault="00AA2ADB" w:rsidP="005230D4">
            <w:pPr>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1 </w:t>
            </w:r>
            <w:r w:rsidRPr="00C2600D">
              <w:rPr>
                <w:rFonts w:cstheme="minorHAnsi"/>
                <w:sz w:val="20"/>
                <w:szCs w:val="20"/>
              </w:rPr>
              <w:t>Pain intensity acceptable to person; no treatment regimen or change in regimen required</w:t>
            </w:r>
          </w:p>
          <w:p w14:paraId="096484E7" w14:textId="77777777" w:rsidR="00AA2ADB" w:rsidRPr="00C2600D" w:rsidRDefault="00AA2ADB" w:rsidP="005230D4">
            <w:pPr>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2 </w:t>
            </w:r>
            <w:r w:rsidRPr="00C2600D">
              <w:rPr>
                <w:rFonts w:cstheme="minorHAnsi"/>
                <w:sz w:val="20"/>
                <w:szCs w:val="20"/>
              </w:rPr>
              <w:t>Controlled adequately by therapeutic regimen</w:t>
            </w:r>
          </w:p>
          <w:p w14:paraId="133BFF29" w14:textId="731C1FEB" w:rsidR="00AA2ADB" w:rsidRPr="00C2600D" w:rsidRDefault="00AA2ADB" w:rsidP="005230D4">
            <w:pPr>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3 </w:t>
            </w:r>
            <w:r w:rsidRPr="00C2600D">
              <w:rPr>
                <w:rFonts w:cstheme="minorHAnsi"/>
                <w:sz w:val="20"/>
                <w:szCs w:val="20"/>
              </w:rPr>
              <w:t>Controlled when therapeutic regimen followed, but not always followed as ordered</w:t>
            </w:r>
          </w:p>
          <w:p w14:paraId="7FB874EC" w14:textId="77777777" w:rsidR="00AA2ADB" w:rsidRPr="00C2600D" w:rsidRDefault="00AA2ADB" w:rsidP="005230D4">
            <w:pPr>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4 </w:t>
            </w:r>
            <w:r w:rsidRPr="00C2600D">
              <w:rPr>
                <w:rFonts w:cstheme="minorHAnsi"/>
                <w:sz w:val="20"/>
                <w:szCs w:val="20"/>
              </w:rPr>
              <w:t>Therapeutic regimen followed, but pain control not adequate</w:t>
            </w:r>
          </w:p>
          <w:p w14:paraId="2BFBFADE" w14:textId="1CD40842" w:rsidR="00AA2ADB" w:rsidRPr="00C2600D" w:rsidRDefault="00AA2ADB" w:rsidP="005230D4">
            <w:pPr>
              <w:spacing w:after="0"/>
              <w:ind w:left="504" w:hanging="147"/>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5 </w:t>
            </w:r>
            <w:r w:rsidRPr="00C2600D">
              <w:rPr>
                <w:rFonts w:cstheme="minorHAnsi"/>
                <w:sz w:val="20"/>
                <w:szCs w:val="20"/>
              </w:rPr>
              <w:t>No therapeutic regimen being followed for pain; pain not adequately controlled</w:t>
            </w:r>
          </w:p>
          <w:p w14:paraId="7CD3EB04" w14:textId="77777777" w:rsidR="00AA2ADB" w:rsidRPr="00C2600D" w:rsidRDefault="00AA2ADB" w:rsidP="005230D4">
            <w:pPr>
              <w:spacing w:before="120" w:after="6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US"/>
              </w:rPr>
            </w:pPr>
            <w:r w:rsidRPr="00C2600D">
              <w:rPr>
                <w:rFonts w:cstheme="minorHAnsi"/>
                <w:b/>
                <w:bCs/>
                <w:sz w:val="20"/>
                <w:szCs w:val="20"/>
                <w:lang w:val="en-US"/>
              </w:rPr>
              <w:t>P70: PAIN</w:t>
            </w:r>
          </w:p>
          <w:p w14:paraId="68EBE685" w14:textId="77777777" w:rsidR="00AA2ADB" w:rsidRPr="00C2600D" w:rsidRDefault="00AA2ADB" w:rsidP="005230D4">
            <w:pPr>
              <w:spacing w:after="6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US"/>
              </w:rPr>
            </w:pPr>
            <w:r w:rsidRPr="00C2600D">
              <w:rPr>
                <w:rFonts w:cstheme="minorHAnsi"/>
                <w:bCs/>
                <w:sz w:val="20"/>
                <w:szCs w:val="20"/>
              </w:rPr>
              <w:t>NOTE: Always ask the person about frequency, intensity, and control of the pain. Observe the person and ask others who are in contact with the person.</w:t>
            </w:r>
          </w:p>
        </w:tc>
        <w:tc>
          <w:tcPr>
            <w:tcW w:w="3872" w:type="dxa"/>
            <w:shd w:val="clear" w:color="auto" w:fill="F2F2F2" w:themeFill="background1" w:themeFillShade="F2"/>
          </w:tcPr>
          <w:p w14:paraId="3CF77613" w14:textId="77777777" w:rsidR="00AA2ADB" w:rsidRPr="00C2600D" w:rsidRDefault="00AA2ADB" w:rsidP="005230D4">
            <w:pPr>
              <w:spacing w:after="0"/>
              <w:jc w:val="lef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2600D">
              <w:rPr>
                <w:rFonts w:cstheme="minorHAnsi"/>
                <w:b/>
                <w:sz w:val="20"/>
                <w:szCs w:val="20"/>
              </w:rPr>
              <w:t>CA: Health and Lifestyle domain</w:t>
            </w:r>
          </w:p>
          <w:p w14:paraId="7C79971B" w14:textId="77777777" w:rsidR="00AA2ADB" w:rsidRPr="00C2600D" w:rsidRDefault="00AA2ADB"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2600D">
              <w:rPr>
                <w:rFonts w:asciiTheme="minorHAnsi" w:hAnsiTheme="minorHAnsi" w:cstheme="minorHAnsi"/>
                <w:bCs/>
                <w:sz w:val="20"/>
                <w:szCs w:val="20"/>
              </w:rPr>
              <w:t>Falls section</w:t>
            </w:r>
          </w:p>
          <w:p w14:paraId="5FA6EFB3" w14:textId="77777777" w:rsidR="00AA2ADB" w:rsidRPr="00C2600D" w:rsidRDefault="00AA2ADB"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2600D">
              <w:rPr>
                <w:rFonts w:asciiTheme="minorHAnsi" w:hAnsiTheme="minorHAnsi" w:cstheme="minorHAnsi"/>
                <w:bCs/>
                <w:sz w:val="20"/>
                <w:szCs w:val="20"/>
              </w:rPr>
              <w:t>Pain section</w:t>
            </w:r>
          </w:p>
          <w:p w14:paraId="2246A0D6" w14:textId="77777777" w:rsidR="00AA2ADB" w:rsidRPr="00C2600D" w:rsidRDefault="00AA2ADB"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2600D">
              <w:rPr>
                <w:rFonts w:asciiTheme="minorHAnsi" w:hAnsiTheme="minorHAnsi" w:cstheme="minorHAnsi"/>
                <w:bCs/>
                <w:sz w:val="20"/>
                <w:szCs w:val="20"/>
              </w:rPr>
              <w:t>Sensory section (vision. sight, speech)</w:t>
            </w:r>
          </w:p>
          <w:p w14:paraId="0C970428" w14:textId="77777777" w:rsidR="00AA2ADB" w:rsidRPr="00C2600D" w:rsidRDefault="00AA2ADB" w:rsidP="005230D4">
            <w:pPr>
              <w:spacing w:before="240" w:after="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2600D">
              <w:rPr>
                <w:rFonts w:cstheme="minorHAnsi"/>
                <w:b/>
                <w:bCs/>
                <w:sz w:val="20"/>
                <w:szCs w:val="20"/>
              </w:rPr>
              <w:t>Assessments</w:t>
            </w:r>
          </w:p>
          <w:p w14:paraId="18872F4D" w14:textId="77777777" w:rsidR="00AA2ADB" w:rsidRPr="00C2600D" w:rsidRDefault="00AA2ADB"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2600D">
              <w:rPr>
                <w:rFonts w:asciiTheme="minorHAnsi" w:hAnsiTheme="minorHAnsi" w:cstheme="minorHAnsi"/>
                <w:bCs/>
                <w:sz w:val="20"/>
                <w:szCs w:val="20"/>
              </w:rPr>
              <w:t>Brief Pain Inventory (downloaded)</w:t>
            </w:r>
          </w:p>
          <w:p w14:paraId="152E5C5D" w14:textId="77777777" w:rsidR="00AA2ADB" w:rsidRPr="00C2600D" w:rsidRDefault="00AA2ADB"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2600D">
              <w:rPr>
                <w:rFonts w:asciiTheme="minorHAnsi" w:hAnsiTheme="minorHAnsi" w:cstheme="minorHAnsi"/>
                <w:bCs/>
                <w:sz w:val="20"/>
                <w:szCs w:val="20"/>
              </w:rPr>
              <w:t>Residents Verbal Brief Pain Inventory (PMG Kit)</w:t>
            </w:r>
          </w:p>
          <w:p w14:paraId="2E9A28E3" w14:textId="77777777" w:rsidR="00AA2ADB" w:rsidRPr="00C2600D" w:rsidRDefault="00AA2ADB"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bCs/>
                <w:sz w:val="20"/>
                <w:szCs w:val="20"/>
              </w:rPr>
              <w:t>Abbey Pain Scale (PMG Kit)</w:t>
            </w:r>
          </w:p>
        </w:tc>
      </w:tr>
      <w:tr w:rsidR="00AA2ADB" w:rsidRPr="00C2600D" w14:paraId="3BD10191" w14:textId="77777777" w:rsidTr="00660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Borders>
              <w:top w:val="none" w:sz="0" w:space="0" w:color="auto"/>
              <w:bottom w:val="none" w:sz="0" w:space="0" w:color="auto"/>
            </w:tcBorders>
          </w:tcPr>
          <w:p w14:paraId="2E1D7616" w14:textId="77777777" w:rsidR="00AA2ADB" w:rsidRPr="00C2600D" w:rsidRDefault="00AA2ADB" w:rsidP="005230D4">
            <w:pPr>
              <w:spacing w:after="60"/>
              <w:jc w:val="left"/>
              <w:rPr>
                <w:rFonts w:cstheme="minorHAnsi"/>
                <w:sz w:val="20"/>
                <w:szCs w:val="20"/>
              </w:rPr>
            </w:pPr>
            <w:r w:rsidRPr="00C2600D">
              <w:rPr>
                <w:rFonts w:cstheme="minorHAnsi"/>
                <w:sz w:val="20"/>
                <w:szCs w:val="20"/>
              </w:rPr>
              <w:t>Therapy</w:t>
            </w:r>
          </w:p>
        </w:tc>
        <w:tc>
          <w:tcPr>
            <w:tcW w:w="3251" w:type="dxa"/>
            <w:tcBorders>
              <w:top w:val="none" w:sz="0" w:space="0" w:color="auto"/>
              <w:bottom w:val="none" w:sz="0" w:space="0" w:color="auto"/>
            </w:tcBorders>
          </w:tcPr>
          <w:p w14:paraId="3B480555" w14:textId="1698EC5C" w:rsidR="00AA2ADB" w:rsidRPr="00C2600D" w:rsidRDefault="00601308"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Not applicable</w:t>
            </w:r>
          </w:p>
        </w:tc>
        <w:tc>
          <w:tcPr>
            <w:tcW w:w="6000" w:type="dxa"/>
            <w:tcBorders>
              <w:top w:val="none" w:sz="0" w:space="0" w:color="auto"/>
              <w:bottom w:val="none" w:sz="0" w:space="0" w:color="auto"/>
            </w:tcBorders>
          </w:tcPr>
          <w:p w14:paraId="55015177" w14:textId="77777777" w:rsidR="00AA2ADB" w:rsidRPr="00C2600D" w:rsidRDefault="00AA2ADB"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US"/>
              </w:rPr>
            </w:pPr>
            <w:r w:rsidRPr="00C2600D">
              <w:rPr>
                <w:rFonts w:cstheme="minorHAnsi"/>
                <w:b/>
                <w:bCs/>
                <w:sz w:val="20"/>
                <w:szCs w:val="20"/>
                <w:lang w:val="en-US"/>
              </w:rPr>
              <w:t>Section O: Treatments &amp; Procedures</w:t>
            </w:r>
          </w:p>
          <w:p w14:paraId="6EB0965C" w14:textId="77777777" w:rsidR="00AA2ADB" w:rsidRPr="00C2600D" w:rsidRDefault="00AA2ADB" w:rsidP="005230D4">
            <w:pPr>
              <w:spacing w:after="0"/>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3. THERAPY / NURSING SERVICES IN LAST 7 DAYS</w:t>
            </w:r>
          </w:p>
          <w:p w14:paraId="2E9F15ED" w14:textId="4A158055" w:rsidR="00AA2ADB" w:rsidRPr="00C2600D" w:rsidRDefault="00AA2ADB"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C2600D">
              <w:rPr>
                <w:rFonts w:cstheme="minorHAnsi"/>
                <w:i/>
                <w:iCs/>
                <w:sz w:val="20"/>
                <w:szCs w:val="20"/>
              </w:rPr>
              <w:t>e.g., therapist or therapy assistant under direction of therapist [Note: Count only postadmission therapies]</w:t>
            </w:r>
          </w:p>
          <w:p w14:paraId="2818FAD1" w14:textId="5A272D2D" w:rsidR="00AA2ADB" w:rsidRPr="00C2600D" w:rsidRDefault="00AA2ADB" w:rsidP="005230D4">
            <w:pPr>
              <w:pStyle w:val="ListParagraph"/>
              <w:numPr>
                <w:ilvl w:val="1"/>
                <w:numId w:val="56"/>
              </w:numPr>
              <w:spacing w:after="0"/>
              <w:ind w:left="357" w:hanging="35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b/>
                <w:bCs/>
                <w:sz w:val="20"/>
                <w:szCs w:val="20"/>
              </w:rPr>
              <w:t xml:space="preserve"># of days </w:t>
            </w:r>
            <w:r w:rsidRPr="00C2600D">
              <w:rPr>
                <w:rFonts w:cstheme="minorHAnsi"/>
                <w:sz w:val="20"/>
                <w:szCs w:val="20"/>
              </w:rPr>
              <w:t>treatment scheduled in the LAST 7 DAYS</w:t>
            </w:r>
          </w:p>
          <w:p w14:paraId="615AF5F8" w14:textId="5941BAC9" w:rsidR="00AA2ADB" w:rsidRPr="00C2600D" w:rsidRDefault="00AA2ADB" w:rsidP="005230D4">
            <w:pPr>
              <w:pStyle w:val="ListParagraph"/>
              <w:numPr>
                <w:ilvl w:val="1"/>
                <w:numId w:val="56"/>
              </w:numPr>
              <w:spacing w:after="0"/>
              <w:ind w:left="357" w:hanging="357"/>
              <w:contextualSpacing w:val="0"/>
              <w:jc w:val="lef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2600D">
              <w:rPr>
                <w:rFonts w:cstheme="minorHAnsi"/>
                <w:b/>
                <w:bCs/>
                <w:sz w:val="20"/>
                <w:szCs w:val="20"/>
              </w:rPr>
              <w:t xml:space="preserve"># of days </w:t>
            </w:r>
            <w:r w:rsidRPr="00C2600D">
              <w:rPr>
                <w:rFonts w:cstheme="minorHAnsi"/>
                <w:sz w:val="20"/>
                <w:szCs w:val="20"/>
              </w:rPr>
              <w:t xml:space="preserve">administered for </w:t>
            </w:r>
            <w:r w:rsidRPr="00C2600D">
              <w:rPr>
                <w:rFonts w:cstheme="minorHAnsi"/>
                <w:b/>
                <w:bCs/>
                <w:sz w:val="20"/>
                <w:szCs w:val="20"/>
              </w:rPr>
              <w:t>15 minutes or more</w:t>
            </w:r>
          </w:p>
          <w:p w14:paraId="799B2752" w14:textId="24F38703" w:rsidR="00AA2ADB" w:rsidRPr="00C2600D" w:rsidRDefault="00AA2ADB" w:rsidP="005230D4">
            <w:pPr>
              <w:pStyle w:val="ListParagraph"/>
              <w:numPr>
                <w:ilvl w:val="1"/>
                <w:numId w:val="56"/>
              </w:numPr>
              <w:spacing w:after="60"/>
              <w:ind w:left="357" w:hanging="35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b/>
                <w:bCs/>
                <w:sz w:val="20"/>
                <w:szCs w:val="20"/>
              </w:rPr>
              <w:t xml:space="preserve">Total # of minutes </w:t>
            </w:r>
            <w:r w:rsidRPr="00C2600D">
              <w:rPr>
                <w:rFonts w:cstheme="minorHAnsi"/>
                <w:sz w:val="20"/>
                <w:szCs w:val="20"/>
              </w:rPr>
              <w:t>provided in LAST 7 DAYS</w:t>
            </w:r>
          </w:p>
          <w:p w14:paraId="54C0BB6A" w14:textId="00365CFB" w:rsidR="00AA2ADB" w:rsidRPr="00C2600D" w:rsidRDefault="00AA2ADB"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 xml:space="preserve">(or </w:t>
            </w:r>
            <w:r w:rsidRPr="00C2600D">
              <w:rPr>
                <w:rFonts w:cstheme="minorHAnsi"/>
                <w:i/>
                <w:iCs/>
                <w:sz w:val="20"/>
                <w:szCs w:val="20"/>
              </w:rPr>
              <w:t xml:space="preserve">ordered </w:t>
            </w:r>
            <w:r w:rsidRPr="00C2600D">
              <w:rPr>
                <w:rFonts w:cstheme="minorHAnsi"/>
                <w:sz w:val="20"/>
                <w:szCs w:val="20"/>
              </w:rPr>
              <w:t>if days administered = 0 and days scheduled &gt; 0)</w:t>
            </w:r>
          </w:p>
          <w:p w14:paraId="00E2B936" w14:textId="318B990D" w:rsidR="00AA2ADB" w:rsidRPr="00C2600D" w:rsidRDefault="00AA2ADB" w:rsidP="005230D4">
            <w:pPr>
              <w:pStyle w:val="ListParagraph"/>
              <w:numPr>
                <w:ilvl w:val="0"/>
                <w:numId w:val="58"/>
              </w:numPr>
              <w:spacing w:after="0"/>
              <w:ind w:left="357" w:hanging="35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Physical therapy</w:t>
            </w:r>
          </w:p>
          <w:p w14:paraId="14E80F15" w14:textId="05B9F257" w:rsidR="00AA2ADB" w:rsidRPr="00C2600D" w:rsidRDefault="00AA2ADB" w:rsidP="005230D4">
            <w:pPr>
              <w:pStyle w:val="ListParagraph"/>
              <w:numPr>
                <w:ilvl w:val="0"/>
                <w:numId w:val="58"/>
              </w:numPr>
              <w:spacing w:after="0"/>
              <w:ind w:left="357" w:hanging="35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Occupational therapy</w:t>
            </w:r>
          </w:p>
          <w:p w14:paraId="25975087" w14:textId="07B1B824" w:rsidR="00AA2ADB" w:rsidRPr="00C2600D" w:rsidRDefault="00AA2ADB" w:rsidP="005230D4">
            <w:pPr>
              <w:pStyle w:val="ListParagraph"/>
              <w:numPr>
                <w:ilvl w:val="0"/>
                <w:numId w:val="58"/>
              </w:numPr>
              <w:spacing w:after="0"/>
              <w:ind w:left="357" w:hanging="35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Speech-language pathology and audiology services</w:t>
            </w:r>
          </w:p>
          <w:p w14:paraId="38F91D5A" w14:textId="785A2AD3" w:rsidR="00AA2ADB" w:rsidRPr="00C2600D" w:rsidRDefault="00AA2ADB" w:rsidP="005230D4">
            <w:pPr>
              <w:pStyle w:val="ListParagraph"/>
              <w:numPr>
                <w:ilvl w:val="0"/>
                <w:numId w:val="58"/>
              </w:numPr>
              <w:spacing w:after="0"/>
              <w:ind w:left="357" w:hanging="35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Respiratory therapy</w:t>
            </w:r>
          </w:p>
          <w:p w14:paraId="46567986" w14:textId="77777777" w:rsidR="00AA2ADB" w:rsidRPr="00C2600D" w:rsidRDefault="00AA2ADB" w:rsidP="005230D4">
            <w:pPr>
              <w:pStyle w:val="ListParagraph"/>
              <w:numPr>
                <w:ilvl w:val="0"/>
                <w:numId w:val="58"/>
              </w:numPr>
              <w:spacing w:after="0"/>
              <w:ind w:left="357" w:hanging="35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Functional rehabilitation or walking program by licensed nurse</w:t>
            </w:r>
          </w:p>
          <w:p w14:paraId="25A6CA59" w14:textId="7E80EADC" w:rsidR="00AA2ADB" w:rsidRPr="00C2600D" w:rsidRDefault="00AA2ADB" w:rsidP="005230D4">
            <w:pPr>
              <w:pStyle w:val="ListParagraph"/>
              <w:numPr>
                <w:ilvl w:val="0"/>
                <w:numId w:val="58"/>
              </w:numPr>
              <w:spacing w:after="60"/>
              <w:ind w:left="357" w:hanging="357"/>
              <w:contextualSpacing w:val="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Psychological therapy (by any licensed mental health professional)</w:t>
            </w:r>
          </w:p>
        </w:tc>
        <w:tc>
          <w:tcPr>
            <w:tcW w:w="3872" w:type="dxa"/>
            <w:tcBorders>
              <w:top w:val="none" w:sz="0" w:space="0" w:color="auto"/>
              <w:bottom w:val="none" w:sz="0" w:space="0" w:color="auto"/>
            </w:tcBorders>
          </w:tcPr>
          <w:p w14:paraId="0AAD7793" w14:textId="03B03D3F" w:rsidR="00AA2ADB" w:rsidRPr="001373BA" w:rsidRDefault="00AA2ADB"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1373BA">
              <w:rPr>
                <w:rFonts w:cstheme="minorHAnsi"/>
                <w:i/>
                <w:sz w:val="22"/>
              </w:rPr>
              <w:t xml:space="preserve">No NSAF </w:t>
            </w:r>
            <w:r w:rsidR="00247422">
              <w:rPr>
                <w:rFonts w:cstheme="minorHAnsi"/>
                <w:i/>
                <w:sz w:val="22"/>
              </w:rPr>
              <w:t>items</w:t>
            </w:r>
            <w:r w:rsidRPr="001373BA">
              <w:rPr>
                <w:rFonts w:cstheme="minorHAnsi"/>
                <w:i/>
                <w:sz w:val="22"/>
              </w:rPr>
              <w:t xml:space="preserve"> were noted.</w:t>
            </w:r>
          </w:p>
        </w:tc>
      </w:tr>
      <w:tr w:rsidR="00AA2ADB" w:rsidRPr="00C2600D" w14:paraId="720C9797" w14:textId="77777777" w:rsidTr="006606EE">
        <w:tc>
          <w:tcPr>
            <w:cnfStyle w:val="001000000000" w:firstRow="0" w:lastRow="0" w:firstColumn="1" w:lastColumn="0" w:oddVBand="0" w:evenVBand="0" w:oddHBand="0" w:evenHBand="0" w:firstRowFirstColumn="0" w:firstRowLastColumn="0" w:lastRowFirstColumn="0" w:lastRowLastColumn="0"/>
            <w:tcW w:w="1535" w:type="dxa"/>
            <w:shd w:val="clear" w:color="auto" w:fill="F2F2F2" w:themeFill="background1" w:themeFillShade="F2"/>
          </w:tcPr>
          <w:p w14:paraId="5C35F63C" w14:textId="77777777" w:rsidR="00AA2ADB" w:rsidRPr="00C2600D" w:rsidRDefault="00AA2ADB" w:rsidP="005230D4">
            <w:pPr>
              <w:spacing w:after="60"/>
              <w:jc w:val="left"/>
              <w:rPr>
                <w:rFonts w:cstheme="minorHAnsi"/>
                <w:sz w:val="20"/>
                <w:szCs w:val="20"/>
              </w:rPr>
            </w:pPr>
            <w:r w:rsidRPr="00C2600D">
              <w:rPr>
                <w:rFonts w:cstheme="minorHAnsi"/>
                <w:sz w:val="20"/>
                <w:szCs w:val="20"/>
              </w:rPr>
              <w:t>SOCIAL</w:t>
            </w:r>
          </w:p>
        </w:tc>
        <w:tc>
          <w:tcPr>
            <w:tcW w:w="3251" w:type="dxa"/>
            <w:shd w:val="clear" w:color="auto" w:fill="F2F2F2" w:themeFill="background1" w:themeFillShade="F2"/>
          </w:tcPr>
          <w:p w14:paraId="1D343E7B" w14:textId="17DD7B1A" w:rsidR="00AA2ADB" w:rsidRPr="00C2600D" w:rsidRDefault="00AA2ADB" w:rsidP="005230D4">
            <w:pPr>
              <w:spacing w:after="6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Not applicable</w:t>
            </w:r>
          </w:p>
        </w:tc>
        <w:tc>
          <w:tcPr>
            <w:tcW w:w="6000" w:type="dxa"/>
            <w:shd w:val="clear" w:color="auto" w:fill="F2F2F2" w:themeFill="background1" w:themeFillShade="F2"/>
          </w:tcPr>
          <w:p w14:paraId="23023253" w14:textId="2AC8B283" w:rsidR="00AA2ADB" w:rsidRDefault="00AA2ADB" w:rsidP="005230D4">
            <w:pPr>
              <w:spacing w:after="60"/>
              <w:jc w:val="left"/>
              <w:cnfStyle w:val="000000000000" w:firstRow="0" w:lastRow="0" w:firstColumn="0" w:lastColumn="0" w:oddVBand="0" w:evenVBand="0" w:oddHBand="0" w:evenHBand="0" w:firstRowFirstColumn="0" w:firstRowLastColumn="0" w:lastRowFirstColumn="0" w:lastRowLastColumn="0"/>
              <w:rPr>
                <w:rFonts w:cstheme="minorHAnsi"/>
                <w:i/>
                <w:sz w:val="22"/>
              </w:rPr>
            </w:pPr>
          </w:p>
          <w:p w14:paraId="679A63EF" w14:textId="77777777" w:rsidR="00601308" w:rsidRDefault="00601308" w:rsidP="005230D4">
            <w:pPr>
              <w:spacing w:after="60"/>
              <w:jc w:val="lef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01308">
              <w:rPr>
                <w:rFonts w:cstheme="minorHAnsi"/>
                <w:b/>
                <w:sz w:val="20"/>
                <w:szCs w:val="20"/>
              </w:rPr>
              <w:t>Section F: Psychosocial Well-Being</w:t>
            </w:r>
          </w:p>
          <w:p w14:paraId="404B1739" w14:textId="77777777" w:rsidR="00601308" w:rsidRDefault="000B05A3" w:rsidP="000B05A3">
            <w:pPr>
              <w:pStyle w:val="ListParagraph"/>
              <w:numPr>
                <w:ilvl w:val="0"/>
                <w:numId w:val="130"/>
              </w:numPr>
              <w:spacing w:after="60"/>
              <w:jc w:val="lef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Social relationships</w:t>
            </w:r>
          </w:p>
          <w:p w14:paraId="218BA957" w14:textId="77777777" w:rsidR="000B05A3" w:rsidRDefault="000B05A3" w:rsidP="000B05A3">
            <w:pPr>
              <w:pStyle w:val="ListParagraph"/>
              <w:numPr>
                <w:ilvl w:val="0"/>
                <w:numId w:val="130"/>
              </w:numPr>
              <w:spacing w:after="60"/>
              <w:jc w:val="lef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Sense of involvement</w:t>
            </w:r>
          </w:p>
          <w:p w14:paraId="6D18765B" w14:textId="77777777" w:rsidR="000B05A3" w:rsidRDefault="000B05A3" w:rsidP="000B05A3">
            <w:pPr>
              <w:pStyle w:val="ListParagraph"/>
              <w:numPr>
                <w:ilvl w:val="0"/>
                <w:numId w:val="130"/>
              </w:numPr>
              <w:spacing w:after="60"/>
              <w:jc w:val="lef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Unsettled relationships</w:t>
            </w:r>
          </w:p>
          <w:p w14:paraId="6FD705DD" w14:textId="77777777" w:rsidR="000B05A3" w:rsidRDefault="000B05A3" w:rsidP="000B05A3">
            <w:pPr>
              <w:pStyle w:val="ListParagraph"/>
              <w:numPr>
                <w:ilvl w:val="0"/>
                <w:numId w:val="130"/>
              </w:numPr>
              <w:spacing w:after="60"/>
              <w:jc w:val="lef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Major stressors in last 90 days</w:t>
            </w:r>
          </w:p>
          <w:p w14:paraId="784DB0A0" w14:textId="4A1BDF51" w:rsidR="000B05A3" w:rsidRPr="000B05A3" w:rsidRDefault="000B05A3" w:rsidP="000B05A3">
            <w:pPr>
              <w:pStyle w:val="ListParagraph"/>
              <w:numPr>
                <w:ilvl w:val="0"/>
                <w:numId w:val="130"/>
              </w:numPr>
              <w:spacing w:after="60"/>
              <w:jc w:val="lef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Strengths</w:t>
            </w:r>
          </w:p>
        </w:tc>
        <w:tc>
          <w:tcPr>
            <w:tcW w:w="3872" w:type="dxa"/>
            <w:shd w:val="clear" w:color="auto" w:fill="F2F2F2" w:themeFill="background1" w:themeFillShade="F2"/>
          </w:tcPr>
          <w:p w14:paraId="577DCFF4" w14:textId="77777777" w:rsidR="00AA2ADB" w:rsidRPr="00C2600D" w:rsidRDefault="00AA2ADB" w:rsidP="005230D4">
            <w:pPr>
              <w:spacing w:after="0"/>
              <w:jc w:val="lef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2600D">
              <w:rPr>
                <w:rFonts w:cstheme="minorHAnsi"/>
                <w:b/>
                <w:sz w:val="20"/>
                <w:szCs w:val="20"/>
              </w:rPr>
              <w:t>CA- Social Domain</w:t>
            </w:r>
          </w:p>
          <w:p w14:paraId="109F97CA" w14:textId="77777777" w:rsidR="00AA2ADB" w:rsidRPr="00C2600D" w:rsidRDefault="00AA2ADB"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2600D">
              <w:rPr>
                <w:rFonts w:asciiTheme="minorHAnsi" w:hAnsiTheme="minorHAnsi" w:cstheme="minorHAnsi"/>
                <w:bCs/>
                <w:sz w:val="20"/>
                <w:szCs w:val="20"/>
              </w:rPr>
              <w:t>Client as carer</w:t>
            </w:r>
          </w:p>
          <w:p w14:paraId="558ED32F" w14:textId="77777777" w:rsidR="00AA2ADB" w:rsidRPr="00C2600D" w:rsidRDefault="00AA2ADB"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2600D">
              <w:rPr>
                <w:rFonts w:asciiTheme="minorHAnsi" w:hAnsiTheme="minorHAnsi" w:cstheme="minorHAnsi"/>
                <w:bCs/>
                <w:sz w:val="20"/>
                <w:szCs w:val="20"/>
              </w:rPr>
              <w:t>Family, Community Engagement &amp; Support</w:t>
            </w:r>
          </w:p>
          <w:p w14:paraId="634891C1" w14:textId="77777777" w:rsidR="00AA2ADB" w:rsidRPr="00C2600D" w:rsidRDefault="00AA2ADB" w:rsidP="005230D4">
            <w:pPr>
              <w:pStyle w:val="Tabletype"/>
              <w:numPr>
                <w:ilvl w:val="0"/>
                <w:numId w:val="13"/>
              </w:numPr>
              <w:spacing w:after="48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bCs/>
                <w:sz w:val="20"/>
                <w:szCs w:val="20"/>
              </w:rPr>
              <w:t>Caregiver Strain Index</w:t>
            </w:r>
          </w:p>
        </w:tc>
      </w:tr>
      <w:tr w:rsidR="00AA2ADB" w:rsidRPr="00C2600D" w14:paraId="1E7A46EC" w14:textId="77777777" w:rsidTr="00660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Borders>
              <w:top w:val="none" w:sz="0" w:space="0" w:color="auto"/>
              <w:bottom w:val="none" w:sz="0" w:space="0" w:color="auto"/>
            </w:tcBorders>
          </w:tcPr>
          <w:p w14:paraId="68206D12" w14:textId="77777777" w:rsidR="00AA2ADB" w:rsidRPr="00C2600D" w:rsidRDefault="00AA2ADB" w:rsidP="005230D4">
            <w:pPr>
              <w:spacing w:after="60"/>
              <w:jc w:val="left"/>
              <w:rPr>
                <w:rFonts w:cstheme="minorHAnsi"/>
                <w:sz w:val="20"/>
                <w:szCs w:val="20"/>
              </w:rPr>
            </w:pPr>
            <w:r w:rsidRPr="00C2600D">
              <w:rPr>
                <w:rFonts w:cstheme="minorHAnsi"/>
                <w:sz w:val="20"/>
                <w:szCs w:val="20"/>
              </w:rPr>
              <w:t>HEALTH</w:t>
            </w:r>
          </w:p>
        </w:tc>
        <w:tc>
          <w:tcPr>
            <w:tcW w:w="3251" w:type="dxa"/>
            <w:tcBorders>
              <w:top w:val="none" w:sz="0" w:space="0" w:color="auto"/>
              <w:bottom w:val="none" w:sz="0" w:space="0" w:color="auto"/>
            </w:tcBorders>
          </w:tcPr>
          <w:p w14:paraId="3F053710" w14:textId="151C78DE" w:rsidR="00AA2ADB" w:rsidRPr="00C2600D" w:rsidRDefault="00AA2ADB"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Not applicable</w:t>
            </w:r>
          </w:p>
        </w:tc>
        <w:tc>
          <w:tcPr>
            <w:tcW w:w="6000" w:type="dxa"/>
            <w:tcBorders>
              <w:top w:val="none" w:sz="0" w:space="0" w:color="auto"/>
              <w:bottom w:val="none" w:sz="0" w:space="0" w:color="auto"/>
            </w:tcBorders>
          </w:tcPr>
          <w:p w14:paraId="012A092C" w14:textId="1B47CDB4" w:rsidR="000B05A3" w:rsidRDefault="000B05A3"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i/>
                <w:sz w:val="22"/>
              </w:rPr>
            </w:pPr>
          </w:p>
          <w:p w14:paraId="18B1398A" w14:textId="73CEDE99" w:rsidR="000B05A3" w:rsidRDefault="000B05A3" w:rsidP="000B05A3">
            <w:pPr>
              <w:spacing w:after="6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01308">
              <w:rPr>
                <w:rFonts w:cstheme="minorHAnsi"/>
                <w:b/>
                <w:sz w:val="20"/>
                <w:szCs w:val="20"/>
              </w:rPr>
              <w:t xml:space="preserve">Section </w:t>
            </w:r>
            <w:r>
              <w:rPr>
                <w:rFonts w:cstheme="minorHAnsi"/>
                <w:b/>
                <w:sz w:val="20"/>
                <w:szCs w:val="20"/>
              </w:rPr>
              <w:t>J</w:t>
            </w:r>
            <w:r w:rsidRPr="00601308">
              <w:rPr>
                <w:rFonts w:cstheme="minorHAnsi"/>
                <w:b/>
                <w:sz w:val="20"/>
                <w:szCs w:val="20"/>
              </w:rPr>
              <w:t xml:space="preserve">: </w:t>
            </w:r>
            <w:r>
              <w:rPr>
                <w:rFonts w:cstheme="minorHAnsi"/>
                <w:b/>
                <w:sz w:val="20"/>
                <w:szCs w:val="20"/>
              </w:rPr>
              <w:t>Health Conditions</w:t>
            </w:r>
          </w:p>
          <w:p w14:paraId="61F91A92" w14:textId="5A07BCEA" w:rsidR="000B05A3" w:rsidRDefault="000B05A3" w:rsidP="000B05A3">
            <w:pPr>
              <w:pStyle w:val="ListParagraph"/>
              <w:numPr>
                <w:ilvl w:val="0"/>
                <w:numId w:val="130"/>
              </w:numPr>
              <w:spacing w:after="6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Falls</w:t>
            </w:r>
          </w:p>
          <w:p w14:paraId="75E73126" w14:textId="1BA3A2BC" w:rsidR="000B05A3" w:rsidRDefault="000B05A3" w:rsidP="000B05A3">
            <w:pPr>
              <w:pStyle w:val="ListParagraph"/>
              <w:numPr>
                <w:ilvl w:val="0"/>
                <w:numId w:val="130"/>
              </w:numPr>
              <w:spacing w:after="6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Balance, Cardiac, Psychiatric, Neurological, GI status, sleep, other</w:t>
            </w:r>
          </w:p>
          <w:p w14:paraId="6FA6D412" w14:textId="0E20B7DA" w:rsidR="000B05A3" w:rsidRDefault="000B05A3" w:rsidP="000B05A3">
            <w:pPr>
              <w:pStyle w:val="ListParagraph"/>
              <w:numPr>
                <w:ilvl w:val="0"/>
                <w:numId w:val="130"/>
              </w:numPr>
              <w:spacing w:after="6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Dyspnoea</w:t>
            </w:r>
          </w:p>
          <w:p w14:paraId="1839DED8" w14:textId="497B8FF7" w:rsidR="000B05A3" w:rsidRDefault="000B05A3" w:rsidP="000B05A3">
            <w:pPr>
              <w:pStyle w:val="ListParagraph"/>
              <w:numPr>
                <w:ilvl w:val="0"/>
                <w:numId w:val="130"/>
              </w:numPr>
              <w:spacing w:after="6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Fatigue</w:t>
            </w:r>
          </w:p>
          <w:p w14:paraId="244EC0B0" w14:textId="6AD641E5" w:rsidR="000B05A3" w:rsidRDefault="000B05A3" w:rsidP="000B05A3">
            <w:pPr>
              <w:pStyle w:val="ListParagraph"/>
              <w:numPr>
                <w:ilvl w:val="0"/>
                <w:numId w:val="130"/>
              </w:numPr>
              <w:spacing w:after="6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Pain</w:t>
            </w:r>
          </w:p>
          <w:p w14:paraId="38AAEF5E" w14:textId="5E67CFC7" w:rsidR="000B05A3" w:rsidRDefault="000B05A3" w:rsidP="000B05A3">
            <w:pPr>
              <w:pStyle w:val="ListParagraph"/>
              <w:numPr>
                <w:ilvl w:val="0"/>
                <w:numId w:val="130"/>
              </w:numPr>
              <w:spacing w:after="6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Instability of conditions</w:t>
            </w:r>
          </w:p>
          <w:p w14:paraId="4F9ADCE2" w14:textId="7018BEF5" w:rsidR="000B05A3" w:rsidRDefault="000B05A3" w:rsidP="000B05A3">
            <w:pPr>
              <w:pStyle w:val="ListParagraph"/>
              <w:numPr>
                <w:ilvl w:val="0"/>
                <w:numId w:val="130"/>
              </w:numPr>
              <w:spacing w:after="6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Self-reported health</w:t>
            </w:r>
          </w:p>
          <w:p w14:paraId="461E2D64" w14:textId="2CAB377A" w:rsidR="00AA2ADB" w:rsidRPr="000B05A3" w:rsidRDefault="000B05A3" w:rsidP="000B05A3">
            <w:pPr>
              <w:pStyle w:val="ListParagraph"/>
              <w:numPr>
                <w:ilvl w:val="0"/>
                <w:numId w:val="130"/>
              </w:numPr>
              <w:spacing w:after="6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Tobacco and alcohol</w:t>
            </w:r>
          </w:p>
        </w:tc>
        <w:tc>
          <w:tcPr>
            <w:tcW w:w="3872" w:type="dxa"/>
            <w:tcBorders>
              <w:top w:val="none" w:sz="0" w:space="0" w:color="auto"/>
              <w:bottom w:val="none" w:sz="0" w:space="0" w:color="auto"/>
            </w:tcBorders>
          </w:tcPr>
          <w:p w14:paraId="0EC0213C" w14:textId="77777777" w:rsidR="00AA2ADB" w:rsidRPr="00C2600D" w:rsidRDefault="00AA2ADB" w:rsidP="005230D4">
            <w:pPr>
              <w:spacing w:after="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2600D">
              <w:rPr>
                <w:rFonts w:cstheme="minorHAnsi"/>
                <w:b/>
                <w:sz w:val="20"/>
                <w:szCs w:val="20"/>
              </w:rPr>
              <w:t>CA: Physical domain</w:t>
            </w:r>
          </w:p>
          <w:p w14:paraId="7BC7AE58" w14:textId="77777777" w:rsidR="00AA2ADB" w:rsidRPr="00C2600D" w:rsidRDefault="00AA2ADB" w:rsidP="005230D4">
            <w:pPr>
              <w:pStyle w:val="Tabletype"/>
              <w:numPr>
                <w:ilvl w:val="0"/>
                <w:numId w:val="13"/>
              </w:numPr>
              <w:spacing w:after="0"/>
              <w:ind w:left="284" w:hanging="284"/>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C2600D">
              <w:rPr>
                <w:rFonts w:asciiTheme="minorHAnsi" w:hAnsiTheme="minorHAnsi" w:cstheme="minorHAnsi"/>
                <w:bCs/>
                <w:sz w:val="20"/>
                <w:szCs w:val="20"/>
              </w:rPr>
              <w:t>Sleep section</w:t>
            </w:r>
          </w:p>
          <w:p w14:paraId="367864F9" w14:textId="77777777" w:rsidR="00AA2ADB" w:rsidRPr="00C2600D" w:rsidRDefault="00AA2ADB" w:rsidP="005230D4">
            <w:pPr>
              <w:pStyle w:val="Tabletype"/>
              <w:numPr>
                <w:ilvl w:val="0"/>
                <w:numId w:val="13"/>
              </w:numPr>
              <w:spacing w:after="0"/>
              <w:ind w:left="284" w:hanging="284"/>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C2600D">
              <w:rPr>
                <w:rFonts w:asciiTheme="minorHAnsi" w:hAnsiTheme="minorHAnsi" w:cstheme="minorHAnsi"/>
                <w:bCs/>
                <w:sz w:val="20"/>
                <w:szCs w:val="20"/>
              </w:rPr>
              <w:t>Alcohol and tobacco section</w:t>
            </w:r>
          </w:p>
          <w:p w14:paraId="43C679CD" w14:textId="77777777" w:rsidR="00AA2ADB" w:rsidRPr="00C2600D" w:rsidRDefault="00AA2ADB" w:rsidP="005230D4">
            <w:pPr>
              <w:pStyle w:val="Tabletype"/>
              <w:numPr>
                <w:ilvl w:val="0"/>
                <w:numId w:val="13"/>
              </w:numPr>
              <w:spacing w:after="0"/>
              <w:ind w:left="284" w:hanging="284"/>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C2600D">
              <w:rPr>
                <w:rFonts w:asciiTheme="minorHAnsi" w:hAnsiTheme="minorHAnsi" w:cstheme="minorHAnsi"/>
                <w:bCs/>
                <w:sz w:val="20"/>
                <w:szCs w:val="20"/>
              </w:rPr>
              <w:t>Physical Activity</w:t>
            </w:r>
          </w:p>
          <w:p w14:paraId="303B830B" w14:textId="77777777" w:rsidR="00AA2ADB" w:rsidRPr="00C2600D" w:rsidRDefault="00AA2ADB" w:rsidP="005230D4">
            <w:pPr>
              <w:spacing w:before="120" w:after="0"/>
              <w:jc w:val="lef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2600D">
              <w:rPr>
                <w:rFonts w:cstheme="minorHAnsi"/>
                <w:b/>
                <w:sz w:val="20"/>
                <w:szCs w:val="20"/>
              </w:rPr>
              <w:t>CA: Health and Lifestyle domain</w:t>
            </w:r>
          </w:p>
          <w:p w14:paraId="761F011A" w14:textId="77777777" w:rsidR="00AA2ADB" w:rsidRPr="00C2600D" w:rsidRDefault="00AA2ADB" w:rsidP="005230D4">
            <w:pPr>
              <w:pStyle w:val="Tabletype"/>
              <w:numPr>
                <w:ilvl w:val="0"/>
                <w:numId w:val="13"/>
              </w:numPr>
              <w:spacing w:after="60"/>
              <w:ind w:left="284" w:hanging="284"/>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C2600D">
              <w:rPr>
                <w:rFonts w:asciiTheme="minorHAnsi" w:hAnsiTheme="minorHAnsi" w:cstheme="minorHAnsi"/>
                <w:sz w:val="20"/>
                <w:szCs w:val="20"/>
              </w:rPr>
              <w:t xml:space="preserve">Falls </w:t>
            </w:r>
            <w:r w:rsidRPr="00C2600D">
              <w:rPr>
                <w:rFonts w:asciiTheme="minorHAnsi" w:hAnsiTheme="minorHAnsi" w:cstheme="minorHAnsi"/>
                <w:bCs/>
                <w:sz w:val="20"/>
                <w:szCs w:val="20"/>
              </w:rPr>
              <w:t>section</w:t>
            </w:r>
          </w:p>
        </w:tc>
      </w:tr>
      <w:tr w:rsidR="00AA2ADB" w:rsidRPr="00C2600D" w14:paraId="7EB2A25F" w14:textId="77777777" w:rsidTr="006606EE">
        <w:tc>
          <w:tcPr>
            <w:cnfStyle w:val="001000000000" w:firstRow="0" w:lastRow="0" w:firstColumn="1" w:lastColumn="0" w:oddVBand="0" w:evenVBand="0" w:oddHBand="0" w:evenHBand="0" w:firstRowFirstColumn="0" w:firstRowLastColumn="0" w:lastRowFirstColumn="0" w:lastRowLastColumn="0"/>
            <w:tcW w:w="1535" w:type="dxa"/>
            <w:shd w:val="clear" w:color="auto" w:fill="F2F2F2" w:themeFill="background1" w:themeFillShade="F2"/>
          </w:tcPr>
          <w:p w14:paraId="53FF849B" w14:textId="77777777" w:rsidR="00AA2ADB" w:rsidRPr="00C2600D" w:rsidRDefault="00AA2ADB" w:rsidP="005230D4">
            <w:pPr>
              <w:spacing w:after="60"/>
              <w:jc w:val="left"/>
              <w:rPr>
                <w:rFonts w:cstheme="minorHAnsi"/>
                <w:sz w:val="20"/>
                <w:szCs w:val="20"/>
              </w:rPr>
            </w:pPr>
            <w:r w:rsidRPr="00C2600D">
              <w:rPr>
                <w:rFonts w:cstheme="minorHAnsi"/>
                <w:sz w:val="20"/>
                <w:szCs w:val="20"/>
              </w:rPr>
              <w:t>Communication</w:t>
            </w:r>
          </w:p>
        </w:tc>
        <w:tc>
          <w:tcPr>
            <w:tcW w:w="3251" w:type="dxa"/>
            <w:shd w:val="clear" w:color="auto" w:fill="F2F2F2" w:themeFill="background1" w:themeFillShade="F2"/>
          </w:tcPr>
          <w:p w14:paraId="3C555A1E" w14:textId="77777777" w:rsidR="004162EA" w:rsidRDefault="00667D31" w:rsidP="005230D4">
            <w:pPr>
              <w:spacing w:after="6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Not applicable</w:t>
            </w:r>
          </w:p>
          <w:p w14:paraId="0C8F02FB" w14:textId="5C080FDC" w:rsidR="00AA2ADB" w:rsidRPr="00C2600D" w:rsidRDefault="00AA2ADB" w:rsidP="005230D4">
            <w:pPr>
              <w:spacing w:after="6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Refer to TRG recommendations</w:t>
            </w:r>
          </w:p>
        </w:tc>
        <w:tc>
          <w:tcPr>
            <w:tcW w:w="6000" w:type="dxa"/>
            <w:shd w:val="clear" w:color="auto" w:fill="F2F2F2" w:themeFill="background1" w:themeFillShade="F2"/>
          </w:tcPr>
          <w:p w14:paraId="096C63D2" w14:textId="77777777" w:rsidR="004162EA" w:rsidRDefault="00AA2ADB" w:rsidP="005230D4">
            <w:pPr>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b/>
                <w:bCs/>
                <w:sz w:val="20"/>
                <w:szCs w:val="20"/>
              </w:rPr>
              <w:t xml:space="preserve">Section D. </w:t>
            </w:r>
            <w:r w:rsidRPr="00C2600D">
              <w:rPr>
                <w:rFonts w:cstheme="minorHAnsi"/>
                <w:b/>
                <w:sz w:val="20"/>
                <w:szCs w:val="20"/>
              </w:rPr>
              <w:t>Communication and Vision</w:t>
            </w:r>
          </w:p>
          <w:p w14:paraId="64857641" w14:textId="316EF9A8" w:rsidR="00AA2ADB" w:rsidRPr="00C2600D" w:rsidRDefault="00AA2ADB"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2600D">
              <w:rPr>
                <w:rFonts w:asciiTheme="minorHAnsi" w:hAnsiTheme="minorHAnsi" w:cstheme="minorHAnsi"/>
                <w:bCs/>
                <w:sz w:val="20"/>
                <w:szCs w:val="20"/>
              </w:rPr>
              <w:t>Making self-understood (expression)</w:t>
            </w:r>
          </w:p>
          <w:p w14:paraId="6F167659" w14:textId="77777777" w:rsidR="00AA2ADB" w:rsidRPr="00C2600D" w:rsidRDefault="00AA2ADB"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2600D">
              <w:rPr>
                <w:rFonts w:asciiTheme="minorHAnsi" w:hAnsiTheme="minorHAnsi" w:cstheme="minorHAnsi"/>
                <w:bCs/>
                <w:sz w:val="20"/>
                <w:szCs w:val="20"/>
              </w:rPr>
              <w:t>Ability to understand others (comprehension)</w:t>
            </w:r>
          </w:p>
          <w:p w14:paraId="4BC73343" w14:textId="77777777" w:rsidR="00AA2ADB" w:rsidRPr="00C2600D" w:rsidRDefault="00AA2ADB"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2600D">
              <w:rPr>
                <w:rFonts w:asciiTheme="minorHAnsi" w:hAnsiTheme="minorHAnsi" w:cstheme="minorHAnsi"/>
                <w:bCs/>
                <w:sz w:val="20"/>
                <w:szCs w:val="20"/>
              </w:rPr>
              <w:t>Hearing</w:t>
            </w:r>
          </w:p>
          <w:p w14:paraId="34065FA4" w14:textId="77777777" w:rsidR="00AA2ADB" w:rsidRPr="00C2600D" w:rsidRDefault="00AA2ADB" w:rsidP="005230D4">
            <w:pPr>
              <w:pStyle w:val="Tabletype"/>
              <w:numPr>
                <w:ilvl w:val="0"/>
                <w:numId w:val="13"/>
              </w:numPr>
              <w:spacing w:after="6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bCs/>
                <w:sz w:val="20"/>
                <w:szCs w:val="20"/>
              </w:rPr>
              <w:t>Vision</w:t>
            </w:r>
          </w:p>
        </w:tc>
        <w:tc>
          <w:tcPr>
            <w:tcW w:w="3872" w:type="dxa"/>
            <w:shd w:val="clear" w:color="auto" w:fill="F2F2F2" w:themeFill="background1" w:themeFillShade="F2"/>
          </w:tcPr>
          <w:p w14:paraId="738FE94C" w14:textId="77777777" w:rsidR="00AA2ADB" w:rsidRPr="00C2600D" w:rsidRDefault="00AA2ADB"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2600D">
              <w:rPr>
                <w:rFonts w:asciiTheme="minorHAnsi" w:hAnsiTheme="minorHAnsi" w:cstheme="minorHAnsi"/>
                <w:bCs/>
                <w:sz w:val="20"/>
                <w:szCs w:val="20"/>
              </w:rPr>
              <w:t>CA: Health and Lifestyle domain</w:t>
            </w:r>
          </w:p>
          <w:p w14:paraId="610B0459" w14:textId="7C209398" w:rsidR="00AA2ADB" w:rsidRPr="00C2600D" w:rsidRDefault="00AA2ADB"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2600D">
              <w:rPr>
                <w:rFonts w:asciiTheme="minorHAnsi" w:hAnsiTheme="minorHAnsi" w:cstheme="minorHAnsi"/>
                <w:bCs/>
                <w:sz w:val="20"/>
                <w:szCs w:val="20"/>
              </w:rPr>
              <w:t>Sensory section (vision. sight, speech)</w:t>
            </w:r>
          </w:p>
        </w:tc>
      </w:tr>
      <w:tr w:rsidR="00AA2ADB" w:rsidRPr="00C2600D" w14:paraId="4E6302A2" w14:textId="77777777" w:rsidTr="00660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Borders>
              <w:top w:val="none" w:sz="0" w:space="0" w:color="auto"/>
              <w:bottom w:val="none" w:sz="0" w:space="0" w:color="auto"/>
            </w:tcBorders>
          </w:tcPr>
          <w:p w14:paraId="3586020C" w14:textId="292B15E4" w:rsidR="00AA2ADB" w:rsidRPr="00C2600D" w:rsidRDefault="00AA2ADB" w:rsidP="005230D4">
            <w:pPr>
              <w:spacing w:after="60"/>
              <w:jc w:val="left"/>
              <w:rPr>
                <w:rFonts w:cstheme="minorHAnsi"/>
                <w:sz w:val="20"/>
                <w:szCs w:val="20"/>
              </w:rPr>
            </w:pPr>
            <w:r w:rsidRPr="00C2600D">
              <w:rPr>
                <w:rFonts w:cstheme="minorHAnsi"/>
                <w:sz w:val="20"/>
                <w:szCs w:val="20"/>
              </w:rPr>
              <w:t>Complexity Indicators</w:t>
            </w:r>
          </w:p>
        </w:tc>
        <w:tc>
          <w:tcPr>
            <w:tcW w:w="3251" w:type="dxa"/>
            <w:tcBorders>
              <w:top w:val="none" w:sz="0" w:space="0" w:color="auto"/>
              <w:bottom w:val="none" w:sz="0" w:space="0" w:color="auto"/>
            </w:tcBorders>
          </w:tcPr>
          <w:p w14:paraId="2C7CFAA5" w14:textId="77777777" w:rsidR="00667D31" w:rsidRDefault="00667D31"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600D">
              <w:rPr>
                <w:rFonts w:cstheme="minorHAnsi"/>
                <w:sz w:val="20"/>
                <w:szCs w:val="20"/>
              </w:rPr>
              <w:t>Not applicable</w:t>
            </w:r>
          </w:p>
          <w:p w14:paraId="71094B97" w14:textId="146F627D" w:rsidR="00AA2ADB" w:rsidRPr="001373BA" w:rsidRDefault="00AA2ADB"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sz w:val="22"/>
              </w:rPr>
            </w:pPr>
          </w:p>
        </w:tc>
        <w:tc>
          <w:tcPr>
            <w:tcW w:w="6000" w:type="dxa"/>
            <w:tcBorders>
              <w:top w:val="none" w:sz="0" w:space="0" w:color="auto"/>
              <w:bottom w:val="none" w:sz="0" w:space="0" w:color="auto"/>
            </w:tcBorders>
          </w:tcPr>
          <w:p w14:paraId="0CA5D9C4" w14:textId="10220897" w:rsidR="00AA2ADB" w:rsidRPr="001373BA" w:rsidRDefault="00AA2ADB" w:rsidP="005230D4">
            <w:pPr>
              <w:spacing w:after="60"/>
              <w:jc w:val="left"/>
              <w:cnfStyle w:val="000000100000" w:firstRow="0" w:lastRow="0" w:firstColumn="0" w:lastColumn="0" w:oddVBand="0" w:evenVBand="0" w:oddHBand="1" w:evenHBand="0" w:firstRowFirstColumn="0" w:firstRowLastColumn="0" w:lastRowFirstColumn="0" w:lastRowLastColumn="0"/>
              <w:rPr>
                <w:rFonts w:cstheme="minorHAnsi"/>
                <w:sz w:val="22"/>
              </w:rPr>
            </w:pPr>
            <w:r w:rsidRPr="001373BA">
              <w:rPr>
                <w:rFonts w:cstheme="minorHAnsi"/>
                <w:i/>
                <w:sz w:val="22"/>
              </w:rPr>
              <w:t xml:space="preserve">No InterRAI </w:t>
            </w:r>
            <w:r w:rsidR="00667D31">
              <w:rPr>
                <w:rFonts w:cstheme="minorHAnsi"/>
                <w:i/>
                <w:sz w:val="22"/>
              </w:rPr>
              <w:t>items</w:t>
            </w:r>
            <w:r w:rsidRPr="001373BA">
              <w:rPr>
                <w:rFonts w:cstheme="minorHAnsi"/>
                <w:i/>
                <w:sz w:val="22"/>
              </w:rPr>
              <w:t xml:space="preserve"> were noted.</w:t>
            </w:r>
          </w:p>
        </w:tc>
        <w:tc>
          <w:tcPr>
            <w:tcW w:w="3872" w:type="dxa"/>
            <w:tcBorders>
              <w:top w:val="none" w:sz="0" w:space="0" w:color="auto"/>
              <w:bottom w:val="none" w:sz="0" w:space="0" w:color="auto"/>
            </w:tcBorders>
          </w:tcPr>
          <w:p w14:paraId="519FFC0F" w14:textId="77777777" w:rsidR="00AA2ADB" w:rsidRPr="00C2600D" w:rsidRDefault="00AA2ADB" w:rsidP="005230D4">
            <w:pPr>
              <w:pStyle w:val="Tabletype"/>
              <w:numPr>
                <w:ilvl w:val="0"/>
                <w:numId w:val="13"/>
              </w:numPr>
              <w:spacing w:after="0"/>
              <w:ind w:left="284" w:hanging="284"/>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C2600D">
              <w:rPr>
                <w:rFonts w:asciiTheme="minorHAnsi" w:hAnsiTheme="minorHAnsi" w:cstheme="minorHAnsi"/>
                <w:bCs/>
                <w:sz w:val="20"/>
                <w:szCs w:val="20"/>
              </w:rPr>
              <w:t>Person is living in inadequate housing or with insecure tenure or is already homeless which compromises their health, wellbeing and ability to remain living in the community.</w:t>
            </w:r>
          </w:p>
          <w:p w14:paraId="0195ACB6" w14:textId="77777777" w:rsidR="00AA2ADB" w:rsidRPr="00C2600D" w:rsidRDefault="00AA2ADB" w:rsidP="005230D4">
            <w:pPr>
              <w:pStyle w:val="Tabletype"/>
              <w:numPr>
                <w:ilvl w:val="0"/>
                <w:numId w:val="13"/>
              </w:numPr>
              <w:spacing w:after="0"/>
              <w:ind w:left="284" w:hanging="284"/>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C2600D">
              <w:rPr>
                <w:rFonts w:asciiTheme="minorHAnsi" w:hAnsiTheme="minorHAnsi" w:cstheme="minorHAnsi"/>
                <w:bCs/>
                <w:sz w:val="20"/>
                <w:szCs w:val="20"/>
              </w:rPr>
              <w:t>There is a risk of, or suspected or confirmed abuse.</w:t>
            </w:r>
          </w:p>
          <w:p w14:paraId="660F6CC0" w14:textId="77777777" w:rsidR="00AA2ADB" w:rsidRPr="00C2600D" w:rsidRDefault="00AA2ADB" w:rsidP="005230D4">
            <w:pPr>
              <w:pStyle w:val="Tabletype"/>
              <w:numPr>
                <w:ilvl w:val="0"/>
                <w:numId w:val="13"/>
              </w:numPr>
              <w:spacing w:after="0"/>
              <w:ind w:left="284" w:hanging="284"/>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C2600D">
              <w:rPr>
                <w:rFonts w:asciiTheme="minorHAnsi" w:hAnsiTheme="minorHAnsi" w:cstheme="minorHAnsi"/>
                <w:bCs/>
                <w:sz w:val="20"/>
                <w:szCs w:val="20"/>
              </w:rPr>
              <w:t>Person has emotional or mental health issues that significantly limits self-care capacity, requires intensive supervision and/or frequent changes to support.</w:t>
            </w:r>
          </w:p>
          <w:p w14:paraId="78CBE926" w14:textId="77777777" w:rsidR="00AA2ADB" w:rsidRPr="00C2600D" w:rsidRDefault="00AA2ADB" w:rsidP="005230D4">
            <w:pPr>
              <w:pStyle w:val="Tabletype"/>
              <w:numPr>
                <w:ilvl w:val="0"/>
                <w:numId w:val="13"/>
              </w:numPr>
              <w:spacing w:after="0"/>
              <w:ind w:left="284" w:hanging="284"/>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C2600D">
              <w:rPr>
                <w:rFonts w:asciiTheme="minorHAnsi" w:hAnsiTheme="minorHAnsi" w:cstheme="minorHAnsi"/>
                <w:bCs/>
                <w:sz w:val="20"/>
                <w:szCs w:val="20"/>
              </w:rPr>
              <w:t>Person is experiencing financial disadvantage or other barriers that threaten their access to services essential to their support.</w:t>
            </w:r>
          </w:p>
          <w:p w14:paraId="712C1BDA" w14:textId="77777777" w:rsidR="00AA2ADB" w:rsidRPr="00C2600D" w:rsidRDefault="00AA2ADB" w:rsidP="005230D4">
            <w:pPr>
              <w:pStyle w:val="Tabletype"/>
              <w:numPr>
                <w:ilvl w:val="0"/>
                <w:numId w:val="13"/>
              </w:numPr>
              <w:spacing w:after="0"/>
              <w:ind w:left="284" w:hanging="284"/>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C2600D">
              <w:rPr>
                <w:rFonts w:asciiTheme="minorHAnsi" w:hAnsiTheme="minorHAnsi" w:cstheme="minorHAnsi"/>
                <w:bCs/>
                <w:sz w:val="20"/>
                <w:szCs w:val="20"/>
              </w:rPr>
              <w:t>Person has experienced adverse effects of institutionalisation and/or systems abuse (e.g. spending time in institutions, prisons, foster care, and residential care or out of home care) and is refusing assistance or services when they are clearly needed to maintain safety and wellbeing.</w:t>
            </w:r>
          </w:p>
          <w:p w14:paraId="44357B86" w14:textId="77777777" w:rsidR="00AA2ADB" w:rsidRPr="00C2600D" w:rsidRDefault="00AA2ADB" w:rsidP="005230D4">
            <w:pPr>
              <w:pStyle w:val="Tabletype"/>
              <w:numPr>
                <w:ilvl w:val="0"/>
                <w:numId w:val="13"/>
              </w:numPr>
              <w:spacing w:after="0"/>
              <w:ind w:left="284" w:hanging="284"/>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C2600D">
              <w:rPr>
                <w:rFonts w:asciiTheme="minorHAnsi" w:hAnsiTheme="minorHAnsi" w:cstheme="minorHAnsi"/>
                <w:bCs/>
                <w:sz w:val="20"/>
                <w:szCs w:val="20"/>
              </w:rPr>
              <w:t>Person is exposed to risks due to drug and/or alcohol related issues and is likely to cause harm to themselves or others.</w:t>
            </w:r>
          </w:p>
          <w:p w14:paraId="52D08AC9" w14:textId="77777777" w:rsidR="00AA2ADB" w:rsidRPr="00C2600D" w:rsidRDefault="00AA2ADB" w:rsidP="005230D4">
            <w:pPr>
              <w:pStyle w:val="Tabletype"/>
              <w:numPr>
                <w:ilvl w:val="0"/>
                <w:numId w:val="13"/>
              </w:numPr>
              <w:spacing w:after="0"/>
              <w:ind w:left="284" w:hanging="284"/>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C2600D">
              <w:rPr>
                <w:rFonts w:asciiTheme="minorHAnsi" w:hAnsiTheme="minorHAnsi" w:cstheme="minorHAnsi"/>
                <w:bCs/>
                <w:sz w:val="20"/>
                <w:szCs w:val="20"/>
              </w:rPr>
              <w:t>Person is exposed to risks or is self-neglecting of personal care and/or safety and likely to cause harm to themselves and others.</w:t>
            </w:r>
          </w:p>
          <w:p w14:paraId="25692952" w14:textId="77777777" w:rsidR="00AA2ADB" w:rsidRPr="00C2600D" w:rsidRDefault="00AA2ADB" w:rsidP="005230D4">
            <w:pPr>
              <w:pStyle w:val="Tabletype"/>
              <w:numPr>
                <w:ilvl w:val="0"/>
                <w:numId w:val="13"/>
              </w:numPr>
              <w:ind w:left="284" w:hanging="284"/>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600D">
              <w:rPr>
                <w:rFonts w:asciiTheme="minorHAnsi" w:hAnsiTheme="minorHAnsi" w:cstheme="minorHAnsi"/>
                <w:bCs/>
                <w:sz w:val="20"/>
                <w:szCs w:val="20"/>
              </w:rPr>
              <w:t>Person has a memory problem or confusion that significantly limits self-care capacity, requires intensive supervision and/or frequent changes to support.</w:t>
            </w:r>
          </w:p>
        </w:tc>
      </w:tr>
      <w:tr w:rsidR="00AA2ADB" w:rsidRPr="00C2600D" w14:paraId="29F22EC6" w14:textId="77777777" w:rsidTr="006606EE">
        <w:tc>
          <w:tcPr>
            <w:cnfStyle w:val="001000000000" w:firstRow="0" w:lastRow="0" w:firstColumn="1" w:lastColumn="0" w:oddVBand="0" w:evenVBand="0" w:oddHBand="0" w:evenHBand="0" w:firstRowFirstColumn="0" w:firstRowLastColumn="0" w:lastRowFirstColumn="0" w:lastRowLastColumn="0"/>
            <w:tcW w:w="1535" w:type="dxa"/>
          </w:tcPr>
          <w:p w14:paraId="4768E482" w14:textId="3CA07AB3" w:rsidR="00AA2ADB" w:rsidRPr="00C2600D" w:rsidRDefault="00AA2ADB" w:rsidP="005230D4">
            <w:pPr>
              <w:spacing w:after="60"/>
              <w:jc w:val="left"/>
              <w:rPr>
                <w:rFonts w:cstheme="minorHAnsi"/>
                <w:sz w:val="20"/>
                <w:szCs w:val="20"/>
              </w:rPr>
            </w:pPr>
            <w:r w:rsidRPr="00C2600D">
              <w:rPr>
                <w:rFonts w:cstheme="minorHAnsi"/>
                <w:sz w:val="20"/>
                <w:szCs w:val="20"/>
              </w:rPr>
              <w:t>Complexity Indicators</w:t>
            </w:r>
            <w:r>
              <w:rPr>
                <w:rFonts w:cstheme="minorHAnsi"/>
                <w:sz w:val="20"/>
                <w:szCs w:val="20"/>
              </w:rPr>
              <w:t xml:space="preserve"> (cont.)</w:t>
            </w:r>
          </w:p>
        </w:tc>
        <w:tc>
          <w:tcPr>
            <w:tcW w:w="3251" w:type="dxa"/>
          </w:tcPr>
          <w:p w14:paraId="051958D2" w14:textId="77777777" w:rsidR="00601308" w:rsidRDefault="00601308" w:rsidP="00601308">
            <w:pPr>
              <w:spacing w:after="6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00D">
              <w:rPr>
                <w:rFonts w:cstheme="minorHAnsi"/>
                <w:sz w:val="20"/>
                <w:szCs w:val="20"/>
              </w:rPr>
              <w:t>Not applicable</w:t>
            </w:r>
          </w:p>
          <w:p w14:paraId="1E131909" w14:textId="04B03EA8" w:rsidR="00AA2ADB" w:rsidRPr="001373BA" w:rsidRDefault="00AA2ADB" w:rsidP="00AA2ADB">
            <w:pPr>
              <w:spacing w:after="60"/>
              <w:jc w:val="left"/>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6000" w:type="dxa"/>
          </w:tcPr>
          <w:p w14:paraId="5DB41E86" w14:textId="7860768A" w:rsidR="00AA2ADB" w:rsidRPr="001373BA" w:rsidRDefault="00AA2ADB" w:rsidP="001A4221">
            <w:pPr>
              <w:spacing w:after="60"/>
              <w:jc w:val="left"/>
              <w:cnfStyle w:val="000000000000" w:firstRow="0" w:lastRow="0" w:firstColumn="0" w:lastColumn="0" w:oddVBand="0" w:evenVBand="0" w:oddHBand="0" w:evenHBand="0" w:firstRowFirstColumn="0" w:firstRowLastColumn="0" w:lastRowFirstColumn="0" w:lastRowLastColumn="0"/>
              <w:rPr>
                <w:rFonts w:cstheme="minorHAnsi"/>
                <w:sz w:val="22"/>
              </w:rPr>
            </w:pPr>
            <w:r w:rsidRPr="001373BA">
              <w:rPr>
                <w:rFonts w:cstheme="minorHAnsi"/>
                <w:i/>
                <w:sz w:val="22"/>
              </w:rPr>
              <w:t xml:space="preserve">No InterRAI </w:t>
            </w:r>
            <w:r w:rsidR="00601308">
              <w:rPr>
                <w:rFonts w:cstheme="minorHAnsi"/>
                <w:i/>
                <w:sz w:val="22"/>
              </w:rPr>
              <w:t>items</w:t>
            </w:r>
            <w:r w:rsidRPr="001373BA">
              <w:rPr>
                <w:rFonts w:cstheme="minorHAnsi"/>
                <w:i/>
                <w:sz w:val="22"/>
              </w:rPr>
              <w:t xml:space="preserve"> were noted.</w:t>
            </w:r>
          </w:p>
        </w:tc>
        <w:tc>
          <w:tcPr>
            <w:tcW w:w="3872" w:type="dxa"/>
          </w:tcPr>
          <w:p w14:paraId="6203D39E" w14:textId="77777777" w:rsidR="00AA2ADB" w:rsidRPr="00C2600D" w:rsidRDefault="00AA2ADB" w:rsidP="005230D4">
            <w:pPr>
              <w:spacing w:after="0"/>
              <w:jc w:val="lef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2600D">
              <w:rPr>
                <w:rFonts w:cstheme="minorHAnsi"/>
                <w:b/>
                <w:sz w:val="20"/>
                <w:szCs w:val="20"/>
              </w:rPr>
              <w:t>Risk of Vulnerability Cohort</w:t>
            </w:r>
          </w:p>
          <w:p w14:paraId="47DA458A" w14:textId="77777777" w:rsidR="00AA2ADB" w:rsidRPr="00C2600D" w:rsidRDefault="00AA2ADB"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2600D">
              <w:rPr>
                <w:rFonts w:asciiTheme="minorHAnsi" w:hAnsiTheme="minorHAnsi" w:cstheme="minorHAnsi"/>
                <w:bCs/>
                <w:sz w:val="20"/>
                <w:szCs w:val="20"/>
              </w:rPr>
              <w:t>Aboriginal or Torres Strait Islander</w:t>
            </w:r>
          </w:p>
          <w:p w14:paraId="1BAAA39D" w14:textId="77777777" w:rsidR="00AA2ADB" w:rsidRPr="00C2600D" w:rsidRDefault="00AA2ADB"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2600D">
              <w:rPr>
                <w:rFonts w:asciiTheme="minorHAnsi" w:hAnsiTheme="minorHAnsi" w:cstheme="minorHAnsi"/>
                <w:bCs/>
                <w:sz w:val="20"/>
                <w:szCs w:val="20"/>
              </w:rPr>
              <w:t>Veteran</w:t>
            </w:r>
          </w:p>
          <w:p w14:paraId="7C5387C3" w14:textId="77777777" w:rsidR="00AA2ADB" w:rsidRPr="00C2600D" w:rsidRDefault="00AA2ADB"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2600D">
              <w:rPr>
                <w:rFonts w:asciiTheme="minorHAnsi" w:hAnsiTheme="minorHAnsi" w:cstheme="minorHAnsi"/>
                <w:bCs/>
                <w:sz w:val="20"/>
                <w:szCs w:val="20"/>
              </w:rPr>
              <w:t>Change in family/carer support arrangements</w:t>
            </w:r>
          </w:p>
          <w:p w14:paraId="2B8C39DA" w14:textId="77777777" w:rsidR="00AA2ADB" w:rsidRPr="00C2600D" w:rsidRDefault="00AA2ADB"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2600D">
              <w:rPr>
                <w:rFonts w:asciiTheme="minorHAnsi" w:hAnsiTheme="minorHAnsi" w:cstheme="minorHAnsi"/>
                <w:bCs/>
                <w:sz w:val="20"/>
                <w:szCs w:val="20"/>
              </w:rPr>
              <w:t>Refugees, asylum seekers or recent migrants without support</w:t>
            </w:r>
          </w:p>
          <w:p w14:paraId="3D943D55" w14:textId="77777777" w:rsidR="00AA2ADB" w:rsidRPr="00C2600D" w:rsidRDefault="00AA2ADB"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2600D">
              <w:rPr>
                <w:rFonts w:asciiTheme="minorHAnsi" w:hAnsiTheme="minorHAnsi" w:cstheme="minorHAnsi"/>
                <w:bCs/>
                <w:sz w:val="20"/>
                <w:szCs w:val="20"/>
              </w:rPr>
              <w:t>Lesbian, Gay, Bisexual, Transgender, Intersex or other gender diverse individuals</w:t>
            </w:r>
          </w:p>
          <w:p w14:paraId="7B01B73F" w14:textId="77777777" w:rsidR="00AA2ADB" w:rsidRPr="00C2600D" w:rsidRDefault="00AA2ADB" w:rsidP="005230D4">
            <w:pPr>
              <w:pStyle w:val="Tabletype"/>
              <w:numPr>
                <w:ilvl w:val="0"/>
                <w:numId w:val="13"/>
              </w:numPr>
              <w:spacing w:after="0"/>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2600D">
              <w:rPr>
                <w:rFonts w:asciiTheme="minorHAnsi" w:hAnsiTheme="minorHAnsi" w:cstheme="minorHAnsi"/>
                <w:bCs/>
                <w:sz w:val="20"/>
                <w:szCs w:val="20"/>
              </w:rPr>
              <w:t>Culturally and linguistically or ethnically diverse individual</w:t>
            </w:r>
          </w:p>
          <w:p w14:paraId="0BDFF622" w14:textId="77777777" w:rsidR="00AA2ADB" w:rsidRPr="00C2600D" w:rsidRDefault="00AA2ADB" w:rsidP="005230D4">
            <w:pPr>
              <w:pStyle w:val="Tabletype"/>
              <w:numPr>
                <w:ilvl w:val="0"/>
                <w:numId w:val="13"/>
              </w:numPr>
              <w:ind w:left="284" w:hanging="28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2600D">
              <w:rPr>
                <w:rFonts w:asciiTheme="minorHAnsi" w:hAnsiTheme="minorHAnsi" w:cstheme="minorHAnsi"/>
                <w:bCs/>
                <w:sz w:val="20"/>
                <w:szCs w:val="20"/>
              </w:rPr>
              <w:t>Socially isolated individual</w:t>
            </w:r>
          </w:p>
        </w:tc>
      </w:tr>
    </w:tbl>
    <w:p w14:paraId="04B93640" w14:textId="77777777" w:rsidR="000D0C53" w:rsidRDefault="000D0C53" w:rsidP="00D96CFD">
      <w:pPr>
        <w:spacing w:after="200"/>
        <w:rPr>
          <w:lang w:eastAsia="en-AU"/>
        </w:rPr>
      </w:pPr>
    </w:p>
    <w:bookmarkEnd w:id="17"/>
    <w:p w14:paraId="5062E641" w14:textId="77777777" w:rsidR="00B950A1" w:rsidRDefault="00B950A1" w:rsidP="00D96CFD">
      <w:pPr>
        <w:spacing w:after="200"/>
        <w:rPr>
          <w:lang w:eastAsia="en-AU"/>
        </w:rPr>
        <w:sectPr w:rsidR="00B950A1" w:rsidSect="000656F1">
          <w:headerReference w:type="default" r:id="rId87"/>
          <w:footerReference w:type="default" r:id="rId88"/>
          <w:headerReference w:type="first" r:id="rId89"/>
          <w:footerReference w:type="first" r:id="rId90"/>
          <w:pgSz w:w="16840" w:h="11900" w:orient="landscape"/>
          <w:pgMar w:top="1440" w:right="1440" w:bottom="1440" w:left="1440" w:header="708" w:footer="694" w:gutter="0"/>
          <w:cols w:space="708"/>
          <w:docGrid w:linePitch="360"/>
        </w:sectPr>
      </w:pPr>
    </w:p>
    <w:p w14:paraId="4A1A817C" w14:textId="77777777" w:rsidR="004162EA" w:rsidRDefault="00D56EEF" w:rsidP="000C391B">
      <w:pPr>
        <w:pStyle w:val="Heading2-Chapter2"/>
      </w:pPr>
      <w:bookmarkStart w:id="21" w:name="_Toc494373248"/>
      <w:r w:rsidRPr="00395882">
        <w:t>Consultation Guide</w:t>
      </w:r>
      <w:bookmarkEnd w:id="21"/>
    </w:p>
    <w:p w14:paraId="4A64C08B" w14:textId="7B6E1B4E" w:rsidR="00D56EEF" w:rsidRPr="00D72C89" w:rsidRDefault="00D56EEF" w:rsidP="00B506F1">
      <w:pPr>
        <w:pStyle w:val="Strong-Ch22ConsultGuide-16pt"/>
      </w:pPr>
      <w:r w:rsidRPr="00D72C89">
        <w:t>CONFIDENTIAL – NOT FOR EXTERNAL DISTRIBUTION</w:t>
      </w:r>
    </w:p>
    <w:p w14:paraId="21EB3341" w14:textId="77777777" w:rsidR="004162EA" w:rsidRDefault="00D56EEF" w:rsidP="00B506F1">
      <w:pPr>
        <w:pStyle w:val="Strong-Ch22ConsultGuide-16pt"/>
      </w:pPr>
      <w:r w:rsidRPr="00D72C89">
        <w:t>Discussion Guide</w:t>
      </w:r>
    </w:p>
    <w:p w14:paraId="71D96033" w14:textId="75E65F84" w:rsidR="00D56EEF" w:rsidRPr="00D72C89" w:rsidRDefault="00D56EEF" w:rsidP="00B506F1">
      <w:pPr>
        <w:pStyle w:val="Strong-Ch22ConsultGuide-16pt"/>
      </w:pPr>
      <w:r w:rsidRPr="00D72C89">
        <w:t>Applied Aged Care Solutions (AACS)</w:t>
      </w:r>
    </w:p>
    <w:p w14:paraId="7EC10BF4" w14:textId="14E5D0B8" w:rsidR="00D56EEF" w:rsidRPr="00D72C89" w:rsidRDefault="00D56EEF" w:rsidP="00B506F1">
      <w:pPr>
        <w:pStyle w:val="Strong-Ch22ConsultGuide-14pt-Numbered1"/>
      </w:pPr>
      <w:r w:rsidRPr="00D72C89">
        <w:t>Welcome</w:t>
      </w:r>
    </w:p>
    <w:p w14:paraId="4EF493AA" w14:textId="7F3E83A9" w:rsidR="00D56EEF" w:rsidRPr="00D72C89" w:rsidRDefault="00D56EEF" w:rsidP="00B506F1">
      <w:pPr>
        <w:pStyle w:val="Strong-Ch22ConsultGuide-14pt-Numbered1"/>
      </w:pPr>
      <w:r w:rsidRPr="00D72C89">
        <w:t>Project Background</w:t>
      </w:r>
    </w:p>
    <w:p w14:paraId="1F292429" w14:textId="77777777" w:rsidR="004162EA" w:rsidRDefault="00D56EEF" w:rsidP="00D96CFD">
      <w:pPr>
        <w:pStyle w:val="ListParagraph"/>
        <w:numPr>
          <w:ilvl w:val="0"/>
          <w:numId w:val="21"/>
        </w:numPr>
        <w:spacing w:after="0"/>
        <w:ind w:left="357" w:hanging="357"/>
        <w:contextualSpacing w:val="0"/>
        <w:rPr>
          <w:szCs w:val="32"/>
        </w:rPr>
      </w:pPr>
      <w:r w:rsidRPr="00D72C89">
        <w:rPr>
          <w:szCs w:val="32"/>
        </w:rPr>
        <w:t>Identify ACFI Issues</w:t>
      </w:r>
    </w:p>
    <w:p w14:paraId="6440CDA1" w14:textId="571A1875" w:rsidR="00D56EEF" w:rsidRPr="00D72C89" w:rsidRDefault="00D56EEF" w:rsidP="00D96CFD">
      <w:pPr>
        <w:pStyle w:val="ListParagraph"/>
        <w:numPr>
          <w:ilvl w:val="0"/>
          <w:numId w:val="21"/>
        </w:numPr>
        <w:spacing w:after="0"/>
        <w:ind w:left="357" w:hanging="357"/>
        <w:contextualSpacing w:val="0"/>
        <w:rPr>
          <w:szCs w:val="32"/>
        </w:rPr>
      </w:pPr>
      <w:r w:rsidRPr="00D72C89">
        <w:rPr>
          <w:szCs w:val="32"/>
        </w:rPr>
        <w:t>Views on modifications</w:t>
      </w:r>
    </w:p>
    <w:p w14:paraId="251D98F1" w14:textId="77777777" w:rsidR="00D56EEF" w:rsidRPr="00D72C89" w:rsidRDefault="00D56EEF" w:rsidP="00D96CFD">
      <w:pPr>
        <w:pStyle w:val="ListParagraph"/>
        <w:numPr>
          <w:ilvl w:val="0"/>
          <w:numId w:val="21"/>
        </w:numPr>
        <w:spacing w:after="0"/>
        <w:ind w:left="357" w:hanging="357"/>
        <w:contextualSpacing w:val="0"/>
        <w:rPr>
          <w:szCs w:val="32"/>
        </w:rPr>
      </w:pPr>
      <w:r w:rsidRPr="00D72C89">
        <w:rPr>
          <w:szCs w:val="32"/>
        </w:rPr>
        <w:t>Develop modified ACFI</w:t>
      </w:r>
    </w:p>
    <w:p w14:paraId="7B812E43" w14:textId="77777777" w:rsidR="00D56EEF" w:rsidRPr="00D72C89" w:rsidRDefault="00D56EEF" w:rsidP="00D96CFD">
      <w:pPr>
        <w:pStyle w:val="ListParagraph"/>
        <w:numPr>
          <w:ilvl w:val="0"/>
          <w:numId w:val="21"/>
        </w:numPr>
        <w:spacing w:after="0"/>
        <w:ind w:left="357" w:hanging="357"/>
        <w:contextualSpacing w:val="0"/>
        <w:rPr>
          <w:szCs w:val="32"/>
        </w:rPr>
      </w:pPr>
      <w:r w:rsidRPr="00D72C89">
        <w:rPr>
          <w:szCs w:val="32"/>
        </w:rPr>
        <w:t>External / Independent Assessment Options</w:t>
      </w:r>
    </w:p>
    <w:p w14:paraId="733D63A4" w14:textId="77777777" w:rsidR="004162EA" w:rsidRDefault="00D56EEF" w:rsidP="00D96CFD">
      <w:pPr>
        <w:pStyle w:val="ListParagraph"/>
        <w:numPr>
          <w:ilvl w:val="0"/>
          <w:numId w:val="21"/>
        </w:numPr>
        <w:spacing w:after="0"/>
        <w:ind w:left="357" w:hanging="357"/>
        <w:contextualSpacing w:val="0"/>
        <w:rPr>
          <w:szCs w:val="32"/>
        </w:rPr>
      </w:pPr>
      <w:r w:rsidRPr="00D72C89">
        <w:rPr>
          <w:szCs w:val="32"/>
        </w:rPr>
        <w:t>Final Report</w:t>
      </w:r>
    </w:p>
    <w:p w14:paraId="07BB621C" w14:textId="085D02B4" w:rsidR="00D56EEF" w:rsidRPr="00D72C89" w:rsidRDefault="00D56EEF" w:rsidP="00B506F1">
      <w:pPr>
        <w:pStyle w:val="Strong-Ch22ConsultGuide-14pt-Numbered1"/>
      </w:pPr>
      <w:r w:rsidRPr="00D72C89">
        <w:t>Discussion Points</w:t>
      </w:r>
    </w:p>
    <w:p w14:paraId="3AAF7562" w14:textId="77777777" w:rsidR="00D56EEF" w:rsidRPr="00D72C89" w:rsidRDefault="00D56EEF" w:rsidP="00D96CFD">
      <w:pPr>
        <w:pStyle w:val="ListParagraph"/>
        <w:numPr>
          <w:ilvl w:val="0"/>
          <w:numId w:val="20"/>
        </w:numPr>
        <w:spacing w:after="0"/>
        <w:ind w:left="357" w:hanging="357"/>
        <w:contextualSpacing w:val="0"/>
        <w:rPr>
          <w:szCs w:val="32"/>
        </w:rPr>
      </w:pPr>
      <w:r w:rsidRPr="00D72C89">
        <w:rPr>
          <w:szCs w:val="32"/>
        </w:rPr>
        <w:t>The ACFI Model</w:t>
      </w:r>
    </w:p>
    <w:p w14:paraId="783706B1" w14:textId="77777777" w:rsidR="00D56EEF" w:rsidRPr="00D72C89" w:rsidRDefault="00D56EEF" w:rsidP="00D96CFD">
      <w:pPr>
        <w:pStyle w:val="ListParagraph"/>
        <w:numPr>
          <w:ilvl w:val="0"/>
          <w:numId w:val="20"/>
        </w:numPr>
        <w:spacing w:after="0"/>
        <w:ind w:left="357" w:hanging="357"/>
        <w:contextualSpacing w:val="0"/>
        <w:rPr>
          <w:szCs w:val="32"/>
        </w:rPr>
      </w:pPr>
      <w:r w:rsidRPr="00D72C89">
        <w:rPr>
          <w:szCs w:val="32"/>
        </w:rPr>
        <w:t>Changing the basic model design</w:t>
      </w:r>
    </w:p>
    <w:p w14:paraId="35CA6DF5" w14:textId="77777777" w:rsidR="004162EA" w:rsidRDefault="00D56EEF" w:rsidP="00D96CFD">
      <w:pPr>
        <w:pStyle w:val="ListParagraph"/>
        <w:numPr>
          <w:ilvl w:val="0"/>
          <w:numId w:val="20"/>
        </w:numPr>
        <w:spacing w:after="0"/>
        <w:ind w:left="357" w:hanging="357"/>
        <w:contextualSpacing w:val="0"/>
        <w:rPr>
          <w:szCs w:val="32"/>
        </w:rPr>
      </w:pPr>
      <w:r w:rsidRPr="00D72C89">
        <w:rPr>
          <w:szCs w:val="32"/>
        </w:rPr>
        <w:t>Number of ACFI Questions</w:t>
      </w:r>
    </w:p>
    <w:p w14:paraId="514F7E10" w14:textId="152489E2" w:rsidR="00D56EEF" w:rsidRPr="00D72C89" w:rsidRDefault="00D56EEF" w:rsidP="00D96CFD">
      <w:pPr>
        <w:pStyle w:val="ListParagraph"/>
        <w:numPr>
          <w:ilvl w:val="0"/>
          <w:numId w:val="20"/>
        </w:numPr>
        <w:spacing w:after="0"/>
        <w:ind w:left="357" w:hanging="357"/>
        <w:contextualSpacing w:val="0"/>
        <w:rPr>
          <w:szCs w:val="32"/>
        </w:rPr>
      </w:pPr>
      <w:r w:rsidRPr="00D72C89">
        <w:rPr>
          <w:szCs w:val="32"/>
        </w:rPr>
        <w:t>Assessment tools &amp; mandatory requirements</w:t>
      </w:r>
    </w:p>
    <w:p w14:paraId="71A40DBE" w14:textId="77777777" w:rsidR="00D56EEF" w:rsidRPr="00D72C89" w:rsidRDefault="00D56EEF" w:rsidP="00D96CFD">
      <w:pPr>
        <w:pStyle w:val="ListParagraph"/>
        <w:numPr>
          <w:ilvl w:val="0"/>
          <w:numId w:val="20"/>
        </w:numPr>
        <w:spacing w:after="0"/>
        <w:ind w:left="357" w:hanging="357"/>
        <w:contextualSpacing w:val="0"/>
        <w:rPr>
          <w:szCs w:val="32"/>
        </w:rPr>
      </w:pPr>
      <w:r w:rsidRPr="00D72C89">
        <w:rPr>
          <w:szCs w:val="32"/>
        </w:rPr>
        <w:t>Therapy program incentives</w:t>
      </w:r>
    </w:p>
    <w:p w14:paraId="3DB01B60" w14:textId="77777777" w:rsidR="00D56EEF" w:rsidRPr="00D72C89" w:rsidRDefault="00D56EEF" w:rsidP="00D96CFD">
      <w:pPr>
        <w:pStyle w:val="ListParagraph"/>
        <w:numPr>
          <w:ilvl w:val="0"/>
          <w:numId w:val="20"/>
        </w:numPr>
        <w:spacing w:after="0"/>
        <w:ind w:left="357" w:hanging="357"/>
        <w:contextualSpacing w:val="0"/>
        <w:rPr>
          <w:szCs w:val="32"/>
        </w:rPr>
      </w:pPr>
      <w:r w:rsidRPr="00D72C89">
        <w:rPr>
          <w:szCs w:val="32"/>
        </w:rPr>
        <w:t>ACFI question considerations</w:t>
      </w:r>
    </w:p>
    <w:p w14:paraId="2816F457" w14:textId="77777777" w:rsidR="00D56EEF" w:rsidRPr="00D72C89" w:rsidRDefault="00D56EEF" w:rsidP="00D96CFD">
      <w:pPr>
        <w:pStyle w:val="ListParagraph"/>
        <w:numPr>
          <w:ilvl w:val="0"/>
          <w:numId w:val="20"/>
        </w:numPr>
        <w:spacing w:after="0"/>
        <w:ind w:left="357" w:hanging="357"/>
        <w:contextualSpacing w:val="0"/>
        <w:rPr>
          <w:szCs w:val="32"/>
        </w:rPr>
      </w:pPr>
      <w:r w:rsidRPr="00D72C89">
        <w:rPr>
          <w:szCs w:val="32"/>
        </w:rPr>
        <w:t>Business Rules</w:t>
      </w:r>
    </w:p>
    <w:p w14:paraId="13A86581" w14:textId="77777777" w:rsidR="00D56EEF" w:rsidRPr="00D72C89" w:rsidRDefault="00D56EEF" w:rsidP="00D96CFD">
      <w:pPr>
        <w:pStyle w:val="ListParagraph"/>
        <w:numPr>
          <w:ilvl w:val="0"/>
          <w:numId w:val="20"/>
        </w:numPr>
        <w:spacing w:after="0"/>
        <w:ind w:left="357" w:hanging="357"/>
        <w:contextualSpacing w:val="0"/>
        <w:rPr>
          <w:szCs w:val="32"/>
        </w:rPr>
      </w:pPr>
      <w:r w:rsidRPr="00D72C89">
        <w:rPr>
          <w:szCs w:val="32"/>
        </w:rPr>
        <w:t>External / Independent Assessment</w:t>
      </w:r>
    </w:p>
    <w:p w14:paraId="3E4ACCAC" w14:textId="77777777" w:rsidR="00D56EEF" w:rsidRPr="00D72C89" w:rsidRDefault="00D56EEF" w:rsidP="00D96CFD">
      <w:pPr>
        <w:pStyle w:val="ListParagraph"/>
        <w:numPr>
          <w:ilvl w:val="0"/>
          <w:numId w:val="20"/>
        </w:numPr>
        <w:spacing w:after="0"/>
        <w:ind w:left="357" w:hanging="357"/>
        <w:contextualSpacing w:val="0"/>
        <w:rPr>
          <w:szCs w:val="32"/>
        </w:rPr>
      </w:pPr>
      <w:r w:rsidRPr="00D72C89">
        <w:rPr>
          <w:szCs w:val="32"/>
        </w:rPr>
        <w:t>Other Suggestions / Comments</w:t>
      </w:r>
    </w:p>
    <w:p w14:paraId="569AAEE9" w14:textId="724C359B" w:rsidR="00D56EEF" w:rsidRPr="00D72C89" w:rsidRDefault="00D56EEF" w:rsidP="00B506F1">
      <w:pPr>
        <w:pStyle w:val="Strong-Ch22ConsultGuide-14pt-Numbered1"/>
      </w:pPr>
      <w:r w:rsidRPr="00D72C89">
        <w:t>Next Steps</w:t>
      </w:r>
    </w:p>
    <w:p w14:paraId="073504FA" w14:textId="608C97CD" w:rsidR="00D56EEF" w:rsidRPr="00D72C89" w:rsidRDefault="00D56EEF" w:rsidP="00B506F1">
      <w:pPr>
        <w:pStyle w:val="Strong-Ch22ConsultGuide-14pt-Numbered2"/>
      </w:pPr>
      <w:r w:rsidRPr="00C120C2">
        <w:rPr>
          <w:sz w:val="32"/>
          <w:szCs w:val="32"/>
        </w:rPr>
        <w:br w:type="page"/>
      </w:r>
      <w:r w:rsidRPr="00D72C89">
        <w:t>The ACFI Model – Indicator Questions and Relative Care Needs</w:t>
      </w:r>
    </w:p>
    <w:p w14:paraId="180CA69E" w14:textId="77777777" w:rsidR="00D56EEF" w:rsidRPr="00B506F1" w:rsidRDefault="00D56EEF" w:rsidP="00B506F1">
      <w:pPr>
        <w:pStyle w:val="Strong-Ch22ConsultGuide-12pt"/>
        <w:rPr>
          <w:rStyle w:val="Strong"/>
          <w:b/>
        </w:rPr>
      </w:pPr>
      <w:r w:rsidRPr="00B506F1">
        <w:rPr>
          <w:rStyle w:val="Strong"/>
          <w:b/>
        </w:rPr>
        <w:t>Background</w:t>
      </w:r>
    </w:p>
    <w:p w14:paraId="55DAD8F6" w14:textId="77777777" w:rsidR="004162EA" w:rsidRDefault="00D56EEF" w:rsidP="00064364">
      <w:pPr>
        <w:pStyle w:val="ListParagraph"/>
        <w:numPr>
          <w:ilvl w:val="0"/>
          <w:numId w:val="6"/>
        </w:numPr>
        <w:spacing w:after="0"/>
        <w:ind w:left="357" w:hanging="357"/>
        <w:contextualSpacing w:val="0"/>
        <w:rPr>
          <w:bCs/>
          <w:szCs w:val="28"/>
        </w:rPr>
      </w:pPr>
      <w:r w:rsidRPr="00D72C89">
        <w:rPr>
          <w:bCs/>
          <w:szCs w:val="28"/>
        </w:rPr>
        <w:t>ACFI was designed to reduce paper work, limit questions and target a small set of indicators or markers related to broader resource needs</w:t>
      </w:r>
    </w:p>
    <w:p w14:paraId="6FD6DC68" w14:textId="31E91517" w:rsidR="00D56EEF" w:rsidRPr="00D72C89" w:rsidRDefault="00D56EEF" w:rsidP="00064364">
      <w:pPr>
        <w:pStyle w:val="ListParagraph"/>
        <w:numPr>
          <w:ilvl w:val="0"/>
          <w:numId w:val="6"/>
        </w:numPr>
        <w:spacing w:after="0"/>
        <w:ind w:left="357" w:hanging="357"/>
        <w:contextualSpacing w:val="0"/>
        <w:rPr>
          <w:bCs/>
          <w:szCs w:val="28"/>
        </w:rPr>
      </w:pPr>
      <w:r w:rsidRPr="00D72C89">
        <w:rPr>
          <w:bCs/>
          <w:szCs w:val="28"/>
        </w:rPr>
        <w:t>ACFI does include some background assessments that can be used for care planning purposes as well as funding but it was not designed as a comprehensive assessment approach</w:t>
      </w:r>
    </w:p>
    <w:p w14:paraId="20D27998" w14:textId="77777777" w:rsidR="00D56EEF" w:rsidRPr="00D72C89" w:rsidRDefault="00D56EEF" w:rsidP="00064364">
      <w:pPr>
        <w:pStyle w:val="ListParagraph"/>
        <w:numPr>
          <w:ilvl w:val="0"/>
          <w:numId w:val="6"/>
        </w:numPr>
        <w:spacing w:after="0"/>
        <w:ind w:left="357" w:hanging="357"/>
        <w:contextualSpacing w:val="0"/>
        <w:rPr>
          <w:bCs/>
          <w:szCs w:val="28"/>
        </w:rPr>
      </w:pPr>
      <w:r w:rsidRPr="00D72C89">
        <w:rPr>
          <w:bCs/>
          <w:szCs w:val="28"/>
        </w:rPr>
        <w:t>The ACFI funding provides a bundle of money to cover all care need areas - not just for areas covered in the specific ACFI questions</w:t>
      </w:r>
    </w:p>
    <w:p w14:paraId="458F80C7" w14:textId="77777777" w:rsidR="00D56EEF" w:rsidRPr="00D72C89" w:rsidRDefault="00D56EEF" w:rsidP="00064364">
      <w:pPr>
        <w:pStyle w:val="ListParagraph"/>
        <w:numPr>
          <w:ilvl w:val="0"/>
          <w:numId w:val="6"/>
        </w:numPr>
        <w:spacing w:after="0"/>
        <w:ind w:left="357" w:hanging="357"/>
        <w:contextualSpacing w:val="0"/>
        <w:rPr>
          <w:bCs/>
          <w:szCs w:val="28"/>
        </w:rPr>
      </w:pPr>
      <w:r w:rsidRPr="00D72C89">
        <w:rPr>
          <w:bCs/>
          <w:szCs w:val="28"/>
        </w:rPr>
        <w:t>The ACFI funding is to be used for the broader care need areas covered by (i) Specified Care and Services and (ii) the Quality of Care Principles</w:t>
      </w:r>
    </w:p>
    <w:p w14:paraId="2D4C33DA" w14:textId="77777777" w:rsidR="00D56EEF" w:rsidRPr="00D72C89" w:rsidRDefault="00D56EEF" w:rsidP="00064364">
      <w:pPr>
        <w:pStyle w:val="ListParagraph"/>
        <w:numPr>
          <w:ilvl w:val="0"/>
          <w:numId w:val="6"/>
        </w:numPr>
        <w:spacing w:after="0"/>
        <w:ind w:left="357" w:hanging="357"/>
        <w:contextualSpacing w:val="0"/>
        <w:rPr>
          <w:bCs/>
          <w:szCs w:val="28"/>
        </w:rPr>
      </w:pPr>
      <w:r w:rsidRPr="00D72C89">
        <w:rPr>
          <w:bCs/>
          <w:szCs w:val="28"/>
        </w:rPr>
        <w:t>The ACFI is a relative resource instrument – it divides up the available funding on a resident by resident basis based their relative cost of care</w:t>
      </w:r>
    </w:p>
    <w:p w14:paraId="03E104A8" w14:textId="77777777" w:rsidR="004162EA" w:rsidRDefault="00D56EEF" w:rsidP="00D96CFD">
      <w:pPr>
        <w:pStyle w:val="ListParagraph"/>
        <w:numPr>
          <w:ilvl w:val="0"/>
          <w:numId w:val="6"/>
        </w:numPr>
        <w:spacing w:after="0"/>
        <w:ind w:left="357" w:hanging="357"/>
        <w:contextualSpacing w:val="0"/>
        <w:rPr>
          <w:bCs/>
          <w:szCs w:val="28"/>
        </w:rPr>
      </w:pPr>
      <w:r w:rsidRPr="00D72C89">
        <w:rPr>
          <w:bCs/>
          <w:szCs w:val="28"/>
        </w:rPr>
        <w:t>The overall funding level is determined by Government and covers what they are prepared to pay in the overall budget for the care subsidy and the growth in funding due to changes in the cost of providing care</w:t>
      </w:r>
    </w:p>
    <w:p w14:paraId="06DEED27" w14:textId="47C24BC1" w:rsidR="00D56EEF" w:rsidRPr="00B506F1" w:rsidRDefault="00D56EEF" w:rsidP="00064364">
      <w:pPr>
        <w:spacing w:before="240" w:after="60"/>
        <w:rPr>
          <w:rStyle w:val="Strong"/>
        </w:rPr>
      </w:pPr>
      <w:r w:rsidRPr="00B506F1">
        <w:rPr>
          <w:rStyle w:val="Strong"/>
        </w:rPr>
        <w:t>ACFI Funding Model Design</w:t>
      </w:r>
    </w:p>
    <w:p w14:paraId="313CAB77" w14:textId="77777777" w:rsidR="00D56EEF" w:rsidRPr="00D72C89" w:rsidRDefault="00D56EEF" w:rsidP="00D96CFD">
      <w:pPr>
        <w:pStyle w:val="ListParagraph"/>
        <w:numPr>
          <w:ilvl w:val="0"/>
          <w:numId w:val="6"/>
        </w:numPr>
        <w:spacing w:after="0"/>
        <w:ind w:left="357" w:hanging="357"/>
        <w:contextualSpacing w:val="0"/>
        <w:rPr>
          <w:bCs/>
          <w:szCs w:val="28"/>
        </w:rPr>
      </w:pPr>
      <w:r w:rsidRPr="00D72C89">
        <w:rPr>
          <w:bCs/>
          <w:szCs w:val="28"/>
        </w:rPr>
        <w:t>The ADL Low level was designed as the base funding for entering residential care (eligibility) – everyone should get this level of funding to support their all day, every day care needs.  This can be considered the “fixed” base layer.</w:t>
      </w:r>
    </w:p>
    <w:p w14:paraId="7F8AB3D7" w14:textId="77777777" w:rsidR="00D56EEF" w:rsidRPr="00D72C89" w:rsidRDefault="00D56EEF" w:rsidP="00D96CFD">
      <w:pPr>
        <w:pStyle w:val="ListParagraph"/>
        <w:numPr>
          <w:ilvl w:val="0"/>
          <w:numId w:val="6"/>
        </w:numPr>
        <w:spacing w:after="0"/>
        <w:ind w:left="357" w:hanging="357"/>
        <w:contextualSpacing w:val="0"/>
        <w:rPr>
          <w:bCs/>
          <w:szCs w:val="28"/>
        </w:rPr>
      </w:pPr>
      <w:r w:rsidRPr="00D72C89">
        <w:rPr>
          <w:bCs/>
          <w:szCs w:val="28"/>
        </w:rPr>
        <w:t>The ACFI funding model comprises additional layers (ADL medium and high) over the base (ADL low) which results in the ADL domain comprising three levels overall (base/low, medium, high) with two four level “supplements” (none to high)</w:t>
      </w:r>
    </w:p>
    <w:p w14:paraId="491CDD46" w14:textId="79430CD5" w:rsidR="00D56EEF" w:rsidRPr="00D72C89" w:rsidRDefault="00D56EEF" w:rsidP="00B506F1">
      <w:pPr>
        <w:pStyle w:val="Strong-Ch22ConsultGuide-14pt-Numbered2"/>
      </w:pPr>
      <w:r w:rsidRPr="00D72C89">
        <w:t>Considerations – Basic Model Design</w:t>
      </w:r>
    </w:p>
    <w:p w14:paraId="7361AAFB" w14:textId="77777777" w:rsidR="00D56EEF" w:rsidRPr="00906B4F" w:rsidRDefault="00D56EEF" w:rsidP="00D96CFD">
      <w:pPr>
        <w:pStyle w:val="ListParagraph"/>
        <w:numPr>
          <w:ilvl w:val="0"/>
          <w:numId w:val="6"/>
        </w:numPr>
        <w:spacing w:after="0"/>
        <w:ind w:left="357" w:hanging="357"/>
        <w:contextualSpacing w:val="0"/>
        <w:rPr>
          <w:bCs/>
          <w:szCs w:val="24"/>
        </w:rPr>
      </w:pPr>
      <w:r w:rsidRPr="00906B4F">
        <w:rPr>
          <w:bCs/>
          <w:szCs w:val="24"/>
        </w:rPr>
        <w:t>The basic ACFI design can be adjusted to include a broader base layer (e.g.  low + medium), with a determination only for high but this creates issues with ageing in place facilities and re-distributes funding to lower care levels in “competition” with community care</w:t>
      </w:r>
    </w:p>
    <w:p w14:paraId="04E95640" w14:textId="77777777" w:rsidR="00D56EEF" w:rsidRPr="00906B4F" w:rsidRDefault="00D56EEF" w:rsidP="00D96CFD">
      <w:pPr>
        <w:pStyle w:val="ListParagraph"/>
        <w:numPr>
          <w:ilvl w:val="0"/>
          <w:numId w:val="6"/>
        </w:numPr>
        <w:spacing w:after="0"/>
        <w:ind w:left="357" w:hanging="357"/>
        <w:contextualSpacing w:val="0"/>
        <w:rPr>
          <w:bCs/>
          <w:szCs w:val="24"/>
        </w:rPr>
      </w:pPr>
      <w:r w:rsidRPr="00906B4F">
        <w:rPr>
          <w:bCs/>
          <w:szCs w:val="24"/>
        </w:rPr>
        <w:t>The basic design can be adjusted to include only one, two or three level supplements but this creates compromises for higher care residents and it may reduce the incentive for providers to take on high care clients (as was the case before the RCI was introduced)</w:t>
      </w:r>
    </w:p>
    <w:p w14:paraId="3F1BECE4" w14:textId="77777777" w:rsidR="004162EA" w:rsidRDefault="00D56EEF" w:rsidP="00D96CFD">
      <w:pPr>
        <w:pStyle w:val="ListParagraph"/>
        <w:numPr>
          <w:ilvl w:val="0"/>
          <w:numId w:val="6"/>
        </w:numPr>
        <w:spacing w:after="0"/>
        <w:ind w:left="357" w:hanging="357"/>
        <w:contextualSpacing w:val="0"/>
        <w:rPr>
          <w:szCs w:val="24"/>
        </w:rPr>
      </w:pPr>
      <w:r w:rsidRPr="00906B4F">
        <w:rPr>
          <w:szCs w:val="24"/>
        </w:rPr>
        <w:t>Should we develop a very high ADL level to split the domain high category?  Low (all = base) / Medium / High / Very High.  Who would fit into Very High?</w:t>
      </w:r>
    </w:p>
    <w:p w14:paraId="08CDF1D1" w14:textId="6A7C56D4" w:rsidR="00D56EEF" w:rsidRPr="00906B4F" w:rsidRDefault="00D56EEF" w:rsidP="00D96CFD">
      <w:pPr>
        <w:pStyle w:val="ListParagraph"/>
        <w:numPr>
          <w:ilvl w:val="0"/>
          <w:numId w:val="6"/>
        </w:numPr>
        <w:spacing w:after="0"/>
        <w:ind w:left="357" w:hanging="357"/>
        <w:contextualSpacing w:val="0"/>
        <w:rPr>
          <w:bCs/>
          <w:szCs w:val="24"/>
        </w:rPr>
      </w:pPr>
      <w:r w:rsidRPr="00906B4F">
        <w:rPr>
          <w:bCs/>
          <w:szCs w:val="24"/>
        </w:rPr>
        <w:t>Do we want the funding model based on assessed care need (e.g. validated assessments), care provided (e.g. care plans) or a combination of both?</w:t>
      </w:r>
    </w:p>
    <w:p w14:paraId="4A68137E" w14:textId="771B8C61" w:rsidR="000B05A3" w:rsidRPr="00FB1C3D" w:rsidRDefault="00D56EEF" w:rsidP="00FB1C3D">
      <w:pPr>
        <w:pStyle w:val="ListParagraph"/>
        <w:numPr>
          <w:ilvl w:val="0"/>
          <w:numId w:val="6"/>
        </w:numPr>
        <w:spacing w:after="200"/>
        <w:ind w:left="357" w:hanging="357"/>
        <w:contextualSpacing w:val="0"/>
        <w:jc w:val="left"/>
        <w:rPr>
          <w:b/>
          <w:bCs/>
          <w:sz w:val="28"/>
          <w:szCs w:val="28"/>
        </w:rPr>
      </w:pPr>
      <w:r w:rsidRPr="00FB1C3D">
        <w:rPr>
          <w:bCs/>
          <w:szCs w:val="24"/>
        </w:rPr>
        <w:t>Should the model make sure that assessments used in the funding aspects can also be used for care planning or do you want two separate processes?</w:t>
      </w:r>
      <w:r w:rsidR="000B05A3">
        <w:br w:type="page"/>
      </w:r>
    </w:p>
    <w:p w14:paraId="49A4EC71" w14:textId="1C141B4D" w:rsidR="00D56EEF" w:rsidRPr="00D72C89" w:rsidRDefault="00D56EEF" w:rsidP="00B506F1">
      <w:pPr>
        <w:pStyle w:val="Strong-Ch22ConsultGuide-14pt-Numbered2"/>
      </w:pPr>
      <w:r w:rsidRPr="00D72C89">
        <w:t>Considerations – Number of ACFI Questions</w:t>
      </w:r>
    </w:p>
    <w:p w14:paraId="3204286D" w14:textId="77777777" w:rsidR="004162EA" w:rsidRDefault="00D56EEF" w:rsidP="00D96CFD">
      <w:pPr>
        <w:pStyle w:val="ListParagraph"/>
        <w:numPr>
          <w:ilvl w:val="0"/>
          <w:numId w:val="6"/>
        </w:numPr>
        <w:spacing w:after="0"/>
        <w:ind w:left="357" w:hanging="357"/>
        <w:contextualSpacing w:val="0"/>
        <w:rPr>
          <w:bCs/>
          <w:szCs w:val="24"/>
        </w:rPr>
      </w:pPr>
      <w:r w:rsidRPr="00906B4F">
        <w:rPr>
          <w:bCs/>
          <w:szCs w:val="24"/>
        </w:rPr>
        <w:t>Do you think the number of ACFI questions should be increased to cover areas currently not specified in the ACFI?</w:t>
      </w:r>
    </w:p>
    <w:p w14:paraId="07A0E511" w14:textId="2D5BB38E" w:rsidR="00D56EEF" w:rsidRPr="00906B4F" w:rsidRDefault="00D56EEF" w:rsidP="00D96CFD">
      <w:pPr>
        <w:pStyle w:val="ListParagraph"/>
        <w:numPr>
          <w:ilvl w:val="0"/>
          <w:numId w:val="6"/>
        </w:numPr>
        <w:spacing w:after="0"/>
        <w:ind w:left="357" w:hanging="357"/>
        <w:contextualSpacing w:val="0"/>
        <w:rPr>
          <w:bCs/>
          <w:szCs w:val="24"/>
        </w:rPr>
      </w:pPr>
      <w:r w:rsidRPr="00906B4F">
        <w:rPr>
          <w:bCs/>
          <w:szCs w:val="24"/>
        </w:rPr>
        <w:t>Increasing the number of questions will not provide more funding but it might improve the discrimination of the system.  It will increase the effort required to submit an appraisal</w:t>
      </w:r>
      <w:r w:rsidR="00D6349F">
        <w:rPr>
          <w:bCs/>
          <w:szCs w:val="24"/>
        </w:rPr>
        <w:t>.</w:t>
      </w:r>
    </w:p>
    <w:p w14:paraId="7743C374" w14:textId="77777777" w:rsidR="004162EA" w:rsidRDefault="00D56EEF" w:rsidP="00D96CFD">
      <w:pPr>
        <w:pStyle w:val="ListParagraph"/>
        <w:numPr>
          <w:ilvl w:val="0"/>
          <w:numId w:val="6"/>
        </w:numPr>
        <w:spacing w:after="0"/>
        <w:ind w:left="357" w:hanging="357"/>
        <w:contextualSpacing w:val="0"/>
        <w:rPr>
          <w:bCs/>
          <w:szCs w:val="24"/>
        </w:rPr>
      </w:pPr>
      <w:r w:rsidRPr="00906B4F">
        <w:rPr>
          <w:bCs/>
          <w:szCs w:val="24"/>
        </w:rPr>
        <w:t>Do you think the number of ACFI questions should be reduced to remove items that are less discriminating?</w:t>
      </w:r>
    </w:p>
    <w:p w14:paraId="54D323D0" w14:textId="648FAF45" w:rsidR="00D56EEF" w:rsidRPr="00906B4F" w:rsidRDefault="00D56EEF" w:rsidP="00D96CFD">
      <w:pPr>
        <w:pStyle w:val="ListParagraph"/>
        <w:numPr>
          <w:ilvl w:val="0"/>
          <w:numId w:val="6"/>
        </w:numPr>
        <w:spacing w:after="0"/>
        <w:ind w:left="357" w:hanging="357"/>
        <w:contextualSpacing w:val="0"/>
        <w:rPr>
          <w:bCs/>
          <w:szCs w:val="24"/>
        </w:rPr>
      </w:pPr>
      <w:r w:rsidRPr="00906B4F">
        <w:rPr>
          <w:bCs/>
          <w:szCs w:val="24"/>
        </w:rPr>
        <w:t>How directive do we want the funding model to be?  Can it work with Specified Care and Services and the Quality of Care Principles or should ACFI cover off all care areas with multiple items?</w:t>
      </w:r>
    </w:p>
    <w:p w14:paraId="1BC5DDF6" w14:textId="1F9B3F6E" w:rsidR="00D56EEF" w:rsidRPr="00D72C89" w:rsidRDefault="00D56EEF" w:rsidP="00B506F1">
      <w:pPr>
        <w:pStyle w:val="Strong-Ch22ConsultGuide-14pt-Numbered2"/>
      </w:pPr>
      <w:r w:rsidRPr="00D72C89">
        <w:t>ACFI Assessment Tools and Mandatory Requirements</w:t>
      </w:r>
    </w:p>
    <w:p w14:paraId="1E1D2AB0" w14:textId="77777777" w:rsidR="004162EA" w:rsidRDefault="00D56EEF" w:rsidP="00D96CFD">
      <w:pPr>
        <w:pStyle w:val="ListParagraph"/>
        <w:numPr>
          <w:ilvl w:val="0"/>
          <w:numId w:val="4"/>
        </w:numPr>
        <w:spacing w:after="0"/>
        <w:ind w:left="357" w:hanging="357"/>
        <w:contextualSpacing w:val="0"/>
        <w:rPr>
          <w:szCs w:val="24"/>
        </w:rPr>
      </w:pPr>
      <w:r w:rsidRPr="00906B4F">
        <w:rPr>
          <w:szCs w:val="24"/>
        </w:rPr>
        <w:t>Currently some ACFI areas use only summary “assessments” - that records a care outcome (e.g. unable to participate in transfers) as evidence for a care need (requires physical assistance with transfers).</w:t>
      </w:r>
    </w:p>
    <w:p w14:paraId="4BB76AC3" w14:textId="77777777" w:rsidR="004162EA" w:rsidRDefault="00D56EEF" w:rsidP="00D96CFD">
      <w:pPr>
        <w:pStyle w:val="ListParagraph"/>
        <w:numPr>
          <w:ilvl w:val="0"/>
          <w:numId w:val="4"/>
        </w:numPr>
        <w:spacing w:after="0"/>
        <w:ind w:left="357" w:hanging="357"/>
        <w:contextualSpacing w:val="0"/>
        <w:rPr>
          <w:szCs w:val="24"/>
        </w:rPr>
      </w:pPr>
      <w:r w:rsidRPr="00906B4F">
        <w:rPr>
          <w:szCs w:val="24"/>
        </w:rPr>
        <w:t>Should we be recommending or mandating more objective assessment tools (validated), that assesses and records the reason/s why the care is needed, which can be linked to appropriate care planning to assist the resident to participate i.e. to encourage best practice and assist with the accuracy of claims?</w:t>
      </w:r>
    </w:p>
    <w:p w14:paraId="28F5792E" w14:textId="77777777" w:rsidR="004162EA" w:rsidRDefault="00D56EEF" w:rsidP="00D96CFD">
      <w:pPr>
        <w:pStyle w:val="ListParagraph"/>
        <w:numPr>
          <w:ilvl w:val="0"/>
          <w:numId w:val="4"/>
        </w:numPr>
        <w:spacing w:after="0"/>
        <w:ind w:left="357" w:hanging="357"/>
        <w:contextualSpacing w:val="0"/>
        <w:rPr>
          <w:szCs w:val="24"/>
        </w:rPr>
      </w:pPr>
      <w:r w:rsidRPr="00906B4F">
        <w:rPr>
          <w:szCs w:val="24"/>
        </w:rPr>
        <w:t>Can evidence based assessments be used for care and as evidence for the funding claim?</w:t>
      </w:r>
    </w:p>
    <w:p w14:paraId="46E1986A" w14:textId="56878B3D" w:rsidR="00D56EEF" w:rsidRPr="00906B4F" w:rsidRDefault="00D56EEF" w:rsidP="00D96CFD">
      <w:pPr>
        <w:pStyle w:val="ListParagraph"/>
        <w:numPr>
          <w:ilvl w:val="0"/>
          <w:numId w:val="4"/>
        </w:numPr>
        <w:spacing w:after="0"/>
        <w:ind w:left="357" w:hanging="357"/>
        <w:contextualSpacing w:val="0"/>
        <w:rPr>
          <w:szCs w:val="24"/>
        </w:rPr>
      </w:pPr>
      <w:r w:rsidRPr="00906B4F">
        <w:rPr>
          <w:szCs w:val="24"/>
        </w:rPr>
        <w:t>Should the ACFI appraisal submission to DoH also include the provider number (for example) of the health professional undertaking or signing off on the mandated assessments?</w:t>
      </w:r>
    </w:p>
    <w:p w14:paraId="57A0F073" w14:textId="77777777" w:rsidR="00D56EEF" w:rsidRPr="00906B4F" w:rsidRDefault="00D56EEF" w:rsidP="00D96CFD">
      <w:pPr>
        <w:pStyle w:val="ListParagraph"/>
        <w:numPr>
          <w:ilvl w:val="0"/>
          <w:numId w:val="4"/>
        </w:numPr>
        <w:spacing w:after="0"/>
        <w:ind w:left="357" w:hanging="357"/>
        <w:contextualSpacing w:val="0"/>
        <w:rPr>
          <w:szCs w:val="24"/>
        </w:rPr>
      </w:pPr>
      <w:r w:rsidRPr="00906B4F">
        <w:rPr>
          <w:szCs w:val="24"/>
        </w:rPr>
        <w:t>Should all ACFI assessments require a sign off by an RN or A</w:t>
      </w:r>
      <w:r w:rsidR="00AE0E45" w:rsidRPr="00906B4F">
        <w:rPr>
          <w:szCs w:val="24"/>
        </w:rPr>
        <w:t>HP</w:t>
      </w:r>
      <w:r w:rsidRPr="00906B4F">
        <w:rPr>
          <w:szCs w:val="24"/>
        </w:rPr>
        <w:t>?</w:t>
      </w:r>
    </w:p>
    <w:p w14:paraId="1CB39971" w14:textId="277E20B2" w:rsidR="00D56EEF" w:rsidRPr="00D72C89" w:rsidRDefault="00D56EEF" w:rsidP="00B506F1">
      <w:pPr>
        <w:pStyle w:val="Strong-Ch22ConsultGuide-14pt-Numbered2"/>
      </w:pPr>
      <w:r w:rsidRPr="00D72C89">
        <w:t>ACFI Question Considerations</w:t>
      </w:r>
    </w:p>
    <w:p w14:paraId="31123ECC" w14:textId="77777777" w:rsidR="00D56EEF" w:rsidRPr="00906B4F" w:rsidRDefault="00D56EEF" w:rsidP="00D96CFD">
      <w:pPr>
        <w:pStyle w:val="ListParagraph"/>
        <w:numPr>
          <w:ilvl w:val="0"/>
          <w:numId w:val="22"/>
        </w:numPr>
        <w:spacing w:after="0"/>
        <w:ind w:left="357" w:hanging="357"/>
        <w:contextualSpacing w:val="0"/>
        <w:rPr>
          <w:szCs w:val="24"/>
        </w:rPr>
      </w:pPr>
      <w:r w:rsidRPr="00906B4F">
        <w:rPr>
          <w:szCs w:val="24"/>
        </w:rPr>
        <w:t>Move items: Include Medication as a two-level item in ACFI Q12 and remove item 12.7 for suppositories and enemas (regular enemas not considered best practice).  For example: Have two medicine levels- Needs assistance (with suppositories, patches, medicines) or needs daily injections?</w:t>
      </w:r>
    </w:p>
    <w:p w14:paraId="06D59974" w14:textId="77777777" w:rsidR="004162EA" w:rsidRDefault="00D56EEF" w:rsidP="00D96CFD">
      <w:pPr>
        <w:pStyle w:val="ListParagraph"/>
        <w:numPr>
          <w:ilvl w:val="0"/>
          <w:numId w:val="22"/>
        </w:numPr>
        <w:spacing w:after="0"/>
        <w:ind w:left="357" w:hanging="357"/>
        <w:contextualSpacing w:val="0"/>
        <w:rPr>
          <w:szCs w:val="24"/>
        </w:rPr>
      </w:pPr>
      <w:r w:rsidRPr="00906B4F">
        <w:rPr>
          <w:szCs w:val="24"/>
        </w:rPr>
        <w:t>Should the MMSE replace the current PAS-CIS to allow for consistency between other parts of the aged care system?</w:t>
      </w:r>
    </w:p>
    <w:p w14:paraId="2987F044" w14:textId="6C36A144" w:rsidR="00633E7D" w:rsidRPr="00906B4F" w:rsidRDefault="00D56EEF" w:rsidP="00D96CFD">
      <w:pPr>
        <w:pStyle w:val="ListParagraph"/>
        <w:numPr>
          <w:ilvl w:val="0"/>
          <w:numId w:val="22"/>
        </w:numPr>
        <w:spacing w:after="0"/>
        <w:ind w:left="357" w:hanging="357"/>
        <w:contextualSpacing w:val="0"/>
        <w:rPr>
          <w:szCs w:val="24"/>
        </w:rPr>
      </w:pPr>
      <w:r w:rsidRPr="00906B4F">
        <w:rPr>
          <w:szCs w:val="24"/>
        </w:rPr>
        <w:t>Consider dropping the Cornell and replace with simpler assessment tool?</w:t>
      </w:r>
      <w:r w:rsidR="00387A56" w:rsidRPr="00906B4F">
        <w:rPr>
          <w:szCs w:val="24"/>
        </w:rPr>
        <w:br/>
      </w:r>
      <w:r w:rsidRPr="00906B4F">
        <w:rPr>
          <w:szCs w:val="24"/>
        </w:rPr>
        <w:t>If keep Cornell, funding could be dependent on a diagnosis and treatment regime and require (e.g.) 12mthly review?</w:t>
      </w:r>
    </w:p>
    <w:p w14:paraId="737ACAD4" w14:textId="77777777" w:rsidR="00633E7D" w:rsidRDefault="00633E7D" w:rsidP="00D96CFD">
      <w:pPr>
        <w:spacing w:after="200"/>
        <w:rPr>
          <w:sz w:val="28"/>
          <w:szCs w:val="28"/>
        </w:rPr>
      </w:pPr>
      <w:r>
        <w:rPr>
          <w:sz w:val="28"/>
          <w:szCs w:val="28"/>
        </w:rPr>
        <w:br w:type="page"/>
      </w:r>
    </w:p>
    <w:p w14:paraId="2405339F" w14:textId="77777777" w:rsidR="004162EA" w:rsidRDefault="00D56EEF" w:rsidP="00B506F1">
      <w:pPr>
        <w:pStyle w:val="Strong-Ch22ConsultGuide-14pt-Numbered2"/>
      </w:pPr>
      <w:r w:rsidRPr="00D72C89">
        <w:t>Therapy Program Incentives</w:t>
      </w:r>
    </w:p>
    <w:p w14:paraId="1F81DAEA" w14:textId="4B6CB269" w:rsidR="00D56EEF" w:rsidRPr="00906B4F" w:rsidRDefault="00D56EEF" w:rsidP="00D96CFD">
      <w:pPr>
        <w:rPr>
          <w:b/>
          <w:bCs/>
          <w:szCs w:val="24"/>
        </w:rPr>
      </w:pPr>
      <w:r w:rsidRPr="00B506F1">
        <w:rPr>
          <w:rStyle w:val="Strong"/>
        </w:rPr>
        <w:t>Specified care and Services:</w:t>
      </w:r>
      <w:r w:rsidRPr="00906B4F">
        <w:rPr>
          <w:szCs w:val="24"/>
        </w:rPr>
        <w:t xml:space="preserve"> already covers therapy, why include it in the ACFI?</w:t>
      </w:r>
    </w:p>
    <w:p w14:paraId="53B7F369" w14:textId="725AD11D" w:rsidR="00D56EEF" w:rsidRPr="00906B4F" w:rsidRDefault="00D56EEF" w:rsidP="00064364">
      <w:pPr>
        <w:pStyle w:val="ListParagraph"/>
        <w:spacing w:after="0"/>
        <w:ind w:left="0"/>
        <w:contextualSpacing w:val="0"/>
        <w:rPr>
          <w:szCs w:val="24"/>
        </w:rPr>
      </w:pPr>
      <w:r w:rsidRPr="00B506F1">
        <w:rPr>
          <w:rStyle w:val="Strong"/>
        </w:rPr>
        <w:t>If include Maintenance and Reablement “price signal” in the ACFI</w:t>
      </w:r>
      <w:r w:rsidRPr="00906B4F">
        <w:rPr>
          <w:bCs/>
          <w:szCs w:val="24"/>
        </w:rPr>
        <w:t xml:space="preserve"> </w:t>
      </w:r>
      <w:r w:rsidR="00387A56" w:rsidRPr="00906B4F">
        <w:rPr>
          <w:bCs/>
          <w:szCs w:val="24"/>
        </w:rPr>
        <w:t>–</w:t>
      </w:r>
      <w:r w:rsidRPr="00906B4F">
        <w:rPr>
          <w:bCs/>
          <w:szCs w:val="24"/>
        </w:rPr>
        <w:t xml:space="preserve"> </w:t>
      </w:r>
      <w:r w:rsidRPr="00906B4F">
        <w:rPr>
          <w:szCs w:val="24"/>
        </w:rPr>
        <w:t>How to structure this component? Package up Maintenance, Rehabilitation, Mobility, Pain interventions into a therapy aspect?</w:t>
      </w:r>
    </w:p>
    <w:p w14:paraId="5301EA05" w14:textId="7213B9E6" w:rsidR="00D56EEF" w:rsidRPr="00906B4F" w:rsidRDefault="00D56EEF" w:rsidP="000535A1">
      <w:pPr>
        <w:pStyle w:val="ListParagraph"/>
        <w:numPr>
          <w:ilvl w:val="3"/>
          <w:numId w:val="56"/>
        </w:numPr>
        <w:spacing w:after="0" w:line="240" w:lineRule="auto"/>
        <w:ind w:left="567" w:hanging="567"/>
        <w:contextualSpacing w:val="0"/>
        <w:rPr>
          <w:szCs w:val="24"/>
        </w:rPr>
      </w:pPr>
      <w:r w:rsidRPr="00906B4F">
        <w:rPr>
          <w:szCs w:val="24"/>
        </w:rPr>
        <w:t>Allow a range of therapeutic inputs from a variety of health professionals?</w:t>
      </w:r>
    </w:p>
    <w:p w14:paraId="0B7BAAB8" w14:textId="2F2D4C62" w:rsidR="00D56EEF" w:rsidRPr="00906B4F" w:rsidRDefault="00D56EEF" w:rsidP="000535A1">
      <w:pPr>
        <w:pStyle w:val="ListParagraph"/>
        <w:numPr>
          <w:ilvl w:val="3"/>
          <w:numId w:val="56"/>
        </w:numPr>
        <w:spacing w:after="0" w:line="240" w:lineRule="auto"/>
        <w:ind w:left="567" w:hanging="567"/>
        <w:contextualSpacing w:val="0"/>
        <w:rPr>
          <w:szCs w:val="24"/>
        </w:rPr>
      </w:pPr>
      <w:r w:rsidRPr="00906B4F">
        <w:rPr>
          <w:szCs w:val="24"/>
        </w:rPr>
        <w:t>Determine funding levels by who provides the service?</w:t>
      </w:r>
    </w:p>
    <w:p w14:paraId="13D295C7" w14:textId="77777777" w:rsidR="004162EA" w:rsidRDefault="00D56EEF" w:rsidP="000535A1">
      <w:pPr>
        <w:pStyle w:val="ListParagraph"/>
        <w:numPr>
          <w:ilvl w:val="3"/>
          <w:numId w:val="56"/>
        </w:numPr>
        <w:spacing w:after="0" w:line="240" w:lineRule="auto"/>
        <w:ind w:left="567" w:hanging="567"/>
        <w:contextualSpacing w:val="0"/>
        <w:rPr>
          <w:szCs w:val="24"/>
        </w:rPr>
      </w:pPr>
      <w:r w:rsidRPr="00906B4F">
        <w:rPr>
          <w:szCs w:val="24"/>
        </w:rPr>
        <w:t>How could the therapy aspect be audited? Records of treatment? Time based requirements?</w:t>
      </w:r>
    </w:p>
    <w:p w14:paraId="63957EA3" w14:textId="769A2D8E" w:rsidR="00D56EEF" w:rsidRPr="00906B4F" w:rsidRDefault="00D56EEF" w:rsidP="00064364">
      <w:pPr>
        <w:spacing w:before="120" w:after="0" w:line="240" w:lineRule="auto"/>
        <w:rPr>
          <w:szCs w:val="24"/>
        </w:rPr>
      </w:pPr>
      <w:r w:rsidRPr="00906B4F">
        <w:rPr>
          <w:szCs w:val="24"/>
        </w:rPr>
        <w:t>Structure the therapy aspect into:</w:t>
      </w:r>
    </w:p>
    <w:p w14:paraId="7D311F8B" w14:textId="77777777" w:rsidR="004162EA" w:rsidRDefault="00D56EEF" w:rsidP="000535A1">
      <w:pPr>
        <w:pStyle w:val="ListParagraph"/>
        <w:numPr>
          <w:ilvl w:val="0"/>
          <w:numId w:val="59"/>
        </w:numPr>
        <w:spacing w:after="0" w:line="240" w:lineRule="auto"/>
        <w:ind w:left="567" w:hanging="567"/>
        <w:contextualSpacing w:val="0"/>
        <w:rPr>
          <w:szCs w:val="24"/>
        </w:rPr>
      </w:pPr>
      <w:r w:rsidRPr="00906B4F">
        <w:rPr>
          <w:szCs w:val="24"/>
        </w:rPr>
        <w:t xml:space="preserve">single item or separate domain - but big </w:t>
      </w:r>
      <w:r w:rsidR="00E84F0C">
        <w:rPr>
          <w:szCs w:val="24"/>
        </w:rPr>
        <w:t>money</w:t>
      </w:r>
      <w:r w:rsidRPr="00906B4F">
        <w:rPr>
          <w:szCs w:val="24"/>
        </w:rPr>
        <w:t xml:space="preserve"> need</w:t>
      </w:r>
      <w:r w:rsidR="00F348D7">
        <w:rPr>
          <w:szCs w:val="24"/>
        </w:rPr>
        <w:t>s</w:t>
      </w:r>
      <w:r w:rsidRPr="00906B4F">
        <w:rPr>
          <w:szCs w:val="24"/>
        </w:rPr>
        <w:t xml:space="preserve"> to come from BEH or CHC domains to fund</w:t>
      </w:r>
    </w:p>
    <w:p w14:paraId="1AF09AC6" w14:textId="10C8AA12" w:rsidR="00D56EEF" w:rsidRPr="00B506F1" w:rsidRDefault="00D56EEF" w:rsidP="00064364">
      <w:pPr>
        <w:spacing w:after="0" w:line="240" w:lineRule="auto"/>
        <w:rPr>
          <w:rStyle w:val="Strong"/>
        </w:rPr>
      </w:pPr>
      <w:r w:rsidRPr="00B506F1">
        <w:rPr>
          <w:rStyle w:val="Strong"/>
        </w:rPr>
        <w:t>OR</w:t>
      </w:r>
    </w:p>
    <w:p w14:paraId="1B6E6F9B" w14:textId="5BEC91A1" w:rsidR="00D56EEF" w:rsidRPr="00906B4F" w:rsidRDefault="00D56EEF" w:rsidP="000535A1">
      <w:pPr>
        <w:pStyle w:val="ListParagraph"/>
        <w:numPr>
          <w:ilvl w:val="0"/>
          <w:numId w:val="59"/>
        </w:numPr>
        <w:spacing w:after="0" w:line="240" w:lineRule="auto"/>
        <w:ind w:left="567" w:hanging="567"/>
        <w:contextualSpacing w:val="0"/>
        <w:rPr>
          <w:szCs w:val="24"/>
        </w:rPr>
      </w:pPr>
      <w:r w:rsidRPr="00906B4F">
        <w:rPr>
          <w:szCs w:val="24"/>
        </w:rPr>
        <w:t>attach the funding to the ADL domain by providing additional funding (from pain management items in Q12) if an individualised, goals based CDC program is provided:</w:t>
      </w:r>
    </w:p>
    <w:p w14:paraId="76BC4055" w14:textId="77777777" w:rsidR="00D56EEF" w:rsidRPr="00906B4F" w:rsidRDefault="00D56EEF" w:rsidP="00064364">
      <w:pPr>
        <w:pStyle w:val="ListParagraph"/>
        <w:numPr>
          <w:ilvl w:val="0"/>
          <w:numId w:val="23"/>
        </w:numPr>
        <w:spacing w:after="0"/>
        <w:ind w:left="1077" w:hanging="357"/>
        <w:contextualSpacing w:val="0"/>
        <w:rPr>
          <w:szCs w:val="24"/>
        </w:rPr>
      </w:pPr>
      <w:r w:rsidRPr="00906B4F">
        <w:rPr>
          <w:szCs w:val="24"/>
        </w:rPr>
        <w:t>individual time based therapy program (ITP) using range of allied health professionals providing physical therapy (design flexible, AHP flexible)</w:t>
      </w:r>
    </w:p>
    <w:p w14:paraId="2EFCF178" w14:textId="37782175" w:rsidR="00D56EEF" w:rsidRPr="00906B4F" w:rsidRDefault="00D56EEF" w:rsidP="00064364">
      <w:pPr>
        <w:pStyle w:val="ListParagraph"/>
        <w:numPr>
          <w:ilvl w:val="0"/>
          <w:numId w:val="23"/>
        </w:numPr>
        <w:spacing w:after="0"/>
        <w:ind w:left="1077" w:hanging="357"/>
        <w:contextualSpacing w:val="0"/>
        <w:rPr>
          <w:szCs w:val="24"/>
        </w:rPr>
      </w:pPr>
      <w:r w:rsidRPr="00906B4F">
        <w:rPr>
          <w:szCs w:val="24"/>
        </w:rPr>
        <w:t>need to allow for clients not wanting or</w:t>
      </w:r>
      <w:r w:rsidR="00387A56" w:rsidRPr="00906B4F">
        <w:rPr>
          <w:szCs w:val="24"/>
        </w:rPr>
        <w:t xml:space="preserve"> benefiting from the ITP (how?)</w:t>
      </w:r>
    </w:p>
    <w:p w14:paraId="7858A64E" w14:textId="0D76840B" w:rsidR="00D56EEF" w:rsidRPr="00D72C89" w:rsidRDefault="00D56EEF" w:rsidP="00B506F1">
      <w:pPr>
        <w:pStyle w:val="Strong-Ch22ConsultGuide-14pt-Numbered2"/>
      </w:pPr>
      <w:r w:rsidRPr="00D72C89">
        <w:t>Business Rules Considerations</w:t>
      </w:r>
    </w:p>
    <w:p w14:paraId="7BF10594" w14:textId="77777777" w:rsidR="00D56EEF" w:rsidRPr="00906B4F" w:rsidRDefault="00D56EEF" w:rsidP="00D96CFD">
      <w:pPr>
        <w:pStyle w:val="ListParagraph"/>
        <w:numPr>
          <w:ilvl w:val="0"/>
          <w:numId w:val="5"/>
        </w:numPr>
        <w:spacing w:after="0"/>
        <w:ind w:left="357" w:hanging="357"/>
        <w:contextualSpacing w:val="0"/>
        <w:rPr>
          <w:bCs/>
          <w:szCs w:val="24"/>
        </w:rPr>
      </w:pPr>
      <w:r w:rsidRPr="00906B4F">
        <w:rPr>
          <w:bCs/>
          <w:szCs w:val="24"/>
        </w:rPr>
        <w:t>Leave current appraisal rules in place – no changes required (mandatory; two category change; re-appraise when care needs change for one category increase after 12 months)</w:t>
      </w:r>
    </w:p>
    <w:p w14:paraId="686FF9B9" w14:textId="77777777" w:rsidR="00D56EEF" w:rsidRPr="00906B4F" w:rsidRDefault="00D56EEF" w:rsidP="00D96CFD">
      <w:pPr>
        <w:pStyle w:val="ListParagraph"/>
        <w:numPr>
          <w:ilvl w:val="0"/>
          <w:numId w:val="5"/>
        </w:numPr>
        <w:spacing w:after="0"/>
        <w:ind w:left="357" w:hanging="357"/>
        <w:contextualSpacing w:val="0"/>
        <w:rPr>
          <w:szCs w:val="24"/>
        </w:rPr>
      </w:pPr>
      <w:r w:rsidRPr="00906B4F">
        <w:rPr>
          <w:szCs w:val="24"/>
        </w:rPr>
        <w:t>Expire all ACFI appraisals after (e.g.) 12 months?  Benefits / Disadvantages?</w:t>
      </w:r>
    </w:p>
    <w:p w14:paraId="2ACC0AE5" w14:textId="77777777" w:rsidR="00D56EEF" w:rsidRPr="00906B4F" w:rsidRDefault="00D56EEF" w:rsidP="00D96CFD">
      <w:pPr>
        <w:pStyle w:val="ListParagraph"/>
        <w:numPr>
          <w:ilvl w:val="0"/>
          <w:numId w:val="5"/>
        </w:numPr>
        <w:spacing w:after="0"/>
        <w:ind w:left="357" w:hanging="357"/>
        <w:contextualSpacing w:val="0"/>
        <w:rPr>
          <w:szCs w:val="24"/>
          <w:lang w:val="en-US"/>
        </w:rPr>
      </w:pPr>
      <w:r w:rsidRPr="00906B4F">
        <w:rPr>
          <w:szCs w:val="24"/>
        </w:rPr>
        <w:t>Expire some ACFI complex health items after set periods but allow non-chronic conditions?  E.g. Complex Health Care domain items in the category such as (possible) short-term medical needs (e.g. IV therapy, wound management) would expire after a certain period (e.g. 6 months) unless the care need was still current.  Is this required? Benefits / Disadvantages?</w:t>
      </w:r>
    </w:p>
    <w:p w14:paraId="2DDF2E72" w14:textId="77777777" w:rsidR="004162EA" w:rsidRDefault="00D56EEF" w:rsidP="00D96CFD">
      <w:pPr>
        <w:pStyle w:val="ListParagraph"/>
        <w:numPr>
          <w:ilvl w:val="0"/>
          <w:numId w:val="5"/>
        </w:numPr>
        <w:spacing w:after="0"/>
        <w:ind w:left="357" w:hanging="357"/>
        <w:contextualSpacing w:val="0"/>
        <w:rPr>
          <w:bCs/>
          <w:szCs w:val="24"/>
        </w:rPr>
      </w:pPr>
      <w:r w:rsidRPr="00906B4F">
        <w:rPr>
          <w:bCs/>
          <w:szCs w:val="24"/>
        </w:rPr>
        <w:t>Allow assessments to be commenced in the first 7 days but mandate further sign off by RN or Allied Health after 14-21 days to confirm they represent usual care needs</w:t>
      </w:r>
    </w:p>
    <w:p w14:paraId="0056EF29" w14:textId="77777777" w:rsidR="004162EA" w:rsidRDefault="00D56EEF" w:rsidP="00B506F1">
      <w:pPr>
        <w:pStyle w:val="Strong-Ch22ConsultGuide-14pt-Numbered2"/>
      </w:pPr>
      <w:r w:rsidRPr="00D72C89">
        <w:t>External / Independent Assessment</w:t>
      </w:r>
    </w:p>
    <w:p w14:paraId="02AF368F" w14:textId="77777777" w:rsidR="004162EA" w:rsidRDefault="00D56EEF" w:rsidP="000535A1">
      <w:pPr>
        <w:pStyle w:val="ListParagraph"/>
        <w:numPr>
          <w:ilvl w:val="0"/>
          <w:numId w:val="60"/>
        </w:numPr>
        <w:spacing w:after="0"/>
        <w:ind w:left="357" w:hanging="357"/>
        <w:contextualSpacing w:val="0"/>
        <w:rPr>
          <w:rStyle w:val="Strong"/>
        </w:rPr>
      </w:pPr>
      <w:r w:rsidRPr="00B506F1">
        <w:rPr>
          <w:rStyle w:val="Strong"/>
        </w:rPr>
        <w:t>Background</w:t>
      </w:r>
    </w:p>
    <w:p w14:paraId="03C49074" w14:textId="2221B87C" w:rsidR="00D56EEF" w:rsidRPr="00906B4F" w:rsidRDefault="00D56EEF" w:rsidP="00D96CFD">
      <w:pPr>
        <w:pStyle w:val="ListParagraph"/>
        <w:numPr>
          <w:ilvl w:val="0"/>
          <w:numId w:val="23"/>
        </w:numPr>
        <w:spacing w:after="0"/>
        <w:ind w:left="714" w:hanging="357"/>
        <w:contextualSpacing w:val="0"/>
        <w:rPr>
          <w:szCs w:val="24"/>
        </w:rPr>
      </w:pPr>
      <w:r w:rsidRPr="00906B4F">
        <w:rPr>
          <w:szCs w:val="24"/>
        </w:rPr>
        <w:t>What is the problem we are trying to fix?</w:t>
      </w:r>
    </w:p>
    <w:p w14:paraId="4557871D" w14:textId="77777777" w:rsidR="004162EA" w:rsidRDefault="00D56EEF" w:rsidP="00D96CFD">
      <w:pPr>
        <w:pStyle w:val="ListParagraph"/>
        <w:numPr>
          <w:ilvl w:val="0"/>
          <w:numId w:val="23"/>
        </w:numPr>
        <w:spacing w:after="0"/>
        <w:ind w:left="714" w:hanging="357"/>
        <w:contextualSpacing w:val="0"/>
        <w:rPr>
          <w:szCs w:val="24"/>
        </w:rPr>
      </w:pPr>
      <w:r w:rsidRPr="00906B4F">
        <w:rPr>
          <w:szCs w:val="24"/>
        </w:rPr>
        <w:t>DoH audits are reducing funding in over 20</w:t>
      </w:r>
      <w:r w:rsidR="00E84F0C">
        <w:rPr>
          <w:szCs w:val="24"/>
        </w:rPr>
        <w:t xml:space="preserve"> per cent</w:t>
      </w:r>
      <w:r w:rsidRPr="00906B4F">
        <w:rPr>
          <w:szCs w:val="24"/>
        </w:rPr>
        <w:t xml:space="preserve"> of their ACFI reviews. </w:t>
      </w:r>
    </w:p>
    <w:p w14:paraId="4489BBCF" w14:textId="77777777" w:rsidR="004162EA" w:rsidRDefault="00D56EEF" w:rsidP="00D96CFD">
      <w:pPr>
        <w:pStyle w:val="ListParagraph"/>
        <w:numPr>
          <w:ilvl w:val="0"/>
          <w:numId w:val="23"/>
        </w:numPr>
        <w:spacing w:after="0"/>
        <w:ind w:left="714" w:hanging="357"/>
        <w:contextualSpacing w:val="0"/>
        <w:rPr>
          <w:szCs w:val="24"/>
        </w:rPr>
      </w:pPr>
      <w:r w:rsidRPr="00906B4F">
        <w:rPr>
          <w:szCs w:val="24"/>
        </w:rPr>
        <w:t>In NSW 33</w:t>
      </w:r>
      <w:r w:rsidR="00E84F0C">
        <w:rPr>
          <w:szCs w:val="24"/>
        </w:rPr>
        <w:t xml:space="preserve"> per cent</w:t>
      </w:r>
      <w:r w:rsidRPr="00906B4F">
        <w:rPr>
          <w:szCs w:val="24"/>
        </w:rPr>
        <w:t xml:space="preserve"> of claims were reduced on audit in the May-June 2016 period. </w:t>
      </w:r>
    </w:p>
    <w:p w14:paraId="25825332" w14:textId="49E72BD7" w:rsidR="00D56EEF" w:rsidRPr="00906B4F" w:rsidRDefault="00D56EEF" w:rsidP="00D96CFD">
      <w:pPr>
        <w:pStyle w:val="ListParagraph"/>
        <w:numPr>
          <w:ilvl w:val="0"/>
          <w:numId w:val="23"/>
        </w:numPr>
        <w:spacing w:after="0"/>
        <w:ind w:left="714" w:hanging="357"/>
        <w:contextualSpacing w:val="0"/>
        <w:rPr>
          <w:szCs w:val="24"/>
        </w:rPr>
      </w:pPr>
      <w:r w:rsidRPr="00906B4F">
        <w:rPr>
          <w:szCs w:val="24"/>
        </w:rPr>
        <w:t>While these are mostly targeted audits, the penalties for claiming discrepancies have also been increased significantly and the audit program may be expanding</w:t>
      </w:r>
    </w:p>
    <w:p w14:paraId="02031F08" w14:textId="77777777" w:rsidR="004162EA" w:rsidRDefault="00D56EEF" w:rsidP="00D96CFD">
      <w:pPr>
        <w:pStyle w:val="ListParagraph"/>
        <w:numPr>
          <w:ilvl w:val="0"/>
          <w:numId w:val="23"/>
        </w:numPr>
        <w:spacing w:after="0"/>
        <w:ind w:left="714" w:hanging="357"/>
        <w:contextualSpacing w:val="0"/>
        <w:rPr>
          <w:szCs w:val="24"/>
        </w:rPr>
      </w:pPr>
      <w:r w:rsidRPr="00906B4F">
        <w:rPr>
          <w:szCs w:val="24"/>
        </w:rPr>
        <w:t xml:space="preserve">Need to consider alternative approaches to provide more certainty of funding for providers and budget predictability for government. </w:t>
      </w:r>
    </w:p>
    <w:p w14:paraId="0DCA9EA9" w14:textId="72F6D2D5" w:rsidR="00D56EEF" w:rsidRPr="00906B4F" w:rsidRDefault="00D56EEF" w:rsidP="00D96CFD">
      <w:pPr>
        <w:pStyle w:val="ListParagraph"/>
        <w:numPr>
          <w:ilvl w:val="0"/>
          <w:numId w:val="23"/>
        </w:numPr>
        <w:spacing w:after="0"/>
        <w:ind w:left="714" w:hanging="357"/>
        <w:contextualSpacing w:val="0"/>
        <w:rPr>
          <w:szCs w:val="24"/>
        </w:rPr>
      </w:pPr>
      <w:r w:rsidRPr="00906B4F">
        <w:rPr>
          <w:szCs w:val="24"/>
        </w:rPr>
        <w:t>Will External / Independent assessment for the funding address extended claiming and funding growth beyond expectation?  Provide more funding certainty?</w:t>
      </w:r>
    </w:p>
    <w:p w14:paraId="31356CB9" w14:textId="1A9C116F" w:rsidR="00D56EEF" w:rsidRPr="00B506F1" w:rsidRDefault="00D56EEF" w:rsidP="000535A1">
      <w:pPr>
        <w:pStyle w:val="ListParagraph"/>
        <w:numPr>
          <w:ilvl w:val="0"/>
          <w:numId w:val="60"/>
        </w:numPr>
        <w:spacing w:after="0"/>
        <w:ind w:left="357" w:hanging="357"/>
        <w:contextualSpacing w:val="0"/>
        <w:rPr>
          <w:rStyle w:val="Strong"/>
        </w:rPr>
      </w:pPr>
      <w:r w:rsidRPr="00B506F1">
        <w:rPr>
          <w:rStyle w:val="Strong"/>
        </w:rPr>
        <w:t>What models are worth exploring? (could include variations on below)</w:t>
      </w:r>
    </w:p>
    <w:p w14:paraId="6998B8F1" w14:textId="77777777" w:rsidR="00D56EEF" w:rsidRPr="00906B4F" w:rsidRDefault="00D56EEF" w:rsidP="00D96CFD">
      <w:pPr>
        <w:ind w:left="357"/>
        <w:rPr>
          <w:bCs/>
          <w:szCs w:val="24"/>
        </w:rPr>
      </w:pPr>
      <w:r w:rsidRPr="00B506F1">
        <w:rPr>
          <w:rStyle w:val="Strong"/>
          <w:i/>
        </w:rPr>
        <w:t>Fully External</w:t>
      </w:r>
      <w:r w:rsidRPr="00B506F1">
        <w:rPr>
          <w:rStyle w:val="Strong"/>
        </w:rPr>
        <w:t>:</w:t>
      </w:r>
      <w:r w:rsidRPr="00906B4F">
        <w:rPr>
          <w:bCs/>
          <w:szCs w:val="24"/>
        </w:rPr>
        <w:t xml:space="preserve"> Funding allocated pre-entry or post entry by external/independent assessor. Major change submissions requiring external assessment approval via electronic review or on-site visit.  No site input and no audit program.</w:t>
      </w:r>
    </w:p>
    <w:p w14:paraId="22FBD72F" w14:textId="77777777" w:rsidR="00D56EEF" w:rsidRPr="00906B4F" w:rsidRDefault="00D56EEF" w:rsidP="00D96CFD">
      <w:pPr>
        <w:ind w:left="357"/>
        <w:rPr>
          <w:bCs/>
          <w:szCs w:val="24"/>
        </w:rPr>
      </w:pPr>
      <w:r w:rsidRPr="00B506F1">
        <w:rPr>
          <w:rStyle w:val="Strong"/>
          <w:i/>
        </w:rPr>
        <w:t>Partial External</w:t>
      </w:r>
      <w:r w:rsidRPr="00B506F1">
        <w:rPr>
          <w:rStyle w:val="Strong"/>
        </w:rPr>
        <w:t>:</w:t>
      </w:r>
      <w:r w:rsidRPr="00906B4F">
        <w:rPr>
          <w:bCs/>
          <w:szCs w:val="24"/>
        </w:rPr>
        <w:t xml:space="preserve"> Partial funding allocated pre-entry by external assessor with aspects completed post entry by the facility.  Post entry funding aspects subject to audits. Major change submissions completed by facilities and subject to audit.</w:t>
      </w:r>
    </w:p>
    <w:p w14:paraId="034EDE85" w14:textId="77777777" w:rsidR="004162EA" w:rsidRDefault="00D56EEF" w:rsidP="00064364">
      <w:pPr>
        <w:spacing w:after="0"/>
        <w:ind w:left="357"/>
        <w:rPr>
          <w:bCs/>
          <w:szCs w:val="24"/>
        </w:rPr>
      </w:pPr>
      <w:r w:rsidRPr="00B506F1">
        <w:rPr>
          <w:rStyle w:val="Strong"/>
          <w:i/>
        </w:rPr>
        <w:t>Joint Determination</w:t>
      </w:r>
      <w:r w:rsidRPr="00B506F1">
        <w:rPr>
          <w:rStyle w:val="Strong"/>
        </w:rPr>
        <w:t>:</w:t>
      </w:r>
      <w:r w:rsidRPr="00906B4F">
        <w:rPr>
          <w:bCs/>
          <w:szCs w:val="24"/>
        </w:rPr>
        <w:t xml:space="preserve"> Funding Approval Model</w:t>
      </w:r>
    </w:p>
    <w:p w14:paraId="31DE3B05" w14:textId="4CCA2DE1" w:rsidR="00D56EEF" w:rsidRPr="00906B4F" w:rsidRDefault="00D56EEF" w:rsidP="000535A1">
      <w:pPr>
        <w:pStyle w:val="ListParagraph"/>
        <w:numPr>
          <w:ilvl w:val="2"/>
          <w:numId w:val="55"/>
        </w:numPr>
        <w:ind w:left="811" w:hanging="454"/>
        <w:contextualSpacing w:val="0"/>
        <w:rPr>
          <w:szCs w:val="24"/>
        </w:rPr>
      </w:pPr>
      <w:r w:rsidRPr="00906B4F">
        <w:rPr>
          <w:szCs w:val="24"/>
        </w:rPr>
        <w:t>Facility completes the funding application but it requires approval from an independent assessor before the full amount confirmed (entry and re-appraisals)</w:t>
      </w:r>
    </w:p>
    <w:p w14:paraId="358AFDA4" w14:textId="0A9817E5" w:rsidR="00D56EEF" w:rsidRPr="00906B4F" w:rsidRDefault="00D56EEF" w:rsidP="000535A1">
      <w:pPr>
        <w:pStyle w:val="ListParagraph"/>
        <w:numPr>
          <w:ilvl w:val="2"/>
          <w:numId w:val="55"/>
        </w:numPr>
        <w:ind w:left="811" w:hanging="454"/>
        <w:contextualSpacing w:val="0"/>
        <w:rPr>
          <w:szCs w:val="24"/>
        </w:rPr>
      </w:pPr>
      <w:r w:rsidRPr="00906B4F">
        <w:rPr>
          <w:szCs w:val="24"/>
        </w:rPr>
        <w:t>Facility software has a limited (and agreed) special access section to allow external access to a sub-set of the assessment records</w:t>
      </w:r>
    </w:p>
    <w:p w14:paraId="303159B7" w14:textId="3919431F" w:rsidR="00D56EEF" w:rsidRPr="00906B4F" w:rsidRDefault="00D56EEF" w:rsidP="000535A1">
      <w:pPr>
        <w:pStyle w:val="ListParagraph"/>
        <w:numPr>
          <w:ilvl w:val="2"/>
          <w:numId w:val="55"/>
        </w:numPr>
        <w:spacing w:after="0"/>
        <w:ind w:left="811" w:hanging="454"/>
        <w:contextualSpacing w:val="0"/>
        <w:rPr>
          <w:szCs w:val="24"/>
        </w:rPr>
      </w:pPr>
      <w:r w:rsidRPr="00906B4F">
        <w:rPr>
          <w:szCs w:val="24"/>
        </w:rPr>
        <w:t>independent assessor reviews pre-entry information, the facility assessment records, ACFI funding submissions and determines if they will:</w:t>
      </w:r>
    </w:p>
    <w:p w14:paraId="704B92DA" w14:textId="7BFA55CB" w:rsidR="00D56EEF" w:rsidRPr="00906B4F" w:rsidRDefault="00D56EEF" w:rsidP="000535A1">
      <w:pPr>
        <w:pStyle w:val="ListParagraph"/>
        <w:numPr>
          <w:ilvl w:val="3"/>
          <w:numId w:val="55"/>
        </w:numPr>
        <w:spacing w:after="0"/>
        <w:ind w:left="1491" w:hanging="357"/>
        <w:contextualSpacing w:val="0"/>
        <w:rPr>
          <w:szCs w:val="24"/>
        </w:rPr>
      </w:pPr>
      <w:r w:rsidRPr="00906B4F">
        <w:rPr>
          <w:szCs w:val="24"/>
        </w:rPr>
        <w:t>approve the appraisal after electronic review without further consideration (e.g. 70</w:t>
      </w:r>
      <w:r w:rsidR="00E84F0C">
        <w:rPr>
          <w:szCs w:val="24"/>
        </w:rPr>
        <w:t xml:space="preserve"> per cent</w:t>
      </w:r>
      <w:r w:rsidRPr="00906B4F">
        <w:rPr>
          <w:szCs w:val="24"/>
        </w:rPr>
        <w:t>)</w:t>
      </w:r>
    </w:p>
    <w:p w14:paraId="1E4D9914" w14:textId="4DBA4156" w:rsidR="00D56EEF" w:rsidRPr="00906B4F" w:rsidRDefault="00D56EEF" w:rsidP="000535A1">
      <w:pPr>
        <w:pStyle w:val="ListParagraph"/>
        <w:numPr>
          <w:ilvl w:val="3"/>
          <w:numId w:val="55"/>
        </w:numPr>
        <w:spacing w:after="0"/>
        <w:ind w:left="1491" w:hanging="357"/>
        <w:contextualSpacing w:val="0"/>
        <w:rPr>
          <w:szCs w:val="24"/>
        </w:rPr>
      </w:pPr>
      <w:r w:rsidRPr="00906B4F">
        <w:rPr>
          <w:szCs w:val="24"/>
        </w:rPr>
        <w:t>be subject to further information provision request (e.g. 20</w:t>
      </w:r>
      <w:r w:rsidR="00E84F0C">
        <w:rPr>
          <w:szCs w:val="24"/>
        </w:rPr>
        <w:t xml:space="preserve"> per cent</w:t>
      </w:r>
      <w:r w:rsidRPr="00906B4F">
        <w:rPr>
          <w:szCs w:val="24"/>
        </w:rPr>
        <w:t>)</w:t>
      </w:r>
    </w:p>
    <w:p w14:paraId="21F64CB0" w14:textId="7D694BFE" w:rsidR="00D56EEF" w:rsidRPr="00906B4F" w:rsidRDefault="00D56EEF" w:rsidP="000535A1">
      <w:pPr>
        <w:pStyle w:val="ListParagraph"/>
        <w:numPr>
          <w:ilvl w:val="3"/>
          <w:numId w:val="55"/>
        </w:numPr>
        <w:spacing w:after="0"/>
        <w:ind w:left="1491" w:hanging="357"/>
        <w:contextualSpacing w:val="0"/>
        <w:rPr>
          <w:szCs w:val="24"/>
        </w:rPr>
      </w:pPr>
      <w:r w:rsidRPr="00906B4F">
        <w:rPr>
          <w:szCs w:val="24"/>
        </w:rPr>
        <w:t>be subject to independent assessor visit to confirm the appraisal and who may review the documentation and assess the resident (e.g. 10</w:t>
      </w:r>
      <w:r w:rsidR="00E84F0C">
        <w:rPr>
          <w:szCs w:val="24"/>
        </w:rPr>
        <w:t xml:space="preserve"> per cent</w:t>
      </w:r>
      <w:r w:rsidRPr="00906B4F">
        <w:rPr>
          <w:szCs w:val="24"/>
        </w:rPr>
        <w:t>)</w:t>
      </w:r>
    </w:p>
    <w:p w14:paraId="00E8CD2A" w14:textId="0699EA61" w:rsidR="00EB2415" w:rsidRPr="00906B4F" w:rsidRDefault="00D56EEF" w:rsidP="000535A1">
      <w:pPr>
        <w:pStyle w:val="ListParagraph"/>
        <w:numPr>
          <w:ilvl w:val="3"/>
          <w:numId w:val="55"/>
        </w:numPr>
        <w:spacing w:after="0"/>
        <w:ind w:left="1491" w:hanging="357"/>
        <w:contextualSpacing w:val="0"/>
        <w:rPr>
          <w:szCs w:val="24"/>
        </w:rPr>
      </w:pPr>
      <w:r w:rsidRPr="00906B4F">
        <w:rPr>
          <w:szCs w:val="24"/>
        </w:rPr>
        <w:t>process to be concluded in a 3-month window or DoH accepts the submission? Then no audits.</w:t>
      </w:r>
    </w:p>
    <w:p w14:paraId="59C14F59" w14:textId="77777777" w:rsidR="00EB2415" w:rsidRDefault="00EB2415" w:rsidP="00D96CFD">
      <w:pPr>
        <w:spacing w:after="200"/>
        <w:rPr>
          <w:sz w:val="28"/>
          <w:szCs w:val="28"/>
        </w:rPr>
      </w:pPr>
      <w:r>
        <w:rPr>
          <w:sz w:val="28"/>
          <w:szCs w:val="28"/>
        </w:rPr>
        <w:br w:type="page"/>
      </w:r>
    </w:p>
    <w:p w14:paraId="7874B948" w14:textId="08B47E1F" w:rsidR="00EB2415" w:rsidRPr="00F06960" w:rsidRDefault="00EB2415" w:rsidP="001B06BF">
      <w:pPr>
        <w:pStyle w:val="Heading1-Appendices"/>
      </w:pPr>
      <w:bookmarkStart w:id="22" w:name="_Toc494373249"/>
      <w:r w:rsidRPr="00F06960">
        <w:t>Chapter 3</w:t>
      </w:r>
      <w:bookmarkEnd w:id="22"/>
    </w:p>
    <w:p w14:paraId="4B4FBFB2" w14:textId="3E949DE3" w:rsidR="00D56EEF" w:rsidRPr="00F06960" w:rsidRDefault="00D56EEF" w:rsidP="000C391B">
      <w:pPr>
        <w:pStyle w:val="Heading2-Chapter3"/>
      </w:pPr>
      <w:bookmarkStart w:id="23" w:name="_Toc494373250"/>
      <w:r w:rsidRPr="00F06960">
        <w:t>The ACFI (R-ACFI) and Specified Care and Services</w:t>
      </w:r>
      <w:bookmarkEnd w:id="23"/>
    </w:p>
    <w:p w14:paraId="438FDEFB" w14:textId="77777777" w:rsidR="004162EA" w:rsidRDefault="00D56EEF" w:rsidP="00D96CFD">
      <w:r>
        <w:t xml:space="preserve">A comparison of the ACFI questions, the Specified Care and Services (2014) and Quality Agency Accreditation requirements is shown in </w:t>
      </w:r>
      <w:r w:rsidR="00CF5BDA">
        <w:fldChar w:fldCharType="begin"/>
      </w:r>
      <w:r w:rsidR="00CF5BDA">
        <w:instrText xml:space="preserve"> REF _Ref494802090 \h </w:instrText>
      </w:r>
      <w:r w:rsidR="00CF5BDA">
        <w:fldChar w:fldCharType="separate"/>
      </w:r>
      <w:r w:rsidR="00CF5BDA">
        <w:t>Table A3.</w:t>
      </w:r>
      <w:r w:rsidR="00CF5BDA">
        <w:rPr>
          <w:noProof/>
        </w:rPr>
        <w:t>1</w:t>
      </w:r>
      <w:r w:rsidR="00CF5BDA">
        <w:fldChar w:fldCharType="end"/>
      </w:r>
      <w:r>
        <w:t xml:space="preserve">. The ACFI questions link directly to the Specified Care and Services categories. The ACFI system provides the funding (issues about adequacy aside) to cover all care related areas and requirements as described in the Specified Care and Services (there are exclusions where fees can be charged) and the Quality of Care Principles legislation. The ACFI questions should be considered selective </w:t>
      </w:r>
      <w:r w:rsidR="00AE0E45">
        <w:t>‘</w:t>
      </w:r>
      <w:r>
        <w:t>indicators</w:t>
      </w:r>
      <w:r w:rsidR="00AE0E45">
        <w:t xml:space="preserve">’ </w:t>
      </w:r>
      <w:r>
        <w:t xml:space="preserve">that provide the necessary resources to allow all of the required care related services to be delivered. It is not correct to interpret the ACFI funding as only covering areas targeted in the question set or that it only funds some care activities and not others or that it somehow restricts what can be done to assist residents. The ACFI funding is provided to cover the entire gamut of care areas as covered in the legislation. Providers are not restricted in what care can be provided with the ACFI funding and restrictions, if they do exist, are necessarily imposed by the provider model of care, not the ACFI funding model. </w:t>
      </w:r>
    </w:p>
    <w:p w14:paraId="5695A728" w14:textId="03BB4D44" w:rsidR="00D56EEF" w:rsidRDefault="00D56EEF" w:rsidP="00D96CFD">
      <w:r>
        <w:t>For example, funding provided in ACFI 2 - Mobility is linked to the Specified Care and Services requirement 2.1 Daily Living Assistance (</w:t>
      </w:r>
      <w:r w:rsidR="00CF5BDA">
        <w:fldChar w:fldCharType="begin"/>
      </w:r>
      <w:r w:rsidR="00CF5BDA">
        <w:instrText xml:space="preserve"> REF _Ref494802090 \h </w:instrText>
      </w:r>
      <w:r w:rsidR="00CF5BDA">
        <w:fldChar w:fldCharType="separate"/>
      </w:r>
      <w:r w:rsidR="00CF5BDA">
        <w:t>Table A3.</w:t>
      </w:r>
      <w:r w:rsidR="00CF5BDA">
        <w:rPr>
          <w:noProof/>
        </w:rPr>
        <w:t>1</w:t>
      </w:r>
      <w:r w:rsidR="00CF5BDA">
        <w:fldChar w:fldCharType="end"/>
      </w:r>
      <w:r>
        <w:t>).</w:t>
      </w:r>
    </w:p>
    <w:p w14:paraId="5D7235A7" w14:textId="77777777" w:rsidR="004162EA" w:rsidRDefault="00D56EEF" w:rsidP="00D96CFD">
      <w:pPr>
        <w:rPr>
          <w:rFonts w:cstheme="minorHAnsi"/>
          <w:szCs w:val="24"/>
        </w:rPr>
      </w:pPr>
      <w:r>
        <w:rPr>
          <w:rFonts w:cstheme="minorHAnsi"/>
          <w:szCs w:val="24"/>
        </w:rPr>
        <w:t>Daily living assistance covers:</w:t>
      </w:r>
    </w:p>
    <w:p w14:paraId="5159DC16" w14:textId="77777777" w:rsidR="004162EA" w:rsidRDefault="00D56EEF" w:rsidP="00064364">
      <w:pPr>
        <w:pStyle w:val="ListParagraph"/>
        <w:numPr>
          <w:ilvl w:val="0"/>
          <w:numId w:val="33"/>
        </w:numPr>
        <w:spacing w:after="0"/>
        <w:ind w:left="357" w:hanging="357"/>
        <w:contextualSpacing w:val="0"/>
        <w:rPr>
          <w:rFonts w:cstheme="minorHAnsi"/>
          <w:szCs w:val="24"/>
        </w:rPr>
      </w:pPr>
      <w:r w:rsidRPr="00EB244D">
        <w:rPr>
          <w:rFonts w:cstheme="minorHAnsi"/>
          <w:szCs w:val="24"/>
        </w:rPr>
        <w:t>2.1-Daily Living Assistance</w:t>
      </w:r>
    </w:p>
    <w:p w14:paraId="7BD1236A" w14:textId="01811D9E" w:rsidR="00D56EEF" w:rsidRPr="00EB244D" w:rsidRDefault="00D56EEF" w:rsidP="00064364">
      <w:pPr>
        <w:pStyle w:val="ListParagraph"/>
        <w:numPr>
          <w:ilvl w:val="0"/>
          <w:numId w:val="33"/>
        </w:numPr>
        <w:spacing w:after="0"/>
        <w:ind w:left="357" w:hanging="357"/>
        <w:contextualSpacing w:val="0"/>
        <w:rPr>
          <w:rFonts w:cstheme="minorHAnsi"/>
          <w:szCs w:val="24"/>
        </w:rPr>
      </w:pPr>
      <w:r w:rsidRPr="00EB244D">
        <w:rPr>
          <w:rFonts w:cstheme="minorHAnsi"/>
          <w:szCs w:val="24"/>
        </w:rPr>
        <w:t>2.1</w:t>
      </w:r>
      <w:r>
        <w:rPr>
          <w:rFonts w:cstheme="minorHAnsi"/>
          <w:szCs w:val="24"/>
        </w:rPr>
        <w:t xml:space="preserve"> </w:t>
      </w:r>
      <w:r w:rsidRPr="00EB244D">
        <w:rPr>
          <w:rFonts w:cstheme="minorHAnsi"/>
          <w:szCs w:val="24"/>
        </w:rPr>
        <w:t>(e) moving, walking, wheelchair use and using devices and appliances designed to aid mobility, including the fitting of artificial limbs and other personal mobility aids.</w:t>
      </w:r>
    </w:p>
    <w:p w14:paraId="329B7D55" w14:textId="77777777" w:rsidR="004162EA" w:rsidRDefault="00D56EEF" w:rsidP="00064364">
      <w:pPr>
        <w:pStyle w:val="ListParagraph"/>
        <w:numPr>
          <w:ilvl w:val="0"/>
          <w:numId w:val="33"/>
        </w:numPr>
        <w:spacing w:after="0"/>
        <w:ind w:left="357" w:hanging="357"/>
        <w:contextualSpacing w:val="0"/>
        <w:rPr>
          <w:rFonts w:cstheme="minorHAnsi"/>
          <w:szCs w:val="24"/>
        </w:rPr>
      </w:pPr>
      <w:r w:rsidRPr="00EB244D">
        <w:rPr>
          <w:rFonts w:cstheme="minorHAnsi"/>
          <w:szCs w:val="24"/>
        </w:rPr>
        <w:t>2.6</w:t>
      </w:r>
      <w:r>
        <w:rPr>
          <w:rFonts w:cstheme="minorHAnsi"/>
          <w:szCs w:val="24"/>
        </w:rPr>
        <w:t xml:space="preserve"> </w:t>
      </w:r>
      <w:r w:rsidR="00AE0E45">
        <w:rPr>
          <w:rFonts w:cstheme="minorHAnsi"/>
          <w:szCs w:val="24"/>
        </w:rPr>
        <w:t xml:space="preserve"> </w:t>
      </w:r>
      <w:r w:rsidRPr="00EB244D">
        <w:rPr>
          <w:rFonts w:cstheme="minorHAnsi"/>
          <w:szCs w:val="24"/>
        </w:rPr>
        <w:t>Rehabilitation Support</w:t>
      </w:r>
    </w:p>
    <w:p w14:paraId="08559BB2" w14:textId="77777777" w:rsidR="004162EA" w:rsidRDefault="00D56EEF" w:rsidP="00064364">
      <w:pPr>
        <w:pStyle w:val="ListParagraph"/>
        <w:numPr>
          <w:ilvl w:val="1"/>
          <w:numId w:val="33"/>
        </w:numPr>
        <w:spacing w:after="0"/>
        <w:ind w:left="450" w:firstLine="0"/>
        <w:contextualSpacing w:val="0"/>
        <w:rPr>
          <w:rFonts w:cstheme="minorHAnsi"/>
          <w:szCs w:val="24"/>
        </w:rPr>
      </w:pPr>
      <w:r w:rsidRPr="00EB244D">
        <w:rPr>
          <w:rFonts w:cstheme="minorHAnsi"/>
          <w:szCs w:val="24"/>
        </w:rPr>
        <w:t>Individual therapy programs aimed at maintaining or restoring</w:t>
      </w:r>
    </w:p>
    <w:p w14:paraId="3A5DE35D" w14:textId="1223F408" w:rsidR="00D56EEF" w:rsidRPr="00EB244D" w:rsidRDefault="00D56EEF" w:rsidP="00064364">
      <w:pPr>
        <w:pStyle w:val="ListParagraph"/>
        <w:numPr>
          <w:ilvl w:val="1"/>
          <w:numId w:val="33"/>
        </w:numPr>
        <w:spacing w:after="0"/>
        <w:ind w:left="720" w:hanging="270"/>
        <w:contextualSpacing w:val="0"/>
        <w:rPr>
          <w:rFonts w:cstheme="minorHAnsi"/>
          <w:szCs w:val="24"/>
        </w:rPr>
      </w:pPr>
      <w:r w:rsidRPr="00EB244D">
        <w:rPr>
          <w:rFonts w:cstheme="minorHAnsi"/>
          <w:szCs w:val="24"/>
        </w:rPr>
        <w:t>making arrangements for speech therapist</w:t>
      </w:r>
      <w:r>
        <w:rPr>
          <w:rFonts w:cstheme="minorHAnsi"/>
          <w:szCs w:val="24"/>
        </w:rPr>
        <w:t xml:space="preserve">s, podiatrists, occupational or </w:t>
      </w:r>
      <w:r w:rsidRPr="00EB244D">
        <w:rPr>
          <w:rFonts w:cstheme="minorHAnsi"/>
          <w:szCs w:val="24"/>
        </w:rPr>
        <w:t>physiotherapy practitioners.</w:t>
      </w:r>
    </w:p>
    <w:p w14:paraId="32D01A90" w14:textId="77777777" w:rsidR="004162EA" w:rsidRDefault="00D56EEF" w:rsidP="00064364">
      <w:pPr>
        <w:pStyle w:val="ListParagraph"/>
        <w:numPr>
          <w:ilvl w:val="0"/>
          <w:numId w:val="33"/>
        </w:numPr>
        <w:spacing w:after="0"/>
        <w:ind w:left="357" w:hanging="357"/>
        <w:contextualSpacing w:val="0"/>
        <w:rPr>
          <w:rFonts w:cstheme="minorHAnsi"/>
          <w:szCs w:val="24"/>
        </w:rPr>
      </w:pPr>
      <w:r w:rsidRPr="00EB244D">
        <w:rPr>
          <w:rFonts w:cstheme="minorHAnsi"/>
          <w:szCs w:val="24"/>
        </w:rPr>
        <w:t>3.4</w:t>
      </w:r>
      <w:r w:rsidR="00AE0E45">
        <w:rPr>
          <w:rFonts w:cstheme="minorHAnsi"/>
          <w:szCs w:val="24"/>
        </w:rPr>
        <w:t xml:space="preserve"> </w:t>
      </w:r>
      <w:r>
        <w:rPr>
          <w:rFonts w:cstheme="minorHAnsi"/>
          <w:szCs w:val="24"/>
        </w:rPr>
        <w:t xml:space="preserve"> </w:t>
      </w:r>
      <w:r w:rsidRPr="00EB244D">
        <w:rPr>
          <w:rFonts w:cstheme="minorHAnsi"/>
          <w:szCs w:val="24"/>
        </w:rPr>
        <w:t>Goods to assist care recipients to move themselves</w:t>
      </w:r>
    </w:p>
    <w:p w14:paraId="013A0CF3" w14:textId="77777777" w:rsidR="004162EA" w:rsidRDefault="00D56EEF" w:rsidP="00064364">
      <w:pPr>
        <w:pStyle w:val="ListParagraph"/>
        <w:numPr>
          <w:ilvl w:val="0"/>
          <w:numId w:val="33"/>
        </w:numPr>
        <w:spacing w:after="0"/>
        <w:ind w:left="357" w:hanging="357"/>
        <w:contextualSpacing w:val="0"/>
        <w:rPr>
          <w:rFonts w:cstheme="minorHAnsi"/>
          <w:szCs w:val="24"/>
        </w:rPr>
      </w:pPr>
      <w:r w:rsidRPr="00EB244D">
        <w:rPr>
          <w:rFonts w:cstheme="minorHAnsi"/>
          <w:szCs w:val="24"/>
        </w:rPr>
        <w:t>3.5</w:t>
      </w:r>
      <w:r>
        <w:rPr>
          <w:rFonts w:cstheme="minorHAnsi"/>
          <w:szCs w:val="24"/>
        </w:rPr>
        <w:t xml:space="preserve"> </w:t>
      </w:r>
      <w:r w:rsidRPr="00EB244D">
        <w:rPr>
          <w:rFonts w:cstheme="minorHAnsi"/>
          <w:szCs w:val="24"/>
        </w:rPr>
        <w:t xml:space="preserve"> Goods to assist staff to move care recipients </w:t>
      </w:r>
    </w:p>
    <w:p w14:paraId="09464F3E" w14:textId="77777777" w:rsidR="004162EA" w:rsidRDefault="00D56EEF" w:rsidP="00064364">
      <w:pPr>
        <w:pStyle w:val="ListParagraph"/>
        <w:numPr>
          <w:ilvl w:val="0"/>
          <w:numId w:val="33"/>
        </w:numPr>
        <w:spacing w:after="0"/>
        <w:ind w:left="357" w:hanging="357"/>
        <w:contextualSpacing w:val="0"/>
        <w:rPr>
          <w:rFonts w:cstheme="minorHAnsi"/>
          <w:szCs w:val="24"/>
        </w:rPr>
      </w:pPr>
      <w:r w:rsidRPr="00EB244D">
        <w:rPr>
          <w:rFonts w:cstheme="minorHAnsi"/>
          <w:szCs w:val="24"/>
        </w:rPr>
        <w:t>3.6</w:t>
      </w:r>
      <w:r>
        <w:rPr>
          <w:rFonts w:cstheme="minorHAnsi"/>
          <w:szCs w:val="24"/>
        </w:rPr>
        <w:t xml:space="preserve"> </w:t>
      </w:r>
      <w:r w:rsidRPr="00EB244D">
        <w:rPr>
          <w:rFonts w:cstheme="minorHAnsi"/>
          <w:szCs w:val="24"/>
        </w:rPr>
        <w:t xml:space="preserve"> Goods to assist with toileting and continence management</w:t>
      </w:r>
    </w:p>
    <w:p w14:paraId="0130B2A3" w14:textId="2B0F6945" w:rsidR="00D56EEF" w:rsidRPr="00EB244D" w:rsidRDefault="00D56EEF" w:rsidP="00064364">
      <w:pPr>
        <w:pStyle w:val="ListParagraph"/>
        <w:numPr>
          <w:ilvl w:val="0"/>
          <w:numId w:val="33"/>
        </w:numPr>
        <w:spacing w:after="0"/>
        <w:ind w:left="357" w:hanging="357"/>
        <w:contextualSpacing w:val="0"/>
        <w:rPr>
          <w:rFonts w:cstheme="minorHAnsi"/>
          <w:szCs w:val="24"/>
        </w:rPr>
      </w:pPr>
      <w:r w:rsidRPr="00EB244D">
        <w:rPr>
          <w:rFonts w:cstheme="minorHAnsi"/>
          <w:szCs w:val="24"/>
        </w:rPr>
        <w:t xml:space="preserve">3.11 </w:t>
      </w:r>
      <w:r w:rsidR="00AE0E45">
        <w:rPr>
          <w:rFonts w:cstheme="minorHAnsi"/>
          <w:szCs w:val="24"/>
        </w:rPr>
        <w:t xml:space="preserve"> </w:t>
      </w:r>
      <w:r w:rsidRPr="00EB244D">
        <w:rPr>
          <w:rFonts w:cstheme="minorHAnsi"/>
          <w:szCs w:val="24"/>
        </w:rPr>
        <w:t>Therapy services such as, recreational, speech therapy, podiatry, occupational therapy, and physiotherapy services</w:t>
      </w:r>
    </w:p>
    <w:p w14:paraId="56D0B3E9" w14:textId="77777777" w:rsidR="004162EA" w:rsidRDefault="00D56EEF" w:rsidP="00064364">
      <w:pPr>
        <w:pStyle w:val="ListParagraph"/>
        <w:numPr>
          <w:ilvl w:val="0"/>
          <w:numId w:val="33"/>
        </w:numPr>
        <w:spacing w:after="0"/>
        <w:ind w:left="357" w:hanging="357"/>
        <w:contextualSpacing w:val="0"/>
        <w:rPr>
          <w:rFonts w:cstheme="minorHAnsi"/>
          <w:szCs w:val="24"/>
        </w:rPr>
      </w:pPr>
      <w:r w:rsidRPr="00EB244D">
        <w:rPr>
          <w:rFonts w:cstheme="minorHAnsi"/>
          <w:szCs w:val="24"/>
        </w:rPr>
        <w:t>Maintenance therapy</w:t>
      </w:r>
    </w:p>
    <w:p w14:paraId="5CA69074" w14:textId="77777777" w:rsidR="004162EA" w:rsidRDefault="00D56EEF" w:rsidP="00064364">
      <w:pPr>
        <w:pStyle w:val="ListParagraph"/>
        <w:numPr>
          <w:ilvl w:val="0"/>
          <w:numId w:val="33"/>
        </w:numPr>
        <w:spacing w:after="0"/>
        <w:ind w:left="357" w:hanging="357"/>
        <w:contextualSpacing w:val="0"/>
        <w:rPr>
          <w:rFonts w:cstheme="minorHAnsi"/>
          <w:szCs w:val="24"/>
        </w:rPr>
      </w:pPr>
      <w:r w:rsidRPr="00EB244D">
        <w:rPr>
          <w:rFonts w:cstheme="minorHAnsi"/>
          <w:szCs w:val="24"/>
        </w:rPr>
        <w:t>More intensive therapy designed to allow care recipients to reach a level of independence</w:t>
      </w:r>
    </w:p>
    <w:p w14:paraId="4292AA45" w14:textId="1F92C544" w:rsidR="00D56EEF" w:rsidRPr="00EB244D" w:rsidRDefault="00D56EEF" w:rsidP="00064364">
      <w:pPr>
        <w:pStyle w:val="ListParagraph"/>
        <w:numPr>
          <w:ilvl w:val="0"/>
          <w:numId w:val="33"/>
        </w:numPr>
        <w:spacing w:after="0"/>
        <w:ind w:left="357" w:hanging="357"/>
        <w:contextualSpacing w:val="0"/>
        <w:rPr>
          <w:rFonts w:cstheme="minorHAnsi"/>
          <w:szCs w:val="24"/>
        </w:rPr>
      </w:pPr>
      <w:r w:rsidRPr="00EB244D">
        <w:rPr>
          <w:rFonts w:cstheme="minorHAnsi"/>
          <w:szCs w:val="24"/>
        </w:rPr>
        <w:t>Excludes intensive, long term rehabilitation services.</w:t>
      </w:r>
    </w:p>
    <w:p w14:paraId="46F8195B" w14:textId="2C854770" w:rsidR="00D56EEF" w:rsidRDefault="00D56EEF" w:rsidP="00064364">
      <w:pPr>
        <w:spacing w:before="120"/>
      </w:pPr>
      <w:r>
        <w:t xml:space="preserve">The original ACFI </w:t>
      </w:r>
      <w:r w:rsidR="00025616">
        <w:t xml:space="preserve">was </w:t>
      </w:r>
      <w:r>
        <w:t>design</w:t>
      </w:r>
      <w:r w:rsidR="00025616">
        <w:t>ed to</w:t>
      </w:r>
      <w:r>
        <w:t xml:space="preserve"> not only </w:t>
      </w:r>
      <w:r w:rsidR="00025616">
        <w:t xml:space="preserve">detail </w:t>
      </w:r>
      <w:r>
        <w:t xml:space="preserve">the specific requirements in the ACFI User Guide but more broadly </w:t>
      </w:r>
      <w:r w:rsidR="00025616">
        <w:t xml:space="preserve">link directly </w:t>
      </w:r>
      <w:r>
        <w:t>to the Specified Care and Services applicable at the time (</w:t>
      </w:r>
      <w:r w:rsidR="00A47283">
        <w:fldChar w:fldCharType="begin"/>
      </w:r>
      <w:r w:rsidR="00A47283">
        <w:instrText xml:space="preserve"> REF _Ref494801552 \h </w:instrText>
      </w:r>
      <w:r w:rsidR="00A47283">
        <w:fldChar w:fldCharType="separate"/>
      </w:r>
      <w:r w:rsidR="00A47283">
        <w:t>Figure A3.</w:t>
      </w:r>
      <w:r w:rsidR="00A47283">
        <w:rPr>
          <w:noProof/>
        </w:rPr>
        <w:t>1</w:t>
      </w:r>
      <w:r w:rsidR="00A47283">
        <w:fldChar w:fldCharType="end"/>
      </w:r>
      <w:r>
        <w:t>).</w:t>
      </w:r>
    </w:p>
    <w:p w14:paraId="49822D00" w14:textId="6F4D39A0" w:rsidR="00EB5490" w:rsidRDefault="00EB5490" w:rsidP="00EB5490">
      <w:pPr>
        <w:pStyle w:val="Caption"/>
        <w:keepNext/>
        <w:jc w:val="left"/>
      </w:pPr>
      <w:bookmarkStart w:id="24" w:name="_Ref494801552"/>
      <w:bookmarkStart w:id="25" w:name="_Toc494801102"/>
      <w:bookmarkStart w:id="26" w:name="_Ref494801519"/>
      <w:r>
        <w:t>Figure A3.</w:t>
      </w:r>
      <w:fldSimple w:instr=" SEQ Figure_A3. \* ARABIC ">
        <w:r>
          <w:rPr>
            <w:noProof/>
          </w:rPr>
          <w:t>1</w:t>
        </w:r>
      </w:fldSimple>
      <w:bookmarkEnd w:id="24"/>
      <w:r>
        <w:t xml:space="preserve">: </w:t>
      </w:r>
      <w:bookmarkStart w:id="27" w:name="_Ref494801535"/>
      <w:r w:rsidRPr="00EB5490">
        <w:t>ACFI Measurement Model</w:t>
      </w:r>
      <w:bookmarkEnd w:id="25"/>
      <w:bookmarkEnd w:id="26"/>
      <w:bookmarkEnd w:id="27"/>
    </w:p>
    <w:p w14:paraId="36F1A574" w14:textId="0865A5B9" w:rsidR="00D56EEF" w:rsidRDefault="00105A88" w:rsidP="004353AE">
      <w:pPr>
        <w:pStyle w:val="Caption"/>
        <w:spacing w:before="0"/>
        <w:jc w:val="left"/>
        <w:rPr>
          <w:rFonts w:eastAsia="Times New Roman" w:cstheme="minorHAnsi"/>
          <w:sz w:val="20"/>
          <w:szCs w:val="20"/>
          <w:lang w:eastAsia="en-AU"/>
        </w:rPr>
      </w:pPr>
      <w:r>
        <w:rPr>
          <w:rFonts w:cstheme="minorHAnsi"/>
          <w:noProof/>
          <w:sz w:val="20"/>
          <w:lang w:eastAsia="en-AU"/>
        </w:rPr>
        <w:drawing>
          <wp:inline distT="0" distB="0" distL="0" distR="0" wp14:anchorId="3E93579D" wp14:editId="2FAB240C">
            <wp:extent cx="5731329" cy="8621486"/>
            <wp:effectExtent l="0" t="0" r="3175" b="8255"/>
            <wp:docPr id="5" name="Picture 5" descr="Figure A3.1 is a diagram illustrating how the original aged care funding instrument (ACFI) payment model was designed, as summarised in the text prior to this table. &#10;There are two main parts:&#10;Part A illustrates the ACFI domains (activities of daily living, behaviour and health/nursing domains) and supplementary information used to assess care needs and determine funding levels.&#10;Part B covers the specified care and services (basic care and support) component, which was included in the base ACFI fun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FI Payment Model02.jpg"/>
                    <pic:cNvPicPr/>
                  </pic:nvPicPr>
                  <pic:blipFill>
                    <a:blip r:embed="rId91">
                      <a:extLst>
                        <a:ext uri="{28A0092B-C50C-407E-A947-70E740481C1C}">
                          <a14:useLocalDpi xmlns:a14="http://schemas.microsoft.com/office/drawing/2010/main" val="0"/>
                        </a:ext>
                      </a:extLst>
                    </a:blip>
                    <a:stretch>
                      <a:fillRect/>
                    </a:stretch>
                  </pic:blipFill>
                  <pic:spPr>
                    <a:xfrm>
                      <a:off x="0" y="0"/>
                      <a:ext cx="5727700" cy="8616027"/>
                    </a:xfrm>
                    <a:prstGeom prst="rect">
                      <a:avLst/>
                    </a:prstGeom>
                  </pic:spPr>
                </pic:pic>
              </a:graphicData>
            </a:graphic>
          </wp:inline>
        </w:drawing>
      </w:r>
      <w:r w:rsidR="00D56EEF">
        <w:rPr>
          <w:rFonts w:cstheme="minorHAnsi"/>
          <w:sz w:val="20"/>
        </w:rPr>
        <w:br w:type="page"/>
      </w:r>
    </w:p>
    <w:p w14:paraId="3746F4CE" w14:textId="0EEEFA79" w:rsidR="00EB5490" w:rsidRDefault="00EB5490" w:rsidP="00EB5490">
      <w:pPr>
        <w:pStyle w:val="Caption"/>
        <w:keepNext/>
      </w:pPr>
      <w:bookmarkStart w:id="28" w:name="_Ref494802090"/>
      <w:bookmarkStart w:id="29" w:name="_Toc494799075"/>
      <w:bookmarkStart w:id="30" w:name="_Toc494893333"/>
      <w:r>
        <w:t>Table A3.</w:t>
      </w:r>
      <w:fldSimple w:instr=" SEQ Table_A3. \* ARABIC ">
        <w:r>
          <w:rPr>
            <w:noProof/>
          </w:rPr>
          <w:t>1</w:t>
        </w:r>
      </w:fldSimple>
      <w:bookmarkEnd w:id="28"/>
      <w:r>
        <w:t xml:space="preserve">: </w:t>
      </w:r>
      <w:r w:rsidRPr="00EB5490">
        <w:t>ACFI, Specified Care and Services and the Accreditation Standards</w:t>
      </w:r>
      <w:bookmarkEnd w:id="29"/>
      <w:bookmarkEnd w:id="30"/>
    </w:p>
    <w:tbl>
      <w:tblPr>
        <w:tblStyle w:val="GridTable1Light-Accent11"/>
        <w:tblW w:w="9153" w:type="dxa"/>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Description w:val="Table A3.1 is a comparison of the aged care funding instrument (ACFI) questions against Specified Care and Services requirements and Aged Care Accreditation Standards, as summarised in the text prior to this table. This table is to be read left to right, top to bottom, noting the three main headers are:&#10;1.  The ACFI question&#10;2.  Specified Care and Services standards&#10;3.  Aged Care Accreditation Standards.&#10;"/>
      </w:tblPr>
      <w:tblGrid>
        <w:gridCol w:w="1164"/>
        <w:gridCol w:w="5215"/>
        <w:gridCol w:w="2774"/>
      </w:tblGrid>
      <w:tr w:rsidR="00D82949" w:rsidRPr="00D82949" w14:paraId="5F47F94C" w14:textId="77777777" w:rsidTr="00D8294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64" w:type="dxa"/>
            <w:tcBorders>
              <w:bottom w:val="none" w:sz="0" w:space="0" w:color="auto"/>
            </w:tcBorders>
            <w:shd w:val="clear" w:color="auto" w:fill="5B9BD5" w:themeFill="accent5"/>
          </w:tcPr>
          <w:p w14:paraId="189ADDED" w14:textId="3176F0AF" w:rsidR="00D56EEF" w:rsidRPr="00D82949" w:rsidRDefault="00D56EEF" w:rsidP="00182394">
            <w:pPr>
              <w:spacing w:after="0"/>
              <w:rPr>
                <w:b w:val="0"/>
                <w:color w:val="FFFFFF" w:themeColor="background1"/>
                <w:sz w:val="20"/>
              </w:rPr>
            </w:pPr>
            <w:r w:rsidRPr="00D82949">
              <w:rPr>
                <w:color w:val="FFFFFF" w:themeColor="background1"/>
                <w:sz w:val="20"/>
              </w:rPr>
              <w:t xml:space="preserve">ACFI </w:t>
            </w:r>
            <w:r w:rsidR="00182394">
              <w:rPr>
                <w:color w:val="FFFFFF" w:themeColor="background1"/>
                <w:sz w:val="20"/>
              </w:rPr>
              <w:t>Question</w:t>
            </w:r>
          </w:p>
        </w:tc>
        <w:tc>
          <w:tcPr>
            <w:tcW w:w="5215" w:type="dxa"/>
            <w:tcBorders>
              <w:bottom w:val="none" w:sz="0" w:space="0" w:color="auto"/>
            </w:tcBorders>
            <w:shd w:val="clear" w:color="auto" w:fill="5B9BD5" w:themeFill="accent5"/>
          </w:tcPr>
          <w:p w14:paraId="08408A2B" w14:textId="77777777" w:rsidR="00D56EEF" w:rsidRPr="00D82949" w:rsidRDefault="00D56EEF" w:rsidP="00D96CFD">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rPr>
            </w:pPr>
            <w:r w:rsidRPr="00D82949">
              <w:rPr>
                <w:color w:val="FFFFFF" w:themeColor="background1"/>
                <w:sz w:val="20"/>
              </w:rPr>
              <w:t>Specified Care and Services</w:t>
            </w:r>
          </w:p>
        </w:tc>
        <w:tc>
          <w:tcPr>
            <w:tcW w:w="2774" w:type="dxa"/>
            <w:tcBorders>
              <w:bottom w:val="none" w:sz="0" w:space="0" w:color="auto"/>
            </w:tcBorders>
            <w:shd w:val="clear" w:color="auto" w:fill="5B9BD5" w:themeFill="accent5"/>
          </w:tcPr>
          <w:p w14:paraId="2F014886" w14:textId="787A5E79" w:rsidR="00D56EEF" w:rsidRPr="00D82949" w:rsidRDefault="00D56EEF" w:rsidP="00D96CFD">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rPr>
            </w:pPr>
            <w:r w:rsidRPr="00D82949">
              <w:rPr>
                <w:color w:val="FFFFFF" w:themeColor="background1"/>
                <w:sz w:val="20"/>
              </w:rPr>
              <w:t>Ag</w:t>
            </w:r>
            <w:r w:rsidR="00A86FB3" w:rsidRPr="00D82949">
              <w:rPr>
                <w:color w:val="FFFFFF" w:themeColor="background1"/>
                <w:sz w:val="20"/>
              </w:rPr>
              <w:t>ed Care Accreditation Standards</w:t>
            </w:r>
          </w:p>
        </w:tc>
      </w:tr>
      <w:tr w:rsidR="00D56EEF" w:rsidRPr="00AC2B2F" w14:paraId="1A95771A" w14:textId="77777777" w:rsidTr="00D82949">
        <w:trPr>
          <w:cantSplit/>
        </w:trPr>
        <w:tc>
          <w:tcPr>
            <w:cnfStyle w:val="001000000000" w:firstRow="0" w:lastRow="0" w:firstColumn="1" w:lastColumn="0" w:oddVBand="0" w:evenVBand="0" w:oddHBand="0" w:evenHBand="0" w:firstRowFirstColumn="0" w:firstRowLastColumn="0" w:lastRowFirstColumn="0" w:lastRowLastColumn="0"/>
            <w:tcW w:w="1164" w:type="dxa"/>
          </w:tcPr>
          <w:p w14:paraId="6733B06C" w14:textId="77777777" w:rsidR="00D56EEF" w:rsidRPr="00A4086D" w:rsidRDefault="00D56EEF" w:rsidP="004353AE">
            <w:pPr>
              <w:spacing w:after="0"/>
              <w:jc w:val="left"/>
              <w:rPr>
                <w:b w:val="0"/>
                <w:sz w:val="20"/>
                <w:szCs w:val="20"/>
              </w:rPr>
            </w:pPr>
            <w:r w:rsidRPr="00A4086D">
              <w:rPr>
                <w:sz w:val="20"/>
                <w:szCs w:val="20"/>
              </w:rPr>
              <w:t xml:space="preserve">ACFI 1 </w:t>
            </w:r>
            <w:r w:rsidR="00A27B15">
              <w:rPr>
                <w:sz w:val="20"/>
                <w:szCs w:val="20"/>
              </w:rPr>
              <w:t>-</w:t>
            </w:r>
            <w:r w:rsidR="00A27B15" w:rsidRPr="00A4086D">
              <w:rPr>
                <w:sz w:val="20"/>
                <w:szCs w:val="20"/>
              </w:rPr>
              <w:t xml:space="preserve"> </w:t>
            </w:r>
            <w:r w:rsidRPr="00A4086D">
              <w:rPr>
                <w:sz w:val="20"/>
                <w:szCs w:val="20"/>
              </w:rPr>
              <w:t xml:space="preserve">Nutrition </w:t>
            </w:r>
          </w:p>
        </w:tc>
        <w:tc>
          <w:tcPr>
            <w:tcW w:w="5215" w:type="dxa"/>
          </w:tcPr>
          <w:p w14:paraId="187A1432" w14:textId="77777777" w:rsidR="004162EA" w:rsidRDefault="00D56EEF" w:rsidP="004353AE">
            <w:pPr>
              <w:spacing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A4086D">
              <w:rPr>
                <w:b/>
                <w:sz w:val="20"/>
                <w:szCs w:val="20"/>
              </w:rPr>
              <w:t>1.10 - Meals and Refreshments</w:t>
            </w:r>
          </w:p>
          <w:p w14:paraId="498A651E" w14:textId="7D00884E" w:rsidR="00D56EEF" w:rsidRPr="00A4086D" w:rsidRDefault="00D56EEF" w:rsidP="004353AE">
            <w:pPr>
              <w:numPr>
                <w:ilvl w:val="0"/>
                <w:numId w:val="2"/>
              </w:numPr>
              <w:spacing w:after="0"/>
              <w:ind w:left="36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Meals of adequate variety, quality and quantity for each care recipient</w:t>
            </w:r>
          </w:p>
          <w:p w14:paraId="5D561A5F" w14:textId="77777777" w:rsidR="00D56EEF" w:rsidRPr="00A4086D" w:rsidRDefault="00D56EEF" w:rsidP="004353AE">
            <w:pPr>
              <w:numPr>
                <w:ilvl w:val="0"/>
                <w:numId w:val="2"/>
              </w:numPr>
              <w:spacing w:after="0"/>
              <w:ind w:left="36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Special dietary requirements having to either medical need or religious or cultural observance</w:t>
            </w:r>
          </w:p>
          <w:p w14:paraId="36D49570" w14:textId="77777777" w:rsidR="004162EA" w:rsidRDefault="00D56EEF" w:rsidP="004353AE">
            <w:pPr>
              <w:numPr>
                <w:ilvl w:val="0"/>
                <w:numId w:val="2"/>
              </w:numPr>
              <w:spacing w:after="0"/>
              <w:ind w:left="36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Food, including fruit of adequate variety, quality and quantity, and non-alcoholic beverages, including fruit juice</w:t>
            </w:r>
          </w:p>
          <w:p w14:paraId="04FD622B" w14:textId="77777777" w:rsidR="004162EA" w:rsidRDefault="00D56EEF" w:rsidP="004353AE">
            <w:pPr>
              <w:spacing w:before="6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440A46">
              <w:rPr>
                <w:b/>
                <w:sz w:val="20"/>
                <w:szCs w:val="20"/>
              </w:rPr>
              <w:t>2.1</w:t>
            </w:r>
            <w:r w:rsidR="00A27B15">
              <w:rPr>
                <w:b/>
                <w:sz w:val="20"/>
                <w:szCs w:val="20"/>
              </w:rPr>
              <w:t xml:space="preserve"> </w:t>
            </w:r>
            <w:r w:rsidRPr="00440A46">
              <w:rPr>
                <w:b/>
                <w:sz w:val="20"/>
                <w:szCs w:val="20"/>
              </w:rPr>
              <w:t>- Daily Living Assistance</w:t>
            </w:r>
          </w:p>
          <w:p w14:paraId="1F6BA14F" w14:textId="1475C46E" w:rsidR="00D56EEF" w:rsidRPr="00A4086D" w:rsidRDefault="00D56EEF" w:rsidP="004353AE">
            <w:pPr>
              <w:numPr>
                <w:ilvl w:val="0"/>
                <w:numId w:val="31"/>
              </w:num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2.1(c) Eating and eating aids, and using eating utensils and eating aids (including actual feeding if necessary)</w:t>
            </w:r>
          </w:p>
          <w:p w14:paraId="611447AB" w14:textId="77777777" w:rsidR="004162EA" w:rsidRDefault="00D56EEF" w:rsidP="004353AE">
            <w:pPr>
              <w:spacing w:before="6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440A46">
              <w:rPr>
                <w:b/>
                <w:sz w:val="20"/>
                <w:szCs w:val="20"/>
              </w:rPr>
              <w:t>2.2</w:t>
            </w:r>
            <w:r w:rsidR="00A27B15">
              <w:rPr>
                <w:b/>
                <w:sz w:val="20"/>
                <w:szCs w:val="20"/>
              </w:rPr>
              <w:t xml:space="preserve"> </w:t>
            </w:r>
            <w:r w:rsidRPr="00440A46">
              <w:rPr>
                <w:b/>
                <w:sz w:val="20"/>
                <w:szCs w:val="20"/>
              </w:rPr>
              <w:t xml:space="preserve">- Meals and Refreshment </w:t>
            </w:r>
          </w:p>
          <w:p w14:paraId="5B863FDC" w14:textId="77777777" w:rsidR="004162EA" w:rsidRDefault="00D56EEF" w:rsidP="004353AE">
            <w:pPr>
              <w:numPr>
                <w:ilvl w:val="0"/>
                <w:numId w:val="30"/>
              </w:num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Special diet not normally provided</w:t>
            </w:r>
          </w:p>
          <w:p w14:paraId="462BFB8F" w14:textId="77777777" w:rsidR="004162EA" w:rsidRDefault="00D56EEF" w:rsidP="004353AE">
            <w:pPr>
              <w:spacing w:before="6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440A46">
              <w:rPr>
                <w:b/>
                <w:sz w:val="20"/>
                <w:szCs w:val="20"/>
              </w:rPr>
              <w:t>3.8</w:t>
            </w:r>
            <w:r w:rsidR="00A27B15">
              <w:rPr>
                <w:b/>
                <w:sz w:val="20"/>
                <w:szCs w:val="20"/>
              </w:rPr>
              <w:t xml:space="preserve"> </w:t>
            </w:r>
            <w:r w:rsidRPr="00440A46">
              <w:rPr>
                <w:b/>
                <w:sz w:val="20"/>
                <w:szCs w:val="20"/>
              </w:rPr>
              <w:t>- Nursing Services</w:t>
            </w:r>
          </w:p>
          <w:p w14:paraId="4A1841D7" w14:textId="484CD248" w:rsidR="00D56EEF" w:rsidRPr="00A4086D" w:rsidRDefault="00D56EEF" w:rsidP="004353AE">
            <w:pPr>
              <w:numPr>
                <w:ilvl w:val="0"/>
                <w:numId w:val="29"/>
              </w:numPr>
              <w:spacing w:after="0"/>
              <w:ind w:left="36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Nursing services (NP, RN, EN), or other professional appropriate to the service (for example</w:t>
            </w:r>
            <w:r>
              <w:rPr>
                <w:sz w:val="20"/>
                <w:szCs w:val="20"/>
              </w:rPr>
              <w:t>,</w:t>
            </w:r>
            <w:r w:rsidRPr="00A4086D">
              <w:rPr>
                <w:sz w:val="20"/>
                <w:szCs w:val="20"/>
              </w:rPr>
              <w:t xml:space="preserve"> speech pathologist</w:t>
            </w:r>
          </w:p>
          <w:p w14:paraId="1FA2A368" w14:textId="77777777" w:rsidR="00D56EEF" w:rsidRPr="00A4086D" w:rsidRDefault="00D56EEF" w:rsidP="004353AE">
            <w:pPr>
              <w:numPr>
                <w:ilvl w:val="0"/>
                <w:numId w:val="29"/>
              </w:numPr>
              <w:spacing w:after="0"/>
              <w:ind w:left="36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Services may include</w:t>
            </w:r>
            <w:r>
              <w:rPr>
                <w:sz w:val="20"/>
                <w:szCs w:val="20"/>
              </w:rPr>
              <w:t>;</w:t>
            </w:r>
            <w:r w:rsidRPr="00A4086D">
              <w:rPr>
                <w:sz w:val="20"/>
                <w:szCs w:val="20"/>
              </w:rPr>
              <w:t xml:space="preserve"> Special feeding for care recipient’s dysphagia</w:t>
            </w:r>
          </w:p>
        </w:tc>
        <w:tc>
          <w:tcPr>
            <w:tcW w:w="2774" w:type="dxa"/>
          </w:tcPr>
          <w:p w14:paraId="61118B4C" w14:textId="77777777" w:rsidR="004162EA" w:rsidRDefault="00D56EEF" w:rsidP="004353AE">
            <w:pPr>
              <w:spacing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A4086D">
              <w:rPr>
                <w:b/>
                <w:sz w:val="20"/>
                <w:szCs w:val="20"/>
              </w:rPr>
              <w:t>2.10 – Nutrition and Hydration.</w:t>
            </w:r>
          </w:p>
          <w:p w14:paraId="31EADFB8" w14:textId="205E69E7" w:rsidR="00D56EEF" w:rsidRPr="00A4086D" w:rsidRDefault="00D56EEF" w:rsidP="004353AE">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Receive adequate nourishment and hydration</w:t>
            </w:r>
          </w:p>
        </w:tc>
      </w:tr>
      <w:tr w:rsidR="00D56EEF" w:rsidRPr="00AC2B2F" w14:paraId="41C517CE" w14:textId="77777777" w:rsidTr="00D82949">
        <w:trPr>
          <w:cantSplit/>
        </w:trPr>
        <w:tc>
          <w:tcPr>
            <w:cnfStyle w:val="001000000000" w:firstRow="0" w:lastRow="0" w:firstColumn="1" w:lastColumn="0" w:oddVBand="0" w:evenVBand="0" w:oddHBand="0" w:evenHBand="0" w:firstRowFirstColumn="0" w:firstRowLastColumn="0" w:lastRowFirstColumn="0" w:lastRowLastColumn="0"/>
            <w:tcW w:w="1164" w:type="dxa"/>
          </w:tcPr>
          <w:p w14:paraId="7306F171" w14:textId="77777777" w:rsidR="00D56EEF" w:rsidRPr="00A4086D" w:rsidRDefault="00D56EEF" w:rsidP="004353AE">
            <w:pPr>
              <w:spacing w:after="0"/>
              <w:jc w:val="left"/>
              <w:rPr>
                <w:b w:val="0"/>
                <w:sz w:val="20"/>
                <w:szCs w:val="20"/>
              </w:rPr>
            </w:pPr>
            <w:r w:rsidRPr="00A4086D">
              <w:rPr>
                <w:sz w:val="20"/>
                <w:szCs w:val="20"/>
              </w:rPr>
              <w:t>ACFI 2 - Mobility</w:t>
            </w:r>
          </w:p>
        </w:tc>
        <w:tc>
          <w:tcPr>
            <w:tcW w:w="5215" w:type="dxa"/>
          </w:tcPr>
          <w:p w14:paraId="6E0B7AAB" w14:textId="77777777" w:rsidR="004162EA" w:rsidRDefault="00D56EEF" w:rsidP="004353AE">
            <w:pPr>
              <w:spacing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A4086D">
              <w:rPr>
                <w:b/>
                <w:sz w:val="20"/>
                <w:szCs w:val="20"/>
              </w:rPr>
              <w:t>2.1</w:t>
            </w:r>
            <w:r w:rsidR="00A27B15">
              <w:rPr>
                <w:b/>
                <w:sz w:val="20"/>
                <w:szCs w:val="20"/>
              </w:rPr>
              <w:t xml:space="preserve"> </w:t>
            </w:r>
            <w:r w:rsidRPr="00A4086D">
              <w:rPr>
                <w:b/>
                <w:sz w:val="20"/>
                <w:szCs w:val="20"/>
              </w:rPr>
              <w:t>- Daily Living Assistance</w:t>
            </w:r>
          </w:p>
          <w:p w14:paraId="22192618" w14:textId="7919CE47" w:rsidR="00D56EEF" w:rsidRPr="00A4086D" w:rsidRDefault="00D56EEF" w:rsidP="004353AE">
            <w:pPr>
              <w:numPr>
                <w:ilvl w:val="0"/>
                <w:numId w:val="28"/>
              </w:num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2.1</w:t>
            </w:r>
            <w:r>
              <w:rPr>
                <w:sz w:val="20"/>
                <w:szCs w:val="20"/>
              </w:rPr>
              <w:t xml:space="preserve"> </w:t>
            </w:r>
            <w:r w:rsidRPr="00A4086D">
              <w:rPr>
                <w:sz w:val="20"/>
                <w:szCs w:val="20"/>
              </w:rPr>
              <w:t xml:space="preserve">(e) </w:t>
            </w:r>
            <w:r>
              <w:rPr>
                <w:sz w:val="20"/>
                <w:szCs w:val="20"/>
              </w:rPr>
              <w:t>M</w:t>
            </w:r>
            <w:r w:rsidRPr="00A4086D">
              <w:rPr>
                <w:sz w:val="20"/>
                <w:szCs w:val="20"/>
              </w:rPr>
              <w:t>oving, walking, wheelchair use and using devices and appliances designed to aid mobility, including the fitting of artificial limbs and other personal mobility aids</w:t>
            </w:r>
          </w:p>
          <w:p w14:paraId="16A3522F" w14:textId="77777777" w:rsidR="004162EA" w:rsidRDefault="00D56EEF" w:rsidP="004353AE">
            <w:pPr>
              <w:spacing w:before="6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4132A2">
              <w:rPr>
                <w:b/>
                <w:sz w:val="20"/>
                <w:szCs w:val="20"/>
              </w:rPr>
              <w:t>2.6</w:t>
            </w:r>
            <w:r w:rsidR="00A27B15">
              <w:rPr>
                <w:b/>
                <w:sz w:val="20"/>
                <w:szCs w:val="20"/>
              </w:rPr>
              <w:t xml:space="preserve"> </w:t>
            </w:r>
            <w:r w:rsidRPr="004132A2">
              <w:rPr>
                <w:b/>
                <w:sz w:val="20"/>
                <w:szCs w:val="20"/>
              </w:rPr>
              <w:t>- Rehabilitation Support</w:t>
            </w:r>
          </w:p>
          <w:p w14:paraId="67167D17" w14:textId="77777777" w:rsidR="004162EA" w:rsidRDefault="00D56EEF" w:rsidP="004353AE">
            <w:pPr>
              <w:numPr>
                <w:ilvl w:val="0"/>
                <w:numId w:val="27"/>
              </w:num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2.6 Individual therapy programs aimed at maintaining or restoring</w:t>
            </w:r>
          </w:p>
          <w:p w14:paraId="3060D985" w14:textId="12948747" w:rsidR="00D56EEF" w:rsidRPr="00A4086D" w:rsidRDefault="00D56EEF" w:rsidP="004353AE">
            <w:pPr>
              <w:numPr>
                <w:ilvl w:val="0"/>
                <w:numId w:val="27"/>
              </w:num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 xml:space="preserve">2.8 </w:t>
            </w:r>
            <w:r>
              <w:rPr>
                <w:sz w:val="20"/>
                <w:szCs w:val="20"/>
              </w:rPr>
              <w:t>M</w:t>
            </w:r>
            <w:r w:rsidRPr="00A4086D">
              <w:rPr>
                <w:sz w:val="20"/>
                <w:szCs w:val="20"/>
              </w:rPr>
              <w:t>aking arrangements for speech therapists, podiatrists, occupational or physiotherapy practitioners</w:t>
            </w:r>
          </w:p>
          <w:p w14:paraId="2DE7BAE9" w14:textId="77777777" w:rsidR="004162EA" w:rsidRDefault="00D56EEF" w:rsidP="004353AE">
            <w:pPr>
              <w:spacing w:before="6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4132A2">
              <w:rPr>
                <w:b/>
                <w:sz w:val="20"/>
                <w:szCs w:val="20"/>
              </w:rPr>
              <w:t>3.4</w:t>
            </w:r>
            <w:r w:rsidR="00A27B15">
              <w:rPr>
                <w:b/>
                <w:sz w:val="20"/>
                <w:szCs w:val="20"/>
              </w:rPr>
              <w:t xml:space="preserve"> </w:t>
            </w:r>
            <w:r w:rsidRPr="004132A2">
              <w:rPr>
                <w:b/>
                <w:sz w:val="20"/>
                <w:szCs w:val="20"/>
              </w:rPr>
              <w:t>- Goods to assist care recipients to move themselves</w:t>
            </w:r>
          </w:p>
          <w:p w14:paraId="73317A21" w14:textId="77777777" w:rsidR="004162EA" w:rsidRDefault="00D56EEF" w:rsidP="004353AE">
            <w:pPr>
              <w:spacing w:before="6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4132A2">
              <w:rPr>
                <w:b/>
                <w:sz w:val="20"/>
                <w:szCs w:val="20"/>
              </w:rPr>
              <w:t>3.5</w:t>
            </w:r>
            <w:r w:rsidR="00A27B15">
              <w:rPr>
                <w:b/>
                <w:sz w:val="20"/>
                <w:szCs w:val="20"/>
              </w:rPr>
              <w:t xml:space="preserve"> </w:t>
            </w:r>
            <w:r w:rsidRPr="004132A2">
              <w:rPr>
                <w:b/>
                <w:sz w:val="20"/>
                <w:szCs w:val="20"/>
              </w:rPr>
              <w:t xml:space="preserve">- Goods to assist staff to move care recipients </w:t>
            </w:r>
          </w:p>
          <w:p w14:paraId="15B86848" w14:textId="77777777" w:rsidR="004162EA" w:rsidRDefault="00D56EEF" w:rsidP="004353AE">
            <w:pPr>
              <w:spacing w:before="6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4132A2">
              <w:rPr>
                <w:b/>
                <w:sz w:val="20"/>
                <w:szCs w:val="20"/>
              </w:rPr>
              <w:t>3.6</w:t>
            </w:r>
            <w:r w:rsidR="00A27B15">
              <w:rPr>
                <w:b/>
                <w:sz w:val="20"/>
                <w:szCs w:val="20"/>
              </w:rPr>
              <w:t xml:space="preserve"> </w:t>
            </w:r>
            <w:r w:rsidRPr="004132A2">
              <w:rPr>
                <w:b/>
                <w:sz w:val="20"/>
                <w:szCs w:val="20"/>
              </w:rPr>
              <w:t>-</w:t>
            </w:r>
            <w:r w:rsidR="00A27B15">
              <w:rPr>
                <w:b/>
                <w:sz w:val="20"/>
                <w:szCs w:val="20"/>
              </w:rPr>
              <w:t xml:space="preserve"> </w:t>
            </w:r>
            <w:r w:rsidRPr="004132A2">
              <w:rPr>
                <w:b/>
                <w:sz w:val="20"/>
                <w:szCs w:val="20"/>
              </w:rPr>
              <w:t>Goods to assist with toileting and continence management</w:t>
            </w:r>
          </w:p>
          <w:p w14:paraId="3CEF2571" w14:textId="77777777" w:rsidR="004162EA" w:rsidRDefault="00D56EEF" w:rsidP="004353AE">
            <w:pPr>
              <w:spacing w:before="6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4132A2">
              <w:rPr>
                <w:b/>
                <w:sz w:val="20"/>
                <w:szCs w:val="20"/>
              </w:rPr>
              <w:t>3.11 -</w:t>
            </w:r>
            <w:r w:rsidR="00A27B15">
              <w:rPr>
                <w:b/>
                <w:sz w:val="20"/>
                <w:szCs w:val="20"/>
              </w:rPr>
              <w:t xml:space="preserve"> </w:t>
            </w:r>
            <w:r w:rsidRPr="004132A2">
              <w:rPr>
                <w:b/>
                <w:sz w:val="20"/>
                <w:szCs w:val="20"/>
              </w:rPr>
              <w:t>Therapy services such as, recreational, speech therapy, podiatry, occupational therapy, and physiotherapy services</w:t>
            </w:r>
          </w:p>
          <w:p w14:paraId="61DF9056" w14:textId="77777777" w:rsidR="004162EA" w:rsidRDefault="00D56EEF" w:rsidP="004353AE">
            <w:pPr>
              <w:numPr>
                <w:ilvl w:val="0"/>
                <w:numId w:val="3"/>
              </w:numPr>
              <w:spacing w:after="0"/>
              <w:ind w:left="36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Maintenance therapy</w:t>
            </w:r>
          </w:p>
          <w:p w14:paraId="1B6F4EE1" w14:textId="77777777" w:rsidR="004162EA" w:rsidRDefault="00D56EEF" w:rsidP="004353AE">
            <w:pPr>
              <w:numPr>
                <w:ilvl w:val="0"/>
                <w:numId w:val="3"/>
              </w:numPr>
              <w:spacing w:after="0"/>
              <w:ind w:left="36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More intensive therapy designed to allow care recipients to reach a level of independence</w:t>
            </w:r>
          </w:p>
          <w:p w14:paraId="43C17434" w14:textId="58B10DE7" w:rsidR="00D56EEF" w:rsidRPr="00A4086D" w:rsidRDefault="00D56EEF" w:rsidP="004353AE">
            <w:pPr>
              <w:numPr>
                <w:ilvl w:val="0"/>
                <w:numId w:val="3"/>
              </w:numPr>
              <w:spacing w:after="0"/>
              <w:ind w:left="36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Excludes intensive, long term rehabilitation services</w:t>
            </w:r>
          </w:p>
        </w:tc>
        <w:tc>
          <w:tcPr>
            <w:tcW w:w="2774" w:type="dxa"/>
          </w:tcPr>
          <w:p w14:paraId="6F93D910" w14:textId="77777777" w:rsidR="00D56EEF" w:rsidRPr="00A4086D" w:rsidRDefault="00D56EEF" w:rsidP="004353AE">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b/>
                <w:sz w:val="20"/>
                <w:szCs w:val="20"/>
              </w:rPr>
              <w:t>2.6 – Other health and related services</w:t>
            </w:r>
          </w:p>
          <w:p w14:paraId="4C71573E" w14:textId="77777777" w:rsidR="004162EA" w:rsidRDefault="00D56EEF" w:rsidP="004353AE">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Are referred to appropriate health specialists</w:t>
            </w:r>
          </w:p>
          <w:p w14:paraId="5E8A62DC" w14:textId="1831E02A" w:rsidR="00D56EEF" w:rsidRPr="00A4086D" w:rsidRDefault="00D56EEF" w:rsidP="004353AE">
            <w:pPr>
              <w:spacing w:before="6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A4086D">
              <w:rPr>
                <w:b/>
                <w:sz w:val="20"/>
                <w:szCs w:val="20"/>
              </w:rPr>
              <w:t>2.14 – Mobility, dexterity and rehabilitation</w:t>
            </w:r>
          </w:p>
          <w:p w14:paraId="4F95D2CE" w14:textId="71BEAF2A" w:rsidR="00D56EEF" w:rsidRPr="00A4086D" w:rsidRDefault="00D56EEF" w:rsidP="004353AE">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Optimum le</w:t>
            </w:r>
            <w:r w:rsidR="00A86FB3">
              <w:rPr>
                <w:sz w:val="20"/>
                <w:szCs w:val="20"/>
              </w:rPr>
              <w:t>vels of mobility and dexterity.</w:t>
            </w:r>
          </w:p>
        </w:tc>
      </w:tr>
      <w:tr w:rsidR="00D56EEF" w:rsidRPr="00AC2B2F" w14:paraId="64B96141" w14:textId="77777777" w:rsidTr="00D82949">
        <w:trPr>
          <w:cantSplit/>
        </w:trPr>
        <w:tc>
          <w:tcPr>
            <w:cnfStyle w:val="001000000000" w:firstRow="0" w:lastRow="0" w:firstColumn="1" w:lastColumn="0" w:oddVBand="0" w:evenVBand="0" w:oddHBand="0" w:evenHBand="0" w:firstRowFirstColumn="0" w:firstRowLastColumn="0" w:lastRowFirstColumn="0" w:lastRowLastColumn="0"/>
            <w:tcW w:w="1164" w:type="dxa"/>
          </w:tcPr>
          <w:p w14:paraId="412F140D" w14:textId="77777777" w:rsidR="00D56EEF" w:rsidRPr="00A4086D" w:rsidRDefault="00D56EEF" w:rsidP="004353AE">
            <w:pPr>
              <w:spacing w:after="0"/>
              <w:jc w:val="left"/>
              <w:rPr>
                <w:b w:val="0"/>
                <w:sz w:val="20"/>
                <w:szCs w:val="20"/>
              </w:rPr>
            </w:pPr>
            <w:r w:rsidRPr="00A4086D">
              <w:rPr>
                <w:sz w:val="20"/>
                <w:szCs w:val="20"/>
              </w:rPr>
              <w:t>ACFI 3 – Personal Hygiene</w:t>
            </w:r>
          </w:p>
        </w:tc>
        <w:tc>
          <w:tcPr>
            <w:tcW w:w="5215" w:type="dxa"/>
          </w:tcPr>
          <w:p w14:paraId="548B5D6A" w14:textId="77777777" w:rsidR="004162EA" w:rsidRDefault="00D56EEF" w:rsidP="004353AE">
            <w:pPr>
              <w:spacing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A4086D">
              <w:rPr>
                <w:b/>
                <w:sz w:val="20"/>
                <w:szCs w:val="20"/>
              </w:rPr>
              <w:t>2.1</w:t>
            </w:r>
            <w:r w:rsidR="00A27B15">
              <w:rPr>
                <w:b/>
                <w:sz w:val="20"/>
                <w:szCs w:val="20"/>
              </w:rPr>
              <w:t xml:space="preserve"> </w:t>
            </w:r>
            <w:r w:rsidRPr="00A4086D">
              <w:rPr>
                <w:b/>
                <w:sz w:val="20"/>
                <w:szCs w:val="20"/>
              </w:rPr>
              <w:t>- Daily Living Assistance</w:t>
            </w:r>
          </w:p>
          <w:p w14:paraId="7BC4CA28" w14:textId="332CB0E7" w:rsidR="00D56EEF" w:rsidRPr="00A4086D" w:rsidRDefault="00D56EEF" w:rsidP="004353AE">
            <w:pPr>
              <w:numPr>
                <w:ilvl w:val="0"/>
                <w:numId w:val="26"/>
              </w:num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2.1</w:t>
            </w:r>
            <w:r>
              <w:rPr>
                <w:sz w:val="20"/>
                <w:szCs w:val="20"/>
              </w:rPr>
              <w:t xml:space="preserve"> </w:t>
            </w:r>
            <w:r w:rsidRPr="00A4086D">
              <w:rPr>
                <w:sz w:val="20"/>
                <w:szCs w:val="20"/>
              </w:rPr>
              <w:t xml:space="preserve">(a) </w:t>
            </w:r>
            <w:r>
              <w:rPr>
                <w:sz w:val="20"/>
                <w:szCs w:val="20"/>
              </w:rPr>
              <w:t>B</w:t>
            </w:r>
            <w:r w:rsidRPr="00A4086D">
              <w:rPr>
                <w:sz w:val="20"/>
                <w:szCs w:val="20"/>
              </w:rPr>
              <w:t>athing, showering, personal hygiene and grooming</w:t>
            </w:r>
          </w:p>
          <w:p w14:paraId="478C56FE" w14:textId="77777777" w:rsidR="00D56EEF" w:rsidRPr="00A27B15" w:rsidRDefault="00D56EEF" w:rsidP="004353AE">
            <w:pPr>
              <w:numPr>
                <w:ilvl w:val="0"/>
                <w:numId w:val="26"/>
              </w:num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27B15">
              <w:rPr>
                <w:sz w:val="20"/>
                <w:szCs w:val="20"/>
              </w:rPr>
              <w:t>2.1 (d) Dressing, undressing and using dressing aids</w:t>
            </w:r>
          </w:p>
          <w:p w14:paraId="64AC2948" w14:textId="77777777" w:rsidR="004162EA" w:rsidRDefault="00D56EEF" w:rsidP="004353AE">
            <w:pPr>
              <w:spacing w:before="6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A4086D">
              <w:rPr>
                <w:b/>
                <w:sz w:val="20"/>
                <w:szCs w:val="20"/>
              </w:rPr>
              <w:t>2.7</w:t>
            </w:r>
            <w:r w:rsidR="00A27B15">
              <w:rPr>
                <w:b/>
                <w:sz w:val="20"/>
                <w:szCs w:val="20"/>
              </w:rPr>
              <w:t xml:space="preserve"> </w:t>
            </w:r>
            <w:r w:rsidRPr="00A4086D">
              <w:rPr>
                <w:b/>
                <w:sz w:val="20"/>
                <w:szCs w:val="20"/>
              </w:rPr>
              <w:t>- Assistance in obtaining health practitioner services</w:t>
            </w:r>
          </w:p>
          <w:p w14:paraId="7EFC6690" w14:textId="018BA100" w:rsidR="00D56EEF" w:rsidRPr="00A4086D" w:rsidRDefault="00D56EEF" w:rsidP="004353AE">
            <w:pPr>
              <w:numPr>
                <w:ilvl w:val="0"/>
                <w:numId w:val="25"/>
              </w:numPr>
              <w:ind w:left="357" w:hanging="357"/>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Arrangements for aural, community health, dental</w:t>
            </w:r>
            <w:r>
              <w:rPr>
                <w:sz w:val="20"/>
                <w:szCs w:val="20"/>
              </w:rPr>
              <w:t xml:space="preserve"> appointments</w:t>
            </w:r>
          </w:p>
        </w:tc>
        <w:tc>
          <w:tcPr>
            <w:tcW w:w="2774" w:type="dxa"/>
          </w:tcPr>
          <w:p w14:paraId="336F04A0" w14:textId="77777777" w:rsidR="004162EA" w:rsidRDefault="00D56EEF" w:rsidP="004353AE">
            <w:pPr>
              <w:spacing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A4086D">
              <w:rPr>
                <w:b/>
                <w:sz w:val="20"/>
                <w:szCs w:val="20"/>
              </w:rPr>
              <w:t>2.11 – Skin care</w:t>
            </w:r>
          </w:p>
          <w:p w14:paraId="7EF05352" w14:textId="3BB89669" w:rsidR="00D56EEF" w:rsidRPr="00A86FB3" w:rsidRDefault="00D56EEF" w:rsidP="004353AE">
            <w:pPr>
              <w:spacing w:before="6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A4086D">
              <w:rPr>
                <w:b/>
                <w:sz w:val="20"/>
                <w:szCs w:val="20"/>
              </w:rPr>
              <w:t>2.15 – Oral and dental care</w:t>
            </w:r>
          </w:p>
        </w:tc>
      </w:tr>
      <w:tr w:rsidR="00D56EEF" w:rsidRPr="00AC2B2F" w14:paraId="39660D52" w14:textId="77777777" w:rsidTr="00D82949">
        <w:trPr>
          <w:cantSplit/>
        </w:trPr>
        <w:tc>
          <w:tcPr>
            <w:cnfStyle w:val="001000000000" w:firstRow="0" w:lastRow="0" w:firstColumn="1" w:lastColumn="0" w:oddVBand="0" w:evenVBand="0" w:oddHBand="0" w:evenHBand="0" w:firstRowFirstColumn="0" w:firstRowLastColumn="0" w:lastRowFirstColumn="0" w:lastRowLastColumn="0"/>
            <w:tcW w:w="1164" w:type="dxa"/>
          </w:tcPr>
          <w:p w14:paraId="36D4ED2E" w14:textId="77777777" w:rsidR="00D56EEF" w:rsidRPr="00A4086D" w:rsidRDefault="00D56EEF" w:rsidP="004353AE">
            <w:pPr>
              <w:spacing w:after="0"/>
              <w:jc w:val="left"/>
              <w:rPr>
                <w:b w:val="0"/>
                <w:sz w:val="20"/>
                <w:szCs w:val="20"/>
              </w:rPr>
            </w:pPr>
            <w:r w:rsidRPr="00A4086D">
              <w:rPr>
                <w:sz w:val="20"/>
                <w:szCs w:val="20"/>
              </w:rPr>
              <w:t xml:space="preserve">ACFI 4 – Toileting </w:t>
            </w:r>
          </w:p>
        </w:tc>
        <w:tc>
          <w:tcPr>
            <w:tcW w:w="5215" w:type="dxa"/>
          </w:tcPr>
          <w:p w14:paraId="406D7E26" w14:textId="77777777" w:rsidR="004162EA" w:rsidRDefault="00D56EEF" w:rsidP="004353AE">
            <w:pPr>
              <w:spacing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A4086D">
              <w:rPr>
                <w:b/>
                <w:sz w:val="20"/>
                <w:szCs w:val="20"/>
              </w:rPr>
              <w:t>3.6</w:t>
            </w:r>
            <w:r w:rsidR="00A27B15">
              <w:rPr>
                <w:b/>
                <w:sz w:val="20"/>
                <w:szCs w:val="20"/>
              </w:rPr>
              <w:t xml:space="preserve"> </w:t>
            </w:r>
            <w:r w:rsidRPr="00A4086D">
              <w:rPr>
                <w:b/>
                <w:sz w:val="20"/>
                <w:szCs w:val="20"/>
              </w:rPr>
              <w:t>- Goods to assist with toileting and continence management</w:t>
            </w:r>
          </w:p>
          <w:p w14:paraId="71197FDE" w14:textId="451136BB" w:rsidR="00D56EEF" w:rsidRPr="00A4086D" w:rsidRDefault="00D56EEF" w:rsidP="004353AE">
            <w:pPr>
              <w:numPr>
                <w:ilvl w:val="0"/>
                <w:numId w:val="24"/>
              </w:num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Absorbent aids, commode chairs, disposable bedpans and urinal covers, disposable pads, over toilet chairs, shower chairs and urodomes, catheter and urinary drainage appliances, and disposable enemas</w:t>
            </w:r>
          </w:p>
        </w:tc>
        <w:tc>
          <w:tcPr>
            <w:tcW w:w="2774" w:type="dxa"/>
          </w:tcPr>
          <w:p w14:paraId="7A4B64C7" w14:textId="0F0A9BAD" w:rsidR="00D56EEF" w:rsidRPr="00A86FB3" w:rsidRDefault="00A86FB3" w:rsidP="004353AE">
            <w:pPr>
              <w:spacing w:after="0"/>
              <w:jc w:val="left"/>
              <w:cnfStyle w:val="000000000000" w:firstRow="0" w:lastRow="0" w:firstColumn="0" w:lastColumn="0" w:oddVBand="0" w:evenVBand="0" w:oddHBand="0" w:evenHBand="0" w:firstRowFirstColumn="0" w:firstRowLastColumn="0" w:lastRowFirstColumn="0" w:lastRowLastColumn="0"/>
              <w:rPr>
                <w:i/>
                <w:sz w:val="20"/>
                <w:szCs w:val="20"/>
              </w:rPr>
            </w:pPr>
            <w:r w:rsidRPr="00A86FB3">
              <w:rPr>
                <w:i/>
                <w:sz w:val="20"/>
                <w:szCs w:val="20"/>
              </w:rPr>
              <w:t xml:space="preserve">No standard </w:t>
            </w:r>
            <w:r>
              <w:rPr>
                <w:i/>
                <w:sz w:val="20"/>
                <w:szCs w:val="20"/>
              </w:rPr>
              <w:t>for this item</w:t>
            </w:r>
          </w:p>
        </w:tc>
      </w:tr>
      <w:tr w:rsidR="00D56EEF" w:rsidRPr="00AC2B2F" w14:paraId="0DFCE288" w14:textId="77777777" w:rsidTr="00D82949">
        <w:trPr>
          <w:cantSplit/>
        </w:trPr>
        <w:tc>
          <w:tcPr>
            <w:cnfStyle w:val="001000000000" w:firstRow="0" w:lastRow="0" w:firstColumn="1" w:lastColumn="0" w:oddVBand="0" w:evenVBand="0" w:oddHBand="0" w:evenHBand="0" w:firstRowFirstColumn="0" w:firstRowLastColumn="0" w:lastRowFirstColumn="0" w:lastRowLastColumn="0"/>
            <w:tcW w:w="1164" w:type="dxa"/>
          </w:tcPr>
          <w:p w14:paraId="1B19D357" w14:textId="77777777" w:rsidR="00D56EEF" w:rsidRPr="00A4086D" w:rsidRDefault="00D56EEF" w:rsidP="004353AE">
            <w:pPr>
              <w:spacing w:after="0"/>
              <w:jc w:val="left"/>
              <w:rPr>
                <w:b w:val="0"/>
                <w:sz w:val="20"/>
                <w:szCs w:val="20"/>
              </w:rPr>
            </w:pPr>
            <w:r w:rsidRPr="00A4086D">
              <w:rPr>
                <w:sz w:val="20"/>
                <w:szCs w:val="20"/>
              </w:rPr>
              <w:t xml:space="preserve">ACFI 5 – Continence </w:t>
            </w:r>
          </w:p>
        </w:tc>
        <w:tc>
          <w:tcPr>
            <w:tcW w:w="5215" w:type="dxa"/>
          </w:tcPr>
          <w:p w14:paraId="1DC18CCA" w14:textId="77777777" w:rsidR="004162EA" w:rsidRDefault="00D56EEF" w:rsidP="004353AE">
            <w:pPr>
              <w:spacing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A4086D">
              <w:rPr>
                <w:b/>
                <w:sz w:val="20"/>
                <w:szCs w:val="20"/>
              </w:rPr>
              <w:t>2.1</w:t>
            </w:r>
            <w:r w:rsidR="00A27B15">
              <w:rPr>
                <w:b/>
                <w:sz w:val="20"/>
                <w:szCs w:val="20"/>
              </w:rPr>
              <w:t xml:space="preserve"> </w:t>
            </w:r>
            <w:r w:rsidRPr="00A4086D">
              <w:rPr>
                <w:b/>
                <w:sz w:val="20"/>
                <w:szCs w:val="20"/>
              </w:rPr>
              <w:t>- Daily living assistance</w:t>
            </w:r>
          </w:p>
          <w:p w14:paraId="1436DC32" w14:textId="77777777" w:rsidR="004162EA" w:rsidRDefault="00D56EEF" w:rsidP="004353AE">
            <w:pPr>
              <w:numPr>
                <w:ilvl w:val="0"/>
                <w:numId w:val="24"/>
              </w:num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Maintaining continence or managing incontinence, and using aids and appliances designed to assist continence management</w:t>
            </w:r>
          </w:p>
          <w:p w14:paraId="73FAF15A" w14:textId="77777777" w:rsidR="004162EA" w:rsidRDefault="00D56EEF" w:rsidP="004353AE">
            <w:pPr>
              <w:spacing w:before="6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A4086D">
              <w:rPr>
                <w:b/>
                <w:sz w:val="20"/>
                <w:szCs w:val="20"/>
              </w:rPr>
              <w:t>3.6</w:t>
            </w:r>
            <w:r w:rsidR="00A27B15">
              <w:rPr>
                <w:b/>
                <w:sz w:val="20"/>
                <w:szCs w:val="20"/>
              </w:rPr>
              <w:t xml:space="preserve"> </w:t>
            </w:r>
            <w:r w:rsidRPr="00A4086D">
              <w:rPr>
                <w:b/>
                <w:sz w:val="20"/>
                <w:szCs w:val="20"/>
              </w:rPr>
              <w:t>- Goods to assist with toileting and continence management</w:t>
            </w:r>
          </w:p>
          <w:p w14:paraId="6EEDE362" w14:textId="17AA1BD8" w:rsidR="00D56EEF" w:rsidRPr="00A4086D" w:rsidRDefault="00D56EEF" w:rsidP="004353AE">
            <w:pPr>
              <w:numPr>
                <w:ilvl w:val="0"/>
                <w:numId w:val="24"/>
              </w:num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Absorbent aids, commode chairs, disposable bedpans and urinal covers, disposable pads, over toilet chairs, shower chairs and urodomes, catheter and urinary drainage appliances, and disposable enemas</w:t>
            </w:r>
          </w:p>
        </w:tc>
        <w:tc>
          <w:tcPr>
            <w:tcW w:w="2774" w:type="dxa"/>
          </w:tcPr>
          <w:p w14:paraId="373909A8" w14:textId="77777777" w:rsidR="00D56EEF" w:rsidRPr="00A4086D" w:rsidRDefault="00D56EEF" w:rsidP="004353AE">
            <w:pPr>
              <w:spacing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A4086D">
              <w:rPr>
                <w:b/>
                <w:sz w:val="20"/>
                <w:szCs w:val="20"/>
              </w:rPr>
              <w:t>12.12 – Continence management</w:t>
            </w:r>
          </w:p>
          <w:p w14:paraId="4C12F2E4" w14:textId="3696F746" w:rsidR="00D56EEF" w:rsidRPr="00A4086D" w:rsidRDefault="00D56EEF" w:rsidP="004353AE">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Care recipients’ con</w:t>
            </w:r>
            <w:r w:rsidR="00A86FB3">
              <w:rPr>
                <w:sz w:val="20"/>
                <w:szCs w:val="20"/>
              </w:rPr>
              <w:t xml:space="preserve">tinence is managed effectively </w:t>
            </w:r>
          </w:p>
        </w:tc>
      </w:tr>
      <w:tr w:rsidR="00A86FB3" w:rsidRPr="00AC2B2F" w14:paraId="53DBC0E5" w14:textId="77777777" w:rsidTr="00D82949">
        <w:trPr>
          <w:cantSplit/>
        </w:trPr>
        <w:tc>
          <w:tcPr>
            <w:cnfStyle w:val="001000000000" w:firstRow="0" w:lastRow="0" w:firstColumn="1" w:lastColumn="0" w:oddVBand="0" w:evenVBand="0" w:oddHBand="0" w:evenHBand="0" w:firstRowFirstColumn="0" w:firstRowLastColumn="0" w:lastRowFirstColumn="0" w:lastRowLastColumn="0"/>
            <w:tcW w:w="1164" w:type="dxa"/>
          </w:tcPr>
          <w:p w14:paraId="398B3CBF" w14:textId="77777777" w:rsidR="00A86FB3" w:rsidRPr="00A4086D" w:rsidRDefault="00A86FB3" w:rsidP="004353AE">
            <w:pPr>
              <w:spacing w:after="0"/>
              <w:jc w:val="left"/>
              <w:rPr>
                <w:b w:val="0"/>
                <w:sz w:val="20"/>
                <w:szCs w:val="20"/>
              </w:rPr>
            </w:pPr>
            <w:r w:rsidRPr="00A4086D">
              <w:rPr>
                <w:sz w:val="20"/>
                <w:szCs w:val="20"/>
              </w:rPr>
              <w:t>ACFI 6 – Cognitive skills</w:t>
            </w:r>
          </w:p>
        </w:tc>
        <w:tc>
          <w:tcPr>
            <w:tcW w:w="5215" w:type="dxa"/>
          </w:tcPr>
          <w:p w14:paraId="02AC6B04" w14:textId="77777777" w:rsidR="004162EA" w:rsidRDefault="00A86FB3" w:rsidP="004353AE">
            <w:pPr>
              <w:spacing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A4086D">
              <w:rPr>
                <w:b/>
                <w:sz w:val="20"/>
                <w:szCs w:val="20"/>
              </w:rPr>
              <w:t>2.7</w:t>
            </w:r>
            <w:r>
              <w:rPr>
                <w:b/>
                <w:sz w:val="20"/>
                <w:szCs w:val="20"/>
              </w:rPr>
              <w:t xml:space="preserve"> </w:t>
            </w:r>
            <w:r w:rsidRPr="00A4086D">
              <w:rPr>
                <w:b/>
                <w:sz w:val="20"/>
                <w:szCs w:val="20"/>
              </w:rPr>
              <w:t>- Assistance in obtaining health practitioner services</w:t>
            </w:r>
          </w:p>
          <w:p w14:paraId="5B39BC17" w14:textId="7D09F943" w:rsidR="00A86FB3" w:rsidRPr="00A4086D" w:rsidRDefault="00A86FB3" w:rsidP="004353AE">
            <w:pPr>
              <w:numPr>
                <w:ilvl w:val="0"/>
                <w:numId w:val="24"/>
              </w:num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Arrangements for medical, psychiatric and other health practitioners to visit care recipients</w:t>
            </w:r>
          </w:p>
          <w:p w14:paraId="21C8D9D8" w14:textId="77777777" w:rsidR="004162EA" w:rsidRDefault="00A86FB3" w:rsidP="004353AE">
            <w:pPr>
              <w:spacing w:before="6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A4086D">
              <w:rPr>
                <w:b/>
                <w:sz w:val="20"/>
                <w:szCs w:val="20"/>
              </w:rPr>
              <w:t>2.9</w:t>
            </w:r>
            <w:r>
              <w:rPr>
                <w:b/>
                <w:sz w:val="20"/>
                <w:szCs w:val="20"/>
              </w:rPr>
              <w:t xml:space="preserve"> </w:t>
            </w:r>
            <w:r w:rsidRPr="00A4086D">
              <w:rPr>
                <w:b/>
                <w:sz w:val="20"/>
                <w:szCs w:val="20"/>
              </w:rPr>
              <w:t>- Support for care recipients with cognitive impairment</w:t>
            </w:r>
          </w:p>
          <w:p w14:paraId="6B26ADEC" w14:textId="2B922CAE" w:rsidR="00A86FB3" w:rsidRPr="00A4086D" w:rsidRDefault="00A86FB3" w:rsidP="004353AE">
            <w:pPr>
              <w:numPr>
                <w:ilvl w:val="0"/>
                <w:numId w:val="24"/>
              </w:num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 xml:space="preserve">Individual attention and support to care recipients with cognitive impairment (for example, dementia and behavioural disorders) including individual therapy activities and specific programs </w:t>
            </w:r>
          </w:p>
        </w:tc>
        <w:tc>
          <w:tcPr>
            <w:tcW w:w="2774" w:type="dxa"/>
          </w:tcPr>
          <w:p w14:paraId="6726BADE" w14:textId="228F481C" w:rsidR="00A86FB3" w:rsidRPr="00A4086D" w:rsidRDefault="00A86FB3" w:rsidP="004353AE">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86FB3">
              <w:rPr>
                <w:i/>
                <w:sz w:val="20"/>
                <w:szCs w:val="20"/>
              </w:rPr>
              <w:t xml:space="preserve">No standard </w:t>
            </w:r>
            <w:r>
              <w:rPr>
                <w:i/>
                <w:sz w:val="20"/>
                <w:szCs w:val="20"/>
              </w:rPr>
              <w:t>for this item</w:t>
            </w:r>
          </w:p>
        </w:tc>
      </w:tr>
      <w:tr w:rsidR="00A86FB3" w:rsidRPr="00AC2B2F" w14:paraId="005528D3" w14:textId="77777777" w:rsidTr="00D82949">
        <w:trPr>
          <w:cantSplit/>
        </w:trPr>
        <w:tc>
          <w:tcPr>
            <w:cnfStyle w:val="001000000000" w:firstRow="0" w:lastRow="0" w:firstColumn="1" w:lastColumn="0" w:oddVBand="0" w:evenVBand="0" w:oddHBand="0" w:evenHBand="0" w:firstRowFirstColumn="0" w:firstRowLastColumn="0" w:lastRowFirstColumn="0" w:lastRowLastColumn="0"/>
            <w:tcW w:w="1164" w:type="dxa"/>
          </w:tcPr>
          <w:p w14:paraId="308400C3" w14:textId="77777777" w:rsidR="00A86FB3" w:rsidRPr="00A4086D" w:rsidRDefault="00A86FB3" w:rsidP="004353AE">
            <w:pPr>
              <w:spacing w:after="0"/>
              <w:jc w:val="left"/>
              <w:rPr>
                <w:b w:val="0"/>
                <w:sz w:val="20"/>
                <w:szCs w:val="20"/>
              </w:rPr>
            </w:pPr>
            <w:r w:rsidRPr="00A4086D">
              <w:rPr>
                <w:sz w:val="20"/>
                <w:szCs w:val="20"/>
              </w:rPr>
              <w:t xml:space="preserve">ACFI 7 – Wandering </w:t>
            </w:r>
          </w:p>
        </w:tc>
        <w:tc>
          <w:tcPr>
            <w:tcW w:w="5215" w:type="dxa"/>
          </w:tcPr>
          <w:p w14:paraId="63F1A192" w14:textId="77777777" w:rsidR="004162EA" w:rsidRDefault="00A86FB3" w:rsidP="004353AE">
            <w:pPr>
              <w:spacing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A4086D">
              <w:rPr>
                <w:b/>
                <w:sz w:val="20"/>
                <w:szCs w:val="20"/>
              </w:rPr>
              <w:t>2.7</w:t>
            </w:r>
            <w:r>
              <w:rPr>
                <w:b/>
                <w:sz w:val="20"/>
                <w:szCs w:val="20"/>
              </w:rPr>
              <w:t xml:space="preserve"> </w:t>
            </w:r>
            <w:r w:rsidRPr="00A4086D">
              <w:rPr>
                <w:b/>
                <w:sz w:val="20"/>
                <w:szCs w:val="20"/>
              </w:rPr>
              <w:t>- Assistance in obtaining health practitioner services</w:t>
            </w:r>
          </w:p>
          <w:p w14:paraId="2C69ED8F" w14:textId="3159FAA7" w:rsidR="00A86FB3" w:rsidRPr="00A86FB3" w:rsidRDefault="00A86FB3" w:rsidP="004353AE">
            <w:pPr>
              <w:numPr>
                <w:ilvl w:val="0"/>
                <w:numId w:val="24"/>
              </w:num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Arrangements for medical, psychiatric and other health practitioners to visit care recipients</w:t>
            </w:r>
          </w:p>
        </w:tc>
        <w:tc>
          <w:tcPr>
            <w:tcW w:w="2774" w:type="dxa"/>
          </w:tcPr>
          <w:p w14:paraId="1E3833A8" w14:textId="77777777" w:rsidR="004162EA" w:rsidRDefault="00A86FB3" w:rsidP="004353AE">
            <w:pPr>
              <w:spacing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A4086D">
              <w:rPr>
                <w:b/>
                <w:sz w:val="20"/>
                <w:szCs w:val="20"/>
              </w:rPr>
              <w:t>2.13 – Behavioural management</w:t>
            </w:r>
          </w:p>
          <w:p w14:paraId="735E3647" w14:textId="47D05420" w:rsidR="00A86FB3" w:rsidRPr="00A4086D" w:rsidRDefault="00A86FB3" w:rsidP="004353AE">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 xml:space="preserve">The needs of care recipients with challenging behaviours are managed effectively </w:t>
            </w:r>
          </w:p>
        </w:tc>
      </w:tr>
      <w:tr w:rsidR="00A86FB3" w:rsidRPr="00AC2B2F" w14:paraId="75EF9929" w14:textId="77777777" w:rsidTr="00D82949">
        <w:trPr>
          <w:cantSplit/>
        </w:trPr>
        <w:tc>
          <w:tcPr>
            <w:cnfStyle w:val="001000000000" w:firstRow="0" w:lastRow="0" w:firstColumn="1" w:lastColumn="0" w:oddVBand="0" w:evenVBand="0" w:oddHBand="0" w:evenHBand="0" w:firstRowFirstColumn="0" w:firstRowLastColumn="0" w:lastRowFirstColumn="0" w:lastRowLastColumn="0"/>
            <w:tcW w:w="1164" w:type="dxa"/>
          </w:tcPr>
          <w:p w14:paraId="5E0BD0D6" w14:textId="77777777" w:rsidR="00A86FB3" w:rsidRPr="00A4086D" w:rsidRDefault="00A86FB3" w:rsidP="004353AE">
            <w:pPr>
              <w:spacing w:after="0"/>
              <w:jc w:val="left"/>
              <w:rPr>
                <w:b w:val="0"/>
                <w:sz w:val="20"/>
                <w:szCs w:val="20"/>
              </w:rPr>
            </w:pPr>
            <w:r w:rsidRPr="00A4086D">
              <w:rPr>
                <w:sz w:val="20"/>
                <w:szCs w:val="20"/>
              </w:rPr>
              <w:t xml:space="preserve">ACFI 8 – Verbal Behaviour </w:t>
            </w:r>
          </w:p>
        </w:tc>
        <w:tc>
          <w:tcPr>
            <w:tcW w:w="5215" w:type="dxa"/>
          </w:tcPr>
          <w:p w14:paraId="5EBB3770" w14:textId="77777777" w:rsidR="004162EA" w:rsidRDefault="00A86FB3" w:rsidP="004353AE">
            <w:pPr>
              <w:spacing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A4086D">
              <w:rPr>
                <w:b/>
                <w:sz w:val="20"/>
                <w:szCs w:val="20"/>
              </w:rPr>
              <w:t>2.7- Assistance in obtaining health practitioner services</w:t>
            </w:r>
          </w:p>
          <w:p w14:paraId="2D365446" w14:textId="6D227A50" w:rsidR="00A86FB3" w:rsidRPr="00A86FB3" w:rsidRDefault="00A86FB3" w:rsidP="004353AE">
            <w:pPr>
              <w:numPr>
                <w:ilvl w:val="0"/>
                <w:numId w:val="24"/>
              </w:num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Arrangements for medical, psychiatric and other health practitioners</w:t>
            </w:r>
          </w:p>
        </w:tc>
        <w:tc>
          <w:tcPr>
            <w:tcW w:w="2774" w:type="dxa"/>
          </w:tcPr>
          <w:p w14:paraId="7CB253E7" w14:textId="77777777" w:rsidR="004162EA" w:rsidRDefault="00A86FB3" w:rsidP="004353AE">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b/>
                <w:sz w:val="20"/>
                <w:szCs w:val="20"/>
              </w:rPr>
              <w:t>2.13 – Behavioural management</w:t>
            </w:r>
          </w:p>
          <w:p w14:paraId="2DA6E017" w14:textId="4F4A9E93" w:rsidR="00A86FB3" w:rsidRPr="00A4086D" w:rsidRDefault="00A86FB3" w:rsidP="004353AE">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The needs of care recipients with challenging behaviours are managed effectively</w:t>
            </w:r>
          </w:p>
        </w:tc>
      </w:tr>
      <w:tr w:rsidR="00A86FB3" w:rsidRPr="00AC2B2F" w14:paraId="1B86D1E6" w14:textId="77777777" w:rsidTr="00D82949">
        <w:trPr>
          <w:cantSplit/>
        </w:trPr>
        <w:tc>
          <w:tcPr>
            <w:cnfStyle w:val="001000000000" w:firstRow="0" w:lastRow="0" w:firstColumn="1" w:lastColumn="0" w:oddVBand="0" w:evenVBand="0" w:oddHBand="0" w:evenHBand="0" w:firstRowFirstColumn="0" w:firstRowLastColumn="0" w:lastRowFirstColumn="0" w:lastRowLastColumn="0"/>
            <w:tcW w:w="1164" w:type="dxa"/>
          </w:tcPr>
          <w:p w14:paraId="03D3ACB0" w14:textId="77777777" w:rsidR="00A86FB3" w:rsidRPr="00A4086D" w:rsidRDefault="00A86FB3" w:rsidP="004353AE">
            <w:pPr>
              <w:spacing w:after="0"/>
              <w:jc w:val="left"/>
              <w:rPr>
                <w:b w:val="0"/>
                <w:sz w:val="20"/>
                <w:szCs w:val="20"/>
              </w:rPr>
            </w:pPr>
            <w:r w:rsidRPr="00A4086D">
              <w:rPr>
                <w:sz w:val="20"/>
                <w:szCs w:val="20"/>
              </w:rPr>
              <w:t>ACFI 9 – Physical Behaviour</w:t>
            </w:r>
          </w:p>
        </w:tc>
        <w:tc>
          <w:tcPr>
            <w:tcW w:w="5215" w:type="dxa"/>
          </w:tcPr>
          <w:p w14:paraId="06252A28" w14:textId="77777777" w:rsidR="004162EA" w:rsidRDefault="00A86FB3" w:rsidP="004353AE">
            <w:pPr>
              <w:spacing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A4086D">
              <w:rPr>
                <w:b/>
                <w:sz w:val="20"/>
                <w:szCs w:val="20"/>
              </w:rPr>
              <w:t>2.7</w:t>
            </w:r>
            <w:r>
              <w:rPr>
                <w:b/>
                <w:sz w:val="20"/>
                <w:szCs w:val="20"/>
              </w:rPr>
              <w:t xml:space="preserve"> </w:t>
            </w:r>
            <w:r w:rsidRPr="00A4086D">
              <w:rPr>
                <w:b/>
                <w:sz w:val="20"/>
                <w:szCs w:val="20"/>
              </w:rPr>
              <w:t xml:space="preserve">- Assistance in obtaining health practitioner services </w:t>
            </w:r>
          </w:p>
          <w:p w14:paraId="61E11513" w14:textId="6049B156" w:rsidR="00A86FB3" w:rsidRPr="00A4086D" w:rsidRDefault="00A86FB3" w:rsidP="004353AE">
            <w:pPr>
              <w:numPr>
                <w:ilvl w:val="0"/>
                <w:numId w:val="24"/>
              </w:num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 xml:space="preserve">Arrangements for medical, psychiatric and other health practitioners </w:t>
            </w:r>
          </w:p>
        </w:tc>
        <w:tc>
          <w:tcPr>
            <w:tcW w:w="2774" w:type="dxa"/>
          </w:tcPr>
          <w:p w14:paraId="12F251CC" w14:textId="77777777" w:rsidR="00A86FB3" w:rsidRPr="00A4086D" w:rsidRDefault="00A86FB3" w:rsidP="004353AE">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b/>
                <w:sz w:val="20"/>
                <w:szCs w:val="20"/>
              </w:rPr>
              <w:t>2.13 – Behavioural management</w:t>
            </w:r>
          </w:p>
          <w:p w14:paraId="7538B50E" w14:textId="77777777" w:rsidR="00A86FB3" w:rsidRPr="00A4086D" w:rsidRDefault="00A86FB3" w:rsidP="004353AE">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The needs of care recipients with challenging behaviours are managed effectively</w:t>
            </w:r>
          </w:p>
        </w:tc>
      </w:tr>
      <w:tr w:rsidR="00A86FB3" w:rsidRPr="00AC2B2F" w14:paraId="583F1A85" w14:textId="77777777" w:rsidTr="00D82949">
        <w:trPr>
          <w:cantSplit/>
        </w:trPr>
        <w:tc>
          <w:tcPr>
            <w:cnfStyle w:val="001000000000" w:firstRow="0" w:lastRow="0" w:firstColumn="1" w:lastColumn="0" w:oddVBand="0" w:evenVBand="0" w:oddHBand="0" w:evenHBand="0" w:firstRowFirstColumn="0" w:firstRowLastColumn="0" w:lastRowFirstColumn="0" w:lastRowLastColumn="0"/>
            <w:tcW w:w="1164" w:type="dxa"/>
          </w:tcPr>
          <w:p w14:paraId="1E2F291E" w14:textId="77777777" w:rsidR="00A86FB3" w:rsidRPr="00A4086D" w:rsidRDefault="00A86FB3" w:rsidP="004353AE">
            <w:pPr>
              <w:spacing w:after="0"/>
              <w:jc w:val="left"/>
              <w:rPr>
                <w:b w:val="0"/>
                <w:sz w:val="20"/>
                <w:szCs w:val="20"/>
              </w:rPr>
            </w:pPr>
            <w:r w:rsidRPr="00A4086D">
              <w:rPr>
                <w:sz w:val="20"/>
                <w:szCs w:val="20"/>
              </w:rPr>
              <w:t xml:space="preserve">ACFI 10 – Depression </w:t>
            </w:r>
          </w:p>
        </w:tc>
        <w:tc>
          <w:tcPr>
            <w:tcW w:w="5215" w:type="dxa"/>
          </w:tcPr>
          <w:p w14:paraId="4DBF0191" w14:textId="77777777" w:rsidR="004162EA" w:rsidRDefault="00A86FB3" w:rsidP="004353AE">
            <w:pPr>
              <w:spacing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A4086D">
              <w:rPr>
                <w:b/>
                <w:sz w:val="20"/>
                <w:szCs w:val="20"/>
              </w:rPr>
              <w:t>2.3</w:t>
            </w:r>
            <w:r>
              <w:rPr>
                <w:b/>
                <w:sz w:val="20"/>
                <w:szCs w:val="20"/>
              </w:rPr>
              <w:t xml:space="preserve"> </w:t>
            </w:r>
            <w:r w:rsidRPr="00A4086D">
              <w:rPr>
                <w:b/>
                <w:sz w:val="20"/>
                <w:szCs w:val="20"/>
              </w:rPr>
              <w:t>- Emotional Support</w:t>
            </w:r>
          </w:p>
          <w:p w14:paraId="1A3AA23B" w14:textId="5ACEE1F3" w:rsidR="00A86FB3" w:rsidRPr="00A4086D" w:rsidRDefault="00A86FB3" w:rsidP="004353AE">
            <w:pPr>
              <w:numPr>
                <w:ilvl w:val="0"/>
                <w:numId w:val="24"/>
              </w:num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Emotional support to, and supervision of</w:t>
            </w:r>
            <w:r>
              <w:rPr>
                <w:sz w:val="20"/>
                <w:szCs w:val="20"/>
              </w:rPr>
              <w:t>,</w:t>
            </w:r>
            <w:r w:rsidRPr="00A4086D">
              <w:rPr>
                <w:sz w:val="20"/>
                <w:szCs w:val="20"/>
              </w:rPr>
              <w:t xml:space="preserve"> care recipients</w:t>
            </w:r>
          </w:p>
          <w:p w14:paraId="566E61FC" w14:textId="77777777" w:rsidR="00A86FB3" w:rsidRPr="00A4086D" w:rsidRDefault="00A86FB3" w:rsidP="004353AE">
            <w:pPr>
              <w:spacing w:before="6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A4086D">
              <w:rPr>
                <w:b/>
                <w:sz w:val="20"/>
                <w:szCs w:val="20"/>
              </w:rPr>
              <w:t>2.7</w:t>
            </w:r>
            <w:r>
              <w:rPr>
                <w:b/>
                <w:sz w:val="20"/>
                <w:szCs w:val="20"/>
              </w:rPr>
              <w:t xml:space="preserve"> </w:t>
            </w:r>
            <w:r w:rsidRPr="00A4086D">
              <w:rPr>
                <w:b/>
                <w:sz w:val="20"/>
                <w:szCs w:val="20"/>
              </w:rPr>
              <w:t>- Assistance in obtaining health practitioner services</w:t>
            </w:r>
          </w:p>
          <w:p w14:paraId="3D1EAB14" w14:textId="50DC3816" w:rsidR="00A86FB3" w:rsidRPr="00A86FB3" w:rsidRDefault="00A86FB3" w:rsidP="004353AE">
            <w:pPr>
              <w:numPr>
                <w:ilvl w:val="0"/>
                <w:numId w:val="24"/>
              </w:num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 xml:space="preserve">Arrangements for medical, psychiatric and other health practitioners </w:t>
            </w:r>
          </w:p>
        </w:tc>
        <w:tc>
          <w:tcPr>
            <w:tcW w:w="2774" w:type="dxa"/>
          </w:tcPr>
          <w:p w14:paraId="65A80EC5" w14:textId="77777777" w:rsidR="004162EA" w:rsidRDefault="00A86FB3" w:rsidP="004353AE">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b/>
                <w:sz w:val="20"/>
                <w:szCs w:val="20"/>
              </w:rPr>
              <w:t>2.13 – Behavioural management</w:t>
            </w:r>
          </w:p>
          <w:p w14:paraId="022DA089" w14:textId="33ABECCC" w:rsidR="00A86FB3" w:rsidRPr="00A4086D" w:rsidRDefault="00A86FB3" w:rsidP="004353AE">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The needs of care recipients with challenging behaviours are managed effectively</w:t>
            </w:r>
          </w:p>
          <w:p w14:paraId="2B744B5D" w14:textId="77777777" w:rsidR="00A86FB3" w:rsidRPr="00A4086D" w:rsidRDefault="00A86FB3" w:rsidP="004353AE">
            <w:pPr>
              <w:spacing w:before="6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A4086D">
              <w:rPr>
                <w:b/>
                <w:sz w:val="20"/>
                <w:szCs w:val="20"/>
              </w:rPr>
              <w:t>3.4 – Emotional support.</w:t>
            </w:r>
          </w:p>
          <w:p w14:paraId="277BECFB" w14:textId="77777777" w:rsidR="00A86FB3" w:rsidRPr="00A4086D" w:rsidRDefault="00A86FB3" w:rsidP="004353AE">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Receives support to adjusting to life in the new environment and on an ongoing basis</w:t>
            </w:r>
          </w:p>
        </w:tc>
      </w:tr>
      <w:tr w:rsidR="00A86FB3" w:rsidRPr="00AC2B2F" w14:paraId="36107153" w14:textId="77777777" w:rsidTr="00D82949">
        <w:trPr>
          <w:cantSplit/>
        </w:trPr>
        <w:tc>
          <w:tcPr>
            <w:cnfStyle w:val="001000000000" w:firstRow="0" w:lastRow="0" w:firstColumn="1" w:lastColumn="0" w:oddVBand="0" w:evenVBand="0" w:oddHBand="0" w:evenHBand="0" w:firstRowFirstColumn="0" w:firstRowLastColumn="0" w:lastRowFirstColumn="0" w:lastRowLastColumn="0"/>
            <w:tcW w:w="1164" w:type="dxa"/>
          </w:tcPr>
          <w:p w14:paraId="07E94925" w14:textId="77777777" w:rsidR="00A86FB3" w:rsidRPr="00A4086D" w:rsidRDefault="00A86FB3" w:rsidP="004353AE">
            <w:pPr>
              <w:spacing w:after="0"/>
              <w:jc w:val="left"/>
              <w:rPr>
                <w:b w:val="0"/>
                <w:sz w:val="20"/>
                <w:szCs w:val="20"/>
              </w:rPr>
            </w:pPr>
            <w:bookmarkStart w:id="31" w:name="_Hlk478914142"/>
            <w:r w:rsidRPr="00A4086D">
              <w:rPr>
                <w:sz w:val="20"/>
                <w:szCs w:val="20"/>
              </w:rPr>
              <w:t xml:space="preserve">ACFI 11 – Medication </w:t>
            </w:r>
          </w:p>
        </w:tc>
        <w:tc>
          <w:tcPr>
            <w:tcW w:w="5215" w:type="dxa"/>
          </w:tcPr>
          <w:p w14:paraId="1BA7C857" w14:textId="77777777" w:rsidR="00A86FB3" w:rsidRPr="00A4086D" w:rsidRDefault="00A86FB3" w:rsidP="004353AE">
            <w:pPr>
              <w:spacing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A4086D">
              <w:rPr>
                <w:b/>
                <w:sz w:val="20"/>
                <w:szCs w:val="20"/>
              </w:rPr>
              <w:t>2.4</w:t>
            </w:r>
            <w:r>
              <w:rPr>
                <w:b/>
                <w:sz w:val="20"/>
                <w:szCs w:val="20"/>
              </w:rPr>
              <w:t xml:space="preserve"> </w:t>
            </w:r>
            <w:r w:rsidRPr="00A4086D">
              <w:rPr>
                <w:b/>
                <w:sz w:val="20"/>
                <w:szCs w:val="20"/>
              </w:rPr>
              <w:t>- Treatments and procedures</w:t>
            </w:r>
          </w:p>
          <w:p w14:paraId="0EBD786B" w14:textId="77777777" w:rsidR="00A86FB3" w:rsidRPr="00A4086D" w:rsidRDefault="00A86FB3" w:rsidP="004353AE">
            <w:pPr>
              <w:numPr>
                <w:ilvl w:val="0"/>
                <w:numId w:val="24"/>
              </w:numPr>
              <w:spacing w:after="240"/>
              <w:ind w:left="357" w:hanging="357"/>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Treatments and procedures including supervision and physical assistance with taking medications, and ordering and reordering medications</w:t>
            </w:r>
          </w:p>
        </w:tc>
        <w:tc>
          <w:tcPr>
            <w:tcW w:w="2774" w:type="dxa"/>
          </w:tcPr>
          <w:p w14:paraId="15C146F0" w14:textId="77777777" w:rsidR="00A86FB3" w:rsidRPr="00A4086D" w:rsidRDefault="00A86FB3" w:rsidP="004353AE">
            <w:pPr>
              <w:spacing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A4086D">
              <w:rPr>
                <w:b/>
                <w:sz w:val="20"/>
                <w:szCs w:val="20"/>
              </w:rPr>
              <w:t>2.7 – Medication management.</w:t>
            </w:r>
          </w:p>
          <w:p w14:paraId="32CB2328" w14:textId="77777777" w:rsidR="00A86FB3" w:rsidRPr="00A4086D" w:rsidRDefault="00A86FB3" w:rsidP="004353AE">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Medication is managed safely and correctly</w:t>
            </w:r>
          </w:p>
        </w:tc>
      </w:tr>
      <w:bookmarkEnd w:id="31"/>
      <w:tr w:rsidR="00A86FB3" w:rsidRPr="00AC2B2F" w14:paraId="12725133" w14:textId="77777777" w:rsidTr="00D82949">
        <w:trPr>
          <w:cantSplit/>
        </w:trPr>
        <w:tc>
          <w:tcPr>
            <w:cnfStyle w:val="001000000000" w:firstRow="0" w:lastRow="0" w:firstColumn="1" w:lastColumn="0" w:oddVBand="0" w:evenVBand="0" w:oddHBand="0" w:evenHBand="0" w:firstRowFirstColumn="0" w:firstRowLastColumn="0" w:lastRowFirstColumn="0" w:lastRowLastColumn="0"/>
            <w:tcW w:w="1164" w:type="dxa"/>
          </w:tcPr>
          <w:p w14:paraId="2FD8550B" w14:textId="77777777" w:rsidR="00A86FB3" w:rsidRPr="00A4086D" w:rsidRDefault="00A86FB3" w:rsidP="004353AE">
            <w:pPr>
              <w:spacing w:after="0"/>
              <w:jc w:val="left"/>
              <w:rPr>
                <w:b w:val="0"/>
                <w:sz w:val="20"/>
                <w:szCs w:val="20"/>
              </w:rPr>
            </w:pPr>
            <w:r w:rsidRPr="00A4086D">
              <w:rPr>
                <w:sz w:val="20"/>
                <w:szCs w:val="20"/>
              </w:rPr>
              <w:t>ACFI 12 – Complex Health Care</w:t>
            </w:r>
          </w:p>
        </w:tc>
        <w:tc>
          <w:tcPr>
            <w:tcW w:w="5215" w:type="dxa"/>
          </w:tcPr>
          <w:p w14:paraId="1D3C5668" w14:textId="77777777" w:rsidR="004162EA" w:rsidRDefault="00A86FB3" w:rsidP="004353AE">
            <w:pPr>
              <w:spacing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A4086D">
              <w:rPr>
                <w:b/>
                <w:sz w:val="20"/>
                <w:szCs w:val="20"/>
              </w:rPr>
              <w:t>2.4</w:t>
            </w:r>
            <w:r>
              <w:rPr>
                <w:b/>
                <w:sz w:val="20"/>
                <w:szCs w:val="20"/>
              </w:rPr>
              <w:t xml:space="preserve"> </w:t>
            </w:r>
            <w:r w:rsidRPr="00A4086D">
              <w:rPr>
                <w:b/>
                <w:sz w:val="20"/>
                <w:szCs w:val="20"/>
              </w:rPr>
              <w:t>- Treatments and procedures</w:t>
            </w:r>
          </w:p>
          <w:p w14:paraId="49459F25" w14:textId="7B4B9266" w:rsidR="00A86FB3" w:rsidRPr="00A4086D" w:rsidRDefault="00A86FB3" w:rsidP="004353AE">
            <w:pPr>
              <w:numPr>
                <w:ilvl w:val="0"/>
                <w:numId w:val="24"/>
              </w:num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w:t>
            </w:r>
            <w:r w:rsidRPr="00A4086D">
              <w:rPr>
                <w:sz w:val="20"/>
                <w:szCs w:val="20"/>
              </w:rPr>
              <w:t>ncluding supervision and p</w:t>
            </w:r>
            <w:r>
              <w:rPr>
                <w:sz w:val="20"/>
                <w:szCs w:val="20"/>
              </w:rPr>
              <w:t>hysical assistance with</w:t>
            </w:r>
            <w:r w:rsidRPr="00A4086D">
              <w:rPr>
                <w:sz w:val="20"/>
                <w:szCs w:val="20"/>
              </w:rPr>
              <w:t xml:space="preserve"> bandages, dressings, swabs and saline</w:t>
            </w:r>
          </w:p>
          <w:p w14:paraId="5377E4F9" w14:textId="77777777" w:rsidR="004162EA" w:rsidRDefault="00A86FB3" w:rsidP="004353AE">
            <w:pPr>
              <w:spacing w:before="6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A4086D">
              <w:rPr>
                <w:b/>
                <w:sz w:val="20"/>
                <w:szCs w:val="20"/>
              </w:rPr>
              <w:t>3.8</w:t>
            </w:r>
            <w:r>
              <w:rPr>
                <w:b/>
                <w:sz w:val="20"/>
                <w:szCs w:val="20"/>
              </w:rPr>
              <w:t xml:space="preserve"> </w:t>
            </w:r>
            <w:r w:rsidRPr="00A4086D">
              <w:rPr>
                <w:b/>
                <w:sz w:val="20"/>
                <w:szCs w:val="20"/>
              </w:rPr>
              <w:t>- Nursing Services</w:t>
            </w:r>
          </w:p>
          <w:p w14:paraId="17037B49" w14:textId="77777777" w:rsidR="004162EA" w:rsidRDefault="00A86FB3" w:rsidP="004353AE">
            <w:pPr>
              <w:numPr>
                <w:ilvl w:val="0"/>
                <w:numId w:val="24"/>
              </w:num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Initial assessment and care planning and ongoing management and evaluation</w:t>
            </w:r>
          </w:p>
          <w:p w14:paraId="5D749315" w14:textId="77777777" w:rsidR="004162EA" w:rsidRDefault="00A86FB3" w:rsidP="004353AE">
            <w:pPr>
              <w:numPr>
                <w:ilvl w:val="0"/>
                <w:numId w:val="24"/>
              </w:num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Nursing services carried out by a</w:t>
            </w:r>
            <w:r>
              <w:rPr>
                <w:sz w:val="20"/>
                <w:szCs w:val="20"/>
              </w:rPr>
              <w:t>,</w:t>
            </w:r>
            <w:r w:rsidRPr="00A4086D">
              <w:rPr>
                <w:sz w:val="20"/>
                <w:szCs w:val="20"/>
              </w:rPr>
              <w:t xml:space="preserve"> for example</w:t>
            </w:r>
            <w:r>
              <w:rPr>
                <w:sz w:val="20"/>
                <w:szCs w:val="20"/>
              </w:rPr>
              <w:t>,</w:t>
            </w:r>
            <w:r w:rsidRPr="00A4086D">
              <w:rPr>
                <w:sz w:val="20"/>
                <w:szCs w:val="20"/>
              </w:rPr>
              <w:t xml:space="preserve"> medical practitioner, stoma therapist, speech pathologist, physiotherapist or qualified practitioner from a </w:t>
            </w:r>
            <w:r>
              <w:rPr>
                <w:sz w:val="20"/>
                <w:szCs w:val="20"/>
              </w:rPr>
              <w:t>P</w:t>
            </w:r>
            <w:r w:rsidRPr="00A4086D">
              <w:rPr>
                <w:sz w:val="20"/>
                <w:szCs w:val="20"/>
              </w:rPr>
              <w:t xml:space="preserve">alliative </w:t>
            </w:r>
            <w:r>
              <w:rPr>
                <w:sz w:val="20"/>
                <w:szCs w:val="20"/>
              </w:rPr>
              <w:t>C</w:t>
            </w:r>
            <w:r w:rsidRPr="00A4086D">
              <w:rPr>
                <w:sz w:val="20"/>
                <w:szCs w:val="20"/>
              </w:rPr>
              <w:t>are Team</w:t>
            </w:r>
          </w:p>
          <w:p w14:paraId="387C6309" w14:textId="7B9D528B" w:rsidR="00A86FB3" w:rsidRPr="00A4086D" w:rsidRDefault="00A86FB3" w:rsidP="004353AE">
            <w:pPr>
              <w:numPr>
                <w:ilvl w:val="0"/>
                <w:numId w:val="24"/>
              </w:num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Services may include, but are not limited to the following:</w:t>
            </w:r>
          </w:p>
          <w:p w14:paraId="16F0223E" w14:textId="77777777" w:rsidR="00A86FB3" w:rsidRPr="00A4086D" w:rsidRDefault="00A86FB3" w:rsidP="004353AE">
            <w:pPr>
              <w:numPr>
                <w:ilvl w:val="0"/>
                <w:numId w:val="32"/>
              </w:numPr>
              <w:spacing w:after="0"/>
              <w:ind w:left="924" w:hanging="357"/>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Establishment and supervision of complex pain management or palliative care program, including monitoring and managing any side effects</w:t>
            </w:r>
          </w:p>
          <w:p w14:paraId="155E736D" w14:textId="77777777" w:rsidR="00A86FB3" w:rsidRPr="00A4086D" w:rsidRDefault="00A86FB3" w:rsidP="004353AE">
            <w:pPr>
              <w:numPr>
                <w:ilvl w:val="0"/>
                <w:numId w:val="32"/>
              </w:numPr>
              <w:spacing w:after="0"/>
              <w:ind w:left="924" w:hanging="357"/>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Insertion, care and maintenance of tubes, including intravenous and naso-gastric tubes</w:t>
            </w:r>
          </w:p>
          <w:p w14:paraId="637EDA56" w14:textId="77777777" w:rsidR="00A86FB3" w:rsidRPr="00A4086D" w:rsidRDefault="00A86FB3" w:rsidP="004353AE">
            <w:pPr>
              <w:numPr>
                <w:ilvl w:val="0"/>
                <w:numId w:val="32"/>
              </w:numPr>
              <w:spacing w:after="0"/>
              <w:ind w:left="924" w:hanging="357"/>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w:t>
            </w:r>
            <w:r w:rsidRPr="00A4086D">
              <w:rPr>
                <w:sz w:val="20"/>
                <w:szCs w:val="20"/>
              </w:rPr>
              <w:t>atheter care program</w:t>
            </w:r>
          </w:p>
          <w:p w14:paraId="148B08DC" w14:textId="77777777" w:rsidR="00A86FB3" w:rsidRPr="00A4086D" w:rsidRDefault="00A86FB3" w:rsidP="004353AE">
            <w:pPr>
              <w:numPr>
                <w:ilvl w:val="0"/>
                <w:numId w:val="32"/>
              </w:numPr>
              <w:spacing w:after="0"/>
              <w:ind w:left="924" w:hanging="357"/>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w:t>
            </w:r>
            <w:r w:rsidRPr="00A4086D">
              <w:rPr>
                <w:sz w:val="20"/>
                <w:szCs w:val="20"/>
              </w:rPr>
              <w:t>toma care program</w:t>
            </w:r>
          </w:p>
          <w:p w14:paraId="34DF9DD0" w14:textId="77777777" w:rsidR="00A86FB3" w:rsidRPr="00A4086D" w:rsidRDefault="00A86FB3" w:rsidP="004353AE">
            <w:pPr>
              <w:numPr>
                <w:ilvl w:val="0"/>
                <w:numId w:val="32"/>
              </w:numPr>
              <w:spacing w:after="0"/>
              <w:ind w:left="924" w:hanging="357"/>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Complex wounds</w:t>
            </w:r>
          </w:p>
          <w:p w14:paraId="01B60FC1" w14:textId="77777777" w:rsidR="00A86FB3" w:rsidRPr="00A4086D" w:rsidRDefault="00A86FB3" w:rsidP="004353AE">
            <w:pPr>
              <w:numPr>
                <w:ilvl w:val="0"/>
                <w:numId w:val="32"/>
              </w:numPr>
              <w:spacing w:after="0"/>
              <w:ind w:left="924" w:hanging="357"/>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Insertion of suppositories</w:t>
            </w:r>
          </w:p>
          <w:p w14:paraId="408714C3" w14:textId="77777777" w:rsidR="00A86FB3" w:rsidRPr="00A4086D" w:rsidRDefault="00A86FB3" w:rsidP="004353AE">
            <w:pPr>
              <w:numPr>
                <w:ilvl w:val="0"/>
                <w:numId w:val="32"/>
              </w:numPr>
              <w:spacing w:after="0"/>
              <w:ind w:left="924" w:hanging="357"/>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 xml:space="preserve">Risk management </w:t>
            </w:r>
            <w:r>
              <w:rPr>
                <w:sz w:val="20"/>
                <w:szCs w:val="20"/>
              </w:rPr>
              <w:t xml:space="preserve">of </w:t>
            </w:r>
            <w:r w:rsidRPr="00A4086D">
              <w:rPr>
                <w:sz w:val="20"/>
                <w:szCs w:val="20"/>
              </w:rPr>
              <w:t>chronic infectious conditions</w:t>
            </w:r>
          </w:p>
          <w:p w14:paraId="193458C8" w14:textId="77777777" w:rsidR="00A86FB3" w:rsidRPr="00A4086D" w:rsidRDefault="00A86FB3" w:rsidP="004353AE">
            <w:pPr>
              <w:numPr>
                <w:ilvl w:val="0"/>
                <w:numId w:val="32"/>
              </w:numPr>
              <w:spacing w:after="0"/>
              <w:ind w:left="924" w:hanging="357"/>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Special feeding for care recipient’s dysphagia</w:t>
            </w:r>
          </w:p>
          <w:p w14:paraId="083EB645" w14:textId="77777777" w:rsidR="00A86FB3" w:rsidRPr="00A4086D" w:rsidRDefault="00A86FB3" w:rsidP="004353AE">
            <w:pPr>
              <w:numPr>
                <w:ilvl w:val="0"/>
                <w:numId w:val="32"/>
              </w:numPr>
              <w:spacing w:after="0"/>
              <w:ind w:left="924" w:hanging="357"/>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Suctioning of airways</w:t>
            </w:r>
          </w:p>
          <w:p w14:paraId="68E31EB9" w14:textId="77777777" w:rsidR="00A86FB3" w:rsidRPr="00A4086D" w:rsidRDefault="00A86FB3" w:rsidP="004353AE">
            <w:pPr>
              <w:numPr>
                <w:ilvl w:val="0"/>
                <w:numId w:val="32"/>
              </w:numPr>
              <w:spacing w:after="0"/>
              <w:ind w:left="924" w:hanging="357"/>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Tracheostomy care</w:t>
            </w:r>
          </w:p>
          <w:p w14:paraId="6C1E9F1B" w14:textId="77777777" w:rsidR="00A86FB3" w:rsidRPr="00A4086D" w:rsidRDefault="00A86FB3" w:rsidP="004353AE">
            <w:pPr>
              <w:numPr>
                <w:ilvl w:val="0"/>
                <w:numId w:val="32"/>
              </w:numPr>
              <w:spacing w:after="0"/>
              <w:ind w:left="924" w:hanging="357"/>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Enema administration</w:t>
            </w:r>
          </w:p>
          <w:p w14:paraId="717A315C" w14:textId="77777777" w:rsidR="004162EA" w:rsidRDefault="00A86FB3" w:rsidP="004353AE">
            <w:pPr>
              <w:numPr>
                <w:ilvl w:val="0"/>
                <w:numId w:val="32"/>
              </w:numPr>
              <w:spacing w:after="0"/>
              <w:ind w:left="924" w:hanging="357"/>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Oxygen therapy</w:t>
            </w:r>
          </w:p>
          <w:p w14:paraId="18CD93E8" w14:textId="5C3B7EBE" w:rsidR="00A86FB3" w:rsidRPr="00A4086D" w:rsidRDefault="00A86FB3" w:rsidP="004353AE">
            <w:pPr>
              <w:numPr>
                <w:ilvl w:val="0"/>
                <w:numId w:val="32"/>
              </w:numPr>
              <w:ind w:left="924" w:hanging="357"/>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 xml:space="preserve">Dialysis treatment </w:t>
            </w:r>
          </w:p>
        </w:tc>
        <w:tc>
          <w:tcPr>
            <w:tcW w:w="2774" w:type="dxa"/>
          </w:tcPr>
          <w:p w14:paraId="21AFDFA9" w14:textId="77777777" w:rsidR="00A86FB3" w:rsidRPr="00A4086D" w:rsidRDefault="00A86FB3" w:rsidP="004353AE">
            <w:pPr>
              <w:spacing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A4086D">
              <w:rPr>
                <w:b/>
                <w:sz w:val="20"/>
                <w:szCs w:val="20"/>
              </w:rPr>
              <w:t>2.4 – Clinical care</w:t>
            </w:r>
          </w:p>
          <w:p w14:paraId="73240898" w14:textId="77777777" w:rsidR="00A86FB3" w:rsidRPr="00A4086D" w:rsidRDefault="00A86FB3" w:rsidP="004353AE">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Care recipients receive appropriate clinical care</w:t>
            </w:r>
          </w:p>
          <w:p w14:paraId="486AA3E2" w14:textId="77777777" w:rsidR="00A86FB3" w:rsidRPr="00A4086D" w:rsidRDefault="00A86FB3" w:rsidP="004353AE">
            <w:pPr>
              <w:spacing w:before="6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b/>
                <w:sz w:val="20"/>
                <w:szCs w:val="20"/>
              </w:rPr>
              <w:t>2.5 – Specialised nursing care needs by appropriately qualified nursing staff</w:t>
            </w:r>
            <w:r w:rsidRPr="00A4086D">
              <w:rPr>
                <w:sz w:val="20"/>
                <w:szCs w:val="20"/>
              </w:rPr>
              <w:t>.</w:t>
            </w:r>
          </w:p>
          <w:p w14:paraId="3E1DE7E6" w14:textId="77777777" w:rsidR="00A86FB3" w:rsidRPr="00A4086D" w:rsidRDefault="00A86FB3" w:rsidP="004353AE">
            <w:pPr>
              <w:spacing w:before="6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A4086D">
              <w:rPr>
                <w:b/>
                <w:sz w:val="20"/>
                <w:szCs w:val="20"/>
              </w:rPr>
              <w:t>2.6 – Other health and related services.</w:t>
            </w:r>
          </w:p>
          <w:p w14:paraId="4CE17DB7" w14:textId="77777777" w:rsidR="004162EA" w:rsidRDefault="00A86FB3" w:rsidP="004353AE">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sz w:val="20"/>
                <w:szCs w:val="20"/>
              </w:rPr>
              <w:t>Are referred to appropriate health specialists</w:t>
            </w:r>
          </w:p>
          <w:p w14:paraId="0CDFE98D" w14:textId="77777777" w:rsidR="004162EA" w:rsidRDefault="00A86FB3" w:rsidP="004353AE">
            <w:pPr>
              <w:spacing w:before="6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A4086D">
              <w:rPr>
                <w:b/>
                <w:sz w:val="20"/>
                <w:szCs w:val="20"/>
              </w:rPr>
              <w:t>2.8 – Pain management</w:t>
            </w:r>
          </w:p>
          <w:p w14:paraId="3D32AB69" w14:textId="77777777" w:rsidR="004162EA" w:rsidRDefault="00A86FB3" w:rsidP="004353AE">
            <w:pPr>
              <w:spacing w:before="6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4086D">
              <w:rPr>
                <w:b/>
                <w:sz w:val="20"/>
                <w:szCs w:val="20"/>
              </w:rPr>
              <w:t>Care recipients are as free as possible from pain</w:t>
            </w:r>
            <w:r w:rsidRPr="00A4086D">
              <w:rPr>
                <w:sz w:val="20"/>
                <w:szCs w:val="20"/>
              </w:rPr>
              <w:t>.</w:t>
            </w:r>
          </w:p>
          <w:p w14:paraId="617843C4" w14:textId="050F761B" w:rsidR="00A86FB3" w:rsidRPr="00A4086D" w:rsidRDefault="00A86FB3" w:rsidP="004353AE">
            <w:pPr>
              <w:spacing w:before="6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A4086D">
              <w:rPr>
                <w:b/>
                <w:sz w:val="20"/>
                <w:szCs w:val="20"/>
              </w:rPr>
              <w:t>2.9 – Palliative care</w:t>
            </w:r>
          </w:p>
          <w:p w14:paraId="5DCC94FC" w14:textId="77777777" w:rsidR="00A86FB3" w:rsidRPr="00A4086D" w:rsidRDefault="00A86FB3" w:rsidP="004353AE">
            <w:pPr>
              <w:spacing w:before="6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A4086D">
              <w:rPr>
                <w:b/>
                <w:sz w:val="20"/>
                <w:szCs w:val="20"/>
              </w:rPr>
              <w:t>The comfort and dignity of terminally ill care recipients is maintained.</w:t>
            </w:r>
          </w:p>
          <w:p w14:paraId="1F26114C" w14:textId="179D8B3F" w:rsidR="00A86FB3" w:rsidRPr="00A86FB3" w:rsidRDefault="00A86FB3" w:rsidP="004353AE">
            <w:pPr>
              <w:spacing w:before="6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A4086D">
              <w:rPr>
                <w:b/>
                <w:sz w:val="20"/>
                <w:szCs w:val="20"/>
              </w:rPr>
              <w:t xml:space="preserve">2.11 – Skin care </w:t>
            </w:r>
          </w:p>
        </w:tc>
      </w:tr>
    </w:tbl>
    <w:p w14:paraId="4EB5F83C" w14:textId="47CED05B" w:rsidR="00841E1E" w:rsidRPr="00A06071" w:rsidRDefault="00841E1E" w:rsidP="008930D0">
      <w:pPr>
        <w:pStyle w:val="Heading2-Chapter3"/>
        <w:spacing w:before="360"/>
      </w:pPr>
      <w:bookmarkStart w:id="32" w:name="_Toc494373251"/>
      <w:r w:rsidRPr="00A06071">
        <w:t>How the ACFI Domains and Question Weightings were Developed</w:t>
      </w:r>
      <w:bookmarkEnd w:id="32"/>
    </w:p>
    <w:p w14:paraId="5AEAE96C" w14:textId="77777777" w:rsidR="00841E1E" w:rsidRDefault="00841E1E" w:rsidP="00D96CFD">
      <w:r w:rsidRPr="008B5B3A">
        <w:t xml:space="preserve">The development of the </w:t>
      </w:r>
      <w:r>
        <w:t xml:space="preserve">ACFI used a sophisticated </w:t>
      </w:r>
      <w:r w:rsidRPr="008B5B3A">
        <w:t>analytical approach</w:t>
      </w:r>
      <w:r>
        <w:t xml:space="preserve"> which calculated the relative funding to be allocated to each care domain (ADL, Behaviour, Complex Health Care) from the:</w:t>
      </w:r>
    </w:p>
    <w:p w14:paraId="0109C2C2" w14:textId="77777777" w:rsidR="00841E1E" w:rsidRDefault="00841E1E" w:rsidP="00064364">
      <w:pPr>
        <w:pStyle w:val="ListParagraph"/>
        <w:numPr>
          <w:ilvl w:val="0"/>
          <w:numId w:val="34"/>
        </w:numPr>
        <w:spacing w:after="0"/>
        <w:ind w:left="714" w:hanging="357"/>
        <w:contextualSpacing w:val="0"/>
      </w:pPr>
      <w:r>
        <w:t>RCS costing study</w:t>
      </w:r>
    </w:p>
    <w:p w14:paraId="6E813CE1" w14:textId="77777777" w:rsidR="00841E1E" w:rsidRDefault="00841E1E" w:rsidP="00064364">
      <w:pPr>
        <w:pStyle w:val="ListParagraph"/>
        <w:numPr>
          <w:ilvl w:val="0"/>
          <w:numId w:val="34"/>
        </w:numPr>
        <w:spacing w:after="0"/>
        <w:ind w:left="714" w:hanging="357"/>
        <w:contextualSpacing w:val="0"/>
      </w:pPr>
      <w:r>
        <w:t>ACFI National Trial</w:t>
      </w:r>
    </w:p>
    <w:p w14:paraId="3A00E89E" w14:textId="77777777" w:rsidR="004162EA" w:rsidRDefault="00841E1E" w:rsidP="00D96CFD">
      <w:pPr>
        <w:pStyle w:val="ListParagraph"/>
        <w:numPr>
          <w:ilvl w:val="0"/>
          <w:numId w:val="34"/>
        </w:numPr>
        <w:contextualSpacing w:val="0"/>
      </w:pPr>
      <w:r>
        <w:t>Analysis of Care Costs Study which used the Pricing Review facility costing data</w:t>
      </w:r>
    </w:p>
    <w:p w14:paraId="3220E04C" w14:textId="77777777" w:rsidR="004162EA" w:rsidRDefault="00841E1E" w:rsidP="00D96CFD">
      <w:r w:rsidRPr="008B5B3A">
        <w:t xml:space="preserve">It should be noted that the underlying ACFI structure and weightings were derived from </w:t>
      </w:r>
      <w:r>
        <w:t>the traditional statistical methods (factor analysis, regression analysis etc). For the R-ACFI update, AACS has used IRT methods, which have become more recently available</w:t>
      </w:r>
      <w:r w:rsidR="00A27B15">
        <w:t xml:space="preserve"> and are considered current ‘best practice’</w:t>
      </w:r>
      <w:r>
        <w:t>, on the ADL scale.</w:t>
      </w:r>
    </w:p>
    <w:p w14:paraId="44DD9E28" w14:textId="4FE8D42F" w:rsidR="008930D0" w:rsidRDefault="008930D0">
      <w:pPr>
        <w:spacing w:after="200"/>
        <w:jc w:val="left"/>
      </w:pPr>
      <w:r>
        <w:br w:type="page"/>
      </w:r>
    </w:p>
    <w:p w14:paraId="65F72FB2" w14:textId="0C570F8D" w:rsidR="00841E1E" w:rsidRPr="00F3569E" w:rsidRDefault="00841E1E" w:rsidP="008930D0">
      <w:pPr>
        <w:pStyle w:val="Heading3-Chapter32"/>
      </w:pPr>
      <w:r>
        <w:t xml:space="preserve">Developing the </w:t>
      </w:r>
      <w:r w:rsidRPr="00F3569E">
        <w:t>ACFI Care Domains</w:t>
      </w:r>
    </w:p>
    <w:p w14:paraId="56ED9C0D" w14:textId="77777777" w:rsidR="00841E1E" w:rsidRPr="00F3569E" w:rsidRDefault="00841E1E" w:rsidP="00D96CFD">
      <w:r w:rsidRPr="00F3569E">
        <w:t>The ACFI care domains (ADL, B</w:t>
      </w:r>
      <w:r w:rsidR="00A27B15">
        <w:t>EH</w:t>
      </w:r>
      <w:r w:rsidRPr="00F3569E">
        <w:t>, C</w:t>
      </w:r>
      <w:r w:rsidR="00A27B15">
        <w:t>HC</w:t>
      </w:r>
      <w:r w:rsidRPr="00F3569E">
        <w:t xml:space="preserve">) were developed from questions used in the ACFI National Trial. </w:t>
      </w:r>
      <w:r w:rsidRPr="00F3569E">
        <w:rPr>
          <w:lang w:eastAsia="ja-JP"/>
        </w:rPr>
        <w:t>The National Trial data was analysed</w:t>
      </w:r>
      <w:r>
        <w:rPr>
          <w:lang w:eastAsia="ja-JP"/>
        </w:rPr>
        <w:t>,</w:t>
      </w:r>
      <w:r w:rsidRPr="00F3569E">
        <w:rPr>
          <w:lang w:eastAsia="ja-JP"/>
        </w:rPr>
        <w:t xml:space="preserve"> using f</w:t>
      </w:r>
      <w:r w:rsidRPr="00F3569E">
        <w:t>actor analysis</w:t>
      </w:r>
      <w:r>
        <w:t>,</w:t>
      </w:r>
      <w:r w:rsidRPr="00F3569E">
        <w:t xml:space="preserve"> to combine the most highly correlated questions into domains and a single factor in each care domain was determined to reflect the overall care needs underlying the group of correlated questions. The factor analyses used principal component factors.</w:t>
      </w:r>
    </w:p>
    <w:p w14:paraId="4C949D2C" w14:textId="77777777" w:rsidR="004162EA" w:rsidRDefault="00841E1E" w:rsidP="00D96CFD">
      <w:r w:rsidRPr="00F3569E">
        <w:t>The ratio of the first to second first eigenvalues</w:t>
      </w:r>
      <w:r>
        <w:t xml:space="preserve"> in the factor analysis provided</w:t>
      </w:r>
      <w:r w:rsidRPr="00F3569E">
        <w:t xml:space="preserve"> an indication of care domain (scale) uni-dimensionality. That is, all the questions reflect the same </w:t>
      </w:r>
      <w:r>
        <w:t xml:space="preserve">underlying dimension. </w:t>
      </w:r>
      <w:r w:rsidR="00CF5BDA">
        <w:fldChar w:fldCharType="begin"/>
      </w:r>
      <w:r w:rsidR="00CF5BDA">
        <w:instrText xml:space="preserve"> REF _Ref494802299 \h </w:instrText>
      </w:r>
      <w:r w:rsidR="00CF5BDA">
        <w:fldChar w:fldCharType="separate"/>
      </w:r>
      <w:r w:rsidR="00CF5BDA">
        <w:t>Table A3.</w:t>
      </w:r>
      <w:r w:rsidR="00CF5BDA">
        <w:rPr>
          <w:noProof/>
        </w:rPr>
        <w:t>2</w:t>
      </w:r>
      <w:r w:rsidR="00CF5BDA">
        <w:fldChar w:fldCharType="end"/>
      </w:r>
      <w:r w:rsidRPr="00F3569E">
        <w:t xml:space="preserve"> shows the mean factor score (transformed to the range 0 to 100 to facilitate interpretation and comparison), the eigenvalue, the ratio of the first to second eigenvalues</w:t>
      </w:r>
      <w:r>
        <w:t>,</w:t>
      </w:r>
      <w:r w:rsidRPr="00F3569E">
        <w:t xml:space="preserve"> and the scale alpha statistic. The results indicate</w:t>
      </w:r>
      <w:r>
        <w:t>d</w:t>
      </w:r>
      <w:r w:rsidRPr="00F3569E">
        <w:t xml:space="preserve"> the unidimensional nature of each </w:t>
      </w:r>
      <w:r>
        <w:t xml:space="preserve">ACFI domain </w:t>
      </w:r>
      <w:r w:rsidRPr="00F3569E">
        <w:t xml:space="preserve">scale (care domain) indicating that the component ACFI questions can be statistically combined to generate a single construct such as </w:t>
      </w:r>
      <w:r>
        <w:t>ADL, B</w:t>
      </w:r>
      <w:r w:rsidR="00AD2397">
        <w:t xml:space="preserve">EH </w:t>
      </w:r>
      <w:r>
        <w:t>and C</w:t>
      </w:r>
      <w:r w:rsidR="00AD2397">
        <w:t>HC</w:t>
      </w:r>
      <w:r>
        <w:t xml:space="preserve"> </w:t>
      </w:r>
      <w:r w:rsidRPr="00F3569E">
        <w:t>domains.</w:t>
      </w:r>
    </w:p>
    <w:p w14:paraId="1F7EDFAD" w14:textId="3249998E" w:rsidR="00EB5490" w:rsidRDefault="00EB5490" w:rsidP="00EB5490">
      <w:pPr>
        <w:pStyle w:val="Caption"/>
        <w:keepNext/>
      </w:pPr>
      <w:bookmarkStart w:id="33" w:name="_Ref494802299"/>
      <w:bookmarkStart w:id="34" w:name="_Toc494799076"/>
      <w:bookmarkStart w:id="35" w:name="_Toc494893334"/>
      <w:r>
        <w:t>Table A3.</w:t>
      </w:r>
      <w:fldSimple w:instr=" SEQ Table_A3. \* ARABIC ">
        <w:r>
          <w:rPr>
            <w:noProof/>
          </w:rPr>
          <w:t>2</w:t>
        </w:r>
      </w:fldSimple>
      <w:bookmarkEnd w:id="33"/>
      <w:r>
        <w:t xml:space="preserve">: </w:t>
      </w:r>
      <w:bookmarkEnd w:id="34"/>
      <w:bookmarkEnd w:id="35"/>
      <w:r w:rsidR="00342C61">
        <w:t xml:space="preserve"> Results of Factor Analysis used to determine ACFI Care Domains</w:t>
      </w:r>
    </w:p>
    <w:tbl>
      <w:tblPr>
        <w:tblStyle w:val="GridTable1Light-Accent11"/>
        <w:tblW w:w="8860" w:type="dxa"/>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000" w:firstRow="0" w:lastRow="0" w:firstColumn="0" w:lastColumn="0" w:noHBand="0" w:noVBand="0"/>
        <w:tblDescription w:val="Table A3.2 is a list of the mean factor scores, the eigenvalues, the ratio of the first to second eigenvalues, and the scale alpha statistics used in factor analysis to determine the ACFI Care Domains, as summarised in the text prior to this table. This table is to be left to right, top to bottom, noting that the results are split into the four main categories:&#10;1.  All questions&#10;2.  Questions for the activities for daily living (ADL) domain&#10;3.  Questions for the behaviour domain&#10;4.  Questions for the complex health care (CHC) domain."/>
      </w:tblPr>
      <w:tblGrid>
        <w:gridCol w:w="1698"/>
        <w:gridCol w:w="1387"/>
        <w:gridCol w:w="1037"/>
        <w:gridCol w:w="1902"/>
        <w:gridCol w:w="1772"/>
        <w:gridCol w:w="1064"/>
      </w:tblGrid>
      <w:tr w:rsidR="00D82949" w:rsidRPr="00D82949" w14:paraId="6427F39C" w14:textId="77777777" w:rsidTr="00E84F0C">
        <w:trPr>
          <w:trHeight w:val="270"/>
          <w:tblHeader/>
        </w:trPr>
        <w:tc>
          <w:tcPr>
            <w:tcW w:w="1698" w:type="dxa"/>
            <w:shd w:val="clear" w:color="auto" w:fill="5B9BD5" w:themeFill="accent5"/>
            <w:noWrap/>
          </w:tcPr>
          <w:p w14:paraId="2A33AA17" w14:textId="77777777" w:rsidR="00841E1E" w:rsidRPr="00D82949" w:rsidRDefault="00841E1E" w:rsidP="002D54FA">
            <w:pPr>
              <w:spacing w:after="0"/>
              <w:jc w:val="left"/>
              <w:rPr>
                <w:rFonts w:cs="Tahoma"/>
                <w:b/>
                <w:color w:val="FFFFFF" w:themeColor="background1"/>
                <w:sz w:val="22"/>
              </w:rPr>
            </w:pPr>
            <w:r w:rsidRPr="00D82949">
              <w:rPr>
                <w:rFonts w:cs="Tahoma"/>
                <w:b/>
                <w:color w:val="FFFFFF" w:themeColor="background1"/>
                <w:sz w:val="22"/>
              </w:rPr>
              <w:t>Care Domain</w:t>
            </w:r>
          </w:p>
        </w:tc>
        <w:tc>
          <w:tcPr>
            <w:tcW w:w="1387" w:type="dxa"/>
            <w:shd w:val="clear" w:color="auto" w:fill="5B9BD5" w:themeFill="accent5"/>
            <w:noWrap/>
          </w:tcPr>
          <w:p w14:paraId="1DD2AB4D" w14:textId="757D580E" w:rsidR="00841E1E" w:rsidRPr="00D82949" w:rsidRDefault="00841E1E" w:rsidP="002D54FA">
            <w:pPr>
              <w:spacing w:after="0"/>
              <w:jc w:val="center"/>
              <w:rPr>
                <w:rFonts w:cs="Tahoma"/>
                <w:b/>
                <w:color w:val="FFFFFF" w:themeColor="background1"/>
                <w:sz w:val="22"/>
              </w:rPr>
            </w:pPr>
            <w:r w:rsidRPr="00D82949">
              <w:rPr>
                <w:rFonts w:cs="Tahoma"/>
                <w:b/>
                <w:color w:val="FFFFFF" w:themeColor="background1"/>
                <w:sz w:val="22"/>
              </w:rPr>
              <w:t>Mean Factor Score</w:t>
            </w:r>
          </w:p>
        </w:tc>
        <w:tc>
          <w:tcPr>
            <w:tcW w:w="1037" w:type="dxa"/>
            <w:shd w:val="clear" w:color="auto" w:fill="5B9BD5" w:themeFill="accent5"/>
            <w:noWrap/>
          </w:tcPr>
          <w:p w14:paraId="360262BE" w14:textId="77777777" w:rsidR="00841E1E" w:rsidRPr="00D82949" w:rsidRDefault="00841E1E" w:rsidP="002D54FA">
            <w:pPr>
              <w:spacing w:after="0"/>
              <w:jc w:val="center"/>
              <w:rPr>
                <w:rFonts w:cs="Tahoma"/>
                <w:b/>
                <w:color w:val="FFFFFF" w:themeColor="background1"/>
                <w:sz w:val="22"/>
              </w:rPr>
            </w:pPr>
            <w:r w:rsidRPr="00D82949">
              <w:rPr>
                <w:rFonts w:cs="Tahoma"/>
                <w:b/>
                <w:color w:val="FFFFFF" w:themeColor="background1"/>
                <w:sz w:val="22"/>
              </w:rPr>
              <w:t>SD</w:t>
            </w:r>
          </w:p>
        </w:tc>
        <w:tc>
          <w:tcPr>
            <w:tcW w:w="1902" w:type="dxa"/>
            <w:shd w:val="clear" w:color="auto" w:fill="5B9BD5" w:themeFill="accent5"/>
            <w:noWrap/>
          </w:tcPr>
          <w:p w14:paraId="1492EE97" w14:textId="59915913" w:rsidR="00841E1E" w:rsidRPr="00D82949" w:rsidRDefault="00841E1E" w:rsidP="002D54FA">
            <w:pPr>
              <w:spacing w:after="0"/>
              <w:jc w:val="center"/>
              <w:rPr>
                <w:rFonts w:cs="Tahoma"/>
                <w:b/>
                <w:color w:val="FFFFFF" w:themeColor="background1"/>
                <w:sz w:val="22"/>
              </w:rPr>
            </w:pPr>
            <w:r w:rsidRPr="00D82949">
              <w:rPr>
                <w:rFonts w:cs="Tahoma"/>
                <w:b/>
                <w:color w:val="FFFFFF" w:themeColor="background1"/>
                <w:sz w:val="22"/>
              </w:rPr>
              <w:t xml:space="preserve">Eigenvalues </w:t>
            </w:r>
            <w:r w:rsidR="007037EC">
              <w:rPr>
                <w:rFonts w:cs="Tahoma"/>
                <w:b/>
                <w:color w:val="FFFFFF" w:themeColor="background1"/>
                <w:sz w:val="22"/>
              </w:rPr>
              <w:t>½</w:t>
            </w:r>
          </w:p>
        </w:tc>
        <w:tc>
          <w:tcPr>
            <w:tcW w:w="1772" w:type="dxa"/>
            <w:shd w:val="clear" w:color="auto" w:fill="5B9BD5" w:themeFill="accent5"/>
            <w:noWrap/>
          </w:tcPr>
          <w:p w14:paraId="63D7C8FB" w14:textId="6161478B" w:rsidR="00841E1E" w:rsidRPr="00D82949" w:rsidRDefault="00841E1E" w:rsidP="002D54FA">
            <w:pPr>
              <w:spacing w:after="0"/>
              <w:jc w:val="center"/>
              <w:rPr>
                <w:rFonts w:cs="Tahoma"/>
                <w:b/>
                <w:color w:val="FFFFFF" w:themeColor="background1"/>
                <w:sz w:val="22"/>
              </w:rPr>
            </w:pPr>
            <w:r w:rsidRPr="00D82949">
              <w:rPr>
                <w:rFonts w:cs="Tahoma"/>
                <w:b/>
                <w:color w:val="FFFFFF" w:themeColor="background1"/>
                <w:sz w:val="22"/>
              </w:rPr>
              <w:t>Ratio of 1</w:t>
            </w:r>
            <w:r w:rsidRPr="00D82949">
              <w:rPr>
                <w:rFonts w:cs="Tahoma"/>
                <w:b/>
                <w:color w:val="FFFFFF" w:themeColor="background1"/>
                <w:sz w:val="22"/>
                <w:vertAlign w:val="superscript"/>
              </w:rPr>
              <w:t>st</w:t>
            </w:r>
            <w:r w:rsidRPr="00D82949">
              <w:rPr>
                <w:rFonts w:cs="Tahoma"/>
                <w:b/>
                <w:color w:val="FFFFFF" w:themeColor="background1"/>
                <w:sz w:val="22"/>
              </w:rPr>
              <w:t>/2</w:t>
            </w:r>
            <w:r w:rsidRPr="00D82949">
              <w:rPr>
                <w:rFonts w:cs="Tahoma"/>
                <w:b/>
                <w:color w:val="FFFFFF" w:themeColor="background1"/>
                <w:sz w:val="22"/>
                <w:vertAlign w:val="superscript"/>
              </w:rPr>
              <w:t>nd</w:t>
            </w:r>
          </w:p>
          <w:p w14:paraId="684632E0" w14:textId="77777777" w:rsidR="00841E1E" w:rsidRPr="00D82949" w:rsidRDefault="00841E1E" w:rsidP="002D54FA">
            <w:pPr>
              <w:spacing w:after="0"/>
              <w:jc w:val="center"/>
              <w:rPr>
                <w:rFonts w:cs="Tahoma"/>
                <w:b/>
                <w:color w:val="FFFFFF" w:themeColor="background1"/>
                <w:sz w:val="22"/>
              </w:rPr>
            </w:pPr>
            <w:r w:rsidRPr="00D82949">
              <w:rPr>
                <w:rFonts w:cs="Tahoma"/>
                <w:b/>
                <w:color w:val="FFFFFF" w:themeColor="background1"/>
                <w:sz w:val="22"/>
              </w:rPr>
              <w:t>Eigenvalue</w:t>
            </w:r>
          </w:p>
        </w:tc>
        <w:tc>
          <w:tcPr>
            <w:tcW w:w="1064" w:type="dxa"/>
            <w:shd w:val="clear" w:color="auto" w:fill="5B9BD5" w:themeFill="accent5"/>
            <w:noWrap/>
          </w:tcPr>
          <w:p w14:paraId="681AB894" w14:textId="77777777" w:rsidR="00841E1E" w:rsidRPr="00D82949" w:rsidRDefault="00841E1E" w:rsidP="002D54FA">
            <w:pPr>
              <w:spacing w:after="0"/>
              <w:jc w:val="center"/>
              <w:rPr>
                <w:rFonts w:cs="Tahoma"/>
                <w:b/>
                <w:color w:val="FFFFFF" w:themeColor="background1"/>
                <w:sz w:val="22"/>
              </w:rPr>
            </w:pPr>
            <w:r w:rsidRPr="00D82949">
              <w:rPr>
                <w:rFonts w:cs="Tahoma"/>
                <w:b/>
                <w:color w:val="FFFFFF" w:themeColor="background1"/>
                <w:sz w:val="22"/>
              </w:rPr>
              <w:t>Scale alpha</w:t>
            </w:r>
          </w:p>
        </w:tc>
      </w:tr>
      <w:tr w:rsidR="00841E1E" w:rsidRPr="006B0817" w14:paraId="259C885F" w14:textId="77777777" w:rsidTr="004F165A">
        <w:trPr>
          <w:trHeight w:val="270"/>
        </w:trPr>
        <w:tc>
          <w:tcPr>
            <w:tcW w:w="1698" w:type="dxa"/>
            <w:noWrap/>
          </w:tcPr>
          <w:p w14:paraId="6BB98C73" w14:textId="5F117F21" w:rsidR="00841E1E" w:rsidRPr="006B0817" w:rsidRDefault="007037EC" w:rsidP="002D54FA">
            <w:pPr>
              <w:spacing w:after="0"/>
              <w:jc w:val="left"/>
              <w:rPr>
                <w:rFonts w:cs="Tahoma"/>
                <w:sz w:val="22"/>
              </w:rPr>
            </w:pPr>
            <w:r>
              <w:rPr>
                <w:rFonts w:cs="Tahoma"/>
                <w:b/>
                <w:sz w:val="22"/>
              </w:rPr>
              <w:t>All questions</w:t>
            </w:r>
          </w:p>
        </w:tc>
        <w:tc>
          <w:tcPr>
            <w:tcW w:w="1387" w:type="dxa"/>
            <w:noWrap/>
          </w:tcPr>
          <w:p w14:paraId="484DFD61" w14:textId="07FC16A2" w:rsidR="00841E1E" w:rsidRPr="006B0817" w:rsidRDefault="00841E1E" w:rsidP="002D54FA">
            <w:pPr>
              <w:spacing w:after="0"/>
              <w:jc w:val="center"/>
              <w:rPr>
                <w:rFonts w:cs="Tahoma"/>
                <w:sz w:val="22"/>
              </w:rPr>
            </w:pPr>
            <w:r w:rsidRPr="006B0817">
              <w:rPr>
                <w:rFonts w:cs="Tahoma"/>
                <w:sz w:val="22"/>
              </w:rPr>
              <w:t>58.2</w:t>
            </w:r>
          </w:p>
        </w:tc>
        <w:tc>
          <w:tcPr>
            <w:tcW w:w="1037" w:type="dxa"/>
            <w:noWrap/>
          </w:tcPr>
          <w:p w14:paraId="72FE57C3" w14:textId="49AE5DD7" w:rsidR="00841E1E" w:rsidRPr="006B0817" w:rsidRDefault="007037EC" w:rsidP="002D54FA">
            <w:pPr>
              <w:spacing w:after="0"/>
              <w:jc w:val="center"/>
              <w:rPr>
                <w:rFonts w:cs="Tahoma"/>
                <w:sz w:val="22"/>
              </w:rPr>
            </w:pPr>
            <w:r>
              <w:rPr>
                <w:rFonts w:cs="Tahoma"/>
                <w:sz w:val="22"/>
              </w:rPr>
              <w:t>19.3</w:t>
            </w:r>
          </w:p>
        </w:tc>
        <w:tc>
          <w:tcPr>
            <w:tcW w:w="1902" w:type="dxa"/>
            <w:noWrap/>
          </w:tcPr>
          <w:p w14:paraId="2279D8C4" w14:textId="6F3F47C9" w:rsidR="00841E1E" w:rsidRPr="006B0817" w:rsidRDefault="00841E1E" w:rsidP="002D54FA">
            <w:pPr>
              <w:spacing w:after="0"/>
              <w:jc w:val="center"/>
              <w:rPr>
                <w:rFonts w:cs="Tahoma"/>
                <w:sz w:val="22"/>
              </w:rPr>
            </w:pPr>
            <w:r w:rsidRPr="006B0817">
              <w:rPr>
                <w:rFonts w:cs="Tahoma"/>
                <w:sz w:val="22"/>
              </w:rPr>
              <w:t>5.90 / 1.79</w:t>
            </w:r>
          </w:p>
        </w:tc>
        <w:tc>
          <w:tcPr>
            <w:tcW w:w="1772" w:type="dxa"/>
            <w:noWrap/>
          </w:tcPr>
          <w:p w14:paraId="377D93AC" w14:textId="2F9836E8" w:rsidR="00841E1E" w:rsidRPr="006B0817" w:rsidRDefault="002D54FA" w:rsidP="002D54FA">
            <w:pPr>
              <w:spacing w:after="0"/>
              <w:jc w:val="center"/>
              <w:rPr>
                <w:rFonts w:cs="Tahoma"/>
                <w:sz w:val="22"/>
              </w:rPr>
            </w:pPr>
            <w:r>
              <w:rPr>
                <w:rFonts w:cs="Tahoma"/>
                <w:sz w:val="22"/>
              </w:rPr>
              <w:t>3.29</w:t>
            </w:r>
          </w:p>
        </w:tc>
        <w:tc>
          <w:tcPr>
            <w:tcW w:w="1064" w:type="dxa"/>
            <w:noWrap/>
          </w:tcPr>
          <w:p w14:paraId="6796F75D" w14:textId="56390C8A" w:rsidR="00841E1E" w:rsidRPr="006B0817" w:rsidRDefault="00841E1E" w:rsidP="002D54FA">
            <w:pPr>
              <w:spacing w:after="0"/>
              <w:jc w:val="center"/>
              <w:rPr>
                <w:rFonts w:cs="Tahoma"/>
                <w:sz w:val="22"/>
              </w:rPr>
            </w:pPr>
            <w:r w:rsidRPr="006B0817">
              <w:rPr>
                <w:rFonts w:cs="Tahoma"/>
                <w:sz w:val="22"/>
              </w:rPr>
              <w:t>0.85</w:t>
            </w:r>
          </w:p>
        </w:tc>
      </w:tr>
      <w:tr w:rsidR="00841E1E" w:rsidRPr="006B0817" w14:paraId="472980C2" w14:textId="77777777" w:rsidTr="004F165A">
        <w:trPr>
          <w:trHeight w:val="270"/>
        </w:trPr>
        <w:tc>
          <w:tcPr>
            <w:tcW w:w="1698" w:type="dxa"/>
            <w:noWrap/>
          </w:tcPr>
          <w:p w14:paraId="01287956" w14:textId="28B7DC6F" w:rsidR="00841E1E" w:rsidRPr="006B0817" w:rsidRDefault="007037EC" w:rsidP="002D54FA">
            <w:pPr>
              <w:spacing w:after="0"/>
              <w:jc w:val="left"/>
              <w:rPr>
                <w:rFonts w:cs="Tahoma"/>
                <w:b/>
                <w:sz w:val="22"/>
              </w:rPr>
            </w:pPr>
            <w:r>
              <w:rPr>
                <w:rFonts w:cs="Tahoma"/>
                <w:b/>
                <w:sz w:val="22"/>
              </w:rPr>
              <w:t>ADL</w:t>
            </w:r>
          </w:p>
        </w:tc>
        <w:tc>
          <w:tcPr>
            <w:tcW w:w="1387" w:type="dxa"/>
            <w:noWrap/>
          </w:tcPr>
          <w:p w14:paraId="08C37D09" w14:textId="6C8C60F6" w:rsidR="00841E1E" w:rsidRPr="006B0817" w:rsidRDefault="007037EC" w:rsidP="002D54FA">
            <w:pPr>
              <w:spacing w:after="0"/>
              <w:jc w:val="center"/>
              <w:rPr>
                <w:rFonts w:cs="Tahoma"/>
                <w:sz w:val="22"/>
              </w:rPr>
            </w:pPr>
            <w:r>
              <w:rPr>
                <w:rFonts w:cs="Tahoma"/>
                <w:sz w:val="22"/>
              </w:rPr>
              <w:t>59.1</w:t>
            </w:r>
          </w:p>
        </w:tc>
        <w:tc>
          <w:tcPr>
            <w:tcW w:w="1037" w:type="dxa"/>
            <w:noWrap/>
          </w:tcPr>
          <w:p w14:paraId="4EA07CDD" w14:textId="1F2AF12B" w:rsidR="00841E1E" w:rsidRPr="006B0817" w:rsidRDefault="007037EC" w:rsidP="002D54FA">
            <w:pPr>
              <w:spacing w:after="0"/>
              <w:jc w:val="center"/>
              <w:rPr>
                <w:rFonts w:cs="Tahoma"/>
                <w:sz w:val="22"/>
              </w:rPr>
            </w:pPr>
            <w:r>
              <w:rPr>
                <w:rFonts w:cs="Tahoma"/>
                <w:sz w:val="22"/>
              </w:rPr>
              <w:t>22.3</w:t>
            </w:r>
          </w:p>
        </w:tc>
        <w:tc>
          <w:tcPr>
            <w:tcW w:w="1902" w:type="dxa"/>
            <w:noWrap/>
          </w:tcPr>
          <w:p w14:paraId="7DE31145" w14:textId="34CC7F61" w:rsidR="00841E1E" w:rsidRPr="006B0817" w:rsidRDefault="007037EC" w:rsidP="002D54FA">
            <w:pPr>
              <w:spacing w:after="0"/>
              <w:jc w:val="center"/>
              <w:rPr>
                <w:rFonts w:cs="Tahoma"/>
                <w:sz w:val="22"/>
              </w:rPr>
            </w:pPr>
            <w:r>
              <w:rPr>
                <w:rFonts w:cs="Tahoma"/>
                <w:sz w:val="22"/>
              </w:rPr>
              <w:t>3.63 / 1.11</w:t>
            </w:r>
          </w:p>
        </w:tc>
        <w:tc>
          <w:tcPr>
            <w:tcW w:w="1772" w:type="dxa"/>
            <w:noWrap/>
          </w:tcPr>
          <w:p w14:paraId="0B1A8AA4" w14:textId="59C262A3" w:rsidR="00841E1E" w:rsidRPr="006B0817" w:rsidRDefault="002D54FA" w:rsidP="002D54FA">
            <w:pPr>
              <w:spacing w:after="0"/>
              <w:jc w:val="center"/>
              <w:rPr>
                <w:rFonts w:cs="Tahoma"/>
                <w:sz w:val="22"/>
              </w:rPr>
            </w:pPr>
            <w:r>
              <w:rPr>
                <w:rFonts w:cs="Tahoma"/>
                <w:sz w:val="22"/>
              </w:rPr>
              <w:t>3.28</w:t>
            </w:r>
          </w:p>
        </w:tc>
        <w:tc>
          <w:tcPr>
            <w:tcW w:w="1064" w:type="dxa"/>
            <w:noWrap/>
          </w:tcPr>
          <w:p w14:paraId="144571C0" w14:textId="346FA05F" w:rsidR="00841E1E" w:rsidRPr="006B0817" w:rsidRDefault="00841E1E" w:rsidP="002D54FA">
            <w:pPr>
              <w:spacing w:after="0"/>
              <w:jc w:val="center"/>
              <w:rPr>
                <w:rFonts w:cs="Tahoma"/>
                <w:sz w:val="22"/>
              </w:rPr>
            </w:pPr>
            <w:r w:rsidRPr="006B0817">
              <w:rPr>
                <w:rFonts w:cs="Tahoma"/>
                <w:sz w:val="22"/>
              </w:rPr>
              <w:t>0.81</w:t>
            </w:r>
          </w:p>
        </w:tc>
      </w:tr>
      <w:tr w:rsidR="00841E1E" w:rsidRPr="006B0817" w14:paraId="004BC6C8" w14:textId="77777777" w:rsidTr="004F165A">
        <w:trPr>
          <w:trHeight w:val="270"/>
        </w:trPr>
        <w:tc>
          <w:tcPr>
            <w:tcW w:w="1698" w:type="dxa"/>
            <w:noWrap/>
          </w:tcPr>
          <w:p w14:paraId="1E3D5A2F" w14:textId="3AECF4FE" w:rsidR="00841E1E" w:rsidRPr="006B0817" w:rsidRDefault="00841E1E" w:rsidP="002D54FA">
            <w:pPr>
              <w:spacing w:after="0"/>
              <w:jc w:val="left"/>
              <w:rPr>
                <w:rFonts w:cs="Tahoma"/>
                <w:b/>
                <w:sz w:val="22"/>
              </w:rPr>
            </w:pPr>
            <w:r w:rsidRPr="006B0817">
              <w:rPr>
                <w:rFonts w:cs="Tahoma"/>
                <w:b/>
                <w:sz w:val="22"/>
              </w:rPr>
              <w:t>B</w:t>
            </w:r>
            <w:r w:rsidR="00AD2397">
              <w:rPr>
                <w:rFonts w:cs="Tahoma"/>
                <w:b/>
                <w:sz w:val="22"/>
              </w:rPr>
              <w:t>EH</w:t>
            </w:r>
          </w:p>
        </w:tc>
        <w:tc>
          <w:tcPr>
            <w:tcW w:w="1387" w:type="dxa"/>
            <w:noWrap/>
          </w:tcPr>
          <w:p w14:paraId="32B99065" w14:textId="267CFCAD" w:rsidR="00841E1E" w:rsidRPr="006B0817" w:rsidRDefault="00841E1E" w:rsidP="002D54FA">
            <w:pPr>
              <w:spacing w:after="0"/>
              <w:jc w:val="center"/>
              <w:rPr>
                <w:rFonts w:cs="Tahoma"/>
                <w:sz w:val="22"/>
              </w:rPr>
            </w:pPr>
            <w:r w:rsidRPr="006B0817">
              <w:rPr>
                <w:rFonts w:cs="Tahoma"/>
                <w:sz w:val="22"/>
              </w:rPr>
              <w:t>48.9</w:t>
            </w:r>
          </w:p>
        </w:tc>
        <w:tc>
          <w:tcPr>
            <w:tcW w:w="1037" w:type="dxa"/>
            <w:noWrap/>
          </w:tcPr>
          <w:p w14:paraId="13E54BEF" w14:textId="3D71DA7F" w:rsidR="00841E1E" w:rsidRPr="006B0817" w:rsidRDefault="007037EC" w:rsidP="002D54FA">
            <w:pPr>
              <w:spacing w:after="0"/>
              <w:jc w:val="center"/>
              <w:rPr>
                <w:rFonts w:cs="Tahoma"/>
                <w:sz w:val="22"/>
              </w:rPr>
            </w:pPr>
            <w:r>
              <w:rPr>
                <w:rFonts w:cs="Tahoma"/>
                <w:sz w:val="22"/>
              </w:rPr>
              <w:t>19.7</w:t>
            </w:r>
          </w:p>
        </w:tc>
        <w:tc>
          <w:tcPr>
            <w:tcW w:w="1902" w:type="dxa"/>
            <w:noWrap/>
          </w:tcPr>
          <w:p w14:paraId="5E9ED01C" w14:textId="4B327B81" w:rsidR="00841E1E" w:rsidRPr="006B0817" w:rsidRDefault="007037EC" w:rsidP="002D54FA">
            <w:pPr>
              <w:spacing w:after="0"/>
              <w:jc w:val="center"/>
              <w:rPr>
                <w:rFonts w:cs="Tahoma"/>
                <w:sz w:val="22"/>
              </w:rPr>
            </w:pPr>
            <w:r>
              <w:rPr>
                <w:rFonts w:cs="Tahoma"/>
                <w:sz w:val="22"/>
              </w:rPr>
              <w:t>2.49 / 1.05</w:t>
            </w:r>
          </w:p>
        </w:tc>
        <w:tc>
          <w:tcPr>
            <w:tcW w:w="1772" w:type="dxa"/>
            <w:noWrap/>
          </w:tcPr>
          <w:p w14:paraId="0DA2BC88" w14:textId="7429C806" w:rsidR="00841E1E" w:rsidRPr="006B0817" w:rsidRDefault="002D54FA" w:rsidP="002D54FA">
            <w:pPr>
              <w:spacing w:after="0"/>
              <w:jc w:val="center"/>
              <w:rPr>
                <w:rFonts w:cs="Tahoma"/>
                <w:sz w:val="22"/>
              </w:rPr>
            </w:pPr>
            <w:r>
              <w:rPr>
                <w:rFonts w:cs="Tahoma"/>
                <w:sz w:val="22"/>
              </w:rPr>
              <w:t>2.36</w:t>
            </w:r>
          </w:p>
        </w:tc>
        <w:tc>
          <w:tcPr>
            <w:tcW w:w="1064" w:type="dxa"/>
            <w:noWrap/>
          </w:tcPr>
          <w:p w14:paraId="372778A3" w14:textId="047A7F53" w:rsidR="00841E1E" w:rsidRPr="006B0817" w:rsidRDefault="00841E1E" w:rsidP="002D54FA">
            <w:pPr>
              <w:spacing w:after="0"/>
              <w:jc w:val="center"/>
              <w:rPr>
                <w:rFonts w:cs="Tahoma"/>
                <w:sz w:val="22"/>
              </w:rPr>
            </w:pPr>
            <w:r w:rsidRPr="006B0817">
              <w:rPr>
                <w:rFonts w:cs="Tahoma"/>
                <w:sz w:val="22"/>
              </w:rPr>
              <w:t>0.67</w:t>
            </w:r>
          </w:p>
        </w:tc>
      </w:tr>
      <w:tr w:rsidR="00841E1E" w:rsidRPr="006B0817" w14:paraId="0E6A4EB0" w14:textId="77777777" w:rsidTr="004F165A">
        <w:trPr>
          <w:trHeight w:val="270"/>
        </w:trPr>
        <w:tc>
          <w:tcPr>
            <w:tcW w:w="1698" w:type="dxa"/>
            <w:noWrap/>
          </w:tcPr>
          <w:p w14:paraId="761597A8" w14:textId="2F7F8F76" w:rsidR="00841E1E" w:rsidRPr="006B0817" w:rsidRDefault="00841E1E" w:rsidP="002D54FA">
            <w:pPr>
              <w:spacing w:after="0"/>
              <w:jc w:val="left"/>
              <w:rPr>
                <w:rFonts w:cs="Tahoma"/>
                <w:b/>
                <w:sz w:val="22"/>
              </w:rPr>
            </w:pPr>
            <w:r w:rsidRPr="006B0817">
              <w:rPr>
                <w:rFonts w:cs="Tahoma"/>
                <w:b/>
                <w:sz w:val="22"/>
              </w:rPr>
              <w:t>C</w:t>
            </w:r>
            <w:r w:rsidR="00AD2397">
              <w:rPr>
                <w:rFonts w:cs="Tahoma"/>
                <w:b/>
                <w:sz w:val="22"/>
              </w:rPr>
              <w:t>HC</w:t>
            </w:r>
          </w:p>
        </w:tc>
        <w:tc>
          <w:tcPr>
            <w:tcW w:w="1387" w:type="dxa"/>
            <w:noWrap/>
          </w:tcPr>
          <w:p w14:paraId="3568004B" w14:textId="0B45FBDD" w:rsidR="00841E1E" w:rsidRPr="006B0817" w:rsidRDefault="007037EC" w:rsidP="002D54FA">
            <w:pPr>
              <w:spacing w:after="0"/>
              <w:jc w:val="center"/>
              <w:rPr>
                <w:rFonts w:cs="Tahoma"/>
                <w:sz w:val="22"/>
              </w:rPr>
            </w:pPr>
            <w:r>
              <w:rPr>
                <w:rFonts w:cs="Tahoma"/>
                <w:sz w:val="22"/>
              </w:rPr>
              <w:t>53.8</w:t>
            </w:r>
          </w:p>
        </w:tc>
        <w:tc>
          <w:tcPr>
            <w:tcW w:w="1037" w:type="dxa"/>
            <w:noWrap/>
          </w:tcPr>
          <w:p w14:paraId="71E013A3" w14:textId="5D376E9D" w:rsidR="00841E1E" w:rsidRPr="006B0817" w:rsidRDefault="007037EC" w:rsidP="002D54FA">
            <w:pPr>
              <w:spacing w:after="0"/>
              <w:jc w:val="center"/>
              <w:rPr>
                <w:rFonts w:cs="Tahoma"/>
                <w:sz w:val="22"/>
              </w:rPr>
            </w:pPr>
            <w:r>
              <w:rPr>
                <w:rFonts w:cs="Tahoma"/>
                <w:sz w:val="22"/>
              </w:rPr>
              <w:t>20.9</w:t>
            </w:r>
          </w:p>
        </w:tc>
        <w:tc>
          <w:tcPr>
            <w:tcW w:w="1902" w:type="dxa"/>
            <w:noWrap/>
          </w:tcPr>
          <w:p w14:paraId="3C5E3E9D" w14:textId="19702454" w:rsidR="00841E1E" w:rsidRPr="006B0817" w:rsidRDefault="007037EC" w:rsidP="002D54FA">
            <w:pPr>
              <w:spacing w:after="0"/>
              <w:jc w:val="center"/>
              <w:rPr>
                <w:rFonts w:cs="Tahoma"/>
                <w:sz w:val="22"/>
              </w:rPr>
            </w:pPr>
            <w:r>
              <w:rPr>
                <w:rFonts w:cs="Tahoma"/>
                <w:sz w:val="22"/>
              </w:rPr>
              <w:t>1.80 / 0.94</w:t>
            </w:r>
          </w:p>
        </w:tc>
        <w:tc>
          <w:tcPr>
            <w:tcW w:w="1772" w:type="dxa"/>
            <w:noWrap/>
          </w:tcPr>
          <w:p w14:paraId="0694E42E" w14:textId="60F4C413" w:rsidR="00841E1E" w:rsidRPr="006B0817" w:rsidRDefault="002D54FA" w:rsidP="002D54FA">
            <w:pPr>
              <w:spacing w:after="0"/>
              <w:jc w:val="center"/>
              <w:rPr>
                <w:rFonts w:cs="Tahoma"/>
                <w:sz w:val="22"/>
              </w:rPr>
            </w:pPr>
            <w:r>
              <w:rPr>
                <w:rFonts w:cs="Tahoma"/>
                <w:sz w:val="22"/>
              </w:rPr>
              <w:t>1.91</w:t>
            </w:r>
          </w:p>
        </w:tc>
        <w:tc>
          <w:tcPr>
            <w:tcW w:w="1064" w:type="dxa"/>
            <w:noWrap/>
          </w:tcPr>
          <w:p w14:paraId="190275B5" w14:textId="54FF4E07" w:rsidR="00841E1E" w:rsidRPr="006B0817" w:rsidRDefault="00841E1E" w:rsidP="002D54FA">
            <w:pPr>
              <w:spacing w:after="0"/>
              <w:jc w:val="center"/>
              <w:rPr>
                <w:rFonts w:cs="Tahoma"/>
                <w:sz w:val="22"/>
              </w:rPr>
            </w:pPr>
            <w:r w:rsidRPr="006B0817">
              <w:rPr>
                <w:rFonts w:cs="Tahoma"/>
                <w:sz w:val="22"/>
              </w:rPr>
              <w:t>0.57</w:t>
            </w:r>
          </w:p>
        </w:tc>
      </w:tr>
    </w:tbl>
    <w:p w14:paraId="624F0421" w14:textId="77777777" w:rsidR="004162EA" w:rsidRDefault="00841E1E" w:rsidP="008930D0">
      <w:pPr>
        <w:spacing w:before="200"/>
        <w:rPr>
          <w:lang w:eastAsia="ja-JP"/>
        </w:rPr>
      </w:pPr>
      <w:r w:rsidRPr="00F3569E">
        <w:rPr>
          <w:lang w:eastAsia="ja-JP"/>
        </w:rPr>
        <w:t>The relationship between the ACFI care do</w:t>
      </w:r>
      <w:r>
        <w:rPr>
          <w:lang w:eastAsia="ja-JP"/>
        </w:rPr>
        <w:t xml:space="preserve">mains is described in </w:t>
      </w:r>
      <w:r w:rsidR="00CF5BDA">
        <w:rPr>
          <w:lang w:eastAsia="ja-JP"/>
        </w:rPr>
        <w:fldChar w:fldCharType="begin"/>
      </w:r>
      <w:r w:rsidR="00CF5BDA">
        <w:rPr>
          <w:lang w:eastAsia="ja-JP"/>
        </w:rPr>
        <w:instrText xml:space="preserve"> REF _Ref494802316 \h </w:instrText>
      </w:r>
      <w:r w:rsidR="00CF5BDA">
        <w:rPr>
          <w:lang w:eastAsia="ja-JP"/>
        </w:rPr>
      </w:r>
      <w:r w:rsidR="00CF5BDA">
        <w:rPr>
          <w:lang w:eastAsia="ja-JP"/>
        </w:rPr>
        <w:fldChar w:fldCharType="separate"/>
      </w:r>
      <w:r w:rsidR="00CF5BDA">
        <w:t>Table A3.</w:t>
      </w:r>
      <w:r w:rsidR="00CF5BDA">
        <w:rPr>
          <w:noProof/>
        </w:rPr>
        <w:t>3</w:t>
      </w:r>
      <w:r w:rsidR="00CF5BDA">
        <w:rPr>
          <w:lang w:eastAsia="ja-JP"/>
        </w:rPr>
        <w:fldChar w:fldCharType="end"/>
      </w:r>
      <w:r>
        <w:rPr>
          <w:lang w:eastAsia="ja-JP"/>
        </w:rPr>
        <w:t xml:space="preserve">. While the scales are </w:t>
      </w:r>
      <w:r w:rsidRPr="00F3569E">
        <w:rPr>
          <w:lang w:eastAsia="ja-JP"/>
        </w:rPr>
        <w:t>correlated to the total score at a significant level</w:t>
      </w:r>
      <w:r>
        <w:rPr>
          <w:lang w:eastAsia="ja-JP"/>
        </w:rPr>
        <w:t>,</w:t>
      </w:r>
      <w:r w:rsidRPr="00F3569E">
        <w:rPr>
          <w:lang w:eastAsia="ja-JP"/>
        </w:rPr>
        <w:t xml:space="preserve"> the correlations </w:t>
      </w:r>
      <w:r>
        <w:rPr>
          <w:lang w:eastAsia="ja-JP"/>
        </w:rPr>
        <w:t xml:space="preserve">were </w:t>
      </w:r>
      <w:r w:rsidRPr="00F3569E">
        <w:rPr>
          <w:lang w:eastAsia="ja-JP"/>
        </w:rPr>
        <w:t>less between the s</w:t>
      </w:r>
      <w:r>
        <w:rPr>
          <w:lang w:eastAsia="ja-JP"/>
        </w:rPr>
        <w:t>cales themselves. This confirmed</w:t>
      </w:r>
      <w:r w:rsidRPr="00F3569E">
        <w:rPr>
          <w:lang w:eastAsia="ja-JP"/>
        </w:rPr>
        <w:t xml:space="preserve"> that the scales are together measuring aspects related to car</w:t>
      </w:r>
      <w:r>
        <w:rPr>
          <w:lang w:eastAsia="ja-JP"/>
        </w:rPr>
        <w:t>e needs or dependency but they we</w:t>
      </w:r>
      <w:r w:rsidRPr="00F3569E">
        <w:rPr>
          <w:lang w:eastAsia="ja-JP"/>
        </w:rPr>
        <w:t>re cov</w:t>
      </w:r>
      <w:r>
        <w:rPr>
          <w:lang w:eastAsia="ja-JP"/>
        </w:rPr>
        <w:t xml:space="preserve">ering different aspects of the latent </w:t>
      </w:r>
      <w:r w:rsidRPr="00F3569E">
        <w:rPr>
          <w:lang w:eastAsia="ja-JP"/>
        </w:rPr>
        <w:t>dimension</w:t>
      </w:r>
      <w:r>
        <w:rPr>
          <w:lang w:eastAsia="ja-JP"/>
        </w:rPr>
        <w:t xml:space="preserve"> of </w:t>
      </w:r>
      <w:r w:rsidR="00AD2397">
        <w:rPr>
          <w:lang w:eastAsia="ja-JP"/>
        </w:rPr>
        <w:t>‘</w:t>
      </w:r>
      <w:r>
        <w:rPr>
          <w:lang w:eastAsia="ja-JP"/>
        </w:rPr>
        <w:t>aged care needs</w:t>
      </w:r>
      <w:r w:rsidR="00AD2397">
        <w:rPr>
          <w:lang w:eastAsia="ja-JP"/>
        </w:rPr>
        <w:t>’</w:t>
      </w:r>
      <w:r>
        <w:rPr>
          <w:lang w:eastAsia="ja-JP"/>
        </w:rPr>
        <w:t>.</w:t>
      </w:r>
    </w:p>
    <w:p w14:paraId="2311C23A" w14:textId="16E174EA" w:rsidR="00EB5490" w:rsidRDefault="00EB5490" w:rsidP="00EB5490">
      <w:pPr>
        <w:pStyle w:val="Caption"/>
        <w:keepNext/>
      </w:pPr>
      <w:bookmarkStart w:id="36" w:name="_Ref494802316"/>
      <w:bookmarkStart w:id="37" w:name="_Toc494799077"/>
      <w:bookmarkStart w:id="38" w:name="_Toc494893335"/>
      <w:r>
        <w:t>Table A3.</w:t>
      </w:r>
      <w:fldSimple w:instr=" SEQ Table_A3. \* ARABIC ">
        <w:r>
          <w:rPr>
            <w:noProof/>
          </w:rPr>
          <w:t>3</w:t>
        </w:r>
      </w:fldSimple>
      <w:bookmarkEnd w:id="36"/>
      <w:r>
        <w:t xml:space="preserve">: </w:t>
      </w:r>
      <w:r w:rsidR="0087523C">
        <w:t>Correlations between</w:t>
      </w:r>
      <w:r w:rsidR="00CF5BDA">
        <w:t xml:space="preserve"> </w:t>
      </w:r>
      <w:r w:rsidRPr="00EB5490">
        <w:t>ACFI Care Need Domains</w:t>
      </w:r>
      <w:bookmarkEnd w:id="37"/>
      <w:bookmarkEnd w:id="38"/>
    </w:p>
    <w:tbl>
      <w:tblPr>
        <w:tblStyle w:val="GridTable1Light-Accent11"/>
        <w:tblW w:w="8026" w:type="dxa"/>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000" w:firstRow="0" w:lastRow="0" w:firstColumn="0" w:lastColumn="0" w:noHBand="0" w:noVBand="0"/>
        <w:tblDescription w:val=" Table A3.3 is a list of scores to demonstrate the correlations between the aged care funding instrument (ACFI) domains, as summarised in the text prior to this table. This table is to be left to right, top to bottom, noting that the results are split into the four main categories:&#10;1.  All questions&#10;2.  Questions for the activities for daily living (ADL) domain&#10;3.  Questions for the behaviour domain&#10;4.  Questions for the complex health care (CHC) domain.&#10;"/>
      </w:tblPr>
      <w:tblGrid>
        <w:gridCol w:w="2065"/>
        <w:gridCol w:w="1296"/>
        <w:gridCol w:w="1296"/>
        <w:gridCol w:w="1297"/>
        <w:gridCol w:w="2072"/>
      </w:tblGrid>
      <w:tr w:rsidR="00D82949" w:rsidRPr="00D82949" w14:paraId="5E6B37DB" w14:textId="77777777" w:rsidTr="00E84F0C">
        <w:trPr>
          <w:trHeight w:val="270"/>
          <w:tblHeader/>
        </w:trPr>
        <w:tc>
          <w:tcPr>
            <w:tcW w:w="2065" w:type="dxa"/>
            <w:shd w:val="clear" w:color="auto" w:fill="5B9BD5" w:themeFill="accent5"/>
            <w:noWrap/>
          </w:tcPr>
          <w:p w14:paraId="1931ECA0" w14:textId="77777777" w:rsidR="00841E1E" w:rsidRPr="00D82949" w:rsidRDefault="00841E1E" w:rsidP="002D54FA">
            <w:pPr>
              <w:pStyle w:val="BlockText"/>
              <w:spacing w:after="0"/>
              <w:ind w:left="0" w:right="0"/>
              <w:jc w:val="left"/>
              <w:rPr>
                <w:rFonts w:asciiTheme="minorHAnsi" w:hAnsiTheme="minorHAnsi" w:cs="Tahoma"/>
                <w:b/>
                <w:color w:val="FFFFFF" w:themeColor="background1"/>
                <w:sz w:val="22"/>
                <w:szCs w:val="22"/>
              </w:rPr>
            </w:pPr>
            <w:r w:rsidRPr="00D82949">
              <w:rPr>
                <w:rFonts w:asciiTheme="minorHAnsi" w:hAnsiTheme="minorHAnsi" w:cs="Tahoma"/>
                <w:b/>
                <w:color w:val="FFFFFF" w:themeColor="background1"/>
                <w:sz w:val="22"/>
                <w:szCs w:val="22"/>
              </w:rPr>
              <w:t>Correlation</w:t>
            </w:r>
          </w:p>
        </w:tc>
        <w:tc>
          <w:tcPr>
            <w:tcW w:w="1296" w:type="dxa"/>
            <w:shd w:val="clear" w:color="auto" w:fill="5B9BD5" w:themeFill="accent5"/>
            <w:noWrap/>
          </w:tcPr>
          <w:p w14:paraId="2B4F8686" w14:textId="3ADAF187" w:rsidR="00841E1E" w:rsidRPr="00D82949" w:rsidRDefault="002D54FA" w:rsidP="002D54FA">
            <w:pPr>
              <w:pStyle w:val="BlockText"/>
              <w:spacing w:after="0"/>
              <w:ind w:left="0" w:right="0"/>
              <w:jc w:val="center"/>
              <w:rPr>
                <w:rFonts w:asciiTheme="minorHAnsi" w:hAnsiTheme="minorHAnsi" w:cs="Tahoma"/>
                <w:b/>
                <w:color w:val="FFFFFF" w:themeColor="background1"/>
                <w:sz w:val="22"/>
                <w:szCs w:val="22"/>
              </w:rPr>
            </w:pPr>
            <w:r>
              <w:rPr>
                <w:rFonts w:asciiTheme="minorHAnsi" w:hAnsiTheme="minorHAnsi" w:cs="Tahoma"/>
                <w:b/>
                <w:color w:val="FFFFFF" w:themeColor="background1"/>
                <w:sz w:val="22"/>
                <w:szCs w:val="22"/>
              </w:rPr>
              <w:t>Total</w:t>
            </w:r>
          </w:p>
        </w:tc>
        <w:tc>
          <w:tcPr>
            <w:tcW w:w="1296" w:type="dxa"/>
            <w:shd w:val="clear" w:color="auto" w:fill="5B9BD5" w:themeFill="accent5"/>
            <w:noWrap/>
          </w:tcPr>
          <w:p w14:paraId="24E898B3" w14:textId="77777777" w:rsidR="00841E1E" w:rsidRPr="00D82949" w:rsidRDefault="00841E1E" w:rsidP="002D54FA">
            <w:pPr>
              <w:pStyle w:val="BlockText"/>
              <w:spacing w:after="0"/>
              <w:ind w:left="0" w:right="0"/>
              <w:jc w:val="center"/>
              <w:rPr>
                <w:rFonts w:asciiTheme="minorHAnsi" w:hAnsiTheme="minorHAnsi" w:cs="Tahoma"/>
                <w:b/>
                <w:color w:val="FFFFFF" w:themeColor="background1"/>
                <w:sz w:val="22"/>
                <w:szCs w:val="22"/>
              </w:rPr>
            </w:pPr>
            <w:r w:rsidRPr="00D82949">
              <w:rPr>
                <w:rFonts w:asciiTheme="minorHAnsi" w:hAnsiTheme="minorHAnsi" w:cs="Tahoma"/>
                <w:b/>
                <w:color w:val="FFFFFF" w:themeColor="background1"/>
                <w:sz w:val="22"/>
                <w:szCs w:val="22"/>
              </w:rPr>
              <w:t>ADL</w:t>
            </w:r>
          </w:p>
        </w:tc>
        <w:tc>
          <w:tcPr>
            <w:tcW w:w="1297" w:type="dxa"/>
            <w:shd w:val="clear" w:color="auto" w:fill="5B9BD5" w:themeFill="accent5"/>
            <w:noWrap/>
          </w:tcPr>
          <w:p w14:paraId="0A36D296" w14:textId="08DF62B1" w:rsidR="00841E1E" w:rsidRPr="00D82949" w:rsidRDefault="00841E1E" w:rsidP="002D54FA">
            <w:pPr>
              <w:pStyle w:val="BlockText"/>
              <w:spacing w:after="0"/>
              <w:ind w:left="0" w:right="0"/>
              <w:jc w:val="center"/>
              <w:rPr>
                <w:rFonts w:asciiTheme="minorHAnsi" w:hAnsiTheme="minorHAnsi" w:cs="Tahoma"/>
                <w:b/>
                <w:color w:val="FFFFFF" w:themeColor="background1"/>
                <w:sz w:val="22"/>
                <w:szCs w:val="22"/>
              </w:rPr>
            </w:pPr>
            <w:r w:rsidRPr="00D82949">
              <w:rPr>
                <w:rFonts w:asciiTheme="minorHAnsi" w:hAnsiTheme="minorHAnsi" w:cs="Tahoma"/>
                <w:b/>
                <w:color w:val="FFFFFF" w:themeColor="background1"/>
                <w:sz w:val="22"/>
                <w:szCs w:val="22"/>
              </w:rPr>
              <w:t>Behaviour</w:t>
            </w:r>
            <w:r w:rsidR="002D54FA">
              <w:rPr>
                <w:rFonts w:asciiTheme="minorHAnsi" w:hAnsiTheme="minorHAnsi" w:cs="Tahoma"/>
                <w:b/>
                <w:color w:val="FFFFFF" w:themeColor="background1"/>
                <w:sz w:val="22"/>
                <w:szCs w:val="22"/>
              </w:rPr>
              <w:t xml:space="preserve"> </w:t>
            </w:r>
            <w:r w:rsidRPr="00D82949">
              <w:rPr>
                <w:rFonts w:asciiTheme="minorHAnsi" w:hAnsiTheme="minorHAnsi" w:cs="Tahoma"/>
                <w:b/>
                <w:color w:val="FFFFFF" w:themeColor="background1"/>
                <w:sz w:val="22"/>
                <w:szCs w:val="22"/>
              </w:rPr>
              <w:t>(BEH)</w:t>
            </w:r>
          </w:p>
        </w:tc>
        <w:tc>
          <w:tcPr>
            <w:tcW w:w="2072" w:type="dxa"/>
            <w:shd w:val="clear" w:color="auto" w:fill="5B9BD5" w:themeFill="accent5"/>
            <w:noWrap/>
          </w:tcPr>
          <w:p w14:paraId="743989DF" w14:textId="77777777" w:rsidR="00841E1E" w:rsidRPr="00D82949" w:rsidRDefault="00841E1E" w:rsidP="002D54FA">
            <w:pPr>
              <w:pStyle w:val="BlockText"/>
              <w:spacing w:after="0"/>
              <w:ind w:left="0" w:right="0"/>
              <w:jc w:val="center"/>
              <w:rPr>
                <w:rFonts w:asciiTheme="minorHAnsi" w:hAnsiTheme="minorHAnsi" w:cs="Tahoma"/>
                <w:b/>
                <w:color w:val="FFFFFF" w:themeColor="background1"/>
                <w:sz w:val="22"/>
                <w:szCs w:val="22"/>
              </w:rPr>
            </w:pPr>
            <w:r w:rsidRPr="00D82949">
              <w:rPr>
                <w:rFonts w:asciiTheme="minorHAnsi" w:hAnsiTheme="minorHAnsi" w:cs="Tahoma"/>
                <w:b/>
                <w:color w:val="FFFFFF" w:themeColor="background1"/>
                <w:sz w:val="22"/>
                <w:szCs w:val="22"/>
              </w:rPr>
              <w:t>Complex Health Care (CHC)</w:t>
            </w:r>
          </w:p>
        </w:tc>
      </w:tr>
      <w:tr w:rsidR="00841E1E" w:rsidRPr="00F3569E" w14:paraId="2EBB0005" w14:textId="77777777" w:rsidTr="00CF5BDA">
        <w:trPr>
          <w:trHeight w:val="270"/>
        </w:trPr>
        <w:tc>
          <w:tcPr>
            <w:tcW w:w="2065" w:type="dxa"/>
            <w:noWrap/>
          </w:tcPr>
          <w:p w14:paraId="524AB289" w14:textId="6E545502" w:rsidR="00841E1E" w:rsidRPr="006B0817" w:rsidRDefault="002D54FA" w:rsidP="002D54FA">
            <w:pPr>
              <w:spacing w:after="0"/>
              <w:rPr>
                <w:rFonts w:cs="Tahoma"/>
                <w:b/>
                <w:sz w:val="22"/>
              </w:rPr>
            </w:pPr>
            <w:r>
              <w:rPr>
                <w:rFonts w:cs="Tahoma"/>
                <w:b/>
                <w:sz w:val="22"/>
              </w:rPr>
              <w:t>All questions</w:t>
            </w:r>
          </w:p>
        </w:tc>
        <w:tc>
          <w:tcPr>
            <w:tcW w:w="1296" w:type="dxa"/>
            <w:noWrap/>
          </w:tcPr>
          <w:p w14:paraId="16B013C7" w14:textId="77777777" w:rsidR="00841E1E" w:rsidRPr="006B0817" w:rsidRDefault="00841E1E" w:rsidP="002D54FA">
            <w:pPr>
              <w:pStyle w:val="BlockText"/>
              <w:spacing w:after="0"/>
              <w:ind w:left="0" w:right="0"/>
              <w:jc w:val="center"/>
              <w:rPr>
                <w:rFonts w:asciiTheme="minorHAnsi" w:hAnsiTheme="minorHAnsi" w:cs="Tahoma"/>
                <w:sz w:val="22"/>
                <w:szCs w:val="22"/>
              </w:rPr>
            </w:pPr>
            <w:r w:rsidRPr="006B0817">
              <w:rPr>
                <w:rFonts w:asciiTheme="minorHAnsi" w:hAnsiTheme="minorHAnsi" w:cs="Tahoma"/>
                <w:sz w:val="22"/>
                <w:szCs w:val="22"/>
              </w:rPr>
              <w:t>1.000</w:t>
            </w:r>
          </w:p>
        </w:tc>
        <w:tc>
          <w:tcPr>
            <w:tcW w:w="1296" w:type="dxa"/>
            <w:noWrap/>
          </w:tcPr>
          <w:p w14:paraId="7BF3833E" w14:textId="77777777" w:rsidR="00841E1E" w:rsidRPr="006B0817" w:rsidRDefault="00841E1E" w:rsidP="002D54FA">
            <w:pPr>
              <w:pStyle w:val="BlockText"/>
              <w:spacing w:after="0"/>
              <w:ind w:left="0" w:right="0"/>
              <w:jc w:val="center"/>
              <w:rPr>
                <w:rFonts w:asciiTheme="minorHAnsi" w:hAnsiTheme="minorHAnsi" w:cs="Tahoma"/>
                <w:sz w:val="22"/>
                <w:szCs w:val="22"/>
              </w:rPr>
            </w:pPr>
          </w:p>
        </w:tc>
        <w:tc>
          <w:tcPr>
            <w:tcW w:w="1297" w:type="dxa"/>
            <w:noWrap/>
          </w:tcPr>
          <w:p w14:paraId="47FEEC71" w14:textId="77777777" w:rsidR="00841E1E" w:rsidRPr="006B0817" w:rsidRDefault="00841E1E" w:rsidP="002D54FA">
            <w:pPr>
              <w:pStyle w:val="BlockText"/>
              <w:spacing w:after="0"/>
              <w:ind w:left="0" w:right="0"/>
              <w:jc w:val="center"/>
              <w:rPr>
                <w:rFonts w:asciiTheme="minorHAnsi" w:hAnsiTheme="minorHAnsi" w:cs="Tahoma"/>
                <w:sz w:val="22"/>
                <w:szCs w:val="22"/>
              </w:rPr>
            </w:pPr>
          </w:p>
        </w:tc>
        <w:tc>
          <w:tcPr>
            <w:tcW w:w="2072" w:type="dxa"/>
            <w:noWrap/>
          </w:tcPr>
          <w:p w14:paraId="19C17BE7" w14:textId="77777777" w:rsidR="00841E1E" w:rsidRPr="006B0817" w:rsidRDefault="00841E1E" w:rsidP="002D54FA">
            <w:pPr>
              <w:pStyle w:val="BlockText"/>
              <w:spacing w:after="0"/>
              <w:ind w:left="0" w:right="0"/>
              <w:jc w:val="center"/>
              <w:rPr>
                <w:rFonts w:asciiTheme="minorHAnsi" w:hAnsiTheme="minorHAnsi" w:cs="Tahoma"/>
                <w:sz w:val="22"/>
                <w:szCs w:val="22"/>
              </w:rPr>
            </w:pPr>
          </w:p>
        </w:tc>
      </w:tr>
      <w:tr w:rsidR="00841E1E" w:rsidRPr="00F3569E" w14:paraId="75796155" w14:textId="77777777" w:rsidTr="00CF5BDA">
        <w:trPr>
          <w:trHeight w:val="270"/>
        </w:trPr>
        <w:tc>
          <w:tcPr>
            <w:tcW w:w="2065" w:type="dxa"/>
            <w:noWrap/>
          </w:tcPr>
          <w:p w14:paraId="56FC9502" w14:textId="344E25D6" w:rsidR="00841E1E" w:rsidRPr="006B0817" w:rsidRDefault="00841E1E" w:rsidP="002D54FA">
            <w:pPr>
              <w:spacing w:after="0"/>
              <w:rPr>
                <w:rFonts w:cs="Tahoma"/>
                <w:b/>
                <w:sz w:val="22"/>
              </w:rPr>
            </w:pPr>
            <w:r w:rsidRPr="006B0817">
              <w:rPr>
                <w:rFonts w:cs="Tahoma"/>
                <w:b/>
                <w:sz w:val="22"/>
              </w:rPr>
              <w:t>ADL</w:t>
            </w:r>
          </w:p>
        </w:tc>
        <w:tc>
          <w:tcPr>
            <w:tcW w:w="1296" w:type="dxa"/>
            <w:noWrap/>
          </w:tcPr>
          <w:p w14:paraId="32ED5BB9" w14:textId="77777777" w:rsidR="00841E1E" w:rsidRPr="006B0817" w:rsidRDefault="00841E1E" w:rsidP="002D54FA">
            <w:pPr>
              <w:pStyle w:val="BlockText"/>
              <w:spacing w:after="0"/>
              <w:ind w:left="0" w:right="0"/>
              <w:jc w:val="center"/>
              <w:rPr>
                <w:rFonts w:asciiTheme="minorHAnsi" w:hAnsiTheme="minorHAnsi" w:cs="Tahoma"/>
                <w:sz w:val="22"/>
                <w:szCs w:val="22"/>
              </w:rPr>
            </w:pPr>
            <w:r w:rsidRPr="006B0817">
              <w:rPr>
                <w:rFonts w:asciiTheme="minorHAnsi" w:hAnsiTheme="minorHAnsi" w:cs="Tahoma"/>
                <w:sz w:val="22"/>
                <w:szCs w:val="22"/>
              </w:rPr>
              <w:t>0.955</w:t>
            </w:r>
          </w:p>
        </w:tc>
        <w:tc>
          <w:tcPr>
            <w:tcW w:w="1296" w:type="dxa"/>
            <w:noWrap/>
          </w:tcPr>
          <w:p w14:paraId="56E4948F" w14:textId="7CD9C4CA" w:rsidR="00841E1E" w:rsidRPr="006B0817" w:rsidRDefault="00841E1E" w:rsidP="002D54FA">
            <w:pPr>
              <w:pStyle w:val="BlockText"/>
              <w:spacing w:after="0"/>
              <w:ind w:left="0" w:right="0"/>
              <w:jc w:val="center"/>
              <w:rPr>
                <w:rFonts w:asciiTheme="minorHAnsi" w:hAnsiTheme="minorHAnsi" w:cs="Tahoma"/>
                <w:sz w:val="22"/>
                <w:szCs w:val="22"/>
              </w:rPr>
            </w:pPr>
            <w:r w:rsidRPr="006B0817">
              <w:rPr>
                <w:rFonts w:asciiTheme="minorHAnsi" w:hAnsiTheme="minorHAnsi" w:cs="Tahoma"/>
                <w:sz w:val="22"/>
                <w:szCs w:val="22"/>
              </w:rPr>
              <w:t>1.00</w:t>
            </w:r>
          </w:p>
        </w:tc>
        <w:tc>
          <w:tcPr>
            <w:tcW w:w="1297" w:type="dxa"/>
            <w:noWrap/>
          </w:tcPr>
          <w:p w14:paraId="1A240F50" w14:textId="77777777" w:rsidR="00841E1E" w:rsidRPr="006B0817" w:rsidRDefault="00841E1E" w:rsidP="002D54FA">
            <w:pPr>
              <w:pStyle w:val="BlockText"/>
              <w:spacing w:after="0"/>
              <w:ind w:left="0" w:right="0"/>
              <w:jc w:val="center"/>
              <w:rPr>
                <w:rFonts w:asciiTheme="minorHAnsi" w:hAnsiTheme="minorHAnsi" w:cs="Tahoma"/>
                <w:sz w:val="22"/>
                <w:szCs w:val="22"/>
              </w:rPr>
            </w:pPr>
          </w:p>
        </w:tc>
        <w:tc>
          <w:tcPr>
            <w:tcW w:w="2072" w:type="dxa"/>
            <w:noWrap/>
          </w:tcPr>
          <w:p w14:paraId="746C2FF9" w14:textId="77777777" w:rsidR="00841E1E" w:rsidRPr="006B0817" w:rsidRDefault="00841E1E" w:rsidP="002D54FA">
            <w:pPr>
              <w:pStyle w:val="BlockText"/>
              <w:spacing w:after="0"/>
              <w:ind w:left="0" w:right="0"/>
              <w:jc w:val="center"/>
              <w:rPr>
                <w:rFonts w:asciiTheme="minorHAnsi" w:hAnsiTheme="minorHAnsi" w:cs="Tahoma"/>
                <w:sz w:val="22"/>
                <w:szCs w:val="22"/>
              </w:rPr>
            </w:pPr>
          </w:p>
        </w:tc>
      </w:tr>
      <w:tr w:rsidR="00841E1E" w:rsidRPr="00F3569E" w14:paraId="341E7A1D" w14:textId="77777777" w:rsidTr="00CF5BDA">
        <w:trPr>
          <w:trHeight w:val="270"/>
        </w:trPr>
        <w:tc>
          <w:tcPr>
            <w:tcW w:w="2065" w:type="dxa"/>
            <w:noWrap/>
          </w:tcPr>
          <w:p w14:paraId="4C980013" w14:textId="350E632D" w:rsidR="00841E1E" w:rsidRPr="006B0817" w:rsidRDefault="00AD2397" w:rsidP="002D54FA">
            <w:pPr>
              <w:spacing w:after="0"/>
              <w:rPr>
                <w:rFonts w:cs="Tahoma"/>
                <w:b/>
                <w:sz w:val="22"/>
              </w:rPr>
            </w:pPr>
            <w:r w:rsidRPr="006B0817">
              <w:rPr>
                <w:rFonts w:cs="Tahoma"/>
                <w:b/>
                <w:sz w:val="22"/>
              </w:rPr>
              <w:t>B</w:t>
            </w:r>
            <w:r>
              <w:rPr>
                <w:rFonts w:cs="Tahoma"/>
                <w:b/>
                <w:sz w:val="22"/>
              </w:rPr>
              <w:t>EH</w:t>
            </w:r>
          </w:p>
        </w:tc>
        <w:tc>
          <w:tcPr>
            <w:tcW w:w="1296" w:type="dxa"/>
            <w:noWrap/>
          </w:tcPr>
          <w:p w14:paraId="7E47BF07" w14:textId="77777777" w:rsidR="00841E1E" w:rsidRPr="006B0817" w:rsidRDefault="00841E1E" w:rsidP="002D54FA">
            <w:pPr>
              <w:pStyle w:val="BlockText"/>
              <w:spacing w:after="0"/>
              <w:ind w:left="0" w:right="0"/>
              <w:jc w:val="center"/>
              <w:rPr>
                <w:rFonts w:asciiTheme="minorHAnsi" w:hAnsiTheme="minorHAnsi" w:cs="Tahoma"/>
                <w:sz w:val="22"/>
                <w:szCs w:val="22"/>
              </w:rPr>
            </w:pPr>
            <w:r w:rsidRPr="006B0817">
              <w:rPr>
                <w:rFonts w:asciiTheme="minorHAnsi" w:hAnsiTheme="minorHAnsi" w:cs="Tahoma"/>
                <w:sz w:val="22"/>
                <w:szCs w:val="22"/>
              </w:rPr>
              <w:t>0.721</w:t>
            </w:r>
          </w:p>
        </w:tc>
        <w:tc>
          <w:tcPr>
            <w:tcW w:w="1296" w:type="dxa"/>
            <w:noWrap/>
          </w:tcPr>
          <w:p w14:paraId="21785F7D" w14:textId="495F64D4" w:rsidR="00841E1E" w:rsidRPr="006B0817" w:rsidRDefault="00841E1E" w:rsidP="002D54FA">
            <w:pPr>
              <w:pStyle w:val="BlockText"/>
              <w:spacing w:after="0"/>
              <w:ind w:left="0" w:right="0"/>
              <w:jc w:val="center"/>
              <w:rPr>
                <w:rFonts w:asciiTheme="minorHAnsi" w:hAnsiTheme="minorHAnsi" w:cs="Tahoma"/>
                <w:sz w:val="22"/>
                <w:szCs w:val="22"/>
              </w:rPr>
            </w:pPr>
            <w:r w:rsidRPr="006B0817">
              <w:rPr>
                <w:rFonts w:asciiTheme="minorHAnsi" w:hAnsiTheme="minorHAnsi" w:cs="Tahoma"/>
                <w:sz w:val="22"/>
                <w:szCs w:val="22"/>
              </w:rPr>
              <w:t>0.552</w:t>
            </w:r>
          </w:p>
        </w:tc>
        <w:tc>
          <w:tcPr>
            <w:tcW w:w="1297" w:type="dxa"/>
            <w:noWrap/>
          </w:tcPr>
          <w:p w14:paraId="21F40046" w14:textId="6BAC04FC" w:rsidR="00841E1E" w:rsidRPr="006B0817" w:rsidRDefault="00841E1E" w:rsidP="002D54FA">
            <w:pPr>
              <w:pStyle w:val="BlockText"/>
              <w:spacing w:after="0"/>
              <w:ind w:left="0" w:right="0"/>
              <w:jc w:val="center"/>
              <w:rPr>
                <w:rFonts w:asciiTheme="minorHAnsi" w:hAnsiTheme="minorHAnsi" w:cs="Tahoma"/>
                <w:sz w:val="22"/>
                <w:szCs w:val="22"/>
              </w:rPr>
            </w:pPr>
            <w:r w:rsidRPr="006B0817">
              <w:rPr>
                <w:rFonts w:asciiTheme="minorHAnsi" w:hAnsiTheme="minorHAnsi" w:cs="Tahoma"/>
                <w:sz w:val="22"/>
                <w:szCs w:val="22"/>
              </w:rPr>
              <w:t>1.00</w:t>
            </w:r>
          </w:p>
        </w:tc>
        <w:tc>
          <w:tcPr>
            <w:tcW w:w="2072" w:type="dxa"/>
            <w:noWrap/>
          </w:tcPr>
          <w:p w14:paraId="28BB4A4F" w14:textId="77777777" w:rsidR="00841E1E" w:rsidRPr="006B0817" w:rsidRDefault="00841E1E" w:rsidP="002D54FA">
            <w:pPr>
              <w:pStyle w:val="BlockText"/>
              <w:spacing w:after="0"/>
              <w:ind w:left="0" w:right="0"/>
              <w:jc w:val="center"/>
              <w:rPr>
                <w:rFonts w:asciiTheme="minorHAnsi" w:hAnsiTheme="minorHAnsi" w:cs="Tahoma"/>
                <w:sz w:val="22"/>
                <w:szCs w:val="22"/>
              </w:rPr>
            </w:pPr>
          </w:p>
        </w:tc>
      </w:tr>
      <w:tr w:rsidR="00841E1E" w:rsidRPr="00F3569E" w14:paraId="53B19926" w14:textId="77777777" w:rsidTr="00CF5BDA">
        <w:trPr>
          <w:trHeight w:val="270"/>
        </w:trPr>
        <w:tc>
          <w:tcPr>
            <w:tcW w:w="2065" w:type="dxa"/>
            <w:noWrap/>
          </w:tcPr>
          <w:p w14:paraId="103F73F8" w14:textId="77777777" w:rsidR="00841E1E" w:rsidRPr="006B0817" w:rsidRDefault="00841E1E" w:rsidP="002D54FA">
            <w:pPr>
              <w:spacing w:after="0"/>
              <w:rPr>
                <w:rFonts w:cs="Tahoma"/>
                <w:b/>
                <w:sz w:val="22"/>
              </w:rPr>
            </w:pPr>
            <w:r w:rsidRPr="006B0817">
              <w:rPr>
                <w:rFonts w:cs="Tahoma"/>
                <w:b/>
                <w:sz w:val="22"/>
              </w:rPr>
              <w:t>C</w:t>
            </w:r>
            <w:r w:rsidR="00AD2397">
              <w:rPr>
                <w:rFonts w:cs="Tahoma"/>
                <w:b/>
                <w:sz w:val="22"/>
              </w:rPr>
              <w:t>HC</w:t>
            </w:r>
          </w:p>
        </w:tc>
        <w:tc>
          <w:tcPr>
            <w:tcW w:w="1296" w:type="dxa"/>
            <w:noWrap/>
          </w:tcPr>
          <w:p w14:paraId="6D50A4DE" w14:textId="41482DEF" w:rsidR="00841E1E" w:rsidRPr="006B0817" w:rsidRDefault="00841E1E" w:rsidP="002D54FA">
            <w:pPr>
              <w:pStyle w:val="BlockText"/>
              <w:spacing w:after="0"/>
              <w:ind w:left="0" w:right="0"/>
              <w:jc w:val="center"/>
              <w:rPr>
                <w:rFonts w:asciiTheme="minorHAnsi" w:hAnsiTheme="minorHAnsi" w:cs="Tahoma"/>
                <w:sz w:val="22"/>
                <w:szCs w:val="22"/>
              </w:rPr>
            </w:pPr>
            <w:r w:rsidRPr="006B0817">
              <w:rPr>
                <w:rFonts w:asciiTheme="minorHAnsi" w:hAnsiTheme="minorHAnsi" w:cs="Tahoma"/>
                <w:sz w:val="22"/>
                <w:szCs w:val="22"/>
              </w:rPr>
              <w:t>0.788</w:t>
            </w:r>
          </w:p>
        </w:tc>
        <w:tc>
          <w:tcPr>
            <w:tcW w:w="1296" w:type="dxa"/>
            <w:noWrap/>
          </w:tcPr>
          <w:p w14:paraId="49D1C631" w14:textId="0917035E" w:rsidR="00841E1E" w:rsidRPr="006B0817" w:rsidRDefault="00841E1E" w:rsidP="002D54FA">
            <w:pPr>
              <w:pStyle w:val="BlockText"/>
              <w:spacing w:after="0"/>
              <w:ind w:left="0" w:right="0"/>
              <w:jc w:val="center"/>
              <w:rPr>
                <w:rFonts w:asciiTheme="minorHAnsi" w:hAnsiTheme="minorHAnsi" w:cs="Tahoma"/>
                <w:sz w:val="22"/>
                <w:szCs w:val="22"/>
              </w:rPr>
            </w:pPr>
            <w:r w:rsidRPr="006B0817">
              <w:rPr>
                <w:rFonts w:asciiTheme="minorHAnsi" w:hAnsiTheme="minorHAnsi" w:cs="Tahoma"/>
                <w:sz w:val="22"/>
                <w:szCs w:val="22"/>
              </w:rPr>
              <w:t>0.694</w:t>
            </w:r>
          </w:p>
        </w:tc>
        <w:tc>
          <w:tcPr>
            <w:tcW w:w="1297" w:type="dxa"/>
            <w:noWrap/>
          </w:tcPr>
          <w:p w14:paraId="0FAD3539" w14:textId="52E8E2F2" w:rsidR="00841E1E" w:rsidRPr="006B0817" w:rsidRDefault="00841E1E" w:rsidP="002D54FA">
            <w:pPr>
              <w:pStyle w:val="BlockText"/>
              <w:spacing w:after="0"/>
              <w:ind w:left="0" w:right="0"/>
              <w:jc w:val="center"/>
              <w:rPr>
                <w:rFonts w:asciiTheme="minorHAnsi" w:hAnsiTheme="minorHAnsi" w:cs="Tahoma"/>
                <w:sz w:val="22"/>
                <w:szCs w:val="22"/>
              </w:rPr>
            </w:pPr>
            <w:r w:rsidRPr="006B0817">
              <w:rPr>
                <w:rFonts w:asciiTheme="minorHAnsi" w:hAnsiTheme="minorHAnsi" w:cs="Tahoma"/>
                <w:sz w:val="22"/>
                <w:szCs w:val="22"/>
              </w:rPr>
              <w:t>0.381</w:t>
            </w:r>
          </w:p>
        </w:tc>
        <w:tc>
          <w:tcPr>
            <w:tcW w:w="2072" w:type="dxa"/>
            <w:noWrap/>
          </w:tcPr>
          <w:p w14:paraId="02DF8302" w14:textId="4B5747CA" w:rsidR="00841E1E" w:rsidRPr="006B0817" w:rsidRDefault="00841E1E" w:rsidP="002D54FA">
            <w:pPr>
              <w:pStyle w:val="BlockText"/>
              <w:spacing w:after="0"/>
              <w:ind w:left="0" w:right="0"/>
              <w:jc w:val="center"/>
              <w:rPr>
                <w:rFonts w:asciiTheme="minorHAnsi" w:hAnsiTheme="minorHAnsi" w:cs="Tahoma"/>
                <w:sz w:val="22"/>
                <w:szCs w:val="22"/>
              </w:rPr>
            </w:pPr>
            <w:r w:rsidRPr="006B0817">
              <w:rPr>
                <w:rFonts w:asciiTheme="minorHAnsi" w:hAnsiTheme="minorHAnsi" w:cs="Tahoma"/>
                <w:sz w:val="22"/>
                <w:szCs w:val="22"/>
              </w:rPr>
              <w:t>1.000</w:t>
            </w:r>
          </w:p>
        </w:tc>
      </w:tr>
    </w:tbl>
    <w:p w14:paraId="2FD880DD" w14:textId="466723E4" w:rsidR="00841E1E" w:rsidRPr="007C7B9C" w:rsidRDefault="00841E1E" w:rsidP="007C7B9C">
      <w:pPr>
        <w:pStyle w:val="Heading3-Chapter32"/>
      </w:pPr>
      <w:r w:rsidRPr="007C7B9C">
        <w:t>Establishing ACFI Domains Funding Relativities</w:t>
      </w:r>
    </w:p>
    <w:p w14:paraId="0FBFC435" w14:textId="77777777" w:rsidR="004162EA" w:rsidRDefault="00841E1E" w:rsidP="00263A08">
      <w:r w:rsidRPr="006B0817">
        <w:t>To identify the relative contribution of the three domains (ADL, B</w:t>
      </w:r>
      <w:r w:rsidR="00AD2397">
        <w:t>EH</w:t>
      </w:r>
      <w:r w:rsidRPr="006B0817">
        <w:t>, C</w:t>
      </w:r>
      <w:r w:rsidR="00AD2397">
        <w:t>HC</w:t>
      </w:r>
      <w:r w:rsidRPr="006B0817">
        <w:t>) to the overall score and funding, a regression analysis across all cases in the dataset was conducted.</w:t>
      </w:r>
      <w:r w:rsidR="00263A08">
        <w:br/>
      </w:r>
      <w:r w:rsidRPr="006B0817">
        <w:t xml:space="preserve"> The criterion was the total factor score and the predictors were the scale scores for the three domains. </w:t>
      </w:r>
      <w:r w:rsidR="00CF5BDA">
        <w:fldChar w:fldCharType="begin"/>
      </w:r>
      <w:r w:rsidR="00CF5BDA">
        <w:instrText xml:space="preserve"> REF _Ref494802336 \h </w:instrText>
      </w:r>
      <w:r w:rsidR="00CF5BDA">
        <w:fldChar w:fldCharType="separate"/>
      </w:r>
      <w:r w:rsidR="00CF5BDA">
        <w:t>Table A3.</w:t>
      </w:r>
      <w:r w:rsidR="00CF5BDA">
        <w:rPr>
          <w:noProof/>
        </w:rPr>
        <w:t>4</w:t>
      </w:r>
      <w:r w:rsidR="00CF5BDA">
        <w:fldChar w:fldCharType="end"/>
      </w:r>
      <w:r w:rsidRPr="006B0817">
        <w:t xml:space="preserve"> shows the beta coefficients (standardised regression coefficients) for the three domains, and their relative contribution as </w:t>
      </w:r>
      <w:r>
        <w:t xml:space="preserve">was determined as </w:t>
      </w:r>
      <w:r w:rsidRPr="006B0817">
        <w:t>percentages.</w:t>
      </w:r>
    </w:p>
    <w:p w14:paraId="7BB3854B" w14:textId="63C17559" w:rsidR="00EB5490" w:rsidRDefault="00EB5490" w:rsidP="00EB5490">
      <w:pPr>
        <w:pStyle w:val="Caption"/>
        <w:keepNext/>
      </w:pPr>
      <w:bookmarkStart w:id="39" w:name="_Ref494802336"/>
      <w:bookmarkStart w:id="40" w:name="_Toc494799078"/>
      <w:bookmarkStart w:id="41" w:name="_Toc494893336"/>
      <w:r>
        <w:t>Table A3.</w:t>
      </w:r>
      <w:fldSimple w:instr=" SEQ Table_A3. \* ARABIC ">
        <w:r>
          <w:rPr>
            <w:noProof/>
          </w:rPr>
          <w:t>4</w:t>
        </w:r>
      </w:fldSimple>
      <w:bookmarkEnd w:id="39"/>
      <w:r>
        <w:t xml:space="preserve">: </w:t>
      </w:r>
      <w:r w:rsidRPr="00EB5490">
        <w:t>Total Funding by Care Domain</w:t>
      </w:r>
      <w:bookmarkEnd w:id="40"/>
      <w:bookmarkEnd w:id="41"/>
    </w:p>
    <w:tbl>
      <w:tblPr>
        <w:tblStyle w:val="GridTable1Light-Accent11"/>
        <w:tblW w:w="9103" w:type="dxa"/>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000" w:firstRow="0" w:lastRow="0" w:firstColumn="0" w:lastColumn="0" w:noHBand="0" w:noVBand="0"/>
        <w:tblDescription w:val="Table A3.4 lists the data for the coefficients (standardised regression coefficients) for the three domains, and their relative contribution as percentages."/>
      </w:tblPr>
      <w:tblGrid>
        <w:gridCol w:w="2135"/>
        <w:gridCol w:w="889"/>
        <w:gridCol w:w="1087"/>
        <w:gridCol w:w="889"/>
        <w:gridCol w:w="902"/>
        <w:gridCol w:w="1491"/>
        <w:gridCol w:w="1710"/>
      </w:tblGrid>
      <w:tr w:rsidR="00D82949" w:rsidRPr="00D82949" w14:paraId="320E88CA" w14:textId="77777777" w:rsidTr="00E84F0C">
        <w:trPr>
          <w:trHeight w:val="270"/>
          <w:tblHeader/>
        </w:trPr>
        <w:tc>
          <w:tcPr>
            <w:tcW w:w="2135" w:type="dxa"/>
            <w:shd w:val="clear" w:color="auto" w:fill="5B9BD5" w:themeFill="accent5"/>
            <w:noWrap/>
          </w:tcPr>
          <w:p w14:paraId="65646CF3" w14:textId="03FF866D" w:rsidR="00841E1E" w:rsidRPr="00D82949" w:rsidRDefault="00841E1E" w:rsidP="002D54FA">
            <w:pPr>
              <w:spacing w:after="0"/>
              <w:rPr>
                <w:rFonts w:cs="Tahoma"/>
                <w:b/>
                <w:color w:val="FFFFFF" w:themeColor="background1"/>
                <w:sz w:val="22"/>
              </w:rPr>
            </w:pPr>
            <w:r w:rsidRPr="00D82949">
              <w:rPr>
                <w:rFonts w:cs="Tahoma"/>
                <w:b/>
                <w:color w:val="FFFFFF" w:themeColor="background1"/>
                <w:sz w:val="22"/>
              </w:rPr>
              <w:t>Funding/person</w:t>
            </w:r>
          </w:p>
        </w:tc>
        <w:tc>
          <w:tcPr>
            <w:tcW w:w="889" w:type="dxa"/>
            <w:shd w:val="clear" w:color="auto" w:fill="5B9BD5" w:themeFill="accent5"/>
            <w:noWrap/>
          </w:tcPr>
          <w:p w14:paraId="58B4824A" w14:textId="77777777" w:rsidR="00841E1E" w:rsidRPr="00D82949" w:rsidRDefault="00841E1E" w:rsidP="002D54FA">
            <w:pPr>
              <w:spacing w:after="0"/>
              <w:jc w:val="center"/>
              <w:rPr>
                <w:rFonts w:cs="Tahoma"/>
                <w:b/>
                <w:color w:val="FFFFFF" w:themeColor="background1"/>
                <w:sz w:val="22"/>
              </w:rPr>
            </w:pPr>
            <w:r w:rsidRPr="00D82949">
              <w:rPr>
                <w:rFonts w:cs="Tahoma"/>
                <w:b/>
                <w:color w:val="FFFFFF" w:themeColor="background1"/>
                <w:sz w:val="22"/>
              </w:rPr>
              <w:t>Coef.</w:t>
            </w:r>
          </w:p>
        </w:tc>
        <w:tc>
          <w:tcPr>
            <w:tcW w:w="1087" w:type="dxa"/>
            <w:shd w:val="clear" w:color="auto" w:fill="5B9BD5" w:themeFill="accent5"/>
            <w:noWrap/>
          </w:tcPr>
          <w:p w14:paraId="1FF72CD2" w14:textId="77777777" w:rsidR="00841E1E" w:rsidRPr="00D82949" w:rsidRDefault="00841E1E" w:rsidP="002D54FA">
            <w:pPr>
              <w:spacing w:after="0"/>
              <w:jc w:val="center"/>
              <w:rPr>
                <w:rFonts w:cs="Tahoma"/>
                <w:b/>
                <w:color w:val="FFFFFF" w:themeColor="background1"/>
                <w:sz w:val="22"/>
              </w:rPr>
            </w:pPr>
            <w:r w:rsidRPr="00D82949">
              <w:rPr>
                <w:rFonts w:cs="Tahoma"/>
                <w:b/>
                <w:color w:val="FFFFFF" w:themeColor="background1"/>
                <w:sz w:val="22"/>
              </w:rPr>
              <w:t>Std. Err.</w:t>
            </w:r>
          </w:p>
        </w:tc>
        <w:tc>
          <w:tcPr>
            <w:tcW w:w="889" w:type="dxa"/>
            <w:shd w:val="clear" w:color="auto" w:fill="5B9BD5" w:themeFill="accent5"/>
            <w:noWrap/>
          </w:tcPr>
          <w:p w14:paraId="687F4941" w14:textId="77777777" w:rsidR="00841E1E" w:rsidRPr="00D82949" w:rsidRDefault="00841E1E" w:rsidP="002D54FA">
            <w:pPr>
              <w:spacing w:after="0"/>
              <w:jc w:val="center"/>
              <w:rPr>
                <w:rFonts w:cs="Tahoma"/>
                <w:b/>
                <w:color w:val="FFFFFF" w:themeColor="background1"/>
                <w:sz w:val="22"/>
              </w:rPr>
            </w:pPr>
            <w:r w:rsidRPr="00D82949">
              <w:rPr>
                <w:rFonts w:cs="Tahoma"/>
                <w:b/>
                <w:color w:val="FFFFFF" w:themeColor="background1"/>
                <w:sz w:val="22"/>
              </w:rPr>
              <w:t>t</w:t>
            </w:r>
          </w:p>
        </w:tc>
        <w:tc>
          <w:tcPr>
            <w:tcW w:w="902" w:type="dxa"/>
            <w:shd w:val="clear" w:color="auto" w:fill="5B9BD5" w:themeFill="accent5"/>
            <w:noWrap/>
          </w:tcPr>
          <w:p w14:paraId="762A4210" w14:textId="77777777" w:rsidR="00841E1E" w:rsidRPr="00D82949" w:rsidRDefault="00841E1E" w:rsidP="002D54FA">
            <w:pPr>
              <w:spacing w:after="0"/>
              <w:jc w:val="center"/>
              <w:rPr>
                <w:rFonts w:cs="Tahoma"/>
                <w:b/>
                <w:color w:val="FFFFFF" w:themeColor="background1"/>
                <w:sz w:val="22"/>
              </w:rPr>
            </w:pPr>
            <w:r w:rsidRPr="00D82949">
              <w:rPr>
                <w:rFonts w:cs="Tahoma"/>
                <w:b/>
                <w:color w:val="FFFFFF" w:themeColor="background1"/>
                <w:sz w:val="22"/>
              </w:rPr>
              <w:t>P&gt;|t|</w:t>
            </w:r>
          </w:p>
        </w:tc>
        <w:tc>
          <w:tcPr>
            <w:tcW w:w="1491" w:type="dxa"/>
            <w:shd w:val="clear" w:color="auto" w:fill="5B9BD5" w:themeFill="accent5"/>
            <w:noWrap/>
          </w:tcPr>
          <w:p w14:paraId="4E355EE4" w14:textId="2D1216B7" w:rsidR="00841E1E" w:rsidRPr="00D82949" w:rsidRDefault="00841E1E" w:rsidP="002D54FA">
            <w:pPr>
              <w:spacing w:after="0"/>
              <w:jc w:val="center"/>
              <w:rPr>
                <w:rFonts w:cs="Tahoma"/>
                <w:b/>
                <w:color w:val="FFFFFF" w:themeColor="background1"/>
                <w:sz w:val="22"/>
              </w:rPr>
            </w:pPr>
            <w:r w:rsidRPr="00D82949">
              <w:rPr>
                <w:rFonts w:cs="Tahoma"/>
                <w:b/>
                <w:color w:val="FFFFFF" w:themeColor="background1"/>
                <w:sz w:val="22"/>
              </w:rPr>
              <w:t>Beta</w:t>
            </w:r>
            <w:r w:rsidR="002D54FA">
              <w:rPr>
                <w:rFonts w:cs="Tahoma"/>
                <w:b/>
                <w:color w:val="FFFFFF" w:themeColor="background1"/>
                <w:sz w:val="22"/>
              </w:rPr>
              <w:t xml:space="preserve"> </w:t>
            </w:r>
            <w:r w:rsidRPr="00D82949">
              <w:rPr>
                <w:rFonts w:cs="Tahoma"/>
                <w:b/>
                <w:color w:val="FFFFFF" w:themeColor="background1"/>
                <w:sz w:val="22"/>
              </w:rPr>
              <w:t>coeff.</w:t>
            </w:r>
          </w:p>
        </w:tc>
        <w:tc>
          <w:tcPr>
            <w:tcW w:w="1710" w:type="dxa"/>
            <w:shd w:val="clear" w:color="auto" w:fill="5B9BD5" w:themeFill="accent5"/>
            <w:noWrap/>
          </w:tcPr>
          <w:p w14:paraId="667BAFA7" w14:textId="13F7767C" w:rsidR="00841E1E" w:rsidRPr="00D82949" w:rsidRDefault="00841E1E" w:rsidP="002D54FA">
            <w:pPr>
              <w:spacing w:after="0"/>
              <w:jc w:val="center"/>
              <w:rPr>
                <w:rFonts w:cs="Tahoma"/>
                <w:b/>
                <w:color w:val="FFFFFF" w:themeColor="background1"/>
                <w:sz w:val="22"/>
              </w:rPr>
            </w:pPr>
            <w:r w:rsidRPr="00D82949">
              <w:rPr>
                <w:rFonts w:cs="Tahoma"/>
                <w:b/>
                <w:color w:val="FFFFFF" w:themeColor="background1"/>
                <w:sz w:val="22"/>
              </w:rPr>
              <w:t>Relative</w:t>
            </w:r>
            <w:r w:rsidR="00263A08">
              <w:rPr>
                <w:rFonts w:cs="Tahoma"/>
                <w:b/>
                <w:color w:val="FFFFFF" w:themeColor="background1"/>
                <w:sz w:val="22"/>
              </w:rPr>
              <w:t xml:space="preserve"> </w:t>
            </w:r>
            <w:r w:rsidRPr="00D82949">
              <w:rPr>
                <w:rFonts w:cs="Tahoma"/>
                <w:b/>
                <w:color w:val="FFFFFF" w:themeColor="background1"/>
                <w:sz w:val="22"/>
              </w:rPr>
              <w:t>Contribution %</w:t>
            </w:r>
          </w:p>
        </w:tc>
      </w:tr>
      <w:tr w:rsidR="00841E1E" w:rsidRPr="006B0817" w14:paraId="503E4ABF" w14:textId="77777777" w:rsidTr="002D54FA">
        <w:trPr>
          <w:trHeight w:val="270"/>
        </w:trPr>
        <w:tc>
          <w:tcPr>
            <w:tcW w:w="2135" w:type="dxa"/>
            <w:noWrap/>
          </w:tcPr>
          <w:p w14:paraId="72A26F2B" w14:textId="7CD4A53D" w:rsidR="00841E1E" w:rsidRPr="00310E97" w:rsidRDefault="00841E1E" w:rsidP="002D54FA">
            <w:pPr>
              <w:spacing w:after="0"/>
              <w:rPr>
                <w:rFonts w:cs="Tahoma"/>
                <w:b/>
                <w:sz w:val="22"/>
              </w:rPr>
            </w:pPr>
            <w:r w:rsidRPr="00310E97">
              <w:rPr>
                <w:rFonts w:cs="Tahoma"/>
                <w:b/>
                <w:sz w:val="22"/>
              </w:rPr>
              <w:t>A</w:t>
            </w:r>
            <w:r w:rsidR="00AD2397">
              <w:rPr>
                <w:rFonts w:cs="Tahoma"/>
                <w:b/>
                <w:sz w:val="22"/>
              </w:rPr>
              <w:t>DL</w:t>
            </w:r>
          </w:p>
        </w:tc>
        <w:tc>
          <w:tcPr>
            <w:tcW w:w="889" w:type="dxa"/>
            <w:noWrap/>
          </w:tcPr>
          <w:p w14:paraId="5C8FB0E4" w14:textId="77777777" w:rsidR="00841E1E" w:rsidRPr="006B0817" w:rsidRDefault="00841E1E" w:rsidP="002D54FA">
            <w:pPr>
              <w:spacing w:after="0"/>
              <w:jc w:val="center"/>
              <w:rPr>
                <w:rFonts w:cs="Tahoma"/>
                <w:sz w:val="22"/>
              </w:rPr>
            </w:pPr>
            <w:r w:rsidRPr="006B0817">
              <w:rPr>
                <w:rFonts w:cs="Tahoma"/>
                <w:sz w:val="22"/>
              </w:rPr>
              <w:t>0.868</w:t>
            </w:r>
          </w:p>
        </w:tc>
        <w:tc>
          <w:tcPr>
            <w:tcW w:w="1087" w:type="dxa"/>
            <w:noWrap/>
          </w:tcPr>
          <w:p w14:paraId="0F8206CE" w14:textId="77777777" w:rsidR="00841E1E" w:rsidRPr="006B0817" w:rsidRDefault="00841E1E" w:rsidP="002D54FA">
            <w:pPr>
              <w:spacing w:after="0"/>
              <w:jc w:val="center"/>
              <w:rPr>
                <w:rFonts w:cs="Tahoma"/>
                <w:sz w:val="22"/>
              </w:rPr>
            </w:pPr>
            <w:r w:rsidRPr="006B0817">
              <w:rPr>
                <w:rFonts w:cs="Tahoma"/>
                <w:sz w:val="22"/>
              </w:rPr>
              <w:t>0.002</w:t>
            </w:r>
          </w:p>
        </w:tc>
        <w:tc>
          <w:tcPr>
            <w:tcW w:w="889" w:type="dxa"/>
            <w:noWrap/>
          </w:tcPr>
          <w:p w14:paraId="0A4BB680" w14:textId="77777777" w:rsidR="00841E1E" w:rsidRPr="006B0817" w:rsidRDefault="00841E1E" w:rsidP="002D54FA">
            <w:pPr>
              <w:spacing w:after="0"/>
              <w:jc w:val="center"/>
              <w:rPr>
                <w:rFonts w:cs="Tahoma"/>
                <w:sz w:val="22"/>
              </w:rPr>
            </w:pPr>
            <w:r w:rsidRPr="006B0817">
              <w:rPr>
                <w:rFonts w:cs="Tahoma"/>
                <w:sz w:val="22"/>
              </w:rPr>
              <w:t>364.7</w:t>
            </w:r>
          </w:p>
        </w:tc>
        <w:tc>
          <w:tcPr>
            <w:tcW w:w="902" w:type="dxa"/>
            <w:noWrap/>
          </w:tcPr>
          <w:p w14:paraId="15A4FFAE" w14:textId="77777777" w:rsidR="00841E1E" w:rsidRPr="006B0817" w:rsidRDefault="00841E1E" w:rsidP="002D54FA">
            <w:pPr>
              <w:spacing w:after="0"/>
              <w:jc w:val="center"/>
              <w:rPr>
                <w:rFonts w:cs="Tahoma"/>
                <w:sz w:val="22"/>
              </w:rPr>
            </w:pPr>
            <w:r w:rsidRPr="006B0817">
              <w:rPr>
                <w:rFonts w:cs="Tahoma"/>
                <w:sz w:val="22"/>
              </w:rPr>
              <w:t>0.00</w:t>
            </w:r>
          </w:p>
        </w:tc>
        <w:tc>
          <w:tcPr>
            <w:tcW w:w="1491" w:type="dxa"/>
            <w:noWrap/>
          </w:tcPr>
          <w:p w14:paraId="75F16C02" w14:textId="77777777" w:rsidR="00841E1E" w:rsidRPr="006B0817" w:rsidRDefault="00841E1E" w:rsidP="002D54FA">
            <w:pPr>
              <w:spacing w:after="0"/>
              <w:jc w:val="center"/>
              <w:rPr>
                <w:rFonts w:cs="Tahoma"/>
                <w:sz w:val="22"/>
              </w:rPr>
            </w:pPr>
            <w:r w:rsidRPr="006B0817">
              <w:rPr>
                <w:rFonts w:cs="Tahoma"/>
                <w:sz w:val="22"/>
              </w:rPr>
              <w:t>0.519</w:t>
            </w:r>
          </w:p>
        </w:tc>
        <w:tc>
          <w:tcPr>
            <w:tcW w:w="1710" w:type="dxa"/>
            <w:noWrap/>
          </w:tcPr>
          <w:p w14:paraId="49C9729A" w14:textId="77777777" w:rsidR="00841E1E" w:rsidRPr="006B0817" w:rsidRDefault="00841E1E" w:rsidP="002D54FA">
            <w:pPr>
              <w:spacing w:after="0"/>
              <w:jc w:val="center"/>
              <w:rPr>
                <w:rFonts w:cs="Tahoma"/>
                <w:sz w:val="22"/>
              </w:rPr>
            </w:pPr>
            <w:r w:rsidRPr="006B0817">
              <w:rPr>
                <w:rFonts w:cs="Tahoma"/>
                <w:sz w:val="22"/>
              </w:rPr>
              <w:t>58.5</w:t>
            </w:r>
          </w:p>
        </w:tc>
      </w:tr>
      <w:tr w:rsidR="00841E1E" w:rsidRPr="006B0817" w14:paraId="3078623B" w14:textId="77777777" w:rsidTr="002D54FA">
        <w:trPr>
          <w:trHeight w:val="270"/>
        </w:trPr>
        <w:tc>
          <w:tcPr>
            <w:tcW w:w="2135" w:type="dxa"/>
            <w:noWrap/>
          </w:tcPr>
          <w:p w14:paraId="00C66233" w14:textId="04D4045C" w:rsidR="00841E1E" w:rsidRPr="00310E97" w:rsidRDefault="00841E1E" w:rsidP="002D54FA">
            <w:pPr>
              <w:spacing w:after="0"/>
              <w:rPr>
                <w:rFonts w:cs="Tahoma"/>
                <w:b/>
                <w:sz w:val="22"/>
              </w:rPr>
            </w:pPr>
            <w:r w:rsidRPr="00310E97">
              <w:rPr>
                <w:rFonts w:cs="Tahoma"/>
                <w:b/>
                <w:sz w:val="22"/>
              </w:rPr>
              <w:t>B</w:t>
            </w:r>
            <w:r w:rsidR="00AD2397">
              <w:rPr>
                <w:rFonts w:cs="Tahoma"/>
                <w:b/>
                <w:sz w:val="22"/>
              </w:rPr>
              <w:t>EH</w:t>
            </w:r>
          </w:p>
        </w:tc>
        <w:tc>
          <w:tcPr>
            <w:tcW w:w="889" w:type="dxa"/>
            <w:noWrap/>
          </w:tcPr>
          <w:p w14:paraId="55B1E5B7" w14:textId="77777777" w:rsidR="00841E1E" w:rsidRPr="006B0817" w:rsidRDefault="00841E1E" w:rsidP="002D54FA">
            <w:pPr>
              <w:spacing w:after="0"/>
              <w:jc w:val="center"/>
              <w:rPr>
                <w:rFonts w:cs="Tahoma"/>
                <w:sz w:val="22"/>
              </w:rPr>
            </w:pPr>
            <w:r w:rsidRPr="006B0817">
              <w:rPr>
                <w:rFonts w:cs="Tahoma"/>
                <w:sz w:val="22"/>
              </w:rPr>
              <w:t>0.246</w:t>
            </w:r>
          </w:p>
        </w:tc>
        <w:tc>
          <w:tcPr>
            <w:tcW w:w="1087" w:type="dxa"/>
            <w:noWrap/>
          </w:tcPr>
          <w:p w14:paraId="24C6773F" w14:textId="77777777" w:rsidR="00841E1E" w:rsidRPr="006B0817" w:rsidRDefault="00841E1E" w:rsidP="002D54FA">
            <w:pPr>
              <w:spacing w:after="0"/>
              <w:jc w:val="center"/>
              <w:rPr>
                <w:rFonts w:cs="Tahoma"/>
                <w:sz w:val="22"/>
              </w:rPr>
            </w:pPr>
            <w:r w:rsidRPr="006B0817">
              <w:rPr>
                <w:rFonts w:cs="Tahoma"/>
                <w:sz w:val="22"/>
              </w:rPr>
              <w:t>0.002</w:t>
            </w:r>
          </w:p>
        </w:tc>
        <w:tc>
          <w:tcPr>
            <w:tcW w:w="889" w:type="dxa"/>
            <w:noWrap/>
          </w:tcPr>
          <w:p w14:paraId="6CD9820D" w14:textId="77777777" w:rsidR="00841E1E" w:rsidRPr="006B0817" w:rsidRDefault="00841E1E" w:rsidP="002D54FA">
            <w:pPr>
              <w:spacing w:after="0"/>
              <w:jc w:val="center"/>
              <w:rPr>
                <w:rFonts w:cs="Tahoma"/>
                <w:sz w:val="22"/>
              </w:rPr>
            </w:pPr>
            <w:r w:rsidRPr="006B0817">
              <w:rPr>
                <w:rFonts w:cs="Tahoma"/>
                <w:sz w:val="22"/>
              </w:rPr>
              <w:t>124.8</w:t>
            </w:r>
          </w:p>
        </w:tc>
        <w:tc>
          <w:tcPr>
            <w:tcW w:w="902" w:type="dxa"/>
            <w:noWrap/>
          </w:tcPr>
          <w:p w14:paraId="6F5F2894" w14:textId="77777777" w:rsidR="00841E1E" w:rsidRPr="006B0817" w:rsidRDefault="00841E1E" w:rsidP="002D54FA">
            <w:pPr>
              <w:spacing w:after="0"/>
              <w:jc w:val="center"/>
              <w:rPr>
                <w:rFonts w:cs="Tahoma"/>
                <w:sz w:val="22"/>
              </w:rPr>
            </w:pPr>
            <w:r w:rsidRPr="006B0817">
              <w:rPr>
                <w:rFonts w:cs="Tahoma"/>
                <w:sz w:val="22"/>
              </w:rPr>
              <w:t>0.00</w:t>
            </w:r>
          </w:p>
        </w:tc>
        <w:tc>
          <w:tcPr>
            <w:tcW w:w="1491" w:type="dxa"/>
            <w:noWrap/>
          </w:tcPr>
          <w:p w14:paraId="30A49959" w14:textId="77777777" w:rsidR="00841E1E" w:rsidRPr="006B0817" w:rsidRDefault="00841E1E" w:rsidP="002D54FA">
            <w:pPr>
              <w:spacing w:after="0"/>
              <w:jc w:val="center"/>
              <w:rPr>
                <w:rFonts w:cs="Tahoma"/>
                <w:sz w:val="22"/>
              </w:rPr>
            </w:pPr>
            <w:r w:rsidRPr="006B0817">
              <w:rPr>
                <w:rFonts w:cs="Tahoma"/>
                <w:sz w:val="22"/>
              </w:rPr>
              <w:t>0.130</w:t>
            </w:r>
          </w:p>
        </w:tc>
        <w:tc>
          <w:tcPr>
            <w:tcW w:w="1710" w:type="dxa"/>
            <w:noWrap/>
          </w:tcPr>
          <w:p w14:paraId="359BAE3E" w14:textId="77777777" w:rsidR="00841E1E" w:rsidRPr="006B0817" w:rsidRDefault="00841E1E" w:rsidP="002D54FA">
            <w:pPr>
              <w:spacing w:after="0"/>
              <w:jc w:val="center"/>
              <w:rPr>
                <w:rFonts w:cs="Tahoma"/>
                <w:sz w:val="22"/>
              </w:rPr>
            </w:pPr>
            <w:r w:rsidRPr="006B0817">
              <w:rPr>
                <w:rFonts w:cs="Tahoma"/>
                <w:sz w:val="22"/>
              </w:rPr>
              <w:t>14.6</w:t>
            </w:r>
          </w:p>
        </w:tc>
      </w:tr>
      <w:tr w:rsidR="00841E1E" w:rsidRPr="006B0817" w14:paraId="23097C4B" w14:textId="77777777" w:rsidTr="002D54FA">
        <w:trPr>
          <w:trHeight w:val="270"/>
        </w:trPr>
        <w:tc>
          <w:tcPr>
            <w:tcW w:w="2135" w:type="dxa"/>
            <w:noWrap/>
          </w:tcPr>
          <w:p w14:paraId="155D45E1" w14:textId="77777777" w:rsidR="00841E1E" w:rsidRPr="00310E97" w:rsidRDefault="00841E1E" w:rsidP="002D54FA">
            <w:pPr>
              <w:spacing w:after="0"/>
              <w:rPr>
                <w:rFonts w:cs="Tahoma"/>
                <w:b/>
                <w:sz w:val="22"/>
              </w:rPr>
            </w:pPr>
            <w:r w:rsidRPr="00310E97">
              <w:rPr>
                <w:rFonts w:cs="Tahoma"/>
                <w:b/>
                <w:sz w:val="22"/>
              </w:rPr>
              <w:t>C</w:t>
            </w:r>
            <w:r w:rsidR="00AD2397">
              <w:rPr>
                <w:rFonts w:cs="Tahoma"/>
                <w:b/>
                <w:sz w:val="22"/>
              </w:rPr>
              <w:t>HC</w:t>
            </w:r>
          </w:p>
        </w:tc>
        <w:tc>
          <w:tcPr>
            <w:tcW w:w="889" w:type="dxa"/>
            <w:noWrap/>
          </w:tcPr>
          <w:p w14:paraId="364E976A" w14:textId="77777777" w:rsidR="00841E1E" w:rsidRPr="006B0817" w:rsidRDefault="00841E1E" w:rsidP="002D54FA">
            <w:pPr>
              <w:spacing w:after="0"/>
              <w:jc w:val="center"/>
              <w:rPr>
                <w:rFonts w:cs="Tahoma"/>
                <w:sz w:val="22"/>
              </w:rPr>
            </w:pPr>
            <w:r w:rsidRPr="006B0817">
              <w:rPr>
                <w:rFonts w:cs="Tahoma"/>
                <w:sz w:val="22"/>
              </w:rPr>
              <w:t>0.427</w:t>
            </w:r>
          </w:p>
        </w:tc>
        <w:tc>
          <w:tcPr>
            <w:tcW w:w="1087" w:type="dxa"/>
            <w:noWrap/>
          </w:tcPr>
          <w:p w14:paraId="00138CB6" w14:textId="77777777" w:rsidR="00841E1E" w:rsidRPr="006B0817" w:rsidRDefault="00841E1E" w:rsidP="002D54FA">
            <w:pPr>
              <w:spacing w:after="0"/>
              <w:jc w:val="center"/>
              <w:rPr>
                <w:rFonts w:cs="Tahoma"/>
                <w:sz w:val="22"/>
              </w:rPr>
            </w:pPr>
            <w:r w:rsidRPr="006B0817">
              <w:rPr>
                <w:rFonts w:cs="Tahoma"/>
                <w:sz w:val="22"/>
              </w:rPr>
              <w:t>0.002</w:t>
            </w:r>
          </w:p>
        </w:tc>
        <w:tc>
          <w:tcPr>
            <w:tcW w:w="889" w:type="dxa"/>
            <w:noWrap/>
          </w:tcPr>
          <w:p w14:paraId="0909D55F" w14:textId="77777777" w:rsidR="00841E1E" w:rsidRPr="006B0817" w:rsidRDefault="00841E1E" w:rsidP="002D54FA">
            <w:pPr>
              <w:spacing w:after="0"/>
              <w:jc w:val="center"/>
              <w:rPr>
                <w:rFonts w:cs="Tahoma"/>
                <w:sz w:val="22"/>
              </w:rPr>
            </w:pPr>
            <w:r w:rsidRPr="006B0817">
              <w:rPr>
                <w:rFonts w:cs="Tahoma"/>
                <w:sz w:val="22"/>
              </w:rPr>
              <w:t>193.6</w:t>
            </w:r>
          </w:p>
        </w:tc>
        <w:tc>
          <w:tcPr>
            <w:tcW w:w="902" w:type="dxa"/>
            <w:noWrap/>
          </w:tcPr>
          <w:p w14:paraId="594B5A47" w14:textId="77777777" w:rsidR="00841E1E" w:rsidRPr="006B0817" w:rsidRDefault="00841E1E" w:rsidP="002D54FA">
            <w:pPr>
              <w:spacing w:after="0"/>
              <w:jc w:val="center"/>
              <w:rPr>
                <w:rFonts w:cs="Tahoma"/>
                <w:sz w:val="22"/>
              </w:rPr>
            </w:pPr>
            <w:r w:rsidRPr="006B0817">
              <w:rPr>
                <w:rFonts w:cs="Tahoma"/>
                <w:sz w:val="22"/>
              </w:rPr>
              <w:t>0.00</w:t>
            </w:r>
          </w:p>
        </w:tc>
        <w:tc>
          <w:tcPr>
            <w:tcW w:w="1491" w:type="dxa"/>
            <w:noWrap/>
          </w:tcPr>
          <w:p w14:paraId="3AD34934" w14:textId="77777777" w:rsidR="00841E1E" w:rsidRPr="006B0817" w:rsidRDefault="00841E1E" w:rsidP="002D54FA">
            <w:pPr>
              <w:spacing w:after="0"/>
              <w:jc w:val="center"/>
              <w:rPr>
                <w:rFonts w:cs="Tahoma"/>
                <w:sz w:val="22"/>
              </w:rPr>
            </w:pPr>
            <w:r w:rsidRPr="006B0817">
              <w:rPr>
                <w:rFonts w:cs="Tahoma"/>
                <w:sz w:val="22"/>
              </w:rPr>
              <w:t>0.239</w:t>
            </w:r>
          </w:p>
        </w:tc>
        <w:tc>
          <w:tcPr>
            <w:tcW w:w="1710" w:type="dxa"/>
            <w:noWrap/>
          </w:tcPr>
          <w:p w14:paraId="56AC175F" w14:textId="77777777" w:rsidR="00841E1E" w:rsidRPr="006B0817" w:rsidRDefault="00841E1E" w:rsidP="002D54FA">
            <w:pPr>
              <w:spacing w:after="0"/>
              <w:jc w:val="center"/>
              <w:rPr>
                <w:rFonts w:cs="Tahoma"/>
                <w:sz w:val="22"/>
              </w:rPr>
            </w:pPr>
            <w:r w:rsidRPr="006B0817">
              <w:rPr>
                <w:rFonts w:cs="Tahoma"/>
                <w:sz w:val="22"/>
              </w:rPr>
              <w:t>26.9</w:t>
            </w:r>
          </w:p>
        </w:tc>
      </w:tr>
    </w:tbl>
    <w:p w14:paraId="0F37E6A9" w14:textId="27DF0807" w:rsidR="00263A08" w:rsidRPr="00263A08" w:rsidRDefault="00263A08" w:rsidP="00263A08">
      <w:pPr>
        <w:spacing w:before="60"/>
        <w:rPr>
          <w:i/>
        </w:rPr>
      </w:pPr>
      <w:r w:rsidRPr="00263A08">
        <w:rPr>
          <w:i/>
        </w:rPr>
        <w:t>Note: Partition based on domains using dollar funding per person as the criterion.</w:t>
      </w:r>
    </w:p>
    <w:p w14:paraId="67E3DC7B" w14:textId="77777777" w:rsidR="004162EA" w:rsidRDefault="00841E1E" w:rsidP="00D96CFD">
      <w:pPr>
        <w:spacing w:before="200"/>
      </w:pPr>
      <w:r w:rsidRPr="00F3569E">
        <w:t>The relative percentages for the domains to the total funds available (the current RCS recurrent funding total) were applied to the analysis, based</w:t>
      </w:r>
      <w:r>
        <w:t xml:space="preserve"> on the RCS funding. </w:t>
      </w:r>
      <w:r w:rsidR="00CF5BDA">
        <w:fldChar w:fldCharType="begin"/>
      </w:r>
      <w:r w:rsidR="00CF5BDA">
        <w:instrText xml:space="preserve"> REF _Ref494802347 \h </w:instrText>
      </w:r>
      <w:r w:rsidR="00CF5BDA">
        <w:fldChar w:fldCharType="separate"/>
      </w:r>
      <w:r w:rsidR="00CF5BDA">
        <w:t>Table A3.</w:t>
      </w:r>
      <w:r w:rsidR="00CF5BDA">
        <w:rPr>
          <w:noProof/>
        </w:rPr>
        <w:t>5</w:t>
      </w:r>
      <w:r w:rsidR="00CF5BDA">
        <w:fldChar w:fldCharType="end"/>
      </w:r>
      <w:r>
        <w:t xml:space="preserve"> </w:t>
      </w:r>
      <w:r w:rsidRPr="00F3569E">
        <w:t xml:space="preserve">shows the funding by care domain and the questions that distributed the funding in the ACFI funding model. </w:t>
      </w:r>
    </w:p>
    <w:p w14:paraId="4D6CF94B" w14:textId="2FF1BCC7" w:rsidR="00EB5490" w:rsidRDefault="00EB5490" w:rsidP="00EB5490">
      <w:pPr>
        <w:pStyle w:val="Caption"/>
        <w:keepNext/>
      </w:pPr>
      <w:bookmarkStart w:id="42" w:name="_Ref494802347"/>
      <w:bookmarkStart w:id="43" w:name="_Toc494799079"/>
      <w:bookmarkStart w:id="44" w:name="_Toc494893337"/>
      <w:r>
        <w:t>Table A3.</w:t>
      </w:r>
      <w:fldSimple w:instr=" SEQ Table_A3. \* ARABIC ">
        <w:r>
          <w:rPr>
            <w:noProof/>
          </w:rPr>
          <w:t>5</w:t>
        </w:r>
      </w:fldSimple>
      <w:bookmarkEnd w:id="42"/>
      <w:r>
        <w:t xml:space="preserve">: </w:t>
      </w:r>
      <w:r w:rsidR="0087523C">
        <w:t>Percentage</w:t>
      </w:r>
      <w:r w:rsidR="006F5E75">
        <w:t xml:space="preserve"> ACFI</w:t>
      </w:r>
      <w:r w:rsidR="0087523C">
        <w:t xml:space="preserve"> </w:t>
      </w:r>
      <w:r w:rsidRPr="00EB5490">
        <w:t xml:space="preserve">Funding </w:t>
      </w:r>
      <w:bookmarkEnd w:id="43"/>
      <w:bookmarkEnd w:id="44"/>
      <w:r w:rsidR="006F5E75">
        <w:t xml:space="preserve"> by</w:t>
      </w:r>
      <w:r w:rsidR="0087523C">
        <w:t xml:space="preserve"> </w:t>
      </w:r>
      <w:r w:rsidR="006F5E75">
        <w:t>ACFI Care</w:t>
      </w:r>
      <w:r w:rsidR="0087523C">
        <w:t xml:space="preserve"> Domain</w:t>
      </w:r>
      <w:r w:rsidR="006F5E75">
        <w:t>s</w:t>
      </w:r>
    </w:p>
    <w:tbl>
      <w:tblPr>
        <w:tblStyle w:val="GridTable1Light-Accent11"/>
        <w:tblW w:w="8295" w:type="dxa"/>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000" w:firstRow="0" w:lastRow="0" w:firstColumn="0" w:lastColumn="0" w:noHBand="0" w:noVBand="0"/>
        <w:tblDescription w:val="Table A3.5 is a list of percentages of funding allocated to each ACFI care domain, as summarised in the text prior to this table. This table is to be read left to right, top to bottom. "/>
      </w:tblPr>
      <w:tblGrid>
        <w:gridCol w:w="2061"/>
        <w:gridCol w:w="1913"/>
        <w:gridCol w:w="4321"/>
      </w:tblGrid>
      <w:tr w:rsidR="009066C0" w:rsidRPr="009066C0" w14:paraId="4D9BE842" w14:textId="77777777" w:rsidTr="00E84F0C">
        <w:trPr>
          <w:tblHeader/>
        </w:trPr>
        <w:tc>
          <w:tcPr>
            <w:tcW w:w="2061" w:type="dxa"/>
            <w:shd w:val="clear" w:color="auto" w:fill="5B9BD5" w:themeFill="accent5"/>
          </w:tcPr>
          <w:p w14:paraId="27C995E6" w14:textId="4108B6DB" w:rsidR="004F165A" w:rsidRPr="009066C0" w:rsidRDefault="006F5E75" w:rsidP="009066C0">
            <w:pPr>
              <w:spacing w:after="0"/>
              <w:jc w:val="left"/>
              <w:rPr>
                <w:rFonts w:cs="Tahoma"/>
                <w:b/>
                <w:bCs/>
                <w:color w:val="FFFFFF" w:themeColor="background1"/>
                <w:sz w:val="22"/>
              </w:rPr>
            </w:pPr>
            <w:r>
              <w:rPr>
                <w:rFonts w:cs="Tahoma"/>
                <w:b/>
                <w:bCs/>
                <w:color w:val="FFFFFF" w:themeColor="background1"/>
                <w:sz w:val="22"/>
              </w:rPr>
              <w:t xml:space="preserve">ADL </w:t>
            </w:r>
            <w:r w:rsidR="004F165A" w:rsidRPr="009066C0">
              <w:rPr>
                <w:rFonts w:cs="Tahoma"/>
                <w:b/>
                <w:bCs/>
                <w:color w:val="FFFFFF" w:themeColor="background1"/>
                <w:sz w:val="22"/>
              </w:rPr>
              <w:t>Care Domain</w:t>
            </w:r>
          </w:p>
        </w:tc>
        <w:tc>
          <w:tcPr>
            <w:tcW w:w="1913" w:type="dxa"/>
            <w:shd w:val="clear" w:color="auto" w:fill="5B9BD5" w:themeFill="accent5"/>
          </w:tcPr>
          <w:p w14:paraId="7B885E76" w14:textId="77777777" w:rsidR="004F165A" w:rsidRPr="009066C0" w:rsidRDefault="004F165A" w:rsidP="00D96CFD">
            <w:pPr>
              <w:spacing w:after="0"/>
              <w:jc w:val="center"/>
              <w:rPr>
                <w:rFonts w:cs="Tahoma"/>
                <w:b/>
                <w:bCs/>
                <w:color w:val="FFFFFF" w:themeColor="background1"/>
                <w:sz w:val="22"/>
              </w:rPr>
            </w:pPr>
            <w:r w:rsidRPr="009066C0">
              <w:rPr>
                <w:rFonts w:cs="Tahoma"/>
                <w:b/>
                <w:bCs/>
                <w:color w:val="FFFFFF" w:themeColor="background1"/>
                <w:sz w:val="22"/>
              </w:rPr>
              <w:t>Funding per day %</w:t>
            </w:r>
          </w:p>
        </w:tc>
        <w:tc>
          <w:tcPr>
            <w:tcW w:w="4321" w:type="dxa"/>
            <w:shd w:val="clear" w:color="auto" w:fill="5B9BD5" w:themeFill="accent5"/>
          </w:tcPr>
          <w:p w14:paraId="399CC0C4" w14:textId="77777777" w:rsidR="004F165A" w:rsidRPr="009066C0" w:rsidRDefault="004F165A" w:rsidP="00D96CFD">
            <w:pPr>
              <w:spacing w:after="0"/>
              <w:jc w:val="center"/>
              <w:rPr>
                <w:rFonts w:cs="Tahoma"/>
                <w:b/>
                <w:bCs/>
                <w:color w:val="FFFFFF" w:themeColor="background1"/>
                <w:sz w:val="22"/>
              </w:rPr>
            </w:pPr>
            <w:r w:rsidRPr="009066C0">
              <w:rPr>
                <w:rFonts w:cs="Tahoma"/>
                <w:b/>
                <w:bCs/>
                <w:color w:val="FFFFFF" w:themeColor="background1"/>
                <w:sz w:val="22"/>
              </w:rPr>
              <w:t>Component Questions</w:t>
            </w:r>
          </w:p>
        </w:tc>
      </w:tr>
      <w:tr w:rsidR="00841E1E" w:rsidRPr="006B0817" w14:paraId="2EA58C42" w14:textId="77777777" w:rsidTr="004F165A">
        <w:tc>
          <w:tcPr>
            <w:tcW w:w="2061" w:type="dxa"/>
            <w:vMerge w:val="restart"/>
          </w:tcPr>
          <w:p w14:paraId="22B40D10" w14:textId="77777777" w:rsidR="00841E1E" w:rsidRPr="006B0817" w:rsidRDefault="00841E1E" w:rsidP="009066C0">
            <w:pPr>
              <w:spacing w:after="0"/>
              <w:jc w:val="left"/>
              <w:rPr>
                <w:rFonts w:cs="Tahoma"/>
                <w:b/>
                <w:sz w:val="22"/>
              </w:rPr>
            </w:pPr>
            <w:r>
              <w:rPr>
                <w:rFonts w:cs="Tahoma"/>
                <w:b/>
                <w:sz w:val="22"/>
              </w:rPr>
              <w:t>A</w:t>
            </w:r>
            <w:r w:rsidR="00AD2397">
              <w:rPr>
                <w:rFonts w:cs="Tahoma"/>
                <w:b/>
                <w:sz w:val="22"/>
              </w:rPr>
              <w:t>DL</w:t>
            </w:r>
            <w:r w:rsidRPr="006B0817">
              <w:rPr>
                <w:rFonts w:cs="Tahoma"/>
                <w:b/>
                <w:sz w:val="22"/>
              </w:rPr>
              <w:t xml:space="preserve"> Scale</w:t>
            </w:r>
          </w:p>
        </w:tc>
        <w:tc>
          <w:tcPr>
            <w:tcW w:w="1913" w:type="dxa"/>
            <w:vMerge w:val="restart"/>
          </w:tcPr>
          <w:p w14:paraId="7065DC7A" w14:textId="77777777" w:rsidR="00841E1E" w:rsidRPr="006B0817" w:rsidRDefault="00841E1E" w:rsidP="00D96CFD">
            <w:pPr>
              <w:spacing w:after="0"/>
              <w:jc w:val="center"/>
              <w:rPr>
                <w:rFonts w:cs="Tahoma"/>
                <w:sz w:val="22"/>
              </w:rPr>
            </w:pPr>
            <w:r>
              <w:rPr>
                <w:rFonts w:cs="Tahoma"/>
                <w:sz w:val="22"/>
              </w:rPr>
              <w:t>58.5</w:t>
            </w:r>
            <w:r w:rsidRPr="006B0817">
              <w:rPr>
                <w:rFonts w:cs="Tahoma"/>
                <w:sz w:val="22"/>
              </w:rPr>
              <w:t>%</w:t>
            </w:r>
          </w:p>
        </w:tc>
        <w:tc>
          <w:tcPr>
            <w:tcW w:w="4321" w:type="dxa"/>
          </w:tcPr>
          <w:p w14:paraId="0EC820F8" w14:textId="77777777" w:rsidR="00841E1E" w:rsidRPr="006B0817" w:rsidRDefault="00841E1E" w:rsidP="00D96CFD">
            <w:pPr>
              <w:spacing w:after="0"/>
              <w:rPr>
                <w:rFonts w:cs="Tahoma"/>
                <w:sz w:val="22"/>
              </w:rPr>
            </w:pPr>
            <w:r w:rsidRPr="006B0817">
              <w:rPr>
                <w:rFonts w:cs="Tahoma"/>
                <w:sz w:val="22"/>
              </w:rPr>
              <w:t xml:space="preserve">Q1: Eating &amp; Drinking </w:t>
            </w:r>
          </w:p>
        </w:tc>
      </w:tr>
      <w:tr w:rsidR="00841E1E" w:rsidRPr="006B0817" w14:paraId="095A7538" w14:textId="77777777" w:rsidTr="004F165A">
        <w:tc>
          <w:tcPr>
            <w:tcW w:w="2061" w:type="dxa"/>
            <w:vMerge/>
          </w:tcPr>
          <w:p w14:paraId="2002825E" w14:textId="77777777" w:rsidR="00841E1E" w:rsidRPr="006B0817" w:rsidRDefault="00841E1E" w:rsidP="00D96CFD">
            <w:pPr>
              <w:spacing w:after="0"/>
              <w:rPr>
                <w:rFonts w:cs="Tahoma"/>
                <w:b/>
                <w:sz w:val="22"/>
              </w:rPr>
            </w:pPr>
          </w:p>
        </w:tc>
        <w:tc>
          <w:tcPr>
            <w:tcW w:w="1913" w:type="dxa"/>
            <w:vMerge/>
          </w:tcPr>
          <w:p w14:paraId="1B500114" w14:textId="77777777" w:rsidR="00841E1E" w:rsidRPr="006B0817" w:rsidRDefault="00841E1E" w:rsidP="00D96CFD">
            <w:pPr>
              <w:spacing w:after="0"/>
              <w:jc w:val="center"/>
              <w:rPr>
                <w:rFonts w:cs="Tahoma"/>
                <w:sz w:val="22"/>
              </w:rPr>
            </w:pPr>
          </w:p>
        </w:tc>
        <w:tc>
          <w:tcPr>
            <w:tcW w:w="4321" w:type="dxa"/>
          </w:tcPr>
          <w:p w14:paraId="67462731" w14:textId="77777777" w:rsidR="00841E1E" w:rsidRPr="006B0817" w:rsidRDefault="00841E1E" w:rsidP="00D96CFD">
            <w:pPr>
              <w:spacing w:after="0"/>
              <w:rPr>
                <w:rFonts w:cs="Tahoma"/>
                <w:sz w:val="22"/>
              </w:rPr>
            </w:pPr>
            <w:r w:rsidRPr="006B0817">
              <w:rPr>
                <w:rFonts w:cs="Tahoma"/>
                <w:sz w:val="22"/>
              </w:rPr>
              <w:t>Q2: Mobility</w:t>
            </w:r>
          </w:p>
        </w:tc>
      </w:tr>
      <w:tr w:rsidR="00841E1E" w:rsidRPr="006B0817" w14:paraId="62F6BD7D" w14:textId="77777777" w:rsidTr="004F165A">
        <w:tc>
          <w:tcPr>
            <w:tcW w:w="2061" w:type="dxa"/>
            <w:vMerge/>
          </w:tcPr>
          <w:p w14:paraId="6E4FA6D4" w14:textId="77777777" w:rsidR="00841E1E" w:rsidRPr="006B0817" w:rsidRDefault="00841E1E" w:rsidP="00D96CFD">
            <w:pPr>
              <w:spacing w:after="0"/>
              <w:rPr>
                <w:rFonts w:cs="Tahoma"/>
                <w:b/>
                <w:sz w:val="22"/>
              </w:rPr>
            </w:pPr>
          </w:p>
        </w:tc>
        <w:tc>
          <w:tcPr>
            <w:tcW w:w="1913" w:type="dxa"/>
            <w:vMerge/>
          </w:tcPr>
          <w:p w14:paraId="00C009C8" w14:textId="77777777" w:rsidR="00841E1E" w:rsidRPr="006B0817" w:rsidRDefault="00841E1E" w:rsidP="00D96CFD">
            <w:pPr>
              <w:spacing w:after="0"/>
              <w:jc w:val="center"/>
              <w:rPr>
                <w:rFonts w:cs="Tahoma"/>
                <w:sz w:val="22"/>
              </w:rPr>
            </w:pPr>
          </w:p>
        </w:tc>
        <w:tc>
          <w:tcPr>
            <w:tcW w:w="4321" w:type="dxa"/>
          </w:tcPr>
          <w:p w14:paraId="6243ED62" w14:textId="77777777" w:rsidR="00841E1E" w:rsidRPr="006B0817" w:rsidRDefault="00841E1E" w:rsidP="00D96CFD">
            <w:pPr>
              <w:spacing w:after="0"/>
              <w:rPr>
                <w:rFonts w:cs="Tahoma"/>
                <w:sz w:val="22"/>
              </w:rPr>
            </w:pPr>
            <w:r w:rsidRPr="006B0817">
              <w:rPr>
                <w:rFonts w:cs="Tahoma"/>
                <w:sz w:val="22"/>
              </w:rPr>
              <w:t>Q3: Personal Hygiene</w:t>
            </w:r>
          </w:p>
        </w:tc>
      </w:tr>
      <w:tr w:rsidR="00841E1E" w:rsidRPr="006B0817" w14:paraId="1716072F" w14:textId="77777777" w:rsidTr="004F165A">
        <w:tc>
          <w:tcPr>
            <w:tcW w:w="2061" w:type="dxa"/>
            <w:vMerge/>
          </w:tcPr>
          <w:p w14:paraId="2ED05780" w14:textId="77777777" w:rsidR="00841E1E" w:rsidRPr="006B0817" w:rsidRDefault="00841E1E" w:rsidP="00D96CFD">
            <w:pPr>
              <w:spacing w:after="0"/>
              <w:rPr>
                <w:rFonts w:cs="Tahoma"/>
                <w:b/>
                <w:sz w:val="22"/>
              </w:rPr>
            </w:pPr>
          </w:p>
        </w:tc>
        <w:tc>
          <w:tcPr>
            <w:tcW w:w="1913" w:type="dxa"/>
            <w:vMerge/>
          </w:tcPr>
          <w:p w14:paraId="09B9A358" w14:textId="77777777" w:rsidR="00841E1E" w:rsidRPr="006B0817" w:rsidRDefault="00841E1E" w:rsidP="00D96CFD">
            <w:pPr>
              <w:spacing w:after="0"/>
              <w:jc w:val="center"/>
              <w:rPr>
                <w:rFonts w:cs="Tahoma"/>
                <w:sz w:val="22"/>
              </w:rPr>
            </w:pPr>
          </w:p>
        </w:tc>
        <w:tc>
          <w:tcPr>
            <w:tcW w:w="4321" w:type="dxa"/>
          </w:tcPr>
          <w:p w14:paraId="31BC1247" w14:textId="77777777" w:rsidR="00841E1E" w:rsidRPr="006B0817" w:rsidRDefault="00841E1E" w:rsidP="00D96CFD">
            <w:pPr>
              <w:spacing w:after="0"/>
              <w:rPr>
                <w:rFonts w:cs="Tahoma"/>
                <w:sz w:val="22"/>
              </w:rPr>
            </w:pPr>
            <w:r w:rsidRPr="006B0817">
              <w:rPr>
                <w:rFonts w:cs="Tahoma"/>
                <w:sz w:val="22"/>
              </w:rPr>
              <w:t>Q4: Toileting</w:t>
            </w:r>
          </w:p>
        </w:tc>
      </w:tr>
      <w:tr w:rsidR="00841E1E" w:rsidRPr="006B0817" w14:paraId="23DDABE5" w14:textId="77777777" w:rsidTr="004F165A">
        <w:tc>
          <w:tcPr>
            <w:tcW w:w="2061" w:type="dxa"/>
            <w:vMerge/>
          </w:tcPr>
          <w:p w14:paraId="431E644D" w14:textId="77777777" w:rsidR="00841E1E" w:rsidRPr="006B0817" w:rsidRDefault="00841E1E" w:rsidP="00D96CFD">
            <w:pPr>
              <w:spacing w:after="0"/>
              <w:rPr>
                <w:rFonts w:cs="Tahoma"/>
                <w:b/>
                <w:sz w:val="22"/>
              </w:rPr>
            </w:pPr>
          </w:p>
        </w:tc>
        <w:tc>
          <w:tcPr>
            <w:tcW w:w="1913" w:type="dxa"/>
            <w:vMerge/>
          </w:tcPr>
          <w:p w14:paraId="7FFAA9B9" w14:textId="77777777" w:rsidR="00841E1E" w:rsidRPr="006B0817" w:rsidRDefault="00841E1E" w:rsidP="00D96CFD">
            <w:pPr>
              <w:spacing w:after="0"/>
              <w:jc w:val="center"/>
              <w:rPr>
                <w:rFonts w:cs="Tahoma"/>
                <w:sz w:val="22"/>
              </w:rPr>
            </w:pPr>
          </w:p>
        </w:tc>
        <w:tc>
          <w:tcPr>
            <w:tcW w:w="4321" w:type="dxa"/>
          </w:tcPr>
          <w:p w14:paraId="4E4E108C" w14:textId="77777777" w:rsidR="00841E1E" w:rsidRPr="006B0817" w:rsidRDefault="00841E1E" w:rsidP="00D96CFD">
            <w:pPr>
              <w:spacing w:after="0"/>
              <w:rPr>
                <w:rFonts w:cs="Tahoma"/>
                <w:sz w:val="22"/>
              </w:rPr>
            </w:pPr>
            <w:r w:rsidRPr="006B0817">
              <w:rPr>
                <w:rFonts w:cs="Tahoma"/>
                <w:sz w:val="22"/>
              </w:rPr>
              <w:t>Q5: Continence (bladder &amp; bowel)</w:t>
            </w:r>
          </w:p>
        </w:tc>
      </w:tr>
      <w:tr w:rsidR="009066C0" w:rsidRPr="009066C0" w14:paraId="543B7CBA" w14:textId="77777777" w:rsidTr="00E84F0C">
        <w:trPr>
          <w:tblHeader/>
        </w:trPr>
        <w:tc>
          <w:tcPr>
            <w:tcW w:w="2061" w:type="dxa"/>
            <w:shd w:val="clear" w:color="auto" w:fill="5B9BD5" w:themeFill="accent5"/>
          </w:tcPr>
          <w:p w14:paraId="0BD3DDEE" w14:textId="065BC8E1" w:rsidR="009066C0" w:rsidRPr="009066C0" w:rsidRDefault="006F5E75" w:rsidP="009066C0">
            <w:pPr>
              <w:spacing w:after="0"/>
              <w:jc w:val="left"/>
              <w:rPr>
                <w:rFonts w:cs="Tahoma"/>
                <w:b/>
                <w:bCs/>
                <w:color w:val="FFFFFF" w:themeColor="background1"/>
                <w:sz w:val="22"/>
              </w:rPr>
            </w:pPr>
            <w:r>
              <w:rPr>
                <w:rFonts w:cs="Tahoma"/>
                <w:b/>
                <w:bCs/>
                <w:color w:val="FFFFFF" w:themeColor="background1"/>
                <w:sz w:val="22"/>
              </w:rPr>
              <w:t xml:space="preserve">BEH </w:t>
            </w:r>
            <w:r w:rsidR="009066C0" w:rsidRPr="009066C0">
              <w:rPr>
                <w:rFonts w:cs="Tahoma"/>
                <w:b/>
                <w:bCs/>
                <w:color w:val="FFFFFF" w:themeColor="background1"/>
                <w:sz w:val="22"/>
              </w:rPr>
              <w:t>Care Domain</w:t>
            </w:r>
          </w:p>
        </w:tc>
        <w:tc>
          <w:tcPr>
            <w:tcW w:w="1913" w:type="dxa"/>
            <w:shd w:val="clear" w:color="auto" w:fill="5B9BD5" w:themeFill="accent5"/>
          </w:tcPr>
          <w:p w14:paraId="59F59C5F" w14:textId="77777777" w:rsidR="009066C0" w:rsidRPr="009066C0" w:rsidRDefault="009066C0" w:rsidP="00543741">
            <w:pPr>
              <w:spacing w:after="0"/>
              <w:jc w:val="center"/>
              <w:rPr>
                <w:rFonts w:cs="Tahoma"/>
                <w:b/>
                <w:bCs/>
                <w:color w:val="FFFFFF" w:themeColor="background1"/>
                <w:sz w:val="22"/>
              </w:rPr>
            </w:pPr>
            <w:r w:rsidRPr="009066C0">
              <w:rPr>
                <w:rFonts w:cs="Tahoma"/>
                <w:b/>
                <w:bCs/>
                <w:color w:val="FFFFFF" w:themeColor="background1"/>
                <w:sz w:val="22"/>
              </w:rPr>
              <w:t>Funding per day %</w:t>
            </w:r>
          </w:p>
        </w:tc>
        <w:tc>
          <w:tcPr>
            <w:tcW w:w="4321" w:type="dxa"/>
            <w:shd w:val="clear" w:color="auto" w:fill="5B9BD5" w:themeFill="accent5"/>
          </w:tcPr>
          <w:p w14:paraId="3E7CC918" w14:textId="77777777" w:rsidR="009066C0" w:rsidRPr="009066C0" w:rsidRDefault="009066C0" w:rsidP="00543741">
            <w:pPr>
              <w:spacing w:after="0"/>
              <w:jc w:val="center"/>
              <w:rPr>
                <w:rFonts w:cs="Tahoma"/>
                <w:b/>
                <w:bCs/>
                <w:color w:val="FFFFFF" w:themeColor="background1"/>
                <w:sz w:val="22"/>
              </w:rPr>
            </w:pPr>
            <w:r w:rsidRPr="009066C0">
              <w:rPr>
                <w:rFonts w:cs="Tahoma"/>
                <w:b/>
                <w:bCs/>
                <w:color w:val="FFFFFF" w:themeColor="background1"/>
                <w:sz w:val="22"/>
              </w:rPr>
              <w:t>Component Questions</w:t>
            </w:r>
          </w:p>
        </w:tc>
      </w:tr>
      <w:tr w:rsidR="009066C0" w:rsidRPr="006B0817" w14:paraId="3CB57FE8" w14:textId="77777777" w:rsidTr="00543741">
        <w:tc>
          <w:tcPr>
            <w:tcW w:w="2061" w:type="dxa"/>
            <w:vMerge w:val="restart"/>
          </w:tcPr>
          <w:p w14:paraId="092CD1B4" w14:textId="77777777" w:rsidR="009066C0" w:rsidRPr="006B0817" w:rsidRDefault="009066C0" w:rsidP="009066C0">
            <w:pPr>
              <w:spacing w:after="0"/>
              <w:jc w:val="left"/>
              <w:rPr>
                <w:rFonts w:cs="Tahoma"/>
                <w:b/>
                <w:sz w:val="22"/>
              </w:rPr>
            </w:pPr>
            <w:r w:rsidRPr="006B0817">
              <w:rPr>
                <w:rFonts w:cs="Tahoma"/>
                <w:b/>
                <w:sz w:val="22"/>
              </w:rPr>
              <w:t>B</w:t>
            </w:r>
            <w:r>
              <w:rPr>
                <w:rFonts w:cs="Tahoma"/>
                <w:b/>
                <w:sz w:val="22"/>
              </w:rPr>
              <w:t>EH</w:t>
            </w:r>
            <w:r w:rsidRPr="006B0817">
              <w:rPr>
                <w:rFonts w:cs="Tahoma"/>
                <w:b/>
                <w:sz w:val="22"/>
              </w:rPr>
              <w:t xml:space="preserve"> Scale</w:t>
            </w:r>
          </w:p>
        </w:tc>
        <w:tc>
          <w:tcPr>
            <w:tcW w:w="1913" w:type="dxa"/>
            <w:vMerge w:val="restart"/>
          </w:tcPr>
          <w:p w14:paraId="1775899C" w14:textId="77777777" w:rsidR="009066C0" w:rsidRPr="006B0817" w:rsidRDefault="009066C0" w:rsidP="00543741">
            <w:pPr>
              <w:spacing w:after="0"/>
              <w:jc w:val="center"/>
              <w:rPr>
                <w:rFonts w:cs="Tahoma"/>
                <w:sz w:val="22"/>
              </w:rPr>
            </w:pPr>
            <w:r>
              <w:rPr>
                <w:rFonts w:cs="Tahoma"/>
                <w:sz w:val="22"/>
              </w:rPr>
              <w:t>14.6</w:t>
            </w:r>
            <w:r w:rsidRPr="006B0817">
              <w:rPr>
                <w:rFonts w:cs="Tahoma"/>
                <w:sz w:val="22"/>
              </w:rPr>
              <w:t>%</w:t>
            </w:r>
          </w:p>
        </w:tc>
        <w:tc>
          <w:tcPr>
            <w:tcW w:w="4321" w:type="dxa"/>
          </w:tcPr>
          <w:p w14:paraId="132CE763" w14:textId="77777777" w:rsidR="009066C0" w:rsidRPr="006B0817" w:rsidRDefault="009066C0" w:rsidP="00543741">
            <w:pPr>
              <w:spacing w:after="0"/>
              <w:rPr>
                <w:rFonts w:cs="Tahoma"/>
                <w:sz w:val="22"/>
              </w:rPr>
            </w:pPr>
            <w:r w:rsidRPr="006B0817">
              <w:rPr>
                <w:rFonts w:cs="Tahoma"/>
                <w:sz w:val="22"/>
              </w:rPr>
              <w:t xml:space="preserve">Q6: Cognitive ability </w:t>
            </w:r>
          </w:p>
        </w:tc>
      </w:tr>
      <w:tr w:rsidR="009066C0" w:rsidRPr="006B0817" w14:paraId="07128D7D" w14:textId="77777777" w:rsidTr="00543741">
        <w:tc>
          <w:tcPr>
            <w:tcW w:w="2061" w:type="dxa"/>
            <w:vMerge/>
          </w:tcPr>
          <w:p w14:paraId="19F8B0F0" w14:textId="77777777" w:rsidR="009066C0" w:rsidRPr="006B0817" w:rsidRDefault="009066C0" w:rsidP="00543741">
            <w:pPr>
              <w:spacing w:after="0"/>
              <w:rPr>
                <w:rFonts w:cs="Tahoma"/>
                <w:b/>
                <w:sz w:val="22"/>
              </w:rPr>
            </w:pPr>
          </w:p>
        </w:tc>
        <w:tc>
          <w:tcPr>
            <w:tcW w:w="1913" w:type="dxa"/>
            <w:vMerge/>
          </w:tcPr>
          <w:p w14:paraId="74A8AFDD" w14:textId="77777777" w:rsidR="009066C0" w:rsidRPr="006B0817" w:rsidRDefault="009066C0" w:rsidP="00543741">
            <w:pPr>
              <w:spacing w:after="0"/>
              <w:jc w:val="center"/>
              <w:rPr>
                <w:rFonts w:cs="Tahoma"/>
                <w:sz w:val="22"/>
              </w:rPr>
            </w:pPr>
          </w:p>
        </w:tc>
        <w:tc>
          <w:tcPr>
            <w:tcW w:w="4321" w:type="dxa"/>
          </w:tcPr>
          <w:p w14:paraId="066FB8D6" w14:textId="77777777" w:rsidR="009066C0" w:rsidRPr="006B0817" w:rsidRDefault="009066C0" w:rsidP="00543741">
            <w:pPr>
              <w:spacing w:after="0"/>
              <w:rPr>
                <w:rFonts w:cs="Tahoma"/>
                <w:sz w:val="22"/>
              </w:rPr>
            </w:pPr>
            <w:r w:rsidRPr="006B0817">
              <w:rPr>
                <w:rFonts w:cs="Tahoma"/>
                <w:sz w:val="22"/>
              </w:rPr>
              <w:t>Q7: Wandering</w:t>
            </w:r>
          </w:p>
        </w:tc>
      </w:tr>
      <w:tr w:rsidR="009066C0" w:rsidRPr="006B0817" w14:paraId="76DA65CC" w14:textId="77777777" w:rsidTr="00543741">
        <w:tc>
          <w:tcPr>
            <w:tcW w:w="2061" w:type="dxa"/>
            <w:vMerge/>
          </w:tcPr>
          <w:p w14:paraId="6DCA9A2C" w14:textId="77777777" w:rsidR="009066C0" w:rsidRPr="006B0817" w:rsidRDefault="009066C0" w:rsidP="00543741">
            <w:pPr>
              <w:spacing w:after="0"/>
              <w:rPr>
                <w:rFonts w:cs="Tahoma"/>
                <w:b/>
                <w:sz w:val="22"/>
              </w:rPr>
            </w:pPr>
          </w:p>
        </w:tc>
        <w:tc>
          <w:tcPr>
            <w:tcW w:w="1913" w:type="dxa"/>
            <w:vMerge/>
          </w:tcPr>
          <w:p w14:paraId="108978CE" w14:textId="77777777" w:rsidR="009066C0" w:rsidRPr="006B0817" w:rsidRDefault="009066C0" w:rsidP="00543741">
            <w:pPr>
              <w:spacing w:after="0"/>
              <w:jc w:val="center"/>
              <w:rPr>
                <w:rFonts w:cs="Tahoma"/>
                <w:sz w:val="22"/>
              </w:rPr>
            </w:pPr>
          </w:p>
        </w:tc>
        <w:tc>
          <w:tcPr>
            <w:tcW w:w="4321" w:type="dxa"/>
          </w:tcPr>
          <w:p w14:paraId="04EC4331" w14:textId="77777777" w:rsidR="009066C0" w:rsidRPr="006B0817" w:rsidRDefault="009066C0" w:rsidP="00543741">
            <w:pPr>
              <w:spacing w:after="0"/>
              <w:rPr>
                <w:rFonts w:cs="Tahoma"/>
                <w:sz w:val="22"/>
              </w:rPr>
            </w:pPr>
            <w:r w:rsidRPr="006B0817">
              <w:rPr>
                <w:rFonts w:cs="Tahoma"/>
                <w:sz w:val="22"/>
              </w:rPr>
              <w:t>Q8: Verbal Behaviour</w:t>
            </w:r>
          </w:p>
        </w:tc>
      </w:tr>
      <w:tr w:rsidR="009066C0" w:rsidRPr="006B0817" w14:paraId="40570FE5" w14:textId="77777777" w:rsidTr="00543741">
        <w:tc>
          <w:tcPr>
            <w:tcW w:w="2061" w:type="dxa"/>
            <w:vMerge/>
          </w:tcPr>
          <w:p w14:paraId="33802963" w14:textId="77777777" w:rsidR="009066C0" w:rsidRPr="006B0817" w:rsidRDefault="009066C0" w:rsidP="00543741">
            <w:pPr>
              <w:spacing w:after="0"/>
              <w:rPr>
                <w:rFonts w:cs="Tahoma"/>
                <w:b/>
                <w:sz w:val="22"/>
              </w:rPr>
            </w:pPr>
          </w:p>
        </w:tc>
        <w:tc>
          <w:tcPr>
            <w:tcW w:w="1913" w:type="dxa"/>
            <w:vMerge/>
          </w:tcPr>
          <w:p w14:paraId="56C0928E" w14:textId="77777777" w:rsidR="009066C0" w:rsidRPr="006B0817" w:rsidRDefault="009066C0" w:rsidP="00543741">
            <w:pPr>
              <w:spacing w:after="0"/>
              <w:jc w:val="center"/>
              <w:rPr>
                <w:rFonts w:cs="Tahoma"/>
                <w:sz w:val="22"/>
              </w:rPr>
            </w:pPr>
          </w:p>
        </w:tc>
        <w:tc>
          <w:tcPr>
            <w:tcW w:w="4321" w:type="dxa"/>
          </w:tcPr>
          <w:p w14:paraId="34C33863" w14:textId="77777777" w:rsidR="009066C0" w:rsidRPr="006B0817" w:rsidRDefault="009066C0" w:rsidP="00543741">
            <w:pPr>
              <w:spacing w:after="0"/>
              <w:rPr>
                <w:rFonts w:cs="Tahoma"/>
                <w:sz w:val="22"/>
              </w:rPr>
            </w:pPr>
            <w:r w:rsidRPr="006B0817">
              <w:rPr>
                <w:rFonts w:cs="Tahoma"/>
                <w:sz w:val="22"/>
              </w:rPr>
              <w:t>Q9: Physical Behaviour</w:t>
            </w:r>
          </w:p>
        </w:tc>
      </w:tr>
      <w:tr w:rsidR="009066C0" w:rsidRPr="006B0817" w14:paraId="28206BBB" w14:textId="77777777" w:rsidTr="00543741">
        <w:tc>
          <w:tcPr>
            <w:tcW w:w="2061" w:type="dxa"/>
            <w:vMerge/>
          </w:tcPr>
          <w:p w14:paraId="6709AD8A" w14:textId="77777777" w:rsidR="009066C0" w:rsidRPr="006B0817" w:rsidRDefault="009066C0" w:rsidP="00543741">
            <w:pPr>
              <w:spacing w:after="0"/>
              <w:rPr>
                <w:rFonts w:cs="Tahoma"/>
                <w:b/>
                <w:sz w:val="22"/>
              </w:rPr>
            </w:pPr>
          </w:p>
        </w:tc>
        <w:tc>
          <w:tcPr>
            <w:tcW w:w="1913" w:type="dxa"/>
            <w:vMerge/>
          </w:tcPr>
          <w:p w14:paraId="79536FCE" w14:textId="77777777" w:rsidR="009066C0" w:rsidRPr="006B0817" w:rsidRDefault="009066C0" w:rsidP="00543741">
            <w:pPr>
              <w:spacing w:after="0"/>
              <w:jc w:val="center"/>
              <w:rPr>
                <w:rFonts w:cs="Tahoma"/>
                <w:sz w:val="22"/>
              </w:rPr>
            </w:pPr>
          </w:p>
        </w:tc>
        <w:tc>
          <w:tcPr>
            <w:tcW w:w="4321" w:type="dxa"/>
          </w:tcPr>
          <w:p w14:paraId="10F52887" w14:textId="77777777" w:rsidR="009066C0" w:rsidRPr="006B0817" w:rsidRDefault="009066C0" w:rsidP="00543741">
            <w:pPr>
              <w:spacing w:after="0"/>
              <w:rPr>
                <w:rFonts w:cs="Tahoma"/>
                <w:sz w:val="22"/>
              </w:rPr>
            </w:pPr>
            <w:r w:rsidRPr="006B0817">
              <w:rPr>
                <w:rFonts w:cs="Tahoma"/>
                <w:sz w:val="22"/>
              </w:rPr>
              <w:t>Q10: Depression</w:t>
            </w:r>
          </w:p>
        </w:tc>
      </w:tr>
      <w:tr w:rsidR="009066C0" w:rsidRPr="006B0817" w14:paraId="432E4F04" w14:textId="77777777" w:rsidTr="00543741">
        <w:tc>
          <w:tcPr>
            <w:tcW w:w="2061" w:type="dxa"/>
            <w:vMerge/>
          </w:tcPr>
          <w:p w14:paraId="7ED1B09C" w14:textId="77777777" w:rsidR="009066C0" w:rsidRPr="006B0817" w:rsidRDefault="009066C0" w:rsidP="00543741">
            <w:pPr>
              <w:spacing w:after="0"/>
              <w:rPr>
                <w:rFonts w:cs="Tahoma"/>
                <w:sz w:val="22"/>
              </w:rPr>
            </w:pPr>
          </w:p>
        </w:tc>
        <w:tc>
          <w:tcPr>
            <w:tcW w:w="1913" w:type="dxa"/>
            <w:vMerge/>
          </w:tcPr>
          <w:p w14:paraId="4D713C0B" w14:textId="77777777" w:rsidR="009066C0" w:rsidRPr="006B0817" w:rsidRDefault="009066C0" w:rsidP="00543741">
            <w:pPr>
              <w:spacing w:after="0"/>
              <w:jc w:val="right"/>
              <w:rPr>
                <w:rFonts w:cs="Tahoma"/>
                <w:sz w:val="22"/>
              </w:rPr>
            </w:pPr>
          </w:p>
        </w:tc>
        <w:tc>
          <w:tcPr>
            <w:tcW w:w="4321" w:type="dxa"/>
          </w:tcPr>
          <w:p w14:paraId="0C195714" w14:textId="77777777" w:rsidR="009066C0" w:rsidRPr="006B0817" w:rsidRDefault="009066C0" w:rsidP="00543741">
            <w:pPr>
              <w:spacing w:after="0"/>
              <w:rPr>
                <w:rFonts w:cs="Tahoma"/>
                <w:sz w:val="22"/>
              </w:rPr>
            </w:pPr>
            <w:r w:rsidRPr="006B0817">
              <w:rPr>
                <w:rFonts w:cs="Tahoma"/>
                <w:sz w:val="22"/>
              </w:rPr>
              <w:t>Q12: Complex nursing procedures</w:t>
            </w:r>
          </w:p>
        </w:tc>
      </w:tr>
      <w:tr w:rsidR="009066C0" w:rsidRPr="009066C0" w14:paraId="79EFB8B0" w14:textId="77777777" w:rsidTr="00E84F0C">
        <w:trPr>
          <w:tblHeader/>
        </w:trPr>
        <w:tc>
          <w:tcPr>
            <w:tcW w:w="2061" w:type="dxa"/>
            <w:shd w:val="clear" w:color="auto" w:fill="5B9BD5" w:themeFill="accent5"/>
          </w:tcPr>
          <w:p w14:paraId="2723422F" w14:textId="0A3600A3" w:rsidR="009066C0" w:rsidRPr="009066C0" w:rsidRDefault="006F5E75" w:rsidP="009066C0">
            <w:pPr>
              <w:spacing w:after="0"/>
              <w:jc w:val="left"/>
              <w:rPr>
                <w:rFonts w:cs="Tahoma"/>
                <w:b/>
                <w:bCs/>
                <w:color w:val="FFFFFF" w:themeColor="background1"/>
                <w:sz w:val="22"/>
              </w:rPr>
            </w:pPr>
            <w:r>
              <w:rPr>
                <w:rFonts w:cs="Tahoma"/>
                <w:b/>
                <w:bCs/>
                <w:color w:val="FFFFFF" w:themeColor="background1"/>
                <w:sz w:val="22"/>
              </w:rPr>
              <w:t xml:space="preserve">CHC </w:t>
            </w:r>
            <w:r w:rsidR="009066C0" w:rsidRPr="009066C0">
              <w:rPr>
                <w:rFonts w:cs="Tahoma"/>
                <w:b/>
                <w:bCs/>
                <w:color w:val="FFFFFF" w:themeColor="background1"/>
                <w:sz w:val="22"/>
              </w:rPr>
              <w:t>Care Domain</w:t>
            </w:r>
          </w:p>
        </w:tc>
        <w:tc>
          <w:tcPr>
            <w:tcW w:w="1913" w:type="dxa"/>
            <w:shd w:val="clear" w:color="auto" w:fill="5B9BD5" w:themeFill="accent5"/>
          </w:tcPr>
          <w:p w14:paraId="0EAED95F" w14:textId="77777777" w:rsidR="009066C0" w:rsidRPr="009066C0" w:rsidRDefault="009066C0" w:rsidP="00543741">
            <w:pPr>
              <w:spacing w:after="0"/>
              <w:jc w:val="center"/>
              <w:rPr>
                <w:rFonts w:cs="Tahoma"/>
                <w:b/>
                <w:bCs/>
                <w:color w:val="FFFFFF" w:themeColor="background1"/>
                <w:sz w:val="22"/>
              </w:rPr>
            </w:pPr>
            <w:r w:rsidRPr="009066C0">
              <w:rPr>
                <w:rFonts w:cs="Tahoma"/>
                <w:b/>
                <w:bCs/>
                <w:color w:val="FFFFFF" w:themeColor="background1"/>
                <w:sz w:val="22"/>
              </w:rPr>
              <w:t>Funding per day %</w:t>
            </w:r>
          </w:p>
        </w:tc>
        <w:tc>
          <w:tcPr>
            <w:tcW w:w="4321" w:type="dxa"/>
            <w:shd w:val="clear" w:color="auto" w:fill="5B9BD5" w:themeFill="accent5"/>
          </w:tcPr>
          <w:p w14:paraId="64D5D23F" w14:textId="77777777" w:rsidR="009066C0" w:rsidRPr="009066C0" w:rsidRDefault="009066C0" w:rsidP="00543741">
            <w:pPr>
              <w:spacing w:after="0"/>
              <w:jc w:val="center"/>
              <w:rPr>
                <w:rFonts w:cs="Tahoma"/>
                <w:b/>
                <w:bCs/>
                <w:color w:val="FFFFFF" w:themeColor="background1"/>
                <w:sz w:val="22"/>
              </w:rPr>
            </w:pPr>
            <w:r w:rsidRPr="009066C0">
              <w:rPr>
                <w:rFonts w:cs="Tahoma"/>
                <w:b/>
                <w:bCs/>
                <w:color w:val="FFFFFF" w:themeColor="background1"/>
                <w:sz w:val="22"/>
              </w:rPr>
              <w:t>Component Questions</w:t>
            </w:r>
          </w:p>
        </w:tc>
      </w:tr>
      <w:tr w:rsidR="009066C0" w:rsidRPr="006B0817" w14:paraId="639A4189" w14:textId="77777777" w:rsidTr="00543741">
        <w:tc>
          <w:tcPr>
            <w:tcW w:w="2061" w:type="dxa"/>
          </w:tcPr>
          <w:p w14:paraId="7C8D372A" w14:textId="77777777" w:rsidR="009066C0" w:rsidRPr="006B0817" w:rsidRDefault="009066C0" w:rsidP="009066C0">
            <w:pPr>
              <w:spacing w:after="0"/>
              <w:jc w:val="left"/>
              <w:rPr>
                <w:rFonts w:cs="Tahoma"/>
                <w:b/>
                <w:sz w:val="22"/>
              </w:rPr>
            </w:pPr>
            <w:r w:rsidRPr="006B0817">
              <w:rPr>
                <w:rFonts w:cs="Tahoma"/>
                <w:b/>
                <w:sz w:val="22"/>
              </w:rPr>
              <w:t>C</w:t>
            </w:r>
            <w:r>
              <w:rPr>
                <w:rFonts w:cs="Tahoma"/>
                <w:b/>
                <w:sz w:val="22"/>
              </w:rPr>
              <w:t xml:space="preserve">HC </w:t>
            </w:r>
            <w:r w:rsidRPr="006B0817">
              <w:rPr>
                <w:rFonts w:cs="Tahoma"/>
                <w:b/>
                <w:sz w:val="22"/>
              </w:rPr>
              <w:t>Scale</w:t>
            </w:r>
          </w:p>
        </w:tc>
        <w:tc>
          <w:tcPr>
            <w:tcW w:w="1913" w:type="dxa"/>
          </w:tcPr>
          <w:p w14:paraId="508A306E" w14:textId="77777777" w:rsidR="009066C0" w:rsidRPr="006B0817" w:rsidRDefault="009066C0" w:rsidP="00543741">
            <w:pPr>
              <w:spacing w:after="0"/>
              <w:jc w:val="center"/>
              <w:rPr>
                <w:rFonts w:cs="Tahoma"/>
                <w:sz w:val="22"/>
              </w:rPr>
            </w:pPr>
            <w:r>
              <w:rPr>
                <w:rFonts w:cs="Tahoma"/>
                <w:sz w:val="22"/>
              </w:rPr>
              <w:t>26.9</w:t>
            </w:r>
            <w:r w:rsidRPr="006B0817">
              <w:rPr>
                <w:rFonts w:cs="Tahoma"/>
                <w:sz w:val="22"/>
              </w:rPr>
              <w:t>%</w:t>
            </w:r>
          </w:p>
        </w:tc>
        <w:tc>
          <w:tcPr>
            <w:tcW w:w="4321" w:type="dxa"/>
          </w:tcPr>
          <w:p w14:paraId="6070D4A2" w14:textId="77777777" w:rsidR="009066C0" w:rsidRPr="006B0817" w:rsidRDefault="009066C0" w:rsidP="00543741">
            <w:pPr>
              <w:spacing w:after="0"/>
              <w:rPr>
                <w:rFonts w:cs="Tahoma"/>
                <w:sz w:val="22"/>
              </w:rPr>
            </w:pPr>
            <w:r w:rsidRPr="006B0817">
              <w:rPr>
                <w:rFonts w:cs="Tahoma"/>
                <w:sz w:val="22"/>
              </w:rPr>
              <w:t>Q11: Medication</w:t>
            </w:r>
          </w:p>
        </w:tc>
      </w:tr>
    </w:tbl>
    <w:p w14:paraId="2292611B" w14:textId="0ADCD294" w:rsidR="00841E1E" w:rsidRDefault="00841E1E" w:rsidP="007C7B9C">
      <w:pPr>
        <w:pStyle w:val="Heading3-Chapter32"/>
      </w:pPr>
      <w:r>
        <w:t xml:space="preserve">Determining the </w:t>
      </w:r>
      <w:r w:rsidRPr="006B0817">
        <w:t xml:space="preserve">ACFI </w:t>
      </w:r>
      <w:r>
        <w:t>Scales Weightings</w:t>
      </w:r>
    </w:p>
    <w:p w14:paraId="64A401AD" w14:textId="7EDFF962" w:rsidR="00841E1E" w:rsidRPr="00A06071" w:rsidRDefault="00841E1E" w:rsidP="00D96CFD">
      <w:r w:rsidRPr="00A06071">
        <w:t>The ACFI factor scores were obtained by factor analysis on the ACFI National Trial sample. The importance of the indivi</w:t>
      </w:r>
      <w:r>
        <w:t>dual ratings for the ACFI questions</w:t>
      </w:r>
      <w:r w:rsidRPr="00A06071">
        <w:t xml:space="preserve"> within each scale was determined using dummy regression analysis on</w:t>
      </w:r>
      <w:r>
        <w:t xml:space="preserve"> the ACFI factor scores. For each care domain </w:t>
      </w:r>
      <w:r w:rsidRPr="00A06071">
        <w:t xml:space="preserve">the scale score </w:t>
      </w:r>
      <w:r>
        <w:t xml:space="preserve">was regressed </w:t>
      </w:r>
      <w:r w:rsidRPr="00A06071">
        <w:t xml:space="preserve">on to dummy variables (A to B, A to C, A to D) for the constituent scale items to show the contribution of each rating in each variable to the total scale score. The factor score for a person equals the sum of the dummy variable coefficients. The coefficients are only relevant within the </w:t>
      </w:r>
      <w:r>
        <w:t>domain</w:t>
      </w:r>
      <w:r w:rsidRPr="00A06071">
        <w:t xml:space="preserve"> in question </w:t>
      </w:r>
      <w:r>
        <w:t xml:space="preserve">(e.g. ADL) and distribute the </w:t>
      </w:r>
      <w:r w:rsidRPr="00A06071">
        <w:t xml:space="preserve">funding </w:t>
      </w:r>
      <w:r>
        <w:t xml:space="preserve">available in that domain. The calculation of the domain funding </w:t>
      </w:r>
      <w:r w:rsidRPr="00A06071">
        <w:t>relativities</w:t>
      </w:r>
      <w:r>
        <w:t xml:space="preserve"> was described in the previous section (</w:t>
      </w:r>
      <w:r w:rsidR="000B1DAA">
        <w:fldChar w:fldCharType="begin"/>
      </w:r>
      <w:r w:rsidR="000B1DAA">
        <w:instrText xml:space="preserve"> REF _Ref494802347 \h </w:instrText>
      </w:r>
      <w:r w:rsidR="000B1DAA">
        <w:fldChar w:fldCharType="separate"/>
      </w:r>
      <w:r w:rsidR="000B1DAA">
        <w:t>Table A3.</w:t>
      </w:r>
      <w:r w:rsidR="000B1DAA">
        <w:rPr>
          <w:noProof/>
        </w:rPr>
        <w:t>5</w:t>
      </w:r>
      <w:r w:rsidR="000B1DAA">
        <w:fldChar w:fldCharType="end"/>
      </w:r>
      <w:r>
        <w:t>).</w:t>
      </w:r>
    </w:p>
    <w:p w14:paraId="0A9DC593" w14:textId="77777777" w:rsidR="004162EA" w:rsidRDefault="00841E1E" w:rsidP="00D96CFD">
      <w:r w:rsidRPr="00A06071">
        <w:t>The relative importance of the revised nursing questions (ACFI 11, 12) was investigated by regressing the Nursing factor total score against the constituent domains (ACFI 11, 12)</w:t>
      </w:r>
      <w:r>
        <w:t>. As there are only two questions in</w:t>
      </w:r>
      <w:r w:rsidRPr="00A06071">
        <w:t xml:space="preserve"> the ‘scale’ it was not possible to derive accurate factor weights using dummy variable regression. The relative importance of the levels within the domains (A, B, C, D) was determined using the overall domain relativities. </w:t>
      </w:r>
    </w:p>
    <w:p w14:paraId="510ADFD5" w14:textId="77777777" w:rsidR="004162EA" w:rsidRDefault="00841E1E" w:rsidP="007C7B9C">
      <w:pPr>
        <w:pStyle w:val="Heading3-Chapter32"/>
      </w:pPr>
      <w:bookmarkStart w:id="45" w:name="_Toc163408965"/>
      <w:r w:rsidRPr="007C7B9C">
        <w:t>Calibrating the ACFI Scales to Recurrent Resident Subsidies</w:t>
      </w:r>
      <w:bookmarkEnd w:id="45"/>
      <w:r w:rsidRPr="007C7B9C">
        <w:t xml:space="preserve"> </w:t>
      </w:r>
    </w:p>
    <w:p w14:paraId="2AEDA50F" w14:textId="77777777" w:rsidR="004162EA" w:rsidRDefault="00841E1E" w:rsidP="00D96CFD">
      <w:r>
        <w:t>As t</w:t>
      </w:r>
      <w:r w:rsidRPr="00A06071">
        <w:t>he ACFI scales have been developed as separate ‘indep</w:t>
      </w:r>
      <w:r>
        <w:t>endent’ measures of care need, t</w:t>
      </w:r>
      <w:r w:rsidRPr="00A06071">
        <w:t>he coefficients are only relevant within the scale in question</w:t>
      </w:r>
      <w:r>
        <w:t>,</w:t>
      </w:r>
      <w:r w:rsidRPr="00A06071">
        <w:t xml:space="preserve"> as the amount of funding associated with each care domain (AD</w:t>
      </w:r>
      <w:r>
        <w:t xml:space="preserve">L, </w:t>
      </w:r>
      <w:r w:rsidR="00AD2397">
        <w:t>BEH, CHC</w:t>
      </w:r>
      <w:r>
        <w:t>) wa</w:t>
      </w:r>
      <w:r w:rsidRPr="00A06071">
        <w:t xml:space="preserve">s calibrated </w:t>
      </w:r>
      <w:r>
        <w:t xml:space="preserve">separately. While the scales within the domains are comprised of questions whose importance is calculated </w:t>
      </w:r>
      <w:r w:rsidR="00AD2397">
        <w:t>‘</w:t>
      </w:r>
      <w:r>
        <w:t>in combination</w:t>
      </w:r>
      <w:r w:rsidR="00AD2397">
        <w:t xml:space="preserve">’, </w:t>
      </w:r>
      <w:r>
        <w:t xml:space="preserve">the funding amounts determined by the domains can then be added as they are components of the latent </w:t>
      </w:r>
      <w:r w:rsidR="00AD2397">
        <w:t>‘</w:t>
      </w:r>
      <w:r>
        <w:t>related</w:t>
      </w:r>
      <w:r w:rsidR="00AD2397">
        <w:t xml:space="preserve">’ </w:t>
      </w:r>
      <w:r>
        <w:t xml:space="preserve">domain of </w:t>
      </w:r>
      <w:r w:rsidR="00AD2397">
        <w:t>‘</w:t>
      </w:r>
      <w:r>
        <w:t>aged care needs</w:t>
      </w:r>
      <w:r w:rsidR="00AD2397">
        <w:t>’.</w:t>
      </w:r>
    </w:p>
    <w:p w14:paraId="6B6A5BD3" w14:textId="77777777" w:rsidR="004162EA" w:rsidRDefault="00841E1E" w:rsidP="00D96CFD">
      <w:r>
        <w:t xml:space="preserve">This was in </w:t>
      </w:r>
      <w:r w:rsidRPr="00A06071">
        <w:t xml:space="preserve">contrast to the RCS where the </w:t>
      </w:r>
      <w:r>
        <w:t xml:space="preserve">question </w:t>
      </w:r>
      <w:r w:rsidRPr="00A06071">
        <w:t xml:space="preserve">weights </w:t>
      </w:r>
      <w:r>
        <w:t xml:space="preserve">were determined </w:t>
      </w:r>
      <w:r w:rsidRPr="00A06071">
        <w:t xml:space="preserve">relative to all other questions in the scale. </w:t>
      </w:r>
      <w:r>
        <w:t xml:space="preserve">This (RCS) approach is less specific and will tend to significantly overweight the main factor related to the latent domain of </w:t>
      </w:r>
      <w:r w:rsidR="00AD2397">
        <w:t>‘</w:t>
      </w:r>
      <w:r>
        <w:t>aged care needs</w:t>
      </w:r>
      <w:r w:rsidR="00AD2397">
        <w:t xml:space="preserve">’.  </w:t>
      </w:r>
      <w:r>
        <w:t>This (RCS) approach is more suitable to hospital or sub-acute care funding models where there is typically a single overall major reason for the care.</w:t>
      </w:r>
    </w:p>
    <w:p w14:paraId="5A0EC1BC" w14:textId="77777777" w:rsidR="004162EA" w:rsidRDefault="00841E1E" w:rsidP="00D96CFD">
      <w:r>
        <w:t xml:space="preserve">The ACFI </w:t>
      </w:r>
      <w:r w:rsidRPr="00A06071">
        <w:t xml:space="preserve">methodology </w:t>
      </w:r>
      <w:r>
        <w:t xml:space="preserve">of partitioning the care needs into three main areas also </w:t>
      </w:r>
      <w:r w:rsidRPr="00A06071">
        <w:t>mean</w:t>
      </w:r>
      <w:r>
        <w:t>t</w:t>
      </w:r>
      <w:r w:rsidRPr="00A06071">
        <w:t xml:space="preserve"> </w:t>
      </w:r>
      <w:r>
        <w:t>that the ACFI funding models we</w:t>
      </w:r>
      <w:r w:rsidRPr="00A06071">
        <w:t>re flexible for future developments as the various componen</w:t>
      </w:r>
      <w:r>
        <w:t xml:space="preserve">ts </w:t>
      </w:r>
      <w:r w:rsidR="00AD2397" w:rsidRPr="00A06071">
        <w:t>(AD</w:t>
      </w:r>
      <w:r w:rsidR="00AD2397">
        <w:t>L, BEH, CHC)</w:t>
      </w:r>
      <w:r>
        <w:t xml:space="preserve"> could</w:t>
      </w:r>
      <w:r w:rsidRPr="00A06071">
        <w:t xml:space="preserve"> be adjusted with additional or modified questions, funding amounts can be differentially applied to the scale domains (e.g. a future cost calibration study may indicate a change in the funding relativities between or within the scales) and particular resident ‘types’ can be further targeted with the ACFI models at a more resident specific level. </w:t>
      </w:r>
    </w:p>
    <w:p w14:paraId="6F6DEE0F" w14:textId="6A51AAB5" w:rsidR="00841E1E" w:rsidRDefault="00841E1E" w:rsidP="00D96CFD">
      <w:r>
        <w:br w:type="page"/>
      </w:r>
    </w:p>
    <w:p w14:paraId="70114FF7" w14:textId="0F572376" w:rsidR="00EB2415" w:rsidRPr="00025616" w:rsidRDefault="00EB2415" w:rsidP="001B06BF">
      <w:pPr>
        <w:pStyle w:val="Heading1-Appendices"/>
      </w:pPr>
      <w:bookmarkStart w:id="46" w:name="_Toc494373252"/>
      <w:bookmarkStart w:id="47" w:name="_Toc482012894"/>
      <w:r>
        <w:t>Chapter 4</w:t>
      </w:r>
      <w:bookmarkEnd w:id="46"/>
    </w:p>
    <w:p w14:paraId="670A87B6" w14:textId="24379D28" w:rsidR="009D68DC" w:rsidRPr="00025616" w:rsidRDefault="009D68DC" w:rsidP="000C391B">
      <w:pPr>
        <w:pStyle w:val="Heading2-Chapter4"/>
        <w:spacing w:before="120"/>
      </w:pPr>
      <w:bookmarkStart w:id="48" w:name="_Toc494373253"/>
      <w:r w:rsidRPr="00025616">
        <w:t>Rationale for new R-ACFI Nutrition Question</w:t>
      </w:r>
      <w:bookmarkEnd w:id="48"/>
    </w:p>
    <w:p w14:paraId="56E88129" w14:textId="72000A7E" w:rsidR="009D68DC" w:rsidRDefault="009D68DC" w:rsidP="00D96CFD">
      <w:r w:rsidRPr="00025616">
        <w:t>The following gives the rationale for changing the current ACFI Nutrition question</w:t>
      </w:r>
      <w:r w:rsidR="00425DE7">
        <w:t>:</w:t>
      </w:r>
    </w:p>
    <w:p w14:paraId="58707CFD" w14:textId="77777777" w:rsidR="00C70733" w:rsidRPr="007C7B9C" w:rsidRDefault="00C70733" w:rsidP="007C7B9C">
      <w:pPr>
        <w:pStyle w:val="Heading3-Chapter41"/>
        <w:spacing w:before="120"/>
      </w:pPr>
      <w:r w:rsidRPr="007C7B9C">
        <w:t>Relevant Assessment Tools Review</w:t>
      </w:r>
    </w:p>
    <w:p w14:paraId="6E77E2A1" w14:textId="4E39BF17" w:rsidR="00C70733" w:rsidRDefault="00C70733" w:rsidP="00D96CFD">
      <w:r>
        <w:t>The NSAF approach is to ask questions of the resident about their oral health, appetite, weight loss and fluid intake. The resident’s need for assistance with eating is rated on a</w:t>
      </w:r>
    </w:p>
    <w:p w14:paraId="083E29D6" w14:textId="77777777" w:rsidR="00C70733" w:rsidRDefault="00C70733" w:rsidP="00D96CFD">
      <w:r>
        <w:t>3-point scale (Independent; Needs help- cutting, spreading butter etc.; Unable); and if there is difficulty, it clarifies who assists and if episodic assistance is needed. The Mini Nutrition Assessment (MNA) is a supplementary tool.</w:t>
      </w:r>
    </w:p>
    <w:p w14:paraId="53D7A712" w14:textId="77777777" w:rsidR="00C70733" w:rsidRDefault="00C70733" w:rsidP="00D96CFD">
      <w:r>
        <w:t>The interRAI assesses eating (how eats and drinks, intake of nourishment by other means) and rates the resident on a detailed 7-point scale:</w:t>
      </w:r>
    </w:p>
    <w:p w14:paraId="13313D73" w14:textId="0B2249CF" w:rsidR="00C70733" w:rsidRPr="007E2992" w:rsidRDefault="00C70733" w:rsidP="00D96CFD">
      <w:pPr>
        <w:pStyle w:val="ListParagraph"/>
        <w:numPr>
          <w:ilvl w:val="0"/>
          <w:numId w:val="6"/>
        </w:numPr>
        <w:spacing w:after="0"/>
        <w:ind w:left="357" w:hanging="357"/>
        <w:contextualSpacing w:val="0"/>
        <w:rPr>
          <w:bCs/>
          <w:szCs w:val="24"/>
        </w:rPr>
      </w:pPr>
      <w:r w:rsidRPr="007E2992">
        <w:rPr>
          <w:bCs/>
          <w:szCs w:val="24"/>
        </w:rPr>
        <w:t>Independent</w:t>
      </w:r>
    </w:p>
    <w:p w14:paraId="630F2B6F" w14:textId="7BD86B23" w:rsidR="00C70733" w:rsidRPr="007E2992" w:rsidRDefault="00C70733" w:rsidP="00D96CFD">
      <w:pPr>
        <w:pStyle w:val="ListParagraph"/>
        <w:numPr>
          <w:ilvl w:val="0"/>
          <w:numId w:val="6"/>
        </w:numPr>
        <w:spacing w:after="0"/>
        <w:ind w:left="357" w:hanging="357"/>
        <w:contextualSpacing w:val="0"/>
        <w:rPr>
          <w:bCs/>
          <w:szCs w:val="24"/>
        </w:rPr>
      </w:pPr>
      <w:r w:rsidRPr="007E2992">
        <w:rPr>
          <w:bCs/>
          <w:szCs w:val="24"/>
        </w:rPr>
        <w:t>Set up help only</w:t>
      </w:r>
    </w:p>
    <w:p w14:paraId="5802262D" w14:textId="7EE9D25F" w:rsidR="00C70733" w:rsidRPr="007E2992" w:rsidRDefault="00C70733" w:rsidP="00D96CFD">
      <w:pPr>
        <w:pStyle w:val="ListParagraph"/>
        <w:numPr>
          <w:ilvl w:val="0"/>
          <w:numId w:val="6"/>
        </w:numPr>
        <w:spacing w:after="0"/>
        <w:ind w:left="357" w:hanging="357"/>
        <w:contextualSpacing w:val="0"/>
        <w:rPr>
          <w:bCs/>
          <w:szCs w:val="24"/>
        </w:rPr>
      </w:pPr>
      <w:r w:rsidRPr="007E2992">
        <w:rPr>
          <w:bCs/>
          <w:szCs w:val="24"/>
        </w:rPr>
        <w:t>Supervision – oversight</w:t>
      </w:r>
    </w:p>
    <w:p w14:paraId="657F78EB" w14:textId="74CB32AC" w:rsidR="00C70733" w:rsidRPr="007E2992" w:rsidRDefault="00C70733" w:rsidP="00D96CFD">
      <w:pPr>
        <w:pStyle w:val="ListParagraph"/>
        <w:numPr>
          <w:ilvl w:val="0"/>
          <w:numId w:val="6"/>
        </w:numPr>
        <w:spacing w:after="0"/>
        <w:ind w:left="357" w:hanging="357"/>
        <w:contextualSpacing w:val="0"/>
        <w:rPr>
          <w:bCs/>
          <w:szCs w:val="24"/>
        </w:rPr>
      </w:pPr>
      <w:r w:rsidRPr="007E2992">
        <w:rPr>
          <w:bCs/>
          <w:szCs w:val="24"/>
        </w:rPr>
        <w:t>Limited assistance - guiding with no weight bearing</w:t>
      </w:r>
    </w:p>
    <w:p w14:paraId="664EB0C7" w14:textId="069F6EED" w:rsidR="00C70733" w:rsidRPr="007E2992" w:rsidRDefault="00C70733" w:rsidP="00D96CFD">
      <w:pPr>
        <w:pStyle w:val="ListParagraph"/>
        <w:numPr>
          <w:ilvl w:val="0"/>
          <w:numId w:val="6"/>
        </w:numPr>
        <w:spacing w:after="0"/>
        <w:ind w:left="357" w:hanging="357"/>
        <w:contextualSpacing w:val="0"/>
        <w:rPr>
          <w:bCs/>
          <w:szCs w:val="24"/>
        </w:rPr>
      </w:pPr>
      <w:r w:rsidRPr="007E2992">
        <w:rPr>
          <w:bCs/>
          <w:szCs w:val="24"/>
        </w:rPr>
        <w:t>Extensive assistance - weight bearing assistance for less than 50</w:t>
      </w:r>
      <w:r w:rsidR="00E84F0C">
        <w:rPr>
          <w:bCs/>
          <w:szCs w:val="24"/>
        </w:rPr>
        <w:t xml:space="preserve"> per cent</w:t>
      </w:r>
      <w:r w:rsidRPr="007E2992">
        <w:rPr>
          <w:bCs/>
          <w:szCs w:val="24"/>
        </w:rPr>
        <w:t xml:space="preserve"> of subtasks</w:t>
      </w:r>
    </w:p>
    <w:p w14:paraId="73E0A139" w14:textId="1BBE82E4" w:rsidR="00C70733" w:rsidRPr="007E2992" w:rsidRDefault="00C70733" w:rsidP="00D96CFD">
      <w:pPr>
        <w:pStyle w:val="ListParagraph"/>
        <w:numPr>
          <w:ilvl w:val="0"/>
          <w:numId w:val="6"/>
        </w:numPr>
        <w:spacing w:after="0"/>
        <w:ind w:left="357" w:hanging="357"/>
        <w:contextualSpacing w:val="0"/>
        <w:rPr>
          <w:bCs/>
          <w:szCs w:val="24"/>
        </w:rPr>
      </w:pPr>
      <w:r w:rsidRPr="007E2992">
        <w:rPr>
          <w:bCs/>
          <w:szCs w:val="24"/>
        </w:rPr>
        <w:t>Maximal assist - weight bearing assistance for more than 50</w:t>
      </w:r>
      <w:r w:rsidR="00E84F0C">
        <w:rPr>
          <w:bCs/>
          <w:szCs w:val="24"/>
        </w:rPr>
        <w:t xml:space="preserve"> per cent</w:t>
      </w:r>
      <w:r w:rsidRPr="007E2992">
        <w:rPr>
          <w:bCs/>
          <w:szCs w:val="24"/>
        </w:rPr>
        <w:t xml:space="preserve"> of subtasks or </w:t>
      </w:r>
      <w:r w:rsidR="00E84F0C">
        <w:rPr>
          <w:bCs/>
          <w:szCs w:val="24"/>
        </w:rPr>
        <w:t>more than two</w:t>
      </w:r>
      <w:r w:rsidRPr="007E2992">
        <w:rPr>
          <w:bCs/>
          <w:szCs w:val="24"/>
        </w:rPr>
        <w:t xml:space="preserve"> helpers</w:t>
      </w:r>
    </w:p>
    <w:p w14:paraId="2CDAFA41" w14:textId="77777777" w:rsidR="004162EA" w:rsidRDefault="00C70733" w:rsidP="00D96CFD">
      <w:pPr>
        <w:pStyle w:val="ListParagraph"/>
        <w:numPr>
          <w:ilvl w:val="0"/>
          <w:numId w:val="6"/>
        </w:numPr>
        <w:spacing w:after="0"/>
        <w:ind w:left="357" w:hanging="357"/>
        <w:contextualSpacing w:val="0"/>
        <w:rPr>
          <w:bCs/>
          <w:szCs w:val="24"/>
        </w:rPr>
      </w:pPr>
      <w:r w:rsidRPr="007E2992">
        <w:rPr>
          <w:bCs/>
          <w:szCs w:val="24"/>
        </w:rPr>
        <w:t>Total dependence - full performance by others.</w:t>
      </w:r>
    </w:p>
    <w:p w14:paraId="16865E23" w14:textId="032B3D4A" w:rsidR="00C70733" w:rsidRDefault="00C70733" w:rsidP="00D96CFD">
      <w:r>
        <w:t>BMI, nutritional issues (weight loss, dehydrated, fluid intake and output), parenteral and enteral intake, and modes of intake are also assessed. This approach requires a broad and detailed assessment of the person.</w:t>
      </w:r>
    </w:p>
    <w:p w14:paraId="3BD6260E" w14:textId="77777777" w:rsidR="00C70733" w:rsidRDefault="00C70733" w:rsidP="007C7B9C">
      <w:pPr>
        <w:pStyle w:val="Heading3-Chapter41"/>
      </w:pPr>
      <w:r>
        <w:t>Description</w:t>
      </w:r>
    </w:p>
    <w:p w14:paraId="217EA98D" w14:textId="5C9FC0C6" w:rsidR="00C70733" w:rsidRPr="007E2992" w:rsidRDefault="00C70733" w:rsidP="00D96CFD">
      <w:pPr>
        <w:pStyle w:val="ListParagraph"/>
        <w:numPr>
          <w:ilvl w:val="0"/>
          <w:numId w:val="6"/>
        </w:numPr>
        <w:spacing w:after="0"/>
        <w:ind w:left="357" w:hanging="357"/>
        <w:contextualSpacing w:val="0"/>
        <w:rPr>
          <w:bCs/>
          <w:szCs w:val="24"/>
        </w:rPr>
      </w:pPr>
      <w:r w:rsidRPr="007E2992">
        <w:rPr>
          <w:bCs/>
          <w:szCs w:val="24"/>
        </w:rPr>
        <w:t>Added: Include content changes to cover nutritional needs and assistance with eating.</w:t>
      </w:r>
    </w:p>
    <w:p w14:paraId="133B3E1F" w14:textId="384291CB" w:rsidR="00C70733" w:rsidRPr="007E2992" w:rsidRDefault="00C70733" w:rsidP="00D96CFD">
      <w:pPr>
        <w:pStyle w:val="ListParagraph"/>
        <w:numPr>
          <w:ilvl w:val="0"/>
          <w:numId w:val="6"/>
        </w:numPr>
        <w:spacing w:after="0"/>
        <w:ind w:left="357" w:hanging="357"/>
        <w:contextualSpacing w:val="0"/>
        <w:rPr>
          <w:bCs/>
          <w:szCs w:val="24"/>
        </w:rPr>
      </w:pPr>
      <w:r w:rsidRPr="007E2992">
        <w:rPr>
          <w:bCs/>
          <w:szCs w:val="24"/>
        </w:rPr>
        <w:t>Removed: “This question also applies to people receiving enteral feeding if they receive some nutrition orally on a daily basis”. This is covered in ACFI 12.17, and is not a high frequency item.</w:t>
      </w:r>
    </w:p>
    <w:p w14:paraId="62CAF211" w14:textId="77777777" w:rsidR="00C70733" w:rsidRDefault="00C70733" w:rsidP="007C7B9C">
      <w:pPr>
        <w:pStyle w:val="Heading3-Chapter41"/>
      </w:pPr>
      <w:r>
        <w:t>Recommendations:</w:t>
      </w:r>
    </w:p>
    <w:p w14:paraId="1EB568F8" w14:textId="651145AE" w:rsidR="00C70733" w:rsidRPr="007E2992" w:rsidRDefault="00C70733" w:rsidP="00D96CFD">
      <w:pPr>
        <w:pStyle w:val="ListParagraph"/>
        <w:numPr>
          <w:ilvl w:val="0"/>
          <w:numId w:val="6"/>
        </w:numPr>
        <w:spacing w:after="0"/>
        <w:ind w:left="357" w:hanging="357"/>
        <w:contextualSpacing w:val="0"/>
        <w:rPr>
          <w:bCs/>
          <w:szCs w:val="24"/>
        </w:rPr>
      </w:pPr>
      <w:r w:rsidRPr="007E2992">
        <w:rPr>
          <w:bCs/>
          <w:szCs w:val="24"/>
        </w:rPr>
        <w:t>Mandated assessment tool Mini Nutrition Assessment (MNA-Short Form) be introduced.</w:t>
      </w:r>
    </w:p>
    <w:p w14:paraId="3088B010" w14:textId="59EE9032" w:rsidR="00C70733" w:rsidRPr="007E2992" w:rsidRDefault="00C70733" w:rsidP="00D96CFD">
      <w:pPr>
        <w:pStyle w:val="ListParagraph"/>
        <w:numPr>
          <w:ilvl w:val="0"/>
          <w:numId w:val="6"/>
        </w:numPr>
        <w:spacing w:after="0"/>
        <w:ind w:left="357" w:hanging="357"/>
        <w:contextualSpacing w:val="0"/>
        <w:rPr>
          <w:bCs/>
          <w:szCs w:val="24"/>
        </w:rPr>
      </w:pPr>
      <w:r w:rsidRPr="007E2992">
        <w:rPr>
          <w:bCs/>
          <w:szCs w:val="24"/>
        </w:rPr>
        <w:t>That the MNA-Short Form has been completed within the 3 months prior to assessment and reflects the resident’s nutritional needs at the time of appraisal.</w:t>
      </w:r>
    </w:p>
    <w:p w14:paraId="06D7119C" w14:textId="77777777" w:rsidR="00C70733" w:rsidRDefault="00C70733" w:rsidP="007C7B9C">
      <w:pPr>
        <w:pStyle w:val="Heading3-Chapter41"/>
      </w:pPr>
      <w:r>
        <w:t>Assessments - recommended Nutrition assessment tool</w:t>
      </w:r>
    </w:p>
    <w:p w14:paraId="03CB3F34" w14:textId="77777777" w:rsidR="00C70733" w:rsidRDefault="00C70733" w:rsidP="00D96CFD">
      <w:r>
        <w:t>The MNA (short form) was selected because:</w:t>
      </w:r>
    </w:p>
    <w:p w14:paraId="274463D7" w14:textId="26DA551A" w:rsidR="00C70733" w:rsidRPr="007E2992" w:rsidRDefault="00C70733" w:rsidP="00D96CFD">
      <w:pPr>
        <w:pStyle w:val="ListParagraph"/>
        <w:numPr>
          <w:ilvl w:val="0"/>
          <w:numId w:val="6"/>
        </w:numPr>
        <w:spacing w:after="0"/>
        <w:ind w:left="357" w:hanging="357"/>
        <w:contextualSpacing w:val="0"/>
        <w:rPr>
          <w:bCs/>
          <w:szCs w:val="24"/>
        </w:rPr>
      </w:pPr>
      <w:r w:rsidRPr="007E2992">
        <w:rPr>
          <w:bCs/>
          <w:szCs w:val="24"/>
        </w:rPr>
        <w:t>It records a BMI and has a screening score which informs on nutritional status, which fits contemporary nursing practice requirements</w:t>
      </w:r>
    </w:p>
    <w:p w14:paraId="05B7008E" w14:textId="05D24EF1" w:rsidR="00C70733" w:rsidRPr="007E2992" w:rsidRDefault="00C70733" w:rsidP="00D96CFD">
      <w:pPr>
        <w:pStyle w:val="ListParagraph"/>
        <w:numPr>
          <w:ilvl w:val="0"/>
          <w:numId w:val="6"/>
        </w:numPr>
        <w:spacing w:after="0"/>
        <w:ind w:left="357" w:hanging="357"/>
        <w:contextualSpacing w:val="0"/>
        <w:rPr>
          <w:bCs/>
          <w:szCs w:val="24"/>
        </w:rPr>
      </w:pPr>
      <w:r w:rsidRPr="007E2992">
        <w:rPr>
          <w:bCs/>
          <w:szCs w:val="24"/>
        </w:rPr>
        <w:t>It is used by the broader Australian aged care sector (NSAF includes the MNA as a supplementary nutrition tool)</w:t>
      </w:r>
    </w:p>
    <w:p w14:paraId="589D0C12" w14:textId="436AFEDE" w:rsidR="00C70733" w:rsidRPr="007E2992" w:rsidRDefault="00C70733" w:rsidP="00D96CFD">
      <w:pPr>
        <w:pStyle w:val="ListParagraph"/>
        <w:numPr>
          <w:ilvl w:val="0"/>
          <w:numId w:val="6"/>
        </w:numPr>
        <w:spacing w:after="0"/>
        <w:ind w:left="357" w:hanging="357"/>
        <w:contextualSpacing w:val="0"/>
        <w:rPr>
          <w:bCs/>
          <w:szCs w:val="24"/>
        </w:rPr>
      </w:pPr>
      <w:r w:rsidRPr="007E2992">
        <w:rPr>
          <w:bCs/>
          <w:szCs w:val="24"/>
        </w:rPr>
        <w:t>It gives outcomes for a BMI which can inform on underweight, obesity, bariatric care needs, and a nutritional status that informs on the need for monitoring of nutritional issues</w:t>
      </w:r>
    </w:p>
    <w:p w14:paraId="325AB10E" w14:textId="77777777" w:rsidR="004162EA" w:rsidRDefault="00C70733" w:rsidP="00D96CFD">
      <w:pPr>
        <w:pStyle w:val="ListParagraph"/>
        <w:numPr>
          <w:ilvl w:val="0"/>
          <w:numId w:val="6"/>
        </w:numPr>
        <w:spacing w:after="0"/>
        <w:ind w:left="357" w:hanging="357"/>
        <w:contextualSpacing w:val="0"/>
        <w:rPr>
          <w:bCs/>
          <w:szCs w:val="24"/>
        </w:rPr>
      </w:pPr>
      <w:r w:rsidRPr="007E2992">
        <w:rPr>
          <w:bCs/>
          <w:szCs w:val="24"/>
        </w:rPr>
        <w:t>The Screening score confirms the need for nutritional monitoring</w:t>
      </w:r>
    </w:p>
    <w:p w14:paraId="37D0619E" w14:textId="67BF5632" w:rsidR="00C70733" w:rsidRPr="007E2992" w:rsidRDefault="00C70733" w:rsidP="00D96CFD">
      <w:pPr>
        <w:pStyle w:val="ListParagraph"/>
        <w:numPr>
          <w:ilvl w:val="0"/>
          <w:numId w:val="6"/>
        </w:numPr>
        <w:spacing w:after="0"/>
        <w:ind w:left="357" w:hanging="357"/>
        <w:contextualSpacing w:val="0"/>
        <w:rPr>
          <w:bCs/>
          <w:szCs w:val="24"/>
        </w:rPr>
      </w:pPr>
      <w:r w:rsidRPr="007E2992">
        <w:rPr>
          <w:bCs/>
          <w:szCs w:val="24"/>
        </w:rPr>
        <w:t>MNA-short is quick to complete</w:t>
      </w:r>
    </w:p>
    <w:p w14:paraId="503DC0F1" w14:textId="75EB93D3" w:rsidR="00C70733" w:rsidRPr="007E2992" w:rsidRDefault="00C70733" w:rsidP="00D96CFD">
      <w:pPr>
        <w:pStyle w:val="ListParagraph"/>
        <w:numPr>
          <w:ilvl w:val="0"/>
          <w:numId w:val="6"/>
        </w:numPr>
        <w:spacing w:after="0"/>
        <w:ind w:left="357" w:hanging="357"/>
        <w:contextualSpacing w:val="0"/>
        <w:rPr>
          <w:bCs/>
          <w:szCs w:val="24"/>
        </w:rPr>
      </w:pPr>
      <w:r w:rsidRPr="007E2992">
        <w:rPr>
          <w:bCs/>
          <w:szCs w:val="24"/>
        </w:rPr>
        <w:t>Six of the seven items have outcomes that are objectively measured (A, B, C, E, F1, F2).  This reduces the level of subjectivity in deciding the outcomes</w:t>
      </w:r>
    </w:p>
    <w:p w14:paraId="6C1FAF85" w14:textId="48997C97" w:rsidR="00C70733" w:rsidRPr="007E2992" w:rsidRDefault="00C70733" w:rsidP="00D96CFD">
      <w:pPr>
        <w:pStyle w:val="ListParagraph"/>
        <w:numPr>
          <w:ilvl w:val="0"/>
          <w:numId w:val="6"/>
        </w:numPr>
        <w:spacing w:after="0"/>
        <w:ind w:left="357" w:hanging="357"/>
        <w:contextualSpacing w:val="0"/>
        <w:rPr>
          <w:bCs/>
          <w:szCs w:val="24"/>
        </w:rPr>
      </w:pPr>
      <w:r w:rsidRPr="007E2992">
        <w:rPr>
          <w:bCs/>
          <w:szCs w:val="24"/>
        </w:rPr>
        <w:t>The set of questions give an understanding of the reason why monitoring is needed i.e. to monitor food intake for weight loss</w:t>
      </w:r>
    </w:p>
    <w:p w14:paraId="169D7695" w14:textId="115D3F05" w:rsidR="00C70733" w:rsidRPr="007E2992" w:rsidRDefault="00C70733" w:rsidP="00D96CFD">
      <w:pPr>
        <w:pStyle w:val="ListParagraph"/>
        <w:numPr>
          <w:ilvl w:val="0"/>
          <w:numId w:val="6"/>
        </w:numPr>
        <w:spacing w:after="0"/>
        <w:ind w:left="357" w:hanging="357"/>
        <w:contextualSpacing w:val="0"/>
        <w:rPr>
          <w:bCs/>
          <w:szCs w:val="24"/>
        </w:rPr>
      </w:pPr>
      <w:r w:rsidRPr="007E2992">
        <w:rPr>
          <w:bCs/>
          <w:szCs w:val="24"/>
        </w:rPr>
        <w:t>The MNA tools are freely available</w:t>
      </w:r>
    </w:p>
    <w:p w14:paraId="31DAEFF2" w14:textId="77777777" w:rsidR="00C70733" w:rsidRDefault="00C70733" w:rsidP="007C7B9C">
      <w:pPr>
        <w:pStyle w:val="Heading3-Chapter41"/>
      </w:pPr>
      <w:r>
        <w:t>Nutrition Assessment Summary</w:t>
      </w:r>
    </w:p>
    <w:p w14:paraId="3733EB22" w14:textId="685631F6" w:rsidR="00C70733" w:rsidRPr="007E2992" w:rsidRDefault="00C70733" w:rsidP="00D96CFD">
      <w:pPr>
        <w:pStyle w:val="ListParagraph"/>
        <w:numPr>
          <w:ilvl w:val="0"/>
          <w:numId w:val="6"/>
        </w:numPr>
        <w:spacing w:after="0"/>
        <w:ind w:left="357" w:hanging="357"/>
        <w:contextualSpacing w:val="0"/>
        <w:rPr>
          <w:bCs/>
          <w:szCs w:val="24"/>
        </w:rPr>
      </w:pPr>
      <w:r w:rsidRPr="007E2992">
        <w:rPr>
          <w:bCs/>
          <w:szCs w:val="24"/>
        </w:rPr>
        <w:t>An Assessment Summary has been added, as the new question now has a mandated assessment</w:t>
      </w:r>
    </w:p>
    <w:p w14:paraId="5DD0577C" w14:textId="7B2D4B27" w:rsidR="00C70733" w:rsidRPr="007E2992" w:rsidRDefault="00C70733" w:rsidP="00D96CFD">
      <w:pPr>
        <w:pStyle w:val="ListParagraph"/>
        <w:numPr>
          <w:ilvl w:val="0"/>
          <w:numId w:val="6"/>
        </w:numPr>
        <w:spacing w:after="0"/>
        <w:ind w:left="357" w:hanging="357"/>
        <w:contextualSpacing w:val="0"/>
        <w:rPr>
          <w:bCs/>
          <w:szCs w:val="24"/>
        </w:rPr>
      </w:pPr>
      <w:r w:rsidRPr="007E2992">
        <w:rPr>
          <w:bCs/>
          <w:szCs w:val="24"/>
        </w:rPr>
        <w:t>Records if there are Medical Practitioner or Speech Pathologist (SP) notes that confirm evidence of a swallowing issue (which supports the need for at least partial assistance with eating and drinking i.e. checklist item 2)</w:t>
      </w:r>
    </w:p>
    <w:p w14:paraId="1CB90B9D" w14:textId="5A2BBB16" w:rsidR="00C70733" w:rsidRPr="007E2992" w:rsidRDefault="00C70733" w:rsidP="00D96CFD">
      <w:pPr>
        <w:pStyle w:val="ListParagraph"/>
        <w:numPr>
          <w:ilvl w:val="0"/>
          <w:numId w:val="6"/>
        </w:numPr>
        <w:spacing w:after="0"/>
        <w:ind w:left="357" w:hanging="357"/>
        <w:contextualSpacing w:val="0"/>
        <w:rPr>
          <w:bCs/>
          <w:szCs w:val="24"/>
        </w:rPr>
      </w:pPr>
      <w:r w:rsidRPr="007E2992">
        <w:rPr>
          <w:bCs/>
          <w:szCs w:val="24"/>
        </w:rPr>
        <w:t>There may be several reasons that help to explain why the resident needs assistance related to this question. To identify those other needs the user must record, at the end of the set of the first four ADL questions (ACFI 1 to ACFI 4), if there is an issue that impacts on any of the ADL items (ACFI 1 to ACFI 4) which explains the requirement of some (partial or full) assistance. The user is also requested to identify the evidence source to support this claim. The reasons for assistance are:</w:t>
      </w:r>
    </w:p>
    <w:p w14:paraId="01FF382B" w14:textId="5A30D0A2" w:rsidR="00C70733" w:rsidRDefault="00C70733" w:rsidP="000535A1">
      <w:pPr>
        <w:pStyle w:val="ListParagraph"/>
        <w:numPr>
          <w:ilvl w:val="1"/>
          <w:numId w:val="63"/>
        </w:numPr>
        <w:spacing w:after="0"/>
        <w:ind w:left="1077" w:hanging="357"/>
        <w:contextualSpacing w:val="0"/>
      </w:pPr>
      <w:r>
        <w:t>physical impairment</w:t>
      </w:r>
    </w:p>
    <w:p w14:paraId="371A6A97" w14:textId="08D65378" w:rsidR="00C70733" w:rsidRDefault="00C70733" w:rsidP="000535A1">
      <w:pPr>
        <w:pStyle w:val="ListParagraph"/>
        <w:numPr>
          <w:ilvl w:val="1"/>
          <w:numId w:val="63"/>
        </w:numPr>
        <w:spacing w:after="0"/>
        <w:ind w:left="1077" w:hanging="357"/>
        <w:contextualSpacing w:val="0"/>
      </w:pPr>
      <w:r>
        <w:t>sensory (vision/hearing) impairment</w:t>
      </w:r>
    </w:p>
    <w:p w14:paraId="0B77F9B4" w14:textId="1DE52962" w:rsidR="00C70733" w:rsidRDefault="00C70733" w:rsidP="000535A1">
      <w:pPr>
        <w:pStyle w:val="ListParagraph"/>
        <w:numPr>
          <w:ilvl w:val="1"/>
          <w:numId w:val="63"/>
        </w:numPr>
        <w:spacing w:after="0"/>
        <w:ind w:left="1077" w:hanging="357"/>
        <w:contextualSpacing w:val="0"/>
      </w:pPr>
      <w:r>
        <w:t>cognitive impairment</w:t>
      </w:r>
    </w:p>
    <w:p w14:paraId="30BD6331" w14:textId="77777777" w:rsidR="004162EA" w:rsidRDefault="00C70733" w:rsidP="000535A1">
      <w:pPr>
        <w:pStyle w:val="ListParagraph"/>
        <w:numPr>
          <w:ilvl w:val="1"/>
          <w:numId w:val="63"/>
        </w:numPr>
        <w:ind w:left="1077" w:hanging="357"/>
        <w:contextualSpacing w:val="0"/>
      </w:pPr>
      <w:r>
        <w:t>behavioural issue.</w:t>
      </w:r>
    </w:p>
    <w:p w14:paraId="37D94B4E" w14:textId="5C472759" w:rsidR="00C70733" w:rsidRPr="007C7B9C" w:rsidRDefault="00C70733" w:rsidP="007C7B9C">
      <w:pPr>
        <w:pStyle w:val="Heading3-Chapter41"/>
      </w:pPr>
      <w:r w:rsidRPr="007C7B9C">
        <w:t>Checklist Content</w:t>
      </w:r>
    </w:p>
    <w:p w14:paraId="262AAF67" w14:textId="71880E8E" w:rsidR="00C70733" w:rsidRPr="007E2992" w:rsidRDefault="00C70733" w:rsidP="00D96CFD">
      <w:pPr>
        <w:pStyle w:val="ListParagraph"/>
        <w:numPr>
          <w:ilvl w:val="0"/>
          <w:numId w:val="6"/>
        </w:numPr>
        <w:spacing w:after="0"/>
        <w:ind w:left="357" w:hanging="357"/>
        <w:contextualSpacing w:val="0"/>
        <w:rPr>
          <w:bCs/>
          <w:szCs w:val="24"/>
        </w:rPr>
      </w:pPr>
      <w:r w:rsidRPr="007E2992">
        <w:rPr>
          <w:bCs/>
          <w:szCs w:val="24"/>
        </w:rPr>
        <w:t>Reduced from two checklists covering (Readiness to Eat, and Eating) to one checklist covering the activity of Eating and drinking (Eating).</w:t>
      </w:r>
    </w:p>
    <w:p w14:paraId="4E97C182" w14:textId="132CD8C2" w:rsidR="00C70733" w:rsidRPr="007E2992" w:rsidRDefault="00C70733" w:rsidP="00D96CFD">
      <w:pPr>
        <w:pStyle w:val="ListParagraph"/>
        <w:numPr>
          <w:ilvl w:val="0"/>
          <w:numId w:val="6"/>
        </w:numPr>
        <w:spacing w:after="0"/>
        <w:ind w:left="357" w:hanging="357"/>
        <w:contextualSpacing w:val="0"/>
        <w:rPr>
          <w:bCs/>
          <w:szCs w:val="24"/>
        </w:rPr>
      </w:pPr>
      <w:r w:rsidRPr="007E2992">
        <w:rPr>
          <w:bCs/>
          <w:szCs w:val="24"/>
        </w:rPr>
        <w:t>Includes a more contemporary approach that covers monitoring of nutritional issues which will be assessed by the MNA short form. This also removes outdated wording such as ‘vitamised’.</w:t>
      </w:r>
    </w:p>
    <w:p w14:paraId="2EE76FD2" w14:textId="013209D2" w:rsidR="00C70733" w:rsidRPr="007E2992" w:rsidRDefault="00C70733" w:rsidP="00D96CFD">
      <w:pPr>
        <w:pStyle w:val="ListParagraph"/>
        <w:numPr>
          <w:ilvl w:val="0"/>
          <w:numId w:val="6"/>
        </w:numPr>
        <w:spacing w:after="0"/>
        <w:ind w:left="357" w:hanging="357"/>
        <w:contextualSpacing w:val="0"/>
        <w:rPr>
          <w:bCs/>
          <w:szCs w:val="24"/>
        </w:rPr>
      </w:pPr>
      <w:r w:rsidRPr="007E2992">
        <w:rPr>
          <w:bCs/>
          <w:szCs w:val="24"/>
        </w:rPr>
        <w:t>Setting-up activities classed as minimal assistance e.g. taking lids off, cut up food, specialised plates and cutlery, special diets, placing food in front of resident etc.</w:t>
      </w:r>
    </w:p>
    <w:p w14:paraId="7FB98BB9" w14:textId="77777777" w:rsidR="00C70733" w:rsidRDefault="00C70733" w:rsidP="007C7B9C">
      <w:pPr>
        <w:pStyle w:val="Heading3-Chapter41"/>
      </w:pPr>
      <w:r>
        <w:t>New Rating Scale</w:t>
      </w:r>
    </w:p>
    <w:p w14:paraId="0C324081" w14:textId="217A35E3" w:rsidR="00C70733" w:rsidRPr="007E2992" w:rsidRDefault="00C70733" w:rsidP="00D96CFD">
      <w:pPr>
        <w:pStyle w:val="ListParagraph"/>
        <w:numPr>
          <w:ilvl w:val="0"/>
          <w:numId w:val="6"/>
        </w:numPr>
        <w:spacing w:after="0"/>
        <w:ind w:left="357" w:hanging="357"/>
        <w:contextualSpacing w:val="0"/>
        <w:rPr>
          <w:bCs/>
          <w:szCs w:val="24"/>
        </w:rPr>
      </w:pPr>
      <w:r w:rsidRPr="007E2992">
        <w:rPr>
          <w:bCs/>
          <w:szCs w:val="24"/>
        </w:rPr>
        <w:t>Rating scale changes from a 3-point scale to a 4-point scale, giving a consistent 4-point scale across the ACFI ADL questions 1 to 4.</w:t>
      </w:r>
    </w:p>
    <w:p w14:paraId="6012E0B8" w14:textId="77777777" w:rsidR="004162EA" w:rsidRDefault="00C70733" w:rsidP="00D96CFD">
      <w:pPr>
        <w:pStyle w:val="ListParagraph"/>
        <w:numPr>
          <w:ilvl w:val="0"/>
          <w:numId w:val="6"/>
        </w:numPr>
        <w:spacing w:after="0"/>
        <w:ind w:left="357" w:hanging="357"/>
        <w:contextualSpacing w:val="0"/>
        <w:rPr>
          <w:bCs/>
          <w:szCs w:val="24"/>
        </w:rPr>
      </w:pPr>
      <w:r w:rsidRPr="007E2992">
        <w:rPr>
          <w:bCs/>
          <w:szCs w:val="24"/>
        </w:rPr>
        <w:t>Standby assistance and setting up activities moves from supervision and physical assistance to the standard care level.</w:t>
      </w:r>
    </w:p>
    <w:p w14:paraId="7B547619" w14:textId="77777777" w:rsidR="004162EA" w:rsidRDefault="00C70733" w:rsidP="00D96CFD">
      <w:pPr>
        <w:pStyle w:val="ListParagraph"/>
        <w:numPr>
          <w:ilvl w:val="0"/>
          <w:numId w:val="6"/>
        </w:numPr>
        <w:spacing w:after="0"/>
        <w:ind w:left="357" w:hanging="357"/>
        <w:contextualSpacing w:val="0"/>
        <w:rPr>
          <w:bCs/>
          <w:szCs w:val="24"/>
        </w:rPr>
      </w:pPr>
      <w:r w:rsidRPr="007E2992">
        <w:rPr>
          <w:bCs/>
          <w:szCs w:val="24"/>
        </w:rPr>
        <w:t>Mandated assessment increases objectivity of the evidence.</w:t>
      </w:r>
    </w:p>
    <w:p w14:paraId="0C3D9D72" w14:textId="4F43E928" w:rsidR="00C70733" w:rsidRPr="007E2992" w:rsidRDefault="00C70733" w:rsidP="00D96CFD">
      <w:pPr>
        <w:pStyle w:val="ListParagraph"/>
        <w:numPr>
          <w:ilvl w:val="0"/>
          <w:numId w:val="6"/>
        </w:numPr>
        <w:spacing w:after="0"/>
        <w:ind w:left="357" w:hanging="357"/>
        <w:contextualSpacing w:val="0"/>
        <w:rPr>
          <w:bCs/>
          <w:szCs w:val="24"/>
        </w:rPr>
      </w:pPr>
      <w:r w:rsidRPr="007E2992">
        <w:rPr>
          <w:bCs/>
          <w:szCs w:val="24"/>
        </w:rPr>
        <w:t>Request for supporting evidence increases the objectivity of the evidence and the rationale for why assistance is needed.</w:t>
      </w:r>
    </w:p>
    <w:p w14:paraId="32CDC77A" w14:textId="77777777" w:rsidR="00C70733" w:rsidRDefault="00C70733" w:rsidP="007C7B9C">
      <w:pPr>
        <w:pStyle w:val="Heading3-Chapter41"/>
      </w:pPr>
      <w:r>
        <w:t>Assessors</w:t>
      </w:r>
    </w:p>
    <w:p w14:paraId="27ED0025" w14:textId="77777777" w:rsidR="004162EA" w:rsidRDefault="00C70733" w:rsidP="00D96CFD">
      <w:pPr>
        <w:pStyle w:val="ListParagraph"/>
        <w:numPr>
          <w:ilvl w:val="0"/>
          <w:numId w:val="6"/>
        </w:numPr>
        <w:spacing w:after="0"/>
        <w:ind w:left="357" w:hanging="357"/>
        <w:contextualSpacing w:val="0"/>
        <w:rPr>
          <w:bCs/>
          <w:szCs w:val="24"/>
        </w:rPr>
      </w:pPr>
      <w:r w:rsidRPr="007E2992">
        <w:rPr>
          <w:bCs/>
          <w:szCs w:val="24"/>
        </w:rPr>
        <w:t>This tool is suitable for external assessment (completed pre-entry or post-entry) and provider assessment (completed at entry) – it is short, and six out of the seven items (A, B, C, E, F1, F2) have outcomes that are clearly defined and therefore can be objectively validated.</w:t>
      </w:r>
    </w:p>
    <w:p w14:paraId="7D779139" w14:textId="77777777" w:rsidR="004162EA" w:rsidRDefault="00C70733" w:rsidP="00D96CFD">
      <w:pPr>
        <w:pStyle w:val="ListParagraph"/>
        <w:numPr>
          <w:ilvl w:val="0"/>
          <w:numId w:val="6"/>
        </w:numPr>
        <w:spacing w:after="0"/>
        <w:ind w:left="357" w:hanging="357"/>
        <w:contextualSpacing w:val="0"/>
        <w:rPr>
          <w:bCs/>
          <w:szCs w:val="24"/>
        </w:rPr>
      </w:pPr>
      <w:r w:rsidRPr="007E2992">
        <w:rPr>
          <w:bCs/>
          <w:szCs w:val="24"/>
        </w:rPr>
        <w:t>External Assessor could review the claim or complete the MNA-Short assessment using evidence from</w:t>
      </w:r>
    </w:p>
    <w:p w14:paraId="04A8E8DF" w14:textId="4A2B62BC" w:rsidR="00C70733" w:rsidRDefault="00C70733" w:rsidP="000535A1">
      <w:pPr>
        <w:pStyle w:val="ListParagraph"/>
        <w:numPr>
          <w:ilvl w:val="1"/>
          <w:numId w:val="63"/>
        </w:numPr>
        <w:spacing w:after="0"/>
        <w:ind w:left="1077" w:hanging="357"/>
        <w:contextualSpacing w:val="0"/>
      </w:pPr>
      <w:r>
        <w:t>Diagnoses e.g. dysphagia for swallowing issues, sensory loss, dementia for cognitive loss</w:t>
      </w:r>
    </w:p>
    <w:p w14:paraId="5EFA758C" w14:textId="6D037606" w:rsidR="00C70733" w:rsidRDefault="00C70733" w:rsidP="000535A1">
      <w:pPr>
        <w:pStyle w:val="ListParagraph"/>
        <w:numPr>
          <w:ilvl w:val="1"/>
          <w:numId w:val="63"/>
        </w:numPr>
        <w:spacing w:after="0"/>
        <w:ind w:left="1077" w:hanging="357"/>
        <w:contextualSpacing w:val="0"/>
      </w:pPr>
      <w:r>
        <w:t>Documentation by Speech Pathologist, Dietitian or Medical Practitioner</w:t>
      </w:r>
    </w:p>
    <w:p w14:paraId="2FFC8594" w14:textId="29EF6DAB" w:rsidR="00C70733" w:rsidRDefault="00C70733" w:rsidP="000535A1">
      <w:pPr>
        <w:pStyle w:val="ListParagraph"/>
        <w:numPr>
          <w:ilvl w:val="1"/>
          <w:numId w:val="63"/>
        </w:numPr>
        <w:spacing w:after="0"/>
        <w:ind w:left="1077" w:hanging="357"/>
        <w:contextualSpacing w:val="0"/>
      </w:pPr>
      <w:r>
        <w:t>Informants e.g. resident, carer, Speech Pathologist, Dietitian or Medical Practitioner.</w:t>
      </w:r>
    </w:p>
    <w:p w14:paraId="323795F1" w14:textId="25AECCC5" w:rsidR="00A652F0" w:rsidRPr="000C391B" w:rsidRDefault="00A652F0" w:rsidP="000C391B">
      <w:pPr>
        <w:pStyle w:val="Heading2-Chapter4"/>
      </w:pPr>
      <w:bookmarkStart w:id="49" w:name="_Toc494373254"/>
      <w:r w:rsidRPr="000C391B">
        <w:t>Rationale for new R-ACFI Mobility Question</w:t>
      </w:r>
      <w:r w:rsidR="00883471" w:rsidRPr="000C391B">
        <w:t>s</w:t>
      </w:r>
      <w:bookmarkEnd w:id="49"/>
    </w:p>
    <w:p w14:paraId="198006A2" w14:textId="77777777" w:rsidR="00A652F0" w:rsidRDefault="00A652F0" w:rsidP="00D96CFD">
      <w:r w:rsidRPr="00637748">
        <w:t>The following gives the rationale for modifying the current ACFI Mobility question.</w:t>
      </w:r>
    </w:p>
    <w:p w14:paraId="08E0D70B" w14:textId="77777777" w:rsidR="007E2992" w:rsidRPr="007C7B9C" w:rsidRDefault="007E2992" w:rsidP="007C7B9C">
      <w:pPr>
        <w:pStyle w:val="Heading3-Chapter42"/>
        <w:spacing w:before="120"/>
      </w:pPr>
      <w:r w:rsidRPr="007C7B9C">
        <w:t>Relevant Assessment Tools Review</w:t>
      </w:r>
    </w:p>
    <w:p w14:paraId="1A5BCF31" w14:textId="77777777" w:rsidR="004162EA" w:rsidRDefault="007E2992" w:rsidP="00D96CFD">
      <w:pPr>
        <w:rPr>
          <w:lang w:eastAsia="en-AU"/>
        </w:rPr>
      </w:pPr>
      <w:r>
        <w:rPr>
          <w:lang w:eastAsia="en-AU"/>
        </w:rPr>
        <w:t>The NSAF collects information about walking and transfers:</w:t>
      </w:r>
    </w:p>
    <w:p w14:paraId="558DFF9A" w14:textId="77777777" w:rsidR="004162EA" w:rsidRDefault="007E2992" w:rsidP="00D96CFD">
      <w:pPr>
        <w:spacing w:after="0"/>
        <w:rPr>
          <w:lang w:eastAsia="en-AU"/>
        </w:rPr>
      </w:pPr>
      <w:r>
        <w:rPr>
          <w:lang w:eastAsia="en-AU"/>
        </w:rPr>
        <w:t>For walking the person is:</w:t>
      </w:r>
    </w:p>
    <w:p w14:paraId="1198E480" w14:textId="77777777" w:rsidR="004162EA" w:rsidRDefault="007E2992" w:rsidP="000535A1">
      <w:pPr>
        <w:pStyle w:val="ListParagraph"/>
        <w:numPr>
          <w:ilvl w:val="0"/>
          <w:numId w:val="65"/>
        </w:numPr>
        <w:spacing w:after="0"/>
        <w:ind w:left="454" w:hanging="454"/>
        <w:contextualSpacing w:val="0"/>
        <w:rPr>
          <w:lang w:eastAsia="en-AU"/>
        </w:rPr>
      </w:pPr>
      <w:r>
        <w:rPr>
          <w:lang w:eastAsia="en-AU"/>
        </w:rPr>
        <w:t>rated on a 3-point scale (Without help -except for walking stick or similar; With some help from a person or with the use of a walker or crutches etc.; Completely unable to walk). If there is difficulty, it then asks:</w:t>
      </w:r>
    </w:p>
    <w:p w14:paraId="01D363BC" w14:textId="77777777" w:rsidR="004162EA" w:rsidRDefault="007E2992" w:rsidP="000535A1">
      <w:pPr>
        <w:pStyle w:val="ListParagraph"/>
        <w:numPr>
          <w:ilvl w:val="0"/>
          <w:numId w:val="65"/>
        </w:numPr>
        <w:spacing w:after="0"/>
        <w:ind w:left="454" w:hanging="454"/>
        <w:contextualSpacing w:val="0"/>
        <w:rPr>
          <w:lang w:eastAsia="en-AU"/>
        </w:rPr>
      </w:pPr>
      <w:r>
        <w:rPr>
          <w:lang w:eastAsia="en-AU"/>
        </w:rPr>
        <w:t>who assists, and</w:t>
      </w:r>
    </w:p>
    <w:p w14:paraId="63FF94B1" w14:textId="77777777" w:rsidR="004162EA" w:rsidRDefault="007E2992" w:rsidP="000535A1">
      <w:pPr>
        <w:pStyle w:val="ListParagraph"/>
        <w:numPr>
          <w:ilvl w:val="0"/>
          <w:numId w:val="65"/>
        </w:numPr>
        <w:ind w:left="454" w:hanging="454"/>
        <w:contextualSpacing w:val="0"/>
        <w:rPr>
          <w:lang w:eastAsia="en-AU"/>
        </w:rPr>
      </w:pPr>
      <w:r>
        <w:rPr>
          <w:lang w:eastAsia="en-AU"/>
        </w:rPr>
        <w:t>is the assistance episodic.</w:t>
      </w:r>
    </w:p>
    <w:p w14:paraId="7304CE6D" w14:textId="77777777" w:rsidR="004162EA" w:rsidRDefault="007E2992" w:rsidP="00D96CFD">
      <w:pPr>
        <w:spacing w:after="0"/>
        <w:rPr>
          <w:lang w:eastAsia="en-AU"/>
        </w:rPr>
      </w:pPr>
      <w:r>
        <w:rPr>
          <w:lang w:eastAsia="en-AU"/>
        </w:rPr>
        <w:t>For transfers the person is:</w:t>
      </w:r>
    </w:p>
    <w:p w14:paraId="5936ACB5" w14:textId="77777777" w:rsidR="004162EA" w:rsidRDefault="007E2992" w:rsidP="000535A1">
      <w:pPr>
        <w:pStyle w:val="ListParagraph"/>
        <w:numPr>
          <w:ilvl w:val="0"/>
          <w:numId w:val="66"/>
        </w:numPr>
        <w:spacing w:after="0"/>
        <w:ind w:left="454" w:hanging="454"/>
        <w:contextualSpacing w:val="0"/>
        <w:rPr>
          <w:lang w:eastAsia="en-AU"/>
        </w:rPr>
      </w:pPr>
      <w:r>
        <w:rPr>
          <w:lang w:eastAsia="en-AU"/>
        </w:rPr>
        <w:t>rated on a 4-point scale of (Independent; Minor Help -verbal or physical; Major help -one or two people, physical, can sit; Unable- no sitting balance); If there is difficulty, it then asks:</w:t>
      </w:r>
    </w:p>
    <w:p w14:paraId="279316D8" w14:textId="77777777" w:rsidR="004162EA" w:rsidRDefault="007E2992" w:rsidP="000535A1">
      <w:pPr>
        <w:pStyle w:val="ListParagraph"/>
        <w:numPr>
          <w:ilvl w:val="0"/>
          <w:numId w:val="66"/>
        </w:numPr>
        <w:spacing w:after="0"/>
        <w:ind w:left="454" w:hanging="454"/>
        <w:contextualSpacing w:val="0"/>
        <w:rPr>
          <w:lang w:eastAsia="en-AU"/>
        </w:rPr>
      </w:pPr>
      <w:r>
        <w:rPr>
          <w:lang w:eastAsia="en-AU"/>
        </w:rPr>
        <w:t>who assists, and</w:t>
      </w:r>
    </w:p>
    <w:p w14:paraId="43DB2E85" w14:textId="77777777" w:rsidR="004162EA" w:rsidRDefault="007E2992" w:rsidP="000535A1">
      <w:pPr>
        <w:pStyle w:val="ListParagraph"/>
        <w:numPr>
          <w:ilvl w:val="0"/>
          <w:numId w:val="66"/>
        </w:numPr>
        <w:ind w:left="454" w:hanging="454"/>
        <w:contextualSpacing w:val="0"/>
        <w:rPr>
          <w:lang w:eastAsia="en-AU"/>
        </w:rPr>
      </w:pPr>
      <w:r>
        <w:rPr>
          <w:lang w:eastAsia="en-AU"/>
        </w:rPr>
        <w:t>will assistance be needed.</w:t>
      </w:r>
    </w:p>
    <w:p w14:paraId="3C51465F" w14:textId="77777777" w:rsidR="004162EA" w:rsidRDefault="007E2992" w:rsidP="00D96CFD">
      <w:pPr>
        <w:rPr>
          <w:lang w:eastAsia="en-AU"/>
        </w:rPr>
      </w:pPr>
      <w:r>
        <w:rPr>
          <w:lang w:eastAsia="en-AU"/>
        </w:rPr>
        <w:t>Further comments on the physical domain are collected (not mandatory, with prompts) - why does the person need assistance, what is the underlying problem, what activities can they do themselves and what do they have difficulty with, is the person likely to benefit from reablement, in what area, referral to allied health/aids and equipment?</w:t>
      </w:r>
    </w:p>
    <w:p w14:paraId="790A9F1C" w14:textId="4A9474CA" w:rsidR="007E2992" w:rsidRDefault="007E2992" w:rsidP="00D96CFD">
      <w:pPr>
        <w:rPr>
          <w:lang w:eastAsia="en-AU"/>
        </w:rPr>
      </w:pPr>
      <w:r>
        <w:rPr>
          <w:lang w:eastAsia="en-AU"/>
        </w:rPr>
        <w:t>The supplementary functional tools are OARS-ADL, Barthel Index of ADL, and KICA-ADL. These supplementary tools primarily record assessment outcomes – they do not explain the reason why the care is needed. The NSAF items do not give a rationale for the ADL assessment outcome, which is both clinically important and would also strengthen the objectivity of the assessment.</w:t>
      </w:r>
    </w:p>
    <w:p w14:paraId="3E2A2774" w14:textId="77777777" w:rsidR="00217A7A" w:rsidRDefault="007E2992" w:rsidP="00D96CFD">
      <w:pPr>
        <w:spacing w:before="240" w:after="0"/>
        <w:rPr>
          <w:lang w:eastAsia="en-AU"/>
        </w:rPr>
      </w:pPr>
      <w:r>
        <w:rPr>
          <w:lang w:eastAsia="en-AU"/>
        </w:rPr>
        <w:t xml:space="preserve">The </w:t>
      </w:r>
      <w:r w:rsidRPr="001373BA">
        <w:rPr>
          <w:rStyle w:val="Strong"/>
        </w:rPr>
        <w:t>interRAI</w:t>
      </w:r>
      <w:r>
        <w:rPr>
          <w:lang w:eastAsia="en-AU"/>
        </w:rPr>
        <w:t xml:space="preserve"> mobility items cover two mobility items in the ADL self-performance section:</w:t>
      </w:r>
    </w:p>
    <w:p w14:paraId="7F74B623" w14:textId="6057A35A" w:rsidR="007E2992" w:rsidRDefault="007E2992" w:rsidP="000535A1">
      <w:pPr>
        <w:pStyle w:val="ListParagraph"/>
        <w:numPr>
          <w:ilvl w:val="0"/>
          <w:numId w:val="67"/>
        </w:numPr>
        <w:ind w:left="454" w:hanging="454"/>
        <w:contextualSpacing w:val="0"/>
        <w:rPr>
          <w:lang w:eastAsia="en-AU"/>
        </w:rPr>
      </w:pPr>
      <w:r>
        <w:rPr>
          <w:lang w:eastAsia="en-AU"/>
        </w:rPr>
        <w:t>Walking (how the person walks between locations on same floor indoors)</w:t>
      </w:r>
    </w:p>
    <w:p w14:paraId="3B7C4D8F" w14:textId="04700737" w:rsidR="007E2992" w:rsidRDefault="007E2992" w:rsidP="000535A1">
      <w:pPr>
        <w:pStyle w:val="ListParagraph"/>
        <w:numPr>
          <w:ilvl w:val="0"/>
          <w:numId w:val="67"/>
        </w:numPr>
        <w:ind w:left="454" w:hanging="454"/>
        <w:contextualSpacing w:val="0"/>
        <w:rPr>
          <w:lang w:eastAsia="en-AU"/>
        </w:rPr>
      </w:pPr>
      <w:r>
        <w:rPr>
          <w:lang w:eastAsia="en-AU"/>
        </w:rPr>
        <w:t>Locomotion (how the person moves between locations on same floor).</w:t>
      </w:r>
    </w:p>
    <w:p w14:paraId="770534CC" w14:textId="77777777" w:rsidR="007E2992" w:rsidRDefault="007E2992" w:rsidP="00D96CFD">
      <w:pPr>
        <w:spacing w:before="240" w:after="0"/>
        <w:rPr>
          <w:lang w:eastAsia="en-AU"/>
        </w:rPr>
      </w:pPr>
      <w:r>
        <w:rPr>
          <w:lang w:eastAsia="en-AU"/>
        </w:rPr>
        <w:t>These two items rate the person on a detailed seven-point scale:</w:t>
      </w:r>
    </w:p>
    <w:p w14:paraId="1DC76AA0" w14:textId="0CFDB0FD" w:rsidR="007E2992" w:rsidRPr="00217A7A" w:rsidRDefault="007E2992" w:rsidP="00D96CFD">
      <w:pPr>
        <w:pStyle w:val="ListParagraph"/>
        <w:numPr>
          <w:ilvl w:val="0"/>
          <w:numId w:val="6"/>
        </w:numPr>
        <w:spacing w:after="0"/>
        <w:ind w:left="357" w:hanging="357"/>
        <w:contextualSpacing w:val="0"/>
        <w:rPr>
          <w:bCs/>
          <w:szCs w:val="24"/>
        </w:rPr>
      </w:pPr>
      <w:r w:rsidRPr="00217A7A">
        <w:rPr>
          <w:bCs/>
          <w:szCs w:val="24"/>
        </w:rPr>
        <w:t>Independent</w:t>
      </w:r>
    </w:p>
    <w:p w14:paraId="065240FD" w14:textId="4FC34B6D" w:rsidR="007E2992" w:rsidRPr="00217A7A" w:rsidRDefault="007E2992" w:rsidP="00D96CFD">
      <w:pPr>
        <w:pStyle w:val="ListParagraph"/>
        <w:numPr>
          <w:ilvl w:val="0"/>
          <w:numId w:val="6"/>
        </w:numPr>
        <w:spacing w:after="0"/>
        <w:ind w:left="357" w:hanging="357"/>
        <w:contextualSpacing w:val="0"/>
        <w:rPr>
          <w:bCs/>
          <w:szCs w:val="24"/>
        </w:rPr>
      </w:pPr>
      <w:r w:rsidRPr="00217A7A">
        <w:rPr>
          <w:bCs/>
          <w:szCs w:val="24"/>
        </w:rPr>
        <w:t>Set up help only</w:t>
      </w:r>
    </w:p>
    <w:p w14:paraId="1C93DA9E" w14:textId="0F88B7CA" w:rsidR="007E2992" w:rsidRPr="00217A7A" w:rsidRDefault="007E2992" w:rsidP="00D96CFD">
      <w:pPr>
        <w:pStyle w:val="ListParagraph"/>
        <w:numPr>
          <w:ilvl w:val="0"/>
          <w:numId w:val="6"/>
        </w:numPr>
        <w:spacing w:after="0"/>
        <w:ind w:left="357" w:hanging="357"/>
        <w:contextualSpacing w:val="0"/>
        <w:rPr>
          <w:bCs/>
          <w:szCs w:val="24"/>
        </w:rPr>
      </w:pPr>
      <w:r w:rsidRPr="00217A7A">
        <w:rPr>
          <w:bCs/>
          <w:szCs w:val="24"/>
        </w:rPr>
        <w:t>Supervision-oversight</w:t>
      </w:r>
    </w:p>
    <w:p w14:paraId="6F36956B" w14:textId="085F6A51" w:rsidR="007E2992" w:rsidRPr="00217A7A" w:rsidRDefault="007E2992" w:rsidP="00D96CFD">
      <w:pPr>
        <w:pStyle w:val="ListParagraph"/>
        <w:numPr>
          <w:ilvl w:val="0"/>
          <w:numId w:val="6"/>
        </w:numPr>
        <w:spacing w:after="0"/>
        <w:ind w:left="357" w:hanging="357"/>
        <w:contextualSpacing w:val="0"/>
        <w:rPr>
          <w:bCs/>
          <w:szCs w:val="24"/>
        </w:rPr>
      </w:pPr>
      <w:r w:rsidRPr="00217A7A">
        <w:rPr>
          <w:bCs/>
          <w:szCs w:val="24"/>
        </w:rPr>
        <w:t>Limited assistance - guiding with no weight bearing</w:t>
      </w:r>
    </w:p>
    <w:p w14:paraId="1C0F28A7" w14:textId="76B01681" w:rsidR="007E2992" w:rsidRPr="00217A7A" w:rsidRDefault="007E2992" w:rsidP="00D96CFD">
      <w:pPr>
        <w:pStyle w:val="ListParagraph"/>
        <w:numPr>
          <w:ilvl w:val="0"/>
          <w:numId w:val="6"/>
        </w:numPr>
        <w:spacing w:after="0"/>
        <w:ind w:left="357" w:hanging="357"/>
        <w:contextualSpacing w:val="0"/>
        <w:rPr>
          <w:bCs/>
          <w:szCs w:val="24"/>
        </w:rPr>
      </w:pPr>
      <w:r w:rsidRPr="00217A7A">
        <w:rPr>
          <w:bCs/>
          <w:szCs w:val="24"/>
        </w:rPr>
        <w:t>Extensive assistance - weight bearing assistance for less than 50</w:t>
      </w:r>
      <w:r w:rsidR="00E84F0C">
        <w:rPr>
          <w:bCs/>
          <w:szCs w:val="24"/>
        </w:rPr>
        <w:t xml:space="preserve"> per cent</w:t>
      </w:r>
      <w:r w:rsidRPr="00217A7A">
        <w:rPr>
          <w:bCs/>
          <w:szCs w:val="24"/>
        </w:rPr>
        <w:t xml:space="preserve"> of subtasks</w:t>
      </w:r>
    </w:p>
    <w:p w14:paraId="0C57C90A" w14:textId="77777777" w:rsidR="004162EA" w:rsidRDefault="007E2992" w:rsidP="00D96CFD">
      <w:pPr>
        <w:pStyle w:val="ListParagraph"/>
        <w:numPr>
          <w:ilvl w:val="0"/>
          <w:numId w:val="6"/>
        </w:numPr>
        <w:spacing w:after="0"/>
        <w:ind w:left="357" w:hanging="357"/>
        <w:contextualSpacing w:val="0"/>
        <w:rPr>
          <w:bCs/>
          <w:szCs w:val="24"/>
        </w:rPr>
      </w:pPr>
      <w:r w:rsidRPr="00217A7A">
        <w:rPr>
          <w:bCs/>
          <w:szCs w:val="24"/>
        </w:rPr>
        <w:t>Maximal assistance - weight bearing assistance for more than 50</w:t>
      </w:r>
      <w:r w:rsidR="00E84F0C">
        <w:rPr>
          <w:bCs/>
          <w:szCs w:val="24"/>
        </w:rPr>
        <w:t xml:space="preserve"> per cent</w:t>
      </w:r>
      <w:r w:rsidRPr="00217A7A">
        <w:rPr>
          <w:bCs/>
          <w:szCs w:val="24"/>
        </w:rPr>
        <w:t xml:space="preserve"> of subtasks or </w:t>
      </w:r>
      <w:r w:rsidR="00E84F0C">
        <w:rPr>
          <w:bCs/>
          <w:szCs w:val="24"/>
        </w:rPr>
        <w:t>more than two</w:t>
      </w:r>
      <w:r w:rsidRPr="00217A7A">
        <w:rPr>
          <w:bCs/>
          <w:szCs w:val="24"/>
        </w:rPr>
        <w:t xml:space="preserve"> helpers</w:t>
      </w:r>
    </w:p>
    <w:p w14:paraId="02BB74BC" w14:textId="77777777" w:rsidR="004162EA" w:rsidRDefault="007E2992" w:rsidP="00D96CFD">
      <w:pPr>
        <w:pStyle w:val="ListParagraph"/>
        <w:numPr>
          <w:ilvl w:val="0"/>
          <w:numId w:val="6"/>
        </w:numPr>
        <w:spacing w:after="0"/>
        <w:ind w:left="357" w:hanging="357"/>
        <w:contextualSpacing w:val="0"/>
        <w:rPr>
          <w:bCs/>
          <w:szCs w:val="24"/>
        </w:rPr>
      </w:pPr>
      <w:r w:rsidRPr="00217A7A">
        <w:rPr>
          <w:bCs/>
          <w:szCs w:val="24"/>
        </w:rPr>
        <w:t>Total dependence - full performance by others.</w:t>
      </w:r>
    </w:p>
    <w:p w14:paraId="20656F4E" w14:textId="77777777" w:rsidR="004162EA" w:rsidRDefault="007E2992" w:rsidP="00D96CFD">
      <w:pPr>
        <w:rPr>
          <w:lang w:eastAsia="en-AU"/>
        </w:rPr>
      </w:pPr>
      <w:r>
        <w:rPr>
          <w:lang w:eastAsia="en-AU"/>
        </w:rPr>
        <w:t>There is a transfer item (in the ADL self-performance section); however, it covers only toilet transfers. The scales are used to record the person’s actual level of involvement in self-care and the type and amount of support received during the last 3 days.</w:t>
      </w:r>
    </w:p>
    <w:p w14:paraId="38935133" w14:textId="6C7A06D8" w:rsidR="007E2992" w:rsidRDefault="007E2992" w:rsidP="00D96CFD">
      <w:pPr>
        <w:rPr>
          <w:lang w:eastAsia="en-AU"/>
        </w:rPr>
      </w:pPr>
      <w:r>
        <w:rPr>
          <w:lang w:eastAsia="en-AU"/>
        </w:rPr>
        <w:t>The interRAI focuses on care provided, not the assessed care need.</w:t>
      </w:r>
    </w:p>
    <w:p w14:paraId="19C042B0" w14:textId="77777777" w:rsidR="007E2992" w:rsidRDefault="007E2992" w:rsidP="007C7B9C">
      <w:pPr>
        <w:pStyle w:val="Heading3-Chapter42"/>
      </w:pPr>
      <w:r>
        <w:t>Description</w:t>
      </w:r>
    </w:p>
    <w:p w14:paraId="069EE560" w14:textId="0858A5DB" w:rsidR="007E2992" w:rsidRDefault="007E2992" w:rsidP="00D96CFD">
      <w:pPr>
        <w:rPr>
          <w:lang w:eastAsia="en-AU"/>
        </w:rPr>
      </w:pPr>
      <w:r>
        <w:rPr>
          <w:lang w:eastAsia="en-AU"/>
        </w:rPr>
        <w:t>No changes</w:t>
      </w:r>
      <w:r w:rsidR="00217A7A">
        <w:rPr>
          <w:lang w:eastAsia="en-AU"/>
        </w:rPr>
        <w:t>.</w:t>
      </w:r>
    </w:p>
    <w:p w14:paraId="18D2512B" w14:textId="77777777" w:rsidR="007E2992" w:rsidRDefault="007E2992" w:rsidP="007C7B9C">
      <w:pPr>
        <w:pStyle w:val="Heading3-Chapter42"/>
      </w:pPr>
      <w:r>
        <w:t>Recommendations:</w:t>
      </w:r>
    </w:p>
    <w:p w14:paraId="5780A86D" w14:textId="06F05FBC" w:rsidR="007E2992" w:rsidRPr="00217A7A" w:rsidRDefault="007E2992" w:rsidP="00D96CFD">
      <w:pPr>
        <w:pStyle w:val="ListParagraph"/>
        <w:numPr>
          <w:ilvl w:val="0"/>
          <w:numId w:val="6"/>
        </w:numPr>
        <w:spacing w:after="0"/>
        <w:ind w:left="357" w:hanging="357"/>
        <w:contextualSpacing w:val="0"/>
        <w:rPr>
          <w:bCs/>
          <w:szCs w:val="24"/>
        </w:rPr>
      </w:pPr>
      <w:r w:rsidRPr="00217A7A">
        <w:rPr>
          <w:bCs/>
          <w:szCs w:val="24"/>
        </w:rPr>
        <w:t>Mandated assessment tools (PMS and FRAT).</w:t>
      </w:r>
    </w:p>
    <w:p w14:paraId="7DCA3436" w14:textId="54D86DA4" w:rsidR="007E2992" w:rsidRPr="00217A7A" w:rsidRDefault="007E2992" w:rsidP="00D96CFD">
      <w:pPr>
        <w:pStyle w:val="ListParagraph"/>
        <w:numPr>
          <w:ilvl w:val="0"/>
          <w:numId w:val="6"/>
        </w:numPr>
        <w:spacing w:after="0"/>
        <w:ind w:left="357" w:hanging="357"/>
        <w:contextualSpacing w:val="0"/>
        <w:rPr>
          <w:bCs/>
          <w:szCs w:val="24"/>
        </w:rPr>
      </w:pPr>
      <w:r w:rsidRPr="00217A7A">
        <w:rPr>
          <w:bCs/>
          <w:szCs w:val="24"/>
        </w:rPr>
        <w:t>Assessment to have been completed within the past 3 months and continues to reflect the resident’s mobility needs at the time of appraisal</w:t>
      </w:r>
      <w:r w:rsidR="00217A7A">
        <w:rPr>
          <w:bCs/>
          <w:szCs w:val="24"/>
        </w:rPr>
        <w:t>.</w:t>
      </w:r>
    </w:p>
    <w:p w14:paraId="365F4F14" w14:textId="77777777" w:rsidR="004162EA" w:rsidRDefault="007E2992" w:rsidP="007C7B9C">
      <w:pPr>
        <w:pStyle w:val="Heading3-Chapter42"/>
      </w:pPr>
      <w:r>
        <w:t>Assessments - recommended Mobility assessment tool:</w:t>
      </w:r>
    </w:p>
    <w:p w14:paraId="6B43FA96" w14:textId="6E6BBDDA" w:rsidR="007E2992" w:rsidRDefault="007E2992" w:rsidP="00D96CFD">
      <w:pPr>
        <w:rPr>
          <w:lang w:eastAsia="en-AU"/>
        </w:rPr>
      </w:pPr>
      <w:r>
        <w:rPr>
          <w:lang w:eastAsia="en-AU"/>
        </w:rPr>
        <w:t>The Physical Mobility Scale (PMS) was selected because it:</w:t>
      </w:r>
    </w:p>
    <w:p w14:paraId="29F137F1" w14:textId="0187EE1C" w:rsidR="007E2992" w:rsidRPr="00217A7A" w:rsidRDefault="007E2992" w:rsidP="00D96CFD">
      <w:pPr>
        <w:pStyle w:val="ListParagraph"/>
        <w:numPr>
          <w:ilvl w:val="0"/>
          <w:numId w:val="6"/>
        </w:numPr>
        <w:spacing w:after="0"/>
        <w:ind w:left="357" w:hanging="357"/>
        <w:contextualSpacing w:val="0"/>
        <w:rPr>
          <w:bCs/>
          <w:szCs w:val="24"/>
        </w:rPr>
      </w:pPr>
      <w:r w:rsidRPr="00217A7A">
        <w:rPr>
          <w:bCs/>
          <w:szCs w:val="24"/>
        </w:rPr>
        <w:t>Provides objective evidence for completing the ACFI 2, 3, 4 checklists and gives an understanding of why the resident needs assistance</w:t>
      </w:r>
    </w:p>
    <w:p w14:paraId="488FC0B9" w14:textId="77777777" w:rsidR="004162EA" w:rsidRDefault="007E2992" w:rsidP="00D96CFD">
      <w:pPr>
        <w:pStyle w:val="ListParagraph"/>
        <w:numPr>
          <w:ilvl w:val="0"/>
          <w:numId w:val="6"/>
        </w:numPr>
        <w:spacing w:after="0"/>
        <w:ind w:left="357" w:hanging="357"/>
        <w:contextualSpacing w:val="0"/>
        <w:rPr>
          <w:bCs/>
          <w:szCs w:val="24"/>
        </w:rPr>
      </w:pPr>
      <w:r w:rsidRPr="00217A7A">
        <w:rPr>
          <w:bCs/>
          <w:szCs w:val="24"/>
        </w:rPr>
        <w:t>Provides scaled information on transfers and mobility, including balance and aids used.</w:t>
      </w:r>
    </w:p>
    <w:p w14:paraId="4A869AEB" w14:textId="016987EA" w:rsidR="007E2992" w:rsidRPr="00217A7A" w:rsidRDefault="007E2992" w:rsidP="00D96CFD">
      <w:pPr>
        <w:pStyle w:val="ListParagraph"/>
        <w:numPr>
          <w:ilvl w:val="0"/>
          <w:numId w:val="6"/>
        </w:numPr>
        <w:spacing w:after="0"/>
        <w:ind w:left="357" w:hanging="357"/>
        <w:contextualSpacing w:val="0"/>
        <w:rPr>
          <w:bCs/>
          <w:szCs w:val="24"/>
        </w:rPr>
      </w:pPr>
      <w:r w:rsidRPr="00217A7A">
        <w:rPr>
          <w:bCs/>
          <w:szCs w:val="24"/>
        </w:rPr>
        <w:t>Describes how a resident performs everyday mobility tasks, which can assist with the development of care plans and treatment interventions that reflect the resident’s abilities and assistance needs.</w:t>
      </w:r>
    </w:p>
    <w:p w14:paraId="28F202EA" w14:textId="14271080" w:rsidR="007E2992" w:rsidRPr="00217A7A" w:rsidRDefault="007E2992" w:rsidP="00D96CFD">
      <w:pPr>
        <w:pStyle w:val="ListParagraph"/>
        <w:numPr>
          <w:ilvl w:val="0"/>
          <w:numId w:val="6"/>
        </w:numPr>
        <w:spacing w:after="0"/>
        <w:ind w:left="357" w:hanging="357"/>
        <w:contextualSpacing w:val="0"/>
        <w:rPr>
          <w:bCs/>
          <w:szCs w:val="24"/>
        </w:rPr>
      </w:pPr>
      <w:r w:rsidRPr="00217A7A">
        <w:rPr>
          <w:bCs/>
          <w:szCs w:val="24"/>
        </w:rPr>
        <w:t>Will help the staff/facility to determine the level of functional mobility and dependency of the resident, the amount of staff and equipment needed to assist the resident with each task, and the need for physical therapy interventions.</w:t>
      </w:r>
    </w:p>
    <w:p w14:paraId="676680CE" w14:textId="4A1BBBD4" w:rsidR="007E2992" w:rsidRPr="00217A7A" w:rsidRDefault="007E2992" w:rsidP="00D96CFD">
      <w:pPr>
        <w:pStyle w:val="ListParagraph"/>
        <w:numPr>
          <w:ilvl w:val="0"/>
          <w:numId w:val="6"/>
        </w:numPr>
        <w:spacing w:after="0"/>
        <w:ind w:left="357" w:hanging="357"/>
        <w:contextualSpacing w:val="0"/>
        <w:rPr>
          <w:bCs/>
          <w:szCs w:val="24"/>
        </w:rPr>
      </w:pPr>
      <w:r w:rsidRPr="00217A7A">
        <w:rPr>
          <w:bCs/>
          <w:szCs w:val="24"/>
        </w:rPr>
        <w:t>May also be used when developing a functional therapy plan.</w:t>
      </w:r>
    </w:p>
    <w:p w14:paraId="626848B5" w14:textId="491EAB8C" w:rsidR="007E2992" w:rsidRPr="00217A7A" w:rsidRDefault="007E2992" w:rsidP="00D96CFD">
      <w:pPr>
        <w:pStyle w:val="ListParagraph"/>
        <w:numPr>
          <w:ilvl w:val="0"/>
          <w:numId w:val="6"/>
        </w:numPr>
        <w:spacing w:after="0"/>
        <w:ind w:left="357" w:hanging="357"/>
        <w:contextualSpacing w:val="0"/>
        <w:rPr>
          <w:bCs/>
          <w:szCs w:val="24"/>
        </w:rPr>
      </w:pPr>
      <w:r w:rsidRPr="00217A7A">
        <w:rPr>
          <w:bCs/>
          <w:szCs w:val="24"/>
        </w:rPr>
        <w:t>Can be used to evaluate performance over time, such as for evaluating a Therapy Program, using the overall score determined from the nine (9) PMS item scores.</w:t>
      </w:r>
    </w:p>
    <w:p w14:paraId="64704A4E" w14:textId="77777777" w:rsidR="007E2992" w:rsidRDefault="007E2992" w:rsidP="00D96CFD">
      <w:pPr>
        <w:spacing w:before="240"/>
        <w:rPr>
          <w:lang w:eastAsia="en-AU"/>
        </w:rPr>
      </w:pPr>
      <w:r>
        <w:rPr>
          <w:lang w:eastAsia="en-AU"/>
        </w:rPr>
        <w:t>Individual items of the PMS will inform on the level of independence for specific aspects of transfers and mobility, and can be used to validate the ACFI 2 checklist items. Guidelines have been developed to support the RAC users of this tool – the guidelines were developed by AACS and reviewed by industry and individual physiotherapists.</w:t>
      </w:r>
    </w:p>
    <w:p w14:paraId="5841903C" w14:textId="77777777" w:rsidR="004162EA" w:rsidRDefault="007E2992" w:rsidP="00D96CFD">
      <w:pPr>
        <w:spacing w:before="240"/>
        <w:rPr>
          <w:lang w:eastAsia="en-AU"/>
        </w:rPr>
      </w:pPr>
      <w:r>
        <w:rPr>
          <w:lang w:eastAsia="en-AU"/>
        </w:rPr>
        <w:t>The FRAT is widely used in the residential sector, and was developed and tested for assessing falls risk in the older population.</w:t>
      </w:r>
    </w:p>
    <w:p w14:paraId="79896724" w14:textId="4DE15332" w:rsidR="00217A7A" w:rsidRDefault="007E2992" w:rsidP="00D96CFD">
      <w:pPr>
        <w:rPr>
          <w:lang w:eastAsia="en-AU"/>
        </w:rPr>
      </w:pPr>
      <w:r>
        <w:rPr>
          <w:lang w:eastAsia="en-AU"/>
        </w:rPr>
        <w:t>The PMS and FRAT are freely available, and copies can be sourced from the NATFRAME (Department of Health, 2015). A review of the PMS and the FRAT is provided in the Appendices (Appendix 4).</w:t>
      </w:r>
    </w:p>
    <w:p w14:paraId="2746C232" w14:textId="77777777" w:rsidR="007E2992" w:rsidRDefault="007E2992" w:rsidP="007C7B9C">
      <w:pPr>
        <w:pStyle w:val="Heading3-Chapter42"/>
      </w:pPr>
      <w:r>
        <w:t>Mobility Assessment Summary</w:t>
      </w:r>
    </w:p>
    <w:p w14:paraId="6094C437" w14:textId="61CFB0BC" w:rsidR="007E2992" w:rsidRPr="00217A7A" w:rsidRDefault="007E2992" w:rsidP="00D96CFD">
      <w:pPr>
        <w:pStyle w:val="ListParagraph"/>
        <w:numPr>
          <w:ilvl w:val="0"/>
          <w:numId w:val="6"/>
        </w:numPr>
        <w:spacing w:after="0"/>
        <w:ind w:left="357" w:hanging="357"/>
        <w:contextualSpacing w:val="0"/>
        <w:rPr>
          <w:bCs/>
          <w:szCs w:val="24"/>
        </w:rPr>
      </w:pPr>
      <w:r w:rsidRPr="00217A7A">
        <w:rPr>
          <w:bCs/>
          <w:szCs w:val="24"/>
        </w:rPr>
        <w:t>Records if a PMS and FRAT were undertaken – FRAT risk score and the nine item scores for the PMS.</w:t>
      </w:r>
    </w:p>
    <w:p w14:paraId="463859D5" w14:textId="02375EDF" w:rsidR="007E2992" w:rsidRPr="00217A7A" w:rsidRDefault="007E2992" w:rsidP="00D96CFD">
      <w:pPr>
        <w:pStyle w:val="ListParagraph"/>
        <w:numPr>
          <w:ilvl w:val="0"/>
          <w:numId w:val="6"/>
        </w:numPr>
        <w:spacing w:after="0"/>
        <w:ind w:left="357" w:hanging="357"/>
        <w:contextualSpacing w:val="0"/>
        <w:rPr>
          <w:bCs/>
          <w:szCs w:val="24"/>
        </w:rPr>
      </w:pPr>
      <w:r w:rsidRPr="00217A7A">
        <w:rPr>
          <w:bCs/>
          <w:szCs w:val="24"/>
        </w:rPr>
        <w:t>There may be several reasons that help to explain why the resident needs assistance related to this question. To identify those other needs, at the end of the set of the first four ADL questions (ACFI 1 to ACFI 4), the user must record if there is a:</w:t>
      </w:r>
    </w:p>
    <w:p w14:paraId="7ADB10C6" w14:textId="614C5C7A" w:rsidR="007E2992" w:rsidRDefault="007E2992" w:rsidP="000535A1">
      <w:pPr>
        <w:pStyle w:val="ListParagraph"/>
        <w:numPr>
          <w:ilvl w:val="1"/>
          <w:numId w:val="63"/>
        </w:numPr>
        <w:spacing w:after="0"/>
        <w:ind w:left="1077" w:hanging="357"/>
        <w:contextualSpacing w:val="0"/>
      </w:pPr>
      <w:r>
        <w:t>Physical impairment</w:t>
      </w:r>
    </w:p>
    <w:p w14:paraId="411F7850" w14:textId="7DAD684C" w:rsidR="007E2992" w:rsidRDefault="007E2992" w:rsidP="000535A1">
      <w:pPr>
        <w:pStyle w:val="ListParagraph"/>
        <w:numPr>
          <w:ilvl w:val="1"/>
          <w:numId w:val="63"/>
        </w:numPr>
        <w:spacing w:after="0"/>
        <w:ind w:left="1077" w:hanging="357"/>
        <w:contextualSpacing w:val="0"/>
      </w:pPr>
      <w:r>
        <w:t>Sensory (vision/hearing) impairment</w:t>
      </w:r>
    </w:p>
    <w:p w14:paraId="6F575C9E" w14:textId="59756117" w:rsidR="007E2992" w:rsidRDefault="007E2992" w:rsidP="000535A1">
      <w:pPr>
        <w:pStyle w:val="ListParagraph"/>
        <w:numPr>
          <w:ilvl w:val="1"/>
          <w:numId w:val="63"/>
        </w:numPr>
        <w:spacing w:after="0"/>
        <w:ind w:left="1077" w:hanging="357"/>
        <w:contextualSpacing w:val="0"/>
      </w:pPr>
      <w:r>
        <w:t>Cognitive impairment</w:t>
      </w:r>
    </w:p>
    <w:p w14:paraId="05890526" w14:textId="02315291" w:rsidR="007E2992" w:rsidRDefault="00217A7A" w:rsidP="000535A1">
      <w:pPr>
        <w:pStyle w:val="ListParagraph"/>
        <w:numPr>
          <w:ilvl w:val="1"/>
          <w:numId w:val="63"/>
        </w:numPr>
        <w:ind w:left="1077" w:hanging="357"/>
        <w:contextualSpacing w:val="0"/>
      </w:pPr>
      <w:r>
        <w:t>Behavioural issue.</w:t>
      </w:r>
    </w:p>
    <w:p w14:paraId="74973DEC" w14:textId="77777777" w:rsidR="007E2992" w:rsidRDefault="007E2992" w:rsidP="007C7B9C">
      <w:pPr>
        <w:pStyle w:val="Heading3-Chapter42"/>
      </w:pPr>
      <w:r>
        <w:t>Checklist Content</w:t>
      </w:r>
    </w:p>
    <w:p w14:paraId="56072483" w14:textId="77777777" w:rsidR="004162EA" w:rsidRDefault="007E2992" w:rsidP="00D96CFD">
      <w:pPr>
        <w:pStyle w:val="ListParagraph"/>
        <w:numPr>
          <w:ilvl w:val="0"/>
          <w:numId w:val="6"/>
        </w:numPr>
        <w:spacing w:after="0"/>
        <w:ind w:left="357" w:hanging="357"/>
        <w:contextualSpacing w:val="0"/>
        <w:rPr>
          <w:bCs/>
          <w:szCs w:val="24"/>
        </w:rPr>
      </w:pPr>
      <w:r w:rsidRPr="00217A7A">
        <w:rPr>
          <w:bCs/>
          <w:szCs w:val="24"/>
        </w:rPr>
        <w:t>Two care needs (Transfers and Locomotion).</w:t>
      </w:r>
    </w:p>
    <w:p w14:paraId="5B678440" w14:textId="66473D4A" w:rsidR="007E2992" w:rsidRPr="00217A7A" w:rsidRDefault="007E2992" w:rsidP="00D96CFD">
      <w:pPr>
        <w:pStyle w:val="ListParagraph"/>
        <w:numPr>
          <w:ilvl w:val="0"/>
          <w:numId w:val="6"/>
        </w:numPr>
        <w:spacing w:after="0"/>
        <w:ind w:left="357" w:hanging="357"/>
        <w:contextualSpacing w:val="0"/>
        <w:rPr>
          <w:bCs/>
          <w:szCs w:val="24"/>
        </w:rPr>
      </w:pPr>
      <w:r w:rsidRPr="00217A7A">
        <w:rPr>
          <w:bCs/>
          <w:szCs w:val="24"/>
        </w:rPr>
        <w:t>Transfers refer to moving to or from chairs or wheelchairs or beds, or re-positioning of the body to perform an ADL (e.g. sitting upright for eating).</w:t>
      </w:r>
    </w:p>
    <w:p w14:paraId="2D497FB1" w14:textId="4814A2D7" w:rsidR="007E2992" w:rsidRDefault="007E2992" w:rsidP="000535A1">
      <w:pPr>
        <w:pStyle w:val="ListParagraph"/>
        <w:numPr>
          <w:ilvl w:val="1"/>
          <w:numId w:val="63"/>
        </w:numPr>
        <w:spacing w:after="0"/>
        <w:ind w:left="1077" w:hanging="357"/>
        <w:contextualSpacing w:val="0"/>
      </w:pPr>
      <w:r>
        <w:t>Setting up activities moved to standard care e.g. preparing wheelchair or other transfer aid</w:t>
      </w:r>
      <w:r w:rsidR="00217A7A">
        <w:t>.</w:t>
      </w:r>
    </w:p>
    <w:p w14:paraId="7507E461" w14:textId="77777777" w:rsidR="004162EA" w:rsidRDefault="007E2992" w:rsidP="00D96CFD">
      <w:pPr>
        <w:pStyle w:val="ListParagraph"/>
        <w:numPr>
          <w:ilvl w:val="0"/>
          <w:numId w:val="6"/>
        </w:numPr>
        <w:spacing w:after="0"/>
        <w:ind w:left="357" w:hanging="357"/>
        <w:contextualSpacing w:val="0"/>
        <w:rPr>
          <w:bCs/>
          <w:szCs w:val="24"/>
        </w:rPr>
      </w:pPr>
      <w:r w:rsidRPr="00217A7A">
        <w:rPr>
          <w:bCs/>
          <w:szCs w:val="24"/>
        </w:rPr>
        <w:t>Locomotion is described as fitting of lower limb items to enable locomotion (callipers, leg braces, prostheses); moving around inside the facility; Physical Assistance includes pushing a wheelchair.</w:t>
      </w:r>
    </w:p>
    <w:p w14:paraId="5EE4BE1E" w14:textId="6B108D41" w:rsidR="007E2992" w:rsidRDefault="007E2992" w:rsidP="000535A1">
      <w:pPr>
        <w:pStyle w:val="ListParagraph"/>
        <w:numPr>
          <w:ilvl w:val="1"/>
          <w:numId w:val="63"/>
        </w:numPr>
        <w:spacing w:after="0"/>
        <w:ind w:left="1077" w:hanging="357"/>
        <w:contextualSpacing w:val="0"/>
      </w:pPr>
      <w:r>
        <w:t>Setting up activities moved to standard care e.g. handin</w:t>
      </w:r>
      <w:r w:rsidR="00217A7A">
        <w:t>g the resident the mobility aid.</w:t>
      </w:r>
    </w:p>
    <w:p w14:paraId="085E6509" w14:textId="5544B65B" w:rsidR="007E2992" w:rsidRPr="00217A7A" w:rsidRDefault="007E2992" w:rsidP="00D96CFD">
      <w:pPr>
        <w:pStyle w:val="ListParagraph"/>
        <w:numPr>
          <w:ilvl w:val="0"/>
          <w:numId w:val="6"/>
        </w:numPr>
        <w:spacing w:after="0"/>
        <w:ind w:left="357" w:hanging="357"/>
        <w:contextualSpacing w:val="0"/>
        <w:rPr>
          <w:bCs/>
          <w:szCs w:val="24"/>
        </w:rPr>
      </w:pPr>
      <w:r w:rsidRPr="00217A7A">
        <w:rPr>
          <w:bCs/>
          <w:szCs w:val="24"/>
        </w:rPr>
        <w:t>The description of the care need will sit above the ratings, rather than within the ratings. This will clarify and simplify the rating scale for users.</w:t>
      </w:r>
    </w:p>
    <w:p w14:paraId="2856BF78" w14:textId="77777777" w:rsidR="007E2992" w:rsidRDefault="007E2992" w:rsidP="007C7B9C">
      <w:pPr>
        <w:pStyle w:val="Heading3-Chapter42"/>
      </w:pPr>
      <w:r>
        <w:t>New Rating Scale</w:t>
      </w:r>
    </w:p>
    <w:p w14:paraId="22FC3716" w14:textId="77777777" w:rsidR="007E2992" w:rsidRPr="001373BA" w:rsidRDefault="007E2992" w:rsidP="007928FF">
      <w:pPr>
        <w:ind w:right="-619"/>
        <w:rPr>
          <w:rStyle w:val="Strong"/>
        </w:rPr>
      </w:pPr>
      <w:r w:rsidRPr="001373BA">
        <w:rPr>
          <w:rStyle w:val="Strong"/>
        </w:rPr>
        <w:t>Recommendation: That the rating scale approach across the ADL R-ACFI questions be as follows:</w:t>
      </w:r>
    </w:p>
    <w:p w14:paraId="5D95C2D0" w14:textId="77777777" w:rsidR="004162EA" w:rsidRDefault="007E2992" w:rsidP="00D96CFD">
      <w:pPr>
        <w:pStyle w:val="ListParagraph"/>
        <w:numPr>
          <w:ilvl w:val="0"/>
          <w:numId w:val="6"/>
        </w:numPr>
        <w:spacing w:after="0"/>
        <w:ind w:left="357" w:hanging="357"/>
        <w:contextualSpacing w:val="0"/>
        <w:rPr>
          <w:bCs/>
          <w:szCs w:val="24"/>
        </w:rPr>
      </w:pPr>
      <w:r w:rsidRPr="001373BA">
        <w:rPr>
          <w:rStyle w:val="Strong"/>
        </w:rPr>
        <w:t>Standard Care</w:t>
      </w:r>
      <w:r w:rsidRPr="00217A7A">
        <w:rPr>
          <w:bCs/>
          <w:szCs w:val="24"/>
        </w:rPr>
        <w:t>: Independent or staff standing by for occasional assistance or provision of setting up activities.</w:t>
      </w:r>
    </w:p>
    <w:p w14:paraId="08645CFF" w14:textId="4AD1617D" w:rsidR="007E2992" w:rsidRDefault="007E2992" w:rsidP="000535A1">
      <w:pPr>
        <w:pStyle w:val="ListParagraph"/>
        <w:numPr>
          <w:ilvl w:val="1"/>
          <w:numId w:val="63"/>
        </w:numPr>
        <w:spacing w:after="0"/>
        <w:ind w:left="1077" w:hanging="357"/>
        <w:contextualSpacing w:val="0"/>
      </w:pPr>
      <w:r>
        <w:t>Independent (with or without aids).</w:t>
      </w:r>
    </w:p>
    <w:p w14:paraId="4DC6ABA6" w14:textId="77777777" w:rsidR="004162EA" w:rsidRDefault="007E2992" w:rsidP="000535A1">
      <w:pPr>
        <w:pStyle w:val="ListParagraph"/>
        <w:numPr>
          <w:ilvl w:val="1"/>
          <w:numId w:val="63"/>
        </w:numPr>
        <w:spacing w:after="0"/>
        <w:ind w:left="1077" w:hanging="357"/>
        <w:contextualSpacing w:val="0"/>
      </w:pPr>
      <w:r>
        <w:t>Standing by for occasional or episodic assistance.</w:t>
      </w:r>
    </w:p>
    <w:p w14:paraId="61CF66EF" w14:textId="77777777" w:rsidR="004162EA" w:rsidRDefault="007E2992" w:rsidP="000535A1">
      <w:pPr>
        <w:pStyle w:val="ListParagraph"/>
        <w:numPr>
          <w:ilvl w:val="1"/>
          <w:numId w:val="63"/>
        </w:numPr>
        <w:spacing w:after="0"/>
        <w:ind w:left="1077" w:hanging="357"/>
        <w:contextualSpacing w:val="0"/>
      </w:pPr>
      <w:r>
        <w:t>Transfer Setting up activities</w:t>
      </w:r>
    </w:p>
    <w:p w14:paraId="6D8F0373" w14:textId="59B3CD14" w:rsidR="007E2992" w:rsidRDefault="007E2992" w:rsidP="000535A1">
      <w:pPr>
        <w:pStyle w:val="ListParagraph"/>
        <w:numPr>
          <w:ilvl w:val="1"/>
          <w:numId w:val="63"/>
        </w:numPr>
        <w:spacing w:after="0"/>
        <w:ind w:left="1077" w:hanging="357"/>
        <w:contextualSpacing w:val="0"/>
      </w:pPr>
      <w:r>
        <w:t>Verbal assistance, prompting, cuing.</w:t>
      </w:r>
    </w:p>
    <w:p w14:paraId="2284384F" w14:textId="77777777" w:rsidR="007E2992" w:rsidRPr="00217A7A" w:rsidRDefault="007E2992" w:rsidP="00D96CFD">
      <w:pPr>
        <w:pStyle w:val="ListParagraph"/>
        <w:numPr>
          <w:ilvl w:val="0"/>
          <w:numId w:val="6"/>
        </w:numPr>
        <w:spacing w:after="0"/>
        <w:ind w:left="357" w:hanging="357"/>
        <w:contextualSpacing w:val="0"/>
        <w:rPr>
          <w:bCs/>
          <w:szCs w:val="24"/>
        </w:rPr>
      </w:pPr>
      <w:r w:rsidRPr="001373BA">
        <w:rPr>
          <w:rStyle w:val="Strong"/>
        </w:rPr>
        <w:t>Moderate Assistance</w:t>
      </w:r>
      <w:r w:rsidRPr="00217A7A">
        <w:rPr>
          <w:bCs/>
          <w:szCs w:val="24"/>
        </w:rPr>
        <w:t>: Always providing physical assistance, on a one-to-one basis, for at least part of the activity, whenever the activity is needed.</w:t>
      </w:r>
    </w:p>
    <w:p w14:paraId="4570E6F8" w14:textId="77777777" w:rsidR="007E2992" w:rsidRPr="00217A7A" w:rsidRDefault="007E2992" w:rsidP="00D96CFD">
      <w:pPr>
        <w:pStyle w:val="ListParagraph"/>
        <w:numPr>
          <w:ilvl w:val="0"/>
          <w:numId w:val="6"/>
        </w:numPr>
        <w:spacing w:after="0"/>
        <w:ind w:left="357" w:hanging="357"/>
        <w:contextualSpacing w:val="0"/>
        <w:rPr>
          <w:bCs/>
          <w:szCs w:val="24"/>
        </w:rPr>
      </w:pPr>
      <w:r w:rsidRPr="001373BA">
        <w:rPr>
          <w:rStyle w:val="Strong"/>
        </w:rPr>
        <w:t>Full Assistance</w:t>
      </w:r>
      <w:r w:rsidRPr="00217A7A">
        <w:rPr>
          <w:bCs/>
          <w:szCs w:val="24"/>
        </w:rPr>
        <w:t>: Always providing physical assistance, by at least two staff, throughout the entire activity, whenever the activity is needed.</w:t>
      </w:r>
    </w:p>
    <w:p w14:paraId="3AD5F0AE" w14:textId="77777777" w:rsidR="004162EA" w:rsidRDefault="007E2992" w:rsidP="00D96CFD">
      <w:pPr>
        <w:pStyle w:val="ListParagraph"/>
        <w:numPr>
          <w:ilvl w:val="0"/>
          <w:numId w:val="6"/>
        </w:numPr>
        <w:spacing w:after="0"/>
        <w:ind w:left="357" w:hanging="357"/>
        <w:contextualSpacing w:val="0"/>
        <w:rPr>
          <w:bCs/>
          <w:szCs w:val="24"/>
        </w:rPr>
      </w:pPr>
      <w:r w:rsidRPr="001373BA">
        <w:rPr>
          <w:rStyle w:val="Strong"/>
        </w:rPr>
        <w:t>Mechanical lifting (Transfers)</w:t>
      </w:r>
      <w:r w:rsidRPr="00217A7A">
        <w:rPr>
          <w:bCs/>
          <w:szCs w:val="24"/>
        </w:rPr>
        <w:t>: Always providing physical assistance by the use of mechanical lifting equipment, throughout the entire transfer activity, whenever the activity is needed.</w:t>
      </w:r>
    </w:p>
    <w:p w14:paraId="78D2E80C" w14:textId="6CACC387" w:rsidR="007E2992" w:rsidRDefault="007E2992" w:rsidP="007C7B9C">
      <w:pPr>
        <w:pStyle w:val="Heading3-Chapter42"/>
      </w:pPr>
      <w:r>
        <w:t>Assessors</w:t>
      </w:r>
    </w:p>
    <w:p w14:paraId="4E1D1EAD" w14:textId="7F7CBC61" w:rsidR="007E2992" w:rsidRPr="003D37BF" w:rsidRDefault="007E2992" w:rsidP="00D96CFD">
      <w:pPr>
        <w:pStyle w:val="ListParagraph"/>
        <w:numPr>
          <w:ilvl w:val="0"/>
          <w:numId w:val="6"/>
        </w:numPr>
        <w:spacing w:after="0"/>
        <w:ind w:left="357" w:hanging="357"/>
        <w:contextualSpacing w:val="0"/>
        <w:rPr>
          <w:bCs/>
          <w:szCs w:val="24"/>
        </w:rPr>
      </w:pPr>
      <w:r w:rsidRPr="003D37BF">
        <w:rPr>
          <w:bCs/>
          <w:szCs w:val="24"/>
        </w:rPr>
        <w:t>This tool is suitable for external assessment (pre-entry or review) and internal assessment (new resident or re-appraisal).</w:t>
      </w:r>
    </w:p>
    <w:p w14:paraId="4E2EB886" w14:textId="7B925FDA" w:rsidR="007E2992" w:rsidRPr="003D37BF" w:rsidRDefault="007E2992" w:rsidP="00D96CFD">
      <w:pPr>
        <w:pStyle w:val="ListParagraph"/>
        <w:numPr>
          <w:ilvl w:val="0"/>
          <w:numId w:val="6"/>
        </w:numPr>
        <w:spacing w:after="0"/>
        <w:ind w:left="357" w:hanging="357"/>
        <w:contextualSpacing w:val="0"/>
        <w:rPr>
          <w:bCs/>
          <w:szCs w:val="24"/>
        </w:rPr>
      </w:pPr>
      <w:r w:rsidRPr="003D37BF">
        <w:rPr>
          <w:bCs/>
          <w:szCs w:val="24"/>
        </w:rPr>
        <w:t>The External Assessor could review the claim or complete the PMS assessment using evidence from:</w:t>
      </w:r>
    </w:p>
    <w:p w14:paraId="7169D92C" w14:textId="39418F82" w:rsidR="007E2992" w:rsidRDefault="007E2992" w:rsidP="000535A1">
      <w:pPr>
        <w:pStyle w:val="ListParagraph"/>
        <w:numPr>
          <w:ilvl w:val="1"/>
          <w:numId w:val="63"/>
        </w:numPr>
        <w:spacing w:after="0"/>
        <w:ind w:left="1077" w:hanging="357"/>
        <w:contextualSpacing w:val="0"/>
      </w:pPr>
      <w:r>
        <w:t>Diagnoses that support a physical impairment, sensory loss, dementia/ cognitive loss, behavioural issues</w:t>
      </w:r>
    </w:p>
    <w:p w14:paraId="04BD6DCA" w14:textId="4F055F83" w:rsidR="007E2992" w:rsidRDefault="007E2992" w:rsidP="000535A1">
      <w:pPr>
        <w:pStyle w:val="ListParagraph"/>
        <w:numPr>
          <w:ilvl w:val="1"/>
          <w:numId w:val="63"/>
        </w:numPr>
        <w:spacing w:after="0"/>
        <w:ind w:left="1077" w:hanging="357"/>
        <w:contextualSpacing w:val="0"/>
      </w:pPr>
      <w:r>
        <w:t>Documentation by Physical Therapists, Medical Practitioners</w:t>
      </w:r>
    </w:p>
    <w:p w14:paraId="72299B26" w14:textId="29F145DF" w:rsidR="007E2992" w:rsidRDefault="007E2992" w:rsidP="000535A1">
      <w:pPr>
        <w:pStyle w:val="ListParagraph"/>
        <w:numPr>
          <w:ilvl w:val="1"/>
          <w:numId w:val="63"/>
        </w:numPr>
        <w:spacing w:after="0"/>
        <w:ind w:left="1077" w:hanging="357"/>
        <w:contextualSpacing w:val="0"/>
      </w:pPr>
      <w:r>
        <w:t>Informants e.g. Physical Therapist who has recently assessed the resident, Medical Practitioner, resident, carer</w:t>
      </w:r>
    </w:p>
    <w:p w14:paraId="13EDCECD" w14:textId="5168A979" w:rsidR="007E2992" w:rsidRPr="00637748" w:rsidRDefault="007E2992" w:rsidP="000535A1">
      <w:pPr>
        <w:pStyle w:val="ListParagraph"/>
        <w:numPr>
          <w:ilvl w:val="1"/>
          <w:numId w:val="63"/>
        </w:numPr>
        <w:spacing w:after="0"/>
        <w:ind w:left="1077" w:hanging="357"/>
        <w:contextualSpacing w:val="0"/>
      </w:pPr>
      <w:r>
        <w:t>Direct assessment of the resident’s functional performance</w:t>
      </w:r>
      <w:r w:rsidR="003D37BF">
        <w:t>.</w:t>
      </w:r>
    </w:p>
    <w:p w14:paraId="29A4A1E8" w14:textId="3DF27004" w:rsidR="00EA7652" w:rsidRPr="00EB2415" w:rsidRDefault="00EA7652" w:rsidP="000C391B">
      <w:pPr>
        <w:pStyle w:val="Heading2-Chapter4"/>
      </w:pPr>
      <w:bookmarkStart w:id="50" w:name="_Toc494373255"/>
      <w:r w:rsidRPr="00EB2415">
        <w:t xml:space="preserve">Rationale for new R-ACFI </w:t>
      </w:r>
      <w:r w:rsidR="00EB4901" w:rsidRPr="00EB2415">
        <w:t xml:space="preserve">Personal Hygiene </w:t>
      </w:r>
      <w:r w:rsidRPr="00EB2415">
        <w:t>Question</w:t>
      </w:r>
      <w:r w:rsidR="00EB4901" w:rsidRPr="00EB2415">
        <w:t>s</w:t>
      </w:r>
      <w:bookmarkEnd w:id="50"/>
    </w:p>
    <w:p w14:paraId="37352E23" w14:textId="418B5786" w:rsidR="003D37BF" w:rsidRDefault="003D37BF" w:rsidP="00D96CFD">
      <w:r w:rsidRPr="00637748">
        <w:t xml:space="preserve">The following gives the rationale for modifying the current ACFI </w:t>
      </w:r>
      <w:r w:rsidR="00605501">
        <w:t>Personal Hygiene</w:t>
      </w:r>
      <w:r w:rsidRPr="00637748">
        <w:t xml:space="preserve"> question</w:t>
      </w:r>
      <w:r w:rsidR="00605501">
        <w:t>s</w:t>
      </w:r>
      <w:r w:rsidR="00425DE7">
        <w:t>:</w:t>
      </w:r>
    </w:p>
    <w:p w14:paraId="61E315E7" w14:textId="77777777" w:rsidR="003D37BF" w:rsidRPr="007C7B9C" w:rsidRDefault="003D37BF" w:rsidP="007C7B9C">
      <w:pPr>
        <w:pStyle w:val="Heading3-Chapter43"/>
        <w:spacing w:before="120"/>
      </w:pPr>
      <w:r w:rsidRPr="007C7B9C">
        <w:t>Relevant Assessment Tools Review</w:t>
      </w:r>
    </w:p>
    <w:p w14:paraId="702BF431" w14:textId="77777777" w:rsidR="004162EA" w:rsidRDefault="003D37BF" w:rsidP="00D96CFD">
      <w:r>
        <w:t>The NSAF collects information about Bath or shower and Dressing.</w:t>
      </w:r>
    </w:p>
    <w:p w14:paraId="03A3F81A" w14:textId="77777777" w:rsidR="004162EA" w:rsidRDefault="003D37BF" w:rsidP="00D96CFD">
      <w:pPr>
        <w:spacing w:after="0"/>
      </w:pPr>
      <w:r>
        <w:t xml:space="preserve">For </w:t>
      </w:r>
      <w:r w:rsidRPr="001373BA">
        <w:rPr>
          <w:rStyle w:val="Strong"/>
        </w:rPr>
        <w:t>Bath or shower</w:t>
      </w:r>
      <w:r>
        <w:t xml:space="preserve"> the person is:</w:t>
      </w:r>
    </w:p>
    <w:p w14:paraId="5AA567FF" w14:textId="77777777" w:rsidR="004162EA" w:rsidRDefault="003D37BF" w:rsidP="000535A1">
      <w:pPr>
        <w:pStyle w:val="ListParagraph"/>
        <w:numPr>
          <w:ilvl w:val="0"/>
          <w:numId w:val="69"/>
        </w:numPr>
        <w:spacing w:after="0"/>
        <w:ind w:left="454" w:hanging="454"/>
        <w:contextualSpacing w:val="0"/>
      </w:pPr>
      <w:r>
        <w:t>rated on a 3-point scale (without help; with some help - need help getting into or out of the bath/shower; completely unable to bathe themselves). If there is difficulty, it then asks:</w:t>
      </w:r>
    </w:p>
    <w:p w14:paraId="3616C4E9" w14:textId="77777777" w:rsidR="004162EA" w:rsidRDefault="003D37BF" w:rsidP="000535A1">
      <w:pPr>
        <w:pStyle w:val="ListParagraph"/>
        <w:numPr>
          <w:ilvl w:val="0"/>
          <w:numId w:val="69"/>
        </w:numPr>
        <w:spacing w:after="0"/>
        <w:ind w:left="454" w:hanging="454"/>
        <w:contextualSpacing w:val="0"/>
      </w:pPr>
      <w:r>
        <w:t>who assists, and</w:t>
      </w:r>
    </w:p>
    <w:p w14:paraId="153F5D8F" w14:textId="77777777" w:rsidR="004162EA" w:rsidRDefault="003D37BF" w:rsidP="007928FF">
      <w:pPr>
        <w:pStyle w:val="ListParagraph"/>
        <w:numPr>
          <w:ilvl w:val="0"/>
          <w:numId w:val="69"/>
        </w:numPr>
        <w:spacing w:after="0"/>
        <w:ind w:left="454" w:hanging="454"/>
        <w:contextualSpacing w:val="0"/>
      </w:pPr>
      <w:r>
        <w:t>will assistance be needed.</w:t>
      </w:r>
    </w:p>
    <w:p w14:paraId="60F1C7D8" w14:textId="77777777" w:rsidR="004162EA" w:rsidRDefault="003D37BF" w:rsidP="00D96CFD">
      <w:r>
        <w:t xml:space="preserve">For </w:t>
      </w:r>
      <w:r w:rsidRPr="001373BA">
        <w:rPr>
          <w:rStyle w:val="Strong"/>
        </w:rPr>
        <w:t>Dressing</w:t>
      </w:r>
      <w:r>
        <w:t xml:space="preserve"> the person is:</w:t>
      </w:r>
    </w:p>
    <w:p w14:paraId="4C3969F6" w14:textId="77777777" w:rsidR="004162EA" w:rsidRDefault="003D37BF" w:rsidP="000535A1">
      <w:pPr>
        <w:pStyle w:val="ListParagraph"/>
        <w:numPr>
          <w:ilvl w:val="0"/>
          <w:numId w:val="70"/>
        </w:numPr>
        <w:spacing w:after="0"/>
        <w:ind w:left="454" w:hanging="454"/>
        <w:contextualSpacing w:val="0"/>
      </w:pPr>
      <w:r>
        <w:t>rated on a 3-point scale of (Independent - including buttons, zips, laces etc.; Needs Help but can do about half unaided; Dependent); If there is difficulty, it then asks:</w:t>
      </w:r>
    </w:p>
    <w:p w14:paraId="6DBBE7E2" w14:textId="77777777" w:rsidR="004162EA" w:rsidRDefault="003D37BF" w:rsidP="000535A1">
      <w:pPr>
        <w:pStyle w:val="ListParagraph"/>
        <w:numPr>
          <w:ilvl w:val="0"/>
          <w:numId w:val="70"/>
        </w:numPr>
        <w:spacing w:after="0"/>
        <w:ind w:left="454" w:hanging="454"/>
        <w:contextualSpacing w:val="0"/>
      </w:pPr>
      <w:r>
        <w:t>who assists, and</w:t>
      </w:r>
    </w:p>
    <w:p w14:paraId="298B7981" w14:textId="77777777" w:rsidR="004162EA" w:rsidRDefault="003D37BF" w:rsidP="000535A1">
      <w:pPr>
        <w:pStyle w:val="ListParagraph"/>
        <w:numPr>
          <w:ilvl w:val="0"/>
          <w:numId w:val="70"/>
        </w:numPr>
        <w:ind w:left="454" w:hanging="454"/>
        <w:contextualSpacing w:val="0"/>
      </w:pPr>
      <w:r>
        <w:t>will assistance be needed.</w:t>
      </w:r>
    </w:p>
    <w:p w14:paraId="456984AE" w14:textId="5CBBBE96" w:rsidR="003D37BF" w:rsidRDefault="003D37BF" w:rsidP="00D96CFD">
      <w:r>
        <w:t>Further comments on the physical domain are collected (not mandatory, with prompts) - why does the person need assistance, what is the underlying problem, what activities can they do themselves and what do they have difficulty with, is the person likely to benefit from reablement, in what area, referral to allied health/aids and equipment? The supplementary functional tools are OARS-ADL, Barthel Index of ADL, and KICA-ADL.</w:t>
      </w:r>
    </w:p>
    <w:p w14:paraId="16C64D21" w14:textId="77777777" w:rsidR="004162EA" w:rsidRDefault="003D37BF" w:rsidP="00D96CFD">
      <w:pPr>
        <w:spacing w:after="0"/>
      </w:pPr>
      <w:r>
        <w:t xml:space="preserve">The relevant </w:t>
      </w:r>
      <w:r w:rsidRPr="001373BA">
        <w:rPr>
          <w:rStyle w:val="Strong"/>
        </w:rPr>
        <w:t>interRAI</w:t>
      </w:r>
      <w:r>
        <w:t xml:space="preserve"> items:</w:t>
      </w:r>
    </w:p>
    <w:p w14:paraId="4EEF3A98" w14:textId="77777777" w:rsidR="004162EA" w:rsidRDefault="003D37BF" w:rsidP="000535A1">
      <w:pPr>
        <w:pStyle w:val="ListParagraph"/>
        <w:numPr>
          <w:ilvl w:val="0"/>
          <w:numId w:val="71"/>
        </w:numPr>
        <w:spacing w:after="0"/>
        <w:ind w:left="454" w:hanging="454"/>
        <w:contextualSpacing w:val="0"/>
      </w:pPr>
      <w:r>
        <w:t>Bathing - includes transfers, how each part of body is bathed;</w:t>
      </w:r>
    </w:p>
    <w:p w14:paraId="1FB52ACE" w14:textId="77777777" w:rsidR="004162EA" w:rsidRDefault="003D37BF" w:rsidP="000535A1">
      <w:pPr>
        <w:pStyle w:val="ListParagraph"/>
        <w:numPr>
          <w:ilvl w:val="0"/>
          <w:numId w:val="71"/>
        </w:numPr>
        <w:spacing w:after="0"/>
        <w:ind w:left="454" w:hanging="454"/>
        <w:contextualSpacing w:val="0"/>
      </w:pPr>
      <w:r>
        <w:t>Personal Hygiene - i.e. combing hair, brushing teeth, shaving, applying make-up, washing and drying face and hands;</w:t>
      </w:r>
    </w:p>
    <w:p w14:paraId="6C68B7C7" w14:textId="77777777" w:rsidR="004162EA" w:rsidRDefault="003D37BF" w:rsidP="000535A1">
      <w:pPr>
        <w:pStyle w:val="ListParagraph"/>
        <w:numPr>
          <w:ilvl w:val="0"/>
          <w:numId w:val="71"/>
        </w:numPr>
        <w:spacing w:after="0"/>
        <w:ind w:left="454" w:hanging="454"/>
        <w:contextualSpacing w:val="0"/>
      </w:pPr>
      <w:r>
        <w:t>Dressing Upper body - includes prostheses; and</w:t>
      </w:r>
    </w:p>
    <w:p w14:paraId="4672A968" w14:textId="77777777" w:rsidR="004162EA" w:rsidRDefault="003D37BF" w:rsidP="000535A1">
      <w:pPr>
        <w:pStyle w:val="ListParagraph"/>
        <w:numPr>
          <w:ilvl w:val="0"/>
          <w:numId w:val="71"/>
        </w:numPr>
        <w:ind w:left="454" w:hanging="454"/>
        <w:contextualSpacing w:val="0"/>
      </w:pPr>
      <w:r>
        <w:t>Dressing lower body-includes prostheses.</w:t>
      </w:r>
    </w:p>
    <w:p w14:paraId="225EF0D4" w14:textId="085F2DF4" w:rsidR="003D37BF" w:rsidRDefault="003D37BF" w:rsidP="00D96CFD">
      <w:pPr>
        <w:spacing w:after="0"/>
      </w:pPr>
      <w:r>
        <w:t>All items are rated using the ADL self-performance rating - a detailed 7-point scale:</w:t>
      </w:r>
    </w:p>
    <w:p w14:paraId="2F49AEF0" w14:textId="64E0E582" w:rsidR="003D37BF" w:rsidRPr="00C27DE4" w:rsidRDefault="003D37BF" w:rsidP="00D96CFD">
      <w:pPr>
        <w:pStyle w:val="ListParagraph"/>
        <w:numPr>
          <w:ilvl w:val="0"/>
          <w:numId w:val="6"/>
        </w:numPr>
        <w:spacing w:after="0"/>
        <w:ind w:left="357" w:hanging="357"/>
        <w:contextualSpacing w:val="0"/>
        <w:rPr>
          <w:bCs/>
          <w:szCs w:val="24"/>
        </w:rPr>
      </w:pPr>
      <w:r w:rsidRPr="00C27DE4">
        <w:rPr>
          <w:bCs/>
          <w:szCs w:val="24"/>
        </w:rPr>
        <w:t>Independent</w:t>
      </w:r>
    </w:p>
    <w:p w14:paraId="38C8F053" w14:textId="5ECB60E9" w:rsidR="003D37BF" w:rsidRPr="00C27DE4" w:rsidRDefault="003D37BF" w:rsidP="00D96CFD">
      <w:pPr>
        <w:pStyle w:val="ListParagraph"/>
        <w:numPr>
          <w:ilvl w:val="0"/>
          <w:numId w:val="6"/>
        </w:numPr>
        <w:spacing w:after="0"/>
        <w:ind w:left="357" w:hanging="357"/>
        <w:contextualSpacing w:val="0"/>
        <w:rPr>
          <w:bCs/>
          <w:szCs w:val="24"/>
        </w:rPr>
      </w:pPr>
      <w:r w:rsidRPr="00C27DE4">
        <w:rPr>
          <w:bCs/>
          <w:szCs w:val="24"/>
        </w:rPr>
        <w:t>Set up help only</w:t>
      </w:r>
    </w:p>
    <w:p w14:paraId="0FB87067" w14:textId="47FD2540" w:rsidR="003D37BF" w:rsidRPr="00C27DE4" w:rsidRDefault="003D37BF" w:rsidP="00D96CFD">
      <w:pPr>
        <w:pStyle w:val="ListParagraph"/>
        <w:numPr>
          <w:ilvl w:val="0"/>
          <w:numId w:val="6"/>
        </w:numPr>
        <w:spacing w:after="0"/>
        <w:ind w:left="357" w:hanging="357"/>
        <w:contextualSpacing w:val="0"/>
        <w:rPr>
          <w:bCs/>
          <w:szCs w:val="24"/>
        </w:rPr>
      </w:pPr>
      <w:r w:rsidRPr="00C27DE4">
        <w:rPr>
          <w:bCs/>
          <w:szCs w:val="24"/>
        </w:rPr>
        <w:t>Supervision-oversight</w:t>
      </w:r>
    </w:p>
    <w:p w14:paraId="31BCE780" w14:textId="4CF653AE" w:rsidR="003D37BF" w:rsidRPr="00C27DE4" w:rsidRDefault="003D37BF" w:rsidP="00D96CFD">
      <w:pPr>
        <w:pStyle w:val="ListParagraph"/>
        <w:numPr>
          <w:ilvl w:val="0"/>
          <w:numId w:val="6"/>
        </w:numPr>
        <w:spacing w:after="0"/>
        <w:ind w:left="357" w:hanging="357"/>
        <w:contextualSpacing w:val="0"/>
        <w:rPr>
          <w:bCs/>
          <w:szCs w:val="24"/>
        </w:rPr>
      </w:pPr>
      <w:r w:rsidRPr="00C27DE4">
        <w:rPr>
          <w:bCs/>
          <w:szCs w:val="24"/>
        </w:rPr>
        <w:t>Limited assistance - guiding with no weight bearing</w:t>
      </w:r>
    </w:p>
    <w:p w14:paraId="3709E94D" w14:textId="19A97777" w:rsidR="003D37BF" w:rsidRPr="00C27DE4" w:rsidRDefault="003D37BF" w:rsidP="00D96CFD">
      <w:pPr>
        <w:pStyle w:val="ListParagraph"/>
        <w:numPr>
          <w:ilvl w:val="0"/>
          <w:numId w:val="6"/>
        </w:numPr>
        <w:spacing w:after="0"/>
        <w:ind w:left="357" w:hanging="357"/>
        <w:contextualSpacing w:val="0"/>
        <w:rPr>
          <w:bCs/>
          <w:szCs w:val="24"/>
        </w:rPr>
      </w:pPr>
      <w:r w:rsidRPr="00C27DE4">
        <w:rPr>
          <w:bCs/>
          <w:szCs w:val="24"/>
        </w:rPr>
        <w:t>Extensive assistance - weight bearing assistance for less than 50</w:t>
      </w:r>
      <w:r w:rsidR="00E84F0C">
        <w:rPr>
          <w:bCs/>
          <w:szCs w:val="24"/>
        </w:rPr>
        <w:t xml:space="preserve"> per cent</w:t>
      </w:r>
      <w:r w:rsidRPr="00C27DE4">
        <w:rPr>
          <w:bCs/>
          <w:szCs w:val="24"/>
        </w:rPr>
        <w:t xml:space="preserve"> of subtasks</w:t>
      </w:r>
    </w:p>
    <w:p w14:paraId="1247F39C" w14:textId="1558C429" w:rsidR="003D37BF" w:rsidRPr="00C27DE4" w:rsidRDefault="003D37BF" w:rsidP="00D96CFD">
      <w:pPr>
        <w:pStyle w:val="ListParagraph"/>
        <w:numPr>
          <w:ilvl w:val="0"/>
          <w:numId w:val="6"/>
        </w:numPr>
        <w:spacing w:after="0"/>
        <w:ind w:left="357" w:hanging="357"/>
        <w:contextualSpacing w:val="0"/>
        <w:rPr>
          <w:bCs/>
          <w:szCs w:val="24"/>
        </w:rPr>
      </w:pPr>
      <w:r w:rsidRPr="00C27DE4">
        <w:rPr>
          <w:bCs/>
          <w:szCs w:val="24"/>
        </w:rPr>
        <w:t>Maximal assistance - weight bearing assistance for more than 50</w:t>
      </w:r>
      <w:r w:rsidR="00E84F0C">
        <w:rPr>
          <w:bCs/>
          <w:szCs w:val="24"/>
        </w:rPr>
        <w:t xml:space="preserve"> per cent</w:t>
      </w:r>
      <w:r w:rsidRPr="00C27DE4">
        <w:rPr>
          <w:bCs/>
          <w:szCs w:val="24"/>
        </w:rPr>
        <w:t xml:space="preserve"> of subtasks or 2+ helpers</w:t>
      </w:r>
    </w:p>
    <w:p w14:paraId="384EE580" w14:textId="77777777" w:rsidR="004162EA" w:rsidRDefault="003D37BF" w:rsidP="00D96CFD">
      <w:pPr>
        <w:pStyle w:val="ListParagraph"/>
        <w:numPr>
          <w:ilvl w:val="0"/>
          <w:numId w:val="6"/>
        </w:numPr>
        <w:spacing w:after="0"/>
        <w:ind w:left="357" w:hanging="357"/>
        <w:contextualSpacing w:val="0"/>
        <w:rPr>
          <w:bCs/>
          <w:szCs w:val="24"/>
        </w:rPr>
      </w:pPr>
      <w:r w:rsidRPr="00C27DE4">
        <w:rPr>
          <w:bCs/>
          <w:szCs w:val="24"/>
        </w:rPr>
        <w:t>Total dependence - Full performance by others.</w:t>
      </w:r>
    </w:p>
    <w:p w14:paraId="1A3DF922" w14:textId="37D9C45D" w:rsidR="003D37BF" w:rsidRDefault="003D37BF" w:rsidP="00D96CFD">
      <w:r>
        <w:t>The scales are used to record the person’s actual level of involvement in self-care and the type and amount of support received during the last 3 days.</w:t>
      </w:r>
    </w:p>
    <w:p w14:paraId="568B3E47" w14:textId="77777777" w:rsidR="003D37BF" w:rsidRDefault="003D37BF" w:rsidP="007C7B9C">
      <w:pPr>
        <w:pStyle w:val="Heading3-Chapter43"/>
      </w:pPr>
      <w:r>
        <w:t>Description</w:t>
      </w:r>
    </w:p>
    <w:p w14:paraId="36E11B16" w14:textId="7E4FEEBD" w:rsidR="003D37BF" w:rsidRDefault="00C27DE4" w:rsidP="00D96CFD">
      <w:r>
        <w:t>No changes.</w:t>
      </w:r>
    </w:p>
    <w:p w14:paraId="74D8E70B" w14:textId="77777777" w:rsidR="003D37BF" w:rsidRDefault="003D37BF" w:rsidP="007C7B9C">
      <w:pPr>
        <w:pStyle w:val="Heading3-Chapter43"/>
      </w:pPr>
      <w:r>
        <w:t>Recommendations:</w:t>
      </w:r>
    </w:p>
    <w:p w14:paraId="402478D9" w14:textId="68A0D0BE" w:rsidR="003D37BF" w:rsidRPr="00C27DE4" w:rsidRDefault="003D37BF" w:rsidP="00D96CFD">
      <w:pPr>
        <w:pStyle w:val="ListParagraph"/>
        <w:numPr>
          <w:ilvl w:val="0"/>
          <w:numId w:val="6"/>
        </w:numPr>
        <w:spacing w:after="0"/>
        <w:ind w:left="357" w:hanging="357"/>
        <w:contextualSpacing w:val="0"/>
        <w:rPr>
          <w:bCs/>
          <w:szCs w:val="24"/>
        </w:rPr>
      </w:pPr>
      <w:r w:rsidRPr="00C27DE4">
        <w:rPr>
          <w:bCs/>
          <w:szCs w:val="24"/>
        </w:rPr>
        <w:t>Grooming item be removed based on ACFI data analysis &amp; feedback from the consultations</w:t>
      </w:r>
    </w:p>
    <w:p w14:paraId="523CED3B" w14:textId="3103E6D7" w:rsidR="003D37BF" w:rsidRPr="00C27DE4" w:rsidRDefault="003D37BF" w:rsidP="00D96CFD">
      <w:pPr>
        <w:pStyle w:val="ListParagraph"/>
        <w:numPr>
          <w:ilvl w:val="0"/>
          <w:numId w:val="6"/>
        </w:numPr>
        <w:spacing w:after="0"/>
        <w:ind w:left="357" w:hanging="357"/>
        <w:contextualSpacing w:val="0"/>
        <w:rPr>
          <w:bCs/>
          <w:szCs w:val="24"/>
        </w:rPr>
      </w:pPr>
      <w:r w:rsidRPr="00C27DE4">
        <w:rPr>
          <w:bCs/>
          <w:szCs w:val="24"/>
        </w:rPr>
        <w:t>Three care needs reduced to two care needs (grooming removed)</w:t>
      </w:r>
    </w:p>
    <w:p w14:paraId="0665C675" w14:textId="77777777" w:rsidR="003D37BF" w:rsidRDefault="003D37BF" w:rsidP="007C7B9C">
      <w:pPr>
        <w:pStyle w:val="Heading3-Chapter43"/>
      </w:pPr>
      <w:r>
        <w:t>Assessments</w:t>
      </w:r>
    </w:p>
    <w:p w14:paraId="097B17B3" w14:textId="7577CF7B" w:rsidR="003D37BF" w:rsidRPr="00C27DE4" w:rsidRDefault="003D37BF" w:rsidP="00D96CFD">
      <w:pPr>
        <w:pStyle w:val="ListParagraph"/>
        <w:numPr>
          <w:ilvl w:val="0"/>
          <w:numId w:val="6"/>
        </w:numPr>
        <w:spacing w:after="0"/>
        <w:ind w:left="357" w:hanging="357"/>
        <w:contextualSpacing w:val="0"/>
        <w:rPr>
          <w:bCs/>
          <w:szCs w:val="24"/>
        </w:rPr>
      </w:pPr>
      <w:r w:rsidRPr="00C27DE4">
        <w:rPr>
          <w:bCs/>
          <w:szCs w:val="24"/>
        </w:rPr>
        <w:t>No mandated assessment</w:t>
      </w:r>
    </w:p>
    <w:p w14:paraId="5248F369" w14:textId="77777777" w:rsidR="003D37BF" w:rsidRDefault="003D37BF" w:rsidP="007C7B9C">
      <w:pPr>
        <w:pStyle w:val="Heading3-Chapter43"/>
      </w:pPr>
      <w:r>
        <w:t>Assessment Summary</w:t>
      </w:r>
    </w:p>
    <w:p w14:paraId="53AEE4A0" w14:textId="3E260668" w:rsidR="003D37BF" w:rsidRPr="00C27DE4" w:rsidRDefault="003D37BF" w:rsidP="00D96CFD">
      <w:pPr>
        <w:pStyle w:val="ListParagraph"/>
        <w:numPr>
          <w:ilvl w:val="0"/>
          <w:numId w:val="6"/>
        </w:numPr>
        <w:spacing w:after="0"/>
        <w:ind w:left="357" w:hanging="357"/>
        <w:contextualSpacing w:val="0"/>
        <w:rPr>
          <w:bCs/>
          <w:szCs w:val="24"/>
        </w:rPr>
      </w:pPr>
      <w:r w:rsidRPr="00C27DE4">
        <w:rPr>
          <w:bCs/>
          <w:szCs w:val="24"/>
        </w:rPr>
        <w:t>Not needed as no mandated assessment</w:t>
      </w:r>
    </w:p>
    <w:p w14:paraId="7785B406" w14:textId="77777777" w:rsidR="003D37BF" w:rsidRDefault="003D37BF" w:rsidP="007C7B9C">
      <w:pPr>
        <w:pStyle w:val="Heading3-Chapter43"/>
      </w:pPr>
      <w:r>
        <w:t>Checklist Content</w:t>
      </w:r>
    </w:p>
    <w:p w14:paraId="5F584B94" w14:textId="05330ED3" w:rsidR="003D37BF" w:rsidRPr="00C27DE4" w:rsidRDefault="003D37BF" w:rsidP="00D96CFD">
      <w:pPr>
        <w:pStyle w:val="ListParagraph"/>
        <w:numPr>
          <w:ilvl w:val="0"/>
          <w:numId w:val="6"/>
        </w:numPr>
        <w:spacing w:after="0"/>
        <w:ind w:left="357" w:hanging="357"/>
        <w:contextualSpacing w:val="0"/>
        <w:rPr>
          <w:bCs/>
          <w:szCs w:val="24"/>
        </w:rPr>
      </w:pPr>
      <w:r w:rsidRPr="00C27DE4">
        <w:rPr>
          <w:bCs/>
          <w:szCs w:val="24"/>
        </w:rPr>
        <w:t>Two care needs (Dressing &amp; Undressing; Washing &amp; Drying)</w:t>
      </w:r>
    </w:p>
    <w:p w14:paraId="59586147" w14:textId="6A7E3174" w:rsidR="003D37BF" w:rsidRPr="00C27DE4" w:rsidRDefault="003D37BF" w:rsidP="00D96CFD">
      <w:pPr>
        <w:pStyle w:val="ListParagraph"/>
        <w:numPr>
          <w:ilvl w:val="0"/>
          <w:numId w:val="6"/>
        </w:numPr>
        <w:spacing w:after="0"/>
        <w:ind w:left="357" w:hanging="357"/>
        <w:contextualSpacing w:val="0"/>
        <w:rPr>
          <w:bCs/>
          <w:szCs w:val="24"/>
        </w:rPr>
      </w:pPr>
      <w:r w:rsidRPr="00C27DE4">
        <w:rPr>
          <w:bCs/>
          <w:szCs w:val="24"/>
        </w:rPr>
        <w:t>Dressing &amp; Undressing is Fitting and removing of hip protectors, slings, cuffs, splints, medical braces, and prostheses other than for the lower limb – and addition of tubular elasticised support bandage; Undoing and doing up zips, buttons or other fasteners including Velcro; Putting on or taking off clothing and footwear (e.g. Underwear, shirts, skirts, pa</w:t>
      </w:r>
      <w:r w:rsidR="00265BE8">
        <w:rPr>
          <w:bCs/>
          <w:szCs w:val="24"/>
        </w:rPr>
        <w:t>nts, cardigan, socks, stockings.</w:t>
      </w:r>
    </w:p>
    <w:p w14:paraId="2E98CBF1" w14:textId="511DDC7C" w:rsidR="003D37BF" w:rsidRPr="00C27DE4" w:rsidRDefault="003D37BF" w:rsidP="000535A1">
      <w:pPr>
        <w:pStyle w:val="ListParagraph"/>
        <w:numPr>
          <w:ilvl w:val="1"/>
          <w:numId w:val="63"/>
        </w:numPr>
        <w:spacing w:after="0"/>
        <w:ind w:left="1077" w:hanging="357"/>
        <w:contextualSpacing w:val="0"/>
      </w:pPr>
      <w:r w:rsidRPr="00C27DE4">
        <w:t>Setting up activities moved to standard care e.g. choosing and laying out clothes</w:t>
      </w:r>
    </w:p>
    <w:p w14:paraId="36D4ACA6" w14:textId="000225AF" w:rsidR="003D37BF" w:rsidRPr="00C27DE4" w:rsidRDefault="003D37BF" w:rsidP="00D96CFD">
      <w:pPr>
        <w:pStyle w:val="ListParagraph"/>
        <w:numPr>
          <w:ilvl w:val="0"/>
          <w:numId w:val="6"/>
        </w:numPr>
        <w:spacing w:after="0"/>
        <w:ind w:left="357" w:hanging="357"/>
        <w:contextualSpacing w:val="0"/>
        <w:rPr>
          <w:bCs/>
          <w:szCs w:val="24"/>
        </w:rPr>
      </w:pPr>
      <w:r w:rsidRPr="00C27DE4">
        <w:rPr>
          <w:bCs/>
          <w:szCs w:val="24"/>
        </w:rPr>
        <w:t>Washing &amp; Drying is Washing &amp; drying body.</w:t>
      </w:r>
    </w:p>
    <w:p w14:paraId="17F03CD1" w14:textId="063C1F50" w:rsidR="003D37BF" w:rsidRPr="00C27DE4" w:rsidRDefault="003D37BF" w:rsidP="000535A1">
      <w:pPr>
        <w:pStyle w:val="ListParagraph"/>
        <w:numPr>
          <w:ilvl w:val="1"/>
          <w:numId w:val="63"/>
        </w:numPr>
        <w:spacing w:after="0"/>
        <w:ind w:left="1077" w:hanging="357"/>
        <w:contextualSpacing w:val="0"/>
      </w:pPr>
      <w:r w:rsidRPr="00C27DE4">
        <w:t>Setting up activities moved to standard care e.g. setting up toiletries within reach, turning on or adjusting taps</w:t>
      </w:r>
      <w:r w:rsidR="00265BE8">
        <w:t>.</w:t>
      </w:r>
    </w:p>
    <w:p w14:paraId="7659CF9A" w14:textId="068D766F" w:rsidR="003D37BF" w:rsidRPr="00C27DE4" w:rsidRDefault="003D37BF" w:rsidP="00D96CFD">
      <w:pPr>
        <w:pStyle w:val="ListParagraph"/>
        <w:numPr>
          <w:ilvl w:val="0"/>
          <w:numId w:val="6"/>
        </w:numPr>
        <w:spacing w:after="0"/>
        <w:ind w:left="357" w:hanging="357"/>
        <w:contextualSpacing w:val="0"/>
        <w:rPr>
          <w:bCs/>
          <w:szCs w:val="24"/>
        </w:rPr>
      </w:pPr>
      <w:r w:rsidRPr="00C27DE4">
        <w:rPr>
          <w:bCs/>
          <w:szCs w:val="24"/>
        </w:rPr>
        <w:t>The description of the care need will sit above the ratings, rather than within the ratings. This will clarify and simplify the rating scale for users.</w:t>
      </w:r>
    </w:p>
    <w:p w14:paraId="6E7E3131" w14:textId="77777777" w:rsidR="003D37BF" w:rsidRDefault="003D37BF" w:rsidP="007C7B9C">
      <w:pPr>
        <w:pStyle w:val="Heading3-Chapter43"/>
      </w:pPr>
      <w:r>
        <w:t>Rating Scale</w:t>
      </w:r>
    </w:p>
    <w:p w14:paraId="7A32145E" w14:textId="77777777" w:rsidR="003D37BF" w:rsidRPr="001373BA" w:rsidRDefault="003D37BF" w:rsidP="00D96CFD">
      <w:pPr>
        <w:rPr>
          <w:rStyle w:val="Strong"/>
        </w:rPr>
      </w:pPr>
      <w:r w:rsidRPr="001373BA">
        <w:rPr>
          <w:rStyle w:val="Strong"/>
        </w:rPr>
        <w:t>Recommendation: That the rating scale approach across the ADL R-ACFI questions be as follows:</w:t>
      </w:r>
    </w:p>
    <w:p w14:paraId="02E79EB6" w14:textId="77777777" w:rsidR="004162EA" w:rsidRDefault="003D37BF" w:rsidP="00D96CFD">
      <w:pPr>
        <w:pStyle w:val="ListParagraph"/>
        <w:numPr>
          <w:ilvl w:val="0"/>
          <w:numId w:val="6"/>
        </w:numPr>
        <w:spacing w:after="0"/>
        <w:ind w:left="357" w:hanging="357"/>
        <w:contextualSpacing w:val="0"/>
        <w:rPr>
          <w:bCs/>
          <w:szCs w:val="24"/>
        </w:rPr>
      </w:pPr>
      <w:r w:rsidRPr="001373BA">
        <w:rPr>
          <w:rStyle w:val="Strong"/>
        </w:rPr>
        <w:t>Standard Care</w:t>
      </w:r>
      <w:r w:rsidRPr="00265BE8">
        <w:rPr>
          <w:bCs/>
          <w:szCs w:val="24"/>
        </w:rPr>
        <w:t>: Independent or staff standing by for occasional assistance or provision of setting up activities.</w:t>
      </w:r>
    </w:p>
    <w:p w14:paraId="4C3763E1" w14:textId="45C71E71" w:rsidR="003D37BF" w:rsidRPr="00265BE8" w:rsidRDefault="003D37BF" w:rsidP="000535A1">
      <w:pPr>
        <w:pStyle w:val="ListParagraph"/>
        <w:numPr>
          <w:ilvl w:val="1"/>
          <w:numId w:val="63"/>
        </w:numPr>
        <w:spacing w:after="0"/>
        <w:ind w:left="1077" w:hanging="357"/>
        <w:contextualSpacing w:val="0"/>
      </w:pPr>
      <w:r w:rsidRPr="00265BE8">
        <w:t>Independent (with or without aids).</w:t>
      </w:r>
    </w:p>
    <w:p w14:paraId="0E8DD983" w14:textId="77777777" w:rsidR="004162EA" w:rsidRDefault="003D37BF" w:rsidP="000535A1">
      <w:pPr>
        <w:pStyle w:val="ListParagraph"/>
        <w:numPr>
          <w:ilvl w:val="1"/>
          <w:numId w:val="63"/>
        </w:numPr>
        <w:spacing w:after="0"/>
        <w:ind w:left="1077" w:hanging="357"/>
        <w:contextualSpacing w:val="0"/>
      </w:pPr>
      <w:r w:rsidRPr="00265BE8">
        <w:t>Standing by for occasional or episodic assistance.</w:t>
      </w:r>
    </w:p>
    <w:p w14:paraId="7AE2C18F" w14:textId="0AC04E70" w:rsidR="003D37BF" w:rsidRPr="00265BE8" w:rsidRDefault="00C27DE4" w:rsidP="000535A1">
      <w:pPr>
        <w:pStyle w:val="ListParagraph"/>
        <w:numPr>
          <w:ilvl w:val="1"/>
          <w:numId w:val="63"/>
        </w:numPr>
        <w:spacing w:after="0"/>
        <w:ind w:left="1077" w:hanging="357"/>
        <w:contextualSpacing w:val="0"/>
      </w:pPr>
      <w:r w:rsidRPr="00265BE8">
        <w:t>Transfer Setting up activities.</w:t>
      </w:r>
    </w:p>
    <w:p w14:paraId="68287F29" w14:textId="69D6AFA0" w:rsidR="003D37BF" w:rsidRPr="00265BE8" w:rsidRDefault="003D37BF" w:rsidP="000535A1">
      <w:pPr>
        <w:pStyle w:val="ListParagraph"/>
        <w:numPr>
          <w:ilvl w:val="1"/>
          <w:numId w:val="63"/>
        </w:numPr>
        <w:spacing w:after="0"/>
        <w:ind w:left="1077" w:hanging="357"/>
        <w:contextualSpacing w:val="0"/>
      </w:pPr>
      <w:r w:rsidRPr="00265BE8">
        <w:t>Verbal assistance, prompting, cuing.</w:t>
      </w:r>
    </w:p>
    <w:p w14:paraId="74A33D9B" w14:textId="77777777" w:rsidR="003D37BF" w:rsidRPr="00265BE8" w:rsidRDefault="003D37BF" w:rsidP="00D96CFD">
      <w:pPr>
        <w:pStyle w:val="ListParagraph"/>
        <w:numPr>
          <w:ilvl w:val="0"/>
          <w:numId w:val="6"/>
        </w:numPr>
        <w:spacing w:after="0"/>
        <w:ind w:left="357" w:hanging="357"/>
        <w:contextualSpacing w:val="0"/>
        <w:rPr>
          <w:bCs/>
          <w:szCs w:val="24"/>
        </w:rPr>
      </w:pPr>
      <w:r w:rsidRPr="001373BA">
        <w:rPr>
          <w:rStyle w:val="Strong"/>
        </w:rPr>
        <w:t>Moderate Assistance</w:t>
      </w:r>
      <w:r w:rsidRPr="00265BE8">
        <w:rPr>
          <w:bCs/>
          <w:szCs w:val="24"/>
        </w:rPr>
        <w:t>: Always providing physical assistance, on a one-to-one basis, for at least part of the activity, whenever the activity is needed.</w:t>
      </w:r>
    </w:p>
    <w:p w14:paraId="357F4ADC" w14:textId="77777777" w:rsidR="003D37BF" w:rsidRPr="00265BE8" w:rsidRDefault="003D37BF" w:rsidP="00D96CFD">
      <w:pPr>
        <w:pStyle w:val="ListParagraph"/>
        <w:numPr>
          <w:ilvl w:val="0"/>
          <w:numId w:val="6"/>
        </w:numPr>
        <w:spacing w:after="0"/>
        <w:ind w:left="357" w:hanging="357"/>
        <w:contextualSpacing w:val="0"/>
        <w:rPr>
          <w:bCs/>
          <w:szCs w:val="24"/>
        </w:rPr>
      </w:pPr>
      <w:r w:rsidRPr="001373BA">
        <w:rPr>
          <w:rStyle w:val="Strong"/>
        </w:rPr>
        <w:t>Full Assistance</w:t>
      </w:r>
      <w:r w:rsidRPr="00265BE8">
        <w:rPr>
          <w:bCs/>
          <w:szCs w:val="24"/>
        </w:rPr>
        <w:t>: Always providing physical assistance, by at least two staff, throughout the entire activity, whenever the activity is needed.</w:t>
      </w:r>
    </w:p>
    <w:p w14:paraId="6F67B4CF" w14:textId="77777777" w:rsidR="003D37BF" w:rsidRDefault="003D37BF" w:rsidP="007C7B9C">
      <w:pPr>
        <w:pStyle w:val="Heading3-Chapter43"/>
      </w:pPr>
      <w:r>
        <w:t>Assessors</w:t>
      </w:r>
    </w:p>
    <w:p w14:paraId="78904FB3" w14:textId="038A86CA" w:rsidR="003D37BF" w:rsidRPr="00265BE8" w:rsidRDefault="003D37BF" w:rsidP="00D96CFD">
      <w:pPr>
        <w:pStyle w:val="ListParagraph"/>
        <w:numPr>
          <w:ilvl w:val="0"/>
          <w:numId w:val="6"/>
        </w:numPr>
        <w:spacing w:after="0"/>
        <w:ind w:left="357" w:hanging="357"/>
        <w:contextualSpacing w:val="0"/>
        <w:rPr>
          <w:bCs/>
          <w:szCs w:val="24"/>
        </w:rPr>
      </w:pPr>
      <w:r w:rsidRPr="00265BE8">
        <w:rPr>
          <w:bCs/>
          <w:szCs w:val="24"/>
        </w:rPr>
        <w:t>This tool is suitable for external assessment (pre-entry or review) and internal assessment (new resident or re-appraisal)</w:t>
      </w:r>
    </w:p>
    <w:p w14:paraId="534E7273" w14:textId="61C6B208" w:rsidR="003D37BF" w:rsidRPr="00265BE8" w:rsidRDefault="003D37BF" w:rsidP="00D96CFD">
      <w:pPr>
        <w:pStyle w:val="ListParagraph"/>
        <w:numPr>
          <w:ilvl w:val="0"/>
          <w:numId w:val="6"/>
        </w:numPr>
        <w:spacing w:after="0"/>
        <w:ind w:left="357" w:hanging="357"/>
        <w:contextualSpacing w:val="0"/>
        <w:rPr>
          <w:bCs/>
          <w:szCs w:val="24"/>
        </w:rPr>
      </w:pPr>
      <w:r w:rsidRPr="00265BE8">
        <w:rPr>
          <w:bCs/>
          <w:szCs w:val="24"/>
        </w:rPr>
        <w:t>External Assessors could review the claim or complete the ACFI Checklist using evidence from:</w:t>
      </w:r>
    </w:p>
    <w:p w14:paraId="03897954" w14:textId="4B99B67C" w:rsidR="003D37BF" w:rsidRPr="00265BE8" w:rsidRDefault="003D37BF" w:rsidP="000535A1">
      <w:pPr>
        <w:pStyle w:val="ListParagraph"/>
        <w:numPr>
          <w:ilvl w:val="1"/>
          <w:numId w:val="63"/>
        </w:numPr>
        <w:spacing w:after="0"/>
        <w:ind w:left="1077" w:hanging="357"/>
        <w:contextualSpacing w:val="0"/>
      </w:pPr>
      <w:r w:rsidRPr="00265BE8">
        <w:t>Diagnoses that support a physical impairment, sensory loss, dementia/ cognitive loss, behavioural issues</w:t>
      </w:r>
    </w:p>
    <w:p w14:paraId="4C002CEF" w14:textId="1679100E" w:rsidR="003D37BF" w:rsidRPr="00265BE8" w:rsidRDefault="003D37BF" w:rsidP="000535A1">
      <w:pPr>
        <w:pStyle w:val="ListParagraph"/>
        <w:numPr>
          <w:ilvl w:val="1"/>
          <w:numId w:val="63"/>
        </w:numPr>
        <w:spacing w:after="0"/>
        <w:ind w:left="1077" w:hanging="357"/>
        <w:contextualSpacing w:val="0"/>
      </w:pPr>
      <w:r w:rsidRPr="00265BE8">
        <w:t>Documentation by Physical Therapists, Medical Practitioners</w:t>
      </w:r>
    </w:p>
    <w:p w14:paraId="373A6F09" w14:textId="1A4E7377" w:rsidR="003D37BF" w:rsidRPr="00265BE8" w:rsidRDefault="003D37BF" w:rsidP="000535A1">
      <w:pPr>
        <w:pStyle w:val="ListParagraph"/>
        <w:numPr>
          <w:ilvl w:val="1"/>
          <w:numId w:val="63"/>
        </w:numPr>
        <w:spacing w:after="600"/>
        <w:ind w:left="1077" w:hanging="357"/>
        <w:contextualSpacing w:val="0"/>
      </w:pPr>
      <w:r w:rsidRPr="00265BE8">
        <w:t>Informants e.g. Physical Therapist who has recently assessed the person, Medical Practitioner, resident, carer.</w:t>
      </w:r>
    </w:p>
    <w:p w14:paraId="66339C0E" w14:textId="18C02A1D" w:rsidR="0043191D" w:rsidRPr="00EB2415" w:rsidRDefault="0043191D" w:rsidP="000C391B">
      <w:pPr>
        <w:pStyle w:val="Heading2-Chapter4"/>
      </w:pPr>
      <w:bookmarkStart w:id="51" w:name="_Toc494373256"/>
      <w:r w:rsidRPr="00EB2415">
        <w:t>Rationale for new R-ACFI Toileting Questions</w:t>
      </w:r>
      <w:bookmarkEnd w:id="51"/>
    </w:p>
    <w:p w14:paraId="5724CFDF" w14:textId="096A07A7" w:rsidR="00265BE8" w:rsidRDefault="00265BE8" w:rsidP="00D96CFD">
      <w:r w:rsidRPr="00637748">
        <w:t xml:space="preserve">The following gives the rationale for modifying the current ACFI </w:t>
      </w:r>
      <w:r>
        <w:t>Toileting</w:t>
      </w:r>
      <w:r w:rsidRPr="00637748">
        <w:t xml:space="preserve"> question</w:t>
      </w:r>
      <w:r>
        <w:t>s</w:t>
      </w:r>
      <w:r w:rsidR="00425DE7">
        <w:t>:</w:t>
      </w:r>
    </w:p>
    <w:p w14:paraId="00DD701A" w14:textId="77777777" w:rsidR="00265BE8" w:rsidRPr="007C7B9C" w:rsidRDefault="00265BE8" w:rsidP="007C7B9C">
      <w:pPr>
        <w:pStyle w:val="HEading3-Chapter44"/>
        <w:spacing w:before="120"/>
      </w:pPr>
      <w:r w:rsidRPr="007C7B9C">
        <w:t>Relevant Assessment Tools Review</w:t>
      </w:r>
    </w:p>
    <w:p w14:paraId="51143775" w14:textId="77777777" w:rsidR="004162EA" w:rsidRDefault="00265BE8" w:rsidP="00D96CFD">
      <w:r>
        <w:t xml:space="preserve">The </w:t>
      </w:r>
      <w:r w:rsidRPr="001373BA">
        <w:rPr>
          <w:rStyle w:val="Strong"/>
        </w:rPr>
        <w:t>NSAF</w:t>
      </w:r>
      <w:r>
        <w:t xml:space="preserve"> collects information about Toilet use. </w:t>
      </w:r>
    </w:p>
    <w:p w14:paraId="1765FC6B" w14:textId="77777777" w:rsidR="004162EA" w:rsidRDefault="00265BE8" w:rsidP="00D96CFD">
      <w:pPr>
        <w:spacing w:after="0"/>
      </w:pPr>
      <w:r>
        <w:t xml:space="preserve">For </w:t>
      </w:r>
      <w:r w:rsidRPr="001373BA">
        <w:rPr>
          <w:rStyle w:val="Strong"/>
        </w:rPr>
        <w:t>toilet use</w:t>
      </w:r>
      <w:r>
        <w:t xml:space="preserve"> the person is:</w:t>
      </w:r>
    </w:p>
    <w:p w14:paraId="088C9CB1" w14:textId="0FA06597" w:rsidR="00265BE8" w:rsidRDefault="00265BE8" w:rsidP="000535A1">
      <w:pPr>
        <w:pStyle w:val="ListParagraph"/>
        <w:numPr>
          <w:ilvl w:val="1"/>
          <w:numId w:val="68"/>
        </w:numPr>
        <w:ind w:left="454" w:hanging="454"/>
        <w:contextualSpacing w:val="0"/>
      </w:pPr>
      <w:r>
        <w:t>rated on a 3-point scale of (Independent on and off, dressing, wiping.; Needs some help, but can do some things alone; Dependent); If there is difficulty, it then asks:</w:t>
      </w:r>
    </w:p>
    <w:p w14:paraId="678E449F" w14:textId="77777777" w:rsidR="004162EA" w:rsidRDefault="00265BE8" w:rsidP="000535A1">
      <w:pPr>
        <w:pStyle w:val="ListParagraph"/>
        <w:numPr>
          <w:ilvl w:val="1"/>
          <w:numId w:val="68"/>
        </w:numPr>
        <w:ind w:left="454" w:hanging="454"/>
        <w:contextualSpacing w:val="0"/>
      </w:pPr>
      <w:r>
        <w:t>who assists, and</w:t>
      </w:r>
    </w:p>
    <w:p w14:paraId="7F1FBF2E" w14:textId="77777777" w:rsidR="004162EA" w:rsidRDefault="00265BE8" w:rsidP="000535A1">
      <w:pPr>
        <w:pStyle w:val="ListParagraph"/>
        <w:numPr>
          <w:ilvl w:val="1"/>
          <w:numId w:val="68"/>
        </w:numPr>
        <w:ind w:left="454" w:hanging="454"/>
        <w:contextualSpacing w:val="0"/>
      </w:pPr>
      <w:r>
        <w:t>will assistance be needed.</w:t>
      </w:r>
    </w:p>
    <w:p w14:paraId="50387D15" w14:textId="57EB7621" w:rsidR="00265BE8" w:rsidRDefault="00265BE8" w:rsidP="00D96CFD">
      <w:r>
        <w:t>Further comments on the physical domain are collected (not mandatory, with prompts) - why does the person need assistance, what is the underlying problem, what activities can they do themselves and what do they have difficulty with, is the person likely to benefit from reablement, in what area, referral to allied health/aids and equipment? The supplementary functional tools are OARS-ADL, Barthel Index of ADL, and KICA-ADL.</w:t>
      </w:r>
    </w:p>
    <w:p w14:paraId="23A24B3E" w14:textId="77777777" w:rsidR="004162EA" w:rsidRDefault="00265BE8" w:rsidP="00D96CFD">
      <w:pPr>
        <w:spacing w:after="0"/>
      </w:pPr>
      <w:r>
        <w:t>The relevant interRAI items:</w:t>
      </w:r>
    </w:p>
    <w:p w14:paraId="7A5B4EB3" w14:textId="77777777" w:rsidR="004162EA" w:rsidRDefault="00265BE8" w:rsidP="000535A1">
      <w:pPr>
        <w:pStyle w:val="ListParagraph"/>
        <w:numPr>
          <w:ilvl w:val="1"/>
          <w:numId w:val="64"/>
        </w:numPr>
        <w:ind w:left="454" w:hanging="454"/>
        <w:contextualSpacing w:val="0"/>
      </w:pPr>
      <w:r>
        <w:t>Transfer toilet - how the person moves on and off toilet or commode;</w:t>
      </w:r>
    </w:p>
    <w:p w14:paraId="0B11F19F" w14:textId="77777777" w:rsidR="004162EA" w:rsidRDefault="00265BE8" w:rsidP="000535A1">
      <w:pPr>
        <w:pStyle w:val="ListParagraph"/>
        <w:numPr>
          <w:ilvl w:val="1"/>
          <w:numId w:val="64"/>
        </w:numPr>
        <w:ind w:left="454" w:hanging="454"/>
        <w:contextualSpacing w:val="0"/>
      </w:pPr>
      <w:r>
        <w:t>Transfer use - how the person uses, cleanses self after, changes pads, manages ostomy/ catheter, adjusts clothes.</w:t>
      </w:r>
    </w:p>
    <w:p w14:paraId="6299D108" w14:textId="1BE714B4" w:rsidR="00265BE8" w:rsidRDefault="00265BE8" w:rsidP="00D96CFD">
      <w:pPr>
        <w:spacing w:after="0"/>
      </w:pPr>
      <w:r>
        <w:t>All items are rated using the ADL self-performance rating - a detailed 7-point scale:</w:t>
      </w:r>
    </w:p>
    <w:p w14:paraId="41F4FFF7" w14:textId="40A8006F" w:rsidR="00265BE8" w:rsidRPr="004C16FF" w:rsidRDefault="00265BE8" w:rsidP="00D96CFD">
      <w:pPr>
        <w:pStyle w:val="ListParagraph"/>
        <w:numPr>
          <w:ilvl w:val="0"/>
          <w:numId w:val="6"/>
        </w:numPr>
        <w:spacing w:after="0"/>
        <w:ind w:left="357" w:hanging="357"/>
        <w:contextualSpacing w:val="0"/>
        <w:rPr>
          <w:bCs/>
          <w:szCs w:val="24"/>
        </w:rPr>
      </w:pPr>
      <w:r w:rsidRPr="004C16FF">
        <w:rPr>
          <w:bCs/>
          <w:szCs w:val="24"/>
        </w:rPr>
        <w:t>Independent</w:t>
      </w:r>
    </w:p>
    <w:p w14:paraId="6F0C7B52" w14:textId="214CE69B" w:rsidR="00265BE8" w:rsidRPr="004C16FF" w:rsidRDefault="00265BE8" w:rsidP="00D96CFD">
      <w:pPr>
        <w:pStyle w:val="ListParagraph"/>
        <w:numPr>
          <w:ilvl w:val="0"/>
          <w:numId w:val="6"/>
        </w:numPr>
        <w:spacing w:after="0"/>
        <w:ind w:left="357" w:hanging="357"/>
        <w:contextualSpacing w:val="0"/>
        <w:rPr>
          <w:bCs/>
          <w:szCs w:val="24"/>
        </w:rPr>
      </w:pPr>
      <w:r w:rsidRPr="004C16FF">
        <w:rPr>
          <w:bCs/>
          <w:szCs w:val="24"/>
        </w:rPr>
        <w:t>Set up help only</w:t>
      </w:r>
    </w:p>
    <w:p w14:paraId="4CE3FBC3" w14:textId="51E51C12" w:rsidR="00265BE8" w:rsidRPr="004C16FF" w:rsidRDefault="00265BE8" w:rsidP="00D96CFD">
      <w:pPr>
        <w:pStyle w:val="ListParagraph"/>
        <w:numPr>
          <w:ilvl w:val="0"/>
          <w:numId w:val="6"/>
        </w:numPr>
        <w:spacing w:after="0"/>
        <w:ind w:left="357" w:hanging="357"/>
        <w:contextualSpacing w:val="0"/>
        <w:rPr>
          <w:bCs/>
          <w:szCs w:val="24"/>
        </w:rPr>
      </w:pPr>
      <w:r w:rsidRPr="004C16FF">
        <w:rPr>
          <w:bCs/>
          <w:szCs w:val="24"/>
        </w:rPr>
        <w:t>Supervision-oversight</w:t>
      </w:r>
    </w:p>
    <w:p w14:paraId="613E5529" w14:textId="14FB7435" w:rsidR="00265BE8" w:rsidRPr="004C16FF" w:rsidRDefault="00265BE8" w:rsidP="00D96CFD">
      <w:pPr>
        <w:pStyle w:val="ListParagraph"/>
        <w:numPr>
          <w:ilvl w:val="0"/>
          <w:numId w:val="6"/>
        </w:numPr>
        <w:spacing w:after="0"/>
        <w:ind w:left="357" w:hanging="357"/>
        <w:contextualSpacing w:val="0"/>
        <w:rPr>
          <w:bCs/>
          <w:szCs w:val="24"/>
        </w:rPr>
      </w:pPr>
      <w:r w:rsidRPr="004C16FF">
        <w:rPr>
          <w:bCs/>
          <w:szCs w:val="24"/>
        </w:rPr>
        <w:t>Limited assistance - guiding with no weight bearing</w:t>
      </w:r>
    </w:p>
    <w:p w14:paraId="2F55E042" w14:textId="43B45255" w:rsidR="00265BE8" w:rsidRPr="004C16FF" w:rsidRDefault="00265BE8" w:rsidP="00D96CFD">
      <w:pPr>
        <w:pStyle w:val="ListParagraph"/>
        <w:numPr>
          <w:ilvl w:val="0"/>
          <w:numId w:val="6"/>
        </w:numPr>
        <w:spacing w:after="0"/>
        <w:ind w:left="357" w:hanging="357"/>
        <w:contextualSpacing w:val="0"/>
        <w:rPr>
          <w:bCs/>
          <w:szCs w:val="24"/>
        </w:rPr>
      </w:pPr>
      <w:r w:rsidRPr="004C16FF">
        <w:rPr>
          <w:bCs/>
          <w:szCs w:val="24"/>
        </w:rPr>
        <w:t>Extensive assistance - weight bearing assistance for less than 50</w:t>
      </w:r>
      <w:r w:rsidR="00E84F0C">
        <w:rPr>
          <w:bCs/>
          <w:szCs w:val="24"/>
        </w:rPr>
        <w:t xml:space="preserve"> per cent</w:t>
      </w:r>
      <w:r w:rsidRPr="004C16FF">
        <w:rPr>
          <w:bCs/>
          <w:szCs w:val="24"/>
        </w:rPr>
        <w:t xml:space="preserve"> of subtasks</w:t>
      </w:r>
    </w:p>
    <w:p w14:paraId="2020B416" w14:textId="77777777" w:rsidR="004162EA" w:rsidRDefault="00265BE8" w:rsidP="00D96CFD">
      <w:pPr>
        <w:pStyle w:val="ListParagraph"/>
        <w:numPr>
          <w:ilvl w:val="0"/>
          <w:numId w:val="6"/>
        </w:numPr>
        <w:spacing w:after="0"/>
        <w:ind w:left="357" w:hanging="357"/>
        <w:contextualSpacing w:val="0"/>
        <w:rPr>
          <w:bCs/>
          <w:szCs w:val="24"/>
        </w:rPr>
      </w:pPr>
      <w:r w:rsidRPr="004C16FF">
        <w:rPr>
          <w:bCs/>
          <w:szCs w:val="24"/>
        </w:rPr>
        <w:t>Maximal assistance - weight bearing assistance for more than 50</w:t>
      </w:r>
      <w:r w:rsidR="00E84F0C">
        <w:rPr>
          <w:bCs/>
          <w:szCs w:val="24"/>
        </w:rPr>
        <w:t xml:space="preserve"> per cent</w:t>
      </w:r>
      <w:r w:rsidRPr="004C16FF">
        <w:rPr>
          <w:bCs/>
          <w:szCs w:val="24"/>
        </w:rPr>
        <w:t xml:space="preserve"> of subtasks or 2+ helpers;</w:t>
      </w:r>
    </w:p>
    <w:p w14:paraId="039FE8B9" w14:textId="4A6F0507" w:rsidR="00265BE8" w:rsidRPr="004C16FF" w:rsidRDefault="00265BE8" w:rsidP="00D96CFD">
      <w:pPr>
        <w:pStyle w:val="ListParagraph"/>
        <w:numPr>
          <w:ilvl w:val="0"/>
          <w:numId w:val="6"/>
        </w:numPr>
        <w:spacing w:after="0"/>
        <w:ind w:left="357" w:hanging="357"/>
        <w:contextualSpacing w:val="0"/>
        <w:rPr>
          <w:bCs/>
          <w:szCs w:val="24"/>
        </w:rPr>
      </w:pPr>
      <w:r w:rsidRPr="004C16FF">
        <w:rPr>
          <w:bCs/>
          <w:szCs w:val="24"/>
        </w:rPr>
        <w:t>Total dependence - Full performance by others.</w:t>
      </w:r>
    </w:p>
    <w:p w14:paraId="28AFABB1" w14:textId="77777777" w:rsidR="00265BE8" w:rsidRDefault="00265BE8" w:rsidP="00D96CFD">
      <w:r>
        <w:t>The scales are used to record the person’s actual level of involvement in self-care and the type and amount of support received during the last 3 days. Information about type of Urinary Collection devices and use of Ostomy are collected under Continence.</w:t>
      </w:r>
    </w:p>
    <w:p w14:paraId="765A7EC3" w14:textId="3B300F93" w:rsidR="00265BE8" w:rsidRDefault="00265BE8" w:rsidP="007C7B9C">
      <w:pPr>
        <w:pStyle w:val="HEading3-Chapter44"/>
      </w:pPr>
      <w:r>
        <w:t>Description</w:t>
      </w:r>
    </w:p>
    <w:p w14:paraId="08BDFA66" w14:textId="529A1166" w:rsidR="00265BE8" w:rsidRDefault="00265BE8" w:rsidP="00D96CFD">
      <w:r>
        <w:t>No changes.</w:t>
      </w:r>
    </w:p>
    <w:p w14:paraId="7B3BE2C2" w14:textId="77777777" w:rsidR="00265BE8" w:rsidRDefault="00265BE8" w:rsidP="007C7B9C">
      <w:pPr>
        <w:pStyle w:val="HEading3-Chapter44"/>
      </w:pPr>
      <w:r>
        <w:t>Requirements</w:t>
      </w:r>
    </w:p>
    <w:p w14:paraId="43772629" w14:textId="77777777" w:rsidR="00265BE8" w:rsidRDefault="00265BE8" w:rsidP="00D96CFD">
      <w:r>
        <w:t>Changes</w:t>
      </w:r>
    </w:p>
    <w:p w14:paraId="4CFFCC22" w14:textId="164F0973" w:rsidR="00265BE8" w:rsidRPr="00F61F2B" w:rsidRDefault="00265BE8" w:rsidP="00D96CFD">
      <w:pPr>
        <w:pStyle w:val="ListParagraph"/>
        <w:numPr>
          <w:ilvl w:val="0"/>
          <w:numId w:val="6"/>
        </w:numPr>
        <w:spacing w:after="0"/>
        <w:ind w:left="357" w:hanging="357"/>
        <w:contextualSpacing w:val="0"/>
        <w:rPr>
          <w:bCs/>
          <w:szCs w:val="24"/>
        </w:rPr>
      </w:pPr>
      <w:r w:rsidRPr="00F61F2B">
        <w:rPr>
          <w:bCs/>
          <w:szCs w:val="24"/>
        </w:rPr>
        <w:t>Minor word/format changes</w:t>
      </w:r>
    </w:p>
    <w:p w14:paraId="0C471B02" w14:textId="77777777" w:rsidR="00265BE8" w:rsidRDefault="00265BE8" w:rsidP="007C7B9C">
      <w:pPr>
        <w:pStyle w:val="HEading3-Chapter44"/>
      </w:pPr>
      <w:r>
        <w:t>Assessments</w:t>
      </w:r>
    </w:p>
    <w:p w14:paraId="1EE3C95C" w14:textId="7E03522D" w:rsidR="00265BE8" w:rsidRPr="00F61F2B" w:rsidRDefault="00265BE8" w:rsidP="00D96CFD">
      <w:pPr>
        <w:pStyle w:val="ListParagraph"/>
        <w:numPr>
          <w:ilvl w:val="0"/>
          <w:numId w:val="6"/>
        </w:numPr>
        <w:spacing w:after="0"/>
        <w:ind w:left="357" w:hanging="357"/>
        <w:contextualSpacing w:val="0"/>
        <w:rPr>
          <w:bCs/>
          <w:szCs w:val="24"/>
        </w:rPr>
      </w:pPr>
      <w:r w:rsidRPr="00F61F2B">
        <w:rPr>
          <w:bCs/>
          <w:szCs w:val="24"/>
        </w:rPr>
        <w:t>No mandated assessment</w:t>
      </w:r>
    </w:p>
    <w:p w14:paraId="23B099A7" w14:textId="77777777" w:rsidR="00265BE8" w:rsidRDefault="00265BE8" w:rsidP="007C7B9C">
      <w:pPr>
        <w:pStyle w:val="HEading3-Chapter44"/>
      </w:pPr>
      <w:r>
        <w:t>Assessment Summary</w:t>
      </w:r>
    </w:p>
    <w:p w14:paraId="49035D3B" w14:textId="7B0E1348" w:rsidR="00265BE8" w:rsidRPr="00F61F2B" w:rsidRDefault="00265BE8" w:rsidP="00D96CFD">
      <w:pPr>
        <w:pStyle w:val="ListParagraph"/>
        <w:numPr>
          <w:ilvl w:val="0"/>
          <w:numId w:val="6"/>
        </w:numPr>
        <w:spacing w:after="0"/>
        <w:ind w:left="357" w:hanging="357"/>
        <w:contextualSpacing w:val="0"/>
        <w:rPr>
          <w:bCs/>
          <w:szCs w:val="24"/>
        </w:rPr>
      </w:pPr>
      <w:r w:rsidRPr="00F61F2B">
        <w:rPr>
          <w:bCs/>
          <w:szCs w:val="24"/>
        </w:rPr>
        <w:t>Not required as no mandated assessment</w:t>
      </w:r>
    </w:p>
    <w:p w14:paraId="211C77CD" w14:textId="77777777" w:rsidR="00265BE8" w:rsidRDefault="00265BE8" w:rsidP="007C7B9C">
      <w:pPr>
        <w:pStyle w:val="HEading3-Chapter44"/>
      </w:pPr>
      <w:r>
        <w:t>Checklist Content</w:t>
      </w:r>
    </w:p>
    <w:p w14:paraId="5C2CC55E" w14:textId="2947CE2C" w:rsidR="00265BE8" w:rsidRPr="00F61F2B" w:rsidRDefault="00265BE8" w:rsidP="00D96CFD">
      <w:pPr>
        <w:pStyle w:val="ListParagraph"/>
        <w:numPr>
          <w:ilvl w:val="0"/>
          <w:numId w:val="6"/>
        </w:numPr>
        <w:spacing w:after="0"/>
        <w:ind w:left="357" w:hanging="357"/>
        <w:contextualSpacing w:val="0"/>
        <w:rPr>
          <w:bCs/>
          <w:szCs w:val="24"/>
        </w:rPr>
      </w:pPr>
      <w:r w:rsidRPr="00F61F2B">
        <w:rPr>
          <w:bCs/>
          <w:szCs w:val="24"/>
        </w:rPr>
        <w:t>Two care needs (Toilet Use, and Toilet Completion)</w:t>
      </w:r>
    </w:p>
    <w:p w14:paraId="3C9C9572" w14:textId="72AFD8DD" w:rsidR="00265BE8" w:rsidRPr="00F61F2B" w:rsidRDefault="00265BE8" w:rsidP="00D96CFD">
      <w:pPr>
        <w:pStyle w:val="ListParagraph"/>
        <w:numPr>
          <w:ilvl w:val="0"/>
          <w:numId w:val="6"/>
        </w:numPr>
        <w:spacing w:after="0"/>
        <w:ind w:left="357" w:hanging="357"/>
        <w:contextualSpacing w:val="0"/>
        <w:rPr>
          <w:bCs/>
          <w:szCs w:val="24"/>
        </w:rPr>
      </w:pPr>
      <w:r w:rsidRPr="00F61F2B">
        <w:rPr>
          <w:bCs/>
          <w:szCs w:val="24"/>
        </w:rPr>
        <w:t>Toilet Use is positioning resident for use of toilet or commode or bedpan or urinal</w:t>
      </w:r>
    </w:p>
    <w:p w14:paraId="5E1DF846" w14:textId="598F6E93" w:rsidR="00265BE8" w:rsidRPr="00F61F2B" w:rsidRDefault="00265BE8" w:rsidP="000535A1">
      <w:pPr>
        <w:pStyle w:val="ListParagraph"/>
        <w:numPr>
          <w:ilvl w:val="1"/>
          <w:numId w:val="63"/>
        </w:numPr>
        <w:spacing w:after="0"/>
        <w:ind w:left="1077" w:hanging="357"/>
        <w:contextualSpacing w:val="0"/>
      </w:pPr>
      <w:r w:rsidRPr="00F61F2B">
        <w:t>setting up activities moved to minimal assistance e.g. setting up toilet aids or handing the resident the bedpan or urinal, or placing ostomy articles in reach</w:t>
      </w:r>
    </w:p>
    <w:p w14:paraId="7EEBAFA0" w14:textId="77777777" w:rsidR="004162EA" w:rsidRDefault="00265BE8" w:rsidP="00D96CFD">
      <w:pPr>
        <w:pStyle w:val="ListParagraph"/>
        <w:numPr>
          <w:ilvl w:val="0"/>
          <w:numId w:val="6"/>
        </w:numPr>
        <w:spacing w:after="0"/>
        <w:ind w:left="357" w:hanging="357"/>
        <w:contextualSpacing w:val="0"/>
        <w:rPr>
          <w:bCs/>
          <w:szCs w:val="24"/>
        </w:rPr>
      </w:pPr>
      <w:r w:rsidRPr="00F61F2B">
        <w:rPr>
          <w:bCs/>
          <w:szCs w:val="24"/>
        </w:rPr>
        <w:t>Toilet completion is adjusting clothing &amp; wiping the peri-anal area</w:t>
      </w:r>
    </w:p>
    <w:p w14:paraId="7AE9EFE5" w14:textId="21A981F7" w:rsidR="00265BE8" w:rsidRPr="00F61F2B" w:rsidRDefault="00265BE8" w:rsidP="000535A1">
      <w:pPr>
        <w:pStyle w:val="ListParagraph"/>
        <w:numPr>
          <w:ilvl w:val="1"/>
          <w:numId w:val="63"/>
        </w:numPr>
        <w:spacing w:after="0"/>
        <w:ind w:left="1077" w:hanging="357"/>
        <w:contextualSpacing w:val="0"/>
      </w:pPr>
      <w:r w:rsidRPr="00F61F2B">
        <w:t>setting up activities moved to standard care e.g. emptying drainage bags, urinals, bed pans or commode bowl</w:t>
      </w:r>
    </w:p>
    <w:p w14:paraId="7BA513FB" w14:textId="316395D5" w:rsidR="00265BE8" w:rsidRPr="00F61F2B" w:rsidRDefault="00265BE8" w:rsidP="00D96CFD">
      <w:pPr>
        <w:pStyle w:val="ListParagraph"/>
        <w:numPr>
          <w:ilvl w:val="0"/>
          <w:numId w:val="6"/>
        </w:numPr>
        <w:spacing w:after="0"/>
        <w:ind w:left="357" w:hanging="357"/>
        <w:contextualSpacing w:val="0"/>
        <w:rPr>
          <w:bCs/>
          <w:szCs w:val="24"/>
        </w:rPr>
      </w:pPr>
      <w:r w:rsidRPr="00F61F2B">
        <w:rPr>
          <w:bCs/>
          <w:szCs w:val="24"/>
        </w:rPr>
        <w:t>The description of the care need will sit above the ratings, rather than within the ratings. This will clarify and simplify the rating scale for users.</w:t>
      </w:r>
    </w:p>
    <w:p w14:paraId="06FC84B0" w14:textId="77777777" w:rsidR="00265BE8" w:rsidRDefault="00265BE8" w:rsidP="007C7B9C">
      <w:pPr>
        <w:pStyle w:val="HEading3-Chapter44"/>
      </w:pPr>
      <w:r>
        <w:t>Rating Scale</w:t>
      </w:r>
    </w:p>
    <w:p w14:paraId="2DCF1D0A" w14:textId="77777777" w:rsidR="00265BE8" w:rsidRDefault="00265BE8" w:rsidP="00D96CFD">
      <w:r>
        <w:t>Recommendation: That the rating scale approach across the ADL R-ACFI questions be as follows:</w:t>
      </w:r>
    </w:p>
    <w:p w14:paraId="2E6D6F79" w14:textId="77777777" w:rsidR="004162EA" w:rsidRDefault="00265BE8" w:rsidP="00D96CFD">
      <w:pPr>
        <w:pStyle w:val="ListParagraph"/>
        <w:numPr>
          <w:ilvl w:val="0"/>
          <w:numId w:val="6"/>
        </w:numPr>
        <w:spacing w:after="0"/>
        <w:ind w:left="357" w:hanging="357"/>
        <w:contextualSpacing w:val="0"/>
        <w:rPr>
          <w:bCs/>
          <w:szCs w:val="24"/>
        </w:rPr>
      </w:pPr>
      <w:r w:rsidRPr="001373BA">
        <w:rPr>
          <w:rStyle w:val="Strong"/>
        </w:rPr>
        <w:t>Standard Care</w:t>
      </w:r>
      <w:r w:rsidRPr="00F61F2B">
        <w:rPr>
          <w:bCs/>
          <w:szCs w:val="24"/>
        </w:rPr>
        <w:t>: Independent or staff standing by for occasional assistance or provision of setting up activities.</w:t>
      </w:r>
    </w:p>
    <w:p w14:paraId="116FE634" w14:textId="32BD9798" w:rsidR="00265BE8" w:rsidRPr="00F61F2B" w:rsidRDefault="00265BE8" w:rsidP="000535A1">
      <w:pPr>
        <w:pStyle w:val="ListParagraph"/>
        <w:numPr>
          <w:ilvl w:val="1"/>
          <w:numId w:val="63"/>
        </w:numPr>
        <w:spacing w:after="0"/>
        <w:ind w:left="1077" w:hanging="357"/>
        <w:contextualSpacing w:val="0"/>
      </w:pPr>
      <w:r w:rsidRPr="00F61F2B">
        <w:t>Independent (with or without aids).</w:t>
      </w:r>
    </w:p>
    <w:p w14:paraId="1A5D8A06" w14:textId="77777777" w:rsidR="004162EA" w:rsidRDefault="00265BE8" w:rsidP="000535A1">
      <w:pPr>
        <w:pStyle w:val="ListParagraph"/>
        <w:numPr>
          <w:ilvl w:val="1"/>
          <w:numId w:val="63"/>
        </w:numPr>
        <w:spacing w:after="0"/>
        <w:ind w:left="1077" w:hanging="357"/>
        <w:contextualSpacing w:val="0"/>
      </w:pPr>
      <w:r w:rsidRPr="00F61F2B">
        <w:t>Standing by for occasional or episodic assistance.</w:t>
      </w:r>
    </w:p>
    <w:p w14:paraId="2C7349F4" w14:textId="77777777" w:rsidR="004162EA" w:rsidRDefault="00265BE8" w:rsidP="000535A1">
      <w:pPr>
        <w:pStyle w:val="ListParagraph"/>
        <w:numPr>
          <w:ilvl w:val="1"/>
          <w:numId w:val="63"/>
        </w:numPr>
        <w:spacing w:after="0"/>
        <w:ind w:left="1077" w:hanging="357"/>
        <w:contextualSpacing w:val="0"/>
      </w:pPr>
      <w:r w:rsidRPr="00F61F2B">
        <w:t>Transfer Setting up activities</w:t>
      </w:r>
    </w:p>
    <w:p w14:paraId="0D550A61" w14:textId="1184BDD5" w:rsidR="00265BE8" w:rsidRPr="00F61F2B" w:rsidRDefault="00265BE8" w:rsidP="000535A1">
      <w:pPr>
        <w:pStyle w:val="ListParagraph"/>
        <w:numPr>
          <w:ilvl w:val="1"/>
          <w:numId w:val="63"/>
        </w:numPr>
        <w:spacing w:after="0"/>
        <w:ind w:left="1077" w:hanging="357"/>
        <w:contextualSpacing w:val="0"/>
      </w:pPr>
      <w:r w:rsidRPr="00F61F2B">
        <w:t>Verbal assistance, prompting, cuing.</w:t>
      </w:r>
    </w:p>
    <w:p w14:paraId="127BD2CE" w14:textId="77777777" w:rsidR="00265BE8" w:rsidRPr="00F61F2B" w:rsidRDefault="00265BE8" w:rsidP="00D96CFD">
      <w:pPr>
        <w:pStyle w:val="ListParagraph"/>
        <w:numPr>
          <w:ilvl w:val="0"/>
          <w:numId w:val="6"/>
        </w:numPr>
        <w:spacing w:after="0"/>
        <w:ind w:left="357" w:hanging="357"/>
        <w:contextualSpacing w:val="0"/>
        <w:rPr>
          <w:bCs/>
          <w:szCs w:val="24"/>
        </w:rPr>
      </w:pPr>
      <w:r w:rsidRPr="001373BA">
        <w:rPr>
          <w:rStyle w:val="Strong"/>
        </w:rPr>
        <w:t>Moderate Assistance</w:t>
      </w:r>
      <w:r w:rsidRPr="00F61F2B">
        <w:rPr>
          <w:bCs/>
          <w:szCs w:val="24"/>
        </w:rPr>
        <w:t>: Always providing physical assistance, on a one-to-one basis, for at least part of the activity, whenever the activity is needed.</w:t>
      </w:r>
    </w:p>
    <w:p w14:paraId="3352D8B7" w14:textId="77777777" w:rsidR="00265BE8" w:rsidRDefault="00265BE8" w:rsidP="00D96CFD">
      <w:pPr>
        <w:pStyle w:val="ListParagraph"/>
        <w:numPr>
          <w:ilvl w:val="0"/>
          <w:numId w:val="6"/>
        </w:numPr>
        <w:spacing w:after="0"/>
        <w:ind w:left="357" w:hanging="357"/>
        <w:contextualSpacing w:val="0"/>
      </w:pPr>
      <w:r w:rsidRPr="001373BA">
        <w:rPr>
          <w:rStyle w:val="Strong"/>
        </w:rPr>
        <w:t>Full Assistance</w:t>
      </w:r>
      <w:r w:rsidRPr="00F61F2B">
        <w:rPr>
          <w:bCs/>
          <w:szCs w:val="24"/>
        </w:rPr>
        <w:t>: Always providing physical assistance, by at least two staff, throughout the</w:t>
      </w:r>
      <w:r>
        <w:t xml:space="preserve"> entire activity, whenever the activity is needed.</w:t>
      </w:r>
    </w:p>
    <w:p w14:paraId="1106BCF0" w14:textId="77777777" w:rsidR="00265BE8" w:rsidRDefault="00265BE8" w:rsidP="007C7B9C">
      <w:pPr>
        <w:pStyle w:val="HEading3-Chapter44"/>
      </w:pPr>
      <w:r>
        <w:t>Assessors</w:t>
      </w:r>
    </w:p>
    <w:p w14:paraId="5175FA4C" w14:textId="481D048B" w:rsidR="00265BE8" w:rsidRPr="00F61F2B" w:rsidRDefault="00265BE8" w:rsidP="00D96CFD">
      <w:pPr>
        <w:pStyle w:val="ListParagraph"/>
        <w:numPr>
          <w:ilvl w:val="0"/>
          <w:numId w:val="6"/>
        </w:numPr>
        <w:spacing w:after="0"/>
        <w:ind w:left="357" w:hanging="357"/>
        <w:contextualSpacing w:val="0"/>
        <w:rPr>
          <w:bCs/>
          <w:szCs w:val="24"/>
        </w:rPr>
      </w:pPr>
      <w:r w:rsidRPr="00F61F2B">
        <w:rPr>
          <w:bCs/>
          <w:szCs w:val="24"/>
        </w:rPr>
        <w:t>This tool is suitable for external assessment (pre-entry or review) and internal assessment (new resident or re-appraisal).</w:t>
      </w:r>
    </w:p>
    <w:p w14:paraId="4B7D3BC3" w14:textId="77777777" w:rsidR="004162EA" w:rsidRDefault="00265BE8" w:rsidP="00D96CFD">
      <w:pPr>
        <w:pStyle w:val="ListParagraph"/>
        <w:numPr>
          <w:ilvl w:val="0"/>
          <w:numId w:val="6"/>
        </w:numPr>
        <w:spacing w:after="0"/>
        <w:ind w:left="357" w:hanging="357"/>
        <w:contextualSpacing w:val="0"/>
        <w:rPr>
          <w:bCs/>
          <w:szCs w:val="24"/>
        </w:rPr>
      </w:pPr>
      <w:r w:rsidRPr="00F61F2B">
        <w:rPr>
          <w:bCs/>
          <w:szCs w:val="24"/>
        </w:rPr>
        <w:t>External Assessors could review the claim or complete the ACFI Checklist using evidence from:</w:t>
      </w:r>
    </w:p>
    <w:p w14:paraId="239784A5" w14:textId="5DE8EA9C" w:rsidR="00265BE8" w:rsidRDefault="00265BE8" w:rsidP="000535A1">
      <w:pPr>
        <w:pStyle w:val="ListParagraph"/>
        <w:numPr>
          <w:ilvl w:val="1"/>
          <w:numId w:val="63"/>
        </w:numPr>
        <w:spacing w:after="0"/>
        <w:ind w:left="1077" w:hanging="357"/>
        <w:contextualSpacing w:val="0"/>
      </w:pPr>
      <w:r>
        <w:t>Diagnoses that support a physical impairment, sensory loss, dementia/ cognitive loss, behavioural issues</w:t>
      </w:r>
    </w:p>
    <w:p w14:paraId="06C883AA" w14:textId="6DEF44A7" w:rsidR="00265BE8" w:rsidRDefault="00265BE8" w:rsidP="000535A1">
      <w:pPr>
        <w:pStyle w:val="ListParagraph"/>
        <w:numPr>
          <w:ilvl w:val="1"/>
          <w:numId w:val="63"/>
        </w:numPr>
        <w:spacing w:after="0"/>
        <w:ind w:left="1077" w:hanging="357"/>
        <w:contextualSpacing w:val="0"/>
      </w:pPr>
      <w:r>
        <w:t>Documentation by Physical Therapists, Medical Practitioners</w:t>
      </w:r>
    </w:p>
    <w:p w14:paraId="407F5FE2" w14:textId="4AE51D5F" w:rsidR="00265BE8" w:rsidRPr="00265BE8" w:rsidRDefault="00265BE8" w:rsidP="000535A1">
      <w:pPr>
        <w:pStyle w:val="ListParagraph"/>
        <w:numPr>
          <w:ilvl w:val="1"/>
          <w:numId w:val="63"/>
        </w:numPr>
        <w:spacing w:after="0"/>
        <w:ind w:left="1077" w:hanging="357"/>
        <w:contextualSpacing w:val="0"/>
      </w:pPr>
      <w:r>
        <w:t>Informants e.g. Physical Therapist who has recently assessed the person, Medical Practitioner, resident, carer</w:t>
      </w:r>
    </w:p>
    <w:p w14:paraId="5B956062" w14:textId="1F1C5A27" w:rsidR="00EA7652" w:rsidRPr="00EB2415" w:rsidRDefault="00EA7652" w:rsidP="000C391B">
      <w:pPr>
        <w:pStyle w:val="Heading2-Chapter4"/>
      </w:pPr>
      <w:bookmarkStart w:id="52" w:name="_Toc494373257"/>
      <w:r w:rsidRPr="00EB2415">
        <w:t xml:space="preserve">Rationale for new R-ACFI </w:t>
      </w:r>
      <w:r w:rsidR="00BE583B" w:rsidRPr="00EB2415">
        <w:t>Continence</w:t>
      </w:r>
      <w:r w:rsidRPr="00EB2415">
        <w:t xml:space="preserve"> Question</w:t>
      </w:r>
      <w:bookmarkEnd w:id="52"/>
    </w:p>
    <w:p w14:paraId="2625E38D" w14:textId="356EF4AF" w:rsidR="00F61F2B" w:rsidRDefault="00F61F2B" w:rsidP="00D96CFD">
      <w:r w:rsidRPr="00637748">
        <w:t xml:space="preserve">The following gives the rationale for modifying the current ACFI </w:t>
      </w:r>
      <w:r>
        <w:t>Continence</w:t>
      </w:r>
      <w:r w:rsidRPr="00637748">
        <w:t xml:space="preserve"> question</w:t>
      </w:r>
      <w:r w:rsidR="00425DE7">
        <w:t>:</w:t>
      </w:r>
    </w:p>
    <w:p w14:paraId="1CB8CEFF" w14:textId="77777777" w:rsidR="00F61F2B" w:rsidRPr="0055379D" w:rsidRDefault="00F61F2B" w:rsidP="0055379D">
      <w:pPr>
        <w:pStyle w:val="Heading3-Chapter45"/>
        <w:spacing w:before="120"/>
      </w:pPr>
      <w:r w:rsidRPr="0055379D">
        <w:t>Relevant Assessment Tools Review</w:t>
      </w:r>
    </w:p>
    <w:p w14:paraId="76D2A3D2" w14:textId="77777777" w:rsidR="004162EA" w:rsidRDefault="00F61F2B" w:rsidP="00D96CFD">
      <w:pPr>
        <w:rPr>
          <w:rFonts w:cstheme="minorHAnsi"/>
        </w:rPr>
      </w:pPr>
      <w:r w:rsidRPr="00F61F2B">
        <w:rPr>
          <w:rFonts w:cstheme="minorHAnsi"/>
        </w:rPr>
        <w:t>The NSAF collects information to identify continence issues: Do you have bladder or bowel issues that affect your lifestyle? Bladder issues; Bowel issues; Have you discussed these problems with anyone (e.g. GP, continence advisor)? Would you like to discuss continence issues with a continence advisory service?</w:t>
      </w:r>
    </w:p>
    <w:p w14:paraId="3CA3DCE1" w14:textId="1E6A808F" w:rsidR="00F61F2B" w:rsidRPr="00F61F2B" w:rsidRDefault="00F61F2B" w:rsidP="00D96CFD">
      <w:pPr>
        <w:rPr>
          <w:rFonts w:cstheme="minorHAnsi"/>
        </w:rPr>
      </w:pPr>
      <w:r w:rsidRPr="00F61F2B">
        <w:rPr>
          <w:rFonts w:cstheme="minorHAnsi"/>
        </w:rPr>
        <w:t>The supplementary functional tools are Revised Urinary Incontinence Scale and Revised Faecal Incontinence Scale. These tools rate responses on 5 questions, and then give a mean score for identifying incontinent male/female patients.</w:t>
      </w:r>
    </w:p>
    <w:p w14:paraId="7C83011B" w14:textId="77777777" w:rsidR="004162EA" w:rsidRDefault="00F61F2B" w:rsidP="00D96CFD">
      <w:pPr>
        <w:spacing w:before="240"/>
        <w:rPr>
          <w:rFonts w:cstheme="minorHAnsi"/>
        </w:rPr>
      </w:pPr>
      <w:r w:rsidRPr="00F61F2B">
        <w:rPr>
          <w:rFonts w:cstheme="minorHAnsi"/>
        </w:rPr>
        <w:t>The relevant interRAI items are (i) Bladder Continence and (ii) Bowel Incontinence.</w:t>
      </w:r>
    </w:p>
    <w:p w14:paraId="179CA44B" w14:textId="09E3A022" w:rsidR="00F61F2B" w:rsidRPr="00F61F2B" w:rsidRDefault="00F61F2B" w:rsidP="00D96CFD">
      <w:pPr>
        <w:rPr>
          <w:rFonts w:cstheme="minorHAnsi"/>
        </w:rPr>
      </w:pPr>
      <w:r w:rsidRPr="00F61F2B">
        <w:rPr>
          <w:rFonts w:cstheme="minorHAnsi"/>
        </w:rPr>
        <w:t>Both items use a rating scale to score frequency over the last 3 days (Continent; Control catheter or ostomy; Infrequent incontinent - none in last 3 days but does have episodes; Occasionally incontinent – less than daily; Frequently incontinent - daily but some control present; Incontinent - no control present).</w:t>
      </w:r>
    </w:p>
    <w:p w14:paraId="6F579521" w14:textId="77777777" w:rsidR="00F61F2B" w:rsidRPr="00F61F2B" w:rsidRDefault="00F61F2B" w:rsidP="0055379D">
      <w:pPr>
        <w:pStyle w:val="Heading3-Chapter45"/>
      </w:pPr>
      <w:r w:rsidRPr="00F61F2B">
        <w:t>Description</w:t>
      </w:r>
    </w:p>
    <w:p w14:paraId="0E01028F" w14:textId="77777777" w:rsidR="00F61F2B" w:rsidRPr="00F61F2B" w:rsidRDefault="00F61F2B" w:rsidP="00D96CFD">
      <w:pPr>
        <w:rPr>
          <w:rFonts w:cstheme="minorHAnsi"/>
        </w:rPr>
      </w:pPr>
      <w:r w:rsidRPr="00F61F2B">
        <w:rPr>
          <w:rFonts w:cstheme="minorHAnsi"/>
        </w:rPr>
        <w:t>Refers the reader to a ACFI question on CHC for information on:</w:t>
      </w:r>
    </w:p>
    <w:p w14:paraId="2E04B36D" w14:textId="77777777" w:rsidR="004162EA" w:rsidRDefault="00F61F2B" w:rsidP="00D96CFD">
      <w:pPr>
        <w:rPr>
          <w:rFonts w:cstheme="minorHAnsi"/>
        </w:rPr>
      </w:pPr>
      <w:r w:rsidRPr="00F61F2B">
        <w:rPr>
          <w:rFonts w:cstheme="minorHAnsi"/>
        </w:rPr>
        <w:t>For the administration of stool softeners, aperients, suppositories or enemas for continence management see the Medication item 9a. in ACFI 8 CHC</w:t>
      </w:r>
    </w:p>
    <w:p w14:paraId="6F94E359" w14:textId="77777777" w:rsidR="004162EA" w:rsidRDefault="00F61F2B" w:rsidP="00D96CFD">
      <w:pPr>
        <w:rPr>
          <w:rFonts w:cstheme="minorHAnsi"/>
        </w:rPr>
      </w:pPr>
      <w:r w:rsidRPr="00F61F2B">
        <w:rPr>
          <w:rFonts w:cstheme="minorHAnsi"/>
        </w:rPr>
        <w:t>For the care and management of an indwelling catheter or ostomy see ACFI 12.5 Complex Health Care</w:t>
      </w:r>
    </w:p>
    <w:p w14:paraId="22ACC070" w14:textId="05643012" w:rsidR="00F61F2B" w:rsidRPr="00F61F2B" w:rsidRDefault="00F61F2B" w:rsidP="0055379D">
      <w:pPr>
        <w:pStyle w:val="Heading3-Chapter45"/>
      </w:pPr>
      <w:r w:rsidRPr="00F61F2B">
        <w:t>Recommendation:</w:t>
      </w:r>
    </w:p>
    <w:p w14:paraId="585F3CFC" w14:textId="0059FF8E" w:rsidR="00F61F2B" w:rsidRPr="00F61F2B" w:rsidRDefault="00F61F2B" w:rsidP="00D96CFD">
      <w:pPr>
        <w:pStyle w:val="ListParagraph"/>
        <w:numPr>
          <w:ilvl w:val="0"/>
          <w:numId w:val="6"/>
        </w:numPr>
        <w:spacing w:after="0"/>
        <w:ind w:left="357" w:hanging="357"/>
        <w:contextualSpacing w:val="0"/>
        <w:rPr>
          <w:bCs/>
          <w:szCs w:val="24"/>
        </w:rPr>
      </w:pPr>
      <w:r w:rsidRPr="00F61F2B">
        <w:rPr>
          <w:bCs/>
          <w:szCs w:val="24"/>
        </w:rPr>
        <w:t>A medical diagnosis of incontinence or completion of the recommended assessment is needed if claiming incontinence.</w:t>
      </w:r>
    </w:p>
    <w:p w14:paraId="58B38782" w14:textId="77777777" w:rsidR="00F61F2B" w:rsidRPr="00F61F2B" w:rsidRDefault="00F61F2B" w:rsidP="0055379D">
      <w:pPr>
        <w:pStyle w:val="Heading3-Chapter45"/>
      </w:pPr>
      <w:r w:rsidRPr="00F61F2B">
        <w:t>Assessments</w:t>
      </w:r>
    </w:p>
    <w:p w14:paraId="7A6258A5" w14:textId="784857FF" w:rsidR="00F61F2B" w:rsidRPr="00F61F2B" w:rsidRDefault="00F61F2B" w:rsidP="00D96CFD">
      <w:pPr>
        <w:pStyle w:val="ListParagraph"/>
        <w:numPr>
          <w:ilvl w:val="0"/>
          <w:numId w:val="6"/>
        </w:numPr>
        <w:spacing w:after="0"/>
        <w:ind w:left="357" w:hanging="357"/>
        <w:contextualSpacing w:val="0"/>
        <w:rPr>
          <w:bCs/>
          <w:szCs w:val="24"/>
        </w:rPr>
      </w:pPr>
      <w:r w:rsidRPr="00F61F2B">
        <w:rPr>
          <w:bCs/>
          <w:szCs w:val="24"/>
        </w:rPr>
        <w:t>A recommended comprehensive continence assessment tool (updated Continence Tools for Residential Aged Care) which delivers evidence-based best practice for continence management.</w:t>
      </w:r>
    </w:p>
    <w:p w14:paraId="29EFAAA7" w14:textId="5548C77D" w:rsidR="00F61F2B" w:rsidRPr="00F61F2B" w:rsidRDefault="00F61F2B" w:rsidP="00D96CFD">
      <w:pPr>
        <w:pStyle w:val="ListParagraph"/>
        <w:numPr>
          <w:ilvl w:val="0"/>
          <w:numId w:val="6"/>
        </w:numPr>
        <w:spacing w:after="0"/>
        <w:ind w:left="357" w:hanging="357"/>
        <w:contextualSpacing w:val="0"/>
        <w:rPr>
          <w:bCs/>
          <w:szCs w:val="24"/>
        </w:rPr>
      </w:pPr>
      <w:r w:rsidRPr="00F61F2B">
        <w:rPr>
          <w:bCs/>
          <w:szCs w:val="24"/>
        </w:rPr>
        <w:t>It is designed for use by Residential Aged Care assessors</w:t>
      </w:r>
    </w:p>
    <w:p w14:paraId="6A72941E" w14:textId="53DBB975" w:rsidR="00F61F2B" w:rsidRPr="00F61F2B" w:rsidRDefault="00F61F2B" w:rsidP="00D96CFD">
      <w:pPr>
        <w:pStyle w:val="ListParagraph"/>
        <w:numPr>
          <w:ilvl w:val="0"/>
          <w:numId w:val="6"/>
        </w:numPr>
        <w:spacing w:after="0"/>
        <w:ind w:left="357" w:hanging="357"/>
        <w:contextualSpacing w:val="0"/>
        <w:rPr>
          <w:bCs/>
          <w:szCs w:val="24"/>
        </w:rPr>
      </w:pPr>
      <w:r w:rsidRPr="00F61F2B">
        <w:rPr>
          <w:bCs/>
          <w:szCs w:val="24"/>
        </w:rPr>
        <w:t>The Continence Tools for Residential Aged Care is being modified to cover both the Home Care and Residential Care settings</w:t>
      </w:r>
    </w:p>
    <w:p w14:paraId="41A32A8D" w14:textId="77777777" w:rsidR="004162EA" w:rsidRDefault="00F61F2B" w:rsidP="00D96CFD">
      <w:pPr>
        <w:pStyle w:val="ListParagraph"/>
        <w:numPr>
          <w:ilvl w:val="0"/>
          <w:numId w:val="6"/>
        </w:numPr>
        <w:spacing w:after="0"/>
        <w:ind w:left="357" w:hanging="357"/>
        <w:contextualSpacing w:val="0"/>
        <w:rPr>
          <w:bCs/>
          <w:szCs w:val="24"/>
        </w:rPr>
      </w:pPr>
      <w:r w:rsidRPr="00F61F2B">
        <w:rPr>
          <w:bCs/>
          <w:szCs w:val="24"/>
        </w:rPr>
        <w:t>This Australian resource, developed for aged care, currently includes:</w:t>
      </w:r>
    </w:p>
    <w:p w14:paraId="1FFEB3F0" w14:textId="3DE2D21B" w:rsidR="00F61F2B" w:rsidRPr="00F61F2B" w:rsidRDefault="00F61F2B" w:rsidP="000535A1">
      <w:pPr>
        <w:pStyle w:val="ListParagraph"/>
        <w:numPr>
          <w:ilvl w:val="1"/>
          <w:numId w:val="63"/>
        </w:numPr>
        <w:spacing w:after="0"/>
        <w:ind w:left="1077" w:hanging="357"/>
        <w:contextualSpacing w:val="0"/>
      </w:pPr>
      <w:r w:rsidRPr="00F61F2B">
        <w:t>Continence management flow chart</w:t>
      </w:r>
    </w:p>
    <w:p w14:paraId="0949D136" w14:textId="07BF1950" w:rsidR="00F61F2B" w:rsidRPr="00F61F2B" w:rsidRDefault="00F61F2B" w:rsidP="000535A1">
      <w:pPr>
        <w:pStyle w:val="ListParagraph"/>
        <w:numPr>
          <w:ilvl w:val="1"/>
          <w:numId w:val="63"/>
        </w:numPr>
        <w:spacing w:after="0"/>
        <w:ind w:left="1077" w:hanging="357"/>
        <w:contextualSpacing w:val="0"/>
      </w:pPr>
      <w:r w:rsidRPr="00F61F2B">
        <w:t>Continence screening form</w:t>
      </w:r>
    </w:p>
    <w:p w14:paraId="6FEBC1FB" w14:textId="6C186F11" w:rsidR="00F61F2B" w:rsidRPr="00F61F2B" w:rsidRDefault="00F61F2B" w:rsidP="000535A1">
      <w:pPr>
        <w:pStyle w:val="ListParagraph"/>
        <w:numPr>
          <w:ilvl w:val="1"/>
          <w:numId w:val="63"/>
        </w:numPr>
        <w:spacing w:after="0"/>
        <w:ind w:left="1077" w:hanging="357"/>
        <w:contextualSpacing w:val="0"/>
      </w:pPr>
      <w:r w:rsidRPr="00F61F2B">
        <w:t>Three-day bladder chart</w:t>
      </w:r>
    </w:p>
    <w:p w14:paraId="427DB152" w14:textId="73A397EC" w:rsidR="00F61F2B" w:rsidRPr="00F61F2B" w:rsidRDefault="00F61F2B" w:rsidP="000535A1">
      <w:pPr>
        <w:pStyle w:val="ListParagraph"/>
        <w:numPr>
          <w:ilvl w:val="1"/>
          <w:numId w:val="63"/>
        </w:numPr>
        <w:spacing w:after="0"/>
        <w:ind w:left="1077" w:hanging="357"/>
        <w:contextualSpacing w:val="0"/>
      </w:pPr>
      <w:r w:rsidRPr="00F61F2B">
        <w:t>Seven-day bowel chart</w:t>
      </w:r>
    </w:p>
    <w:p w14:paraId="6B086948" w14:textId="606F7DEE" w:rsidR="00F61F2B" w:rsidRPr="00F61F2B" w:rsidRDefault="00F61F2B" w:rsidP="000535A1">
      <w:pPr>
        <w:pStyle w:val="ListParagraph"/>
        <w:numPr>
          <w:ilvl w:val="1"/>
          <w:numId w:val="63"/>
        </w:numPr>
        <w:spacing w:after="0"/>
        <w:ind w:left="1077" w:hanging="357"/>
        <w:contextualSpacing w:val="0"/>
      </w:pPr>
      <w:r w:rsidRPr="00F61F2B">
        <w:t>Monthly bowel chart</w:t>
      </w:r>
    </w:p>
    <w:p w14:paraId="3CBBEED6" w14:textId="7CD42A18" w:rsidR="00F61F2B" w:rsidRPr="00F61F2B" w:rsidRDefault="00F61F2B" w:rsidP="000535A1">
      <w:pPr>
        <w:pStyle w:val="ListParagraph"/>
        <w:numPr>
          <w:ilvl w:val="1"/>
          <w:numId w:val="63"/>
        </w:numPr>
        <w:spacing w:after="0"/>
        <w:ind w:left="1077" w:hanging="357"/>
        <w:contextualSpacing w:val="0"/>
      </w:pPr>
      <w:r w:rsidRPr="00F61F2B">
        <w:t>Continence assessment form and care plan</w:t>
      </w:r>
    </w:p>
    <w:p w14:paraId="594863A5" w14:textId="77777777" w:rsidR="004162EA" w:rsidRDefault="00F61F2B" w:rsidP="000535A1">
      <w:pPr>
        <w:pStyle w:val="ListParagraph"/>
        <w:numPr>
          <w:ilvl w:val="1"/>
          <w:numId w:val="63"/>
        </w:numPr>
        <w:spacing w:after="0"/>
        <w:ind w:left="1077" w:hanging="357"/>
        <w:contextualSpacing w:val="0"/>
      </w:pPr>
      <w:r w:rsidRPr="00F61F2B">
        <w:t>Continence care summary</w:t>
      </w:r>
    </w:p>
    <w:p w14:paraId="22D182E0" w14:textId="2BA44DC6" w:rsidR="00F61F2B" w:rsidRPr="00F61F2B" w:rsidRDefault="00F61F2B" w:rsidP="000535A1">
      <w:pPr>
        <w:pStyle w:val="ListParagraph"/>
        <w:numPr>
          <w:ilvl w:val="1"/>
          <w:numId w:val="63"/>
        </w:numPr>
        <w:ind w:left="1077" w:hanging="357"/>
        <w:contextualSpacing w:val="0"/>
      </w:pPr>
      <w:r w:rsidRPr="00F61F2B">
        <w:t>Clear process with simple tools, designed for Australian RACs.</w:t>
      </w:r>
    </w:p>
    <w:p w14:paraId="5A9696FA" w14:textId="77777777" w:rsidR="00F61F2B" w:rsidRPr="00F61F2B" w:rsidRDefault="00F61F2B" w:rsidP="00D96CFD">
      <w:pPr>
        <w:rPr>
          <w:rFonts w:cstheme="minorHAnsi"/>
        </w:rPr>
      </w:pPr>
      <w:r w:rsidRPr="00F61F2B">
        <w:rPr>
          <w:rFonts w:cstheme="minorHAnsi"/>
        </w:rPr>
        <w:t>The benefits of a comprehensive continence assessment approach, supported by the CFA, are that it is evidence-based, promotes best assessment and management practice, and is regularly reviewed.</w:t>
      </w:r>
    </w:p>
    <w:p w14:paraId="73C0CA20" w14:textId="77777777" w:rsidR="004162EA" w:rsidRDefault="00F61F2B" w:rsidP="00D96CFD">
      <w:pPr>
        <w:rPr>
          <w:rFonts w:cstheme="minorHAnsi"/>
        </w:rPr>
      </w:pPr>
      <w:r w:rsidRPr="00F61F2B">
        <w:rPr>
          <w:rFonts w:cstheme="minorHAnsi"/>
        </w:rPr>
        <w:t xml:space="preserve">Continence Records will continue to be mandated for provider assessments. </w:t>
      </w:r>
    </w:p>
    <w:p w14:paraId="2CDC48D5" w14:textId="49238C0E" w:rsidR="00F61F2B" w:rsidRPr="00F61F2B" w:rsidRDefault="00F61F2B" w:rsidP="0055379D">
      <w:pPr>
        <w:pStyle w:val="Heading3-Chapter45"/>
      </w:pPr>
      <w:r w:rsidRPr="00F61F2B">
        <w:t>Assessment Summary</w:t>
      </w:r>
    </w:p>
    <w:p w14:paraId="19E2E727" w14:textId="3045F3A1" w:rsidR="00F61F2B" w:rsidRPr="00F61F2B" w:rsidRDefault="00F61F2B" w:rsidP="00D96CFD">
      <w:pPr>
        <w:pStyle w:val="ListParagraph"/>
        <w:numPr>
          <w:ilvl w:val="0"/>
          <w:numId w:val="6"/>
        </w:numPr>
        <w:spacing w:after="0"/>
        <w:ind w:left="357" w:hanging="357"/>
        <w:contextualSpacing w:val="0"/>
        <w:rPr>
          <w:bCs/>
          <w:szCs w:val="24"/>
        </w:rPr>
      </w:pPr>
      <w:r w:rsidRPr="00F61F2B">
        <w:rPr>
          <w:bCs/>
          <w:szCs w:val="24"/>
        </w:rPr>
        <w:t>No incontinence</w:t>
      </w:r>
    </w:p>
    <w:p w14:paraId="30CA797E" w14:textId="48ACF697" w:rsidR="00F61F2B" w:rsidRPr="00F61F2B" w:rsidRDefault="00F61F2B" w:rsidP="00D96CFD">
      <w:pPr>
        <w:pStyle w:val="ListParagraph"/>
        <w:numPr>
          <w:ilvl w:val="0"/>
          <w:numId w:val="6"/>
        </w:numPr>
        <w:spacing w:after="0"/>
        <w:ind w:left="357" w:hanging="357"/>
        <w:contextualSpacing w:val="0"/>
        <w:rPr>
          <w:bCs/>
          <w:szCs w:val="24"/>
        </w:rPr>
      </w:pPr>
      <w:r w:rsidRPr="00F61F2B">
        <w:rPr>
          <w:bCs/>
          <w:szCs w:val="24"/>
        </w:rPr>
        <w:t>Continence Records completed</w:t>
      </w:r>
    </w:p>
    <w:p w14:paraId="62A3A4B2" w14:textId="06B474CA" w:rsidR="00F61F2B" w:rsidRPr="00F61F2B" w:rsidRDefault="00F61F2B" w:rsidP="00D96CFD">
      <w:pPr>
        <w:pStyle w:val="ListParagraph"/>
        <w:numPr>
          <w:ilvl w:val="0"/>
          <w:numId w:val="6"/>
        </w:numPr>
        <w:spacing w:after="0"/>
        <w:ind w:left="357" w:hanging="357"/>
        <w:contextualSpacing w:val="0"/>
        <w:rPr>
          <w:bCs/>
          <w:szCs w:val="24"/>
        </w:rPr>
      </w:pPr>
      <w:r w:rsidRPr="00F61F2B">
        <w:rPr>
          <w:bCs/>
          <w:szCs w:val="24"/>
        </w:rPr>
        <w:t>Continence Assessment Form and Care Plan completed (a comprehensive assessment approach)</w:t>
      </w:r>
    </w:p>
    <w:p w14:paraId="3AF23D45" w14:textId="62324982" w:rsidR="00F61F2B" w:rsidRPr="00F61F2B" w:rsidRDefault="00F61F2B" w:rsidP="00D96CFD">
      <w:pPr>
        <w:pStyle w:val="ListParagraph"/>
        <w:numPr>
          <w:ilvl w:val="0"/>
          <w:numId w:val="6"/>
        </w:numPr>
        <w:spacing w:after="0"/>
        <w:ind w:left="357" w:hanging="357"/>
        <w:contextualSpacing w:val="0"/>
        <w:rPr>
          <w:bCs/>
          <w:szCs w:val="24"/>
        </w:rPr>
      </w:pPr>
      <w:r w:rsidRPr="00F61F2B">
        <w:rPr>
          <w:bCs/>
          <w:szCs w:val="24"/>
        </w:rPr>
        <w:t>Has a diagnosis of urinary/faecal incontinence.</w:t>
      </w:r>
    </w:p>
    <w:p w14:paraId="7A255C86" w14:textId="77777777" w:rsidR="00F61F2B" w:rsidRPr="00F61F2B" w:rsidRDefault="00F61F2B" w:rsidP="0055379D">
      <w:pPr>
        <w:pStyle w:val="Heading3-Chapter45"/>
      </w:pPr>
      <w:r w:rsidRPr="00F61F2B">
        <w:t>Checklist Content</w:t>
      </w:r>
    </w:p>
    <w:p w14:paraId="065B866E" w14:textId="75DA6CAB" w:rsidR="00F61F2B" w:rsidRPr="00F61F2B" w:rsidRDefault="00F61F2B" w:rsidP="00D96CFD">
      <w:pPr>
        <w:pStyle w:val="ListParagraph"/>
        <w:numPr>
          <w:ilvl w:val="0"/>
          <w:numId w:val="6"/>
        </w:numPr>
        <w:spacing w:after="0"/>
        <w:ind w:left="357" w:hanging="357"/>
        <w:contextualSpacing w:val="0"/>
        <w:rPr>
          <w:bCs/>
          <w:szCs w:val="24"/>
        </w:rPr>
      </w:pPr>
      <w:r w:rsidRPr="00F61F2B">
        <w:rPr>
          <w:bCs/>
          <w:szCs w:val="24"/>
        </w:rPr>
        <w:t>The checklist will be based on the frequency of incontinence</w:t>
      </w:r>
    </w:p>
    <w:p w14:paraId="0040E648" w14:textId="10C8FD2A" w:rsidR="00F61F2B" w:rsidRPr="00F61F2B" w:rsidRDefault="00F61F2B" w:rsidP="00D96CFD">
      <w:pPr>
        <w:pStyle w:val="ListParagraph"/>
        <w:numPr>
          <w:ilvl w:val="0"/>
          <w:numId w:val="6"/>
        </w:numPr>
        <w:spacing w:after="0"/>
        <w:ind w:left="357" w:hanging="357"/>
        <w:contextualSpacing w:val="0"/>
        <w:rPr>
          <w:bCs/>
          <w:szCs w:val="24"/>
        </w:rPr>
      </w:pPr>
      <w:r w:rsidRPr="00F61F2B">
        <w:rPr>
          <w:bCs/>
          <w:szCs w:val="24"/>
        </w:rPr>
        <w:t>Reduced from an 8-point checklist to a 6-point checklist</w:t>
      </w:r>
    </w:p>
    <w:p w14:paraId="54CF1419" w14:textId="1577D330" w:rsidR="00F61F2B" w:rsidRPr="00F61F2B" w:rsidRDefault="00F61F2B" w:rsidP="00D96CFD">
      <w:pPr>
        <w:pStyle w:val="ListParagraph"/>
        <w:numPr>
          <w:ilvl w:val="0"/>
          <w:numId w:val="6"/>
        </w:numPr>
        <w:spacing w:after="0"/>
        <w:ind w:left="357" w:hanging="357"/>
        <w:contextualSpacing w:val="0"/>
        <w:rPr>
          <w:bCs/>
          <w:szCs w:val="24"/>
        </w:rPr>
      </w:pPr>
      <w:r w:rsidRPr="00F61F2B">
        <w:rPr>
          <w:bCs/>
          <w:szCs w:val="24"/>
        </w:rPr>
        <w:t>Simplified urine frequency groupings but with slightly higher frequency needed to reach the highest frequency group</w:t>
      </w:r>
    </w:p>
    <w:p w14:paraId="2742E8EA" w14:textId="26D7E241" w:rsidR="00F61F2B" w:rsidRPr="00F61F2B" w:rsidRDefault="00F61F2B" w:rsidP="00D96CFD">
      <w:pPr>
        <w:pStyle w:val="ListParagraph"/>
        <w:numPr>
          <w:ilvl w:val="0"/>
          <w:numId w:val="6"/>
        </w:numPr>
        <w:spacing w:after="0"/>
        <w:ind w:left="357" w:hanging="357"/>
        <w:contextualSpacing w:val="0"/>
        <w:rPr>
          <w:bCs/>
          <w:szCs w:val="24"/>
        </w:rPr>
      </w:pPr>
      <w:r w:rsidRPr="00F61F2B">
        <w:rPr>
          <w:bCs/>
          <w:szCs w:val="24"/>
        </w:rPr>
        <w:t>Simplified bowel frequency groupings.</w:t>
      </w:r>
    </w:p>
    <w:p w14:paraId="4CEE151A" w14:textId="77777777" w:rsidR="00F61F2B" w:rsidRPr="00F61F2B" w:rsidRDefault="00F61F2B" w:rsidP="0055379D">
      <w:pPr>
        <w:pStyle w:val="Heading3-Chapter45"/>
      </w:pPr>
      <w:r w:rsidRPr="00F61F2B">
        <w:t>Rating Scale</w:t>
      </w:r>
    </w:p>
    <w:p w14:paraId="64AC53D8" w14:textId="4B6DE871" w:rsidR="00F61F2B" w:rsidRPr="00F61F2B" w:rsidRDefault="00F61F2B" w:rsidP="00D96CFD">
      <w:pPr>
        <w:pStyle w:val="ListParagraph"/>
        <w:numPr>
          <w:ilvl w:val="0"/>
          <w:numId w:val="6"/>
        </w:numPr>
        <w:spacing w:after="0"/>
        <w:ind w:left="357" w:hanging="357"/>
        <w:contextualSpacing w:val="0"/>
        <w:rPr>
          <w:bCs/>
          <w:szCs w:val="24"/>
        </w:rPr>
      </w:pPr>
      <w:r w:rsidRPr="00F61F2B">
        <w:rPr>
          <w:bCs/>
          <w:szCs w:val="24"/>
        </w:rPr>
        <w:t>A 6-point checklist is recommended</w:t>
      </w:r>
    </w:p>
    <w:p w14:paraId="421977A9" w14:textId="5823D6E7" w:rsidR="00F61F2B" w:rsidRPr="00F61F2B" w:rsidRDefault="00F61F2B" w:rsidP="000535A1">
      <w:pPr>
        <w:pStyle w:val="ListParagraph"/>
        <w:numPr>
          <w:ilvl w:val="1"/>
          <w:numId w:val="63"/>
        </w:numPr>
        <w:spacing w:after="0"/>
        <w:ind w:left="1077" w:hanging="357"/>
        <w:contextualSpacing w:val="0"/>
      </w:pPr>
      <w:r w:rsidRPr="00F61F2B">
        <w:t>No incontinence or self-manages continence devices OR catheter/ostomy</w:t>
      </w:r>
    </w:p>
    <w:p w14:paraId="66106157" w14:textId="5A7B01EA" w:rsidR="00F61F2B" w:rsidRPr="00F61F2B" w:rsidRDefault="00F61F2B" w:rsidP="000535A1">
      <w:pPr>
        <w:pStyle w:val="ListParagraph"/>
        <w:numPr>
          <w:ilvl w:val="1"/>
          <w:numId w:val="63"/>
        </w:numPr>
        <w:spacing w:after="0"/>
        <w:ind w:left="1077" w:hanging="357"/>
        <w:contextualSpacing w:val="0"/>
      </w:pPr>
      <w:r w:rsidRPr="00F61F2B">
        <w:t>Incontinent of urine up to 4 times per day OR &gt;4 times per day</w:t>
      </w:r>
    </w:p>
    <w:p w14:paraId="1D73235E" w14:textId="33628D55" w:rsidR="00F61F2B" w:rsidRPr="00F61F2B" w:rsidRDefault="00F61F2B" w:rsidP="000535A1">
      <w:pPr>
        <w:pStyle w:val="ListParagraph"/>
        <w:numPr>
          <w:ilvl w:val="1"/>
          <w:numId w:val="63"/>
        </w:numPr>
        <w:spacing w:after="0"/>
        <w:ind w:left="1077" w:hanging="357"/>
        <w:contextualSpacing w:val="0"/>
      </w:pPr>
      <w:r w:rsidRPr="00F61F2B">
        <w:t>Incontinent of faeces up to 4 times per week OR &gt;4 times per week.</w:t>
      </w:r>
    </w:p>
    <w:p w14:paraId="6520A20A" w14:textId="77777777" w:rsidR="00F61F2B" w:rsidRPr="00F61F2B" w:rsidRDefault="00F61F2B" w:rsidP="0055379D">
      <w:pPr>
        <w:pStyle w:val="Heading3-Chapter45"/>
      </w:pPr>
      <w:r w:rsidRPr="00F61F2B">
        <w:t>Assessors</w:t>
      </w:r>
    </w:p>
    <w:p w14:paraId="2FF5521E" w14:textId="08C50A79" w:rsidR="00F61F2B" w:rsidRPr="00F61F2B" w:rsidRDefault="00F61F2B" w:rsidP="00D96CFD">
      <w:pPr>
        <w:pStyle w:val="ListParagraph"/>
        <w:numPr>
          <w:ilvl w:val="0"/>
          <w:numId w:val="6"/>
        </w:numPr>
        <w:spacing w:after="0"/>
        <w:ind w:left="357" w:hanging="357"/>
        <w:contextualSpacing w:val="0"/>
        <w:rPr>
          <w:bCs/>
          <w:szCs w:val="24"/>
        </w:rPr>
      </w:pPr>
      <w:r w:rsidRPr="00F61F2B">
        <w:rPr>
          <w:bCs/>
          <w:szCs w:val="24"/>
        </w:rPr>
        <w:t>This comprehensive assessment tool is suitable for external assessment (pre-entry or review) and internal assessment (new resident or re-appraisal).</w:t>
      </w:r>
    </w:p>
    <w:p w14:paraId="715C25BB" w14:textId="5BD19A4D" w:rsidR="00F61F2B" w:rsidRPr="00F61F2B" w:rsidRDefault="00F61F2B" w:rsidP="00D96CFD">
      <w:pPr>
        <w:pStyle w:val="ListParagraph"/>
        <w:numPr>
          <w:ilvl w:val="0"/>
          <w:numId w:val="6"/>
        </w:numPr>
        <w:spacing w:after="0"/>
        <w:ind w:left="357" w:hanging="357"/>
        <w:contextualSpacing w:val="0"/>
        <w:rPr>
          <w:bCs/>
          <w:szCs w:val="24"/>
        </w:rPr>
      </w:pPr>
      <w:r w:rsidRPr="00F61F2B">
        <w:rPr>
          <w:bCs/>
          <w:szCs w:val="24"/>
        </w:rPr>
        <w:t>External Assessors could review the claim using evidence from:</w:t>
      </w:r>
    </w:p>
    <w:p w14:paraId="0334851B" w14:textId="77777777" w:rsidR="004162EA" w:rsidRDefault="00F61F2B" w:rsidP="000535A1">
      <w:pPr>
        <w:pStyle w:val="ListParagraph"/>
        <w:numPr>
          <w:ilvl w:val="1"/>
          <w:numId w:val="63"/>
        </w:numPr>
        <w:spacing w:after="0"/>
        <w:ind w:left="1077" w:hanging="357"/>
        <w:contextualSpacing w:val="0"/>
      </w:pPr>
      <w:r w:rsidRPr="00F61F2B">
        <w:t>Medical diagnoses of incontinence</w:t>
      </w:r>
    </w:p>
    <w:p w14:paraId="33D4E7E5" w14:textId="4617340C" w:rsidR="00F61F2B" w:rsidRPr="00F61F2B" w:rsidRDefault="00F61F2B" w:rsidP="000535A1">
      <w:pPr>
        <w:pStyle w:val="ListParagraph"/>
        <w:numPr>
          <w:ilvl w:val="1"/>
          <w:numId w:val="63"/>
        </w:numPr>
        <w:spacing w:after="0"/>
        <w:ind w:left="1077" w:hanging="357"/>
        <w:contextualSpacing w:val="0"/>
      </w:pPr>
      <w:r w:rsidRPr="00F61F2B">
        <w:t>Completion of Continence Assessment Form and Care Plan (if no diagnosis)</w:t>
      </w:r>
    </w:p>
    <w:p w14:paraId="09D1197B" w14:textId="3DFC4E35" w:rsidR="00F61F2B" w:rsidRPr="00F61F2B" w:rsidRDefault="00F61F2B" w:rsidP="000535A1">
      <w:pPr>
        <w:pStyle w:val="ListParagraph"/>
        <w:numPr>
          <w:ilvl w:val="1"/>
          <w:numId w:val="63"/>
        </w:numPr>
        <w:spacing w:after="0"/>
        <w:ind w:left="1077" w:hanging="357"/>
        <w:contextualSpacing w:val="0"/>
      </w:pPr>
      <w:r w:rsidRPr="00F61F2B">
        <w:t>Continence Records and resident documentation</w:t>
      </w:r>
    </w:p>
    <w:p w14:paraId="0C9F6FAA" w14:textId="2B9A59F1" w:rsidR="00BE583B" w:rsidRPr="00F61F2B" w:rsidRDefault="00F61F2B" w:rsidP="000535A1">
      <w:pPr>
        <w:pStyle w:val="ListParagraph"/>
        <w:numPr>
          <w:ilvl w:val="1"/>
          <w:numId w:val="63"/>
        </w:numPr>
        <w:spacing w:after="0"/>
        <w:ind w:left="1077" w:hanging="357"/>
        <w:contextualSpacing w:val="0"/>
      </w:pPr>
      <w:r w:rsidRPr="00F61F2B">
        <w:t>External Assessors could complete the Continence Assessment Form and Care Plan using informants e.g. resident, carer, continence nurse, Medical practitioner.</w:t>
      </w:r>
    </w:p>
    <w:p w14:paraId="1FA1AF67" w14:textId="40919997" w:rsidR="00572610" w:rsidRPr="00EB2415" w:rsidRDefault="00572610" w:rsidP="000C391B">
      <w:pPr>
        <w:pStyle w:val="Heading2-Chapter4"/>
      </w:pPr>
      <w:bookmarkStart w:id="53" w:name="_Toc494373258"/>
      <w:r w:rsidRPr="00EB2415">
        <w:t xml:space="preserve">R-ACFI ADL </w:t>
      </w:r>
      <w:bookmarkEnd w:id="47"/>
      <w:r w:rsidRPr="00EB2415">
        <w:t>Assessment Pack</w:t>
      </w:r>
      <w:bookmarkEnd w:id="53"/>
    </w:p>
    <w:p w14:paraId="18D2CA47" w14:textId="77777777" w:rsidR="00572610" w:rsidRPr="00F2000C" w:rsidRDefault="007F0534" w:rsidP="00D96CFD">
      <w:pPr>
        <w:rPr>
          <w:szCs w:val="24"/>
        </w:rPr>
      </w:pPr>
      <w:r>
        <w:rPr>
          <w:szCs w:val="24"/>
        </w:rPr>
        <w:t xml:space="preserve">This pack </w:t>
      </w:r>
      <w:r w:rsidR="00572610" w:rsidRPr="00F2000C">
        <w:rPr>
          <w:szCs w:val="24"/>
        </w:rPr>
        <w:t>contains:</w:t>
      </w:r>
    </w:p>
    <w:p w14:paraId="69A6C0AF" w14:textId="77777777" w:rsidR="00392398" w:rsidRDefault="00392398" w:rsidP="007C7B9C">
      <w:pPr>
        <w:pStyle w:val="ListParagraph"/>
        <w:numPr>
          <w:ilvl w:val="0"/>
          <w:numId w:val="36"/>
        </w:numPr>
        <w:ind w:left="357" w:hanging="357"/>
        <w:contextualSpacing w:val="0"/>
        <w:rPr>
          <w:lang w:eastAsia="en-AU"/>
        </w:rPr>
      </w:pPr>
      <w:r>
        <w:rPr>
          <w:lang w:eastAsia="en-AU"/>
        </w:rPr>
        <w:t>Introductory information about NATFRAME</w:t>
      </w:r>
    </w:p>
    <w:p w14:paraId="3D3AF0EF" w14:textId="77777777" w:rsidR="00572610" w:rsidRDefault="00572610" w:rsidP="007C7B9C">
      <w:pPr>
        <w:pStyle w:val="ListParagraph"/>
        <w:numPr>
          <w:ilvl w:val="0"/>
          <w:numId w:val="36"/>
        </w:numPr>
        <w:ind w:left="357" w:hanging="357"/>
        <w:contextualSpacing w:val="0"/>
        <w:rPr>
          <w:lang w:eastAsia="en-AU"/>
        </w:rPr>
      </w:pPr>
      <w:r>
        <w:rPr>
          <w:lang w:eastAsia="en-AU"/>
        </w:rPr>
        <w:t>A review of the Physical Mobility Scale (PMS) and Falls Risk Assessment Tool (FRAT)</w:t>
      </w:r>
    </w:p>
    <w:p w14:paraId="1E69E84E" w14:textId="77777777" w:rsidR="004162EA" w:rsidRDefault="00572610" w:rsidP="007C7B9C">
      <w:pPr>
        <w:pStyle w:val="ListParagraph"/>
        <w:numPr>
          <w:ilvl w:val="0"/>
          <w:numId w:val="36"/>
        </w:numPr>
        <w:ind w:left="357" w:hanging="357"/>
        <w:contextualSpacing w:val="0"/>
        <w:rPr>
          <w:lang w:eastAsia="en-AU"/>
        </w:rPr>
      </w:pPr>
      <w:r>
        <w:rPr>
          <w:lang w:eastAsia="en-AU"/>
        </w:rPr>
        <w:t xml:space="preserve">A copy of the </w:t>
      </w:r>
      <w:r>
        <w:t>Mini Nutritional Assessment Short Form (MNA-SF) (Nestle, 2009)</w:t>
      </w:r>
      <w:r>
        <w:rPr>
          <w:lang w:eastAsia="en-AU"/>
        </w:rPr>
        <w:t>. As the MNA has already been vetted as appropriate for use in the MY Aged Care website it was not reviewed</w:t>
      </w:r>
    </w:p>
    <w:p w14:paraId="5D8EC605" w14:textId="4E0484DD" w:rsidR="00572610" w:rsidRDefault="00572610" w:rsidP="007C7B9C">
      <w:pPr>
        <w:pStyle w:val="ListParagraph"/>
        <w:numPr>
          <w:ilvl w:val="0"/>
          <w:numId w:val="36"/>
        </w:numPr>
        <w:ind w:left="357" w:hanging="357"/>
        <w:contextualSpacing w:val="0"/>
        <w:rPr>
          <w:lang w:eastAsia="en-AU"/>
        </w:rPr>
      </w:pPr>
      <w:r>
        <w:rPr>
          <w:lang w:eastAsia="en-AU"/>
        </w:rPr>
        <w:t>Guidelines for use of the Physical Mobility Scale (developed by AACS)</w:t>
      </w:r>
    </w:p>
    <w:p w14:paraId="494F9C8F" w14:textId="77777777" w:rsidR="00572610" w:rsidRPr="00791CD7" w:rsidRDefault="00572610" w:rsidP="007C7B9C">
      <w:pPr>
        <w:pStyle w:val="ListParagraph"/>
        <w:numPr>
          <w:ilvl w:val="0"/>
          <w:numId w:val="36"/>
        </w:numPr>
        <w:ind w:left="357" w:hanging="357"/>
        <w:contextualSpacing w:val="0"/>
        <w:rPr>
          <w:lang w:eastAsia="en-AU"/>
        </w:rPr>
      </w:pPr>
      <w:r w:rsidRPr="00791CD7">
        <w:rPr>
          <w:lang w:eastAsia="en-AU"/>
        </w:rPr>
        <w:t>Physical Mobility Scale form with guided instructions (developed by AACS)</w:t>
      </w:r>
    </w:p>
    <w:p w14:paraId="0E3605A0" w14:textId="77777777" w:rsidR="00572610" w:rsidRPr="00791CD7" w:rsidRDefault="00572610" w:rsidP="007C7B9C">
      <w:pPr>
        <w:pStyle w:val="ListParagraph"/>
        <w:numPr>
          <w:ilvl w:val="0"/>
          <w:numId w:val="36"/>
        </w:numPr>
        <w:ind w:left="357" w:hanging="357"/>
        <w:contextualSpacing w:val="0"/>
        <w:rPr>
          <w:lang w:eastAsia="en-AU"/>
        </w:rPr>
      </w:pPr>
      <w:r w:rsidRPr="00791CD7">
        <w:rPr>
          <w:lang w:eastAsia="en-AU"/>
        </w:rPr>
        <w:t xml:space="preserve">A copy of the Falls Risk Assessment Tool </w:t>
      </w:r>
      <w:r w:rsidR="00426CF8" w:rsidRPr="00791CD7">
        <w:rPr>
          <w:lang w:eastAsia="en-AU"/>
        </w:rPr>
        <w:t>(</w:t>
      </w:r>
      <w:r w:rsidR="00082BFB" w:rsidRPr="00791CD7">
        <w:rPr>
          <w:lang w:eastAsia="en-AU"/>
        </w:rPr>
        <w:t>NATFRAME</w:t>
      </w:r>
      <w:r w:rsidRPr="00791CD7">
        <w:rPr>
          <w:lang w:eastAsia="en-AU"/>
        </w:rPr>
        <w:t>, p127)</w:t>
      </w:r>
    </w:p>
    <w:p w14:paraId="49827F46" w14:textId="77777777" w:rsidR="00572610" w:rsidRPr="00791CD7" w:rsidRDefault="00572610" w:rsidP="007C7B9C">
      <w:pPr>
        <w:pStyle w:val="ListParagraph"/>
        <w:numPr>
          <w:ilvl w:val="0"/>
          <w:numId w:val="36"/>
        </w:numPr>
        <w:contextualSpacing w:val="0"/>
        <w:rPr>
          <w:lang w:eastAsia="en-AU"/>
        </w:rPr>
      </w:pPr>
      <w:r w:rsidRPr="00791CD7">
        <w:rPr>
          <w:lang w:eastAsia="en-AU"/>
        </w:rPr>
        <w:t>The Continence Tool Kit (Continence Foundation Australia) is currently in the final stages of review, to be included when the final version is available.</w:t>
      </w:r>
    </w:p>
    <w:p w14:paraId="59CC61C2" w14:textId="7CADA115" w:rsidR="00EB5490" w:rsidRDefault="00EB5490" w:rsidP="00EB5490">
      <w:pPr>
        <w:pStyle w:val="Caption"/>
        <w:keepNext/>
      </w:pPr>
      <w:bookmarkStart w:id="54" w:name="_Toc494799271"/>
      <w:bookmarkStart w:id="55" w:name="_Toc494800944"/>
      <w:r>
        <w:t>Table A4.</w:t>
      </w:r>
      <w:fldSimple w:instr=" SEQ Table_A4. \* ARABIC ">
        <w:r>
          <w:rPr>
            <w:noProof/>
          </w:rPr>
          <w:t>1</w:t>
        </w:r>
      </w:fldSimple>
      <w:r>
        <w:t>:</w:t>
      </w:r>
      <w:bookmarkEnd w:id="54"/>
      <w:r>
        <w:t xml:space="preserve"> </w:t>
      </w:r>
      <w:r w:rsidR="008307F5">
        <w:t xml:space="preserve">Mandatory Assessments for Nutrition, Mobility &amp; Continence under </w:t>
      </w:r>
      <w:r w:rsidR="00425DE7">
        <w:t>R</w:t>
      </w:r>
      <w:r w:rsidR="008307F5">
        <w:t>-ACFI</w:t>
      </w:r>
      <w:bookmarkEnd w:id="55"/>
    </w:p>
    <w:tbl>
      <w:tblPr>
        <w:tblW w:w="9175" w:type="dxa"/>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Description w:val="Table A4.1 is a list of descriptions and mandatory assessments for questions one, two and five under the revised aged care funding instrument (R-ACFI). This table is to be read left to right, top to bottom."/>
      </w:tblPr>
      <w:tblGrid>
        <w:gridCol w:w="1885"/>
        <w:gridCol w:w="2340"/>
        <w:gridCol w:w="4950"/>
      </w:tblGrid>
      <w:tr w:rsidR="008E37B4" w:rsidRPr="008E37B4" w14:paraId="70B532BE" w14:textId="77777777" w:rsidTr="008E37B4">
        <w:tc>
          <w:tcPr>
            <w:tcW w:w="1885" w:type="dxa"/>
            <w:shd w:val="clear" w:color="auto" w:fill="5B9BD5" w:themeFill="accent5"/>
          </w:tcPr>
          <w:p w14:paraId="2E598A74" w14:textId="77777777" w:rsidR="00572610" w:rsidRPr="008E37B4" w:rsidRDefault="00572610" w:rsidP="00D96CFD">
            <w:pPr>
              <w:spacing w:after="0"/>
              <w:rPr>
                <w:b/>
                <w:color w:val="FFFFFF" w:themeColor="background1"/>
              </w:rPr>
            </w:pPr>
            <w:r w:rsidRPr="008E37B4">
              <w:rPr>
                <w:b/>
                <w:color w:val="FFFFFF" w:themeColor="background1"/>
              </w:rPr>
              <w:t>R-ACFI Question</w:t>
            </w:r>
          </w:p>
        </w:tc>
        <w:tc>
          <w:tcPr>
            <w:tcW w:w="2340" w:type="dxa"/>
            <w:shd w:val="clear" w:color="auto" w:fill="5B9BD5" w:themeFill="accent5"/>
          </w:tcPr>
          <w:p w14:paraId="3C215ECE" w14:textId="77777777" w:rsidR="00572610" w:rsidRPr="008E37B4" w:rsidRDefault="00572610" w:rsidP="00D96CFD">
            <w:pPr>
              <w:spacing w:after="0"/>
              <w:rPr>
                <w:b/>
                <w:color w:val="FFFFFF" w:themeColor="background1"/>
              </w:rPr>
            </w:pPr>
            <w:r w:rsidRPr="008E37B4">
              <w:rPr>
                <w:b/>
                <w:color w:val="FFFFFF" w:themeColor="background1"/>
              </w:rPr>
              <w:t>Question Description</w:t>
            </w:r>
          </w:p>
        </w:tc>
        <w:tc>
          <w:tcPr>
            <w:tcW w:w="4950" w:type="dxa"/>
            <w:shd w:val="clear" w:color="auto" w:fill="5B9BD5" w:themeFill="accent5"/>
          </w:tcPr>
          <w:p w14:paraId="673ED66E" w14:textId="77777777" w:rsidR="00572610" w:rsidRPr="008E37B4" w:rsidRDefault="00572610" w:rsidP="00D96CFD">
            <w:pPr>
              <w:spacing w:after="0"/>
              <w:rPr>
                <w:b/>
                <w:color w:val="FFFFFF" w:themeColor="background1"/>
              </w:rPr>
            </w:pPr>
            <w:r w:rsidRPr="008E37B4">
              <w:rPr>
                <w:b/>
                <w:color w:val="FFFFFF" w:themeColor="background1"/>
              </w:rPr>
              <w:t>Mandatory Assessment</w:t>
            </w:r>
          </w:p>
        </w:tc>
      </w:tr>
      <w:tr w:rsidR="00791CD7" w:rsidRPr="00791CD7" w14:paraId="3705B138" w14:textId="77777777" w:rsidTr="008E37B4">
        <w:tc>
          <w:tcPr>
            <w:tcW w:w="1885" w:type="dxa"/>
          </w:tcPr>
          <w:p w14:paraId="72689BBB" w14:textId="77777777" w:rsidR="00572610" w:rsidRPr="00791CD7" w:rsidRDefault="00572610" w:rsidP="00555D2C">
            <w:pPr>
              <w:spacing w:after="0"/>
              <w:jc w:val="left"/>
            </w:pPr>
            <w:r w:rsidRPr="00791CD7">
              <w:t>R-ACFI 1</w:t>
            </w:r>
          </w:p>
        </w:tc>
        <w:tc>
          <w:tcPr>
            <w:tcW w:w="2340" w:type="dxa"/>
          </w:tcPr>
          <w:p w14:paraId="322B46C0" w14:textId="77777777" w:rsidR="00572610" w:rsidRPr="00791CD7" w:rsidRDefault="00572610" w:rsidP="00555D2C">
            <w:pPr>
              <w:spacing w:after="0"/>
              <w:jc w:val="left"/>
            </w:pPr>
            <w:r w:rsidRPr="00791CD7">
              <w:t>Nutrition</w:t>
            </w:r>
          </w:p>
        </w:tc>
        <w:tc>
          <w:tcPr>
            <w:tcW w:w="4950" w:type="dxa"/>
          </w:tcPr>
          <w:p w14:paraId="41460A4B" w14:textId="77777777" w:rsidR="00572610" w:rsidRPr="00791CD7" w:rsidRDefault="00572610" w:rsidP="00555D2C">
            <w:pPr>
              <w:spacing w:after="0"/>
              <w:jc w:val="left"/>
            </w:pPr>
            <w:r w:rsidRPr="00791CD7">
              <w:t>Mini Nutrition Assessment Short Form (MNA-SF)</w:t>
            </w:r>
          </w:p>
        </w:tc>
      </w:tr>
      <w:tr w:rsidR="00791CD7" w:rsidRPr="00791CD7" w14:paraId="66AF2B2D" w14:textId="77777777" w:rsidTr="008E37B4">
        <w:tc>
          <w:tcPr>
            <w:tcW w:w="1885" w:type="dxa"/>
          </w:tcPr>
          <w:p w14:paraId="706C803E" w14:textId="77777777" w:rsidR="00572610" w:rsidRPr="00791CD7" w:rsidRDefault="00572610" w:rsidP="00555D2C">
            <w:pPr>
              <w:spacing w:after="0"/>
              <w:jc w:val="left"/>
            </w:pPr>
            <w:r w:rsidRPr="00791CD7">
              <w:t>R-ACFI 2</w:t>
            </w:r>
          </w:p>
        </w:tc>
        <w:tc>
          <w:tcPr>
            <w:tcW w:w="2340" w:type="dxa"/>
          </w:tcPr>
          <w:p w14:paraId="0D80AEA2" w14:textId="77777777" w:rsidR="00572610" w:rsidRPr="00791CD7" w:rsidRDefault="00572610" w:rsidP="00555D2C">
            <w:pPr>
              <w:spacing w:after="0"/>
              <w:jc w:val="left"/>
            </w:pPr>
            <w:r w:rsidRPr="00791CD7">
              <w:t>Mobility</w:t>
            </w:r>
          </w:p>
        </w:tc>
        <w:tc>
          <w:tcPr>
            <w:tcW w:w="4950" w:type="dxa"/>
          </w:tcPr>
          <w:p w14:paraId="3E2B7993" w14:textId="77777777" w:rsidR="004162EA" w:rsidRDefault="00572610" w:rsidP="00203A34">
            <w:pPr>
              <w:jc w:val="left"/>
            </w:pPr>
            <w:r w:rsidRPr="00791CD7">
              <w:t>Physical Mobility Scale (PMS) with guided instructions</w:t>
            </w:r>
          </w:p>
          <w:p w14:paraId="5F3FEDEA" w14:textId="6001BFE4" w:rsidR="00572610" w:rsidRPr="00791CD7" w:rsidRDefault="00572610" w:rsidP="00203A34">
            <w:pPr>
              <w:jc w:val="left"/>
            </w:pPr>
            <w:r w:rsidRPr="00791CD7">
              <w:t>PMS Guidelines</w:t>
            </w:r>
          </w:p>
          <w:p w14:paraId="32970532" w14:textId="77777777" w:rsidR="00572610" w:rsidRPr="00791CD7" w:rsidRDefault="00572610" w:rsidP="00555D2C">
            <w:pPr>
              <w:spacing w:after="0"/>
              <w:jc w:val="left"/>
            </w:pPr>
            <w:r w:rsidRPr="00791CD7">
              <w:t>Falls Risk Assessment Tool</w:t>
            </w:r>
            <w:r w:rsidR="00082BFB" w:rsidRPr="00791CD7">
              <w:t xml:space="preserve"> (FRAT)</w:t>
            </w:r>
          </w:p>
        </w:tc>
      </w:tr>
      <w:tr w:rsidR="00572610" w14:paraId="67AC9537" w14:textId="77777777" w:rsidTr="008E37B4">
        <w:tc>
          <w:tcPr>
            <w:tcW w:w="1885" w:type="dxa"/>
          </w:tcPr>
          <w:p w14:paraId="69183948" w14:textId="77777777" w:rsidR="00572610" w:rsidRDefault="00572610" w:rsidP="00555D2C">
            <w:pPr>
              <w:spacing w:after="0"/>
              <w:jc w:val="left"/>
            </w:pPr>
            <w:r>
              <w:t>R-ACFI 5</w:t>
            </w:r>
          </w:p>
        </w:tc>
        <w:tc>
          <w:tcPr>
            <w:tcW w:w="2340" w:type="dxa"/>
          </w:tcPr>
          <w:p w14:paraId="615A7A7D" w14:textId="77777777" w:rsidR="00572610" w:rsidRDefault="00572610" w:rsidP="00555D2C">
            <w:pPr>
              <w:spacing w:after="0"/>
              <w:jc w:val="left"/>
            </w:pPr>
            <w:r>
              <w:t>Continence</w:t>
            </w:r>
          </w:p>
        </w:tc>
        <w:tc>
          <w:tcPr>
            <w:tcW w:w="4950" w:type="dxa"/>
          </w:tcPr>
          <w:p w14:paraId="6719E67F" w14:textId="77777777" w:rsidR="00572610" w:rsidRDefault="00572610" w:rsidP="00555D2C">
            <w:pPr>
              <w:spacing w:after="0"/>
              <w:jc w:val="left"/>
            </w:pPr>
            <w:r>
              <w:t>Continence Tool Kit (Continence Foundation Australia)</w:t>
            </w:r>
          </w:p>
        </w:tc>
      </w:tr>
    </w:tbl>
    <w:p w14:paraId="0F1D9DD3" w14:textId="7A243B5B" w:rsidR="00572610" w:rsidRPr="00FC707A" w:rsidRDefault="00572610" w:rsidP="00EB5490">
      <w:pPr>
        <w:spacing w:before="200"/>
        <w:jc w:val="left"/>
        <w:rPr>
          <w:rFonts w:cstheme="minorHAnsi"/>
          <w:color w:val="666666"/>
          <w:shd w:val="clear" w:color="auto" w:fill="FFFFFF"/>
        </w:rPr>
      </w:pPr>
      <w:r w:rsidRPr="00FC707A">
        <w:rPr>
          <w:rFonts w:cstheme="minorHAnsi"/>
          <w:color w:val="666666"/>
          <w:shd w:val="clear" w:color="auto" w:fill="FFFFFF"/>
        </w:rPr>
        <w:t xml:space="preserve">NATFRAME: </w:t>
      </w:r>
      <w:hyperlink r:id="rId92" w:history="1">
        <w:r w:rsidR="008307F5" w:rsidRPr="0047340B">
          <w:rPr>
            <w:rStyle w:val="Hyperlink"/>
            <w:rFonts w:cstheme="minorHAnsi"/>
            <w:shd w:val="clear" w:color="auto" w:fill="FFFFFF"/>
          </w:rPr>
          <w:t>https://agedcare.health.gov.au/aged-care-funding/residential-care-subsidy/basic-subsidy-amount-aged-care-funding-instrument/suggested-assessment-tools-for-aged-care-funding-instrument-acfi</w:t>
        </w:r>
      </w:hyperlink>
    </w:p>
    <w:p w14:paraId="7E3C7041" w14:textId="7A7071EC" w:rsidR="0055379D" w:rsidRDefault="00572610" w:rsidP="00D96CFD">
      <w:pPr>
        <w:pStyle w:val="NormalWeb"/>
        <w:shd w:val="clear" w:color="auto" w:fill="FFFFFF"/>
        <w:spacing w:before="120" w:beforeAutospacing="0" w:after="120" w:afterAutospacing="0" w:line="300" w:lineRule="atLeast"/>
        <w:contextualSpacing w:val="0"/>
        <w:rPr>
          <w:rFonts w:asciiTheme="minorHAnsi" w:hAnsiTheme="minorHAnsi" w:cstheme="minorHAnsi"/>
          <w:shd w:val="clear" w:color="auto" w:fill="FFFFFF"/>
        </w:rPr>
      </w:pPr>
      <w:r w:rsidRPr="00082BFB">
        <w:rPr>
          <w:rFonts w:asciiTheme="minorHAnsi" w:eastAsiaTheme="minorHAnsi" w:hAnsiTheme="minorHAnsi" w:cstheme="minorBidi"/>
          <w:lang w:eastAsia="en-US"/>
        </w:rPr>
        <w:t>The National Framework for Documenting Care in Residential Aged Care services (NATFRAME). The work has Commonwealth copyright. It is free of charge to download, display, print and reproduce the material in the manual provided it is unaltered internally.</w:t>
      </w:r>
      <w:r w:rsidR="00426CF8" w:rsidRPr="00082BFB">
        <w:rPr>
          <w:rFonts w:asciiTheme="minorHAnsi" w:eastAsiaTheme="minorHAnsi" w:hAnsiTheme="minorHAnsi" w:cstheme="minorBidi"/>
          <w:lang w:eastAsia="en-US"/>
        </w:rPr>
        <w:t xml:space="preserve"> </w:t>
      </w:r>
      <w:r w:rsidRPr="00082BFB">
        <w:rPr>
          <w:rFonts w:asciiTheme="minorHAnsi" w:eastAsiaTheme="minorHAnsi" w:hAnsiTheme="minorHAnsi" w:cstheme="minorBidi"/>
          <w:lang w:eastAsia="en-US"/>
        </w:rPr>
        <w:t>The</w:t>
      </w:r>
      <w:r w:rsidR="00426CF8" w:rsidRPr="00082BFB">
        <w:rPr>
          <w:rFonts w:asciiTheme="minorHAnsi" w:eastAsiaTheme="minorHAnsi" w:hAnsiTheme="minorHAnsi" w:cstheme="minorBidi"/>
          <w:lang w:eastAsia="en-US"/>
        </w:rPr>
        <w:t xml:space="preserve"> </w:t>
      </w:r>
      <w:r w:rsidRPr="00082BFB">
        <w:rPr>
          <w:rFonts w:asciiTheme="minorHAnsi" w:eastAsiaTheme="minorHAnsi" w:hAnsiTheme="minorHAnsi" w:cstheme="minorBidi"/>
          <w:lang w:eastAsia="en-US"/>
        </w:rPr>
        <w:t xml:space="preserve">assessment tools included in the NATFRAME are considered to </w:t>
      </w:r>
      <w:r w:rsidR="00426CF8" w:rsidRPr="00082BFB">
        <w:rPr>
          <w:rFonts w:asciiTheme="minorHAnsi" w:eastAsiaTheme="minorHAnsi" w:hAnsiTheme="minorHAnsi" w:cstheme="minorBidi"/>
          <w:lang w:eastAsia="en-US"/>
        </w:rPr>
        <w:t xml:space="preserve">reflect </w:t>
      </w:r>
      <w:r w:rsidRPr="00082BFB">
        <w:rPr>
          <w:rFonts w:asciiTheme="minorHAnsi" w:eastAsiaTheme="minorHAnsi" w:hAnsiTheme="minorHAnsi" w:cstheme="minorBidi"/>
          <w:lang w:eastAsia="en-US"/>
        </w:rPr>
        <w:t xml:space="preserve">best practice, the majority of which have been validated by </w:t>
      </w:r>
      <w:r w:rsidR="00426CF8" w:rsidRPr="00082BFB">
        <w:rPr>
          <w:rFonts w:asciiTheme="minorHAnsi" w:eastAsiaTheme="minorHAnsi" w:hAnsiTheme="minorHAnsi" w:cstheme="minorBidi"/>
          <w:lang w:eastAsia="en-US"/>
        </w:rPr>
        <w:t xml:space="preserve">appropriately rigorous </w:t>
      </w:r>
      <w:r w:rsidRPr="00082BFB">
        <w:rPr>
          <w:rFonts w:asciiTheme="minorHAnsi" w:eastAsiaTheme="minorHAnsi" w:hAnsiTheme="minorHAnsi" w:cstheme="minorBidi"/>
          <w:lang w:eastAsia="en-US"/>
        </w:rPr>
        <w:t xml:space="preserve">research. The assessment tools cover five specific domains: social, cultural and spiritual; physical; functional; communication; and cognitive and mental. It </w:t>
      </w:r>
      <w:r w:rsidR="00426CF8" w:rsidRPr="00082BFB">
        <w:rPr>
          <w:rFonts w:asciiTheme="minorHAnsi" w:eastAsiaTheme="minorHAnsi" w:hAnsiTheme="minorHAnsi" w:cstheme="minorBidi"/>
          <w:lang w:eastAsia="en-US"/>
        </w:rPr>
        <w:t>contains</w:t>
      </w:r>
      <w:r w:rsidRPr="00082BFB">
        <w:rPr>
          <w:rFonts w:asciiTheme="minorHAnsi" w:eastAsiaTheme="minorHAnsi" w:hAnsiTheme="minorHAnsi" w:cstheme="minorBidi"/>
          <w:lang w:eastAsia="en-US"/>
        </w:rPr>
        <w:t xml:space="preserve"> tools for </w:t>
      </w:r>
      <w:r w:rsidR="00426CF8" w:rsidRPr="00082BFB">
        <w:rPr>
          <w:rFonts w:asciiTheme="minorHAnsi" w:eastAsiaTheme="minorHAnsi" w:hAnsiTheme="minorHAnsi" w:cstheme="minorBidi"/>
          <w:lang w:eastAsia="en-US"/>
        </w:rPr>
        <w:t xml:space="preserve">the </w:t>
      </w:r>
      <w:r w:rsidRPr="00082BFB">
        <w:rPr>
          <w:rFonts w:asciiTheme="minorHAnsi" w:eastAsiaTheme="minorHAnsi" w:hAnsiTheme="minorHAnsi" w:cstheme="minorBidi"/>
          <w:lang w:eastAsia="en-US"/>
        </w:rPr>
        <w:t>initial assessment of a resident and tools for the assessment of behaviour, cognition, continence,</w:t>
      </w:r>
      <w:r w:rsidRPr="00082BFB">
        <w:rPr>
          <w:rFonts w:asciiTheme="minorHAnsi" w:hAnsiTheme="minorHAnsi" w:cstheme="minorHAnsi"/>
          <w:shd w:val="clear" w:color="auto" w:fill="FFFFFF"/>
        </w:rPr>
        <w:t xml:space="preserve"> </w:t>
      </w:r>
      <w:r w:rsidR="007F0534" w:rsidRPr="00082BFB">
        <w:rPr>
          <w:rFonts w:asciiTheme="minorHAnsi" w:hAnsiTheme="minorHAnsi" w:cstheme="minorHAnsi"/>
          <w:shd w:val="clear" w:color="auto" w:fill="FFFFFF"/>
        </w:rPr>
        <w:t>f</w:t>
      </w:r>
      <w:r w:rsidRPr="00082BFB">
        <w:rPr>
          <w:rFonts w:asciiTheme="minorHAnsi" w:hAnsiTheme="minorHAnsi" w:cstheme="minorHAnsi"/>
          <w:shd w:val="clear" w:color="auto" w:fill="FFFFFF"/>
        </w:rPr>
        <w:t>alls, physical mobility and</w:t>
      </w:r>
      <w:r w:rsidRPr="00082BFB">
        <w:rPr>
          <w:rStyle w:val="apple-converted-space"/>
          <w:rFonts w:asciiTheme="minorHAnsi" w:eastAsiaTheme="majorEastAsia" w:hAnsiTheme="minorHAnsi" w:cstheme="minorHAnsi"/>
          <w:shd w:val="clear" w:color="auto" w:fill="FFFFFF"/>
        </w:rPr>
        <w:t> </w:t>
      </w:r>
      <w:r w:rsidRPr="00082BFB">
        <w:rPr>
          <w:rFonts w:asciiTheme="minorHAnsi" w:hAnsiTheme="minorHAnsi" w:cstheme="minorHAnsi"/>
        </w:rPr>
        <w:t>ADL</w:t>
      </w:r>
      <w:r w:rsidRPr="00082BFB">
        <w:rPr>
          <w:rFonts w:asciiTheme="minorHAnsi" w:hAnsiTheme="minorHAnsi" w:cstheme="minorHAnsi"/>
          <w:shd w:val="clear" w:color="auto" w:fill="FFFFFF"/>
        </w:rPr>
        <w:t>, self-administration of medicines (this is the</w:t>
      </w:r>
      <w:r w:rsidRPr="00082BFB">
        <w:rPr>
          <w:rStyle w:val="apple-converted-space"/>
          <w:rFonts w:asciiTheme="minorHAnsi" w:eastAsiaTheme="majorEastAsia" w:hAnsiTheme="minorHAnsi" w:cstheme="minorHAnsi"/>
          <w:shd w:val="clear" w:color="auto" w:fill="FFFFFF"/>
        </w:rPr>
        <w:t> </w:t>
      </w:r>
      <w:r w:rsidRPr="00082BFB">
        <w:rPr>
          <w:rFonts w:asciiTheme="minorHAnsi" w:hAnsiTheme="minorHAnsi" w:cstheme="minorHAnsi"/>
        </w:rPr>
        <w:t>APAC</w:t>
      </w:r>
      <w:r w:rsidRPr="00082BFB">
        <w:rPr>
          <w:rStyle w:val="apple-converted-space"/>
          <w:rFonts w:asciiTheme="minorHAnsi" w:eastAsiaTheme="majorEastAsia" w:hAnsiTheme="minorHAnsi" w:cstheme="minorHAnsi"/>
          <w:shd w:val="clear" w:color="auto" w:fill="FFFFFF"/>
        </w:rPr>
        <w:t> </w:t>
      </w:r>
      <w:r w:rsidRPr="00082BFB">
        <w:rPr>
          <w:rFonts w:asciiTheme="minorHAnsi" w:hAnsiTheme="minorHAnsi" w:cstheme="minorHAnsi"/>
          <w:shd w:val="clear" w:color="auto" w:fill="FFFFFF"/>
        </w:rPr>
        <w:t>tool), nutrition and oral and dental health, pain, skin, wound and social, cultural and spiritual domains.</w:t>
      </w:r>
    </w:p>
    <w:p w14:paraId="46CF5715" w14:textId="77777777" w:rsidR="0055379D" w:rsidRDefault="0055379D">
      <w:pPr>
        <w:spacing w:after="200"/>
        <w:rPr>
          <w:rFonts w:eastAsia="Times New Roman" w:cstheme="minorHAnsi"/>
          <w:szCs w:val="24"/>
          <w:shd w:val="clear" w:color="auto" w:fill="FFFFFF"/>
          <w:lang w:eastAsia="en-AU"/>
        </w:rPr>
      </w:pPr>
      <w:r>
        <w:rPr>
          <w:rFonts w:cstheme="minorHAnsi"/>
          <w:shd w:val="clear" w:color="auto" w:fill="FFFFFF"/>
        </w:rPr>
        <w:br w:type="page"/>
      </w:r>
    </w:p>
    <w:p w14:paraId="54C40D01" w14:textId="77777777" w:rsidR="004162EA" w:rsidRDefault="00263A08" w:rsidP="0055379D">
      <w:pPr>
        <w:pStyle w:val="Heading3-Chapter46"/>
        <w:spacing w:before="120"/>
      </w:pPr>
      <w:r w:rsidRPr="0055379D">
        <w:t>Assessment Tool: Physical Mobility Scale (PMS)</w:t>
      </w:r>
      <w:r w:rsidR="0055379D">
        <w:br/>
      </w:r>
    </w:p>
    <w:p w14:paraId="509C8E65" w14:textId="24E3DDE3" w:rsidR="00263A08" w:rsidRPr="0055379D" w:rsidRDefault="00263A08" w:rsidP="0055379D">
      <w:pPr>
        <w:pStyle w:val="Heading4-Chapter461"/>
      </w:pPr>
      <w:r w:rsidRPr="0055379D">
        <w:t>Description of purpose</w:t>
      </w:r>
    </w:p>
    <w:p w14:paraId="2AB77922" w14:textId="77777777" w:rsidR="00263A08" w:rsidRPr="008E37B4" w:rsidRDefault="00263A08" w:rsidP="007C7B9C">
      <w:pPr>
        <w:pStyle w:val="ListParagraph"/>
        <w:numPr>
          <w:ilvl w:val="0"/>
          <w:numId w:val="36"/>
        </w:numPr>
        <w:spacing w:after="0"/>
        <w:ind w:left="357" w:hanging="357"/>
        <w:contextualSpacing w:val="0"/>
        <w:rPr>
          <w:lang w:eastAsia="en-AU"/>
        </w:rPr>
      </w:pPr>
      <w:r w:rsidRPr="008E37B4">
        <w:rPr>
          <w:lang w:eastAsia="en-AU"/>
        </w:rPr>
        <w:t>9 items scored from 0-5 (dependent to independent scale) (Nitz &amp; Hourigan, 2006)</w:t>
      </w:r>
    </w:p>
    <w:p w14:paraId="5BAEE431" w14:textId="77777777" w:rsidR="00263A08" w:rsidRPr="008E37B4" w:rsidRDefault="00263A08" w:rsidP="000535A1">
      <w:pPr>
        <w:pStyle w:val="ListParagraph"/>
        <w:numPr>
          <w:ilvl w:val="1"/>
          <w:numId w:val="63"/>
        </w:numPr>
        <w:spacing w:after="0"/>
        <w:ind w:left="1077" w:hanging="357"/>
        <w:contextualSpacing w:val="0"/>
      </w:pPr>
      <w:r w:rsidRPr="008E37B4">
        <w:t>positional changes (lying to side, lying to sit, sit to stand and reverse)</w:t>
      </w:r>
    </w:p>
    <w:p w14:paraId="5F7519A5" w14:textId="77777777" w:rsidR="00263A08" w:rsidRPr="008E37B4" w:rsidRDefault="00263A08" w:rsidP="000535A1">
      <w:pPr>
        <w:pStyle w:val="ListParagraph"/>
        <w:numPr>
          <w:ilvl w:val="1"/>
          <w:numId w:val="63"/>
        </w:numPr>
        <w:spacing w:after="0"/>
        <w:ind w:left="1077" w:hanging="357"/>
        <w:contextualSpacing w:val="0"/>
      </w:pPr>
      <w:r w:rsidRPr="008E37B4">
        <w:t>balance (sitting, standing)</w:t>
      </w:r>
    </w:p>
    <w:p w14:paraId="2A65B3B9" w14:textId="77777777" w:rsidR="00263A08" w:rsidRPr="008E37B4" w:rsidRDefault="00263A08" w:rsidP="000535A1">
      <w:pPr>
        <w:pStyle w:val="ListParagraph"/>
        <w:numPr>
          <w:ilvl w:val="1"/>
          <w:numId w:val="63"/>
        </w:numPr>
        <w:spacing w:after="0"/>
        <w:ind w:left="1077" w:hanging="357"/>
        <w:contextualSpacing w:val="0"/>
      </w:pPr>
      <w:r w:rsidRPr="008E37B4">
        <w:t>transfers</w:t>
      </w:r>
    </w:p>
    <w:p w14:paraId="1AAC7F73" w14:textId="77777777" w:rsidR="00263A08" w:rsidRPr="008E37B4" w:rsidRDefault="00263A08" w:rsidP="000535A1">
      <w:pPr>
        <w:pStyle w:val="ListParagraph"/>
        <w:numPr>
          <w:ilvl w:val="1"/>
          <w:numId w:val="63"/>
        </w:numPr>
        <w:spacing w:after="0"/>
        <w:ind w:left="1077" w:hanging="357"/>
        <w:contextualSpacing w:val="0"/>
      </w:pPr>
      <w:r w:rsidRPr="008E37B4">
        <w:t>ambulation</w:t>
      </w:r>
    </w:p>
    <w:p w14:paraId="66A21DF1" w14:textId="77777777" w:rsidR="00263A08" w:rsidRPr="008E37B4" w:rsidRDefault="00263A08" w:rsidP="000535A1">
      <w:pPr>
        <w:pStyle w:val="ListParagraph"/>
        <w:numPr>
          <w:ilvl w:val="1"/>
          <w:numId w:val="63"/>
        </w:numPr>
        <w:spacing w:after="0"/>
        <w:ind w:left="1077" w:hanging="357"/>
        <w:contextualSpacing w:val="0"/>
      </w:pPr>
      <w:r w:rsidRPr="008E37B4">
        <w:t>aids</w:t>
      </w:r>
    </w:p>
    <w:p w14:paraId="7463851B" w14:textId="77777777" w:rsidR="00263A08" w:rsidRPr="008E37B4" w:rsidRDefault="00263A08" w:rsidP="007C7B9C">
      <w:pPr>
        <w:pStyle w:val="ListParagraph"/>
        <w:numPr>
          <w:ilvl w:val="0"/>
          <w:numId w:val="36"/>
        </w:numPr>
        <w:spacing w:after="0"/>
        <w:ind w:left="357" w:hanging="357"/>
        <w:contextualSpacing w:val="0"/>
        <w:rPr>
          <w:lang w:eastAsia="en-AU"/>
        </w:rPr>
      </w:pPr>
      <w:r w:rsidRPr="008E37B4">
        <w:rPr>
          <w:lang w:eastAsia="en-AU"/>
        </w:rPr>
        <w:t>Can it be used for Identification? YES, it contributes.</w:t>
      </w:r>
    </w:p>
    <w:p w14:paraId="4646984D" w14:textId="28F665DB" w:rsidR="00263A08" w:rsidRPr="008E37B4" w:rsidRDefault="00263A08" w:rsidP="007C7B9C">
      <w:pPr>
        <w:pStyle w:val="ListParagraph"/>
        <w:numPr>
          <w:ilvl w:val="0"/>
          <w:numId w:val="36"/>
        </w:numPr>
        <w:spacing w:after="0"/>
        <w:ind w:left="357" w:hanging="357"/>
        <w:contextualSpacing w:val="0"/>
        <w:rPr>
          <w:lang w:eastAsia="en-AU"/>
        </w:rPr>
      </w:pPr>
      <w:r w:rsidRPr="008E37B4">
        <w:rPr>
          <w:lang w:eastAsia="en-AU"/>
        </w:rPr>
        <w:t>Can it be used for Evaluation? Potentially - as it gives quantitative data which could be used for evaluating resident outcomes after intervention.</w:t>
      </w:r>
    </w:p>
    <w:p w14:paraId="0FAE3E94" w14:textId="4DD7197E" w:rsidR="00263A08" w:rsidRPr="0055379D" w:rsidRDefault="00263A08" w:rsidP="0055379D">
      <w:pPr>
        <w:pStyle w:val="Heading4-Chapter461"/>
      </w:pPr>
      <w:r w:rsidRPr="0055379D">
        <w:t>Strengths</w:t>
      </w:r>
    </w:p>
    <w:p w14:paraId="13885490" w14:textId="77777777" w:rsidR="00263A08" w:rsidRPr="008E37B4" w:rsidRDefault="00263A08" w:rsidP="007C7B9C">
      <w:pPr>
        <w:pStyle w:val="ListParagraph"/>
        <w:numPr>
          <w:ilvl w:val="0"/>
          <w:numId w:val="36"/>
        </w:numPr>
        <w:spacing w:after="0"/>
        <w:ind w:left="357" w:hanging="357"/>
        <w:contextualSpacing w:val="0"/>
        <w:rPr>
          <w:lang w:eastAsia="en-AU"/>
        </w:rPr>
      </w:pPr>
      <w:r w:rsidRPr="008E37B4">
        <w:rPr>
          <w:lang w:eastAsia="en-AU"/>
        </w:rPr>
        <w:t>Recommended for Mobility Assessment (addresses transfers and locomotion) PMS is a measurement-based assessment of Mobility that flow onto ADLs.</w:t>
      </w:r>
    </w:p>
    <w:p w14:paraId="7020CA23" w14:textId="77777777" w:rsidR="00263A08" w:rsidRPr="008E37B4" w:rsidRDefault="00263A08" w:rsidP="007C7B9C">
      <w:pPr>
        <w:pStyle w:val="ListParagraph"/>
        <w:numPr>
          <w:ilvl w:val="0"/>
          <w:numId w:val="36"/>
        </w:numPr>
        <w:spacing w:after="0"/>
        <w:ind w:left="357" w:hanging="357"/>
        <w:contextualSpacing w:val="0"/>
        <w:rPr>
          <w:lang w:eastAsia="en-AU"/>
        </w:rPr>
      </w:pPr>
      <w:r w:rsidRPr="008E37B4">
        <w:rPr>
          <w:lang w:eastAsia="en-AU"/>
        </w:rPr>
        <w:t>Written by physiotherapists for gerontology.</w:t>
      </w:r>
    </w:p>
    <w:p w14:paraId="34F798E7" w14:textId="77777777" w:rsidR="00263A08" w:rsidRPr="008E37B4" w:rsidRDefault="00263A08" w:rsidP="007C7B9C">
      <w:pPr>
        <w:pStyle w:val="ListParagraph"/>
        <w:numPr>
          <w:ilvl w:val="0"/>
          <w:numId w:val="36"/>
        </w:numPr>
        <w:spacing w:after="0"/>
        <w:ind w:left="357" w:hanging="357"/>
        <w:contextualSpacing w:val="0"/>
        <w:rPr>
          <w:lang w:eastAsia="en-AU"/>
        </w:rPr>
      </w:pPr>
      <w:r w:rsidRPr="008E37B4">
        <w:rPr>
          <w:lang w:eastAsia="en-AU"/>
        </w:rPr>
        <w:t>Objective outcomes inform on ADL ACFI items 2-4 and for evaluation of resident capability over time.</w:t>
      </w:r>
    </w:p>
    <w:p w14:paraId="2AA37A33" w14:textId="19B196E2" w:rsidR="00263A08" w:rsidRPr="008E37B4" w:rsidRDefault="00263A08" w:rsidP="007C7B9C">
      <w:pPr>
        <w:pStyle w:val="ListParagraph"/>
        <w:numPr>
          <w:ilvl w:val="0"/>
          <w:numId w:val="36"/>
        </w:numPr>
        <w:spacing w:after="0"/>
        <w:ind w:left="357" w:hanging="357"/>
        <w:contextualSpacing w:val="0"/>
        <w:rPr>
          <w:lang w:eastAsia="en-AU"/>
        </w:rPr>
      </w:pPr>
      <w:r w:rsidRPr="008E37B4">
        <w:rPr>
          <w:lang w:eastAsia="en-AU"/>
        </w:rPr>
        <w:t>Data would fit into care planning.</w:t>
      </w:r>
    </w:p>
    <w:p w14:paraId="4CF62216" w14:textId="0D273824" w:rsidR="00263A08" w:rsidRPr="008E37B4" w:rsidRDefault="00263A08" w:rsidP="0055379D">
      <w:pPr>
        <w:pStyle w:val="Heading4-Chapter461"/>
      </w:pPr>
      <w:r w:rsidRPr="008E37B4">
        <w:t>Limitations</w:t>
      </w:r>
    </w:p>
    <w:p w14:paraId="15EED52C" w14:textId="77777777" w:rsidR="00263A08" w:rsidRPr="008E37B4" w:rsidRDefault="00263A08" w:rsidP="007C7B9C">
      <w:pPr>
        <w:pStyle w:val="ListParagraph"/>
        <w:numPr>
          <w:ilvl w:val="0"/>
          <w:numId w:val="36"/>
        </w:numPr>
        <w:spacing w:after="0"/>
        <w:ind w:left="357" w:hanging="357"/>
        <w:contextualSpacing w:val="0"/>
        <w:rPr>
          <w:lang w:eastAsia="en-AU"/>
        </w:rPr>
      </w:pPr>
      <w:r w:rsidRPr="008E37B4">
        <w:rPr>
          <w:lang w:eastAsia="en-AU"/>
        </w:rPr>
        <w:t>Lacks falls data aspects, gait timing, dexterity.</w:t>
      </w:r>
    </w:p>
    <w:p w14:paraId="34A17D38" w14:textId="0674B588" w:rsidR="00263A08" w:rsidRPr="008E37B4" w:rsidRDefault="00263A08" w:rsidP="007C7B9C">
      <w:pPr>
        <w:pStyle w:val="ListParagraph"/>
        <w:numPr>
          <w:ilvl w:val="0"/>
          <w:numId w:val="36"/>
        </w:numPr>
        <w:spacing w:after="0"/>
        <w:ind w:left="357" w:hanging="357"/>
        <w:contextualSpacing w:val="0"/>
        <w:rPr>
          <w:lang w:eastAsia="en-AU"/>
        </w:rPr>
      </w:pPr>
      <w:r w:rsidRPr="008E37B4">
        <w:rPr>
          <w:lang w:eastAsia="en-AU"/>
        </w:rPr>
        <w:t>Does not include resident participation data or Quality of Life aspects.</w:t>
      </w:r>
    </w:p>
    <w:p w14:paraId="324D9367" w14:textId="591E046E" w:rsidR="00263A08" w:rsidRPr="008E37B4" w:rsidRDefault="00263A08" w:rsidP="0055379D">
      <w:pPr>
        <w:pStyle w:val="Heading3-Chapter46"/>
      </w:pPr>
      <w:r w:rsidRPr="008E37B4">
        <w:t>Assessment Tool: Falls Risk Assessment Tool (FRAT)</w:t>
      </w:r>
      <w:r w:rsidR="0055379D">
        <w:br/>
      </w:r>
      <w:r w:rsidRPr="008E37B4">
        <w:t>(Source: NATFRAME)</w:t>
      </w:r>
    </w:p>
    <w:p w14:paraId="4E47005F" w14:textId="12B4D1B0" w:rsidR="00572610" w:rsidRPr="0055379D" w:rsidRDefault="00263A08" w:rsidP="0055379D">
      <w:pPr>
        <w:pStyle w:val="Heading4-Chapter462"/>
      </w:pPr>
      <w:r w:rsidRPr="0055379D">
        <w:t>Description of purpose</w:t>
      </w:r>
    </w:p>
    <w:p w14:paraId="4771B322" w14:textId="77777777" w:rsidR="00263A08" w:rsidRPr="008E37B4" w:rsidRDefault="00263A08" w:rsidP="007C7B9C">
      <w:pPr>
        <w:pStyle w:val="ListParagraph"/>
        <w:numPr>
          <w:ilvl w:val="0"/>
          <w:numId w:val="36"/>
        </w:numPr>
        <w:spacing w:after="0"/>
        <w:ind w:left="357" w:hanging="357"/>
        <w:contextualSpacing w:val="0"/>
        <w:rPr>
          <w:lang w:eastAsia="en-AU"/>
        </w:rPr>
      </w:pPr>
      <w:r w:rsidRPr="008E37B4">
        <w:rPr>
          <w:lang w:eastAsia="en-AU"/>
        </w:rPr>
        <w:t>Falls risk information and management plan (strategies) and evaluation included.</w:t>
      </w:r>
    </w:p>
    <w:p w14:paraId="6FF1FC2F" w14:textId="77777777" w:rsidR="00263A08" w:rsidRPr="008E37B4" w:rsidRDefault="00263A08" w:rsidP="007C7B9C">
      <w:pPr>
        <w:pStyle w:val="ListParagraph"/>
        <w:numPr>
          <w:ilvl w:val="0"/>
          <w:numId w:val="36"/>
        </w:numPr>
        <w:spacing w:after="0"/>
        <w:ind w:left="357" w:hanging="357"/>
        <w:contextualSpacing w:val="0"/>
        <w:rPr>
          <w:lang w:eastAsia="en-AU"/>
        </w:rPr>
      </w:pPr>
      <w:r w:rsidRPr="008E37B4">
        <w:rPr>
          <w:lang w:eastAsia="en-AU"/>
        </w:rPr>
        <w:t>Can it be used for Identification? YES, it contributes.</w:t>
      </w:r>
    </w:p>
    <w:p w14:paraId="44912A35" w14:textId="3164994D" w:rsidR="00263A08" w:rsidRPr="008E37B4" w:rsidRDefault="00263A08" w:rsidP="007C7B9C">
      <w:pPr>
        <w:pStyle w:val="ListParagraph"/>
        <w:numPr>
          <w:ilvl w:val="0"/>
          <w:numId w:val="36"/>
        </w:numPr>
        <w:spacing w:after="0"/>
        <w:ind w:left="357" w:hanging="357"/>
        <w:contextualSpacing w:val="0"/>
        <w:rPr>
          <w:lang w:eastAsia="en-AU"/>
        </w:rPr>
      </w:pPr>
      <w:r w:rsidRPr="008E37B4">
        <w:rPr>
          <w:lang w:eastAsia="en-AU"/>
        </w:rPr>
        <w:t>Can it be used for Evaluation? YES, it contributes.</w:t>
      </w:r>
    </w:p>
    <w:p w14:paraId="100D1291" w14:textId="71468948" w:rsidR="00263A08" w:rsidRPr="008E37B4" w:rsidRDefault="00263A08" w:rsidP="0055379D">
      <w:pPr>
        <w:pStyle w:val="Heading4-Chapter462"/>
      </w:pPr>
      <w:r w:rsidRPr="008E37B4">
        <w:t>Strengths</w:t>
      </w:r>
    </w:p>
    <w:p w14:paraId="69F29223" w14:textId="77777777" w:rsidR="00263A08" w:rsidRPr="008E37B4" w:rsidRDefault="00263A08" w:rsidP="007C7B9C">
      <w:pPr>
        <w:pStyle w:val="ListParagraph"/>
        <w:numPr>
          <w:ilvl w:val="0"/>
          <w:numId w:val="36"/>
        </w:numPr>
        <w:spacing w:after="0"/>
        <w:ind w:left="357" w:hanging="357"/>
        <w:contextualSpacing w:val="0"/>
        <w:rPr>
          <w:lang w:eastAsia="en-AU"/>
        </w:rPr>
      </w:pPr>
      <w:r w:rsidRPr="008E37B4">
        <w:rPr>
          <w:lang w:eastAsia="en-AU"/>
        </w:rPr>
        <w:t>Recommended for Mobility Domain - comprehensive toolkit that has been specifically designed for nurses (both acute and RAC), trialled and validated.</w:t>
      </w:r>
    </w:p>
    <w:p w14:paraId="19DD3EE1" w14:textId="77777777" w:rsidR="00263A08" w:rsidRPr="008E37B4" w:rsidRDefault="00263A08" w:rsidP="007C7B9C">
      <w:pPr>
        <w:pStyle w:val="ListParagraph"/>
        <w:numPr>
          <w:ilvl w:val="0"/>
          <w:numId w:val="36"/>
        </w:numPr>
        <w:spacing w:after="0"/>
        <w:ind w:left="357" w:hanging="357"/>
        <w:contextualSpacing w:val="0"/>
        <w:rPr>
          <w:lang w:eastAsia="en-AU"/>
        </w:rPr>
      </w:pPr>
      <w:r w:rsidRPr="008E37B4">
        <w:rPr>
          <w:lang w:eastAsia="en-AU"/>
        </w:rPr>
        <w:t>Guidelines included.</w:t>
      </w:r>
    </w:p>
    <w:p w14:paraId="57C2025F" w14:textId="77777777" w:rsidR="00263A08" w:rsidRPr="008E37B4" w:rsidRDefault="00263A08" w:rsidP="007C7B9C">
      <w:pPr>
        <w:pStyle w:val="ListParagraph"/>
        <w:numPr>
          <w:ilvl w:val="0"/>
          <w:numId w:val="36"/>
        </w:numPr>
        <w:spacing w:after="0"/>
        <w:ind w:left="357" w:hanging="357"/>
        <w:contextualSpacing w:val="0"/>
        <w:rPr>
          <w:lang w:eastAsia="en-AU"/>
        </w:rPr>
      </w:pPr>
      <w:r w:rsidRPr="008E37B4">
        <w:rPr>
          <w:lang w:eastAsia="en-AU"/>
        </w:rPr>
        <w:t>Comprehensive approach to assessment across the care continuum.</w:t>
      </w:r>
    </w:p>
    <w:p w14:paraId="48E1DF09" w14:textId="77777777" w:rsidR="00263A08" w:rsidRPr="008E37B4" w:rsidRDefault="00263A08" w:rsidP="007C7B9C">
      <w:pPr>
        <w:pStyle w:val="ListParagraph"/>
        <w:numPr>
          <w:ilvl w:val="0"/>
          <w:numId w:val="36"/>
        </w:numPr>
        <w:spacing w:after="0"/>
        <w:ind w:left="357" w:hanging="357"/>
        <w:contextualSpacing w:val="0"/>
        <w:rPr>
          <w:lang w:eastAsia="en-AU"/>
        </w:rPr>
      </w:pPr>
      <w:r w:rsidRPr="008E37B4">
        <w:rPr>
          <w:lang w:eastAsia="en-AU"/>
        </w:rPr>
        <w:t>Based on CQI approach, produces objective data for potential Clinical Indicators and person/system evaluation.</w:t>
      </w:r>
    </w:p>
    <w:p w14:paraId="608DF9F3" w14:textId="1C364506" w:rsidR="00263A08" w:rsidRPr="008E37B4" w:rsidRDefault="00263A08" w:rsidP="007C7B9C">
      <w:pPr>
        <w:pStyle w:val="ListParagraph"/>
        <w:numPr>
          <w:ilvl w:val="0"/>
          <w:numId w:val="36"/>
        </w:numPr>
        <w:spacing w:after="0"/>
        <w:ind w:left="357" w:hanging="357"/>
        <w:contextualSpacing w:val="0"/>
        <w:rPr>
          <w:lang w:eastAsia="en-AU"/>
        </w:rPr>
      </w:pPr>
      <w:r w:rsidRPr="008E37B4">
        <w:rPr>
          <w:lang w:eastAsia="en-AU"/>
        </w:rPr>
        <w:t>Nurse assessment.</w:t>
      </w:r>
    </w:p>
    <w:p w14:paraId="3A0D8B9D" w14:textId="784028D8" w:rsidR="00263A08" w:rsidRPr="008E37B4" w:rsidRDefault="00263A08" w:rsidP="0055379D">
      <w:pPr>
        <w:pStyle w:val="Heading4-Chapter462"/>
      </w:pPr>
      <w:r w:rsidRPr="008E37B4">
        <w:t>Limitations</w:t>
      </w:r>
    </w:p>
    <w:p w14:paraId="506BE1A6" w14:textId="5056DB08" w:rsidR="00263A08" w:rsidRPr="008E37B4" w:rsidRDefault="00263A08" w:rsidP="007C7B9C">
      <w:pPr>
        <w:pStyle w:val="ListParagraph"/>
        <w:numPr>
          <w:ilvl w:val="0"/>
          <w:numId w:val="36"/>
        </w:numPr>
        <w:spacing w:after="0"/>
        <w:ind w:left="357" w:hanging="357"/>
        <w:contextualSpacing w:val="0"/>
        <w:rPr>
          <w:lang w:eastAsia="en-AU"/>
        </w:rPr>
      </w:pPr>
      <w:r w:rsidRPr="008E37B4">
        <w:rPr>
          <w:lang w:eastAsia="en-AU"/>
        </w:rPr>
        <w:t>Specifically designed for falls not for mobility generally.</w:t>
      </w:r>
    </w:p>
    <w:p w14:paraId="2DDF92A5" w14:textId="77777777" w:rsidR="00572610" w:rsidRPr="001373BA" w:rsidRDefault="00572610" w:rsidP="001373BA">
      <w:pPr>
        <w:pStyle w:val="Strong-Ch46PMSGuidelines-Header1"/>
      </w:pPr>
      <w:bookmarkStart w:id="56" w:name="_Hlk479859213"/>
      <w:bookmarkStart w:id="57" w:name="_Hlk479854476"/>
      <w:r w:rsidRPr="001373BA">
        <w:t>Guidelines for Using the Physical Mobility Scale (PMS) 1</w:t>
      </w:r>
    </w:p>
    <w:p w14:paraId="09CC37CD" w14:textId="77777777" w:rsidR="00572610" w:rsidRPr="00572610" w:rsidRDefault="00572610" w:rsidP="001373BA">
      <w:pPr>
        <w:pStyle w:val="Strong-Ch46PMSGuidelines"/>
      </w:pPr>
      <w:r w:rsidRPr="00572610">
        <w:t>BACKGROUND</w:t>
      </w:r>
    </w:p>
    <w:p w14:paraId="5B82CF7E" w14:textId="77777777" w:rsidR="004162EA" w:rsidRDefault="00572610" w:rsidP="00D96CFD">
      <w:pPr>
        <w:rPr>
          <w:sz w:val="22"/>
        </w:rPr>
      </w:pPr>
      <w:r w:rsidRPr="00572610">
        <w:rPr>
          <w:sz w:val="22"/>
        </w:rPr>
        <w:t xml:space="preserve">The Physical Mobility Scale (PMS) is a performance-based scale, </w:t>
      </w:r>
      <w:r w:rsidR="00392398">
        <w:rPr>
          <w:sz w:val="22"/>
        </w:rPr>
        <w:t xml:space="preserve">requiring </w:t>
      </w:r>
      <w:r w:rsidRPr="00572610">
        <w:rPr>
          <w:sz w:val="22"/>
        </w:rPr>
        <w:t xml:space="preserve">observation </w:t>
      </w:r>
      <w:r w:rsidR="00392398">
        <w:rPr>
          <w:sz w:val="22"/>
        </w:rPr>
        <w:t xml:space="preserve">of the person </w:t>
      </w:r>
      <w:r w:rsidRPr="00572610">
        <w:rPr>
          <w:sz w:val="22"/>
        </w:rPr>
        <w:t xml:space="preserve">and rating of functional movements by a physiotherapist or other health professional (Pike &amp; Landers, 2010). </w:t>
      </w:r>
      <w:r w:rsidR="00392398">
        <w:rPr>
          <w:sz w:val="22"/>
        </w:rPr>
        <w:t>The PMS</w:t>
      </w:r>
      <w:r w:rsidRPr="00572610">
        <w:rPr>
          <w:sz w:val="22"/>
        </w:rPr>
        <w:t xml:space="preserve"> was developed by physiotherapists to assess the mobility of residents in </w:t>
      </w:r>
      <w:r w:rsidR="00392398">
        <w:rPr>
          <w:sz w:val="22"/>
        </w:rPr>
        <w:t>FRACs</w:t>
      </w:r>
      <w:r w:rsidRPr="00572610">
        <w:rPr>
          <w:sz w:val="22"/>
        </w:rPr>
        <w:t xml:space="preserve">, and is endorsed by the Gerontology Group of the Australian Physiotherapy Association. It has been recognised as a comprehensive tool that quantifies the amount of assistance </w:t>
      </w:r>
      <w:r w:rsidR="00392398">
        <w:rPr>
          <w:sz w:val="22"/>
        </w:rPr>
        <w:t xml:space="preserve">required </w:t>
      </w:r>
      <w:r w:rsidRPr="00572610">
        <w:rPr>
          <w:sz w:val="22"/>
        </w:rPr>
        <w:t xml:space="preserve">and </w:t>
      </w:r>
      <w:r w:rsidR="00392398">
        <w:rPr>
          <w:sz w:val="22"/>
        </w:rPr>
        <w:t xml:space="preserve">the </w:t>
      </w:r>
      <w:r w:rsidRPr="00572610">
        <w:rPr>
          <w:sz w:val="22"/>
        </w:rPr>
        <w:t>equipment needed for a resident to perform mobility tasks.</w:t>
      </w:r>
    </w:p>
    <w:p w14:paraId="6C693753" w14:textId="0033BA68" w:rsidR="00572610" w:rsidRPr="00081686" w:rsidRDefault="00572610" w:rsidP="00D96CFD">
      <w:pPr>
        <w:rPr>
          <w:i/>
          <w:sz w:val="22"/>
        </w:rPr>
      </w:pPr>
      <w:r w:rsidRPr="00081686">
        <w:rPr>
          <w:i/>
          <w:sz w:val="22"/>
        </w:rPr>
        <w:t xml:space="preserve">Note: the guidelines have been developed by AACS in consultation with content matter experts.  </w:t>
      </w:r>
      <w:r w:rsidR="00081686">
        <w:rPr>
          <w:i/>
          <w:sz w:val="22"/>
        </w:rPr>
        <w:br/>
      </w:r>
      <w:r w:rsidRPr="00081686">
        <w:rPr>
          <w:i/>
          <w:sz w:val="22"/>
        </w:rPr>
        <w:t>The guidelines are subject to modification (June 12, 2017)</w:t>
      </w:r>
      <w:r w:rsidR="00392398" w:rsidRPr="00081686">
        <w:rPr>
          <w:i/>
          <w:sz w:val="22"/>
        </w:rPr>
        <w:t>.</w:t>
      </w:r>
    </w:p>
    <w:p w14:paraId="0C71F35D" w14:textId="77777777" w:rsidR="00572610" w:rsidRPr="00572610" w:rsidRDefault="00572610" w:rsidP="001373BA">
      <w:pPr>
        <w:pStyle w:val="Strong-Ch46PMSGuidelines"/>
      </w:pPr>
      <w:r w:rsidRPr="00572610">
        <w:t>PURPOSE OF THE PHYSICAL MOBILITY SCALE</w:t>
      </w:r>
    </w:p>
    <w:p w14:paraId="0A91F8E0" w14:textId="77777777" w:rsidR="00572610" w:rsidRPr="00572610" w:rsidRDefault="00572610" w:rsidP="00D96CFD">
      <w:pPr>
        <w:rPr>
          <w:sz w:val="22"/>
        </w:rPr>
      </w:pPr>
      <w:r w:rsidRPr="00572610">
        <w:rPr>
          <w:sz w:val="22"/>
        </w:rPr>
        <w:t>The PMS aims to describe how a resident performs everyday mobility tasks, which can assist with the development of care plans and treatment interventions that reflect the resident’s abilities and assistance needs.</w:t>
      </w:r>
    </w:p>
    <w:p w14:paraId="1D0564CC" w14:textId="77777777" w:rsidR="00572610" w:rsidRPr="00572610" w:rsidRDefault="00572610" w:rsidP="001373BA">
      <w:pPr>
        <w:pStyle w:val="Strong-Ch46PMSGuidelines"/>
      </w:pPr>
      <w:r w:rsidRPr="00572610">
        <w:t>QUALITY OF THE PHYSICAL MOBILITY SCALE</w:t>
      </w:r>
    </w:p>
    <w:p w14:paraId="0A818B40" w14:textId="77777777" w:rsidR="004162EA" w:rsidRDefault="00572610" w:rsidP="00D96CFD">
      <w:pPr>
        <w:rPr>
          <w:sz w:val="22"/>
        </w:rPr>
      </w:pPr>
      <w:r w:rsidRPr="00572610">
        <w:rPr>
          <w:sz w:val="22"/>
        </w:rPr>
        <w:t xml:space="preserve">Studies have supported the use of the PMS by physiotherapists for people in </w:t>
      </w:r>
      <w:r w:rsidR="00392398">
        <w:rPr>
          <w:sz w:val="22"/>
        </w:rPr>
        <w:t>RACFs. It has been demonstrated to have:</w:t>
      </w:r>
    </w:p>
    <w:p w14:paraId="46653E73" w14:textId="445EF8F4" w:rsidR="00572610" w:rsidRPr="00572610" w:rsidRDefault="00572610" w:rsidP="000535A1">
      <w:pPr>
        <w:pStyle w:val="ListParagraph"/>
        <w:numPr>
          <w:ilvl w:val="0"/>
          <w:numId w:val="45"/>
        </w:numPr>
        <w:spacing w:after="0" w:line="240" w:lineRule="auto"/>
        <w:contextualSpacing w:val="0"/>
        <w:rPr>
          <w:sz w:val="22"/>
        </w:rPr>
      </w:pPr>
      <w:r w:rsidRPr="00572610">
        <w:rPr>
          <w:sz w:val="22"/>
        </w:rPr>
        <w:t>High intra-rater reliability (Pike &amp; Landers, 2010) and inter-rater agreement (Nitz &amp; Hourigan, 2006; Barker, Nitz, Low Choy &amp; Haines, 2008)</w:t>
      </w:r>
    </w:p>
    <w:p w14:paraId="3519916D" w14:textId="77777777" w:rsidR="00572610" w:rsidRPr="00572610" w:rsidRDefault="00572610" w:rsidP="000535A1">
      <w:pPr>
        <w:pStyle w:val="ListParagraph"/>
        <w:numPr>
          <w:ilvl w:val="0"/>
          <w:numId w:val="45"/>
        </w:numPr>
        <w:spacing w:after="0" w:line="240" w:lineRule="auto"/>
        <w:contextualSpacing w:val="0"/>
        <w:rPr>
          <w:sz w:val="22"/>
        </w:rPr>
      </w:pPr>
      <w:r w:rsidRPr="00572610">
        <w:rPr>
          <w:sz w:val="22"/>
        </w:rPr>
        <w:t>Content (Nitz &amp; Hourigan, 2006) and construct (Nitz &amp; Hourigan, 2006; Barker et al., 2008) validity</w:t>
      </w:r>
    </w:p>
    <w:p w14:paraId="59CC33A8" w14:textId="77777777" w:rsidR="004162EA" w:rsidRDefault="00572610" w:rsidP="000535A1">
      <w:pPr>
        <w:pStyle w:val="ListParagraph"/>
        <w:numPr>
          <w:ilvl w:val="0"/>
          <w:numId w:val="45"/>
        </w:numPr>
        <w:spacing w:after="0" w:line="240" w:lineRule="auto"/>
        <w:contextualSpacing w:val="0"/>
        <w:rPr>
          <w:sz w:val="22"/>
        </w:rPr>
      </w:pPr>
      <w:r w:rsidRPr="00572610">
        <w:rPr>
          <w:sz w:val="22"/>
        </w:rPr>
        <w:t>Responsiveness to changes in resident function (Pike &amp; Landers, 2010)</w:t>
      </w:r>
      <w:r w:rsidR="00392398">
        <w:rPr>
          <w:sz w:val="22"/>
        </w:rPr>
        <w:t>.</w:t>
      </w:r>
    </w:p>
    <w:p w14:paraId="4BF01A1C" w14:textId="26C7CB3A" w:rsidR="00572610" w:rsidRPr="00572610" w:rsidRDefault="00572610" w:rsidP="001373BA">
      <w:pPr>
        <w:pStyle w:val="Strong-Ch46PMSGuidelines"/>
      </w:pPr>
      <w:r w:rsidRPr="00572610">
        <w:t>WHO CAN USE THE PHYSICAL MOBILITY SCALE?</w:t>
      </w:r>
    </w:p>
    <w:p w14:paraId="55268281" w14:textId="77777777" w:rsidR="00572610" w:rsidRPr="00572610" w:rsidRDefault="00572610" w:rsidP="00D96CFD">
      <w:pPr>
        <w:rPr>
          <w:sz w:val="22"/>
        </w:rPr>
      </w:pPr>
      <w:r w:rsidRPr="00572610">
        <w:rPr>
          <w:sz w:val="22"/>
        </w:rPr>
        <w:t>The PMS should be used by accredited physiotherapists and other health care staff (e.g. nurses) who are trained in its use within their scope of practice. Assessors should have sufficient anatomy knowledge and clinical observation skills and experience.</w:t>
      </w:r>
    </w:p>
    <w:p w14:paraId="07D385AC" w14:textId="77777777" w:rsidR="00572610" w:rsidRPr="00572610" w:rsidRDefault="00572610" w:rsidP="001373BA">
      <w:pPr>
        <w:pStyle w:val="Strong-Ch46PMSGuidelines"/>
      </w:pPr>
      <w:r w:rsidRPr="00572610">
        <w:t>OUTCOMES OF THE PHYSICAL MOBILITY SCALE</w:t>
      </w:r>
    </w:p>
    <w:p w14:paraId="58BBD5D3" w14:textId="77777777" w:rsidR="00572610" w:rsidRPr="00572610" w:rsidRDefault="00572610" w:rsidP="00D96CFD">
      <w:pPr>
        <w:rPr>
          <w:sz w:val="22"/>
        </w:rPr>
      </w:pPr>
      <w:r w:rsidRPr="00572610">
        <w:rPr>
          <w:sz w:val="22"/>
        </w:rPr>
        <w:t>Completion of the PMS will help the staff/facility to determine:</w:t>
      </w:r>
    </w:p>
    <w:p w14:paraId="3906DE4A" w14:textId="77777777" w:rsidR="00572610" w:rsidRPr="00FC707A" w:rsidRDefault="00572610" w:rsidP="000535A1">
      <w:pPr>
        <w:pStyle w:val="ListParagraph"/>
        <w:numPr>
          <w:ilvl w:val="0"/>
          <w:numId w:val="44"/>
        </w:numPr>
        <w:spacing w:after="0" w:line="240" w:lineRule="auto"/>
        <w:contextualSpacing w:val="0"/>
        <w:rPr>
          <w:sz w:val="22"/>
        </w:rPr>
      </w:pPr>
      <w:r w:rsidRPr="00FC707A">
        <w:rPr>
          <w:sz w:val="22"/>
        </w:rPr>
        <w:t>The level of functional mobility and dependency of the resident</w:t>
      </w:r>
    </w:p>
    <w:p w14:paraId="578A802B" w14:textId="77777777" w:rsidR="00572610" w:rsidRPr="00FC707A" w:rsidRDefault="00572610" w:rsidP="000535A1">
      <w:pPr>
        <w:pStyle w:val="ListParagraph"/>
        <w:numPr>
          <w:ilvl w:val="0"/>
          <w:numId w:val="44"/>
        </w:numPr>
        <w:spacing w:after="0" w:line="240" w:lineRule="auto"/>
        <w:contextualSpacing w:val="0"/>
        <w:rPr>
          <w:sz w:val="22"/>
        </w:rPr>
      </w:pPr>
      <w:r w:rsidRPr="00FC707A">
        <w:rPr>
          <w:sz w:val="22"/>
        </w:rPr>
        <w:t xml:space="preserve">The </w:t>
      </w:r>
      <w:r w:rsidR="00AF6B59">
        <w:rPr>
          <w:sz w:val="22"/>
        </w:rPr>
        <w:t>sta</w:t>
      </w:r>
      <w:r w:rsidRPr="00FC707A">
        <w:rPr>
          <w:sz w:val="22"/>
        </w:rPr>
        <w:t>ff and equipment needed to assist the resident with each task Nitz &amp; Hourigan, 2006; Barker et al., 2008)</w:t>
      </w:r>
    </w:p>
    <w:p w14:paraId="7763CFCE" w14:textId="77777777" w:rsidR="00572610" w:rsidRDefault="00572610" w:rsidP="000535A1">
      <w:pPr>
        <w:pStyle w:val="ListParagraph"/>
        <w:numPr>
          <w:ilvl w:val="0"/>
          <w:numId w:val="44"/>
        </w:numPr>
        <w:spacing w:after="0" w:line="240" w:lineRule="auto"/>
        <w:contextualSpacing w:val="0"/>
        <w:rPr>
          <w:szCs w:val="24"/>
        </w:rPr>
      </w:pPr>
      <w:r w:rsidRPr="00FC707A">
        <w:rPr>
          <w:sz w:val="22"/>
        </w:rPr>
        <w:t>The need for physical therapy interventions (Pike &amp; Landers, 2010; Barker, Nitz, Low Choy, &amp; Haines, 2012)</w:t>
      </w:r>
      <w:r w:rsidR="00AF6B59">
        <w:rPr>
          <w:szCs w:val="24"/>
        </w:rPr>
        <w:t>.</w:t>
      </w:r>
    </w:p>
    <w:p w14:paraId="4B27F80A" w14:textId="6BBBAA22" w:rsidR="00081686" w:rsidRDefault="00081686" w:rsidP="00D96CFD">
      <w:pPr>
        <w:spacing w:after="200"/>
        <w:rPr>
          <w:szCs w:val="24"/>
        </w:rPr>
      </w:pPr>
      <w:r>
        <w:rPr>
          <w:szCs w:val="24"/>
        </w:rPr>
        <w:br w:type="page"/>
      </w:r>
    </w:p>
    <w:p w14:paraId="79DAAF6F" w14:textId="77777777" w:rsidR="00572610" w:rsidRPr="000B4B19" w:rsidRDefault="00572610" w:rsidP="001373BA">
      <w:pPr>
        <w:pStyle w:val="Strong-Ch46PMSGuidelines-Header1"/>
      </w:pPr>
      <w:r w:rsidRPr="000B4B19">
        <w:t>Guidelines for Using the Physical Mobility Scale (PMS)</w:t>
      </w:r>
      <w:r>
        <w:t xml:space="preserve"> 2</w:t>
      </w:r>
    </w:p>
    <w:p w14:paraId="6BF1C049" w14:textId="77777777" w:rsidR="004162EA" w:rsidRDefault="00572610" w:rsidP="008E37B4">
      <w:pPr>
        <w:spacing w:before="120"/>
        <w:rPr>
          <w:szCs w:val="24"/>
        </w:rPr>
      </w:pPr>
      <w:r w:rsidRPr="00177770">
        <w:rPr>
          <w:szCs w:val="24"/>
        </w:rPr>
        <w:t>For subsequent assessments, the PMS may be used as an outcome measure to evaluate the effectiveness of therapy and changes in the resident’s function over time</w:t>
      </w:r>
      <w:r>
        <w:rPr>
          <w:szCs w:val="24"/>
        </w:rPr>
        <w:t xml:space="preserve"> (Pike &amp; Landers, 2010)</w:t>
      </w:r>
      <w:r w:rsidRPr="00177770">
        <w:rPr>
          <w:szCs w:val="24"/>
        </w:rPr>
        <w:t xml:space="preserve">. Please refer to the </w:t>
      </w:r>
      <w:r w:rsidRPr="00177770">
        <w:rPr>
          <w:i/>
          <w:szCs w:val="24"/>
        </w:rPr>
        <w:t>‘Understanding score changes’</w:t>
      </w:r>
      <w:r w:rsidRPr="00177770">
        <w:rPr>
          <w:szCs w:val="24"/>
        </w:rPr>
        <w:t xml:space="preserve"> section below for details.</w:t>
      </w:r>
    </w:p>
    <w:p w14:paraId="1FAFC6A7" w14:textId="09E687BB" w:rsidR="00D96CFD" w:rsidRDefault="00572610" w:rsidP="001373BA">
      <w:pPr>
        <w:pStyle w:val="Strong-Ch46PMSGuidelines"/>
      </w:pPr>
      <w:r w:rsidRPr="007C09CA">
        <w:t>ASSESSMENT PROCESS</w:t>
      </w:r>
    </w:p>
    <w:p w14:paraId="08E34FBB" w14:textId="3564B9AE" w:rsidR="00572610" w:rsidRPr="004339E0" w:rsidRDefault="00572610" w:rsidP="00D96CFD">
      <w:pPr>
        <w:rPr>
          <w:szCs w:val="24"/>
        </w:rPr>
      </w:pPr>
      <w:r w:rsidRPr="004339E0">
        <w:rPr>
          <w:szCs w:val="24"/>
        </w:rPr>
        <w:t>The following is a guide to the preparation, execution and interpretation of the PMS, and considerations for therapy planning.</w:t>
      </w:r>
    </w:p>
    <w:p w14:paraId="137675A1" w14:textId="77777777" w:rsidR="00572610" w:rsidRPr="00D96CFD" w:rsidRDefault="00572610" w:rsidP="004071F0">
      <w:pPr>
        <w:pStyle w:val="Strong-Ch46PMSGuidelines-Header3"/>
      </w:pPr>
      <w:r w:rsidRPr="00D96CFD">
        <w:t>Preparation:</w:t>
      </w:r>
    </w:p>
    <w:p w14:paraId="1A1B8C39" w14:textId="2E92C34D" w:rsidR="00081686" w:rsidRPr="00D96CFD" w:rsidRDefault="00081686" w:rsidP="004071F0">
      <w:pPr>
        <w:pStyle w:val="Strong-Ch46PMSGuidelines-dot-point1"/>
        <w:spacing w:before="0"/>
      </w:pPr>
      <w:r w:rsidRPr="00D96CFD">
        <w:t>Review medical history/progress</w:t>
      </w:r>
    </w:p>
    <w:p w14:paraId="2DDF1F0E" w14:textId="119D6D19" w:rsidR="00081686" w:rsidRPr="00D96CFD" w:rsidRDefault="00081686" w:rsidP="000535A1">
      <w:pPr>
        <w:pStyle w:val="ListParagraph"/>
        <w:numPr>
          <w:ilvl w:val="0"/>
          <w:numId w:val="74"/>
        </w:numPr>
        <w:shd w:val="clear" w:color="auto" w:fill="FFFFFF" w:themeFill="background1"/>
        <w:spacing w:after="0"/>
        <w:ind w:left="714" w:hanging="357"/>
        <w:contextualSpacing w:val="0"/>
        <w:rPr>
          <w:sz w:val="20"/>
        </w:rPr>
      </w:pPr>
      <w:r w:rsidRPr="00D96CFD">
        <w:rPr>
          <w:sz w:val="20"/>
        </w:rPr>
        <w:t>Prior to performing the PMS, the assessor should review the resident’s medical history, progress, and observation chart (if applicable) to aid their clinical judgements during the assessment. If a falls risk assessment (e.g. Falls Risk Assessment Tool) has been completed, the resident’s risk score and risk factor checklist should also be reviewed.</w:t>
      </w:r>
    </w:p>
    <w:p w14:paraId="63B72657" w14:textId="55B2FBA3" w:rsidR="00081686" w:rsidRPr="00D96CFD" w:rsidRDefault="00081686" w:rsidP="000535A1">
      <w:pPr>
        <w:pStyle w:val="ListParagraph"/>
        <w:numPr>
          <w:ilvl w:val="0"/>
          <w:numId w:val="74"/>
        </w:numPr>
        <w:shd w:val="clear" w:color="auto" w:fill="FFFFFF" w:themeFill="background1"/>
        <w:spacing w:after="0"/>
        <w:ind w:left="714" w:hanging="357"/>
        <w:contextualSpacing w:val="0"/>
        <w:rPr>
          <w:sz w:val="20"/>
        </w:rPr>
      </w:pPr>
      <w:r w:rsidRPr="00D96CFD">
        <w:rPr>
          <w:sz w:val="20"/>
        </w:rPr>
        <w:t>Ensure that there are no contraindications to mobilising the resident (e.g. unstable fractures with restricted weight bearing orders from the doctor, unstable haemodynamic or cardiac status, deep vein thrombosis/pulmonary embolism, severe drowsiness/agitation/distress that compromises resident and assessor safety).</w:t>
      </w:r>
    </w:p>
    <w:p w14:paraId="7ADF8867" w14:textId="77777777" w:rsidR="004162EA" w:rsidRDefault="00081686" w:rsidP="000535A1">
      <w:pPr>
        <w:pStyle w:val="ListParagraph"/>
        <w:numPr>
          <w:ilvl w:val="0"/>
          <w:numId w:val="74"/>
        </w:numPr>
        <w:shd w:val="clear" w:color="auto" w:fill="FFFFFF" w:themeFill="background1"/>
        <w:spacing w:after="0"/>
        <w:ind w:left="714" w:hanging="357"/>
        <w:contextualSpacing w:val="0"/>
        <w:rPr>
          <w:sz w:val="20"/>
        </w:rPr>
      </w:pPr>
      <w:r w:rsidRPr="00D96CFD">
        <w:rPr>
          <w:sz w:val="20"/>
        </w:rPr>
        <w:t>The assessor should exercise caution for residents with postural (orthostatic) hypo- or hypertension, vestibular disorders such as benign paroxysmal positional vertigo, dyspnoea due to respiratory disease, and significant pain. Clearance from the treating doctor should be sought if the assessor has concerns with mobilising the resident.</w:t>
      </w:r>
    </w:p>
    <w:p w14:paraId="271AD3B3" w14:textId="346AA8EE" w:rsidR="00081686" w:rsidRPr="00D96CFD" w:rsidRDefault="00081686" w:rsidP="004071F0">
      <w:pPr>
        <w:pStyle w:val="Strong-Ch46PMSGuidelines-dot-point1"/>
      </w:pPr>
      <w:r w:rsidRPr="00D96CFD">
        <w:t>Review medication chart</w:t>
      </w:r>
    </w:p>
    <w:p w14:paraId="4B38470E" w14:textId="5873B9A6" w:rsidR="00081686" w:rsidRPr="00D96CFD" w:rsidRDefault="00081686" w:rsidP="000535A1">
      <w:pPr>
        <w:pStyle w:val="ListParagraph"/>
        <w:numPr>
          <w:ilvl w:val="0"/>
          <w:numId w:val="75"/>
        </w:numPr>
        <w:shd w:val="clear" w:color="auto" w:fill="FFFFFF" w:themeFill="background1"/>
        <w:spacing w:after="0"/>
        <w:ind w:left="714" w:hanging="357"/>
        <w:contextualSpacing w:val="0"/>
        <w:rPr>
          <w:sz w:val="20"/>
        </w:rPr>
      </w:pPr>
      <w:r w:rsidRPr="00D96CFD">
        <w:rPr>
          <w:sz w:val="20"/>
        </w:rPr>
        <w:t>Medication charts should be reviewed to consider the effects of recent medications on the residents’ ability to mobilise. For example, outcomes may differ if the assessment is conducted before or after the administration of analgesia or sedatives.</w:t>
      </w:r>
    </w:p>
    <w:p w14:paraId="22140C2B" w14:textId="77777777" w:rsidR="004162EA" w:rsidRDefault="00081686" w:rsidP="000535A1">
      <w:pPr>
        <w:pStyle w:val="ListParagraph"/>
        <w:numPr>
          <w:ilvl w:val="0"/>
          <w:numId w:val="75"/>
        </w:numPr>
        <w:shd w:val="clear" w:color="auto" w:fill="FFFFFF" w:themeFill="background1"/>
        <w:spacing w:after="0"/>
        <w:ind w:left="714" w:hanging="357"/>
        <w:contextualSpacing w:val="0"/>
        <w:rPr>
          <w:sz w:val="20"/>
        </w:rPr>
      </w:pPr>
      <w:r w:rsidRPr="00D96CFD">
        <w:rPr>
          <w:sz w:val="20"/>
        </w:rPr>
        <w:t>Timing of the assessment should be adjusted in line with the effects of any medications to ensure safety for the resident and assessor. As a guide, an assessment conducted 30 minutes after oral paracetamol (depending on dose) may optimise pain levels when moving; ample time should pass (e.g. 1-2 hours, or depending on the type and dose) after the delivery of sedatives to consider proceeding with the assessment.</w:t>
      </w:r>
    </w:p>
    <w:p w14:paraId="3A9290E0" w14:textId="6C80BE5E" w:rsidR="00081686" w:rsidRPr="00D96CFD" w:rsidRDefault="00081686" w:rsidP="004071F0">
      <w:pPr>
        <w:pStyle w:val="Strong-Ch46PMSGuidelines-dot-point1"/>
      </w:pPr>
      <w:r w:rsidRPr="00D96CFD">
        <w:t>Date and time of the assessment</w:t>
      </w:r>
    </w:p>
    <w:p w14:paraId="4E4CC906" w14:textId="77777777" w:rsidR="004162EA" w:rsidRDefault="00081686" w:rsidP="000535A1">
      <w:pPr>
        <w:pStyle w:val="ListParagraph"/>
        <w:numPr>
          <w:ilvl w:val="2"/>
          <w:numId w:val="73"/>
        </w:numPr>
        <w:shd w:val="clear" w:color="auto" w:fill="FFFFFF" w:themeFill="background1"/>
        <w:spacing w:after="0"/>
        <w:ind w:left="714" w:hanging="357"/>
        <w:contextualSpacing w:val="0"/>
        <w:rPr>
          <w:sz w:val="20"/>
        </w:rPr>
      </w:pPr>
      <w:r w:rsidRPr="00D96CFD">
        <w:rPr>
          <w:sz w:val="20"/>
        </w:rPr>
        <w:t>Variation in residents’ ability to perform activities throughout the day has been recognised (Nitz &amp; Hourigan, 2006). As a guide, the assessor should consider a suitable time to conduct the assessment that aligns with the resident’s usual care needs (e.g. prior to, or within a reasonable period around scheduled toileting/showering/meal time when mobility is necessary).</w:t>
      </w:r>
    </w:p>
    <w:p w14:paraId="1E04026B" w14:textId="77777777" w:rsidR="004162EA" w:rsidRDefault="00081686" w:rsidP="000535A1">
      <w:pPr>
        <w:pStyle w:val="ListParagraph"/>
        <w:numPr>
          <w:ilvl w:val="2"/>
          <w:numId w:val="73"/>
        </w:numPr>
        <w:shd w:val="clear" w:color="auto" w:fill="FFFFFF" w:themeFill="background1"/>
        <w:spacing w:after="0"/>
        <w:ind w:left="714" w:hanging="357"/>
        <w:contextualSpacing w:val="0"/>
        <w:rPr>
          <w:sz w:val="20"/>
        </w:rPr>
      </w:pPr>
      <w:r w:rsidRPr="00D96CFD">
        <w:rPr>
          <w:sz w:val="20"/>
        </w:rPr>
        <w:t>All assessments must record the date and time completed, and name of the assessor.</w:t>
      </w:r>
    </w:p>
    <w:p w14:paraId="60ADF086" w14:textId="72C8D799" w:rsidR="00081686" w:rsidRPr="00D96CFD" w:rsidRDefault="00081686" w:rsidP="000535A1">
      <w:pPr>
        <w:pStyle w:val="ListParagraph"/>
        <w:numPr>
          <w:ilvl w:val="2"/>
          <w:numId w:val="73"/>
        </w:numPr>
        <w:shd w:val="clear" w:color="auto" w:fill="FFFFFF" w:themeFill="background1"/>
        <w:spacing w:after="0"/>
        <w:ind w:left="714" w:hanging="357"/>
        <w:contextualSpacing w:val="0"/>
        <w:rPr>
          <w:sz w:val="20"/>
        </w:rPr>
      </w:pPr>
      <w:r w:rsidRPr="00D96CFD">
        <w:rPr>
          <w:sz w:val="20"/>
        </w:rPr>
        <w:t>Full assessment is encouraged to be completed in one setting to minimise variance. Items completed on separate days should clearly document the date and time conducted, with all tasks in the PMS assessed within 3 calendar days by the same assessor.</w:t>
      </w:r>
    </w:p>
    <w:p w14:paraId="3F176EBA" w14:textId="77777777" w:rsidR="004162EA" w:rsidRDefault="00081686" w:rsidP="000535A1">
      <w:pPr>
        <w:pStyle w:val="ListParagraph"/>
        <w:numPr>
          <w:ilvl w:val="2"/>
          <w:numId w:val="73"/>
        </w:numPr>
        <w:shd w:val="clear" w:color="auto" w:fill="FFFFFF" w:themeFill="background1"/>
        <w:spacing w:after="0"/>
        <w:ind w:left="714" w:hanging="357"/>
        <w:contextualSpacing w:val="0"/>
        <w:rPr>
          <w:sz w:val="20"/>
        </w:rPr>
      </w:pPr>
      <w:r w:rsidRPr="00D96CFD">
        <w:rPr>
          <w:sz w:val="20"/>
        </w:rPr>
        <w:t>Repeat assessments should be completed at a similar time of day to the initial assessment, as far as possible, to improve consistency of the results.</w:t>
      </w:r>
    </w:p>
    <w:p w14:paraId="40F81D27" w14:textId="1ADD83D6" w:rsidR="00081686" w:rsidRPr="00D96CFD" w:rsidRDefault="00081686" w:rsidP="004071F0">
      <w:pPr>
        <w:pStyle w:val="Strong-Ch46PMSGuidelines-dot-point1"/>
      </w:pPr>
      <w:r w:rsidRPr="00D96CFD">
        <w:t>Assessment environment</w:t>
      </w:r>
    </w:p>
    <w:p w14:paraId="09833AC9" w14:textId="72522DAD" w:rsidR="00081686" w:rsidRPr="00D96CFD" w:rsidRDefault="00081686" w:rsidP="000535A1">
      <w:pPr>
        <w:pStyle w:val="ListParagraph"/>
        <w:numPr>
          <w:ilvl w:val="2"/>
          <w:numId w:val="77"/>
        </w:numPr>
        <w:shd w:val="clear" w:color="auto" w:fill="FFFFFF" w:themeFill="background1"/>
        <w:spacing w:after="0"/>
        <w:ind w:left="714" w:hanging="357"/>
        <w:contextualSpacing w:val="0"/>
        <w:rPr>
          <w:sz w:val="20"/>
        </w:rPr>
      </w:pPr>
      <w:r w:rsidRPr="00D96CFD">
        <w:rPr>
          <w:sz w:val="20"/>
        </w:rPr>
        <w:t>The assessment should be conducted in the resident’s usual environment, using their familiar equipment (e.g. bed, chair, gait aid).</w:t>
      </w:r>
    </w:p>
    <w:p w14:paraId="40F32478" w14:textId="0365F3A9" w:rsidR="0093765D" w:rsidRDefault="00081686" w:rsidP="000535A1">
      <w:pPr>
        <w:pStyle w:val="ListParagraph"/>
        <w:numPr>
          <w:ilvl w:val="2"/>
          <w:numId w:val="77"/>
        </w:numPr>
        <w:shd w:val="clear" w:color="auto" w:fill="FFFFFF" w:themeFill="background1"/>
        <w:spacing w:after="0"/>
        <w:ind w:left="714" w:hanging="357"/>
        <w:contextualSpacing w:val="0"/>
      </w:pPr>
      <w:r w:rsidRPr="00064364">
        <w:rPr>
          <w:sz w:val="20"/>
        </w:rPr>
        <w:t>Ensure the assessment area and room is clear of obstacles and clutter to minimise the risk of injury.</w:t>
      </w:r>
      <w:r w:rsidR="0093765D">
        <w:br w:type="page"/>
      </w:r>
    </w:p>
    <w:p w14:paraId="4ACAEC21" w14:textId="77777777" w:rsidR="00923E31" w:rsidRPr="000B4B19" w:rsidRDefault="00923E31" w:rsidP="001373BA">
      <w:pPr>
        <w:pStyle w:val="Strong-Ch46PMSGuidelines-Header1"/>
      </w:pPr>
      <w:r w:rsidRPr="000B4B19">
        <w:t>Guidelines for Using the Physical Mobility Scale (PMS)</w:t>
      </w:r>
      <w:r>
        <w:t xml:space="preserve"> 3</w:t>
      </w:r>
    </w:p>
    <w:p w14:paraId="65D19457" w14:textId="03406AAB" w:rsidR="00572610" w:rsidRPr="00572610" w:rsidRDefault="00D96CFD" w:rsidP="001373BA">
      <w:pPr>
        <w:pStyle w:val="Strong-Ch46PMSGuidelines"/>
      </w:pPr>
      <w:r>
        <w:t>Completion</w:t>
      </w:r>
    </w:p>
    <w:p w14:paraId="69F977D6" w14:textId="77777777" w:rsidR="004162EA" w:rsidRDefault="00572610" w:rsidP="00D96CFD">
      <w:pPr>
        <w:rPr>
          <w:sz w:val="22"/>
        </w:rPr>
      </w:pPr>
      <w:r w:rsidRPr="00572610">
        <w:rPr>
          <w:sz w:val="22"/>
        </w:rPr>
        <w:t>The PMS does not have formal instructions for each task. As the assessment can be completed through observation, it is not dependent on the resident being able to follow formal instructions (Barker et al., 2012)</w:t>
      </w:r>
      <w:r w:rsidRPr="00572610">
        <w:rPr>
          <w:sz w:val="22"/>
          <w:vertAlign w:val="superscript"/>
        </w:rPr>
        <w:t xml:space="preserve"> </w:t>
      </w:r>
      <w:r w:rsidRPr="00572610">
        <w:rPr>
          <w:sz w:val="22"/>
        </w:rPr>
        <w:t>– this is particularly relevant for residents with cognitive deficits.</w:t>
      </w:r>
    </w:p>
    <w:p w14:paraId="63BACA11" w14:textId="00FFA214" w:rsidR="00572610" w:rsidRDefault="00572610" w:rsidP="00D96CFD">
      <w:pPr>
        <w:rPr>
          <w:sz w:val="22"/>
        </w:rPr>
      </w:pPr>
      <w:r w:rsidRPr="00572610">
        <w:rPr>
          <w:sz w:val="22"/>
        </w:rPr>
        <w:t>The PMS form, adapted from Pike &amp; Landers (2010) and the PMS in the NATFRAME (Department of Health and Ageing, 2015), has information on starting positions, instructions and key considerations which may be used as a guide when conducting the assessment.</w:t>
      </w:r>
    </w:p>
    <w:p w14:paraId="50B0F806" w14:textId="77777777" w:rsidR="004162EA" w:rsidRDefault="00572610" w:rsidP="00D96CFD">
      <w:pPr>
        <w:rPr>
          <w:sz w:val="22"/>
        </w:rPr>
      </w:pPr>
      <w:r w:rsidRPr="00572610">
        <w:rPr>
          <w:sz w:val="22"/>
        </w:rPr>
        <w:t>For ‘Sitting Balance’ and ‘Standing Balance’ the assessor should consider the safety risks when deciding to proceed to the more difficult components. Refer to the Considerations column in ‘Physical Mobility Scale with guided instructions’ below to guide decision making.</w:t>
      </w:r>
    </w:p>
    <w:p w14:paraId="2752E5BF" w14:textId="22772AC8" w:rsidR="00572610" w:rsidRDefault="00572610" w:rsidP="00D96CFD">
      <w:pPr>
        <w:rPr>
          <w:sz w:val="22"/>
        </w:rPr>
      </w:pPr>
      <w:r w:rsidRPr="00572610">
        <w:rPr>
          <w:sz w:val="22"/>
        </w:rPr>
        <w:t>For residents who need total assistance with Sitting Balance (i.e. score of 0), it may be impractical and unsafe to continue with observing and assessing the subsequent tasks of Standing, Standing Balance, Transfers and Ambulation/Mobility. Therefore, considering the safety risks to the resident and assessor, it may be reasonable to cease the assessment if the resident scores a 0 for Sitting Balance. The assessor must score all remaining items using reasonable clinical judgement, and clearly document the rationale for the decisions. Other relevant comments for each task should also be documented – refer to the ‘Guide for Documenting Relevant Comments in the Physical Mobility Scale’ below.</w:t>
      </w:r>
    </w:p>
    <w:p w14:paraId="775EDF1B" w14:textId="77777777" w:rsidR="00857B72" w:rsidRDefault="00572610" w:rsidP="004071F0">
      <w:pPr>
        <w:pStyle w:val="Strong-Ch46PMSGuidelines-Header3"/>
      </w:pPr>
      <w:r w:rsidRPr="00572610">
        <w:t>Interpretation:</w:t>
      </w:r>
      <w:r w:rsidR="00791CD7">
        <w:t xml:space="preserve"> </w:t>
      </w:r>
      <w:r w:rsidR="00D96CFD" w:rsidRPr="004071F0">
        <w:rPr>
          <w:i w:val="0"/>
        </w:rPr>
        <w:t>Item and Score Classification</w:t>
      </w:r>
    </w:p>
    <w:p w14:paraId="0AB9F8FE" w14:textId="1CC21C4A" w:rsidR="00572610" w:rsidRPr="00923E31" w:rsidRDefault="00572610" w:rsidP="004071F0">
      <w:pPr>
        <w:rPr>
          <w:sz w:val="22"/>
        </w:rPr>
      </w:pPr>
      <w:r w:rsidRPr="00923E31">
        <w:rPr>
          <w:sz w:val="22"/>
        </w:rPr>
        <w:t xml:space="preserve">The PMS has nine mobility tasks (N.B. supine to side-lying as two tasks – left and right). A score is given from 0-5 for each item, yielding a total </w:t>
      </w:r>
      <w:r w:rsidR="00AF6B59" w:rsidRPr="00923E31">
        <w:rPr>
          <w:sz w:val="22"/>
        </w:rPr>
        <w:t xml:space="preserve">possible </w:t>
      </w:r>
      <w:r w:rsidRPr="00923E31">
        <w:rPr>
          <w:sz w:val="22"/>
        </w:rPr>
        <w:t xml:space="preserve">score of 45, where a higher score shows greater independence. The total summed score may be categorised into the following levels of </w:t>
      </w:r>
      <w:r w:rsidR="00AF6B59" w:rsidRPr="00923E31">
        <w:rPr>
          <w:sz w:val="22"/>
        </w:rPr>
        <w:t xml:space="preserve">functional </w:t>
      </w:r>
      <w:r w:rsidRPr="00923E31">
        <w:rPr>
          <w:sz w:val="22"/>
        </w:rPr>
        <w:t>impairment (Barker et al., 2012):</w:t>
      </w:r>
    </w:p>
    <w:tbl>
      <w:tblPr>
        <w:tblW w:w="0" w:type="auto"/>
        <w:tblInd w:w="108" w:type="dxa"/>
        <w:tblLook w:val="04A0" w:firstRow="1" w:lastRow="0" w:firstColumn="1" w:lastColumn="0" w:noHBand="0" w:noVBand="1"/>
        <w:tblDescription w:val="This table, located under Interpretation: Item and Score Classification, is a list of total scores and their classifications for mobility under the Physical Mobility Scale, as summarised in the text prior to this table. This table is to be read left to right, top to bottom.&#10;&#10;"/>
      </w:tblPr>
      <w:tblGrid>
        <w:gridCol w:w="2183"/>
        <w:gridCol w:w="3940"/>
      </w:tblGrid>
      <w:tr w:rsidR="00572610" w:rsidRPr="00572610" w14:paraId="294CBCFA" w14:textId="77777777" w:rsidTr="00D96CFD">
        <w:tc>
          <w:tcPr>
            <w:tcW w:w="2183" w:type="dxa"/>
            <w:tcBorders>
              <w:bottom w:val="single" w:sz="4" w:space="0" w:color="auto"/>
              <w:right w:val="single" w:sz="4" w:space="0" w:color="auto"/>
            </w:tcBorders>
          </w:tcPr>
          <w:p w14:paraId="1B91EA96" w14:textId="77777777" w:rsidR="00572610" w:rsidRPr="00572610" w:rsidRDefault="00572610" w:rsidP="00D96CFD">
            <w:pPr>
              <w:spacing w:after="0"/>
              <w:jc w:val="center"/>
              <w:rPr>
                <w:b/>
                <w:sz w:val="22"/>
              </w:rPr>
            </w:pPr>
            <w:r w:rsidRPr="00572610">
              <w:rPr>
                <w:b/>
                <w:sz w:val="22"/>
              </w:rPr>
              <w:t>Total Score</w:t>
            </w:r>
          </w:p>
        </w:tc>
        <w:tc>
          <w:tcPr>
            <w:tcW w:w="3940" w:type="dxa"/>
            <w:tcBorders>
              <w:left w:val="single" w:sz="4" w:space="0" w:color="auto"/>
              <w:bottom w:val="single" w:sz="4" w:space="0" w:color="auto"/>
            </w:tcBorders>
          </w:tcPr>
          <w:p w14:paraId="47E14CD1" w14:textId="77777777" w:rsidR="00572610" w:rsidRPr="00572610" w:rsidRDefault="00572610" w:rsidP="00D96CFD">
            <w:pPr>
              <w:spacing w:after="0"/>
              <w:rPr>
                <w:b/>
                <w:sz w:val="22"/>
              </w:rPr>
            </w:pPr>
            <w:r w:rsidRPr="00572610">
              <w:rPr>
                <w:b/>
                <w:sz w:val="22"/>
              </w:rPr>
              <w:t>Impairment Classification</w:t>
            </w:r>
          </w:p>
        </w:tc>
      </w:tr>
      <w:tr w:rsidR="00572610" w:rsidRPr="00572610" w14:paraId="1C5D254F" w14:textId="77777777" w:rsidTr="00D96CFD">
        <w:tc>
          <w:tcPr>
            <w:tcW w:w="2183" w:type="dxa"/>
            <w:tcBorders>
              <w:top w:val="single" w:sz="4" w:space="0" w:color="auto"/>
              <w:right w:val="single" w:sz="4" w:space="0" w:color="auto"/>
            </w:tcBorders>
          </w:tcPr>
          <w:p w14:paraId="7FFA8E7F" w14:textId="77777777" w:rsidR="00572610" w:rsidRPr="00572610" w:rsidRDefault="00572610" w:rsidP="00D96CFD">
            <w:pPr>
              <w:spacing w:after="0"/>
              <w:jc w:val="center"/>
              <w:rPr>
                <w:sz w:val="22"/>
              </w:rPr>
            </w:pPr>
            <w:r w:rsidRPr="00572610">
              <w:rPr>
                <w:sz w:val="22"/>
              </w:rPr>
              <w:t>0 – 9</w:t>
            </w:r>
          </w:p>
        </w:tc>
        <w:tc>
          <w:tcPr>
            <w:tcW w:w="3940" w:type="dxa"/>
            <w:tcBorders>
              <w:top w:val="single" w:sz="4" w:space="0" w:color="auto"/>
              <w:left w:val="single" w:sz="4" w:space="0" w:color="auto"/>
            </w:tcBorders>
          </w:tcPr>
          <w:p w14:paraId="4A398982" w14:textId="77777777" w:rsidR="00572610" w:rsidRPr="00572610" w:rsidRDefault="00572610" w:rsidP="00D96CFD">
            <w:pPr>
              <w:spacing w:after="0"/>
              <w:rPr>
                <w:sz w:val="22"/>
              </w:rPr>
            </w:pPr>
            <w:r w:rsidRPr="00572610">
              <w:rPr>
                <w:sz w:val="22"/>
              </w:rPr>
              <w:t>Fully dependent</w:t>
            </w:r>
          </w:p>
        </w:tc>
      </w:tr>
      <w:tr w:rsidR="00572610" w:rsidRPr="00572610" w14:paraId="57160459" w14:textId="77777777" w:rsidTr="00D96CFD">
        <w:tc>
          <w:tcPr>
            <w:tcW w:w="2183" w:type="dxa"/>
            <w:tcBorders>
              <w:right w:val="single" w:sz="4" w:space="0" w:color="auto"/>
            </w:tcBorders>
          </w:tcPr>
          <w:p w14:paraId="3C6CFC73" w14:textId="77777777" w:rsidR="00572610" w:rsidRPr="00572610" w:rsidRDefault="00572610" w:rsidP="00D96CFD">
            <w:pPr>
              <w:spacing w:after="0"/>
              <w:jc w:val="center"/>
              <w:rPr>
                <w:sz w:val="22"/>
              </w:rPr>
            </w:pPr>
            <w:r w:rsidRPr="00572610">
              <w:rPr>
                <w:sz w:val="22"/>
              </w:rPr>
              <w:t>10 – 18</w:t>
            </w:r>
          </w:p>
        </w:tc>
        <w:tc>
          <w:tcPr>
            <w:tcW w:w="3940" w:type="dxa"/>
            <w:tcBorders>
              <w:left w:val="single" w:sz="4" w:space="0" w:color="auto"/>
            </w:tcBorders>
          </w:tcPr>
          <w:p w14:paraId="3C1D9CD2" w14:textId="77777777" w:rsidR="00572610" w:rsidRPr="00572610" w:rsidRDefault="00572610" w:rsidP="00D96CFD">
            <w:pPr>
              <w:spacing w:after="0"/>
              <w:rPr>
                <w:sz w:val="22"/>
              </w:rPr>
            </w:pPr>
            <w:r w:rsidRPr="00572610">
              <w:rPr>
                <w:sz w:val="22"/>
              </w:rPr>
              <w:t>Severe mobility impairment</w:t>
            </w:r>
          </w:p>
        </w:tc>
      </w:tr>
      <w:tr w:rsidR="00572610" w:rsidRPr="00572610" w14:paraId="4B15FB14" w14:textId="77777777" w:rsidTr="00D96CFD">
        <w:tc>
          <w:tcPr>
            <w:tcW w:w="2183" w:type="dxa"/>
            <w:tcBorders>
              <w:right w:val="single" w:sz="4" w:space="0" w:color="auto"/>
            </w:tcBorders>
          </w:tcPr>
          <w:p w14:paraId="02B19EEE" w14:textId="77777777" w:rsidR="00572610" w:rsidRPr="00572610" w:rsidRDefault="00572610" w:rsidP="00D96CFD">
            <w:pPr>
              <w:spacing w:after="0"/>
              <w:jc w:val="center"/>
              <w:rPr>
                <w:sz w:val="22"/>
              </w:rPr>
            </w:pPr>
            <w:r w:rsidRPr="00572610">
              <w:rPr>
                <w:sz w:val="22"/>
              </w:rPr>
              <w:t>19 – 27</w:t>
            </w:r>
          </w:p>
        </w:tc>
        <w:tc>
          <w:tcPr>
            <w:tcW w:w="3940" w:type="dxa"/>
            <w:tcBorders>
              <w:left w:val="single" w:sz="4" w:space="0" w:color="auto"/>
            </w:tcBorders>
          </w:tcPr>
          <w:p w14:paraId="732AC6B5" w14:textId="77777777" w:rsidR="00572610" w:rsidRPr="00572610" w:rsidRDefault="00572610" w:rsidP="00D96CFD">
            <w:pPr>
              <w:spacing w:after="0"/>
              <w:rPr>
                <w:sz w:val="22"/>
              </w:rPr>
            </w:pPr>
            <w:r w:rsidRPr="00572610">
              <w:rPr>
                <w:sz w:val="22"/>
              </w:rPr>
              <w:t>Moderate mobility impairment</w:t>
            </w:r>
          </w:p>
        </w:tc>
      </w:tr>
      <w:tr w:rsidR="00572610" w:rsidRPr="00572610" w14:paraId="04C3F2BA" w14:textId="77777777" w:rsidTr="00D96CFD">
        <w:tc>
          <w:tcPr>
            <w:tcW w:w="2183" w:type="dxa"/>
            <w:tcBorders>
              <w:right w:val="single" w:sz="4" w:space="0" w:color="auto"/>
            </w:tcBorders>
          </w:tcPr>
          <w:p w14:paraId="254DF945" w14:textId="77777777" w:rsidR="00572610" w:rsidRPr="00572610" w:rsidRDefault="00572610" w:rsidP="00D96CFD">
            <w:pPr>
              <w:spacing w:after="0"/>
              <w:jc w:val="center"/>
              <w:rPr>
                <w:sz w:val="22"/>
              </w:rPr>
            </w:pPr>
            <w:r w:rsidRPr="00572610">
              <w:rPr>
                <w:sz w:val="22"/>
              </w:rPr>
              <w:t>28 – 36</w:t>
            </w:r>
          </w:p>
        </w:tc>
        <w:tc>
          <w:tcPr>
            <w:tcW w:w="3940" w:type="dxa"/>
            <w:tcBorders>
              <w:left w:val="single" w:sz="4" w:space="0" w:color="auto"/>
            </w:tcBorders>
          </w:tcPr>
          <w:p w14:paraId="3B609F16" w14:textId="77777777" w:rsidR="00572610" w:rsidRPr="00572610" w:rsidRDefault="00572610" w:rsidP="00D96CFD">
            <w:pPr>
              <w:spacing w:after="0"/>
              <w:rPr>
                <w:sz w:val="22"/>
              </w:rPr>
            </w:pPr>
            <w:r w:rsidRPr="00572610">
              <w:rPr>
                <w:sz w:val="22"/>
              </w:rPr>
              <w:t xml:space="preserve">Mild mobility impairment </w:t>
            </w:r>
          </w:p>
        </w:tc>
      </w:tr>
      <w:tr w:rsidR="00572610" w:rsidRPr="00572610" w14:paraId="12CF8A9A" w14:textId="77777777" w:rsidTr="00D96CFD">
        <w:tc>
          <w:tcPr>
            <w:tcW w:w="2183" w:type="dxa"/>
            <w:tcBorders>
              <w:right w:val="single" w:sz="4" w:space="0" w:color="auto"/>
            </w:tcBorders>
          </w:tcPr>
          <w:p w14:paraId="6C4373FA" w14:textId="77777777" w:rsidR="00572610" w:rsidRPr="00572610" w:rsidRDefault="00572610" w:rsidP="00D96CFD">
            <w:pPr>
              <w:spacing w:after="0"/>
              <w:jc w:val="center"/>
              <w:rPr>
                <w:sz w:val="22"/>
              </w:rPr>
            </w:pPr>
            <w:r w:rsidRPr="00572610">
              <w:rPr>
                <w:sz w:val="22"/>
              </w:rPr>
              <w:t>37 – 45</w:t>
            </w:r>
          </w:p>
        </w:tc>
        <w:tc>
          <w:tcPr>
            <w:tcW w:w="3940" w:type="dxa"/>
            <w:tcBorders>
              <w:left w:val="single" w:sz="4" w:space="0" w:color="auto"/>
            </w:tcBorders>
          </w:tcPr>
          <w:p w14:paraId="72C536AD" w14:textId="77777777" w:rsidR="00572610" w:rsidRPr="00572610" w:rsidRDefault="00572610" w:rsidP="00D96CFD">
            <w:pPr>
              <w:spacing w:after="0"/>
              <w:rPr>
                <w:sz w:val="22"/>
              </w:rPr>
            </w:pPr>
            <w:r w:rsidRPr="00572610">
              <w:rPr>
                <w:sz w:val="22"/>
              </w:rPr>
              <w:t>Highest independence</w:t>
            </w:r>
          </w:p>
        </w:tc>
      </w:tr>
    </w:tbl>
    <w:p w14:paraId="3E80B79C" w14:textId="77777777" w:rsidR="00572610" w:rsidRPr="00572610" w:rsidRDefault="00572610" w:rsidP="004071F0">
      <w:pPr>
        <w:spacing w:before="200"/>
        <w:rPr>
          <w:sz w:val="22"/>
        </w:rPr>
      </w:pPr>
      <w:r w:rsidRPr="00572610">
        <w:rPr>
          <w:sz w:val="22"/>
        </w:rPr>
        <w:t>Individual items will also inform on the level of independence for specific aspects of transfers and mobility. For example, items that score between 0 to 1 (and sometimes 2) usually show the need for physical/mechanical assistance.</w:t>
      </w:r>
      <w:r w:rsidR="00791CD7">
        <w:rPr>
          <w:sz w:val="22"/>
        </w:rPr>
        <w:t xml:space="preserve">  </w:t>
      </w:r>
      <w:r w:rsidRPr="00572610">
        <w:rPr>
          <w:sz w:val="22"/>
        </w:rPr>
        <w:t>The scale follows a general pattern of maximum dependence to independence:</w:t>
      </w:r>
    </w:p>
    <w:p w14:paraId="6B10A387" w14:textId="77777777" w:rsidR="00572610" w:rsidRPr="00923E31" w:rsidRDefault="007F0534" w:rsidP="008E37B4">
      <w:pPr>
        <w:spacing w:after="0" w:line="240" w:lineRule="auto"/>
        <w:rPr>
          <w:sz w:val="22"/>
        </w:rPr>
      </w:pPr>
      <w:r>
        <w:t xml:space="preserve">0 = </w:t>
      </w:r>
      <w:r w:rsidR="00572610" w:rsidRPr="00923E31">
        <w:rPr>
          <w:sz w:val="22"/>
        </w:rPr>
        <w:t>Maximum physical assistance or no participation</w:t>
      </w:r>
    </w:p>
    <w:p w14:paraId="785E534C" w14:textId="77777777" w:rsidR="00572610" w:rsidRPr="00923E31" w:rsidRDefault="007F0534" w:rsidP="008E37B4">
      <w:pPr>
        <w:spacing w:after="0" w:line="240" w:lineRule="auto"/>
        <w:rPr>
          <w:sz w:val="22"/>
        </w:rPr>
      </w:pPr>
      <w:r>
        <w:t xml:space="preserve">1 = </w:t>
      </w:r>
      <w:r w:rsidR="00572610" w:rsidRPr="00923E31">
        <w:rPr>
          <w:sz w:val="22"/>
        </w:rPr>
        <w:t>Requires physical assistance with some body part</w:t>
      </w:r>
    </w:p>
    <w:p w14:paraId="023B3924" w14:textId="77777777" w:rsidR="004162EA" w:rsidRDefault="007F0534" w:rsidP="008E37B4">
      <w:pPr>
        <w:spacing w:after="0" w:line="240" w:lineRule="auto"/>
        <w:rPr>
          <w:sz w:val="22"/>
        </w:rPr>
      </w:pPr>
      <w:r>
        <w:t xml:space="preserve">2= </w:t>
      </w:r>
      <w:r w:rsidR="0041136A" w:rsidRPr="00923E31">
        <w:rPr>
          <w:sz w:val="22"/>
        </w:rPr>
        <w:t xml:space="preserve">Difficulties undertaking </w:t>
      </w:r>
      <w:r w:rsidR="00572610" w:rsidRPr="00923E31">
        <w:rPr>
          <w:sz w:val="22"/>
        </w:rPr>
        <w:t>some of the actions requested</w:t>
      </w:r>
    </w:p>
    <w:p w14:paraId="22C2AE50" w14:textId="3027CEF4" w:rsidR="00572610" w:rsidRPr="00923E31" w:rsidRDefault="007F0534" w:rsidP="008E37B4">
      <w:pPr>
        <w:spacing w:after="0" w:line="240" w:lineRule="auto"/>
        <w:rPr>
          <w:sz w:val="22"/>
        </w:rPr>
      </w:pPr>
      <w:r>
        <w:t xml:space="preserve">3 = </w:t>
      </w:r>
      <w:r w:rsidR="00572610" w:rsidRPr="00923E31">
        <w:rPr>
          <w:sz w:val="22"/>
        </w:rPr>
        <w:t>Requires equipment</w:t>
      </w:r>
    </w:p>
    <w:p w14:paraId="21A5FEBE" w14:textId="77777777" w:rsidR="00572610" w:rsidRPr="00923E31" w:rsidRDefault="007F0534" w:rsidP="008E37B4">
      <w:pPr>
        <w:spacing w:after="0" w:line="240" w:lineRule="auto"/>
        <w:rPr>
          <w:sz w:val="22"/>
        </w:rPr>
      </w:pPr>
      <w:r>
        <w:t xml:space="preserve">4 = </w:t>
      </w:r>
      <w:r w:rsidR="00572610" w:rsidRPr="00923E31">
        <w:rPr>
          <w:sz w:val="22"/>
        </w:rPr>
        <w:t>Requires supervision/verbal prompting</w:t>
      </w:r>
    </w:p>
    <w:p w14:paraId="782A8407" w14:textId="096EAA26" w:rsidR="00081686" w:rsidRDefault="007F0534" w:rsidP="008E37B4">
      <w:pPr>
        <w:spacing w:after="0" w:line="240" w:lineRule="auto"/>
        <w:rPr>
          <w:sz w:val="22"/>
        </w:rPr>
      </w:pPr>
      <w:r>
        <w:t xml:space="preserve">5 = </w:t>
      </w:r>
      <w:r w:rsidR="00572610" w:rsidRPr="00923E31">
        <w:rPr>
          <w:sz w:val="22"/>
        </w:rPr>
        <w:t>Independent</w:t>
      </w:r>
    </w:p>
    <w:p w14:paraId="75821B24" w14:textId="77777777" w:rsidR="00081686" w:rsidRDefault="00081686" w:rsidP="00D96CFD">
      <w:pPr>
        <w:spacing w:after="200"/>
        <w:rPr>
          <w:sz w:val="22"/>
        </w:rPr>
      </w:pPr>
      <w:r>
        <w:rPr>
          <w:sz w:val="22"/>
        </w:rPr>
        <w:br w:type="page"/>
      </w:r>
    </w:p>
    <w:p w14:paraId="12180BEA" w14:textId="77777777" w:rsidR="00572610" w:rsidRPr="000B4B19" w:rsidRDefault="00572610" w:rsidP="001373BA">
      <w:pPr>
        <w:pStyle w:val="Strong-Ch46PMSGuidelines-Header1"/>
      </w:pPr>
      <w:r w:rsidRPr="000B4B19">
        <w:t>Guidelines for Using the Physical Mobility Scale (PMS)</w:t>
      </w:r>
      <w:r>
        <w:t xml:space="preserve"> 4</w:t>
      </w:r>
    </w:p>
    <w:p w14:paraId="71EE7C3B" w14:textId="08BFAD5D" w:rsidR="00D96CFD" w:rsidRPr="00D96CFD" w:rsidRDefault="00572610" w:rsidP="004071F0">
      <w:pPr>
        <w:pStyle w:val="Strong-Ch46PMSGuidelines-dotpoint2"/>
      </w:pPr>
      <w:r w:rsidRPr="00FC707A">
        <w:t>Relation to Care Delivery</w:t>
      </w:r>
    </w:p>
    <w:p w14:paraId="540B522C" w14:textId="77777777" w:rsidR="00D96CFD" w:rsidRDefault="00572610" w:rsidP="00D96CFD">
      <w:pPr>
        <w:spacing w:line="240" w:lineRule="auto"/>
        <w:ind w:left="360"/>
        <w:rPr>
          <w:sz w:val="22"/>
        </w:rPr>
      </w:pPr>
      <w:r w:rsidRPr="00D96CFD">
        <w:rPr>
          <w:sz w:val="22"/>
        </w:rPr>
        <w:t xml:space="preserve">It is important to understand how to interpret the </w:t>
      </w:r>
      <w:r w:rsidR="0041136A" w:rsidRPr="00D96CFD">
        <w:rPr>
          <w:sz w:val="22"/>
        </w:rPr>
        <w:t xml:space="preserve">PMS </w:t>
      </w:r>
      <w:r w:rsidRPr="00D96CFD">
        <w:rPr>
          <w:sz w:val="22"/>
        </w:rPr>
        <w:t xml:space="preserve">result to </w:t>
      </w:r>
      <w:r w:rsidR="0041136A" w:rsidRPr="00D96CFD">
        <w:rPr>
          <w:sz w:val="22"/>
        </w:rPr>
        <w:t>assist s</w:t>
      </w:r>
      <w:r w:rsidRPr="00D96CFD">
        <w:rPr>
          <w:sz w:val="22"/>
        </w:rPr>
        <w:t xml:space="preserve">taff with </w:t>
      </w:r>
      <w:r w:rsidR="0041136A" w:rsidRPr="00D96CFD">
        <w:rPr>
          <w:sz w:val="22"/>
        </w:rPr>
        <w:t xml:space="preserve">planning and executing </w:t>
      </w:r>
      <w:r w:rsidRPr="00D96CFD">
        <w:rPr>
          <w:sz w:val="22"/>
        </w:rPr>
        <w:t>their delivery of care.</w:t>
      </w:r>
    </w:p>
    <w:p w14:paraId="2710F515" w14:textId="77777777" w:rsidR="00D96CFD" w:rsidRDefault="00572610" w:rsidP="00D96CFD">
      <w:pPr>
        <w:spacing w:line="240" w:lineRule="auto"/>
        <w:ind w:left="360"/>
        <w:rPr>
          <w:sz w:val="22"/>
        </w:rPr>
      </w:pPr>
      <w:r w:rsidRPr="00D96CFD">
        <w:rPr>
          <w:sz w:val="22"/>
        </w:rPr>
        <w:t>Generally, a greater amount of assistance is indicated for lower scores. It is essential to review the assessor’s comments for each task to ensure that appropriate staffing levels and equipment are being utilised when assisting the resident.</w:t>
      </w:r>
    </w:p>
    <w:p w14:paraId="303AB61C" w14:textId="6B0C1D99" w:rsidR="00D9178E" w:rsidRDefault="00D9178E" w:rsidP="00D9178E">
      <w:pPr>
        <w:pBdr>
          <w:top w:val="single" w:sz="4" w:space="1" w:color="auto"/>
          <w:left w:val="single" w:sz="4" w:space="4" w:color="auto"/>
          <w:bottom w:val="single" w:sz="4" w:space="1" w:color="auto"/>
          <w:right w:val="single" w:sz="4" w:space="4" w:color="auto"/>
        </w:pBdr>
        <w:spacing w:line="240" w:lineRule="auto"/>
        <w:ind w:left="567" w:right="284"/>
      </w:pPr>
      <w:r w:rsidRPr="00FC707A">
        <w:rPr>
          <w:u w:val="single"/>
        </w:rPr>
        <w:t>Important note</w:t>
      </w:r>
      <w:r w:rsidRPr="00FC707A">
        <w:t xml:space="preserve">: residents classified with a </w:t>
      </w:r>
      <w:r w:rsidRPr="00FC707A">
        <w:rPr>
          <w:b/>
        </w:rPr>
        <w:t>mild mobility impairment</w:t>
      </w:r>
      <w:r w:rsidRPr="00FC707A">
        <w:t xml:space="preserve"> (score 28-36) have been reported to have the </w:t>
      </w:r>
      <w:r w:rsidRPr="00FC707A">
        <w:rPr>
          <w:b/>
        </w:rPr>
        <w:t>highest risk of falls</w:t>
      </w:r>
      <w:r>
        <w:rPr>
          <w:b/>
        </w:rPr>
        <w:t xml:space="preserve"> </w:t>
      </w:r>
      <w:r>
        <w:t>(Barker et al., 2012)</w:t>
      </w:r>
      <w:r w:rsidRPr="00FC707A">
        <w:t xml:space="preserve">. </w:t>
      </w:r>
      <w:r>
        <w:br/>
      </w:r>
      <w:r w:rsidRPr="00FC707A">
        <w:t>It is recommended that PMS scores are reviewed together with the corresponding Falls Risk Assessment Tool score for all residents.</w:t>
      </w:r>
    </w:p>
    <w:p w14:paraId="2E5113F4" w14:textId="3C6A8F38" w:rsidR="00D96CFD" w:rsidRPr="00D96CFD" w:rsidRDefault="00572610" w:rsidP="004071F0">
      <w:pPr>
        <w:pStyle w:val="Strong-Ch46PMSGuidelines-dotpoint2"/>
      </w:pPr>
      <w:r w:rsidRPr="00FC707A">
        <w:t>Therapy Planning</w:t>
      </w:r>
    </w:p>
    <w:p w14:paraId="6277DAE3" w14:textId="3691F7F6" w:rsidR="00572610" w:rsidRPr="00D96CFD" w:rsidRDefault="0041136A" w:rsidP="00D96CFD">
      <w:pPr>
        <w:spacing w:after="0" w:line="240" w:lineRule="auto"/>
        <w:ind w:left="357"/>
        <w:rPr>
          <w:sz w:val="22"/>
        </w:rPr>
      </w:pPr>
      <w:r w:rsidRPr="00D96CFD">
        <w:rPr>
          <w:sz w:val="22"/>
        </w:rPr>
        <w:t xml:space="preserve">Referral to a </w:t>
      </w:r>
      <w:r w:rsidR="00572610" w:rsidRPr="00D96CFD">
        <w:rPr>
          <w:sz w:val="22"/>
        </w:rPr>
        <w:t xml:space="preserve">physiotherapist or exercise physiologist </w:t>
      </w:r>
      <w:r w:rsidRPr="00D96CFD">
        <w:rPr>
          <w:sz w:val="22"/>
        </w:rPr>
        <w:t xml:space="preserve">is recommended to ensure an appropriately </w:t>
      </w:r>
      <w:r w:rsidR="00572610" w:rsidRPr="00D96CFD">
        <w:rPr>
          <w:sz w:val="22"/>
        </w:rPr>
        <w:t xml:space="preserve">tailored therapy plan </w:t>
      </w:r>
      <w:r w:rsidRPr="00D96CFD">
        <w:rPr>
          <w:sz w:val="22"/>
        </w:rPr>
        <w:t xml:space="preserve">is designed </w:t>
      </w:r>
      <w:r w:rsidR="00572610" w:rsidRPr="00D96CFD">
        <w:rPr>
          <w:sz w:val="22"/>
        </w:rPr>
        <w:t>to maintain or improve a resident’s functional mobility. In addition to other appropriate outcome measures, the PMS may be used to evaluate and monitor the effectiveness of the therapy plan.</w:t>
      </w:r>
    </w:p>
    <w:p w14:paraId="5F05274A" w14:textId="77777777" w:rsidR="00D96CFD" w:rsidRPr="00D96CFD" w:rsidRDefault="00572610" w:rsidP="004071F0">
      <w:pPr>
        <w:pStyle w:val="Strong-Ch46PMSGuidelines-dotpoint2"/>
      </w:pPr>
      <w:r w:rsidRPr="00FC707A">
        <w:t>Understanding Score Changes</w:t>
      </w:r>
    </w:p>
    <w:p w14:paraId="04CC525E" w14:textId="77777777" w:rsidR="00D96CFD" w:rsidRDefault="00572610" w:rsidP="00D96CFD">
      <w:pPr>
        <w:spacing w:line="240" w:lineRule="auto"/>
        <w:ind w:left="357"/>
        <w:rPr>
          <w:sz w:val="22"/>
        </w:rPr>
      </w:pPr>
      <w:r w:rsidRPr="00FC707A">
        <w:rPr>
          <w:sz w:val="22"/>
        </w:rPr>
        <w:t xml:space="preserve">Previous research </w:t>
      </w:r>
      <w:r w:rsidR="0041136A">
        <w:rPr>
          <w:sz w:val="22"/>
        </w:rPr>
        <w:t>on</w:t>
      </w:r>
      <w:r w:rsidRPr="00FC707A">
        <w:rPr>
          <w:sz w:val="22"/>
        </w:rPr>
        <w:t xml:space="preserve"> the PMS in </w:t>
      </w:r>
      <w:r w:rsidR="0041136A">
        <w:rPr>
          <w:sz w:val="22"/>
        </w:rPr>
        <w:t>RACF</w:t>
      </w:r>
      <w:r w:rsidRPr="00FC707A">
        <w:rPr>
          <w:sz w:val="22"/>
        </w:rPr>
        <w:t xml:space="preserve"> residents showed that a change of 5 points is meaningful from a clinical and statistical perspective</w:t>
      </w:r>
      <w:r>
        <w:rPr>
          <w:sz w:val="22"/>
        </w:rPr>
        <w:t xml:space="preserve"> (Pike &amp; Landers, 2010; Barker et al., 2008).</w:t>
      </w:r>
    </w:p>
    <w:p w14:paraId="64C2D39D" w14:textId="185793FA" w:rsidR="00572610" w:rsidRDefault="00572610" w:rsidP="00D96CFD">
      <w:pPr>
        <w:spacing w:after="0" w:line="240" w:lineRule="auto"/>
        <w:ind w:left="357"/>
        <w:rPr>
          <w:sz w:val="22"/>
        </w:rPr>
      </w:pPr>
      <w:r w:rsidRPr="00FC707A">
        <w:rPr>
          <w:sz w:val="22"/>
        </w:rPr>
        <w:t xml:space="preserve">This means that if the score in a repeat assessment, when compared to the </w:t>
      </w:r>
      <w:r w:rsidR="0041136A">
        <w:rPr>
          <w:sz w:val="22"/>
        </w:rPr>
        <w:t>earlier PMS score</w:t>
      </w:r>
      <w:r w:rsidRPr="00FC707A">
        <w:rPr>
          <w:sz w:val="22"/>
        </w:rPr>
        <w:t xml:space="preserve"> is:</w:t>
      </w:r>
    </w:p>
    <w:p w14:paraId="213D246D" w14:textId="0109CDD7" w:rsidR="00572610" w:rsidRPr="00543741" w:rsidRDefault="006D4D8C" w:rsidP="00D96CFD">
      <w:pPr>
        <w:spacing w:after="0" w:line="240" w:lineRule="auto"/>
        <w:ind w:left="720"/>
        <w:rPr>
          <w:sz w:val="22"/>
        </w:rPr>
      </w:pPr>
      <w:r>
        <w:rPr>
          <w:sz w:val="22"/>
        </w:rPr>
        <w:t>F</w:t>
      </w:r>
      <w:r w:rsidR="00543741" w:rsidRPr="00543741">
        <w:rPr>
          <w:sz w:val="22"/>
        </w:rPr>
        <w:t xml:space="preserve">ive </w:t>
      </w:r>
      <w:r>
        <w:rPr>
          <w:sz w:val="22"/>
        </w:rPr>
        <w:t xml:space="preserve">or more </w:t>
      </w:r>
      <w:r w:rsidR="007F0534" w:rsidRPr="00543741">
        <w:rPr>
          <w:sz w:val="22"/>
        </w:rPr>
        <w:t>points</w:t>
      </w:r>
      <w:r>
        <w:rPr>
          <w:sz w:val="22"/>
        </w:rPr>
        <w:t xml:space="preserve"> higher</w:t>
      </w:r>
      <w:r w:rsidR="007F0534" w:rsidRPr="00543741">
        <w:rPr>
          <w:sz w:val="22"/>
        </w:rPr>
        <w:t xml:space="preserve"> </w:t>
      </w:r>
      <w:r w:rsidR="00543741">
        <w:rPr>
          <w:sz w:val="22"/>
        </w:rPr>
        <w:t>i</w:t>
      </w:r>
      <w:r w:rsidR="00572610" w:rsidRPr="00543741">
        <w:rPr>
          <w:sz w:val="22"/>
        </w:rPr>
        <w:t>ndicates improvement in mobility</w:t>
      </w:r>
    </w:p>
    <w:p w14:paraId="41AB1CC6" w14:textId="6856638B" w:rsidR="00572610" w:rsidRPr="00543741" w:rsidRDefault="006D4D8C" w:rsidP="00D96CFD">
      <w:pPr>
        <w:spacing w:after="240" w:line="240" w:lineRule="auto"/>
        <w:ind w:left="720"/>
        <w:rPr>
          <w:sz w:val="22"/>
        </w:rPr>
      </w:pPr>
      <w:r>
        <w:rPr>
          <w:sz w:val="22"/>
        </w:rPr>
        <w:t>F</w:t>
      </w:r>
      <w:r w:rsidR="00543741">
        <w:rPr>
          <w:sz w:val="22"/>
        </w:rPr>
        <w:t>ive</w:t>
      </w:r>
      <w:r>
        <w:rPr>
          <w:sz w:val="22"/>
        </w:rPr>
        <w:t xml:space="preserve"> or more </w:t>
      </w:r>
      <w:r w:rsidR="00572610" w:rsidRPr="00543741">
        <w:rPr>
          <w:sz w:val="22"/>
        </w:rPr>
        <w:t>points</w:t>
      </w:r>
      <w:r>
        <w:rPr>
          <w:sz w:val="22"/>
        </w:rPr>
        <w:t xml:space="preserve"> lower</w:t>
      </w:r>
      <w:r w:rsidR="007F0534" w:rsidRPr="00543741">
        <w:rPr>
          <w:sz w:val="22"/>
        </w:rPr>
        <w:t xml:space="preserve"> </w:t>
      </w:r>
      <w:r w:rsidR="00543741">
        <w:rPr>
          <w:sz w:val="22"/>
        </w:rPr>
        <w:t>i</w:t>
      </w:r>
      <w:r w:rsidR="00572610" w:rsidRPr="00543741">
        <w:rPr>
          <w:sz w:val="22"/>
        </w:rPr>
        <w:t>ndicates de</w:t>
      </w:r>
      <w:r w:rsidR="0041136A" w:rsidRPr="00543741">
        <w:rPr>
          <w:sz w:val="22"/>
        </w:rPr>
        <w:t>terioration</w:t>
      </w:r>
      <w:r w:rsidR="00572610" w:rsidRPr="00543741">
        <w:rPr>
          <w:sz w:val="22"/>
        </w:rPr>
        <w:t xml:space="preserve"> in mobility</w:t>
      </w:r>
    </w:p>
    <w:p w14:paraId="73397903" w14:textId="0C7CED86" w:rsidR="00572610" w:rsidRDefault="00D96CFD" w:rsidP="00D96CFD">
      <w:pPr>
        <w:pStyle w:val="ListParagraph"/>
        <w:ind w:left="360"/>
        <w:contextualSpacing w:val="0"/>
        <w:rPr>
          <w:szCs w:val="24"/>
        </w:rPr>
      </w:pPr>
      <w:r>
        <w:rPr>
          <w:noProof/>
          <w:lang w:eastAsia="en-AU"/>
        </w:rPr>
        <w:drawing>
          <wp:inline distT="0" distB="0" distL="0" distR="0" wp14:anchorId="2FB0E0A2" wp14:editId="779C28E6">
            <wp:extent cx="5486400" cy="1324051"/>
            <wp:effectExtent l="0" t="0" r="0" b="9525"/>
            <wp:docPr id="1" name="Picture 1" descr="This image, located under Understanding Score Changes, is an illustration showing that a change of 5 points following a repeat assessment of the Physical Mobility Scale is meaningful from a clinical and statistical perspective. It shows the indicators for decline in mobility (reduction of 5 or more points) and improvement in mobility (addition of five points or more), as summarised in the text prior to and proceeding this im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486578" cy="1324094"/>
                    </a:xfrm>
                    <a:prstGeom prst="rect">
                      <a:avLst/>
                    </a:prstGeom>
                  </pic:spPr>
                </pic:pic>
              </a:graphicData>
            </a:graphic>
          </wp:inline>
        </w:drawing>
      </w:r>
    </w:p>
    <w:p w14:paraId="20C5732B" w14:textId="77777777" w:rsidR="004162EA" w:rsidRDefault="00572610" w:rsidP="00D96CFD">
      <w:pPr>
        <w:pStyle w:val="ListParagraph"/>
        <w:spacing w:before="240"/>
        <w:ind w:left="357"/>
        <w:contextualSpacing w:val="0"/>
        <w:rPr>
          <w:szCs w:val="24"/>
        </w:rPr>
      </w:pPr>
      <w:r w:rsidRPr="00E93629">
        <w:rPr>
          <w:szCs w:val="24"/>
        </w:rPr>
        <w:t xml:space="preserve">Changes in PMS scores can be used to evaluate the </w:t>
      </w:r>
      <w:r>
        <w:rPr>
          <w:sz w:val="22"/>
        </w:rPr>
        <w:t>e</w:t>
      </w:r>
      <w:r w:rsidRPr="00E93629">
        <w:rPr>
          <w:szCs w:val="24"/>
        </w:rPr>
        <w:t xml:space="preserve">ffectiveness of treatment that is </w:t>
      </w:r>
      <w:r w:rsidR="0041136A">
        <w:rPr>
          <w:szCs w:val="24"/>
        </w:rPr>
        <w:t>designed to improve</w:t>
      </w:r>
      <w:r w:rsidRPr="00E93629">
        <w:rPr>
          <w:szCs w:val="24"/>
        </w:rPr>
        <w:t xml:space="preserve"> a resident’s functional mobility performance. A decline in a resident’s mobility, as reflected by a </w:t>
      </w:r>
      <w:r w:rsidR="0041136A">
        <w:rPr>
          <w:szCs w:val="24"/>
        </w:rPr>
        <w:t xml:space="preserve">PMS </w:t>
      </w:r>
      <w:r w:rsidRPr="00E93629">
        <w:rPr>
          <w:szCs w:val="24"/>
        </w:rPr>
        <w:t xml:space="preserve">score </w:t>
      </w:r>
      <w:r w:rsidR="0041136A">
        <w:rPr>
          <w:szCs w:val="24"/>
        </w:rPr>
        <w:t xml:space="preserve">that has decreased by at least </w:t>
      </w:r>
      <w:r w:rsidRPr="00E93629">
        <w:rPr>
          <w:szCs w:val="24"/>
        </w:rPr>
        <w:t xml:space="preserve">5 </w:t>
      </w:r>
      <w:r w:rsidR="0041136A">
        <w:rPr>
          <w:szCs w:val="24"/>
        </w:rPr>
        <w:t>points</w:t>
      </w:r>
      <w:r w:rsidRPr="00E93629">
        <w:rPr>
          <w:szCs w:val="24"/>
        </w:rPr>
        <w:t xml:space="preserve">, may </w:t>
      </w:r>
      <w:r w:rsidR="0041136A">
        <w:rPr>
          <w:szCs w:val="24"/>
        </w:rPr>
        <w:t xml:space="preserve">warrant a </w:t>
      </w:r>
      <w:r w:rsidRPr="00E93629">
        <w:rPr>
          <w:szCs w:val="24"/>
        </w:rPr>
        <w:t xml:space="preserve">physiotherapy review </w:t>
      </w:r>
      <w:r w:rsidR="0041136A">
        <w:rPr>
          <w:szCs w:val="24"/>
        </w:rPr>
        <w:t xml:space="preserve">and/or modifications to the </w:t>
      </w:r>
      <w:r w:rsidRPr="00E93629">
        <w:rPr>
          <w:szCs w:val="24"/>
        </w:rPr>
        <w:t xml:space="preserve">existing </w:t>
      </w:r>
      <w:r w:rsidR="0041136A">
        <w:rPr>
          <w:szCs w:val="24"/>
        </w:rPr>
        <w:t>therapy</w:t>
      </w:r>
      <w:r w:rsidRPr="00E93629">
        <w:rPr>
          <w:szCs w:val="24"/>
        </w:rPr>
        <w:t xml:space="preserve"> plan.</w:t>
      </w:r>
    </w:p>
    <w:p w14:paraId="5DB73F12" w14:textId="350BCD08" w:rsidR="0093765D" w:rsidRDefault="0093765D" w:rsidP="00D96CFD">
      <w:pPr>
        <w:spacing w:after="200"/>
      </w:pPr>
      <w:r>
        <w:br w:type="page"/>
      </w:r>
    </w:p>
    <w:p w14:paraId="59FB6ACE" w14:textId="77777777" w:rsidR="00572610" w:rsidRPr="000B4B19" w:rsidRDefault="00572610" w:rsidP="001373BA">
      <w:pPr>
        <w:pStyle w:val="Strong-Ch46PMSGuidelines-Header1"/>
      </w:pPr>
      <w:r w:rsidRPr="000B4B19">
        <w:t>Guidelines for Using the Physical Mobility Scale (PMS)</w:t>
      </w:r>
      <w:r w:rsidR="00031F5F">
        <w:t xml:space="preserve"> 5</w:t>
      </w:r>
    </w:p>
    <w:p w14:paraId="1D3D55CD" w14:textId="0792727E" w:rsidR="00572610" w:rsidRPr="009024C8" w:rsidRDefault="00572610" w:rsidP="001373BA">
      <w:pPr>
        <w:pStyle w:val="Strong-Ch46PMSGuidelines"/>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e Guidelines for using the Physical Mobility Scale table lists the functional tasks and guidelines used for assessing a resident’s physical mobility. This Table is to be read left to right, top to bottom, noting:&#10;•  The first column is the list of functional tasks to be assessed.&#10;•  The second column is the comment field with suggested items to note and examples.&#10;"/>
      </w:tblPr>
      <w:tblGrid>
        <w:gridCol w:w="1413"/>
        <w:gridCol w:w="7659"/>
      </w:tblGrid>
      <w:tr w:rsidR="00572610" w:rsidRPr="00064C52" w14:paraId="60B6F261" w14:textId="77777777" w:rsidTr="008E37B4">
        <w:trPr>
          <w:tblHeader/>
        </w:trPr>
        <w:tc>
          <w:tcPr>
            <w:tcW w:w="1413" w:type="dxa"/>
            <w:shd w:val="clear" w:color="auto" w:fill="D9D9D9" w:themeFill="background1" w:themeFillShade="D9"/>
          </w:tcPr>
          <w:p w14:paraId="551161B4" w14:textId="77777777" w:rsidR="00572610" w:rsidRPr="00DC3DA5" w:rsidRDefault="00572610" w:rsidP="00727002">
            <w:pPr>
              <w:spacing w:after="0"/>
              <w:jc w:val="left"/>
              <w:rPr>
                <w:b/>
                <w:sz w:val="20"/>
              </w:rPr>
            </w:pPr>
            <w:r w:rsidRPr="00DC3DA5">
              <w:rPr>
                <w:b/>
                <w:sz w:val="20"/>
              </w:rPr>
              <w:t>Functional Task</w:t>
            </w:r>
          </w:p>
        </w:tc>
        <w:tc>
          <w:tcPr>
            <w:tcW w:w="7659" w:type="dxa"/>
            <w:shd w:val="clear" w:color="auto" w:fill="D9D9D9" w:themeFill="background1" w:themeFillShade="D9"/>
          </w:tcPr>
          <w:p w14:paraId="16DE1421" w14:textId="42745BB3" w:rsidR="00572610" w:rsidRPr="00DC3DA5" w:rsidRDefault="00962320" w:rsidP="00727002">
            <w:pPr>
              <w:spacing w:after="0"/>
              <w:jc w:val="center"/>
              <w:rPr>
                <w:b/>
                <w:sz w:val="20"/>
              </w:rPr>
            </w:pPr>
            <w:r>
              <w:rPr>
                <w:b/>
                <w:sz w:val="20"/>
              </w:rPr>
              <w:t xml:space="preserve"> Documentation Guidelines</w:t>
            </w:r>
          </w:p>
        </w:tc>
      </w:tr>
      <w:tr w:rsidR="00572610" w:rsidRPr="00064C52" w14:paraId="4790960A" w14:textId="77777777" w:rsidTr="008E37B4">
        <w:trPr>
          <w:trHeight w:val="1149"/>
        </w:trPr>
        <w:tc>
          <w:tcPr>
            <w:tcW w:w="1413" w:type="dxa"/>
            <w:vMerge w:val="restart"/>
          </w:tcPr>
          <w:p w14:paraId="657D5C83" w14:textId="77777777" w:rsidR="00572610" w:rsidRPr="00660D93" w:rsidRDefault="00572610" w:rsidP="00727002">
            <w:pPr>
              <w:spacing w:after="0"/>
              <w:jc w:val="left"/>
              <w:rPr>
                <w:b/>
                <w:sz w:val="20"/>
              </w:rPr>
            </w:pPr>
            <w:r w:rsidRPr="00660D93">
              <w:rPr>
                <w:b/>
                <w:sz w:val="20"/>
              </w:rPr>
              <w:t>Supine to Side Lying</w:t>
            </w:r>
          </w:p>
        </w:tc>
        <w:tc>
          <w:tcPr>
            <w:tcW w:w="7659" w:type="dxa"/>
          </w:tcPr>
          <w:p w14:paraId="1552EF4D" w14:textId="77777777" w:rsidR="00572610" w:rsidRPr="00660D93" w:rsidRDefault="00572610" w:rsidP="00727002">
            <w:pPr>
              <w:spacing w:after="0"/>
              <w:jc w:val="left"/>
              <w:rPr>
                <w:b/>
                <w:sz w:val="20"/>
              </w:rPr>
            </w:pPr>
            <w:r w:rsidRPr="00660D93">
              <w:rPr>
                <w:b/>
                <w:sz w:val="20"/>
              </w:rPr>
              <w:t>Left</w:t>
            </w:r>
          </w:p>
          <w:p w14:paraId="29B30B0E" w14:textId="77777777" w:rsidR="00572610" w:rsidRPr="00064C52" w:rsidRDefault="00572610" w:rsidP="00727002">
            <w:pPr>
              <w:spacing w:after="0"/>
              <w:jc w:val="left"/>
              <w:rPr>
                <w:i/>
                <w:sz w:val="20"/>
              </w:rPr>
            </w:pPr>
            <w:r w:rsidRPr="00064C52">
              <w:rPr>
                <w:sz w:val="20"/>
              </w:rPr>
              <w:t>Equipment used:</w:t>
            </w:r>
            <w:r>
              <w:rPr>
                <w:sz w:val="20"/>
              </w:rPr>
              <w:t xml:space="preserve"> </w:t>
            </w:r>
            <w:r w:rsidRPr="00064C52">
              <w:rPr>
                <w:i/>
                <w:sz w:val="20"/>
              </w:rPr>
              <w:t>e.g. uses bedrail with right hand</w:t>
            </w:r>
            <w:r>
              <w:rPr>
                <w:i/>
                <w:sz w:val="20"/>
              </w:rPr>
              <w:t xml:space="preserve"> </w:t>
            </w:r>
            <w:r w:rsidRPr="00064C52">
              <w:rPr>
                <w:i/>
                <w:sz w:val="20"/>
              </w:rPr>
              <w:t>to pull to roll (score=3)</w:t>
            </w:r>
          </w:p>
          <w:p w14:paraId="54BBE6C2" w14:textId="77777777" w:rsidR="00572610" w:rsidRPr="00064C52" w:rsidRDefault="00572610" w:rsidP="00727002">
            <w:pPr>
              <w:spacing w:after="0"/>
              <w:jc w:val="left"/>
              <w:rPr>
                <w:i/>
                <w:sz w:val="20"/>
              </w:rPr>
            </w:pPr>
            <w:r w:rsidRPr="00064C52">
              <w:rPr>
                <w:sz w:val="20"/>
              </w:rPr>
              <w:t>Comments:</w:t>
            </w:r>
            <w:r>
              <w:rPr>
                <w:sz w:val="20"/>
              </w:rPr>
              <w:t xml:space="preserve"> </w:t>
            </w:r>
            <w:r w:rsidRPr="00064C52">
              <w:rPr>
                <w:i/>
                <w:sz w:val="20"/>
              </w:rPr>
              <w:t>e.g. requires one person assist with bending right leg to facilitate roll, due to right knee weakness (score=2)</w:t>
            </w:r>
          </w:p>
        </w:tc>
      </w:tr>
      <w:tr w:rsidR="00572610" w:rsidRPr="00064C52" w14:paraId="0FCB6174" w14:textId="77777777" w:rsidTr="008E37B4">
        <w:trPr>
          <w:trHeight w:val="1191"/>
        </w:trPr>
        <w:tc>
          <w:tcPr>
            <w:tcW w:w="1413" w:type="dxa"/>
            <w:vMerge/>
          </w:tcPr>
          <w:p w14:paraId="10D8D740" w14:textId="77777777" w:rsidR="00572610" w:rsidRPr="00660D93" w:rsidRDefault="00572610" w:rsidP="00727002">
            <w:pPr>
              <w:spacing w:after="0"/>
              <w:jc w:val="left"/>
              <w:rPr>
                <w:b/>
                <w:sz w:val="20"/>
              </w:rPr>
            </w:pPr>
          </w:p>
        </w:tc>
        <w:tc>
          <w:tcPr>
            <w:tcW w:w="7659" w:type="dxa"/>
          </w:tcPr>
          <w:p w14:paraId="69C66F04" w14:textId="77777777" w:rsidR="00572610" w:rsidRPr="00660D93" w:rsidRDefault="00572610" w:rsidP="00727002">
            <w:pPr>
              <w:spacing w:after="0"/>
              <w:jc w:val="left"/>
              <w:rPr>
                <w:b/>
                <w:sz w:val="20"/>
              </w:rPr>
            </w:pPr>
            <w:r w:rsidRPr="00660D93">
              <w:rPr>
                <w:b/>
                <w:sz w:val="20"/>
              </w:rPr>
              <w:t>Right</w:t>
            </w:r>
          </w:p>
          <w:p w14:paraId="7C9DD234" w14:textId="77777777" w:rsidR="00572610" w:rsidRPr="00064C52" w:rsidRDefault="00572610" w:rsidP="00727002">
            <w:pPr>
              <w:spacing w:after="0"/>
              <w:jc w:val="left"/>
              <w:rPr>
                <w:i/>
                <w:sz w:val="20"/>
              </w:rPr>
            </w:pPr>
            <w:r w:rsidRPr="00064C52">
              <w:rPr>
                <w:sz w:val="20"/>
              </w:rPr>
              <w:t>Equipment used:</w:t>
            </w:r>
            <w:r>
              <w:rPr>
                <w:sz w:val="20"/>
              </w:rPr>
              <w:t xml:space="preserve"> </w:t>
            </w:r>
            <w:r w:rsidRPr="00064C52">
              <w:rPr>
                <w:i/>
                <w:sz w:val="20"/>
              </w:rPr>
              <w:t>e.g. uses bedrail with left hand</w:t>
            </w:r>
            <w:r>
              <w:rPr>
                <w:i/>
                <w:sz w:val="20"/>
              </w:rPr>
              <w:t xml:space="preserve"> </w:t>
            </w:r>
            <w:r w:rsidRPr="00064C52">
              <w:rPr>
                <w:i/>
                <w:sz w:val="20"/>
              </w:rPr>
              <w:t>to pull to roll (score=3)</w:t>
            </w:r>
          </w:p>
          <w:p w14:paraId="4D96085B" w14:textId="77777777" w:rsidR="00572610" w:rsidRPr="00064C52" w:rsidRDefault="00572610" w:rsidP="00727002">
            <w:pPr>
              <w:spacing w:after="0"/>
              <w:jc w:val="left"/>
              <w:rPr>
                <w:i/>
                <w:sz w:val="20"/>
              </w:rPr>
            </w:pPr>
            <w:r w:rsidRPr="00064C52">
              <w:rPr>
                <w:sz w:val="20"/>
              </w:rPr>
              <w:t>Comments:</w:t>
            </w:r>
            <w:r>
              <w:rPr>
                <w:sz w:val="20"/>
              </w:rPr>
              <w:t xml:space="preserve"> </w:t>
            </w:r>
            <w:r w:rsidRPr="00064C52">
              <w:rPr>
                <w:i/>
                <w:sz w:val="20"/>
              </w:rPr>
              <w:t xml:space="preserve">e.g. requires one person assist with bending left leg, due to left knee </w:t>
            </w:r>
            <w:r>
              <w:rPr>
                <w:i/>
                <w:sz w:val="20"/>
              </w:rPr>
              <w:t>pain,</w:t>
            </w:r>
            <w:r w:rsidRPr="00064C52">
              <w:rPr>
                <w:i/>
                <w:sz w:val="20"/>
              </w:rPr>
              <w:t xml:space="preserve"> and guiding left shoulder to facilitate roll (score=1)</w:t>
            </w:r>
          </w:p>
        </w:tc>
      </w:tr>
      <w:tr w:rsidR="00572610" w:rsidRPr="00064C52" w14:paraId="49D3857F" w14:textId="77777777" w:rsidTr="008E37B4">
        <w:trPr>
          <w:trHeight w:val="1104"/>
        </w:trPr>
        <w:tc>
          <w:tcPr>
            <w:tcW w:w="1413" w:type="dxa"/>
          </w:tcPr>
          <w:p w14:paraId="0866632E" w14:textId="77777777" w:rsidR="00572610" w:rsidRPr="00660D93" w:rsidRDefault="00572610" w:rsidP="00727002">
            <w:pPr>
              <w:spacing w:after="0"/>
              <w:jc w:val="left"/>
              <w:rPr>
                <w:b/>
                <w:sz w:val="20"/>
              </w:rPr>
            </w:pPr>
            <w:r w:rsidRPr="00660D93">
              <w:rPr>
                <w:b/>
                <w:sz w:val="20"/>
              </w:rPr>
              <w:t>Supine to Sit</w:t>
            </w:r>
          </w:p>
        </w:tc>
        <w:tc>
          <w:tcPr>
            <w:tcW w:w="7659" w:type="dxa"/>
          </w:tcPr>
          <w:p w14:paraId="5AF78C7D" w14:textId="77777777" w:rsidR="00572610" w:rsidRPr="00977C21" w:rsidRDefault="00572610" w:rsidP="00727002">
            <w:pPr>
              <w:spacing w:after="0"/>
              <w:jc w:val="left"/>
              <w:rPr>
                <w:i/>
                <w:sz w:val="20"/>
              </w:rPr>
            </w:pPr>
            <w:r w:rsidRPr="00064C52">
              <w:rPr>
                <w:sz w:val="20"/>
              </w:rPr>
              <w:t>Equipment used:</w:t>
            </w:r>
            <w:r>
              <w:rPr>
                <w:sz w:val="20"/>
              </w:rPr>
              <w:t xml:space="preserve"> </w:t>
            </w:r>
            <w:r w:rsidRPr="00977C21">
              <w:rPr>
                <w:i/>
                <w:sz w:val="20"/>
              </w:rPr>
              <w:t>e.g. bed triangle</w:t>
            </w:r>
          </w:p>
          <w:p w14:paraId="65D57AC3" w14:textId="77777777" w:rsidR="00572610" w:rsidRPr="00977C21" w:rsidRDefault="00572610" w:rsidP="00727002">
            <w:pPr>
              <w:spacing w:after="0"/>
              <w:jc w:val="left"/>
              <w:rPr>
                <w:i/>
                <w:sz w:val="20"/>
              </w:rPr>
            </w:pPr>
            <w:r>
              <w:rPr>
                <w:sz w:val="20"/>
              </w:rPr>
              <w:t xml:space="preserve">Comments: </w:t>
            </w:r>
            <w:r w:rsidRPr="00977C21">
              <w:rPr>
                <w:i/>
                <w:sz w:val="20"/>
              </w:rPr>
              <w:t>e.g. resident requires supervision to sit up from supine using bed triangle, due to occasional light-headedness when sitting up</w:t>
            </w:r>
            <w:r>
              <w:rPr>
                <w:i/>
                <w:sz w:val="20"/>
              </w:rPr>
              <w:t xml:space="preserve"> (score=4)</w:t>
            </w:r>
          </w:p>
        </w:tc>
      </w:tr>
      <w:tr w:rsidR="00572610" w:rsidRPr="00064C52" w14:paraId="35F15BD0" w14:textId="77777777" w:rsidTr="008E37B4">
        <w:trPr>
          <w:trHeight w:val="1205"/>
        </w:trPr>
        <w:tc>
          <w:tcPr>
            <w:tcW w:w="1413" w:type="dxa"/>
          </w:tcPr>
          <w:p w14:paraId="52B5403D" w14:textId="77777777" w:rsidR="00572610" w:rsidRPr="00660D93" w:rsidRDefault="00572610" w:rsidP="00727002">
            <w:pPr>
              <w:spacing w:after="0"/>
              <w:jc w:val="left"/>
              <w:rPr>
                <w:b/>
                <w:sz w:val="20"/>
              </w:rPr>
            </w:pPr>
            <w:r w:rsidRPr="00660D93">
              <w:rPr>
                <w:b/>
                <w:sz w:val="20"/>
              </w:rPr>
              <w:t>Sitting Balance</w:t>
            </w:r>
          </w:p>
        </w:tc>
        <w:tc>
          <w:tcPr>
            <w:tcW w:w="7659" w:type="dxa"/>
          </w:tcPr>
          <w:p w14:paraId="0E6E3B9B" w14:textId="77777777" w:rsidR="00572610" w:rsidRPr="001531BB" w:rsidRDefault="00572610" w:rsidP="00727002">
            <w:pPr>
              <w:spacing w:after="0"/>
              <w:jc w:val="left"/>
              <w:rPr>
                <w:i/>
                <w:sz w:val="20"/>
              </w:rPr>
            </w:pPr>
            <w:r>
              <w:rPr>
                <w:sz w:val="20"/>
              </w:rPr>
              <w:t xml:space="preserve">Comments: </w:t>
            </w:r>
            <w:r w:rsidRPr="001531BB">
              <w:rPr>
                <w:i/>
                <w:sz w:val="20"/>
              </w:rPr>
              <w:t xml:space="preserve">e.g. resident able to sit unsupported for 10 seconds </w:t>
            </w:r>
            <w:r>
              <w:rPr>
                <w:i/>
                <w:sz w:val="20"/>
              </w:rPr>
              <w:t xml:space="preserve">without using hands </w:t>
            </w:r>
            <w:r w:rsidRPr="001531BB">
              <w:rPr>
                <w:i/>
                <w:sz w:val="20"/>
              </w:rPr>
              <w:t xml:space="preserve">– unsafe to assess turning left and right as resident </w:t>
            </w:r>
            <w:r>
              <w:rPr>
                <w:i/>
                <w:sz w:val="20"/>
              </w:rPr>
              <w:t xml:space="preserve">intermittently </w:t>
            </w:r>
            <w:r w:rsidRPr="001531BB">
              <w:rPr>
                <w:i/>
                <w:sz w:val="20"/>
              </w:rPr>
              <w:t>sways when sitting, suggesting poor dynamic sitting balance</w:t>
            </w:r>
            <w:r>
              <w:rPr>
                <w:i/>
                <w:sz w:val="20"/>
              </w:rPr>
              <w:t>; likely to require supervision from one person</w:t>
            </w:r>
            <w:r w:rsidRPr="001531BB">
              <w:rPr>
                <w:i/>
                <w:sz w:val="20"/>
              </w:rPr>
              <w:t xml:space="preserve"> (score=3)</w:t>
            </w:r>
          </w:p>
        </w:tc>
      </w:tr>
      <w:tr w:rsidR="00572610" w:rsidRPr="00064C52" w14:paraId="462AFE13" w14:textId="77777777" w:rsidTr="008E37B4">
        <w:trPr>
          <w:trHeight w:val="1245"/>
        </w:trPr>
        <w:tc>
          <w:tcPr>
            <w:tcW w:w="1413" w:type="dxa"/>
          </w:tcPr>
          <w:p w14:paraId="075BFE60" w14:textId="77777777" w:rsidR="00572610" w:rsidRPr="00660D93" w:rsidRDefault="00572610" w:rsidP="00727002">
            <w:pPr>
              <w:spacing w:after="0"/>
              <w:jc w:val="left"/>
              <w:rPr>
                <w:b/>
                <w:sz w:val="20"/>
              </w:rPr>
            </w:pPr>
            <w:r w:rsidRPr="00660D93">
              <w:rPr>
                <w:b/>
                <w:sz w:val="20"/>
              </w:rPr>
              <w:t>Sitting to Standing</w:t>
            </w:r>
          </w:p>
        </w:tc>
        <w:tc>
          <w:tcPr>
            <w:tcW w:w="7659" w:type="dxa"/>
          </w:tcPr>
          <w:p w14:paraId="18657641" w14:textId="77777777" w:rsidR="004162EA" w:rsidRDefault="00572610" w:rsidP="00727002">
            <w:pPr>
              <w:spacing w:after="0"/>
              <w:jc w:val="left"/>
              <w:rPr>
                <w:i/>
                <w:sz w:val="20"/>
              </w:rPr>
            </w:pPr>
            <w:r w:rsidRPr="00064C52">
              <w:rPr>
                <w:sz w:val="20"/>
              </w:rPr>
              <w:t>Description of assistance:</w:t>
            </w:r>
            <w:r>
              <w:rPr>
                <w:sz w:val="20"/>
              </w:rPr>
              <w:t xml:space="preserve"> </w:t>
            </w:r>
            <w:r w:rsidRPr="001531BB">
              <w:rPr>
                <w:i/>
                <w:sz w:val="20"/>
              </w:rPr>
              <w:t>e.g. full assistance from two people required – one to support trunk and other to support left leg, due to lack of left hip and knee extension strength (score=1)</w:t>
            </w:r>
          </w:p>
          <w:p w14:paraId="2F2C00E4" w14:textId="51DFF922" w:rsidR="00572610" w:rsidRPr="001531BB" w:rsidRDefault="00572610" w:rsidP="00727002">
            <w:pPr>
              <w:spacing w:after="0"/>
              <w:jc w:val="left"/>
              <w:rPr>
                <w:i/>
                <w:sz w:val="20"/>
              </w:rPr>
            </w:pPr>
            <w:r w:rsidRPr="00064C52">
              <w:rPr>
                <w:sz w:val="20"/>
              </w:rPr>
              <w:t>Equipment used:</w:t>
            </w:r>
            <w:r>
              <w:rPr>
                <w:sz w:val="20"/>
              </w:rPr>
              <w:t xml:space="preserve"> </w:t>
            </w:r>
            <w:r w:rsidRPr="001531BB">
              <w:rPr>
                <w:i/>
                <w:sz w:val="20"/>
              </w:rPr>
              <w:t>e.g. resident uses 4WW to pull up to stand (score=2)</w:t>
            </w:r>
          </w:p>
        </w:tc>
      </w:tr>
      <w:tr w:rsidR="00572610" w:rsidRPr="00064C52" w14:paraId="0B5F592D" w14:textId="77777777" w:rsidTr="008E37B4">
        <w:trPr>
          <w:trHeight w:val="710"/>
        </w:trPr>
        <w:tc>
          <w:tcPr>
            <w:tcW w:w="1413" w:type="dxa"/>
          </w:tcPr>
          <w:p w14:paraId="7A61F12C" w14:textId="77777777" w:rsidR="00572610" w:rsidRPr="00660D93" w:rsidRDefault="00572610" w:rsidP="00727002">
            <w:pPr>
              <w:spacing w:after="0"/>
              <w:jc w:val="left"/>
              <w:rPr>
                <w:b/>
                <w:sz w:val="20"/>
              </w:rPr>
            </w:pPr>
            <w:r w:rsidRPr="00660D93">
              <w:rPr>
                <w:b/>
                <w:sz w:val="20"/>
              </w:rPr>
              <w:t>Standing to Sitting</w:t>
            </w:r>
          </w:p>
        </w:tc>
        <w:tc>
          <w:tcPr>
            <w:tcW w:w="7659" w:type="dxa"/>
          </w:tcPr>
          <w:p w14:paraId="1A6E0FC3" w14:textId="77777777" w:rsidR="00572610" w:rsidRPr="00BD5B32" w:rsidRDefault="00572610" w:rsidP="00727002">
            <w:pPr>
              <w:spacing w:after="0"/>
              <w:jc w:val="left"/>
              <w:rPr>
                <w:i/>
                <w:sz w:val="20"/>
              </w:rPr>
            </w:pPr>
            <w:r w:rsidRPr="00064C52">
              <w:rPr>
                <w:sz w:val="20"/>
              </w:rPr>
              <w:t>Description of assistance:</w:t>
            </w:r>
            <w:r>
              <w:rPr>
                <w:sz w:val="20"/>
              </w:rPr>
              <w:t xml:space="preserve"> </w:t>
            </w:r>
            <w:r w:rsidRPr="00BD5B32">
              <w:rPr>
                <w:i/>
                <w:sz w:val="20"/>
              </w:rPr>
              <w:t>e.g. resident requires one person stand-by assistance and verbal prompting to use hands to control decent to sit (score=3)</w:t>
            </w:r>
          </w:p>
        </w:tc>
      </w:tr>
      <w:tr w:rsidR="00572610" w:rsidRPr="00064C52" w14:paraId="5ED2AF8E" w14:textId="77777777" w:rsidTr="008E37B4">
        <w:trPr>
          <w:trHeight w:val="976"/>
        </w:trPr>
        <w:tc>
          <w:tcPr>
            <w:tcW w:w="1413" w:type="dxa"/>
          </w:tcPr>
          <w:p w14:paraId="63ECC2B3" w14:textId="77777777" w:rsidR="00572610" w:rsidRPr="00660D93" w:rsidRDefault="00572610" w:rsidP="00727002">
            <w:pPr>
              <w:spacing w:after="0"/>
              <w:jc w:val="left"/>
              <w:rPr>
                <w:b/>
                <w:sz w:val="20"/>
              </w:rPr>
            </w:pPr>
            <w:r w:rsidRPr="00660D93">
              <w:rPr>
                <w:b/>
                <w:sz w:val="20"/>
              </w:rPr>
              <w:t>Standing Balance</w:t>
            </w:r>
          </w:p>
        </w:tc>
        <w:tc>
          <w:tcPr>
            <w:tcW w:w="7659" w:type="dxa"/>
          </w:tcPr>
          <w:p w14:paraId="0CF64571" w14:textId="77777777" w:rsidR="00572610" w:rsidRPr="008D030F" w:rsidRDefault="00572610" w:rsidP="00727002">
            <w:pPr>
              <w:spacing w:after="0"/>
              <w:jc w:val="left"/>
              <w:rPr>
                <w:i/>
                <w:sz w:val="20"/>
              </w:rPr>
            </w:pPr>
            <w:r>
              <w:rPr>
                <w:sz w:val="20"/>
              </w:rPr>
              <w:t xml:space="preserve">Comments: </w:t>
            </w:r>
            <w:r w:rsidRPr="008D030F">
              <w:rPr>
                <w:i/>
                <w:sz w:val="20"/>
              </w:rPr>
              <w:t>e.g. resident able to safely turn to look over left and right shoulders without aid – did not assess ability to pick up object from floor due to known bilateral knee pain, deemed unsafe to perform (score=3)</w:t>
            </w:r>
          </w:p>
        </w:tc>
      </w:tr>
      <w:tr w:rsidR="00572610" w:rsidRPr="00064C52" w14:paraId="4DA79A5B" w14:textId="77777777" w:rsidTr="008E37B4">
        <w:trPr>
          <w:trHeight w:val="1415"/>
        </w:trPr>
        <w:tc>
          <w:tcPr>
            <w:tcW w:w="1413" w:type="dxa"/>
          </w:tcPr>
          <w:p w14:paraId="53A5BA91" w14:textId="77777777" w:rsidR="00572610" w:rsidRPr="00660D93" w:rsidRDefault="00572610" w:rsidP="00727002">
            <w:pPr>
              <w:spacing w:after="0"/>
              <w:jc w:val="left"/>
              <w:rPr>
                <w:b/>
                <w:sz w:val="20"/>
              </w:rPr>
            </w:pPr>
            <w:r w:rsidRPr="00660D93">
              <w:rPr>
                <w:b/>
                <w:sz w:val="20"/>
              </w:rPr>
              <w:t>Transfers</w:t>
            </w:r>
          </w:p>
        </w:tc>
        <w:tc>
          <w:tcPr>
            <w:tcW w:w="7659" w:type="dxa"/>
          </w:tcPr>
          <w:p w14:paraId="17F340AB" w14:textId="77777777" w:rsidR="00572610" w:rsidRDefault="00572610" w:rsidP="00727002">
            <w:pPr>
              <w:spacing w:after="0"/>
              <w:jc w:val="left"/>
              <w:rPr>
                <w:i/>
                <w:sz w:val="20"/>
              </w:rPr>
            </w:pPr>
            <w:r w:rsidRPr="00064C52">
              <w:rPr>
                <w:sz w:val="20"/>
              </w:rPr>
              <w:t>Description of assistance:</w:t>
            </w:r>
            <w:r>
              <w:rPr>
                <w:sz w:val="20"/>
              </w:rPr>
              <w:t xml:space="preserve"> </w:t>
            </w:r>
            <w:r w:rsidRPr="008D030F">
              <w:rPr>
                <w:i/>
                <w:sz w:val="20"/>
              </w:rPr>
              <w:t>e.g. resident requires one person assist to support trunk to stand, and guide 4WW when turning near chair to position him/herself to sit down (score=3)</w:t>
            </w:r>
          </w:p>
          <w:p w14:paraId="6A049A7D" w14:textId="77777777" w:rsidR="00572610" w:rsidRPr="00D91E6C" w:rsidRDefault="00572610" w:rsidP="00727002">
            <w:pPr>
              <w:spacing w:after="0"/>
              <w:jc w:val="left"/>
              <w:rPr>
                <w:i/>
                <w:sz w:val="20"/>
              </w:rPr>
            </w:pPr>
            <w:r>
              <w:rPr>
                <w:sz w:val="20"/>
              </w:rPr>
              <w:t xml:space="preserve">Equipment used: </w:t>
            </w:r>
            <w:r w:rsidRPr="00D91E6C">
              <w:rPr>
                <w:i/>
                <w:sz w:val="20"/>
              </w:rPr>
              <w:t>e.g. resident able to weight bear in lower limbs, but unable to step to transfer due to pain and weakness in right hip and left knee – requires assistance from two people to transfer from bed to chair using standing hoist (score=1)</w:t>
            </w:r>
          </w:p>
        </w:tc>
      </w:tr>
      <w:tr w:rsidR="00572610" w:rsidRPr="00064C52" w14:paraId="0FBB011F" w14:textId="77777777" w:rsidTr="008E37B4">
        <w:trPr>
          <w:trHeight w:val="1492"/>
        </w:trPr>
        <w:tc>
          <w:tcPr>
            <w:tcW w:w="1413" w:type="dxa"/>
          </w:tcPr>
          <w:p w14:paraId="31D972F2" w14:textId="77777777" w:rsidR="00572610" w:rsidRPr="00660D93" w:rsidRDefault="00572610" w:rsidP="00727002">
            <w:pPr>
              <w:spacing w:after="0"/>
              <w:jc w:val="left"/>
              <w:rPr>
                <w:b/>
                <w:sz w:val="20"/>
              </w:rPr>
            </w:pPr>
            <w:r w:rsidRPr="00660D93">
              <w:rPr>
                <w:b/>
                <w:sz w:val="20"/>
              </w:rPr>
              <w:t>Ambulation/Mobility</w:t>
            </w:r>
          </w:p>
        </w:tc>
        <w:tc>
          <w:tcPr>
            <w:tcW w:w="7659" w:type="dxa"/>
          </w:tcPr>
          <w:p w14:paraId="7E1B783D" w14:textId="77777777" w:rsidR="00572610" w:rsidRPr="00A83423" w:rsidRDefault="00572610" w:rsidP="00727002">
            <w:pPr>
              <w:spacing w:after="0"/>
              <w:jc w:val="left"/>
              <w:rPr>
                <w:i/>
                <w:sz w:val="20"/>
              </w:rPr>
            </w:pPr>
            <w:r w:rsidRPr="00064C52">
              <w:rPr>
                <w:sz w:val="20"/>
              </w:rPr>
              <w:t>Description of assistance:</w:t>
            </w:r>
            <w:r>
              <w:rPr>
                <w:sz w:val="20"/>
              </w:rPr>
              <w:t xml:space="preserve"> </w:t>
            </w:r>
            <w:r w:rsidRPr="00A83423">
              <w:rPr>
                <w:i/>
                <w:sz w:val="20"/>
              </w:rPr>
              <w:t xml:space="preserve">e.g. resident requires one person assist </w:t>
            </w:r>
            <w:r>
              <w:rPr>
                <w:i/>
                <w:sz w:val="20"/>
              </w:rPr>
              <w:t xml:space="preserve">at all times </w:t>
            </w:r>
            <w:r w:rsidRPr="00A83423">
              <w:rPr>
                <w:i/>
                <w:sz w:val="20"/>
              </w:rPr>
              <w:t>to support upper body to maintain balance when walking with SPS (score=3)</w:t>
            </w:r>
          </w:p>
          <w:p w14:paraId="7EE0C38D" w14:textId="77777777" w:rsidR="00572610" w:rsidRPr="00064C52" w:rsidRDefault="00572610" w:rsidP="00727002">
            <w:pPr>
              <w:spacing w:after="0"/>
              <w:jc w:val="left"/>
              <w:rPr>
                <w:sz w:val="20"/>
              </w:rPr>
            </w:pPr>
            <w:r w:rsidRPr="00064C52">
              <w:rPr>
                <w:sz w:val="20"/>
              </w:rPr>
              <w:t>Gait pattern:</w:t>
            </w:r>
            <w:r>
              <w:rPr>
                <w:sz w:val="20"/>
              </w:rPr>
              <w:t xml:space="preserve"> </w:t>
            </w:r>
            <w:r w:rsidRPr="00CD1C45">
              <w:rPr>
                <w:i/>
                <w:sz w:val="20"/>
              </w:rPr>
              <w:t>e.g. slow gait with slightly reduced stance time on left leg, likely due to known OA hip; adequate clearance both feet; intermittently rests after approx. 20m due to SOB</w:t>
            </w:r>
            <w:r>
              <w:rPr>
                <w:i/>
                <w:sz w:val="20"/>
              </w:rPr>
              <w:t xml:space="preserve"> </w:t>
            </w:r>
            <w:r w:rsidRPr="00CD1C45">
              <w:rPr>
                <w:i/>
                <w:sz w:val="20"/>
              </w:rPr>
              <w:t>(score=5)</w:t>
            </w:r>
          </w:p>
        </w:tc>
      </w:tr>
    </w:tbl>
    <w:p w14:paraId="2B47EEA5" w14:textId="77777777" w:rsidR="0093765D" w:rsidRDefault="0093765D" w:rsidP="008E37B4">
      <w:r>
        <w:br w:type="page"/>
      </w:r>
    </w:p>
    <w:p w14:paraId="019AFF25" w14:textId="59C637CB" w:rsidR="00572610" w:rsidRPr="00247A80" w:rsidRDefault="00572610" w:rsidP="001373BA">
      <w:pPr>
        <w:pStyle w:val="Strong-Ch46PMSGuidelines-Header2"/>
      </w:pPr>
      <w:r w:rsidRPr="00247A80">
        <w:t>Physical Mobility Scale with guided instructions</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is the Physical Mobility Scale (PMS) assessment tool with guided instructions.&#10;This Table is to be read left to right, top to bottom, noting components include:&#10;•  Date and time the assessment was conducted&#10;•  If medication was taken prior to assessment&#10;•  Functional task (Item) that’s being assessed and instructions&#10;•  Scores for the assessed items&#10;•  Any considerations regarding the scores.&#10;"/>
      </w:tblPr>
      <w:tblGrid>
        <w:gridCol w:w="2978"/>
        <w:gridCol w:w="2267"/>
        <w:gridCol w:w="3119"/>
        <w:gridCol w:w="2126"/>
      </w:tblGrid>
      <w:tr w:rsidR="00572610" w:rsidRPr="00114BBF" w14:paraId="17F1266F" w14:textId="77777777" w:rsidTr="00CC3473">
        <w:trPr>
          <w:trHeight w:val="324"/>
          <w:tblHeader/>
        </w:trPr>
        <w:tc>
          <w:tcPr>
            <w:tcW w:w="10490" w:type="dxa"/>
            <w:gridSpan w:val="4"/>
            <w:shd w:val="clear" w:color="auto" w:fill="D9D9D9" w:themeFill="background1" w:themeFillShade="D9"/>
          </w:tcPr>
          <w:p w14:paraId="323AE1B2" w14:textId="77777777" w:rsidR="00572610" w:rsidRPr="00114BBF" w:rsidRDefault="00572610" w:rsidP="00D96CFD">
            <w:pPr>
              <w:spacing w:after="0" w:line="240" w:lineRule="auto"/>
              <w:jc w:val="center"/>
              <w:rPr>
                <w:b/>
                <w:sz w:val="16"/>
                <w:szCs w:val="16"/>
              </w:rPr>
            </w:pPr>
            <w:r w:rsidRPr="00114BBF">
              <w:rPr>
                <w:b/>
                <w:sz w:val="20"/>
                <w:szCs w:val="16"/>
              </w:rPr>
              <w:t>Physical Mobility Scale</w:t>
            </w:r>
          </w:p>
        </w:tc>
      </w:tr>
      <w:tr w:rsidR="00572610" w:rsidRPr="00114BBF" w14:paraId="166C01E1" w14:textId="77777777" w:rsidTr="00CC3473">
        <w:trPr>
          <w:trHeight w:val="389"/>
        </w:trPr>
        <w:tc>
          <w:tcPr>
            <w:tcW w:w="5245" w:type="dxa"/>
            <w:gridSpan w:val="2"/>
          </w:tcPr>
          <w:p w14:paraId="195C3B38" w14:textId="77777777" w:rsidR="00572610" w:rsidRPr="00114BBF" w:rsidRDefault="00572610" w:rsidP="00D6349F">
            <w:pPr>
              <w:spacing w:after="0" w:line="240" w:lineRule="auto"/>
              <w:jc w:val="left"/>
              <w:rPr>
                <w:sz w:val="16"/>
                <w:szCs w:val="16"/>
              </w:rPr>
            </w:pPr>
            <w:r w:rsidRPr="00A20A7F">
              <w:rPr>
                <w:b/>
                <w:sz w:val="16"/>
                <w:szCs w:val="16"/>
              </w:rPr>
              <w:t>Date</w:t>
            </w:r>
            <w:r w:rsidRPr="00114BBF">
              <w:rPr>
                <w:sz w:val="16"/>
                <w:szCs w:val="16"/>
              </w:rPr>
              <w:t>:</w:t>
            </w:r>
          </w:p>
          <w:p w14:paraId="025888BC" w14:textId="77777777" w:rsidR="00572610" w:rsidRPr="00114BBF" w:rsidRDefault="00572610" w:rsidP="00CC3473">
            <w:pPr>
              <w:spacing w:after="60" w:line="240" w:lineRule="auto"/>
              <w:jc w:val="left"/>
              <w:rPr>
                <w:sz w:val="16"/>
                <w:szCs w:val="16"/>
              </w:rPr>
            </w:pPr>
            <w:r w:rsidRPr="00A20A7F">
              <w:rPr>
                <w:b/>
                <w:sz w:val="16"/>
                <w:szCs w:val="16"/>
              </w:rPr>
              <w:t>Time</w:t>
            </w:r>
            <w:r w:rsidRPr="00114BBF">
              <w:rPr>
                <w:sz w:val="16"/>
                <w:szCs w:val="16"/>
              </w:rPr>
              <w:t>:</w:t>
            </w:r>
          </w:p>
        </w:tc>
        <w:tc>
          <w:tcPr>
            <w:tcW w:w="5245" w:type="dxa"/>
            <w:gridSpan w:val="2"/>
          </w:tcPr>
          <w:p w14:paraId="6279E35E" w14:textId="77777777" w:rsidR="004162EA" w:rsidRDefault="00572610" w:rsidP="00CC3473">
            <w:pPr>
              <w:tabs>
                <w:tab w:val="left" w:pos="2019"/>
                <w:tab w:val="left" w:pos="2160"/>
                <w:tab w:val="left" w:pos="2444"/>
                <w:tab w:val="left" w:pos="2586"/>
                <w:tab w:val="left" w:pos="3011"/>
              </w:tabs>
              <w:spacing w:after="0" w:line="240" w:lineRule="auto"/>
              <w:jc w:val="left"/>
              <w:rPr>
                <w:sz w:val="16"/>
                <w:szCs w:val="16"/>
              </w:rPr>
            </w:pPr>
            <w:r w:rsidRPr="00A20A7F">
              <w:rPr>
                <w:b/>
                <w:sz w:val="16"/>
                <w:szCs w:val="16"/>
              </w:rPr>
              <w:t>Medication taken prior</w:t>
            </w:r>
            <w:r w:rsidRPr="00114BBF">
              <w:rPr>
                <w:sz w:val="16"/>
                <w:szCs w:val="16"/>
              </w:rPr>
              <w:t>:</w:t>
            </w:r>
            <w:r w:rsidR="00D6349F">
              <w:rPr>
                <w:b/>
                <w:sz w:val="32"/>
                <w:szCs w:val="32"/>
              </w:rPr>
              <w:tab/>
            </w:r>
            <w:r w:rsidRPr="00114BBF">
              <w:rPr>
                <w:sz w:val="16"/>
                <w:szCs w:val="16"/>
              </w:rPr>
              <w:sym w:font="Symbol" w:char="F090"/>
            </w:r>
            <w:r w:rsidR="00D6349F">
              <w:rPr>
                <w:b/>
                <w:sz w:val="32"/>
                <w:szCs w:val="32"/>
              </w:rPr>
              <w:tab/>
            </w:r>
            <w:r w:rsidRPr="00114BBF">
              <w:rPr>
                <w:sz w:val="16"/>
                <w:szCs w:val="16"/>
              </w:rPr>
              <w:t>Y</w:t>
            </w:r>
            <w:r w:rsidR="00D6349F">
              <w:rPr>
                <w:b/>
                <w:sz w:val="32"/>
                <w:szCs w:val="32"/>
              </w:rPr>
              <w:tab/>
            </w:r>
            <w:r w:rsidRPr="00114BBF">
              <w:rPr>
                <w:sz w:val="16"/>
                <w:szCs w:val="16"/>
              </w:rPr>
              <w:sym w:font="Symbol" w:char="F090"/>
            </w:r>
            <w:r w:rsidR="00D6349F">
              <w:rPr>
                <w:b/>
                <w:sz w:val="32"/>
                <w:szCs w:val="32"/>
              </w:rPr>
              <w:tab/>
            </w:r>
            <w:r w:rsidRPr="00114BBF">
              <w:rPr>
                <w:sz w:val="16"/>
                <w:szCs w:val="16"/>
              </w:rPr>
              <w:t>N</w:t>
            </w:r>
            <w:r w:rsidR="00D6349F">
              <w:rPr>
                <w:b/>
                <w:sz w:val="32"/>
                <w:szCs w:val="32"/>
              </w:rPr>
              <w:tab/>
            </w:r>
            <w:r>
              <w:rPr>
                <w:sz w:val="16"/>
                <w:szCs w:val="16"/>
              </w:rPr>
              <w:t xml:space="preserve">If yes, </w:t>
            </w:r>
            <w:r w:rsidRPr="00A20A7F">
              <w:rPr>
                <w:b/>
                <w:sz w:val="16"/>
                <w:szCs w:val="16"/>
              </w:rPr>
              <w:t>time taken</w:t>
            </w:r>
            <w:r>
              <w:rPr>
                <w:sz w:val="16"/>
                <w:szCs w:val="16"/>
              </w:rPr>
              <w:t>:</w:t>
            </w:r>
          </w:p>
          <w:p w14:paraId="3590FDF9" w14:textId="07765A7B" w:rsidR="00572610" w:rsidRPr="00114BBF" w:rsidRDefault="00572610" w:rsidP="00CC3473">
            <w:pPr>
              <w:spacing w:after="60" w:line="240" w:lineRule="auto"/>
              <w:jc w:val="left"/>
              <w:rPr>
                <w:sz w:val="16"/>
                <w:szCs w:val="16"/>
              </w:rPr>
            </w:pPr>
            <w:r w:rsidRPr="00A20A7F">
              <w:rPr>
                <w:b/>
                <w:sz w:val="16"/>
                <w:szCs w:val="16"/>
              </w:rPr>
              <w:t>Specify medication</w:t>
            </w:r>
            <w:r w:rsidRPr="00114BBF">
              <w:rPr>
                <w:sz w:val="16"/>
                <w:szCs w:val="16"/>
              </w:rPr>
              <w:t>:</w:t>
            </w:r>
          </w:p>
        </w:tc>
      </w:tr>
      <w:tr w:rsidR="00572610" w:rsidRPr="00A20A7F" w14:paraId="566632B4" w14:textId="77777777" w:rsidTr="00CC3473">
        <w:trPr>
          <w:trHeight w:val="187"/>
        </w:trPr>
        <w:tc>
          <w:tcPr>
            <w:tcW w:w="2978" w:type="dxa"/>
          </w:tcPr>
          <w:p w14:paraId="4890CA63" w14:textId="77777777" w:rsidR="00572610" w:rsidRPr="00A20A7F" w:rsidRDefault="00572610" w:rsidP="00D6349F">
            <w:pPr>
              <w:spacing w:after="0" w:line="240" w:lineRule="auto"/>
              <w:jc w:val="left"/>
              <w:rPr>
                <w:b/>
                <w:sz w:val="16"/>
                <w:szCs w:val="16"/>
              </w:rPr>
            </w:pPr>
            <w:r w:rsidRPr="00A20A7F">
              <w:rPr>
                <w:b/>
                <w:sz w:val="16"/>
                <w:szCs w:val="16"/>
              </w:rPr>
              <w:t>Item and Instructions</w:t>
            </w:r>
          </w:p>
        </w:tc>
        <w:tc>
          <w:tcPr>
            <w:tcW w:w="5386" w:type="dxa"/>
            <w:gridSpan w:val="2"/>
          </w:tcPr>
          <w:p w14:paraId="75B113E6" w14:textId="77777777" w:rsidR="00572610" w:rsidRPr="00A20A7F" w:rsidRDefault="00572610" w:rsidP="00D6349F">
            <w:pPr>
              <w:spacing w:after="0" w:line="240" w:lineRule="auto"/>
              <w:jc w:val="left"/>
              <w:rPr>
                <w:b/>
                <w:sz w:val="16"/>
                <w:szCs w:val="16"/>
              </w:rPr>
            </w:pPr>
            <w:r w:rsidRPr="00A20A7F">
              <w:rPr>
                <w:b/>
                <w:sz w:val="16"/>
                <w:szCs w:val="16"/>
              </w:rPr>
              <w:t>Scoring</w:t>
            </w:r>
          </w:p>
        </w:tc>
        <w:tc>
          <w:tcPr>
            <w:tcW w:w="2126" w:type="dxa"/>
          </w:tcPr>
          <w:p w14:paraId="255559E3" w14:textId="77777777" w:rsidR="00572610" w:rsidRPr="00A20A7F" w:rsidRDefault="00572610" w:rsidP="00D6349F">
            <w:pPr>
              <w:spacing w:after="0" w:line="240" w:lineRule="auto"/>
              <w:jc w:val="left"/>
              <w:rPr>
                <w:b/>
                <w:sz w:val="16"/>
                <w:szCs w:val="16"/>
              </w:rPr>
            </w:pPr>
            <w:r w:rsidRPr="00A20A7F">
              <w:rPr>
                <w:b/>
                <w:sz w:val="16"/>
                <w:szCs w:val="16"/>
              </w:rPr>
              <w:t>Considerations</w:t>
            </w:r>
          </w:p>
        </w:tc>
      </w:tr>
      <w:tr w:rsidR="00572610" w:rsidRPr="00114BBF" w14:paraId="32001898" w14:textId="77777777" w:rsidTr="00CC3473">
        <w:trPr>
          <w:trHeight w:val="1222"/>
        </w:trPr>
        <w:tc>
          <w:tcPr>
            <w:tcW w:w="2978" w:type="dxa"/>
          </w:tcPr>
          <w:p w14:paraId="29B40A0B" w14:textId="77777777" w:rsidR="00572610" w:rsidRPr="00114BBF" w:rsidRDefault="00572610" w:rsidP="00D6349F">
            <w:pPr>
              <w:spacing w:after="0" w:line="240" w:lineRule="auto"/>
              <w:jc w:val="left"/>
              <w:rPr>
                <w:b/>
                <w:sz w:val="16"/>
                <w:szCs w:val="16"/>
              </w:rPr>
            </w:pPr>
            <w:r w:rsidRPr="00114BBF">
              <w:rPr>
                <w:b/>
                <w:sz w:val="16"/>
                <w:szCs w:val="16"/>
              </w:rPr>
              <w:t>Supine to side-lying</w:t>
            </w:r>
          </w:p>
          <w:p w14:paraId="7AF21BFD" w14:textId="77777777" w:rsidR="00572610" w:rsidRPr="00114BBF" w:rsidRDefault="00572610" w:rsidP="00A20A7F">
            <w:pPr>
              <w:spacing w:line="240" w:lineRule="auto"/>
              <w:jc w:val="left"/>
              <w:rPr>
                <w:sz w:val="16"/>
                <w:szCs w:val="16"/>
              </w:rPr>
            </w:pPr>
            <w:r w:rsidRPr="00114BBF">
              <w:rPr>
                <w:sz w:val="16"/>
                <w:szCs w:val="16"/>
              </w:rPr>
              <w:t>(Note: indicate left and right directions separately)</w:t>
            </w:r>
          </w:p>
          <w:p w14:paraId="7421D86C" w14:textId="77777777" w:rsidR="00572610" w:rsidRPr="00114BBF" w:rsidRDefault="00572610" w:rsidP="00D6349F">
            <w:pPr>
              <w:spacing w:after="0" w:line="240" w:lineRule="auto"/>
              <w:jc w:val="left"/>
              <w:rPr>
                <w:i/>
                <w:sz w:val="16"/>
                <w:szCs w:val="16"/>
              </w:rPr>
            </w:pPr>
            <w:r w:rsidRPr="00114BBF">
              <w:rPr>
                <w:i/>
                <w:sz w:val="16"/>
                <w:szCs w:val="16"/>
              </w:rPr>
              <w:t>Instructions:</w:t>
            </w:r>
          </w:p>
          <w:p w14:paraId="5178A4F7" w14:textId="77777777" w:rsidR="00572610" w:rsidRPr="00114BBF" w:rsidRDefault="00572610" w:rsidP="00D6349F">
            <w:pPr>
              <w:spacing w:after="0" w:line="240" w:lineRule="auto"/>
              <w:jc w:val="left"/>
              <w:rPr>
                <w:sz w:val="16"/>
                <w:szCs w:val="16"/>
              </w:rPr>
            </w:pPr>
            <w:r>
              <w:rPr>
                <w:i/>
                <w:sz w:val="16"/>
                <w:szCs w:val="16"/>
              </w:rPr>
              <w:t>-</w:t>
            </w:r>
            <w:r w:rsidRPr="00114BBF">
              <w:rPr>
                <w:i/>
                <w:sz w:val="16"/>
                <w:szCs w:val="16"/>
              </w:rPr>
              <w:t>Please roll onto your left/right side.</w:t>
            </w:r>
          </w:p>
        </w:tc>
        <w:tc>
          <w:tcPr>
            <w:tcW w:w="5386" w:type="dxa"/>
            <w:gridSpan w:val="2"/>
          </w:tcPr>
          <w:p w14:paraId="1C5D69C8" w14:textId="77777777" w:rsidR="00572610" w:rsidRPr="00114BBF" w:rsidRDefault="00572610" w:rsidP="00D6349F">
            <w:pPr>
              <w:spacing w:after="0" w:line="240" w:lineRule="auto"/>
              <w:jc w:val="left"/>
              <w:rPr>
                <w:sz w:val="16"/>
                <w:szCs w:val="16"/>
              </w:rPr>
            </w:pPr>
            <w:r w:rsidRPr="00114BBF">
              <w:rPr>
                <w:sz w:val="16"/>
                <w:szCs w:val="16"/>
              </w:rPr>
              <w:t>(0) No active participation in rolling</w:t>
            </w:r>
          </w:p>
          <w:p w14:paraId="46AFCD29" w14:textId="77777777" w:rsidR="00572610" w:rsidRPr="00114BBF" w:rsidRDefault="00572610" w:rsidP="00D6349F">
            <w:pPr>
              <w:spacing w:after="0" w:line="240" w:lineRule="auto"/>
              <w:jc w:val="left"/>
              <w:rPr>
                <w:sz w:val="16"/>
                <w:szCs w:val="16"/>
              </w:rPr>
            </w:pPr>
            <w:r w:rsidRPr="00114BBF">
              <w:rPr>
                <w:sz w:val="16"/>
                <w:szCs w:val="16"/>
              </w:rPr>
              <w:t>(1) Requires facilitation at shoulder and lower limb but actively turns head to roll</w:t>
            </w:r>
          </w:p>
          <w:p w14:paraId="615E7DE0" w14:textId="77777777" w:rsidR="00572610" w:rsidRPr="00114BBF" w:rsidRDefault="00572610" w:rsidP="00D6349F">
            <w:pPr>
              <w:spacing w:after="0" w:line="240" w:lineRule="auto"/>
              <w:jc w:val="left"/>
              <w:rPr>
                <w:sz w:val="16"/>
                <w:szCs w:val="16"/>
              </w:rPr>
            </w:pPr>
            <w:r w:rsidRPr="00114BBF">
              <w:rPr>
                <w:sz w:val="16"/>
                <w:szCs w:val="16"/>
              </w:rPr>
              <w:t>(2) Requires facilitation at shoulder or at lower limb to roll</w:t>
            </w:r>
          </w:p>
          <w:p w14:paraId="010FEE5E" w14:textId="77777777" w:rsidR="00572610" w:rsidRPr="00114BBF" w:rsidRDefault="00572610" w:rsidP="00D6349F">
            <w:pPr>
              <w:spacing w:after="0" w:line="240" w:lineRule="auto"/>
              <w:jc w:val="left"/>
              <w:rPr>
                <w:sz w:val="16"/>
                <w:szCs w:val="16"/>
              </w:rPr>
            </w:pPr>
            <w:r w:rsidRPr="00114BBF">
              <w:rPr>
                <w:sz w:val="16"/>
                <w:szCs w:val="16"/>
              </w:rPr>
              <w:t>(3) Requires equipment (e.g. bedrail) to pull into side</w:t>
            </w:r>
            <w:r>
              <w:rPr>
                <w:sz w:val="16"/>
                <w:szCs w:val="16"/>
              </w:rPr>
              <w:t xml:space="preserve"> </w:t>
            </w:r>
            <w:r w:rsidRPr="00114BBF">
              <w:rPr>
                <w:sz w:val="16"/>
                <w:szCs w:val="16"/>
              </w:rPr>
              <w:t>lying. Specify:</w:t>
            </w:r>
          </w:p>
          <w:p w14:paraId="5B384684" w14:textId="77777777" w:rsidR="00572610" w:rsidRPr="00114BBF" w:rsidRDefault="00572610" w:rsidP="00D6349F">
            <w:pPr>
              <w:spacing w:after="0" w:line="240" w:lineRule="auto"/>
              <w:jc w:val="left"/>
              <w:rPr>
                <w:sz w:val="16"/>
                <w:szCs w:val="16"/>
              </w:rPr>
            </w:pPr>
            <w:r w:rsidRPr="00114BBF">
              <w:rPr>
                <w:sz w:val="16"/>
                <w:szCs w:val="16"/>
              </w:rPr>
              <w:t>(4) Requires verbal prompting to roll – does not pull to roll</w:t>
            </w:r>
          </w:p>
          <w:p w14:paraId="18F622E7" w14:textId="77777777" w:rsidR="00572610" w:rsidRPr="00114BBF" w:rsidRDefault="00572610" w:rsidP="00D6349F">
            <w:pPr>
              <w:spacing w:after="0" w:line="240" w:lineRule="auto"/>
              <w:jc w:val="left"/>
              <w:rPr>
                <w:sz w:val="16"/>
                <w:szCs w:val="16"/>
              </w:rPr>
            </w:pPr>
            <w:r w:rsidRPr="00114BBF">
              <w:rPr>
                <w:sz w:val="16"/>
                <w:szCs w:val="16"/>
              </w:rPr>
              <w:t>(5) Independent – no assistance or prompting</w:t>
            </w:r>
          </w:p>
        </w:tc>
        <w:tc>
          <w:tcPr>
            <w:tcW w:w="2126" w:type="dxa"/>
          </w:tcPr>
          <w:p w14:paraId="35A5BAE8" w14:textId="77777777" w:rsidR="00572610" w:rsidRPr="00114BBF" w:rsidRDefault="00572610" w:rsidP="004071F0">
            <w:pPr>
              <w:spacing w:after="60" w:line="240" w:lineRule="auto"/>
              <w:jc w:val="left"/>
              <w:rPr>
                <w:sz w:val="16"/>
                <w:szCs w:val="16"/>
              </w:rPr>
            </w:pPr>
            <w:r>
              <w:rPr>
                <w:sz w:val="16"/>
                <w:szCs w:val="16"/>
              </w:rPr>
              <w:t>For (3) r</w:t>
            </w:r>
            <w:r w:rsidRPr="00114BBF">
              <w:rPr>
                <w:sz w:val="16"/>
                <w:szCs w:val="16"/>
              </w:rPr>
              <w:t xml:space="preserve">ecord </w:t>
            </w:r>
            <w:r>
              <w:rPr>
                <w:sz w:val="16"/>
                <w:szCs w:val="16"/>
              </w:rPr>
              <w:t xml:space="preserve">any equipment used to roll left and </w:t>
            </w:r>
            <w:r w:rsidRPr="00114BBF">
              <w:rPr>
                <w:sz w:val="16"/>
                <w:szCs w:val="16"/>
              </w:rPr>
              <w:t>right.</w:t>
            </w:r>
          </w:p>
        </w:tc>
      </w:tr>
      <w:tr w:rsidR="00572610" w:rsidRPr="00114BBF" w14:paraId="2103996A" w14:textId="77777777" w:rsidTr="00CC3473">
        <w:trPr>
          <w:trHeight w:val="1155"/>
        </w:trPr>
        <w:tc>
          <w:tcPr>
            <w:tcW w:w="2978" w:type="dxa"/>
          </w:tcPr>
          <w:p w14:paraId="48BC4F8B" w14:textId="77777777" w:rsidR="00572610" w:rsidRPr="00114BBF" w:rsidRDefault="00572610" w:rsidP="00D6349F">
            <w:pPr>
              <w:spacing w:after="0" w:line="240" w:lineRule="auto"/>
              <w:jc w:val="left"/>
              <w:rPr>
                <w:b/>
                <w:sz w:val="16"/>
                <w:szCs w:val="16"/>
              </w:rPr>
            </w:pPr>
            <w:r w:rsidRPr="00114BBF">
              <w:rPr>
                <w:b/>
                <w:sz w:val="16"/>
                <w:szCs w:val="16"/>
              </w:rPr>
              <w:t>Supine to sit</w:t>
            </w:r>
          </w:p>
          <w:p w14:paraId="7B44568B" w14:textId="77777777" w:rsidR="00572610" w:rsidRPr="00114BBF" w:rsidRDefault="00572610" w:rsidP="004071F0">
            <w:pPr>
              <w:spacing w:after="60" w:line="240" w:lineRule="auto"/>
              <w:jc w:val="left"/>
              <w:rPr>
                <w:sz w:val="16"/>
                <w:szCs w:val="16"/>
              </w:rPr>
            </w:pPr>
            <w:r w:rsidRPr="00114BBF">
              <w:rPr>
                <w:sz w:val="16"/>
                <w:szCs w:val="16"/>
              </w:rPr>
              <w:t>(Resident in supine)</w:t>
            </w:r>
          </w:p>
          <w:p w14:paraId="5FEFE74A" w14:textId="77777777" w:rsidR="00572610" w:rsidRPr="00114BBF" w:rsidRDefault="00572610" w:rsidP="00D6349F">
            <w:pPr>
              <w:spacing w:after="0" w:line="240" w:lineRule="auto"/>
              <w:jc w:val="left"/>
              <w:rPr>
                <w:i/>
                <w:sz w:val="16"/>
                <w:szCs w:val="16"/>
              </w:rPr>
            </w:pPr>
            <w:r w:rsidRPr="00114BBF">
              <w:rPr>
                <w:i/>
                <w:sz w:val="16"/>
                <w:szCs w:val="16"/>
              </w:rPr>
              <w:t>Instructions:</w:t>
            </w:r>
          </w:p>
          <w:p w14:paraId="1188F4D3" w14:textId="77777777" w:rsidR="00572610" w:rsidRPr="00114BBF" w:rsidRDefault="00572610" w:rsidP="00D6349F">
            <w:pPr>
              <w:spacing w:after="0" w:line="240" w:lineRule="auto"/>
              <w:jc w:val="left"/>
              <w:rPr>
                <w:sz w:val="16"/>
                <w:szCs w:val="16"/>
              </w:rPr>
            </w:pPr>
            <w:r>
              <w:rPr>
                <w:i/>
                <w:sz w:val="16"/>
                <w:szCs w:val="16"/>
              </w:rPr>
              <w:t>-</w:t>
            </w:r>
            <w:r w:rsidRPr="00114BBF">
              <w:rPr>
                <w:i/>
                <w:sz w:val="16"/>
                <w:szCs w:val="16"/>
              </w:rPr>
              <w:t>Please sit up on the edge of the bed.</w:t>
            </w:r>
          </w:p>
        </w:tc>
        <w:tc>
          <w:tcPr>
            <w:tcW w:w="5386" w:type="dxa"/>
            <w:gridSpan w:val="2"/>
          </w:tcPr>
          <w:p w14:paraId="4E250E8E" w14:textId="77777777" w:rsidR="00572610" w:rsidRPr="00114BBF" w:rsidRDefault="00572610" w:rsidP="00D6349F">
            <w:pPr>
              <w:spacing w:after="0" w:line="240" w:lineRule="auto"/>
              <w:jc w:val="left"/>
              <w:rPr>
                <w:sz w:val="16"/>
                <w:szCs w:val="16"/>
              </w:rPr>
            </w:pPr>
            <w:r w:rsidRPr="00114BBF">
              <w:rPr>
                <w:sz w:val="16"/>
                <w:szCs w:val="16"/>
              </w:rPr>
              <w:t>(0) Maximally assisted, no head control</w:t>
            </w:r>
          </w:p>
          <w:p w14:paraId="7EAC377F" w14:textId="77777777" w:rsidR="00572610" w:rsidRPr="00114BBF" w:rsidRDefault="00572610" w:rsidP="00D6349F">
            <w:pPr>
              <w:spacing w:after="0" w:line="240" w:lineRule="auto"/>
              <w:jc w:val="left"/>
              <w:rPr>
                <w:sz w:val="16"/>
                <w:szCs w:val="16"/>
              </w:rPr>
            </w:pPr>
            <w:r w:rsidRPr="00114BBF">
              <w:rPr>
                <w:sz w:val="16"/>
                <w:szCs w:val="16"/>
              </w:rPr>
              <w:t>(1) Fully assisted but controls head position</w:t>
            </w:r>
          </w:p>
          <w:p w14:paraId="2FDA0224" w14:textId="77777777" w:rsidR="00572610" w:rsidRPr="00114BBF" w:rsidRDefault="00572610" w:rsidP="00D6349F">
            <w:pPr>
              <w:spacing w:after="0" w:line="240" w:lineRule="auto"/>
              <w:jc w:val="left"/>
              <w:rPr>
                <w:sz w:val="16"/>
                <w:szCs w:val="16"/>
              </w:rPr>
            </w:pPr>
            <w:r w:rsidRPr="00114BBF">
              <w:rPr>
                <w:sz w:val="16"/>
                <w:szCs w:val="16"/>
              </w:rPr>
              <w:t>(2) Requires assistance with trunk and lower limbs or upper limbs</w:t>
            </w:r>
          </w:p>
          <w:p w14:paraId="5990F46C" w14:textId="77777777" w:rsidR="00572610" w:rsidRPr="00114BBF" w:rsidRDefault="00572610" w:rsidP="00D6349F">
            <w:pPr>
              <w:spacing w:after="0" w:line="240" w:lineRule="auto"/>
              <w:jc w:val="left"/>
              <w:rPr>
                <w:sz w:val="16"/>
                <w:szCs w:val="16"/>
              </w:rPr>
            </w:pPr>
            <w:r w:rsidRPr="00114BBF">
              <w:rPr>
                <w:sz w:val="16"/>
                <w:szCs w:val="16"/>
              </w:rPr>
              <w:t>(3) Requires assistance with lower limbs or upper limbs only</w:t>
            </w:r>
          </w:p>
          <w:p w14:paraId="28FDA8CE" w14:textId="77777777" w:rsidR="00572610" w:rsidRPr="00114BBF" w:rsidRDefault="00572610" w:rsidP="00D6349F">
            <w:pPr>
              <w:spacing w:after="0" w:line="240" w:lineRule="auto"/>
              <w:jc w:val="left"/>
              <w:rPr>
                <w:sz w:val="16"/>
                <w:szCs w:val="16"/>
              </w:rPr>
            </w:pPr>
            <w:r w:rsidRPr="00114BBF">
              <w:rPr>
                <w:sz w:val="16"/>
                <w:szCs w:val="16"/>
              </w:rPr>
              <w:t>(4)</w:t>
            </w:r>
            <w:r>
              <w:rPr>
                <w:sz w:val="16"/>
                <w:szCs w:val="16"/>
              </w:rPr>
              <w:t xml:space="preserve"> Supervision required</w:t>
            </w:r>
          </w:p>
          <w:p w14:paraId="2641AAF3" w14:textId="77777777" w:rsidR="00572610" w:rsidRPr="00114BBF" w:rsidRDefault="00572610" w:rsidP="00D6349F">
            <w:pPr>
              <w:spacing w:after="0" w:line="240" w:lineRule="auto"/>
              <w:jc w:val="left"/>
              <w:rPr>
                <w:sz w:val="16"/>
                <w:szCs w:val="16"/>
              </w:rPr>
            </w:pPr>
            <w:r w:rsidRPr="00114BBF">
              <w:rPr>
                <w:sz w:val="16"/>
                <w:szCs w:val="16"/>
              </w:rPr>
              <w:t>(5) Independent and safe</w:t>
            </w:r>
          </w:p>
        </w:tc>
        <w:tc>
          <w:tcPr>
            <w:tcW w:w="2126" w:type="dxa"/>
          </w:tcPr>
          <w:p w14:paraId="4047E406" w14:textId="77777777" w:rsidR="00572610" w:rsidRPr="00114BBF" w:rsidRDefault="00572610" w:rsidP="004071F0">
            <w:pPr>
              <w:spacing w:after="60" w:line="240" w:lineRule="auto"/>
              <w:jc w:val="left"/>
              <w:rPr>
                <w:sz w:val="16"/>
                <w:szCs w:val="16"/>
              </w:rPr>
            </w:pPr>
            <w:r>
              <w:rPr>
                <w:sz w:val="16"/>
                <w:szCs w:val="16"/>
              </w:rPr>
              <w:t>For all scores r</w:t>
            </w:r>
            <w:r w:rsidRPr="00114BBF">
              <w:rPr>
                <w:sz w:val="16"/>
                <w:szCs w:val="16"/>
              </w:rPr>
              <w:t>ecord any equipment used to sit up</w:t>
            </w:r>
            <w:r>
              <w:rPr>
                <w:sz w:val="16"/>
                <w:szCs w:val="16"/>
              </w:rPr>
              <w:t xml:space="preserve"> (e.g. bed triangle, bedrail)</w:t>
            </w:r>
          </w:p>
        </w:tc>
      </w:tr>
      <w:tr w:rsidR="00572610" w:rsidRPr="00114BBF" w14:paraId="146834A3" w14:textId="77777777" w:rsidTr="00CC3473">
        <w:trPr>
          <w:trHeight w:val="1527"/>
        </w:trPr>
        <w:tc>
          <w:tcPr>
            <w:tcW w:w="2978" w:type="dxa"/>
          </w:tcPr>
          <w:p w14:paraId="22214C2E" w14:textId="77777777" w:rsidR="00572610" w:rsidRPr="00114BBF" w:rsidRDefault="00572610" w:rsidP="00D6349F">
            <w:pPr>
              <w:spacing w:after="0" w:line="240" w:lineRule="auto"/>
              <w:jc w:val="left"/>
              <w:rPr>
                <w:b/>
                <w:sz w:val="16"/>
                <w:szCs w:val="16"/>
              </w:rPr>
            </w:pPr>
            <w:r w:rsidRPr="00114BBF">
              <w:rPr>
                <w:b/>
                <w:sz w:val="16"/>
                <w:szCs w:val="16"/>
              </w:rPr>
              <w:t>Sitting balance</w:t>
            </w:r>
          </w:p>
          <w:p w14:paraId="72743DED" w14:textId="77777777" w:rsidR="00572610" w:rsidRPr="00114BBF" w:rsidRDefault="00572610" w:rsidP="00A20A7F">
            <w:pPr>
              <w:spacing w:line="240" w:lineRule="auto"/>
              <w:jc w:val="left"/>
              <w:rPr>
                <w:sz w:val="16"/>
                <w:szCs w:val="16"/>
              </w:rPr>
            </w:pPr>
            <w:r w:rsidRPr="00114BBF">
              <w:rPr>
                <w:sz w:val="16"/>
                <w:szCs w:val="16"/>
              </w:rPr>
              <w:t>(Resident sitting at edge of bed, feet on floor)</w:t>
            </w:r>
          </w:p>
          <w:p w14:paraId="7078964B" w14:textId="77777777" w:rsidR="00572610" w:rsidRPr="00114BBF" w:rsidRDefault="00572610" w:rsidP="00D6349F">
            <w:pPr>
              <w:spacing w:after="0" w:line="240" w:lineRule="auto"/>
              <w:jc w:val="left"/>
              <w:rPr>
                <w:i/>
                <w:sz w:val="16"/>
                <w:szCs w:val="16"/>
              </w:rPr>
            </w:pPr>
            <w:r w:rsidRPr="00114BBF">
              <w:rPr>
                <w:i/>
                <w:sz w:val="16"/>
                <w:szCs w:val="16"/>
              </w:rPr>
              <w:t>Instructions:</w:t>
            </w:r>
          </w:p>
          <w:p w14:paraId="5D2ABC59" w14:textId="77777777" w:rsidR="00572610" w:rsidRPr="00114BBF" w:rsidRDefault="00572610" w:rsidP="00D6349F">
            <w:pPr>
              <w:spacing w:after="0" w:line="240" w:lineRule="auto"/>
              <w:jc w:val="left"/>
              <w:rPr>
                <w:i/>
                <w:sz w:val="16"/>
                <w:szCs w:val="16"/>
              </w:rPr>
            </w:pPr>
            <w:r>
              <w:rPr>
                <w:i/>
                <w:sz w:val="16"/>
                <w:szCs w:val="16"/>
              </w:rPr>
              <w:t xml:space="preserve">(if </w:t>
            </w:r>
            <w:r w:rsidRPr="00114BBF">
              <w:rPr>
                <w:i/>
                <w:sz w:val="16"/>
                <w:szCs w:val="16"/>
              </w:rPr>
              <w:t>safely perform</w:t>
            </w:r>
            <w:r>
              <w:rPr>
                <w:i/>
                <w:sz w:val="16"/>
                <w:szCs w:val="16"/>
              </w:rPr>
              <w:t>s</w:t>
            </w:r>
            <w:r w:rsidRPr="00114BBF">
              <w:rPr>
                <w:i/>
                <w:sz w:val="16"/>
                <w:szCs w:val="16"/>
              </w:rPr>
              <w:t xml:space="preserve"> preceding score)</w:t>
            </w:r>
          </w:p>
          <w:p w14:paraId="4B887AF9" w14:textId="77777777" w:rsidR="00572610" w:rsidRPr="00114BBF" w:rsidRDefault="00572610" w:rsidP="00D6349F">
            <w:pPr>
              <w:spacing w:after="0" w:line="240" w:lineRule="auto"/>
              <w:jc w:val="left"/>
              <w:rPr>
                <w:i/>
                <w:sz w:val="16"/>
                <w:szCs w:val="16"/>
              </w:rPr>
            </w:pPr>
            <w:r>
              <w:rPr>
                <w:i/>
                <w:sz w:val="16"/>
                <w:szCs w:val="16"/>
              </w:rPr>
              <w:t>-</w:t>
            </w:r>
            <w:r w:rsidRPr="00114BBF">
              <w:rPr>
                <w:i/>
                <w:sz w:val="16"/>
                <w:szCs w:val="16"/>
              </w:rPr>
              <w:t>Please turn and look over your shoulder.</w:t>
            </w:r>
          </w:p>
          <w:p w14:paraId="4DE277BA" w14:textId="77777777" w:rsidR="00572610" w:rsidRPr="00114BBF" w:rsidRDefault="00572610" w:rsidP="00D6349F">
            <w:pPr>
              <w:spacing w:after="0" w:line="240" w:lineRule="auto"/>
              <w:jc w:val="left"/>
              <w:rPr>
                <w:sz w:val="16"/>
                <w:szCs w:val="16"/>
              </w:rPr>
            </w:pPr>
            <w:r>
              <w:rPr>
                <w:i/>
                <w:sz w:val="16"/>
                <w:szCs w:val="16"/>
              </w:rPr>
              <w:t>-</w:t>
            </w:r>
            <w:r w:rsidRPr="00114BBF">
              <w:rPr>
                <w:i/>
                <w:sz w:val="16"/>
                <w:szCs w:val="16"/>
              </w:rPr>
              <w:t>Please reach forward and touch the floor.</w:t>
            </w:r>
          </w:p>
        </w:tc>
        <w:tc>
          <w:tcPr>
            <w:tcW w:w="5386" w:type="dxa"/>
            <w:gridSpan w:val="2"/>
          </w:tcPr>
          <w:p w14:paraId="0417E92D" w14:textId="77777777" w:rsidR="00572610" w:rsidRPr="00114BBF" w:rsidRDefault="00572610" w:rsidP="00D6349F">
            <w:pPr>
              <w:spacing w:after="0" w:line="240" w:lineRule="auto"/>
              <w:jc w:val="left"/>
              <w:rPr>
                <w:sz w:val="16"/>
                <w:szCs w:val="16"/>
              </w:rPr>
            </w:pPr>
            <w:r w:rsidRPr="00114BBF">
              <w:rPr>
                <w:sz w:val="16"/>
                <w:szCs w:val="16"/>
              </w:rPr>
              <w:t>(0) Sits with total assistance, requires head support</w:t>
            </w:r>
          </w:p>
          <w:p w14:paraId="24590538" w14:textId="77777777" w:rsidR="00572610" w:rsidRPr="00114BBF" w:rsidRDefault="00572610" w:rsidP="00D6349F">
            <w:pPr>
              <w:spacing w:after="0" w:line="240" w:lineRule="auto"/>
              <w:jc w:val="left"/>
              <w:rPr>
                <w:sz w:val="16"/>
                <w:szCs w:val="16"/>
              </w:rPr>
            </w:pPr>
            <w:r w:rsidRPr="00114BBF">
              <w:rPr>
                <w:sz w:val="16"/>
                <w:szCs w:val="16"/>
              </w:rPr>
              <w:t>(1) Sits with assistance, controls head position</w:t>
            </w:r>
          </w:p>
          <w:p w14:paraId="0629ECB8" w14:textId="77777777" w:rsidR="00572610" w:rsidRPr="00114BBF" w:rsidRDefault="00572610" w:rsidP="00D6349F">
            <w:pPr>
              <w:spacing w:after="0" w:line="240" w:lineRule="auto"/>
              <w:jc w:val="left"/>
              <w:rPr>
                <w:sz w:val="16"/>
                <w:szCs w:val="16"/>
              </w:rPr>
            </w:pPr>
            <w:r w:rsidRPr="00114BBF">
              <w:rPr>
                <w:sz w:val="16"/>
                <w:szCs w:val="16"/>
              </w:rPr>
              <w:t>(2)</w:t>
            </w:r>
            <w:r>
              <w:rPr>
                <w:sz w:val="16"/>
                <w:szCs w:val="16"/>
              </w:rPr>
              <w:t xml:space="preserve"> Sit</w:t>
            </w:r>
            <w:r w:rsidRPr="00114BBF">
              <w:rPr>
                <w:sz w:val="16"/>
                <w:szCs w:val="16"/>
              </w:rPr>
              <w:t>s using upper limbs for support</w:t>
            </w:r>
          </w:p>
          <w:p w14:paraId="116B0B3D" w14:textId="77777777" w:rsidR="00572610" w:rsidRPr="00114BBF" w:rsidRDefault="00572610" w:rsidP="00D6349F">
            <w:pPr>
              <w:spacing w:after="0" w:line="240" w:lineRule="auto"/>
              <w:jc w:val="left"/>
              <w:rPr>
                <w:sz w:val="16"/>
                <w:szCs w:val="16"/>
              </w:rPr>
            </w:pPr>
            <w:r w:rsidRPr="00114BBF">
              <w:rPr>
                <w:sz w:val="16"/>
                <w:szCs w:val="16"/>
              </w:rPr>
              <w:t>(3) Sits unsupported for at least 10 s</w:t>
            </w:r>
            <w:r>
              <w:rPr>
                <w:sz w:val="16"/>
                <w:szCs w:val="16"/>
              </w:rPr>
              <w:t>econds</w:t>
            </w:r>
          </w:p>
          <w:p w14:paraId="529AE612" w14:textId="77777777" w:rsidR="00572610" w:rsidRPr="00114BBF" w:rsidRDefault="00572610" w:rsidP="00D6349F">
            <w:pPr>
              <w:spacing w:after="0" w:line="240" w:lineRule="auto"/>
              <w:jc w:val="left"/>
              <w:rPr>
                <w:sz w:val="16"/>
                <w:szCs w:val="16"/>
              </w:rPr>
            </w:pPr>
            <w:r w:rsidRPr="00114BBF">
              <w:rPr>
                <w:sz w:val="16"/>
                <w:szCs w:val="16"/>
              </w:rPr>
              <w:t>(4) Sits unsupported, turns h</w:t>
            </w:r>
            <w:r>
              <w:rPr>
                <w:sz w:val="16"/>
                <w:szCs w:val="16"/>
              </w:rPr>
              <w:t>ead and trunk to look behind</w:t>
            </w:r>
            <w:r w:rsidRPr="00114BBF">
              <w:rPr>
                <w:sz w:val="16"/>
                <w:szCs w:val="16"/>
              </w:rPr>
              <w:t xml:space="preserve"> to </w:t>
            </w:r>
            <w:r>
              <w:rPr>
                <w:sz w:val="16"/>
                <w:szCs w:val="16"/>
              </w:rPr>
              <w:t>left and right</w:t>
            </w:r>
          </w:p>
          <w:p w14:paraId="1B792240" w14:textId="77777777" w:rsidR="00572610" w:rsidRPr="00114BBF" w:rsidRDefault="00572610" w:rsidP="00D6349F">
            <w:pPr>
              <w:spacing w:after="0" w:line="240" w:lineRule="auto"/>
              <w:jc w:val="left"/>
              <w:rPr>
                <w:sz w:val="16"/>
                <w:szCs w:val="16"/>
              </w:rPr>
            </w:pPr>
            <w:r w:rsidRPr="00114BBF">
              <w:rPr>
                <w:sz w:val="16"/>
                <w:szCs w:val="16"/>
              </w:rPr>
              <w:t>(5) Sits unsupported, reaches forward to touch floor and returns to sitting position independently</w:t>
            </w:r>
          </w:p>
        </w:tc>
        <w:tc>
          <w:tcPr>
            <w:tcW w:w="2126" w:type="dxa"/>
          </w:tcPr>
          <w:p w14:paraId="11239F56" w14:textId="77777777" w:rsidR="00572610" w:rsidRPr="00114BBF" w:rsidRDefault="00572610" w:rsidP="004071F0">
            <w:pPr>
              <w:spacing w:after="60" w:line="240" w:lineRule="auto"/>
              <w:jc w:val="left"/>
              <w:rPr>
                <w:sz w:val="16"/>
                <w:szCs w:val="16"/>
              </w:rPr>
            </w:pPr>
            <w:r w:rsidRPr="00114BBF">
              <w:rPr>
                <w:sz w:val="16"/>
                <w:szCs w:val="16"/>
              </w:rPr>
              <w:t>Consider testing (4) only if resident safely performs (3).</w:t>
            </w:r>
          </w:p>
          <w:p w14:paraId="20666CCA" w14:textId="77777777" w:rsidR="00572610" w:rsidRPr="00114BBF" w:rsidRDefault="00572610" w:rsidP="004071F0">
            <w:pPr>
              <w:spacing w:after="60" w:line="240" w:lineRule="auto"/>
              <w:jc w:val="left"/>
              <w:rPr>
                <w:sz w:val="16"/>
                <w:szCs w:val="16"/>
              </w:rPr>
            </w:pPr>
            <w:r w:rsidRPr="00114BBF">
              <w:rPr>
                <w:sz w:val="16"/>
                <w:szCs w:val="16"/>
              </w:rPr>
              <w:t>Use clinical judgement and consider safety risks to test (5) only if resident safely performs (4).</w:t>
            </w:r>
          </w:p>
        </w:tc>
      </w:tr>
      <w:tr w:rsidR="00572610" w:rsidRPr="00114BBF" w14:paraId="5B766E2D" w14:textId="77777777" w:rsidTr="00CC3473">
        <w:trPr>
          <w:trHeight w:val="1766"/>
        </w:trPr>
        <w:tc>
          <w:tcPr>
            <w:tcW w:w="2978" w:type="dxa"/>
          </w:tcPr>
          <w:p w14:paraId="7CB80DFA" w14:textId="77777777" w:rsidR="00572610" w:rsidRPr="00114BBF" w:rsidRDefault="00572610" w:rsidP="00D6349F">
            <w:pPr>
              <w:spacing w:after="0" w:line="240" w:lineRule="auto"/>
              <w:jc w:val="left"/>
              <w:rPr>
                <w:b/>
                <w:sz w:val="16"/>
                <w:szCs w:val="16"/>
              </w:rPr>
            </w:pPr>
            <w:r w:rsidRPr="00114BBF">
              <w:rPr>
                <w:b/>
                <w:sz w:val="16"/>
                <w:szCs w:val="16"/>
              </w:rPr>
              <w:t>Sitting to standing</w:t>
            </w:r>
          </w:p>
          <w:p w14:paraId="3BFD3BF0" w14:textId="77777777" w:rsidR="00572610" w:rsidRPr="00114BBF" w:rsidRDefault="00572610" w:rsidP="00A20A7F">
            <w:pPr>
              <w:spacing w:line="240" w:lineRule="auto"/>
              <w:jc w:val="left"/>
              <w:rPr>
                <w:sz w:val="16"/>
                <w:szCs w:val="16"/>
              </w:rPr>
            </w:pPr>
            <w:r w:rsidRPr="00114BBF">
              <w:rPr>
                <w:sz w:val="16"/>
                <w:szCs w:val="16"/>
              </w:rPr>
              <w:t>(Resident sitting at the edge of the bed)</w:t>
            </w:r>
          </w:p>
          <w:p w14:paraId="4C4F33F1" w14:textId="77777777" w:rsidR="00572610" w:rsidRPr="00114BBF" w:rsidRDefault="00572610" w:rsidP="00D6349F">
            <w:pPr>
              <w:spacing w:after="0" w:line="240" w:lineRule="auto"/>
              <w:jc w:val="left"/>
              <w:rPr>
                <w:i/>
                <w:sz w:val="16"/>
                <w:szCs w:val="16"/>
              </w:rPr>
            </w:pPr>
            <w:r w:rsidRPr="00114BBF">
              <w:rPr>
                <w:i/>
                <w:sz w:val="16"/>
                <w:szCs w:val="16"/>
              </w:rPr>
              <w:t>Instructions:</w:t>
            </w:r>
          </w:p>
          <w:p w14:paraId="15887FE4" w14:textId="77777777" w:rsidR="00572610" w:rsidRPr="00114BBF" w:rsidRDefault="00572610" w:rsidP="00D6349F">
            <w:pPr>
              <w:spacing w:after="0" w:line="240" w:lineRule="auto"/>
              <w:jc w:val="left"/>
              <w:rPr>
                <w:sz w:val="16"/>
                <w:szCs w:val="16"/>
              </w:rPr>
            </w:pPr>
            <w:r>
              <w:rPr>
                <w:i/>
                <w:sz w:val="16"/>
                <w:szCs w:val="16"/>
              </w:rPr>
              <w:t>-</w:t>
            </w:r>
            <w:r w:rsidRPr="00114BBF">
              <w:rPr>
                <w:i/>
                <w:sz w:val="16"/>
                <w:szCs w:val="16"/>
              </w:rPr>
              <w:t>Please stand up. Try not to use your hands for support.</w:t>
            </w:r>
          </w:p>
        </w:tc>
        <w:tc>
          <w:tcPr>
            <w:tcW w:w="5386" w:type="dxa"/>
            <w:gridSpan w:val="2"/>
          </w:tcPr>
          <w:p w14:paraId="309F116A" w14:textId="77777777" w:rsidR="00572610" w:rsidRPr="00114BBF" w:rsidRDefault="00572610" w:rsidP="00D6349F">
            <w:pPr>
              <w:spacing w:after="0" w:line="240" w:lineRule="auto"/>
              <w:jc w:val="left"/>
              <w:rPr>
                <w:sz w:val="16"/>
                <w:szCs w:val="16"/>
              </w:rPr>
            </w:pPr>
            <w:r w:rsidRPr="00114BBF">
              <w:rPr>
                <w:sz w:val="16"/>
                <w:szCs w:val="16"/>
              </w:rPr>
              <w:t>(0) Unable to weight bear</w:t>
            </w:r>
          </w:p>
          <w:p w14:paraId="228B5DDF" w14:textId="77777777" w:rsidR="004162EA" w:rsidRDefault="00572610" w:rsidP="00D6349F">
            <w:pPr>
              <w:spacing w:after="0" w:line="240" w:lineRule="auto"/>
              <w:jc w:val="left"/>
              <w:rPr>
                <w:sz w:val="16"/>
                <w:szCs w:val="16"/>
              </w:rPr>
            </w:pPr>
            <w:r w:rsidRPr="00114BBF">
              <w:rPr>
                <w:sz w:val="16"/>
                <w:szCs w:val="16"/>
              </w:rPr>
              <w:t>(1) Gets to standing with f</w:t>
            </w:r>
            <w:r>
              <w:rPr>
                <w:sz w:val="16"/>
                <w:szCs w:val="16"/>
              </w:rPr>
              <w:t>ull assistance from therapist. D</w:t>
            </w:r>
            <w:r w:rsidRPr="00114BBF">
              <w:rPr>
                <w:sz w:val="16"/>
                <w:szCs w:val="16"/>
              </w:rPr>
              <w:t>escribe:</w:t>
            </w:r>
          </w:p>
          <w:p w14:paraId="02F8179D" w14:textId="7914804F" w:rsidR="00572610" w:rsidRPr="00114BBF" w:rsidRDefault="00572610" w:rsidP="00D6349F">
            <w:pPr>
              <w:spacing w:after="0" w:line="240" w:lineRule="auto"/>
              <w:jc w:val="left"/>
              <w:rPr>
                <w:sz w:val="16"/>
                <w:szCs w:val="16"/>
              </w:rPr>
            </w:pPr>
            <w:r w:rsidRPr="00114BBF">
              <w:rPr>
                <w:sz w:val="16"/>
                <w:szCs w:val="16"/>
              </w:rPr>
              <w:t>(2) Requires equipment (e.g. handrails) to pull to stand</w:t>
            </w:r>
            <w:r>
              <w:rPr>
                <w:sz w:val="16"/>
                <w:szCs w:val="16"/>
              </w:rPr>
              <w:t xml:space="preserve">ing. Specify equipment </w:t>
            </w:r>
            <w:r w:rsidRPr="00114BBF">
              <w:rPr>
                <w:sz w:val="16"/>
                <w:szCs w:val="16"/>
              </w:rPr>
              <w:t>used:</w:t>
            </w:r>
          </w:p>
          <w:p w14:paraId="02AE8DB9" w14:textId="77777777" w:rsidR="00572610" w:rsidRPr="00114BBF" w:rsidRDefault="00572610" w:rsidP="00D6349F">
            <w:pPr>
              <w:spacing w:after="0" w:line="240" w:lineRule="auto"/>
              <w:jc w:val="left"/>
              <w:rPr>
                <w:sz w:val="16"/>
                <w:szCs w:val="16"/>
              </w:rPr>
            </w:pPr>
            <w:r w:rsidRPr="00114BBF">
              <w:rPr>
                <w:sz w:val="16"/>
                <w:szCs w:val="16"/>
              </w:rPr>
              <w:t>(3) Pushes to stand, wei</w:t>
            </w:r>
            <w:r>
              <w:rPr>
                <w:sz w:val="16"/>
                <w:szCs w:val="16"/>
              </w:rPr>
              <w:t>ght unevenly distributed, stand</w:t>
            </w:r>
            <w:r w:rsidRPr="00114BBF">
              <w:rPr>
                <w:sz w:val="16"/>
                <w:szCs w:val="16"/>
              </w:rPr>
              <w:t>by assistance required</w:t>
            </w:r>
          </w:p>
          <w:p w14:paraId="7D7FA1B6" w14:textId="77777777" w:rsidR="00572610" w:rsidRPr="00114BBF" w:rsidRDefault="00572610" w:rsidP="00D6349F">
            <w:pPr>
              <w:spacing w:after="0" w:line="240" w:lineRule="auto"/>
              <w:jc w:val="left"/>
              <w:rPr>
                <w:sz w:val="16"/>
                <w:szCs w:val="16"/>
              </w:rPr>
            </w:pPr>
            <w:r w:rsidRPr="00114BBF">
              <w:rPr>
                <w:sz w:val="16"/>
                <w:szCs w:val="16"/>
              </w:rPr>
              <w:t>(4) Pushes to stand, weight evenly distributed, may require frame or bar to hold onto once standing</w:t>
            </w:r>
          </w:p>
          <w:p w14:paraId="246BBA1A" w14:textId="77777777" w:rsidR="00572610" w:rsidRPr="00114BBF" w:rsidRDefault="00572610" w:rsidP="00D6349F">
            <w:pPr>
              <w:spacing w:after="0" w:line="240" w:lineRule="auto"/>
              <w:jc w:val="left"/>
              <w:rPr>
                <w:sz w:val="16"/>
                <w:szCs w:val="16"/>
              </w:rPr>
            </w:pPr>
            <w:r w:rsidRPr="00114BBF">
              <w:rPr>
                <w:sz w:val="16"/>
                <w:szCs w:val="16"/>
              </w:rPr>
              <w:t>(5) Independent, even weight bearing, hips and knees extended, does not use upper limbs</w:t>
            </w:r>
          </w:p>
        </w:tc>
        <w:tc>
          <w:tcPr>
            <w:tcW w:w="2126" w:type="dxa"/>
          </w:tcPr>
          <w:p w14:paraId="3D51CB14" w14:textId="77777777" w:rsidR="004162EA" w:rsidRDefault="00572610" w:rsidP="004071F0">
            <w:pPr>
              <w:spacing w:after="60" w:line="240" w:lineRule="auto"/>
              <w:jc w:val="left"/>
              <w:rPr>
                <w:sz w:val="16"/>
                <w:szCs w:val="16"/>
              </w:rPr>
            </w:pPr>
            <w:r w:rsidRPr="00114BBF">
              <w:rPr>
                <w:sz w:val="16"/>
                <w:szCs w:val="16"/>
              </w:rPr>
              <w:t>For (1) describe which body part</w:t>
            </w:r>
            <w:r>
              <w:rPr>
                <w:sz w:val="16"/>
                <w:szCs w:val="16"/>
              </w:rPr>
              <w:t>/s</w:t>
            </w:r>
            <w:r w:rsidRPr="00114BBF">
              <w:rPr>
                <w:sz w:val="16"/>
                <w:szCs w:val="16"/>
              </w:rPr>
              <w:t xml:space="preserve"> and movement requires assistance (e.g. trunk support to initiate flexion, placement of hands on arms of chair).</w:t>
            </w:r>
          </w:p>
          <w:p w14:paraId="4F1E60DA" w14:textId="579D0190" w:rsidR="00572610" w:rsidRPr="00114BBF" w:rsidRDefault="00572610" w:rsidP="004071F0">
            <w:pPr>
              <w:spacing w:after="60" w:line="240" w:lineRule="auto"/>
              <w:jc w:val="left"/>
              <w:rPr>
                <w:sz w:val="16"/>
                <w:szCs w:val="16"/>
              </w:rPr>
            </w:pPr>
            <w:r>
              <w:rPr>
                <w:sz w:val="16"/>
                <w:szCs w:val="16"/>
              </w:rPr>
              <w:t>For (2) r</w:t>
            </w:r>
            <w:r w:rsidRPr="00114BBF">
              <w:rPr>
                <w:sz w:val="16"/>
                <w:szCs w:val="16"/>
              </w:rPr>
              <w:t>ecord equipment used to stand up.</w:t>
            </w:r>
          </w:p>
        </w:tc>
      </w:tr>
      <w:tr w:rsidR="00572610" w:rsidRPr="00114BBF" w14:paraId="581F1A50" w14:textId="77777777" w:rsidTr="00CC3473">
        <w:trPr>
          <w:trHeight w:val="1598"/>
        </w:trPr>
        <w:tc>
          <w:tcPr>
            <w:tcW w:w="2978" w:type="dxa"/>
          </w:tcPr>
          <w:p w14:paraId="696D8C29" w14:textId="77777777" w:rsidR="00572610" w:rsidRPr="00114BBF" w:rsidRDefault="00572610" w:rsidP="00D6349F">
            <w:pPr>
              <w:spacing w:after="0" w:line="240" w:lineRule="auto"/>
              <w:jc w:val="left"/>
              <w:rPr>
                <w:b/>
                <w:sz w:val="16"/>
                <w:szCs w:val="16"/>
              </w:rPr>
            </w:pPr>
            <w:r w:rsidRPr="00114BBF">
              <w:rPr>
                <w:b/>
                <w:sz w:val="16"/>
                <w:szCs w:val="16"/>
              </w:rPr>
              <w:t>Standing to sitting</w:t>
            </w:r>
          </w:p>
          <w:p w14:paraId="2AA6FC9A" w14:textId="77777777" w:rsidR="00572610" w:rsidRPr="00114BBF" w:rsidRDefault="00572610" w:rsidP="00A20A7F">
            <w:pPr>
              <w:spacing w:line="240" w:lineRule="auto"/>
              <w:jc w:val="left"/>
              <w:rPr>
                <w:sz w:val="16"/>
                <w:szCs w:val="16"/>
              </w:rPr>
            </w:pPr>
            <w:r w:rsidRPr="00114BBF">
              <w:rPr>
                <w:sz w:val="16"/>
                <w:szCs w:val="16"/>
              </w:rPr>
              <w:t>(Resident starts standing near edge of the bed)</w:t>
            </w:r>
          </w:p>
          <w:p w14:paraId="14EA0D11" w14:textId="77777777" w:rsidR="00572610" w:rsidRPr="00114BBF" w:rsidRDefault="00572610" w:rsidP="00D6349F">
            <w:pPr>
              <w:spacing w:after="0" w:line="240" w:lineRule="auto"/>
              <w:jc w:val="left"/>
              <w:rPr>
                <w:i/>
                <w:sz w:val="16"/>
                <w:szCs w:val="16"/>
              </w:rPr>
            </w:pPr>
            <w:r w:rsidRPr="00114BBF">
              <w:rPr>
                <w:i/>
                <w:sz w:val="16"/>
                <w:szCs w:val="16"/>
              </w:rPr>
              <w:t>Instructions:</w:t>
            </w:r>
          </w:p>
          <w:p w14:paraId="7203FCEB" w14:textId="77777777" w:rsidR="00572610" w:rsidRPr="00114BBF" w:rsidRDefault="00572610" w:rsidP="00D6349F">
            <w:pPr>
              <w:spacing w:after="0" w:line="240" w:lineRule="auto"/>
              <w:jc w:val="left"/>
              <w:rPr>
                <w:sz w:val="16"/>
                <w:szCs w:val="16"/>
              </w:rPr>
            </w:pPr>
            <w:r>
              <w:rPr>
                <w:i/>
                <w:sz w:val="16"/>
                <w:szCs w:val="16"/>
              </w:rPr>
              <w:t>-</w:t>
            </w:r>
            <w:r w:rsidRPr="00114BBF">
              <w:rPr>
                <w:i/>
                <w:sz w:val="16"/>
                <w:szCs w:val="16"/>
              </w:rPr>
              <w:t>Please sit down. Try not to use your hands for support.</w:t>
            </w:r>
          </w:p>
        </w:tc>
        <w:tc>
          <w:tcPr>
            <w:tcW w:w="5386" w:type="dxa"/>
            <w:gridSpan w:val="2"/>
          </w:tcPr>
          <w:p w14:paraId="1E0AC8F8" w14:textId="77777777" w:rsidR="00572610" w:rsidRPr="00114BBF" w:rsidRDefault="00572610" w:rsidP="00D6349F">
            <w:pPr>
              <w:spacing w:after="0" w:line="240" w:lineRule="auto"/>
              <w:jc w:val="left"/>
              <w:rPr>
                <w:sz w:val="16"/>
                <w:szCs w:val="16"/>
              </w:rPr>
            </w:pPr>
            <w:r w:rsidRPr="00114BBF">
              <w:rPr>
                <w:sz w:val="16"/>
                <w:szCs w:val="16"/>
              </w:rPr>
              <w:t>(0) Unable to weight bear</w:t>
            </w:r>
          </w:p>
          <w:p w14:paraId="44DB6F9B" w14:textId="77777777" w:rsidR="004162EA" w:rsidRDefault="00572610" w:rsidP="00D6349F">
            <w:pPr>
              <w:spacing w:after="0" w:line="240" w:lineRule="auto"/>
              <w:jc w:val="left"/>
              <w:rPr>
                <w:sz w:val="16"/>
                <w:szCs w:val="16"/>
              </w:rPr>
            </w:pPr>
            <w:r w:rsidRPr="00114BBF">
              <w:rPr>
                <w:sz w:val="16"/>
                <w:szCs w:val="16"/>
              </w:rPr>
              <w:t>(1) Gets to sitting with f</w:t>
            </w:r>
            <w:r>
              <w:rPr>
                <w:sz w:val="16"/>
                <w:szCs w:val="16"/>
              </w:rPr>
              <w:t>ull assistance from therapist. D</w:t>
            </w:r>
            <w:r w:rsidRPr="00114BBF">
              <w:rPr>
                <w:sz w:val="16"/>
                <w:szCs w:val="16"/>
              </w:rPr>
              <w:t>escribe:</w:t>
            </w:r>
          </w:p>
          <w:p w14:paraId="2C294A4B" w14:textId="05E888F9" w:rsidR="00572610" w:rsidRPr="00114BBF" w:rsidRDefault="00572610" w:rsidP="00D6349F">
            <w:pPr>
              <w:spacing w:after="0" w:line="240" w:lineRule="auto"/>
              <w:jc w:val="left"/>
              <w:rPr>
                <w:sz w:val="16"/>
                <w:szCs w:val="16"/>
              </w:rPr>
            </w:pPr>
            <w:r w:rsidRPr="00114BBF">
              <w:rPr>
                <w:sz w:val="16"/>
                <w:szCs w:val="16"/>
              </w:rPr>
              <w:t xml:space="preserve">(2) Can initiate flexion, requires help to complete descent, holds arms of chair, weight </w:t>
            </w:r>
            <w:r>
              <w:rPr>
                <w:sz w:val="16"/>
                <w:szCs w:val="16"/>
              </w:rPr>
              <w:t>unevenly/</w:t>
            </w:r>
            <w:r w:rsidRPr="00114BBF">
              <w:rPr>
                <w:sz w:val="16"/>
                <w:szCs w:val="16"/>
              </w:rPr>
              <w:t>evenly distributed</w:t>
            </w:r>
          </w:p>
          <w:p w14:paraId="4713DDF6" w14:textId="77777777" w:rsidR="00572610" w:rsidRPr="00114BBF" w:rsidRDefault="00572610" w:rsidP="00D6349F">
            <w:pPr>
              <w:spacing w:after="0" w:line="240" w:lineRule="auto"/>
              <w:jc w:val="left"/>
              <w:rPr>
                <w:sz w:val="16"/>
                <w:szCs w:val="16"/>
              </w:rPr>
            </w:pPr>
            <w:r w:rsidRPr="00114BBF">
              <w:rPr>
                <w:sz w:val="16"/>
                <w:szCs w:val="16"/>
              </w:rPr>
              <w:t>(3)</w:t>
            </w:r>
            <w:r>
              <w:rPr>
                <w:sz w:val="16"/>
                <w:szCs w:val="16"/>
              </w:rPr>
              <w:t xml:space="preserve"> Poorly controlled</w:t>
            </w:r>
            <w:r w:rsidRPr="00114BBF">
              <w:rPr>
                <w:sz w:val="16"/>
                <w:szCs w:val="16"/>
              </w:rPr>
              <w:t xml:space="preserve"> descent, stand-by assistance required, holds arms of chair, weight evenly/unevenly distributed</w:t>
            </w:r>
          </w:p>
          <w:p w14:paraId="6037017A" w14:textId="77777777" w:rsidR="00572610" w:rsidRPr="00114BBF" w:rsidRDefault="00572610" w:rsidP="00D6349F">
            <w:pPr>
              <w:spacing w:after="0" w:line="240" w:lineRule="auto"/>
              <w:jc w:val="left"/>
              <w:rPr>
                <w:sz w:val="16"/>
                <w:szCs w:val="16"/>
              </w:rPr>
            </w:pPr>
            <w:r w:rsidRPr="00114BBF">
              <w:rPr>
                <w:sz w:val="16"/>
                <w:szCs w:val="16"/>
              </w:rPr>
              <w:t>(4) Controls descent, holds arms of chair, weight evenly distributed</w:t>
            </w:r>
          </w:p>
          <w:p w14:paraId="3940A0BA" w14:textId="77777777" w:rsidR="00572610" w:rsidRPr="00114BBF" w:rsidRDefault="00572610" w:rsidP="00D6349F">
            <w:pPr>
              <w:spacing w:after="0" w:line="240" w:lineRule="auto"/>
              <w:jc w:val="left"/>
              <w:rPr>
                <w:sz w:val="16"/>
                <w:szCs w:val="16"/>
              </w:rPr>
            </w:pPr>
            <w:r w:rsidRPr="00114BBF">
              <w:rPr>
                <w:sz w:val="16"/>
                <w:szCs w:val="16"/>
              </w:rPr>
              <w:t>(5) Independent and does not use upper limbs, weight evenly distributed</w:t>
            </w:r>
          </w:p>
        </w:tc>
        <w:tc>
          <w:tcPr>
            <w:tcW w:w="2126" w:type="dxa"/>
          </w:tcPr>
          <w:p w14:paraId="0F29F816" w14:textId="5517C942" w:rsidR="00572610" w:rsidRPr="00114BBF" w:rsidRDefault="00572610" w:rsidP="004071F0">
            <w:pPr>
              <w:spacing w:after="60" w:line="240" w:lineRule="auto"/>
              <w:jc w:val="left"/>
              <w:rPr>
                <w:sz w:val="16"/>
                <w:szCs w:val="16"/>
              </w:rPr>
            </w:pPr>
            <w:r w:rsidRPr="00114BBF">
              <w:rPr>
                <w:sz w:val="16"/>
                <w:szCs w:val="16"/>
              </w:rPr>
              <w:t>For (1) describe which body part</w:t>
            </w:r>
            <w:r>
              <w:rPr>
                <w:sz w:val="16"/>
                <w:szCs w:val="16"/>
              </w:rPr>
              <w:t>/s</w:t>
            </w:r>
            <w:r w:rsidRPr="00114BBF">
              <w:rPr>
                <w:sz w:val="16"/>
                <w:szCs w:val="16"/>
              </w:rPr>
              <w:t xml:space="preserve"> and movement requires assistance (e.g. trunk support to initiate flexion, placement of hands on arms of chair).</w:t>
            </w:r>
          </w:p>
        </w:tc>
      </w:tr>
      <w:tr w:rsidR="00572610" w:rsidRPr="00114BBF" w14:paraId="7DAE8557" w14:textId="77777777" w:rsidTr="00CC3473">
        <w:trPr>
          <w:trHeight w:val="2102"/>
        </w:trPr>
        <w:tc>
          <w:tcPr>
            <w:tcW w:w="2978" w:type="dxa"/>
          </w:tcPr>
          <w:p w14:paraId="3C41635A" w14:textId="77777777" w:rsidR="00572610" w:rsidRPr="00114BBF" w:rsidRDefault="00572610" w:rsidP="00D6349F">
            <w:pPr>
              <w:spacing w:after="0" w:line="240" w:lineRule="auto"/>
              <w:jc w:val="left"/>
              <w:rPr>
                <w:b/>
                <w:sz w:val="16"/>
                <w:szCs w:val="16"/>
              </w:rPr>
            </w:pPr>
            <w:r w:rsidRPr="00114BBF">
              <w:rPr>
                <w:b/>
                <w:sz w:val="16"/>
                <w:szCs w:val="16"/>
              </w:rPr>
              <w:t>Standing balance</w:t>
            </w:r>
          </w:p>
          <w:p w14:paraId="338D49F0" w14:textId="77777777" w:rsidR="00572610" w:rsidRPr="00114BBF" w:rsidRDefault="00572610" w:rsidP="00A20A7F">
            <w:pPr>
              <w:spacing w:line="240" w:lineRule="auto"/>
              <w:jc w:val="left"/>
              <w:rPr>
                <w:sz w:val="16"/>
                <w:szCs w:val="16"/>
              </w:rPr>
            </w:pPr>
            <w:r w:rsidRPr="00114BBF">
              <w:rPr>
                <w:sz w:val="16"/>
                <w:szCs w:val="16"/>
              </w:rPr>
              <w:t>(Resident starts standing supported/unsupported)</w:t>
            </w:r>
          </w:p>
          <w:p w14:paraId="7B07B7AF" w14:textId="77777777" w:rsidR="00572610" w:rsidRPr="00114BBF" w:rsidRDefault="00572610" w:rsidP="00D6349F">
            <w:pPr>
              <w:spacing w:after="0" w:line="240" w:lineRule="auto"/>
              <w:jc w:val="left"/>
              <w:rPr>
                <w:i/>
                <w:sz w:val="16"/>
                <w:szCs w:val="16"/>
              </w:rPr>
            </w:pPr>
            <w:r w:rsidRPr="00114BBF">
              <w:rPr>
                <w:i/>
                <w:sz w:val="16"/>
                <w:szCs w:val="16"/>
              </w:rPr>
              <w:t>Instructions:</w:t>
            </w:r>
          </w:p>
          <w:p w14:paraId="721EBD8A" w14:textId="77777777" w:rsidR="00572610" w:rsidRPr="00114BBF" w:rsidRDefault="00572610" w:rsidP="004071F0">
            <w:pPr>
              <w:spacing w:after="60" w:line="240" w:lineRule="auto"/>
              <w:jc w:val="left"/>
              <w:rPr>
                <w:i/>
                <w:sz w:val="16"/>
                <w:szCs w:val="16"/>
              </w:rPr>
            </w:pPr>
            <w:r>
              <w:rPr>
                <w:i/>
                <w:sz w:val="16"/>
                <w:szCs w:val="16"/>
              </w:rPr>
              <w:t xml:space="preserve">(if </w:t>
            </w:r>
            <w:r w:rsidRPr="00114BBF">
              <w:rPr>
                <w:i/>
                <w:sz w:val="16"/>
                <w:szCs w:val="16"/>
              </w:rPr>
              <w:t>safely perform</w:t>
            </w:r>
            <w:r>
              <w:rPr>
                <w:i/>
                <w:sz w:val="16"/>
                <w:szCs w:val="16"/>
              </w:rPr>
              <w:t>s</w:t>
            </w:r>
            <w:r w:rsidRPr="00114BBF">
              <w:rPr>
                <w:i/>
                <w:sz w:val="16"/>
                <w:szCs w:val="16"/>
              </w:rPr>
              <w:t xml:space="preserve"> preceding score)</w:t>
            </w:r>
          </w:p>
          <w:p w14:paraId="450ECD67" w14:textId="77777777" w:rsidR="00572610" w:rsidRPr="00114BBF" w:rsidRDefault="00572610" w:rsidP="00D6349F">
            <w:pPr>
              <w:spacing w:after="0" w:line="240" w:lineRule="auto"/>
              <w:jc w:val="left"/>
              <w:rPr>
                <w:i/>
                <w:sz w:val="16"/>
                <w:szCs w:val="16"/>
              </w:rPr>
            </w:pPr>
            <w:r>
              <w:rPr>
                <w:i/>
                <w:sz w:val="16"/>
                <w:szCs w:val="16"/>
              </w:rPr>
              <w:t>-</w:t>
            </w:r>
            <w:r w:rsidRPr="00114BBF">
              <w:rPr>
                <w:i/>
                <w:sz w:val="16"/>
                <w:szCs w:val="16"/>
              </w:rPr>
              <w:t>Please turn and look over your shoulder.</w:t>
            </w:r>
          </w:p>
          <w:p w14:paraId="63EAC314" w14:textId="77777777" w:rsidR="00572610" w:rsidRPr="00114BBF" w:rsidRDefault="00572610" w:rsidP="00D6349F">
            <w:pPr>
              <w:spacing w:after="0" w:line="240" w:lineRule="auto"/>
              <w:jc w:val="left"/>
              <w:rPr>
                <w:i/>
                <w:sz w:val="16"/>
                <w:szCs w:val="16"/>
              </w:rPr>
            </w:pPr>
            <w:r>
              <w:rPr>
                <w:i/>
                <w:sz w:val="16"/>
                <w:szCs w:val="16"/>
              </w:rPr>
              <w:t>-</w:t>
            </w:r>
            <w:r w:rsidRPr="00114BBF">
              <w:rPr>
                <w:i/>
                <w:sz w:val="16"/>
                <w:szCs w:val="16"/>
              </w:rPr>
              <w:t>Please pick (the object) up from the floor.</w:t>
            </w:r>
          </w:p>
          <w:p w14:paraId="404ACE3A" w14:textId="77777777" w:rsidR="00572610" w:rsidRPr="00114BBF" w:rsidRDefault="00572610" w:rsidP="00D6349F">
            <w:pPr>
              <w:spacing w:after="0" w:line="240" w:lineRule="auto"/>
              <w:jc w:val="left"/>
              <w:rPr>
                <w:sz w:val="16"/>
                <w:szCs w:val="16"/>
              </w:rPr>
            </w:pPr>
            <w:r>
              <w:rPr>
                <w:i/>
                <w:sz w:val="16"/>
                <w:szCs w:val="16"/>
              </w:rPr>
              <w:t>-</w:t>
            </w:r>
            <w:r w:rsidRPr="00114BBF">
              <w:rPr>
                <w:i/>
                <w:sz w:val="16"/>
                <w:szCs w:val="16"/>
              </w:rPr>
              <w:t>Please stand on your left/right leg for as long as you can.</w:t>
            </w:r>
          </w:p>
        </w:tc>
        <w:tc>
          <w:tcPr>
            <w:tcW w:w="5386" w:type="dxa"/>
            <w:gridSpan w:val="2"/>
          </w:tcPr>
          <w:p w14:paraId="10D6597F" w14:textId="77777777" w:rsidR="00572610" w:rsidRPr="00114BBF" w:rsidRDefault="00572610" w:rsidP="00D6349F">
            <w:pPr>
              <w:spacing w:after="0" w:line="240" w:lineRule="auto"/>
              <w:jc w:val="left"/>
              <w:rPr>
                <w:sz w:val="16"/>
                <w:szCs w:val="16"/>
              </w:rPr>
            </w:pPr>
            <w:r w:rsidRPr="00114BBF">
              <w:rPr>
                <w:sz w:val="16"/>
                <w:szCs w:val="16"/>
              </w:rPr>
              <w:t>(0) Unable to stand without hands-on assistance</w:t>
            </w:r>
          </w:p>
          <w:p w14:paraId="0A340920" w14:textId="77777777" w:rsidR="00572610" w:rsidRPr="00114BBF" w:rsidRDefault="00572610" w:rsidP="00D6349F">
            <w:pPr>
              <w:spacing w:after="0" w:line="240" w:lineRule="auto"/>
              <w:jc w:val="left"/>
              <w:rPr>
                <w:sz w:val="16"/>
                <w:szCs w:val="16"/>
              </w:rPr>
            </w:pPr>
            <w:r w:rsidRPr="00114BBF">
              <w:rPr>
                <w:sz w:val="16"/>
                <w:szCs w:val="16"/>
              </w:rPr>
              <w:t>(1)</w:t>
            </w:r>
            <w:r>
              <w:rPr>
                <w:sz w:val="16"/>
                <w:szCs w:val="16"/>
              </w:rPr>
              <w:t xml:space="preserve"> A</w:t>
            </w:r>
            <w:r w:rsidRPr="00114BBF">
              <w:rPr>
                <w:sz w:val="16"/>
                <w:szCs w:val="16"/>
              </w:rPr>
              <w:t>ble to safely stand using aid</w:t>
            </w:r>
            <w:r>
              <w:rPr>
                <w:sz w:val="16"/>
                <w:szCs w:val="16"/>
              </w:rPr>
              <w:t>. Specify aid used:</w:t>
            </w:r>
          </w:p>
          <w:p w14:paraId="094EB5A5" w14:textId="77777777" w:rsidR="00572610" w:rsidRPr="00114BBF" w:rsidRDefault="00572610" w:rsidP="00D6349F">
            <w:pPr>
              <w:spacing w:after="0" w:line="240" w:lineRule="auto"/>
              <w:jc w:val="left"/>
              <w:rPr>
                <w:sz w:val="16"/>
                <w:szCs w:val="16"/>
              </w:rPr>
            </w:pPr>
            <w:r w:rsidRPr="00114BBF">
              <w:rPr>
                <w:sz w:val="16"/>
                <w:szCs w:val="16"/>
              </w:rPr>
              <w:t>(2) Able to stand independently for 10 s</w:t>
            </w:r>
            <w:r>
              <w:rPr>
                <w:sz w:val="16"/>
                <w:szCs w:val="16"/>
              </w:rPr>
              <w:t>econds, no aid</w:t>
            </w:r>
          </w:p>
          <w:p w14:paraId="2B9B2414" w14:textId="77777777" w:rsidR="00572610" w:rsidRPr="00114BBF" w:rsidRDefault="00572610" w:rsidP="00D6349F">
            <w:pPr>
              <w:spacing w:after="0" w:line="240" w:lineRule="auto"/>
              <w:jc w:val="left"/>
              <w:rPr>
                <w:sz w:val="16"/>
                <w:szCs w:val="16"/>
              </w:rPr>
            </w:pPr>
            <w:r w:rsidRPr="00114BBF">
              <w:rPr>
                <w:sz w:val="16"/>
                <w:szCs w:val="16"/>
              </w:rPr>
              <w:t xml:space="preserve">(3) Stands, turns </w:t>
            </w:r>
            <w:r>
              <w:rPr>
                <w:sz w:val="16"/>
                <w:szCs w:val="16"/>
              </w:rPr>
              <w:t>head and trunk to look behind left or right</w:t>
            </w:r>
          </w:p>
          <w:p w14:paraId="79C3E263" w14:textId="77777777" w:rsidR="00572610" w:rsidRPr="00114BBF" w:rsidRDefault="00572610" w:rsidP="00D6349F">
            <w:pPr>
              <w:spacing w:after="0" w:line="240" w:lineRule="auto"/>
              <w:jc w:val="left"/>
              <w:rPr>
                <w:sz w:val="16"/>
                <w:szCs w:val="16"/>
              </w:rPr>
            </w:pPr>
            <w:r w:rsidRPr="00114BBF">
              <w:rPr>
                <w:sz w:val="16"/>
                <w:szCs w:val="16"/>
              </w:rPr>
              <w:t>(4) Able to bend forwards to pick up object from floor safely</w:t>
            </w:r>
          </w:p>
          <w:p w14:paraId="6AD0E8F9" w14:textId="1862DBB1" w:rsidR="00572610" w:rsidRPr="00114BBF" w:rsidRDefault="00572610" w:rsidP="00D6349F">
            <w:pPr>
              <w:tabs>
                <w:tab w:val="left" w:pos="288"/>
              </w:tabs>
              <w:spacing w:after="0" w:line="240" w:lineRule="auto"/>
              <w:jc w:val="left"/>
              <w:rPr>
                <w:sz w:val="16"/>
                <w:szCs w:val="16"/>
              </w:rPr>
            </w:pPr>
            <w:r w:rsidRPr="00114BBF">
              <w:rPr>
                <w:sz w:val="16"/>
                <w:szCs w:val="16"/>
              </w:rPr>
              <w:t>(5)</w:t>
            </w:r>
            <w:r>
              <w:rPr>
                <w:sz w:val="16"/>
                <w:szCs w:val="16"/>
              </w:rPr>
              <w:t xml:space="preserve"> Single limb balance</w:t>
            </w:r>
            <w:r>
              <w:rPr>
                <w:sz w:val="16"/>
                <w:szCs w:val="16"/>
              </w:rPr>
              <w:br/>
            </w:r>
            <w:r w:rsidR="00D6349F">
              <w:rPr>
                <w:b/>
                <w:sz w:val="32"/>
                <w:szCs w:val="32"/>
              </w:rPr>
              <w:tab/>
            </w:r>
            <w:r>
              <w:rPr>
                <w:sz w:val="16"/>
                <w:szCs w:val="16"/>
              </w:rPr>
              <w:t>Left ______ seconds</w:t>
            </w:r>
            <w:r>
              <w:rPr>
                <w:sz w:val="16"/>
                <w:szCs w:val="16"/>
              </w:rPr>
              <w:br/>
            </w:r>
            <w:r w:rsidR="00D6349F">
              <w:rPr>
                <w:b/>
                <w:sz w:val="32"/>
                <w:szCs w:val="32"/>
              </w:rPr>
              <w:tab/>
            </w:r>
            <w:r>
              <w:rPr>
                <w:sz w:val="16"/>
                <w:szCs w:val="16"/>
              </w:rPr>
              <w:t>Right</w:t>
            </w:r>
            <w:r w:rsidRPr="00114BBF">
              <w:rPr>
                <w:sz w:val="16"/>
                <w:szCs w:val="16"/>
              </w:rPr>
              <w:t xml:space="preserve"> ______seconds</w:t>
            </w:r>
          </w:p>
        </w:tc>
        <w:tc>
          <w:tcPr>
            <w:tcW w:w="2126" w:type="dxa"/>
          </w:tcPr>
          <w:p w14:paraId="6B867FC8" w14:textId="77777777" w:rsidR="00572610" w:rsidRPr="00114BBF" w:rsidRDefault="00572610" w:rsidP="004071F0">
            <w:pPr>
              <w:spacing w:after="60" w:line="240" w:lineRule="auto"/>
              <w:jc w:val="left"/>
              <w:rPr>
                <w:sz w:val="16"/>
                <w:szCs w:val="16"/>
              </w:rPr>
            </w:pPr>
            <w:r w:rsidRPr="00114BBF">
              <w:rPr>
                <w:sz w:val="16"/>
                <w:szCs w:val="16"/>
              </w:rPr>
              <w:t>This item has been recognised as the most difficult task</w:t>
            </w:r>
            <w:r w:rsidRPr="00114BBF">
              <w:rPr>
                <w:sz w:val="16"/>
                <w:szCs w:val="16"/>
                <w:vertAlign w:val="superscript"/>
              </w:rPr>
              <w:t>3</w:t>
            </w:r>
          </w:p>
          <w:p w14:paraId="21E10814" w14:textId="77777777" w:rsidR="00572610" w:rsidRPr="00114BBF" w:rsidRDefault="00572610" w:rsidP="004071F0">
            <w:pPr>
              <w:spacing w:after="60" w:line="240" w:lineRule="auto"/>
              <w:jc w:val="left"/>
              <w:rPr>
                <w:sz w:val="16"/>
                <w:szCs w:val="16"/>
              </w:rPr>
            </w:pPr>
            <w:r>
              <w:rPr>
                <w:sz w:val="16"/>
                <w:szCs w:val="16"/>
              </w:rPr>
              <w:t>Use clinical judgement, include</w:t>
            </w:r>
            <w:r w:rsidRPr="00114BBF">
              <w:rPr>
                <w:sz w:val="16"/>
                <w:szCs w:val="16"/>
              </w:rPr>
              <w:t xml:space="preserve"> safety risks to test (3)-(5) only if resident safely performs the preceding score.</w:t>
            </w:r>
          </w:p>
          <w:p w14:paraId="50FFBACF" w14:textId="77777777" w:rsidR="00572610" w:rsidRPr="00114BBF" w:rsidRDefault="00572610" w:rsidP="004071F0">
            <w:pPr>
              <w:spacing w:after="60" w:line="240" w:lineRule="auto"/>
              <w:jc w:val="left"/>
              <w:rPr>
                <w:sz w:val="16"/>
                <w:szCs w:val="16"/>
              </w:rPr>
            </w:pPr>
            <w:r>
              <w:rPr>
                <w:sz w:val="16"/>
                <w:szCs w:val="16"/>
              </w:rPr>
              <w:t xml:space="preserve">e.g </w:t>
            </w:r>
            <w:r w:rsidRPr="00114BBF">
              <w:rPr>
                <w:sz w:val="16"/>
                <w:szCs w:val="16"/>
              </w:rPr>
              <w:t>Consider testing (3) only if resident safely performs (2).</w:t>
            </w:r>
          </w:p>
        </w:tc>
      </w:tr>
      <w:tr w:rsidR="00572610" w:rsidRPr="00114BBF" w14:paraId="29E208BC" w14:textId="77777777" w:rsidTr="00CC3473">
        <w:trPr>
          <w:trHeight w:val="1230"/>
        </w:trPr>
        <w:tc>
          <w:tcPr>
            <w:tcW w:w="2978" w:type="dxa"/>
          </w:tcPr>
          <w:p w14:paraId="3297032B" w14:textId="77777777" w:rsidR="004162EA" w:rsidRDefault="00572610" w:rsidP="00D6349F">
            <w:pPr>
              <w:spacing w:after="0" w:line="240" w:lineRule="auto"/>
              <w:jc w:val="left"/>
              <w:rPr>
                <w:b/>
                <w:sz w:val="16"/>
                <w:szCs w:val="16"/>
              </w:rPr>
            </w:pPr>
            <w:r w:rsidRPr="00114BBF">
              <w:rPr>
                <w:b/>
                <w:sz w:val="16"/>
                <w:szCs w:val="16"/>
              </w:rPr>
              <w:t>Transfers</w:t>
            </w:r>
          </w:p>
          <w:p w14:paraId="123FC82C" w14:textId="31555B29" w:rsidR="00572610" w:rsidRPr="00114BBF" w:rsidRDefault="00572610" w:rsidP="00A20A7F">
            <w:pPr>
              <w:spacing w:line="240" w:lineRule="auto"/>
              <w:jc w:val="left"/>
              <w:rPr>
                <w:sz w:val="16"/>
                <w:szCs w:val="16"/>
              </w:rPr>
            </w:pPr>
            <w:r w:rsidRPr="00114BBF">
              <w:rPr>
                <w:sz w:val="16"/>
                <w:szCs w:val="16"/>
              </w:rPr>
              <w:t>(Resident starts sitting at the edge of the bed)</w:t>
            </w:r>
          </w:p>
          <w:p w14:paraId="33EF079E" w14:textId="77777777" w:rsidR="00572610" w:rsidRPr="00114BBF" w:rsidRDefault="00572610" w:rsidP="00D6349F">
            <w:pPr>
              <w:spacing w:after="0" w:line="240" w:lineRule="auto"/>
              <w:jc w:val="left"/>
              <w:rPr>
                <w:i/>
                <w:sz w:val="16"/>
                <w:szCs w:val="16"/>
              </w:rPr>
            </w:pPr>
            <w:r w:rsidRPr="00114BBF">
              <w:rPr>
                <w:i/>
                <w:sz w:val="16"/>
                <w:szCs w:val="16"/>
              </w:rPr>
              <w:t>Instructions:</w:t>
            </w:r>
          </w:p>
          <w:p w14:paraId="740404BF" w14:textId="77777777" w:rsidR="00572610" w:rsidRPr="00114BBF" w:rsidRDefault="00572610" w:rsidP="00D6349F">
            <w:pPr>
              <w:spacing w:after="0" w:line="240" w:lineRule="auto"/>
              <w:jc w:val="left"/>
              <w:rPr>
                <w:sz w:val="16"/>
                <w:szCs w:val="16"/>
              </w:rPr>
            </w:pPr>
            <w:r>
              <w:rPr>
                <w:i/>
                <w:sz w:val="16"/>
                <w:szCs w:val="16"/>
              </w:rPr>
              <w:t>-</w:t>
            </w:r>
            <w:r w:rsidRPr="00114BBF">
              <w:rPr>
                <w:i/>
                <w:sz w:val="16"/>
                <w:szCs w:val="16"/>
              </w:rPr>
              <w:t>Please stand up and sit in your chair/wheelchair.</w:t>
            </w:r>
          </w:p>
        </w:tc>
        <w:tc>
          <w:tcPr>
            <w:tcW w:w="5386" w:type="dxa"/>
            <w:gridSpan w:val="2"/>
          </w:tcPr>
          <w:p w14:paraId="5937171C" w14:textId="77777777" w:rsidR="00572610" w:rsidRPr="00114BBF" w:rsidRDefault="00572610" w:rsidP="00D6349F">
            <w:pPr>
              <w:spacing w:after="0" w:line="240" w:lineRule="auto"/>
              <w:jc w:val="left"/>
              <w:rPr>
                <w:sz w:val="16"/>
                <w:szCs w:val="16"/>
              </w:rPr>
            </w:pPr>
            <w:r w:rsidRPr="00114BBF">
              <w:rPr>
                <w:sz w:val="16"/>
                <w:szCs w:val="16"/>
              </w:rPr>
              <w:t>(0) Non-weight bearing</w:t>
            </w:r>
            <w:r>
              <w:rPr>
                <w:sz w:val="16"/>
                <w:szCs w:val="16"/>
              </w:rPr>
              <w:t>, hoist required. Specify: (e.g. full hoist)</w:t>
            </w:r>
          </w:p>
          <w:p w14:paraId="317E739A" w14:textId="77777777" w:rsidR="00572610" w:rsidRPr="00114BBF" w:rsidRDefault="00572610" w:rsidP="00D6349F">
            <w:pPr>
              <w:spacing w:after="0" w:line="240" w:lineRule="auto"/>
              <w:jc w:val="left"/>
              <w:rPr>
                <w:sz w:val="16"/>
                <w:szCs w:val="16"/>
              </w:rPr>
            </w:pPr>
            <w:r w:rsidRPr="00114BBF">
              <w:rPr>
                <w:sz w:val="16"/>
                <w:szCs w:val="16"/>
              </w:rPr>
              <w:t>(1) Weight bearing</w:t>
            </w:r>
            <w:r>
              <w:rPr>
                <w:sz w:val="16"/>
                <w:szCs w:val="16"/>
              </w:rPr>
              <w:t>,</w:t>
            </w:r>
            <w:r w:rsidRPr="00114BBF">
              <w:rPr>
                <w:sz w:val="16"/>
                <w:szCs w:val="16"/>
              </w:rPr>
              <w:t xml:space="preserve"> hoist</w:t>
            </w:r>
            <w:r>
              <w:rPr>
                <w:sz w:val="16"/>
                <w:szCs w:val="16"/>
              </w:rPr>
              <w:t xml:space="preserve"> required. Specify:</w:t>
            </w:r>
            <w:r w:rsidRPr="00114BBF">
              <w:rPr>
                <w:sz w:val="16"/>
                <w:szCs w:val="16"/>
              </w:rPr>
              <w:t xml:space="preserve"> (</w:t>
            </w:r>
            <w:r>
              <w:rPr>
                <w:sz w:val="16"/>
                <w:szCs w:val="16"/>
              </w:rPr>
              <w:t xml:space="preserve">e.g. </w:t>
            </w:r>
            <w:r w:rsidRPr="00114BBF">
              <w:rPr>
                <w:sz w:val="16"/>
                <w:szCs w:val="16"/>
              </w:rPr>
              <w:t>standing hoist)</w:t>
            </w:r>
          </w:p>
          <w:p w14:paraId="5B259A09" w14:textId="77777777" w:rsidR="00572610" w:rsidRPr="00114BBF" w:rsidRDefault="00572610" w:rsidP="00D6349F">
            <w:pPr>
              <w:spacing w:after="0" w:line="240" w:lineRule="auto"/>
              <w:jc w:val="left"/>
              <w:rPr>
                <w:sz w:val="16"/>
                <w:szCs w:val="16"/>
              </w:rPr>
            </w:pPr>
            <w:r w:rsidRPr="00114BBF">
              <w:rPr>
                <w:sz w:val="16"/>
                <w:szCs w:val="16"/>
              </w:rPr>
              <w:t>(2)</w:t>
            </w:r>
            <w:r>
              <w:rPr>
                <w:sz w:val="16"/>
                <w:szCs w:val="16"/>
              </w:rPr>
              <w:t xml:space="preserve"> Assistance of</w:t>
            </w:r>
            <w:r w:rsidRPr="00114BBF">
              <w:rPr>
                <w:sz w:val="16"/>
                <w:szCs w:val="16"/>
              </w:rPr>
              <w:t xml:space="preserve"> two persons</w:t>
            </w:r>
            <w:r>
              <w:rPr>
                <w:sz w:val="16"/>
                <w:szCs w:val="16"/>
              </w:rPr>
              <w:t xml:space="preserve"> required. D</w:t>
            </w:r>
            <w:r w:rsidRPr="00114BBF">
              <w:rPr>
                <w:sz w:val="16"/>
                <w:szCs w:val="16"/>
              </w:rPr>
              <w:t>escribe:</w:t>
            </w:r>
          </w:p>
          <w:p w14:paraId="4C9322DC" w14:textId="77777777" w:rsidR="00572610" w:rsidRPr="00114BBF" w:rsidRDefault="00572610" w:rsidP="00D6349F">
            <w:pPr>
              <w:spacing w:after="0" w:line="240" w:lineRule="auto"/>
              <w:jc w:val="left"/>
              <w:rPr>
                <w:sz w:val="16"/>
                <w:szCs w:val="16"/>
              </w:rPr>
            </w:pPr>
            <w:r w:rsidRPr="00114BBF">
              <w:rPr>
                <w:sz w:val="16"/>
                <w:szCs w:val="16"/>
              </w:rPr>
              <w:t>(3)</w:t>
            </w:r>
            <w:r>
              <w:rPr>
                <w:sz w:val="16"/>
                <w:szCs w:val="16"/>
              </w:rPr>
              <w:t xml:space="preserve"> Assistance of</w:t>
            </w:r>
            <w:r w:rsidRPr="00114BBF">
              <w:rPr>
                <w:sz w:val="16"/>
                <w:szCs w:val="16"/>
              </w:rPr>
              <w:t xml:space="preserve"> one person</w:t>
            </w:r>
            <w:r>
              <w:rPr>
                <w:sz w:val="16"/>
                <w:szCs w:val="16"/>
              </w:rPr>
              <w:t xml:space="preserve"> required. D</w:t>
            </w:r>
            <w:r w:rsidRPr="00114BBF">
              <w:rPr>
                <w:sz w:val="16"/>
                <w:szCs w:val="16"/>
              </w:rPr>
              <w:t>escribe:</w:t>
            </w:r>
          </w:p>
          <w:p w14:paraId="43AD38B9" w14:textId="77777777" w:rsidR="00572610" w:rsidRPr="00114BBF" w:rsidRDefault="00572610" w:rsidP="00D6349F">
            <w:pPr>
              <w:spacing w:after="0" w:line="240" w:lineRule="auto"/>
              <w:jc w:val="left"/>
              <w:rPr>
                <w:sz w:val="16"/>
                <w:szCs w:val="16"/>
              </w:rPr>
            </w:pPr>
            <w:r w:rsidRPr="00114BBF">
              <w:rPr>
                <w:sz w:val="16"/>
                <w:szCs w:val="16"/>
              </w:rPr>
              <w:t>(4) Stand-by as</w:t>
            </w:r>
            <w:r>
              <w:rPr>
                <w:sz w:val="16"/>
                <w:szCs w:val="16"/>
              </w:rPr>
              <w:t>sistance/prompting required</w:t>
            </w:r>
          </w:p>
          <w:p w14:paraId="6765F323" w14:textId="77777777" w:rsidR="00572610" w:rsidRPr="00114BBF" w:rsidRDefault="00572610" w:rsidP="00D6349F">
            <w:pPr>
              <w:spacing w:after="0" w:line="240" w:lineRule="auto"/>
              <w:jc w:val="left"/>
              <w:rPr>
                <w:sz w:val="16"/>
                <w:szCs w:val="16"/>
              </w:rPr>
            </w:pPr>
            <w:r w:rsidRPr="00114BBF">
              <w:rPr>
                <w:sz w:val="16"/>
                <w:szCs w:val="16"/>
              </w:rPr>
              <w:t>(5) Independent</w:t>
            </w:r>
          </w:p>
        </w:tc>
        <w:tc>
          <w:tcPr>
            <w:tcW w:w="2126" w:type="dxa"/>
          </w:tcPr>
          <w:p w14:paraId="630AA17C" w14:textId="6CBCFB3A" w:rsidR="00572610" w:rsidRPr="00114BBF" w:rsidRDefault="00572610" w:rsidP="004071F0">
            <w:pPr>
              <w:spacing w:after="60" w:line="240" w:lineRule="auto"/>
              <w:jc w:val="left"/>
              <w:rPr>
                <w:sz w:val="16"/>
                <w:szCs w:val="16"/>
              </w:rPr>
            </w:pPr>
            <w:r w:rsidRPr="00114BBF">
              <w:rPr>
                <w:sz w:val="16"/>
                <w:szCs w:val="16"/>
              </w:rPr>
              <w:t xml:space="preserve">For (2) and (3) describe when the assistance is required, and which body part or aid needs assistance (e.g. upper/lower limb, trunk, guiding of assistive device). </w:t>
            </w:r>
          </w:p>
        </w:tc>
      </w:tr>
      <w:tr w:rsidR="00572610" w:rsidRPr="00114BBF" w14:paraId="128737C0" w14:textId="77777777" w:rsidTr="00CC3473">
        <w:trPr>
          <w:trHeight w:val="1304"/>
        </w:trPr>
        <w:tc>
          <w:tcPr>
            <w:tcW w:w="2978" w:type="dxa"/>
          </w:tcPr>
          <w:p w14:paraId="5F75E358" w14:textId="77777777" w:rsidR="00572610" w:rsidRPr="00114BBF" w:rsidRDefault="00572610" w:rsidP="00D6349F">
            <w:pPr>
              <w:spacing w:after="0" w:line="240" w:lineRule="auto"/>
              <w:jc w:val="left"/>
              <w:rPr>
                <w:b/>
                <w:sz w:val="16"/>
                <w:szCs w:val="16"/>
              </w:rPr>
            </w:pPr>
            <w:r w:rsidRPr="00114BBF">
              <w:rPr>
                <w:b/>
                <w:sz w:val="16"/>
                <w:szCs w:val="16"/>
              </w:rPr>
              <w:t>Ambulation/mobility</w:t>
            </w:r>
          </w:p>
          <w:p w14:paraId="489F9902" w14:textId="77777777" w:rsidR="00572610" w:rsidRPr="00114BBF" w:rsidRDefault="00572610" w:rsidP="00A20A7F">
            <w:pPr>
              <w:spacing w:line="240" w:lineRule="auto"/>
              <w:jc w:val="left"/>
              <w:rPr>
                <w:sz w:val="16"/>
                <w:szCs w:val="16"/>
              </w:rPr>
            </w:pPr>
            <w:r w:rsidRPr="00114BBF">
              <w:rPr>
                <w:sz w:val="16"/>
                <w:szCs w:val="16"/>
              </w:rPr>
              <w:t>(Resident starts standing with or without assistive device or sitting in wheelchair</w:t>
            </w:r>
          </w:p>
          <w:p w14:paraId="2DBDCD1A" w14:textId="77777777" w:rsidR="00572610" w:rsidRPr="00114BBF" w:rsidRDefault="00572610" w:rsidP="00D6349F">
            <w:pPr>
              <w:spacing w:after="0" w:line="240" w:lineRule="auto"/>
              <w:jc w:val="left"/>
              <w:rPr>
                <w:i/>
                <w:sz w:val="16"/>
                <w:szCs w:val="16"/>
              </w:rPr>
            </w:pPr>
            <w:r w:rsidRPr="00114BBF">
              <w:rPr>
                <w:i/>
                <w:sz w:val="16"/>
                <w:szCs w:val="16"/>
              </w:rPr>
              <w:t>Instructions:</w:t>
            </w:r>
          </w:p>
          <w:p w14:paraId="65721D15" w14:textId="77777777" w:rsidR="00572610" w:rsidRPr="00114BBF" w:rsidRDefault="00572610" w:rsidP="00D6349F">
            <w:pPr>
              <w:spacing w:after="0" w:line="240" w:lineRule="auto"/>
              <w:jc w:val="left"/>
              <w:rPr>
                <w:sz w:val="16"/>
                <w:szCs w:val="16"/>
              </w:rPr>
            </w:pPr>
            <w:r>
              <w:rPr>
                <w:i/>
                <w:sz w:val="16"/>
                <w:szCs w:val="16"/>
              </w:rPr>
              <w:t>-</w:t>
            </w:r>
            <w:r w:rsidRPr="00114BBF">
              <w:rPr>
                <w:i/>
                <w:sz w:val="16"/>
                <w:szCs w:val="16"/>
              </w:rPr>
              <w:t>Please walk/push your wheelchair.</w:t>
            </w:r>
          </w:p>
        </w:tc>
        <w:tc>
          <w:tcPr>
            <w:tcW w:w="5386" w:type="dxa"/>
            <w:gridSpan w:val="2"/>
          </w:tcPr>
          <w:p w14:paraId="65D2A922" w14:textId="77777777" w:rsidR="00572610" w:rsidRPr="00114BBF" w:rsidRDefault="00572610" w:rsidP="00D6349F">
            <w:pPr>
              <w:spacing w:after="0" w:line="240" w:lineRule="auto"/>
              <w:jc w:val="left"/>
              <w:rPr>
                <w:sz w:val="16"/>
                <w:szCs w:val="16"/>
              </w:rPr>
            </w:pPr>
            <w:r w:rsidRPr="00114BBF">
              <w:rPr>
                <w:sz w:val="16"/>
                <w:szCs w:val="16"/>
              </w:rPr>
              <w:t>(0) Bed/chair bound</w:t>
            </w:r>
          </w:p>
          <w:p w14:paraId="5DAF7CE1" w14:textId="77777777" w:rsidR="00572610" w:rsidRPr="00114BBF" w:rsidRDefault="00572610" w:rsidP="00D6349F">
            <w:pPr>
              <w:spacing w:after="0" w:line="240" w:lineRule="auto"/>
              <w:jc w:val="left"/>
              <w:rPr>
                <w:sz w:val="16"/>
                <w:szCs w:val="16"/>
              </w:rPr>
            </w:pPr>
            <w:r w:rsidRPr="00114BBF">
              <w:rPr>
                <w:sz w:val="16"/>
                <w:szCs w:val="16"/>
              </w:rPr>
              <w:t>(1) Wheelchair mobile</w:t>
            </w:r>
          </w:p>
          <w:p w14:paraId="3056A36C" w14:textId="77777777" w:rsidR="00572610" w:rsidRPr="00114BBF" w:rsidRDefault="00572610" w:rsidP="00D6349F">
            <w:pPr>
              <w:spacing w:after="0" w:line="240" w:lineRule="auto"/>
              <w:jc w:val="left"/>
              <w:rPr>
                <w:sz w:val="16"/>
                <w:szCs w:val="16"/>
              </w:rPr>
            </w:pPr>
            <w:r w:rsidRPr="00114BBF">
              <w:rPr>
                <w:sz w:val="16"/>
                <w:szCs w:val="16"/>
              </w:rPr>
              <w:t>(2) Ambulant with assistance of two</w:t>
            </w:r>
            <w:r>
              <w:rPr>
                <w:sz w:val="16"/>
                <w:szCs w:val="16"/>
              </w:rPr>
              <w:t xml:space="preserve"> persons. Describe:</w:t>
            </w:r>
          </w:p>
          <w:p w14:paraId="06C83E5B" w14:textId="77777777" w:rsidR="00572610" w:rsidRPr="00114BBF" w:rsidRDefault="00572610" w:rsidP="00D6349F">
            <w:pPr>
              <w:spacing w:after="0" w:line="240" w:lineRule="auto"/>
              <w:jc w:val="left"/>
              <w:rPr>
                <w:sz w:val="16"/>
                <w:szCs w:val="16"/>
              </w:rPr>
            </w:pPr>
            <w:r w:rsidRPr="00114BBF">
              <w:rPr>
                <w:sz w:val="16"/>
                <w:szCs w:val="16"/>
              </w:rPr>
              <w:t>(3) Ambulant with assistance of one</w:t>
            </w:r>
            <w:r>
              <w:rPr>
                <w:sz w:val="16"/>
                <w:szCs w:val="16"/>
              </w:rPr>
              <w:t xml:space="preserve"> person. Describe:</w:t>
            </w:r>
          </w:p>
          <w:p w14:paraId="4B0CCD8C" w14:textId="77777777" w:rsidR="00572610" w:rsidRPr="00114BBF" w:rsidRDefault="00572610" w:rsidP="00D6349F">
            <w:pPr>
              <w:spacing w:after="0" w:line="240" w:lineRule="auto"/>
              <w:jc w:val="left"/>
              <w:rPr>
                <w:sz w:val="16"/>
                <w:szCs w:val="16"/>
              </w:rPr>
            </w:pPr>
            <w:r w:rsidRPr="00114BBF">
              <w:rPr>
                <w:sz w:val="16"/>
                <w:szCs w:val="16"/>
              </w:rPr>
              <w:t>(4)</w:t>
            </w:r>
            <w:r>
              <w:rPr>
                <w:sz w:val="16"/>
                <w:szCs w:val="16"/>
              </w:rPr>
              <w:t xml:space="preserve"> Stand-by assistance/prompting required</w:t>
            </w:r>
          </w:p>
          <w:p w14:paraId="45365F4E" w14:textId="77777777" w:rsidR="00572610" w:rsidRPr="00114BBF" w:rsidRDefault="00572610" w:rsidP="00D6349F">
            <w:pPr>
              <w:spacing w:after="0" w:line="240" w:lineRule="auto"/>
              <w:jc w:val="left"/>
              <w:rPr>
                <w:sz w:val="16"/>
                <w:szCs w:val="16"/>
              </w:rPr>
            </w:pPr>
            <w:r w:rsidRPr="00114BBF">
              <w:rPr>
                <w:sz w:val="16"/>
                <w:szCs w:val="16"/>
              </w:rPr>
              <w:t>(5)</w:t>
            </w:r>
            <w:r>
              <w:rPr>
                <w:sz w:val="16"/>
                <w:szCs w:val="16"/>
              </w:rPr>
              <w:t xml:space="preserve"> Ambulates independently. Gait pattern</w:t>
            </w:r>
            <w:r w:rsidRPr="00114BBF">
              <w:rPr>
                <w:sz w:val="16"/>
                <w:szCs w:val="16"/>
              </w:rPr>
              <w:t>:</w:t>
            </w:r>
          </w:p>
        </w:tc>
        <w:tc>
          <w:tcPr>
            <w:tcW w:w="2126" w:type="dxa"/>
          </w:tcPr>
          <w:p w14:paraId="51F31F4F" w14:textId="77777777" w:rsidR="00572610" w:rsidRDefault="00572610" w:rsidP="004071F0">
            <w:pPr>
              <w:spacing w:after="60" w:line="240" w:lineRule="auto"/>
              <w:jc w:val="left"/>
              <w:rPr>
                <w:sz w:val="16"/>
                <w:szCs w:val="16"/>
              </w:rPr>
            </w:pPr>
            <w:r>
              <w:rPr>
                <w:sz w:val="16"/>
                <w:szCs w:val="16"/>
              </w:rPr>
              <w:t>For (2) and (3) describe which body part/s needs assistance and why – e.g. poor balance, weakness.</w:t>
            </w:r>
          </w:p>
          <w:p w14:paraId="7704E9B8" w14:textId="77777777" w:rsidR="00572610" w:rsidRPr="00114BBF" w:rsidRDefault="00572610" w:rsidP="004071F0">
            <w:pPr>
              <w:spacing w:after="60" w:line="240" w:lineRule="auto"/>
              <w:jc w:val="left"/>
              <w:rPr>
                <w:sz w:val="16"/>
                <w:szCs w:val="16"/>
              </w:rPr>
            </w:pPr>
            <w:r>
              <w:rPr>
                <w:sz w:val="16"/>
                <w:szCs w:val="16"/>
              </w:rPr>
              <w:t xml:space="preserve">For (5) record any </w:t>
            </w:r>
            <w:r w:rsidRPr="00114BBF">
              <w:rPr>
                <w:sz w:val="16"/>
                <w:szCs w:val="16"/>
              </w:rPr>
              <w:t>aid/equipment used.</w:t>
            </w:r>
          </w:p>
        </w:tc>
      </w:tr>
      <w:tr w:rsidR="00572610" w:rsidRPr="00114BBF" w14:paraId="388ED739" w14:textId="77777777" w:rsidTr="00CC3473">
        <w:trPr>
          <w:trHeight w:val="296"/>
        </w:trPr>
        <w:tc>
          <w:tcPr>
            <w:tcW w:w="2978" w:type="dxa"/>
            <w:vAlign w:val="center"/>
          </w:tcPr>
          <w:p w14:paraId="6872769F" w14:textId="77777777" w:rsidR="00572610" w:rsidRPr="00114BBF" w:rsidRDefault="00572610" w:rsidP="00D6349F">
            <w:pPr>
              <w:spacing w:after="0" w:line="240" w:lineRule="auto"/>
              <w:jc w:val="left"/>
              <w:rPr>
                <w:b/>
                <w:sz w:val="16"/>
                <w:szCs w:val="16"/>
              </w:rPr>
            </w:pPr>
            <w:r w:rsidRPr="00114BBF">
              <w:rPr>
                <w:b/>
                <w:sz w:val="16"/>
                <w:szCs w:val="16"/>
              </w:rPr>
              <w:t>Assessor Name:</w:t>
            </w:r>
          </w:p>
        </w:tc>
        <w:tc>
          <w:tcPr>
            <w:tcW w:w="5386" w:type="dxa"/>
            <w:gridSpan w:val="2"/>
            <w:vAlign w:val="center"/>
          </w:tcPr>
          <w:p w14:paraId="0A3DA29B" w14:textId="77777777" w:rsidR="00572610" w:rsidRPr="00114BBF" w:rsidRDefault="00572610" w:rsidP="00D6349F">
            <w:pPr>
              <w:spacing w:after="0" w:line="240" w:lineRule="auto"/>
              <w:jc w:val="left"/>
              <w:rPr>
                <w:b/>
                <w:sz w:val="16"/>
                <w:szCs w:val="16"/>
              </w:rPr>
            </w:pPr>
            <w:r w:rsidRPr="00114BBF">
              <w:rPr>
                <w:b/>
                <w:sz w:val="16"/>
                <w:szCs w:val="16"/>
              </w:rPr>
              <w:t>Signed:</w:t>
            </w:r>
          </w:p>
        </w:tc>
        <w:tc>
          <w:tcPr>
            <w:tcW w:w="2126" w:type="dxa"/>
            <w:vAlign w:val="center"/>
          </w:tcPr>
          <w:p w14:paraId="7993DCE9" w14:textId="77777777" w:rsidR="00572610" w:rsidRPr="00114BBF" w:rsidRDefault="00572610" w:rsidP="00D6349F">
            <w:pPr>
              <w:spacing w:after="0" w:line="240" w:lineRule="auto"/>
              <w:jc w:val="left"/>
              <w:rPr>
                <w:b/>
                <w:sz w:val="16"/>
                <w:szCs w:val="16"/>
              </w:rPr>
            </w:pPr>
            <w:r w:rsidRPr="00114BBF">
              <w:rPr>
                <w:b/>
                <w:sz w:val="16"/>
                <w:szCs w:val="16"/>
              </w:rPr>
              <w:t>Role/Profession:</w:t>
            </w:r>
          </w:p>
        </w:tc>
      </w:tr>
    </w:tbl>
    <w:p w14:paraId="5AE373DB" w14:textId="77777777" w:rsidR="00572610" w:rsidRDefault="00572610" w:rsidP="00D96CFD">
      <w:pPr>
        <w:sectPr w:rsidR="00572610" w:rsidSect="000656F1">
          <w:headerReference w:type="even" r:id="rId94"/>
          <w:headerReference w:type="default" r:id="rId95"/>
          <w:footerReference w:type="even" r:id="rId96"/>
          <w:footerReference w:type="default" r:id="rId97"/>
          <w:headerReference w:type="first" r:id="rId98"/>
          <w:footerReference w:type="first" r:id="rId99"/>
          <w:pgSz w:w="11900" w:h="16840"/>
          <w:pgMar w:top="567" w:right="1440" w:bottom="567" w:left="1440" w:header="709" w:footer="535" w:gutter="0"/>
          <w:cols w:space="708"/>
          <w:docGrid w:linePitch="360"/>
        </w:sectPr>
      </w:pPr>
    </w:p>
    <w:p w14:paraId="062739B5" w14:textId="69B1128F" w:rsidR="00D56EEF" w:rsidRDefault="00572610" w:rsidP="00D96CFD">
      <w:pPr>
        <w:rPr>
          <w:b/>
          <w:sz w:val="28"/>
          <w:szCs w:val="28"/>
        </w:rPr>
      </w:pPr>
      <w:bookmarkStart w:id="61" w:name="_Toc482012808"/>
      <w:bookmarkStart w:id="62" w:name="_Toc482012922"/>
      <w:bookmarkEnd w:id="56"/>
      <w:bookmarkEnd w:id="57"/>
      <w:bookmarkEnd w:id="61"/>
      <w:bookmarkEnd w:id="62"/>
      <w:r>
        <w:rPr>
          <w:noProof/>
          <w:lang w:eastAsia="en-AU"/>
        </w:rPr>
        <w:drawing>
          <wp:inline distT="0" distB="0" distL="0" distR="0" wp14:anchorId="1CAEC7FC" wp14:editId="16C7741A">
            <wp:extent cx="5760000" cy="8269200"/>
            <wp:effectExtent l="19050" t="19050" r="12700" b="17780"/>
            <wp:docPr id="139" name="Picture 139" descr="This image is an example of the Falls Risk Assessment Tool (FRAT) form. Components include:&#10;•  Profile details, including name, date of birth, room number and photo.&#10;•  Part 1, which scores the level of risk by noting when was the recent fall, what medication is being taken, whether the person is affected by any psychological issues and what the cognitive status is.&#10;•  Part 2, which is a checklist to identify any risks regarding vision, mobility, transfers, behaviours, activities of daily living, environment, nutrition, continence or any other ris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extLst>
                        <a:ext uri="{BEBA8EAE-BF5A-486C-A8C5-ECC9F3942E4B}">
                          <a14:imgProps xmlns:a14="http://schemas.microsoft.com/office/drawing/2010/main">
                            <a14:imgLayer r:embed="rId101">
                              <a14:imgEffect>
                                <a14:sharpenSoften amount="25000"/>
                              </a14:imgEffect>
                            </a14:imgLayer>
                          </a14:imgProps>
                        </a:ext>
                        <a:ext uri="{28A0092B-C50C-407E-A947-70E740481C1C}">
                          <a14:useLocalDpi xmlns:a14="http://schemas.microsoft.com/office/drawing/2010/main" val="0"/>
                        </a:ext>
                      </a:extLst>
                    </a:blip>
                    <a:srcRect l="12509"/>
                    <a:stretch/>
                  </pic:blipFill>
                  <pic:spPr bwMode="auto">
                    <a:xfrm>
                      <a:off x="0" y="0"/>
                      <a:ext cx="5760000" cy="8269200"/>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AD02AB9" w14:textId="1CF82230" w:rsidR="00EB2415" w:rsidRPr="00EB2415" w:rsidRDefault="00EB2415" w:rsidP="00687CAA">
      <w:pPr>
        <w:pStyle w:val="Heading1-Appendices"/>
      </w:pPr>
      <w:bookmarkStart w:id="63" w:name="_Toc494373259"/>
      <w:r w:rsidRPr="00EB2415">
        <w:t>Chapter 5</w:t>
      </w:r>
      <w:bookmarkEnd w:id="63"/>
    </w:p>
    <w:p w14:paraId="327B1436" w14:textId="608D3A6F" w:rsidR="00441905" w:rsidRPr="00EB2415" w:rsidRDefault="00441905" w:rsidP="00687CAA">
      <w:pPr>
        <w:pStyle w:val="Heading2-Chapter5"/>
        <w:spacing w:before="120"/>
      </w:pPr>
      <w:bookmarkStart w:id="64" w:name="_Toc494373260"/>
      <w:r w:rsidRPr="00EB2415">
        <w:t xml:space="preserve">Rationale for new R-ACFI </w:t>
      </w:r>
      <w:r w:rsidR="004813F1" w:rsidRPr="00EB2415">
        <w:t xml:space="preserve">Cognition </w:t>
      </w:r>
      <w:r w:rsidRPr="00EB2415">
        <w:t>Question</w:t>
      </w:r>
      <w:bookmarkEnd w:id="64"/>
    </w:p>
    <w:p w14:paraId="7DCC1302" w14:textId="77777777" w:rsidR="004813F1" w:rsidRDefault="004813F1" w:rsidP="00FE6B03">
      <w:bookmarkStart w:id="65" w:name="_Hlk485928213"/>
      <w:r w:rsidRPr="00257C4D">
        <w:t>The following provides the rationale for modifying the current ACFI Cognition question.</w:t>
      </w:r>
    </w:p>
    <w:p w14:paraId="620FF6D4" w14:textId="77777777" w:rsidR="002C4A67" w:rsidRDefault="002C4A67" w:rsidP="00687CAA">
      <w:pPr>
        <w:pStyle w:val="Heading3-Chapter51"/>
      </w:pPr>
      <w:r>
        <w:t>Relevant Assessment Tools Review</w:t>
      </w:r>
    </w:p>
    <w:p w14:paraId="197CFB35" w14:textId="77777777" w:rsidR="002C4A67" w:rsidRDefault="002C4A67" w:rsidP="002C4A67">
      <w:r>
        <w:t>The NSAF comprehensive assessment supplementary cognitive tools include:</w:t>
      </w:r>
    </w:p>
    <w:p w14:paraId="3FEF13AC" w14:textId="77777777" w:rsidR="004162EA" w:rsidRDefault="002C4A67" w:rsidP="002C4A67">
      <w:pPr>
        <w:pStyle w:val="ListParagraph"/>
        <w:numPr>
          <w:ilvl w:val="0"/>
          <w:numId w:val="6"/>
        </w:numPr>
        <w:spacing w:after="0"/>
        <w:ind w:left="357" w:hanging="357"/>
        <w:contextualSpacing w:val="0"/>
        <w:rPr>
          <w:bCs/>
          <w:szCs w:val="24"/>
        </w:rPr>
      </w:pPr>
      <w:r w:rsidRPr="002C4A67">
        <w:rPr>
          <w:bCs/>
          <w:szCs w:val="24"/>
        </w:rPr>
        <w:t>Standardised Mini-Mental State Examination (SMMSE)</w:t>
      </w:r>
    </w:p>
    <w:p w14:paraId="13FCAA3B" w14:textId="7FFA49D3" w:rsidR="002C4A67" w:rsidRPr="002C4A67" w:rsidRDefault="002C4A67" w:rsidP="002C4A67">
      <w:pPr>
        <w:pStyle w:val="ListParagraph"/>
        <w:numPr>
          <w:ilvl w:val="0"/>
          <w:numId w:val="6"/>
        </w:numPr>
        <w:spacing w:after="0"/>
        <w:ind w:left="357" w:hanging="357"/>
        <w:contextualSpacing w:val="0"/>
        <w:rPr>
          <w:bCs/>
          <w:szCs w:val="24"/>
        </w:rPr>
      </w:pPr>
      <w:r w:rsidRPr="002C4A67">
        <w:rPr>
          <w:bCs/>
          <w:szCs w:val="24"/>
        </w:rPr>
        <w:t>Rowland Universal Dementia Assessment Scale (RUDAS)</w:t>
      </w:r>
    </w:p>
    <w:p w14:paraId="5F1B5F6A" w14:textId="2D659D25" w:rsidR="002C4A67" w:rsidRPr="002C4A67" w:rsidRDefault="002C4A67" w:rsidP="002C4A67">
      <w:pPr>
        <w:pStyle w:val="ListParagraph"/>
        <w:numPr>
          <w:ilvl w:val="0"/>
          <w:numId w:val="6"/>
        </w:numPr>
        <w:spacing w:after="0"/>
        <w:ind w:left="357" w:hanging="357"/>
        <w:contextualSpacing w:val="0"/>
        <w:rPr>
          <w:bCs/>
          <w:szCs w:val="24"/>
        </w:rPr>
      </w:pPr>
      <w:r w:rsidRPr="002C4A67">
        <w:rPr>
          <w:bCs/>
          <w:szCs w:val="24"/>
        </w:rPr>
        <w:t>Informant Questionnaire on Cognitive Decline in the Elderly (IQCODE)</w:t>
      </w:r>
    </w:p>
    <w:p w14:paraId="38285860" w14:textId="774A9F46" w:rsidR="002C4A67" w:rsidRPr="002C4A67" w:rsidRDefault="002C4A67" w:rsidP="002C4A67">
      <w:pPr>
        <w:pStyle w:val="ListParagraph"/>
        <w:numPr>
          <w:ilvl w:val="0"/>
          <w:numId w:val="6"/>
        </w:numPr>
        <w:spacing w:after="0"/>
        <w:ind w:left="357" w:hanging="357"/>
        <w:contextualSpacing w:val="0"/>
        <w:rPr>
          <w:bCs/>
          <w:szCs w:val="24"/>
        </w:rPr>
      </w:pPr>
      <w:r w:rsidRPr="002C4A67">
        <w:rPr>
          <w:bCs/>
          <w:szCs w:val="24"/>
        </w:rPr>
        <w:t>Kimberley Indigenous Cognitive Assessment (KICA-COG)</w:t>
      </w:r>
    </w:p>
    <w:p w14:paraId="7ED31FCE" w14:textId="52210DFE" w:rsidR="002C4A67" w:rsidRPr="002C4A67" w:rsidRDefault="002C4A67" w:rsidP="002C4A67">
      <w:pPr>
        <w:pStyle w:val="ListParagraph"/>
        <w:numPr>
          <w:ilvl w:val="0"/>
          <w:numId w:val="6"/>
        </w:numPr>
        <w:spacing w:after="0"/>
        <w:ind w:left="357" w:hanging="357"/>
        <w:contextualSpacing w:val="0"/>
        <w:rPr>
          <w:bCs/>
          <w:szCs w:val="24"/>
        </w:rPr>
      </w:pPr>
      <w:r w:rsidRPr="002C4A67">
        <w:rPr>
          <w:bCs/>
          <w:szCs w:val="24"/>
        </w:rPr>
        <w:t>Kimberley Indigenous Cognitive Assessment - Carer (KICA-Carer)</w:t>
      </w:r>
    </w:p>
    <w:p w14:paraId="120EEA50" w14:textId="77777777" w:rsidR="004162EA" w:rsidRDefault="002C4A67" w:rsidP="00FE6B03">
      <w:pPr>
        <w:spacing w:before="120"/>
      </w:pPr>
      <w:r>
        <w:t>The NSAF approach collects individual aspects of cognition; short and long-term memory loss, impaired judgement, disorientation to time, place and person are also rated (never, occasionally, regularly, always). The NSAF can provide supporting evidence for the R-ACFI cognitive checklist which is based on assistance needs with IADL, personal care required with ADLs, memory loss, orientation and communication.</w:t>
      </w:r>
    </w:p>
    <w:p w14:paraId="105FA424" w14:textId="51D2763D" w:rsidR="002C4A67" w:rsidRDefault="002C4A67" w:rsidP="002C4A67">
      <w:r>
        <w:t>Adjustment to a new assessment tool</w:t>
      </w:r>
    </w:p>
    <w:p w14:paraId="4028B279" w14:textId="77777777" w:rsidR="002C4A67" w:rsidRDefault="002C4A67" w:rsidP="002C4A67">
      <w:r>
        <w:t>The use of the SMMSE will ensure all assessors can collect a universal cognitive assessment. The PAS-CIS and SMMSE tools have many similarities and the facility staff are likely to be familiar with both (they can receive SMMSE details from the NSAF, hospital letters, GPs etc.). The change should not result in disruption or require significant training. It will be easier for facilities to use information already received and in resident file notes.</w:t>
      </w:r>
    </w:p>
    <w:p w14:paraId="7453AB0A" w14:textId="77777777" w:rsidR="002C4A67" w:rsidRDefault="002C4A67" w:rsidP="00687CAA">
      <w:pPr>
        <w:pStyle w:val="Heading3-Chapter51"/>
      </w:pPr>
      <w:r>
        <w:t>R-ACFI Recommended Changes</w:t>
      </w:r>
    </w:p>
    <w:p w14:paraId="48D58BBA" w14:textId="07601AEE" w:rsidR="002C4A67" w:rsidRPr="00FE6B03" w:rsidRDefault="002C4A67" w:rsidP="00FE6B03">
      <w:pPr>
        <w:pStyle w:val="ListParagraph"/>
        <w:numPr>
          <w:ilvl w:val="0"/>
          <w:numId w:val="6"/>
        </w:numPr>
        <w:spacing w:after="0"/>
        <w:ind w:left="357" w:hanging="357"/>
        <w:contextualSpacing w:val="0"/>
        <w:rPr>
          <w:bCs/>
          <w:szCs w:val="24"/>
        </w:rPr>
      </w:pPr>
      <w:r w:rsidRPr="00FE6B03">
        <w:rPr>
          <w:bCs/>
          <w:szCs w:val="24"/>
        </w:rPr>
        <w:t>Mandated assessment tool SMMSE inserted to replace the PAS-CIS.</w:t>
      </w:r>
    </w:p>
    <w:p w14:paraId="435E4A64" w14:textId="4C0C094F" w:rsidR="002C4A67" w:rsidRPr="00FE6B03" w:rsidRDefault="002C4A67" w:rsidP="00FE6B03">
      <w:pPr>
        <w:pStyle w:val="ListParagraph"/>
        <w:numPr>
          <w:ilvl w:val="0"/>
          <w:numId w:val="6"/>
        </w:numPr>
        <w:spacing w:after="0"/>
        <w:ind w:left="357" w:hanging="357"/>
        <w:contextualSpacing w:val="0"/>
        <w:rPr>
          <w:bCs/>
          <w:szCs w:val="24"/>
        </w:rPr>
      </w:pPr>
      <w:r w:rsidRPr="00FE6B03">
        <w:rPr>
          <w:bCs/>
          <w:szCs w:val="24"/>
        </w:rPr>
        <w:t>The assessment must have been completed within the 3 months prior to assessment and continue to reflect the resident’s cognitive needs at the time of appraisal. This would require the resident’s mental status to be reviewed for any recent changes and the assessment to be signed off (for no changes to the mental status) during the appraisal period.</w:t>
      </w:r>
    </w:p>
    <w:p w14:paraId="1358C6C8" w14:textId="6D3D3633" w:rsidR="002C4A67" w:rsidRPr="00FE6B03" w:rsidRDefault="002C4A67" w:rsidP="00FE6B03">
      <w:pPr>
        <w:pStyle w:val="ListParagraph"/>
        <w:numPr>
          <w:ilvl w:val="0"/>
          <w:numId w:val="6"/>
        </w:numPr>
        <w:spacing w:after="0"/>
        <w:ind w:left="357" w:hanging="357"/>
        <w:contextualSpacing w:val="0"/>
        <w:rPr>
          <w:bCs/>
          <w:szCs w:val="24"/>
        </w:rPr>
      </w:pPr>
      <w:r w:rsidRPr="00FE6B03">
        <w:rPr>
          <w:bCs/>
          <w:szCs w:val="24"/>
        </w:rPr>
        <w:t>Objective evidence is to be used and be verifiable to support a decision to use the checklist e.g. diagnosis or medical notes, clinical report.</w:t>
      </w:r>
    </w:p>
    <w:p w14:paraId="4FCEA213" w14:textId="3D3687FF" w:rsidR="002C4A67" w:rsidRPr="00FE6B03" w:rsidRDefault="002C4A67" w:rsidP="00687CAA">
      <w:pPr>
        <w:pStyle w:val="ListParagraph"/>
        <w:numPr>
          <w:ilvl w:val="0"/>
          <w:numId w:val="6"/>
        </w:numPr>
        <w:spacing w:after="0"/>
        <w:ind w:left="357" w:hanging="357"/>
        <w:contextualSpacing w:val="0"/>
        <w:rPr>
          <w:bCs/>
          <w:szCs w:val="24"/>
        </w:rPr>
      </w:pPr>
      <w:r w:rsidRPr="00FE6B03">
        <w:rPr>
          <w:bCs/>
          <w:szCs w:val="24"/>
        </w:rPr>
        <w:t>A provider must indicate why a resident cannot complete the cognitive assessment tool (recently mandated).</w:t>
      </w:r>
    </w:p>
    <w:p w14:paraId="452C8E51" w14:textId="77777777" w:rsidR="002C4A67" w:rsidRPr="00687CAA" w:rsidRDefault="002C4A67" w:rsidP="00687CAA">
      <w:pPr>
        <w:pStyle w:val="Heading3-Chapter51"/>
      </w:pPr>
      <w:r w:rsidRPr="00687CAA">
        <w:t>Assessments - Recommended Cognitive Assessment Tool</w:t>
      </w:r>
    </w:p>
    <w:p w14:paraId="595C83FA" w14:textId="77777777" w:rsidR="002C4A67" w:rsidRDefault="002C4A67" w:rsidP="002C4A67">
      <w:r>
        <w:t>The SMMSE was selected because:</w:t>
      </w:r>
    </w:p>
    <w:p w14:paraId="4D4003C2" w14:textId="70FB3F72" w:rsidR="002C4A67" w:rsidRPr="00FE6B03" w:rsidRDefault="002C4A67" w:rsidP="00FE6B03">
      <w:pPr>
        <w:pStyle w:val="ListParagraph"/>
        <w:numPr>
          <w:ilvl w:val="0"/>
          <w:numId w:val="6"/>
        </w:numPr>
        <w:spacing w:after="0"/>
        <w:ind w:left="357" w:hanging="357"/>
        <w:contextualSpacing w:val="0"/>
        <w:rPr>
          <w:bCs/>
          <w:szCs w:val="24"/>
        </w:rPr>
      </w:pPr>
      <w:r w:rsidRPr="00FE6B03">
        <w:rPr>
          <w:bCs/>
          <w:szCs w:val="24"/>
        </w:rPr>
        <w:t>It is used by the wider Australian aged care data assessment (NSAF includes the SMMSE as a supplementary cognition tool)</w:t>
      </w:r>
    </w:p>
    <w:p w14:paraId="2BDCFF92" w14:textId="1C937E34" w:rsidR="002C4A67" w:rsidRPr="00FE6B03" w:rsidRDefault="002C4A67" w:rsidP="00FE6B03">
      <w:pPr>
        <w:pStyle w:val="ListParagraph"/>
        <w:numPr>
          <w:ilvl w:val="0"/>
          <w:numId w:val="6"/>
        </w:numPr>
        <w:spacing w:after="0"/>
        <w:ind w:left="357" w:hanging="357"/>
        <w:contextualSpacing w:val="0"/>
        <w:rPr>
          <w:bCs/>
          <w:szCs w:val="24"/>
        </w:rPr>
      </w:pPr>
      <w:r w:rsidRPr="00FE6B03">
        <w:rPr>
          <w:bCs/>
          <w:szCs w:val="24"/>
        </w:rPr>
        <w:t>It is used by the wider Australian health sector</w:t>
      </w:r>
    </w:p>
    <w:p w14:paraId="667449FD" w14:textId="77777777" w:rsidR="004162EA" w:rsidRDefault="002C4A67" w:rsidP="00FE6B03">
      <w:pPr>
        <w:pStyle w:val="ListParagraph"/>
        <w:numPr>
          <w:ilvl w:val="0"/>
          <w:numId w:val="6"/>
        </w:numPr>
        <w:spacing w:after="0"/>
        <w:ind w:left="357" w:hanging="357"/>
        <w:contextualSpacing w:val="0"/>
        <w:rPr>
          <w:bCs/>
          <w:szCs w:val="24"/>
        </w:rPr>
      </w:pPr>
      <w:r w:rsidRPr="00FE6B03">
        <w:rPr>
          <w:bCs/>
          <w:szCs w:val="24"/>
        </w:rPr>
        <w:t>The SMMSE tool and guidelines are provided for use in Australia by the IHPA</w:t>
      </w:r>
    </w:p>
    <w:p w14:paraId="767D45EF" w14:textId="613FC4F8" w:rsidR="002C4A67" w:rsidRPr="00FE6B03" w:rsidRDefault="002C4A67" w:rsidP="00FE6B03">
      <w:pPr>
        <w:pStyle w:val="ListParagraph"/>
        <w:numPr>
          <w:ilvl w:val="0"/>
          <w:numId w:val="6"/>
        </w:numPr>
        <w:spacing w:after="0"/>
        <w:ind w:left="357" w:hanging="357"/>
        <w:contextualSpacing w:val="0"/>
        <w:rPr>
          <w:bCs/>
          <w:szCs w:val="24"/>
        </w:rPr>
      </w:pPr>
      <w:r w:rsidRPr="00FE6B03">
        <w:rPr>
          <w:bCs/>
          <w:szCs w:val="24"/>
        </w:rPr>
        <w:t>The set of questions provide an understanding of the individual aspects of cognition – problems with IADLs, ADLs, communication and memory</w:t>
      </w:r>
    </w:p>
    <w:p w14:paraId="3EF0EA0B" w14:textId="223B58A7" w:rsidR="002C4A67" w:rsidRPr="00FE6B03" w:rsidRDefault="002C4A67" w:rsidP="00FE6B03">
      <w:pPr>
        <w:pStyle w:val="ListParagraph"/>
        <w:numPr>
          <w:ilvl w:val="0"/>
          <w:numId w:val="6"/>
        </w:numPr>
        <w:spacing w:after="0"/>
        <w:ind w:left="357" w:hanging="357"/>
        <w:contextualSpacing w:val="0"/>
        <w:rPr>
          <w:bCs/>
          <w:szCs w:val="24"/>
        </w:rPr>
      </w:pPr>
      <w:r w:rsidRPr="00FE6B03">
        <w:rPr>
          <w:bCs/>
          <w:szCs w:val="24"/>
        </w:rPr>
        <w:t>These aspects fit into the ACFI checklist approach and descriptions (none, mild, moderate, severe)</w:t>
      </w:r>
    </w:p>
    <w:p w14:paraId="3B4F8A61" w14:textId="6CE9E4F8" w:rsidR="002C4A67" w:rsidRPr="00FE6B03" w:rsidRDefault="002C4A67" w:rsidP="00FE6B03">
      <w:pPr>
        <w:pStyle w:val="ListParagraph"/>
        <w:numPr>
          <w:ilvl w:val="0"/>
          <w:numId w:val="6"/>
        </w:numPr>
        <w:spacing w:after="0"/>
        <w:ind w:left="357" w:hanging="357"/>
        <w:contextualSpacing w:val="0"/>
        <w:rPr>
          <w:bCs/>
          <w:szCs w:val="24"/>
        </w:rPr>
      </w:pPr>
      <w:r w:rsidRPr="00FE6B03">
        <w:rPr>
          <w:bCs/>
          <w:szCs w:val="24"/>
        </w:rPr>
        <w:t>An updated Cognitive checklist continues to provide an alternative for residents who should not, or refuse to, be interviewed using the SMMSE</w:t>
      </w:r>
    </w:p>
    <w:p w14:paraId="757C71AB" w14:textId="396353EE" w:rsidR="002C4A67" w:rsidRPr="00FE6B03" w:rsidRDefault="002C4A67" w:rsidP="00FE6B03">
      <w:pPr>
        <w:pStyle w:val="ListParagraph"/>
        <w:numPr>
          <w:ilvl w:val="0"/>
          <w:numId w:val="6"/>
        </w:numPr>
        <w:spacing w:after="0"/>
        <w:ind w:left="357" w:hanging="357"/>
        <w:contextualSpacing w:val="0"/>
        <w:rPr>
          <w:bCs/>
          <w:szCs w:val="24"/>
        </w:rPr>
      </w:pPr>
      <w:r w:rsidRPr="00FE6B03">
        <w:rPr>
          <w:bCs/>
          <w:szCs w:val="24"/>
        </w:rPr>
        <w:t>The SMMSE and PAS-CIS are similar which will cause little disruption for the industry</w:t>
      </w:r>
    </w:p>
    <w:p w14:paraId="4AFA9A2D" w14:textId="77777777" w:rsidR="004162EA" w:rsidRDefault="002C4A67" w:rsidP="00FE6B03">
      <w:pPr>
        <w:pStyle w:val="ListParagraph"/>
        <w:numPr>
          <w:ilvl w:val="0"/>
          <w:numId w:val="6"/>
        </w:numPr>
        <w:spacing w:after="0"/>
        <w:ind w:left="357" w:hanging="357"/>
        <w:contextualSpacing w:val="0"/>
        <w:rPr>
          <w:bCs/>
          <w:szCs w:val="24"/>
        </w:rPr>
      </w:pPr>
      <w:r w:rsidRPr="00FE6B03">
        <w:rPr>
          <w:bCs/>
          <w:szCs w:val="24"/>
        </w:rPr>
        <w:t>The SMMSE manual should result in minimal training support requirements</w:t>
      </w:r>
    </w:p>
    <w:p w14:paraId="1F87ABF9" w14:textId="16475E55" w:rsidR="002C4A67" w:rsidRPr="00FE6B03" w:rsidRDefault="002C4A67" w:rsidP="00FE6B03">
      <w:pPr>
        <w:pStyle w:val="ListParagraph"/>
        <w:numPr>
          <w:ilvl w:val="0"/>
          <w:numId w:val="6"/>
        </w:numPr>
        <w:spacing w:after="0"/>
        <w:ind w:left="357" w:hanging="357"/>
        <w:contextualSpacing w:val="0"/>
        <w:rPr>
          <w:bCs/>
          <w:szCs w:val="24"/>
        </w:rPr>
      </w:pPr>
      <w:r w:rsidRPr="00FE6B03">
        <w:rPr>
          <w:bCs/>
          <w:szCs w:val="24"/>
        </w:rPr>
        <w:t>The SMMSE is provided in Appendix 5.</w:t>
      </w:r>
    </w:p>
    <w:p w14:paraId="32DD3059" w14:textId="77777777" w:rsidR="002C4A67" w:rsidRDefault="002C4A67" w:rsidP="00687CAA">
      <w:pPr>
        <w:pStyle w:val="Heading3-Chapter51"/>
      </w:pPr>
      <w:r>
        <w:t>Cognitive Skills Assessment Summary</w:t>
      </w:r>
    </w:p>
    <w:p w14:paraId="6A948558" w14:textId="4305E668" w:rsidR="002C4A67" w:rsidRPr="00FE6B03" w:rsidRDefault="002C4A67" w:rsidP="00FE6B03">
      <w:pPr>
        <w:pStyle w:val="ListParagraph"/>
        <w:numPr>
          <w:ilvl w:val="0"/>
          <w:numId w:val="6"/>
        </w:numPr>
        <w:spacing w:after="0"/>
        <w:ind w:left="357" w:hanging="357"/>
        <w:contextualSpacing w:val="0"/>
        <w:rPr>
          <w:bCs/>
          <w:szCs w:val="24"/>
        </w:rPr>
      </w:pPr>
      <w:r w:rsidRPr="00FE6B03">
        <w:rPr>
          <w:bCs/>
          <w:szCs w:val="24"/>
        </w:rPr>
        <w:t>Recommended mandated assessment tool SMMSE inserted to replace the PAS-CIS.</w:t>
      </w:r>
    </w:p>
    <w:p w14:paraId="2281E1C0" w14:textId="77777777" w:rsidR="004162EA" w:rsidRDefault="002C4A67" w:rsidP="00FE6B03">
      <w:pPr>
        <w:pStyle w:val="ListParagraph"/>
        <w:numPr>
          <w:ilvl w:val="0"/>
          <w:numId w:val="6"/>
        </w:numPr>
        <w:spacing w:after="0"/>
        <w:ind w:left="357" w:hanging="357"/>
        <w:contextualSpacing w:val="0"/>
      </w:pPr>
      <w:r w:rsidRPr="00FE6B03">
        <w:rPr>
          <w:bCs/>
          <w:szCs w:val="24"/>
        </w:rPr>
        <w:t>Evidence requirements for using the cognitive checklist when there is a speech or</w:t>
      </w:r>
      <w:r>
        <w:t xml:space="preserve"> sensory impairment have been included.</w:t>
      </w:r>
    </w:p>
    <w:p w14:paraId="6522B690" w14:textId="0AF98C23" w:rsidR="002C4A67" w:rsidRDefault="002C4A67" w:rsidP="00687CAA">
      <w:pPr>
        <w:pStyle w:val="Heading3-Chapter51"/>
      </w:pPr>
      <w:r>
        <w:t>Checklist Content</w:t>
      </w:r>
    </w:p>
    <w:p w14:paraId="7FC293DE" w14:textId="4D58F70F" w:rsidR="002C4A67" w:rsidRPr="00FE6B03" w:rsidRDefault="002C4A67" w:rsidP="00FE6B03">
      <w:pPr>
        <w:pStyle w:val="ListParagraph"/>
        <w:numPr>
          <w:ilvl w:val="0"/>
          <w:numId w:val="6"/>
        </w:numPr>
        <w:spacing w:after="0"/>
        <w:ind w:left="357" w:hanging="357"/>
        <w:contextualSpacing w:val="0"/>
        <w:rPr>
          <w:bCs/>
          <w:szCs w:val="24"/>
        </w:rPr>
      </w:pPr>
      <w:r w:rsidRPr="00FE6B03">
        <w:rPr>
          <w:bCs/>
          <w:szCs w:val="24"/>
        </w:rPr>
        <w:t>Recommended mandated assessment tool SMMSE inserted to replace the PAS-CIS.</w:t>
      </w:r>
    </w:p>
    <w:p w14:paraId="66AF9884" w14:textId="61DD7144" w:rsidR="002C4A67" w:rsidRPr="00FE6B03" w:rsidRDefault="002C4A67" w:rsidP="00FE6B03">
      <w:pPr>
        <w:pStyle w:val="ListParagraph"/>
        <w:numPr>
          <w:ilvl w:val="0"/>
          <w:numId w:val="6"/>
        </w:numPr>
        <w:spacing w:after="0"/>
        <w:ind w:left="357" w:hanging="357"/>
        <w:contextualSpacing w:val="0"/>
        <w:rPr>
          <w:bCs/>
          <w:szCs w:val="24"/>
        </w:rPr>
      </w:pPr>
      <w:r w:rsidRPr="00FE6B03">
        <w:rPr>
          <w:bCs/>
          <w:szCs w:val="24"/>
        </w:rPr>
        <w:t>Recommended mandated assessment tool SMMSE scores inserted.</w:t>
      </w:r>
    </w:p>
    <w:p w14:paraId="797AFD4E" w14:textId="02214BD5" w:rsidR="002C4A67" w:rsidRPr="00FE6B03" w:rsidRDefault="002C4A67" w:rsidP="00FE6B03">
      <w:pPr>
        <w:pStyle w:val="ListParagraph"/>
        <w:numPr>
          <w:ilvl w:val="0"/>
          <w:numId w:val="6"/>
        </w:numPr>
        <w:spacing w:after="0"/>
        <w:ind w:left="357" w:hanging="357"/>
        <w:contextualSpacing w:val="0"/>
        <w:rPr>
          <w:bCs/>
          <w:szCs w:val="24"/>
        </w:rPr>
      </w:pPr>
      <w:r w:rsidRPr="00FE6B03">
        <w:rPr>
          <w:bCs/>
          <w:szCs w:val="24"/>
        </w:rPr>
        <w:t>Information from the SMMSE guidelines (Molloy, 2014, p. 10) inserted into the checklist</w:t>
      </w:r>
    </w:p>
    <w:p w14:paraId="7E54951D" w14:textId="77777777" w:rsidR="002C4A67" w:rsidRDefault="002C4A67" w:rsidP="00687CAA">
      <w:pPr>
        <w:pStyle w:val="Heading3-Chapter51"/>
      </w:pPr>
      <w:r>
        <w:t>Rating Scale</w:t>
      </w:r>
    </w:p>
    <w:p w14:paraId="0DE97C70" w14:textId="77777777" w:rsidR="002C4A67" w:rsidRDefault="002C4A67" w:rsidP="002C4A67">
      <w:r>
        <w:t>No changes to rating scale format, scores updated to reflect the SMMSE based on the SMMSE Guidelines (Molloy, 2014, p. 10):</w:t>
      </w:r>
    </w:p>
    <w:p w14:paraId="515794C0" w14:textId="50DDFAC6" w:rsidR="002C4A67" w:rsidRPr="00FE6B03" w:rsidRDefault="002C4A67" w:rsidP="00FE6B03">
      <w:pPr>
        <w:pStyle w:val="ListParagraph"/>
        <w:numPr>
          <w:ilvl w:val="0"/>
          <w:numId w:val="6"/>
        </w:numPr>
        <w:spacing w:after="0"/>
        <w:ind w:left="357" w:hanging="357"/>
        <w:contextualSpacing w:val="0"/>
        <w:rPr>
          <w:bCs/>
          <w:szCs w:val="24"/>
        </w:rPr>
      </w:pPr>
      <w:r w:rsidRPr="00FE6B03">
        <w:rPr>
          <w:bCs/>
          <w:szCs w:val="24"/>
        </w:rPr>
        <w:t>None or minimal impairment (SMMSE = 30-25) / Mild impairment (SMMSE = 24-21)</w:t>
      </w:r>
    </w:p>
    <w:p w14:paraId="27F26F34" w14:textId="2FB46C8D" w:rsidR="002C4A67" w:rsidRPr="00FE6B03" w:rsidRDefault="002C4A67" w:rsidP="00FE6B03">
      <w:pPr>
        <w:pStyle w:val="ListParagraph"/>
        <w:numPr>
          <w:ilvl w:val="0"/>
          <w:numId w:val="6"/>
        </w:numPr>
        <w:spacing w:after="0"/>
        <w:ind w:left="357" w:hanging="357"/>
        <w:contextualSpacing w:val="0"/>
        <w:rPr>
          <w:bCs/>
          <w:szCs w:val="24"/>
        </w:rPr>
      </w:pPr>
      <w:r w:rsidRPr="00FE6B03">
        <w:rPr>
          <w:bCs/>
          <w:szCs w:val="24"/>
        </w:rPr>
        <w:t>Moderate impairment (SMMSE = 20-10) / Severe impairment (SMMSE = 9-0)</w:t>
      </w:r>
    </w:p>
    <w:p w14:paraId="1AA0F57C" w14:textId="77777777" w:rsidR="002C4A67" w:rsidRDefault="002C4A67" w:rsidP="00687CAA">
      <w:pPr>
        <w:pStyle w:val="Heading3-Chapter51"/>
      </w:pPr>
      <w:r>
        <w:t>Assessors</w:t>
      </w:r>
    </w:p>
    <w:p w14:paraId="2BF6567D" w14:textId="1425FDCB" w:rsidR="002C4A67" w:rsidRPr="00FE6B03" w:rsidRDefault="002C4A67" w:rsidP="00FE6B03">
      <w:pPr>
        <w:pStyle w:val="ListParagraph"/>
        <w:numPr>
          <w:ilvl w:val="0"/>
          <w:numId w:val="6"/>
        </w:numPr>
        <w:spacing w:after="0"/>
        <w:ind w:left="357" w:hanging="357"/>
        <w:contextualSpacing w:val="0"/>
        <w:rPr>
          <w:bCs/>
          <w:szCs w:val="24"/>
        </w:rPr>
      </w:pPr>
      <w:r w:rsidRPr="00FE6B03">
        <w:rPr>
          <w:bCs/>
          <w:szCs w:val="24"/>
        </w:rPr>
        <w:t>This tool is suitable for External Assessors (pre-entry or review) and provider assessors (new resident or re-appraisal) – it is widely used in the health sector.</w:t>
      </w:r>
    </w:p>
    <w:p w14:paraId="2460B4FB" w14:textId="433D6244" w:rsidR="002C4A67" w:rsidRPr="00FE6B03" w:rsidRDefault="002C4A67" w:rsidP="00FE6B03">
      <w:pPr>
        <w:pStyle w:val="ListParagraph"/>
        <w:numPr>
          <w:ilvl w:val="0"/>
          <w:numId w:val="6"/>
        </w:numPr>
        <w:spacing w:after="0"/>
        <w:ind w:left="357" w:hanging="357"/>
        <w:contextualSpacing w:val="0"/>
        <w:rPr>
          <w:bCs/>
          <w:szCs w:val="24"/>
        </w:rPr>
      </w:pPr>
      <w:r w:rsidRPr="00FE6B03">
        <w:rPr>
          <w:bCs/>
          <w:szCs w:val="24"/>
        </w:rPr>
        <w:t>External Assessors could review the claim by documentation review or direct assessment:</w:t>
      </w:r>
    </w:p>
    <w:p w14:paraId="7C5293CE" w14:textId="77777777" w:rsidR="004162EA" w:rsidRDefault="002C4A67" w:rsidP="000535A1">
      <w:pPr>
        <w:pStyle w:val="ListParagraph"/>
        <w:numPr>
          <w:ilvl w:val="1"/>
          <w:numId w:val="63"/>
        </w:numPr>
        <w:spacing w:after="0"/>
        <w:ind w:left="1077" w:hanging="357"/>
        <w:contextualSpacing w:val="0"/>
      </w:pPr>
      <w:r>
        <w:t xml:space="preserve">Supporting evidence would include diagnoses that indicate cognitive impairment e.g. ACAT diagnosis items 520, 530, 570, 580 </w:t>
      </w:r>
    </w:p>
    <w:p w14:paraId="37718E4C" w14:textId="6BBE3DB7" w:rsidR="002C4A67" w:rsidRDefault="002C4A67" w:rsidP="000535A1">
      <w:pPr>
        <w:pStyle w:val="ListParagraph"/>
        <w:numPr>
          <w:ilvl w:val="1"/>
          <w:numId w:val="63"/>
        </w:numPr>
        <w:spacing w:after="0"/>
        <w:ind w:left="1077" w:hanging="357"/>
        <w:contextualSpacing w:val="0"/>
      </w:pPr>
      <w:r>
        <w:t>Supporting evidence would include clinical reports</w:t>
      </w:r>
    </w:p>
    <w:p w14:paraId="3EE4AED4" w14:textId="77777777" w:rsidR="004162EA" w:rsidRDefault="002C4A67" w:rsidP="000535A1">
      <w:pPr>
        <w:pStyle w:val="ListParagraph"/>
        <w:numPr>
          <w:ilvl w:val="1"/>
          <w:numId w:val="63"/>
        </w:numPr>
        <w:spacing w:after="0"/>
        <w:ind w:left="1077" w:hanging="357"/>
        <w:contextualSpacing w:val="0"/>
      </w:pPr>
      <w:r>
        <w:t>Supporting evidence would include documentation from NSAF, Medical Practitioners or Memory Clinics regarding overall severity, or on individual aspects of cognition such as memory loss, IADL and ADL skill loss due to cognition, orientation and communication loss</w:t>
      </w:r>
    </w:p>
    <w:p w14:paraId="3F031C01" w14:textId="06FD4FA2" w:rsidR="002C4A67" w:rsidRDefault="002C4A67" w:rsidP="000535A1">
      <w:pPr>
        <w:pStyle w:val="ListParagraph"/>
        <w:numPr>
          <w:ilvl w:val="1"/>
          <w:numId w:val="63"/>
        </w:numPr>
        <w:spacing w:after="0"/>
        <w:ind w:left="1077" w:hanging="357"/>
        <w:contextualSpacing w:val="0"/>
      </w:pPr>
      <w:r>
        <w:t>Completing the SMMSE directly with the resident.</w:t>
      </w:r>
    </w:p>
    <w:p w14:paraId="5DB8AA93" w14:textId="725B0A42" w:rsidR="004813F1" w:rsidRPr="00EB2415" w:rsidRDefault="004813F1" w:rsidP="000C391B">
      <w:pPr>
        <w:pStyle w:val="Heading2-Chapter5"/>
      </w:pPr>
      <w:bookmarkStart w:id="66" w:name="_Toc494373261"/>
      <w:bookmarkEnd w:id="65"/>
      <w:r w:rsidRPr="00EB2415">
        <w:t>Rationale for new R-ACFI Behaviour Questions</w:t>
      </w:r>
      <w:bookmarkEnd w:id="66"/>
    </w:p>
    <w:p w14:paraId="6A2DBF13" w14:textId="77777777" w:rsidR="008D1D2E" w:rsidRDefault="008D1D2E" w:rsidP="00D96CFD">
      <w:r w:rsidRPr="00257C4D">
        <w:t>The following provides the rationale for modifying the current ACFI questions for Wandering, Verbal and Physical behaviour.</w:t>
      </w:r>
    </w:p>
    <w:p w14:paraId="2B8B10B6" w14:textId="77777777" w:rsidR="00351B57" w:rsidRPr="001F1016" w:rsidRDefault="00351B57" w:rsidP="001F1016">
      <w:pPr>
        <w:pStyle w:val="Heading3-Chapter52"/>
      </w:pPr>
      <w:r w:rsidRPr="001F1016">
        <w:t>Relevant Assessment Tools Review</w:t>
      </w:r>
    </w:p>
    <w:p w14:paraId="0F68D3C3" w14:textId="77777777" w:rsidR="004162EA" w:rsidRDefault="00351B57" w:rsidP="00351B57">
      <w:r>
        <w:t>The NSAF comprehensive assessment tool:</w:t>
      </w:r>
    </w:p>
    <w:p w14:paraId="33EC0EE4" w14:textId="373F388A" w:rsidR="00351B57" w:rsidRPr="00E010CC" w:rsidRDefault="00351B57" w:rsidP="00E010CC">
      <w:pPr>
        <w:pStyle w:val="ListParagraph"/>
        <w:numPr>
          <w:ilvl w:val="0"/>
          <w:numId w:val="6"/>
        </w:numPr>
        <w:spacing w:after="0"/>
        <w:ind w:left="357" w:hanging="357"/>
        <w:contextualSpacing w:val="0"/>
        <w:rPr>
          <w:bCs/>
          <w:szCs w:val="24"/>
        </w:rPr>
      </w:pPr>
      <w:r w:rsidRPr="00E010CC">
        <w:rPr>
          <w:bCs/>
          <w:szCs w:val="24"/>
        </w:rPr>
        <w:t>Records frequency of behaviours (at risk behaviours, aggressive behaviours, resistive behaviours, agitation, hallucinations/delusions, wandering, disturbed sleep, anxiety) against a scale (never, occasionally, regularly, always).</w:t>
      </w:r>
    </w:p>
    <w:p w14:paraId="1D78D034" w14:textId="77777777" w:rsidR="004162EA" w:rsidRDefault="00351B57" w:rsidP="00E010CC">
      <w:pPr>
        <w:pStyle w:val="ListParagraph"/>
        <w:numPr>
          <w:ilvl w:val="0"/>
          <w:numId w:val="6"/>
        </w:numPr>
        <w:spacing w:after="0"/>
        <w:ind w:left="357" w:hanging="357"/>
        <w:contextualSpacing w:val="0"/>
        <w:rPr>
          <w:bCs/>
          <w:szCs w:val="24"/>
        </w:rPr>
      </w:pPr>
      <w:r w:rsidRPr="00E010CC">
        <w:rPr>
          <w:bCs/>
          <w:szCs w:val="24"/>
        </w:rPr>
        <w:t>Does not involve supplementary behaviour assessment tools.</w:t>
      </w:r>
    </w:p>
    <w:p w14:paraId="024736D7" w14:textId="77777777" w:rsidR="004162EA" w:rsidRDefault="00351B57" w:rsidP="00E010CC">
      <w:pPr>
        <w:spacing w:before="120"/>
      </w:pPr>
      <w:r>
        <w:t>The interRAI assesses Behaviour by counting if behaviour symptoms were present (previously and in the last 3 days).</w:t>
      </w:r>
    </w:p>
    <w:p w14:paraId="5EAFC260" w14:textId="3ED8126A" w:rsidR="00351B57" w:rsidRDefault="00351B57" w:rsidP="001F1016">
      <w:pPr>
        <w:pStyle w:val="Heading3-Chapter52"/>
      </w:pPr>
      <w:r>
        <w:t>Recommended Assessment Approach</w:t>
      </w:r>
    </w:p>
    <w:p w14:paraId="4D31DE63" w14:textId="77777777" w:rsidR="004162EA" w:rsidRDefault="00351B57" w:rsidP="00351B57">
      <w:r>
        <w:t>The recommended R-ACFI approach uses a behaviour disruptiveness scale for external and provider assessors and a frequency component which will also be required for provider assessment only. Severity or disruptiveness scales are commonly used in behaviour assessments (i.e. CMAI; NPI; BEHAVE-AD; PAS; DBRS). Assessments that use ratings without contextual information (i.e. mild, moderate) rely on the users having a shared understanding of the intent of those words. To improve the objectivity, the recommended disruptiveness scale has contextual descriptions.</w:t>
      </w:r>
    </w:p>
    <w:p w14:paraId="70A4AB6A" w14:textId="010F90C7" w:rsidR="00351B57" w:rsidRPr="00897C6E" w:rsidRDefault="00351B57" w:rsidP="00687CAA">
      <w:pPr>
        <w:spacing w:after="0"/>
        <w:rPr>
          <w:rStyle w:val="Strong"/>
          <w:b w:val="0"/>
        </w:rPr>
      </w:pPr>
      <w:r w:rsidRPr="00897C6E">
        <w:rPr>
          <w:rStyle w:val="Strong"/>
          <w:b w:val="0"/>
        </w:rPr>
        <w:t xml:space="preserve">The four-point disruptiveness rating scale is </w:t>
      </w:r>
      <w:r w:rsidR="00897C6E">
        <w:rPr>
          <w:rStyle w:val="Strong"/>
          <w:b w:val="0"/>
        </w:rPr>
        <w:t>shown at Table A5.1.</w:t>
      </w:r>
    </w:p>
    <w:p w14:paraId="68EE9E29" w14:textId="3FFFE100" w:rsidR="00EB5490" w:rsidRDefault="00EB5490" w:rsidP="00EB5490">
      <w:pPr>
        <w:pStyle w:val="Caption"/>
        <w:keepNext/>
      </w:pPr>
      <w:bookmarkStart w:id="67" w:name="_Toc494799276"/>
      <w:bookmarkStart w:id="68" w:name="_Toc494800960"/>
      <w:r>
        <w:t>Table A5.</w:t>
      </w:r>
      <w:fldSimple w:instr=" SEQ Table_A5. \* ARABIC ">
        <w:r>
          <w:rPr>
            <w:noProof/>
          </w:rPr>
          <w:t>1</w:t>
        </w:r>
        <w:bookmarkEnd w:id="67"/>
      </w:fldSimple>
      <w:r w:rsidR="00897C6E">
        <w:rPr>
          <w:noProof/>
        </w:rPr>
        <w:t xml:space="preserve">: </w:t>
      </w:r>
      <w:r w:rsidR="00897C6E" w:rsidRPr="00897C6E">
        <w:rPr>
          <w:bCs/>
          <w:noProof/>
        </w:rPr>
        <w:t xml:space="preserve">The </w:t>
      </w:r>
      <w:r w:rsidR="00897C6E">
        <w:rPr>
          <w:bCs/>
          <w:noProof/>
        </w:rPr>
        <w:t>F</w:t>
      </w:r>
      <w:r w:rsidR="00897C6E" w:rsidRPr="00897C6E">
        <w:rPr>
          <w:bCs/>
          <w:noProof/>
        </w:rPr>
        <w:t>our-</w:t>
      </w:r>
      <w:r w:rsidR="00897C6E">
        <w:rPr>
          <w:bCs/>
          <w:noProof/>
        </w:rPr>
        <w:t>P</w:t>
      </w:r>
      <w:r w:rsidR="00897C6E" w:rsidRPr="00897C6E">
        <w:rPr>
          <w:bCs/>
          <w:noProof/>
        </w:rPr>
        <w:t xml:space="preserve">oint </w:t>
      </w:r>
      <w:r w:rsidR="00897C6E">
        <w:rPr>
          <w:bCs/>
          <w:noProof/>
        </w:rPr>
        <w:t>D</w:t>
      </w:r>
      <w:r w:rsidR="00897C6E" w:rsidRPr="00897C6E">
        <w:rPr>
          <w:bCs/>
          <w:noProof/>
        </w:rPr>
        <w:t xml:space="preserve">isruptiveness </w:t>
      </w:r>
      <w:r w:rsidR="00897C6E">
        <w:rPr>
          <w:bCs/>
          <w:noProof/>
        </w:rPr>
        <w:t>R</w:t>
      </w:r>
      <w:r w:rsidR="00897C6E" w:rsidRPr="00897C6E">
        <w:rPr>
          <w:bCs/>
          <w:noProof/>
        </w:rPr>
        <w:t xml:space="preserve">ating </w:t>
      </w:r>
      <w:r w:rsidR="00897C6E">
        <w:rPr>
          <w:bCs/>
          <w:noProof/>
        </w:rPr>
        <w:t>S</w:t>
      </w:r>
      <w:r w:rsidR="00897C6E" w:rsidRPr="00897C6E">
        <w:rPr>
          <w:bCs/>
          <w:noProof/>
        </w:rPr>
        <w:t>cale</w:t>
      </w:r>
      <w:bookmarkEnd w:id="68"/>
    </w:p>
    <w:tbl>
      <w:tblPr>
        <w:tblStyle w:val="TableGrid"/>
        <w:tblW w:w="9147" w:type="dxa"/>
        <w:tblInd w:w="175"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Description w:val="Table A5.1 is a list of descriptions for the four-point disruptiveness ratings (not at all or mildly, moderately, severely and extremely), as summarised in the text prior to this table. This table is to be read left to right, top to bottom."/>
      </w:tblPr>
      <w:tblGrid>
        <w:gridCol w:w="1261"/>
        <w:gridCol w:w="7886"/>
      </w:tblGrid>
      <w:tr w:rsidR="00E010CC" w:rsidRPr="00687CAA" w14:paraId="7EF6BAAD" w14:textId="77777777" w:rsidTr="00E84F0C">
        <w:trPr>
          <w:tblHeader/>
        </w:trPr>
        <w:tc>
          <w:tcPr>
            <w:tcW w:w="1261" w:type="dxa"/>
            <w:shd w:val="clear" w:color="auto" w:fill="5B9BD5" w:themeFill="accent5"/>
          </w:tcPr>
          <w:p w14:paraId="373EF1DF" w14:textId="5A647D40" w:rsidR="00E010CC" w:rsidRPr="00687CAA" w:rsidRDefault="00E010CC" w:rsidP="00E010CC">
            <w:pPr>
              <w:spacing w:before="60" w:after="60"/>
              <w:rPr>
                <w:b/>
                <w:color w:val="FFFFFF" w:themeColor="background1"/>
                <w:sz w:val="22"/>
              </w:rPr>
            </w:pPr>
            <w:r w:rsidRPr="00687CAA">
              <w:rPr>
                <w:b/>
                <w:color w:val="FFFFFF" w:themeColor="background1"/>
                <w:sz w:val="22"/>
              </w:rPr>
              <w:t>Rating</w:t>
            </w:r>
          </w:p>
        </w:tc>
        <w:tc>
          <w:tcPr>
            <w:tcW w:w="7886" w:type="dxa"/>
            <w:shd w:val="clear" w:color="auto" w:fill="5B9BD5" w:themeFill="accent5"/>
          </w:tcPr>
          <w:p w14:paraId="04D1C81D" w14:textId="5C25EA92" w:rsidR="00E010CC" w:rsidRPr="00687CAA" w:rsidRDefault="00E010CC" w:rsidP="00E010CC">
            <w:pPr>
              <w:spacing w:before="20" w:after="20"/>
              <w:rPr>
                <w:b/>
                <w:color w:val="FFFFFF" w:themeColor="background1"/>
                <w:sz w:val="22"/>
              </w:rPr>
            </w:pPr>
            <w:r w:rsidRPr="00687CAA">
              <w:rPr>
                <w:b/>
                <w:color w:val="FFFFFF" w:themeColor="background1"/>
                <w:sz w:val="22"/>
              </w:rPr>
              <w:t>Description</w:t>
            </w:r>
          </w:p>
        </w:tc>
      </w:tr>
      <w:tr w:rsidR="00351B57" w:rsidRPr="00687CAA" w14:paraId="33D91313" w14:textId="77777777" w:rsidTr="00687CAA">
        <w:tc>
          <w:tcPr>
            <w:tcW w:w="1261" w:type="dxa"/>
          </w:tcPr>
          <w:p w14:paraId="66171893" w14:textId="77777777" w:rsidR="00351B57" w:rsidRPr="00687CAA" w:rsidRDefault="00351B57" w:rsidP="00897C6E">
            <w:pPr>
              <w:spacing w:before="20" w:after="20"/>
              <w:jc w:val="left"/>
              <w:rPr>
                <w:sz w:val="22"/>
              </w:rPr>
            </w:pPr>
            <w:r w:rsidRPr="00687CAA">
              <w:rPr>
                <w:color w:val="000000" w:themeColor="text1"/>
                <w:sz w:val="22"/>
              </w:rPr>
              <w:t>Not at all or Mildly</w:t>
            </w:r>
          </w:p>
        </w:tc>
        <w:tc>
          <w:tcPr>
            <w:tcW w:w="7886" w:type="dxa"/>
          </w:tcPr>
          <w:p w14:paraId="1F16A11C" w14:textId="77777777" w:rsidR="00351B57" w:rsidRPr="00687CAA" w:rsidRDefault="00351B57" w:rsidP="00897C6E">
            <w:pPr>
              <w:spacing w:before="20" w:after="60"/>
              <w:jc w:val="left"/>
              <w:rPr>
                <w:color w:val="000000" w:themeColor="text1"/>
                <w:sz w:val="22"/>
              </w:rPr>
            </w:pPr>
            <w:r w:rsidRPr="00687CAA">
              <w:rPr>
                <w:color w:val="000000" w:themeColor="text1"/>
                <w:sz w:val="22"/>
              </w:rPr>
              <w:t>Requires no intervention by staff OR</w:t>
            </w:r>
          </w:p>
          <w:p w14:paraId="422F839E" w14:textId="77777777" w:rsidR="00351B57" w:rsidRPr="00687CAA" w:rsidRDefault="00351B57" w:rsidP="00897C6E">
            <w:pPr>
              <w:spacing w:before="20" w:after="60"/>
              <w:jc w:val="left"/>
              <w:rPr>
                <w:rFonts w:cs="FrutigerLT-Cn"/>
                <w:sz w:val="22"/>
              </w:rPr>
            </w:pPr>
            <w:r w:rsidRPr="00687CAA">
              <w:rPr>
                <w:color w:val="000000" w:themeColor="text1"/>
                <w:sz w:val="22"/>
              </w:rPr>
              <w:t>Receives intervention, settles quickly. Mildly</w:t>
            </w:r>
            <w:r w:rsidRPr="00687CAA">
              <w:rPr>
                <w:rFonts w:cs="FrutigerLT-Cn"/>
                <w:color w:val="000000" w:themeColor="text1"/>
                <w:sz w:val="22"/>
              </w:rPr>
              <w:t xml:space="preserve"> disruptive, co-operative response to intervention, not disruptive to other residents or visitors.</w:t>
            </w:r>
          </w:p>
        </w:tc>
      </w:tr>
      <w:tr w:rsidR="00351B57" w:rsidRPr="00687CAA" w14:paraId="12432F85" w14:textId="77777777" w:rsidTr="00687CAA">
        <w:tc>
          <w:tcPr>
            <w:tcW w:w="1261" w:type="dxa"/>
          </w:tcPr>
          <w:p w14:paraId="29BD8F1A" w14:textId="77777777" w:rsidR="00351B57" w:rsidRPr="00687CAA" w:rsidRDefault="00351B57" w:rsidP="00897C6E">
            <w:pPr>
              <w:spacing w:before="20" w:after="20"/>
              <w:jc w:val="left"/>
              <w:rPr>
                <w:sz w:val="22"/>
              </w:rPr>
            </w:pPr>
            <w:r w:rsidRPr="00687CAA">
              <w:rPr>
                <w:color w:val="000000" w:themeColor="text1"/>
                <w:sz w:val="22"/>
              </w:rPr>
              <w:t>Moderately</w:t>
            </w:r>
          </w:p>
        </w:tc>
        <w:tc>
          <w:tcPr>
            <w:tcW w:w="7886" w:type="dxa"/>
          </w:tcPr>
          <w:p w14:paraId="6827B20F" w14:textId="77777777" w:rsidR="00351B57" w:rsidRPr="00687CAA" w:rsidRDefault="00351B57" w:rsidP="00897C6E">
            <w:pPr>
              <w:spacing w:before="20" w:after="60"/>
              <w:jc w:val="left"/>
              <w:rPr>
                <w:color w:val="000000" w:themeColor="text1"/>
                <w:sz w:val="22"/>
              </w:rPr>
            </w:pPr>
            <w:r w:rsidRPr="00687CAA">
              <w:rPr>
                <w:color w:val="000000" w:themeColor="text1"/>
                <w:sz w:val="22"/>
              </w:rPr>
              <w:t>Receives intervention, takes multiple attempts to settle.</w:t>
            </w:r>
          </w:p>
          <w:p w14:paraId="55E6CC94" w14:textId="77777777" w:rsidR="00351B57" w:rsidRPr="00687CAA" w:rsidRDefault="00351B57" w:rsidP="00897C6E">
            <w:pPr>
              <w:spacing w:before="20" w:after="60"/>
              <w:jc w:val="left"/>
              <w:rPr>
                <w:rFonts w:cs="FrutigerLT-Cn"/>
                <w:sz w:val="22"/>
              </w:rPr>
            </w:pPr>
            <w:r w:rsidRPr="00687CAA">
              <w:rPr>
                <w:color w:val="000000" w:themeColor="text1"/>
                <w:sz w:val="22"/>
              </w:rPr>
              <w:t>M</w:t>
            </w:r>
            <w:r w:rsidRPr="00687CAA">
              <w:rPr>
                <w:rFonts w:cs="FrutigerLT-Cn"/>
                <w:color w:val="000000" w:themeColor="text1"/>
                <w:sz w:val="22"/>
              </w:rPr>
              <w:t>oderately disruptive, not always co-operative, but can be resolved with intervention, sometimes disruptive to other residents or visitors.</w:t>
            </w:r>
          </w:p>
        </w:tc>
      </w:tr>
      <w:tr w:rsidR="00351B57" w:rsidRPr="00687CAA" w14:paraId="733D80E9" w14:textId="77777777" w:rsidTr="00687CAA">
        <w:tc>
          <w:tcPr>
            <w:tcW w:w="1261" w:type="dxa"/>
          </w:tcPr>
          <w:p w14:paraId="3682CE6B" w14:textId="77777777" w:rsidR="00351B57" w:rsidRPr="00687CAA" w:rsidRDefault="00351B57" w:rsidP="00897C6E">
            <w:pPr>
              <w:spacing w:before="20" w:after="20"/>
              <w:jc w:val="left"/>
              <w:rPr>
                <w:sz w:val="22"/>
              </w:rPr>
            </w:pPr>
            <w:r w:rsidRPr="00687CAA">
              <w:rPr>
                <w:color w:val="000000" w:themeColor="text1"/>
                <w:sz w:val="22"/>
              </w:rPr>
              <w:t>Severely</w:t>
            </w:r>
          </w:p>
        </w:tc>
        <w:tc>
          <w:tcPr>
            <w:tcW w:w="7886" w:type="dxa"/>
          </w:tcPr>
          <w:p w14:paraId="5335B530" w14:textId="77777777" w:rsidR="00351B57" w:rsidRPr="00687CAA" w:rsidRDefault="00351B57" w:rsidP="00897C6E">
            <w:pPr>
              <w:spacing w:before="20" w:after="60"/>
              <w:jc w:val="left"/>
              <w:rPr>
                <w:color w:val="000000" w:themeColor="text1"/>
                <w:sz w:val="22"/>
              </w:rPr>
            </w:pPr>
            <w:r w:rsidRPr="00687CAA">
              <w:rPr>
                <w:color w:val="000000" w:themeColor="text1"/>
                <w:sz w:val="22"/>
              </w:rPr>
              <w:t>Requires numerous interventions, often unable to settle.</w:t>
            </w:r>
          </w:p>
          <w:p w14:paraId="4E74D5DE" w14:textId="77777777" w:rsidR="00351B57" w:rsidRPr="00687CAA" w:rsidRDefault="00351B57" w:rsidP="00897C6E">
            <w:pPr>
              <w:spacing w:before="20" w:after="60"/>
              <w:jc w:val="left"/>
              <w:rPr>
                <w:rFonts w:cs="FrutigerLT-Cn"/>
                <w:sz w:val="22"/>
              </w:rPr>
            </w:pPr>
            <w:r w:rsidRPr="00687CAA">
              <w:rPr>
                <w:color w:val="000000" w:themeColor="text1"/>
                <w:sz w:val="22"/>
              </w:rPr>
              <w:t>V</w:t>
            </w:r>
            <w:r w:rsidRPr="00687CAA">
              <w:rPr>
                <w:rFonts w:cs="FrutigerLT-Cn"/>
                <w:color w:val="000000" w:themeColor="text1"/>
                <w:sz w:val="22"/>
              </w:rPr>
              <w:t>ery disruptive, sometimes requires immediate intervention, interferes with others, their belongings or visitors, asocial behaviour.</w:t>
            </w:r>
          </w:p>
        </w:tc>
      </w:tr>
      <w:tr w:rsidR="00351B57" w:rsidRPr="00687CAA" w14:paraId="462B14A6" w14:textId="77777777" w:rsidTr="00687CAA">
        <w:tc>
          <w:tcPr>
            <w:tcW w:w="1261" w:type="dxa"/>
          </w:tcPr>
          <w:p w14:paraId="19874DA1" w14:textId="77777777" w:rsidR="00351B57" w:rsidRPr="00687CAA" w:rsidRDefault="00351B57" w:rsidP="00897C6E">
            <w:pPr>
              <w:spacing w:before="20" w:after="20"/>
              <w:jc w:val="left"/>
              <w:rPr>
                <w:sz w:val="22"/>
              </w:rPr>
            </w:pPr>
            <w:r w:rsidRPr="00687CAA">
              <w:rPr>
                <w:color w:val="000000" w:themeColor="text1"/>
                <w:sz w:val="22"/>
              </w:rPr>
              <w:t>Extremely</w:t>
            </w:r>
          </w:p>
        </w:tc>
        <w:tc>
          <w:tcPr>
            <w:tcW w:w="7886" w:type="dxa"/>
          </w:tcPr>
          <w:p w14:paraId="76B9CB03" w14:textId="77777777" w:rsidR="00351B57" w:rsidRPr="00687CAA" w:rsidRDefault="00351B57" w:rsidP="00897C6E">
            <w:pPr>
              <w:spacing w:before="20" w:after="60"/>
              <w:jc w:val="left"/>
              <w:rPr>
                <w:color w:val="000000" w:themeColor="text1"/>
                <w:sz w:val="22"/>
              </w:rPr>
            </w:pPr>
            <w:r w:rsidRPr="00687CAA">
              <w:rPr>
                <w:color w:val="000000" w:themeColor="text1"/>
                <w:sz w:val="22"/>
              </w:rPr>
              <w:t>Receives ongoing intervention, cannot effectively settle.</w:t>
            </w:r>
          </w:p>
          <w:p w14:paraId="50AE34C4" w14:textId="77777777" w:rsidR="00351B57" w:rsidRPr="00687CAA" w:rsidRDefault="00351B57" w:rsidP="00897C6E">
            <w:pPr>
              <w:spacing w:before="20" w:after="60"/>
              <w:jc w:val="left"/>
              <w:rPr>
                <w:sz w:val="22"/>
              </w:rPr>
            </w:pPr>
            <w:r w:rsidRPr="00687CAA">
              <w:rPr>
                <w:color w:val="000000" w:themeColor="text1"/>
                <w:sz w:val="22"/>
              </w:rPr>
              <w:t>E</w:t>
            </w:r>
            <w:r w:rsidRPr="00687CAA">
              <w:rPr>
                <w:rFonts w:cs="FrutigerLT-Cn"/>
                <w:color w:val="000000" w:themeColor="text1"/>
                <w:sz w:val="22"/>
              </w:rPr>
              <w:t>xtremely disruptive, always requires immediate intervention, wakes others at night, disruptive to others during the day, requires one or more staff attention or constant attention.</w:t>
            </w:r>
          </w:p>
        </w:tc>
      </w:tr>
    </w:tbl>
    <w:p w14:paraId="20D6A5CE" w14:textId="77777777" w:rsidR="004162EA" w:rsidRDefault="00351B57" w:rsidP="00351B57">
      <w:pPr>
        <w:spacing w:before="200"/>
      </w:pPr>
      <w:r>
        <w:t xml:space="preserve">An External Assessor will rely on informants for collecting disruptiveness over a recent time period (last 7 days). Recalling the most frequently disruptive behaviour in the past week that required an intervention should be easier and less subjective than recalling and estimating numerous frequency events. They should ask if the behaviour occurred less than daily, daily, 2/day or more often (refer to </w:t>
      </w:r>
      <w:r w:rsidR="00CF5BDA">
        <w:fldChar w:fldCharType="begin"/>
      </w:r>
      <w:r w:rsidR="00CF5BDA">
        <w:instrText xml:space="preserve"> REF _Ref494802552 \h </w:instrText>
      </w:r>
      <w:r w:rsidR="00CF5BDA">
        <w:fldChar w:fldCharType="separate"/>
      </w:r>
      <w:r w:rsidR="00CF5BDA">
        <w:t>Table A5.</w:t>
      </w:r>
      <w:r w:rsidR="00CF5BDA">
        <w:rPr>
          <w:noProof/>
        </w:rPr>
        <w:t>2</w:t>
      </w:r>
      <w:r w:rsidR="00CF5BDA">
        <w:fldChar w:fldCharType="end"/>
      </w:r>
      <w:r>
        <w:t>).</w:t>
      </w:r>
    </w:p>
    <w:p w14:paraId="4FF3C313" w14:textId="77777777" w:rsidR="004162EA" w:rsidRDefault="00351B57" w:rsidP="00351B57">
      <w:r>
        <w:t>Disruptiveness is not a new concept, as all current behaviour recordings must receive staff interventions to meet the eligibility criteria. The level of disruptiveness is to be validated by informants and file notes. The Disruptiveness Rating produces an objective outcome of the type of staff intervention. If the disruptiveness was rated mild it is considered to be part of standard care. The behaviours (Wandering, Verbal or Physical) must occur at least daily to be allocated above Rating A (i.e. B, C or D rating).</w:t>
      </w:r>
    </w:p>
    <w:p w14:paraId="7E0B0802" w14:textId="65A39764" w:rsidR="00EB5490" w:rsidRDefault="00EB5490" w:rsidP="00EB5490">
      <w:pPr>
        <w:pStyle w:val="Caption"/>
        <w:keepNext/>
      </w:pPr>
      <w:bookmarkStart w:id="69" w:name="_Toc494799277"/>
      <w:bookmarkStart w:id="70" w:name="_Ref494802552"/>
      <w:bookmarkStart w:id="71" w:name="_Toc494800961"/>
      <w:r>
        <w:t>Table A5.</w:t>
      </w:r>
      <w:fldSimple w:instr=" SEQ Table_A5. \* ARABIC ">
        <w:r>
          <w:rPr>
            <w:noProof/>
          </w:rPr>
          <w:t>2</w:t>
        </w:r>
        <w:bookmarkEnd w:id="69"/>
      </w:fldSimple>
      <w:bookmarkEnd w:id="70"/>
      <w:r w:rsidR="00897C6E">
        <w:rPr>
          <w:noProof/>
        </w:rPr>
        <w:t xml:space="preserve">: </w:t>
      </w:r>
      <w:r w:rsidR="00897C6E" w:rsidRPr="00897C6E">
        <w:rPr>
          <w:bCs/>
          <w:noProof/>
        </w:rPr>
        <w:t>Frequency and Disruptiveness Matrix for determining the A, B, C, D Ratings for R-ACFI 7</w:t>
      </w:r>
      <w:bookmarkEnd w:id="71"/>
    </w:p>
    <w:tbl>
      <w:tblPr>
        <w:tblW w:w="9214" w:type="dxa"/>
        <w:tblInd w:w="108"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left w:w="0" w:type="dxa"/>
          <w:right w:w="0" w:type="dxa"/>
        </w:tblCellMar>
        <w:tblLook w:val="04A0" w:firstRow="1" w:lastRow="0" w:firstColumn="1" w:lastColumn="0" w:noHBand="0" w:noVBand="1"/>
        <w:tblDescription w:val="Table A5.2 is the scoring matrix for determining the ratings A (none or mild), B (moderately), C (severely) and D (extremely) for Question 7 under the revised aged care funding instrument (R-ACFI 7), as summarised in the text prior to this table. This table is to be read left to right, top to bottom, noting the level of frequencies are:&#10;1. Less than daily&#10;2.Daily&#10;3.Twice per day, everyday&#10;4.More than twice per day, everyday."/>
      </w:tblPr>
      <w:tblGrid>
        <w:gridCol w:w="2127"/>
        <w:gridCol w:w="1842"/>
        <w:gridCol w:w="1436"/>
        <w:gridCol w:w="1802"/>
        <w:gridCol w:w="2007"/>
      </w:tblGrid>
      <w:tr w:rsidR="00687CAA" w:rsidRPr="00687CAA" w14:paraId="3007701B" w14:textId="77777777" w:rsidTr="009C7C3F">
        <w:tc>
          <w:tcPr>
            <w:tcW w:w="2127" w:type="dxa"/>
            <w:shd w:val="clear" w:color="auto" w:fill="5B9BD5" w:themeFill="accent5"/>
            <w:tcMar>
              <w:top w:w="0" w:type="dxa"/>
              <w:left w:w="108" w:type="dxa"/>
              <w:bottom w:w="0" w:type="dxa"/>
              <w:right w:w="108" w:type="dxa"/>
            </w:tcMar>
            <w:vAlign w:val="center"/>
            <w:hideMark/>
          </w:tcPr>
          <w:p w14:paraId="0FE0C656" w14:textId="49633A45" w:rsidR="00351B57" w:rsidRPr="00687CAA" w:rsidRDefault="00351B57" w:rsidP="009C7C3F">
            <w:pPr>
              <w:spacing w:after="0" w:line="240" w:lineRule="auto"/>
              <w:jc w:val="left"/>
              <w:rPr>
                <w:b/>
                <w:bCs/>
                <w:color w:val="FFFFFF" w:themeColor="background1"/>
              </w:rPr>
            </w:pPr>
            <w:r w:rsidRPr="00687CAA">
              <w:rPr>
                <w:b/>
                <w:bCs/>
                <w:color w:val="FFFFFF" w:themeColor="background1"/>
              </w:rPr>
              <w:t>Disruptiveness</w:t>
            </w:r>
            <w:r w:rsidR="00EF6B9E">
              <w:rPr>
                <w:b/>
                <w:bCs/>
                <w:color w:val="FFFFFF" w:themeColor="background1"/>
              </w:rPr>
              <w:t xml:space="preserve"> Ratings</w:t>
            </w:r>
          </w:p>
        </w:tc>
        <w:tc>
          <w:tcPr>
            <w:tcW w:w="1842" w:type="dxa"/>
            <w:shd w:val="clear" w:color="auto" w:fill="5B9BD5" w:themeFill="accent5"/>
            <w:tcMar>
              <w:top w:w="0" w:type="dxa"/>
              <w:left w:w="108" w:type="dxa"/>
              <w:bottom w:w="0" w:type="dxa"/>
              <w:right w:w="108" w:type="dxa"/>
            </w:tcMar>
            <w:vAlign w:val="center"/>
            <w:hideMark/>
          </w:tcPr>
          <w:p w14:paraId="3D25889D" w14:textId="260BB26B" w:rsidR="00351B57" w:rsidRPr="00897C6E" w:rsidRDefault="00687CAA" w:rsidP="009C7C3F">
            <w:pPr>
              <w:spacing w:before="60" w:after="60" w:line="240" w:lineRule="auto"/>
              <w:jc w:val="center"/>
              <w:rPr>
                <w:b/>
                <w:color w:val="FFFFFF" w:themeColor="background1"/>
              </w:rPr>
            </w:pPr>
            <w:r w:rsidRPr="00897C6E">
              <w:rPr>
                <w:b/>
                <w:color w:val="FFFFFF" w:themeColor="background1"/>
              </w:rPr>
              <w:t>Frequency</w:t>
            </w:r>
            <w:r w:rsidR="006F1636" w:rsidRPr="00897C6E">
              <w:rPr>
                <w:b/>
                <w:color w:val="FFFFFF" w:themeColor="background1"/>
              </w:rPr>
              <w:br/>
            </w:r>
            <w:r w:rsidR="00351B57" w:rsidRPr="00897C6E">
              <w:rPr>
                <w:b/>
                <w:color w:val="FFFFFF" w:themeColor="background1"/>
              </w:rPr>
              <w:t>Less than daily</w:t>
            </w:r>
          </w:p>
        </w:tc>
        <w:tc>
          <w:tcPr>
            <w:tcW w:w="1436" w:type="dxa"/>
            <w:shd w:val="clear" w:color="auto" w:fill="5B9BD5" w:themeFill="accent5"/>
            <w:tcMar>
              <w:top w:w="0" w:type="dxa"/>
              <w:left w:w="108" w:type="dxa"/>
              <w:bottom w:w="0" w:type="dxa"/>
              <w:right w:w="108" w:type="dxa"/>
            </w:tcMar>
            <w:vAlign w:val="center"/>
            <w:hideMark/>
          </w:tcPr>
          <w:p w14:paraId="63F6D1CA" w14:textId="3C9251F3" w:rsidR="00351B57" w:rsidRPr="00897C6E" w:rsidRDefault="00687CAA" w:rsidP="006F1636">
            <w:pPr>
              <w:spacing w:before="60" w:after="60" w:line="240" w:lineRule="auto"/>
              <w:jc w:val="center"/>
              <w:rPr>
                <w:b/>
                <w:color w:val="FFFFFF" w:themeColor="background1"/>
              </w:rPr>
            </w:pPr>
            <w:r w:rsidRPr="00897C6E">
              <w:rPr>
                <w:b/>
                <w:color w:val="FFFFFF" w:themeColor="background1"/>
              </w:rPr>
              <w:t>Frequency</w:t>
            </w:r>
            <w:r w:rsidR="006F1636" w:rsidRPr="00897C6E">
              <w:rPr>
                <w:b/>
                <w:color w:val="FFFFFF" w:themeColor="background1"/>
              </w:rPr>
              <w:br/>
            </w:r>
            <w:r w:rsidR="00351B57" w:rsidRPr="00897C6E">
              <w:rPr>
                <w:b/>
                <w:color w:val="FFFFFF" w:themeColor="background1"/>
              </w:rPr>
              <w:t>Daily</w:t>
            </w:r>
          </w:p>
        </w:tc>
        <w:tc>
          <w:tcPr>
            <w:tcW w:w="1802" w:type="dxa"/>
            <w:shd w:val="clear" w:color="auto" w:fill="5B9BD5" w:themeFill="accent5"/>
            <w:tcMar>
              <w:top w:w="0" w:type="dxa"/>
              <w:left w:w="108" w:type="dxa"/>
              <w:bottom w:w="0" w:type="dxa"/>
              <w:right w:w="108" w:type="dxa"/>
            </w:tcMar>
            <w:vAlign w:val="center"/>
            <w:hideMark/>
          </w:tcPr>
          <w:p w14:paraId="0EDB1BA9" w14:textId="53B2B971" w:rsidR="00351B57" w:rsidRPr="00897C6E" w:rsidRDefault="00687CAA" w:rsidP="006F1636">
            <w:pPr>
              <w:spacing w:before="60" w:after="60" w:line="240" w:lineRule="auto"/>
              <w:jc w:val="center"/>
              <w:rPr>
                <w:b/>
                <w:color w:val="FFFFFF" w:themeColor="background1"/>
              </w:rPr>
            </w:pPr>
            <w:r w:rsidRPr="00897C6E">
              <w:rPr>
                <w:b/>
                <w:color w:val="FFFFFF" w:themeColor="background1"/>
              </w:rPr>
              <w:t>Frequency</w:t>
            </w:r>
            <w:r w:rsidR="006F1636" w:rsidRPr="00897C6E">
              <w:rPr>
                <w:b/>
                <w:color w:val="FFFFFF" w:themeColor="background1"/>
              </w:rPr>
              <w:br/>
            </w:r>
            <w:r w:rsidRPr="00897C6E">
              <w:rPr>
                <w:b/>
                <w:color w:val="FFFFFF" w:themeColor="background1"/>
              </w:rPr>
              <w:t xml:space="preserve">Twice per </w:t>
            </w:r>
            <w:r w:rsidR="00351B57" w:rsidRPr="00897C6E">
              <w:rPr>
                <w:b/>
                <w:color w:val="FFFFFF" w:themeColor="background1"/>
              </w:rPr>
              <w:t>day</w:t>
            </w:r>
            <w:r w:rsidRPr="00897C6E">
              <w:rPr>
                <w:b/>
                <w:color w:val="FFFFFF" w:themeColor="background1"/>
              </w:rPr>
              <w:t>,</w:t>
            </w:r>
            <w:r w:rsidR="00351B57" w:rsidRPr="00897C6E">
              <w:rPr>
                <w:b/>
                <w:color w:val="FFFFFF" w:themeColor="background1"/>
              </w:rPr>
              <w:t xml:space="preserve"> everyday</w:t>
            </w:r>
          </w:p>
        </w:tc>
        <w:tc>
          <w:tcPr>
            <w:tcW w:w="2007" w:type="dxa"/>
            <w:shd w:val="clear" w:color="auto" w:fill="5B9BD5" w:themeFill="accent5"/>
            <w:vAlign w:val="center"/>
          </w:tcPr>
          <w:p w14:paraId="06C0DDBE" w14:textId="715787EA" w:rsidR="00351B57" w:rsidRPr="00897C6E" w:rsidRDefault="00687CAA" w:rsidP="006F1636">
            <w:pPr>
              <w:spacing w:before="60" w:after="60" w:line="240" w:lineRule="auto"/>
              <w:jc w:val="center"/>
              <w:rPr>
                <w:b/>
                <w:color w:val="FFFFFF" w:themeColor="background1"/>
              </w:rPr>
            </w:pPr>
            <w:r w:rsidRPr="00897C6E">
              <w:rPr>
                <w:b/>
                <w:color w:val="FFFFFF" w:themeColor="background1"/>
              </w:rPr>
              <w:t>Frequency</w:t>
            </w:r>
            <w:r w:rsidR="006F1636" w:rsidRPr="00897C6E">
              <w:rPr>
                <w:b/>
                <w:color w:val="FFFFFF" w:themeColor="background1"/>
              </w:rPr>
              <w:br/>
            </w:r>
            <w:r w:rsidRPr="00897C6E">
              <w:rPr>
                <w:b/>
                <w:color w:val="FFFFFF" w:themeColor="background1"/>
              </w:rPr>
              <w:t>More than t</w:t>
            </w:r>
            <w:r w:rsidR="006F1636" w:rsidRPr="00897C6E">
              <w:rPr>
                <w:b/>
                <w:color w:val="FFFFFF" w:themeColor="background1"/>
              </w:rPr>
              <w:t>w</w:t>
            </w:r>
            <w:r w:rsidRPr="00897C6E">
              <w:rPr>
                <w:b/>
                <w:color w:val="FFFFFF" w:themeColor="background1"/>
              </w:rPr>
              <w:t xml:space="preserve">ice per </w:t>
            </w:r>
            <w:r w:rsidR="00351B57" w:rsidRPr="00897C6E">
              <w:rPr>
                <w:b/>
                <w:color w:val="FFFFFF" w:themeColor="background1"/>
              </w:rPr>
              <w:t>day</w:t>
            </w:r>
            <w:r w:rsidRPr="00897C6E">
              <w:rPr>
                <w:b/>
                <w:color w:val="FFFFFF" w:themeColor="background1"/>
              </w:rPr>
              <w:t>,</w:t>
            </w:r>
            <w:r w:rsidR="00351B57" w:rsidRPr="00897C6E">
              <w:rPr>
                <w:b/>
                <w:color w:val="FFFFFF" w:themeColor="background1"/>
              </w:rPr>
              <w:t xml:space="preserve"> everyday</w:t>
            </w:r>
          </w:p>
        </w:tc>
      </w:tr>
      <w:tr w:rsidR="00351B57" w:rsidRPr="00257C4D" w14:paraId="59AF76A0" w14:textId="77777777" w:rsidTr="009C7C3F">
        <w:tc>
          <w:tcPr>
            <w:tcW w:w="2127" w:type="dxa"/>
            <w:tcMar>
              <w:top w:w="0" w:type="dxa"/>
              <w:left w:w="108" w:type="dxa"/>
              <w:bottom w:w="0" w:type="dxa"/>
              <w:right w:w="108" w:type="dxa"/>
            </w:tcMar>
            <w:hideMark/>
          </w:tcPr>
          <w:p w14:paraId="28648A7C" w14:textId="5633FF1D" w:rsidR="00351B57" w:rsidRPr="00257C4D" w:rsidRDefault="00351B57" w:rsidP="009C7C3F">
            <w:pPr>
              <w:spacing w:before="20" w:after="20" w:line="240" w:lineRule="auto"/>
              <w:jc w:val="left"/>
              <w:rPr>
                <w:bCs/>
              </w:rPr>
            </w:pPr>
            <w:r w:rsidRPr="00257C4D">
              <w:rPr>
                <w:bCs/>
                <w:color w:val="000000"/>
              </w:rPr>
              <w:t>None or mild</w:t>
            </w:r>
          </w:p>
        </w:tc>
        <w:tc>
          <w:tcPr>
            <w:tcW w:w="1842" w:type="dxa"/>
            <w:tcMar>
              <w:top w:w="0" w:type="dxa"/>
              <w:left w:w="108" w:type="dxa"/>
              <w:bottom w:w="0" w:type="dxa"/>
              <w:right w:w="108" w:type="dxa"/>
            </w:tcMar>
            <w:hideMark/>
          </w:tcPr>
          <w:p w14:paraId="3421863F" w14:textId="23CECEEF" w:rsidR="00351B57" w:rsidRPr="00257C4D" w:rsidRDefault="003357F5" w:rsidP="00283290">
            <w:pPr>
              <w:spacing w:before="20" w:after="20" w:line="240" w:lineRule="auto"/>
              <w:jc w:val="center"/>
              <w:rPr>
                <w:szCs w:val="24"/>
              </w:rPr>
            </w:pPr>
            <w:r>
              <w:t>A</w:t>
            </w:r>
          </w:p>
        </w:tc>
        <w:tc>
          <w:tcPr>
            <w:tcW w:w="1436" w:type="dxa"/>
            <w:tcMar>
              <w:top w:w="0" w:type="dxa"/>
              <w:left w:w="108" w:type="dxa"/>
              <w:bottom w:w="0" w:type="dxa"/>
              <w:right w:w="108" w:type="dxa"/>
            </w:tcMar>
            <w:hideMark/>
          </w:tcPr>
          <w:p w14:paraId="0527F881" w14:textId="4FE560AB" w:rsidR="00351B57" w:rsidRPr="00257C4D" w:rsidRDefault="003357F5" w:rsidP="00283290">
            <w:pPr>
              <w:spacing w:before="20" w:after="20" w:line="240" w:lineRule="auto"/>
              <w:jc w:val="center"/>
              <w:rPr>
                <w:sz w:val="22"/>
              </w:rPr>
            </w:pPr>
            <w:r>
              <w:t>A</w:t>
            </w:r>
          </w:p>
        </w:tc>
        <w:tc>
          <w:tcPr>
            <w:tcW w:w="1802" w:type="dxa"/>
            <w:tcMar>
              <w:top w:w="0" w:type="dxa"/>
              <w:left w:w="108" w:type="dxa"/>
              <w:bottom w:w="0" w:type="dxa"/>
              <w:right w:w="108" w:type="dxa"/>
            </w:tcMar>
            <w:hideMark/>
          </w:tcPr>
          <w:p w14:paraId="697529A1" w14:textId="2DBA62A7" w:rsidR="00351B57" w:rsidRPr="00257C4D" w:rsidRDefault="003357F5" w:rsidP="00283290">
            <w:pPr>
              <w:spacing w:before="20" w:after="20" w:line="240" w:lineRule="auto"/>
              <w:jc w:val="center"/>
            </w:pPr>
            <w:r>
              <w:t>A</w:t>
            </w:r>
          </w:p>
        </w:tc>
        <w:tc>
          <w:tcPr>
            <w:tcW w:w="2007" w:type="dxa"/>
          </w:tcPr>
          <w:p w14:paraId="4ECAEB3E" w14:textId="62677509" w:rsidR="00351B57" w:rsidRPr="00257C4D" w:rsidRDefault="003357F5" w:rsidP="00283290">
            <w:pPr>
              <w:spacing w:before="20" w:after="20" w:line="240" w:lineRule="auto"/>
              <w:jc w:val="center"/>
            </w:pPr>
            <w:r>
              <w:t>A</w:t>
            </w:r>
          </w:p>
        </w:tc>
      </w:tr>
      <w:tr w:rsidR="00351B57" w:rsidRPr="00257C4D" w14:paraId="283BD212" w14:textId="77777777" w:rsidTr="009C7C3F">
        <w:tc>
          <w:tcPr>
            <w:tcW w:w="2127" w:type="dxa"/>
            <w:tcMar>
              <w:top w:w="0" w:type="dxa"/>
              <w:left w:w="108" w:type="dxa"/>
              <w:bottom w:w="0" w:type="dxa"/>
              <w:right w:w="108" w:type="dxa"/>
            </w:tcMar>
            <w:hideMark/>
          </w:tcPr>
          <w:p w14:paraId="3B66AE71" w14:textId="3601C857" w:rsidR="00351B57" w:rsidRPr="00257C4D" w:rsidRDefault="00351B57" w:rsidP="009C7C3F">
            <w:pPr>
              <w:spacing w:before="20" w:after="20" w:line="240" w:lineRule="auto"/>
              <w:jc w:val="left"/>
              <w:rPr>
                <w:bCs/>
              </w:rPr>
            </w:pPr>
            <w:r w:rsidRPr="00257C4D">
              <w:rPr>
                <w:bCs/>
                <w:color w:val="000000"/>
              </w:rPr>
              <w:t>Moderately</w:t>
            </w:r>
          </w:p>
        </w:tc>
        <w:tc>
          <w:tcPr>
            <w:tcW w:w="1842" w:type="dxa"/>
            <w:tcMar>
              <w:top w:w="0" w:type="dxa"/>
              <w:left w:w="108" w:type="dxa"/>
              <w:bottom w:w="0" w:type="dxa"/>
              <w:right w:w="108" w:type="dxa"/>
            </w:tcMar>
            <w:hideMark/>
          </w:tcPr>
          <w:p w14:paraId="6D3F087A" w14:textId="7D6F84EC" w:rsidR="00351B57" w:rsidRPr="00257C4D" w:rsidRDefault="003357F5" w:rsidP="00283290">
            <w:pPr>
              <w:spacing w:before="20" w:after="20" w:line="240" w:lineRule="auto"/>
              <w:jc w:val="center"/>
            </w:pPr>
            <w:r>
              <w:t>A</w:t>
            </w:r>
          </w:p>
        </w:tc>
        <w:tc>
          <w:tcPr>
            <w:tcW w:w="1436" w:type="dxa"/>
            <w:tcMar>
              <w:top w:w="0" w:type="dxa"/>
              <w:left w:w="108" w:type="dxa"/>
              <w:bottom w:w="0" w:type="dxa"/>
              <w:right w:w="108" w:type="dxa"/>
            </w:tcMar>
            <w:hideMark/>
          </w:tcPr>
          <w:p w14:paraId="263531F3" w14:textId="3A4B5157" w:rsidR="00351B57" w:rsidRPr="00257C4D" w:rsidRDefault="003357F5" w:rsidP="00283290">
            <w:pPr>
              <w:spacing w:before="20" w:after="20" w:line="240" w:lineRule="auto"/>
              <w:jc w:val="center"/>
            </w:pPr>
            <w:r>
              <w:t>A</w:t>
            </w:r>
          </w:p>
        </w:tc>
        <w:tc>
          <w:tcPr>
            <w:tcW w:w="1802" w:type="dxa"/>
            <w:tcMar>
              <w:top w:w="0" w:type="dxa"/>
              <w:left w:w="108" w:type="dxa"/>
              <w:bottom w:w="0" w:type="dxa"/>
              <w:right w:w="108" w:type="dxa"/>
            </w:tcMar>
            <w:hideMark/>
          </w:tcPr>
          <w:p w14:paraId="61C9F3E5" w14:textId="767C36F7" w:rsidR="00351B57" w:rsidRPr="00257C4D" w:rsidRDefault="003357F5" w:rsidP="00283290">
            <w:pPr>
              <w:spacing w:before="20" w:after="20" w:line="240" w:lineRule="auto"/>
              <w:jc w:val="center"/>
            </w:pPr>
            <w:r>
              <w:t>B</w:t>
            </w:r>
          </w:p>
        </w:tc>
        <w:tc>
          <w:tcPr>
            <w:tcW w:w="2007" w:type="dxa"/>
          </w:tcPr>
          <w:p w14:paraId="1B9E7003" w14:textId="1655A30F" w:rsidR="00351B57" w:rsidRPr="00257C4D" w:rsidRDefault="003357F5" w:rsidP="00283290">
            <w:pPr>
              <w:spacing w:before="20" w:after="20" w:line="240" w:lineRule="auto"/>
              <w:jc w:val="center"/>
            </w:pPr>
            <w:r>
              <w:t>C</w:t>
            </w:r>
          </w:p>
        </w:tc>
      </w:tr>
      <w:tr w:rsidR="00351B57" w:rsidRPr="00257C4D" w14:paraId="6478C323" w14:textId="77777777" w:rsidTr="009C7C3F">
        <w:tc>
          <w:tcPr>
            <w:tcW w:w="2127" w:type="dxa"/>
            <w:tcMar>
              <w:top w:w="0" w:type="dxa"/>
              <w:left w:w="108" w:type="dxa"/>
              <w:bottom w:w="0" w:type="dxa"/>
              <w:right w:w="108" w:type="dxa"/>
            </w:tcMar>
            <w:hideMark/>
          </w:tcPr>
          <w:p w14:paraId="19F6D21C" w14:textId="6E5D3D8E" w:rsidR="00351B57" w:rsidRPr="00257C4D" w:rsidRDefault="00351B57" w:rsidP="009C7C3F">
            <w:pPr>
              <w:spacing w:before="20" w:after="20" w:line="240" w:lineRule="auto"/>
              <w:jc w:val="left"/>
              <w:rPr>
                <w:bCs/>
              </w:rPr>
            </w:pPr>
            <w:r w:rsidRPr="00257C4D">
              <w:rPr>
                <w:bCs/>
                <w:color w:val="000000"/>
              </w:rPr>
              <w:t>Severely</w:t>
            </w:r>
          </w:p>
        </w:tc>
        <w:tc>
          <w:tcPr>
            <w:tcW w:w="1842" w:type="dxa"/>
            <w:tcMar>
              <w:top w:w="0" w:type="dxa"/>
              <w:left w:w="108" w:type="dxa"/>
              <w:bottom w:w="0" w:type="dxa"/>
              <w:right w:w="108" w:type="dxa"/>
            </w:tcMar>
            <w:hideMark/>
          </w:tcPr>
          <w:p w14:paraId="2CE74048" w14:textId="0A0F58E4" w:rsidR="00351B57" w:rsidRPr="00257C4D" w:rsidRDefault="003357F5" w:rsidP="00283290">
            <w:pPr>
              <w:spacing w:before="20" w:after="20" w:line="240" w:lineRule="auto"/>
              <w:jc w:val="center"/>
            </w:pPr>
            <w:r>
              <w:t>A</w:t>
            </w:r>
          </w:p>
        </w:tc>
        <w:tc>
          <w:tcPr>
            <w:tcW w:w="1436" w:type="dxa"/>
            <w:tcMar>
              <w:top w:w="0" w:type="dxa"/>
              <w:left w:w="108" w:type="dxa"/>
              <w:bottom w:w="0" w:type="dxa"/>
              <w:right w:w="108" w:type="dxa"/>
            </w:tcMar>
            <w:hideMark/>
          </w:tcPr>
          <w:p w14:paraId="3E99E844" w14:textId="09D1D050" w:rsidR="00351B57" w:rsidRPr="00257C4D" w:rsidRDefault="003357F5" w:rsidP="00283290">
            <w:pPr>
              <w:spacing w:before="20" w:after="20" w:line="240" w:lineRule="auto"/>
              <w:jc w:val="center"/>
            </w:pPr>
            <w:r>
              <w:t>B</w:t>
            </w:r>
          </w:p>
        </w:tc>
        <w:tc>
          <w:tcPr>
            <w:tcW w:w="1802" w:type="dxa"/>
            <w:tcMar>
              <w:top w:w="0" w:type="dxa"/>
              <w:left w:w="108" w:type="dxa"/>
              <w:bottom w:w="0" w:type="dxa"/>
              <w:right w:w="108" w:type="dxa"/>
            </w:tcMar>
            <w:hideMark/>
          </w:tcPr>
          <w:p w14:paraId="317057F0" w14:textId="51314A5A" w:rsidR="00351B57" w:rsidRPr="00257C4D" w:rsidRDefault="003357F5" w:rsidP="00283290">
            <w:pPr>
              <w:spacing w:before="20" w:after="20" w:line="240" w:lineRule="auto"/>
              <w:jc w:val="center"/>
            </w:pPr>
            <w:r>
              <w:t>C</w:t>
            </w:r>
          </w:p>
        </w:tc>
        <w:tc>
          <w:tcPr>
            <w:tcW w:w="2007" w:type="dxa"/>
          </w:tcPr>
          <w:p w14:paraId="3DEA66DB" w14:textId="6AFE4EDC" w:rsidR="00351B57" w:rsidRPr="00257C4D" w:rsidRDefault="003357F5" w:rsidP="00283290">
            <w:pPr>
              <w:spacing w:before="20" w:after="20" w:line="240" w:lineRule="auto"/>
              <w:jc w:val="center"/>
            </w:pPr>
            <w:r>
              <w:t>D</w:t>
            </w:r>
          </w:p>
        </w:tc>
      </w:tr>
      <w:tr w:rsidR="00351B57" w:rsidRPr="00257C4D" w14:paraId="2CC7974A" w14:textId="77777777" w:rsidTr="009C7C3F">
        <w:tc>
          <w:tcPr>
            <w:tcW w:w="2127" w:type="dxa"/>
            <w:tcMar>
              <w:top w:w="0" w:type="dxa"/>
              <w:left w:w="108" w:type="dxa"/>
              <w:bottom w:w="0" w:type="dxa"/>
              <w:right w:w="108" w:type="dxa"/>
            </w:tcMar>
            <w:hideMark/>
          </w:tcPr>
          <w:p w14:paraId="07E2FEEB" w14:textId="39244AE7" w:rsidR="00351B57" w:rsidRPr="00257C4D" w:rsidRDefault="00351B57" w:rsidP="009C7C3F">
            <w:pPr>
              <w:spacing w:before="20" w:after="20" w:line="240" w:lineRule="auto"/>
              <w:jc w:val="left"/>
              <w:rPr>
                <w:bCs/>
                <w:color w:val="000000"/>
              </w:rPr>
            </w:pPr>
            <w:r w:rsidRPr="00257C4D">
              <w:rPr>
                <w:bCs/>
                <w:color w:val="000000"/>
              </w:rPr>
              <w:t>Extremely</w:t>
            </w:r>
          </w:p>
        </w:tc>
        <w:tc>
          <w:tcPr>
            <w:tcW w:w="1842" w:type="dxa"/>
            <w:tcMar>
              <w:top w:w="0" w:type="dxa"/>
              <w:left w:w="108" w:type="dxa"/>
              <w:bottom w:w="0" w:type="dxa"/>
              <w:right w:w="108" w:type="dxa"/>
            </w:tcMar>
            <w:hideMark/>
          </w:tcPr>
          <w:p w14:paraId="2A5A31BF" w14:textId="405A58DC" w:rsidR="00351B57" w:rsidRPr="00257C4D" w:rsidRDefault="003357F5" w:rsidP="00283290">
            <w:pPr>
              <w:spacing w:before="20" w:after="20" w:line="240" w:lineRule="auto"/>
              <w:jc w:val="center"/>
            </w:pPr>
            <w:r>
              <w:t>A</w:t>
            </w:r>
          </w:p>
        </w:tc>
        <w:tc>
          <w:tcPr>
            <w:tcW w:w="1436" w:type="dxa"/>
            <w:tcMar>
              <w:top w:w="0" w:type="dxa"/>
              <w:left w:w="108" w:type="dxa"/>
              <w:bottom w:w="0" w:type="dxa"/>
              <w:right w:w="108" w:type="dxa"/>
            </w:tcMar>
            <w:hideMark/>
          </w:tcPr>
          <w:p w14:paraId="613344F3" w14:textId="650FBAB3" w:rsidR="00351B57" w:rsidRPr="00257C4D" w:rsidRDefault="003357F5" w:rsidP="00283290">
            <w:pPr>
              <w:spacing w:before="20" w:after="20" w:line="240" w:lineRule="auto"/>
              <w:jc w:val="center"/>
            </w:pPr>
            <w:r>
              <w:t>C</w:t>
            </w:r>
          </w:p>
        </w:tc>
        <w:tc>
          <w:tcPr>
            <w:tcW w:w="1802" w:type="dxa"/>
            <w:tcMar>
              <w:top w:w="0" w:type="dxa"/>
              <w:left w:w="108" w:type="dxa"/>
              <w:bottom w:w="0" w:type="dxa"/>
              <w:right w:w="108" w:type="dxa"/>
            </w:tcMar>
            <w:hideMark/>
          </w:tcPr>
          <w:p w14:paraId="06E912F2" w14:textId="277A4982" w:rsidR="00351B57" w:rsidRPr="00257C4D" w:rsidRDefault="003357F5" w:rsidP="00283290">
            <w:pPr>
              <w:spacing w:before="20" w:after="20" w:line="240" w:lineRule="auto"/>
              <w:jc w:val="center"/>
            </w:pPr>
            <w:r>
              <w:t>D</w:t>
            </w:r>
          </w:p>
        </w:tc>
        <w:tc>
          <w:tcPr>
            <w:tcW w:w="2007" w:type="dxa"/>
          </w:tcPr>
          <w:p w14:paraId="36887A46" w14:textId="1962C9F5" w:rsidR="00351B57" w:rsidRPr="00257C4D" w:rsidRDefault="003357F5" w:rsidP="00283290">
            <w:pPr>
              <w:spacing w:before="20" w:after="20" w:line="240" w:lineRule="auto"/>
              <w:jc w:val="center"/>
            </w:pPr>
            <w:r>
              <w:t>D</w:t>
            </w:r>
          </w:p>
        </w:tc>
      </w:tr>
    </w:tbl>
    <w:p w14:paraId="6EA51890" w14:textId="29FC62BB" w:rsidR="00351B57" w:rsidRPr="006F1636" w:rsidRDefault="006F1636" w:rsidP="00351B57">
      <w:pPr>
        <w:spacing w:before="200"/>
        <w:rPr>
          <w:rStyle w:val="Strong"/>
        </w:rPr>
      </w:pPr>
      <w:r w:rsidRPr="006F1636">
        <w:rPr>
          <w:rStyle w:val="Strong"/>
        </w:rPr>
        <w:t>D</w:t>
      </w:r>
      <w:r w:rsidR="00351B57" w:rsidRPr="006F1636">
        <w:rPr>
          <w:rStyle w:val="Strong"/>
        </w:rPr>
        <w:t>etermin</w:t>
      </w:r>
      <w:r w:rsidRPr="006F1636">
        <w:rPr>
          <w:rStyle w:val="Strong"/>
        </w:rPr>
        <w:t>ing</w:t>
      </w:r>
      <w:r w:rsidR="00351B57" w:rsidRPr="006F1636">
        <w:rPr>
          <w:rStyle w:val="Strong"/>
        </w:rPr>
        <w:t xml:space="preserve"> the A, B, C, D Rating for each of the three Behaviour Groups (W</w:t>
      </w:r>
      <w:r w:rsidRPr="006F1636">
        <w:rPr>
          <w:rStyle w:val="Strong"/>
        </w:rPr>
        <w:t>andering, Verbal and Physical)</w:t>
      </w:r>
    </w:p>
    <w:p w14:paraId="4EAC49AB" w14:textId="3589EC78" w:rsidR="00351B57" w:rsidRDefault="00351B57" w:rsidP="00351B57">
      <w:r>
        <w:t>Steps for the RACF to determine the Behaviour ratings (e.g. A, B, C, D) for Wandering, Verbal B</w:t>
      </w:r>
      <w:r w:rsidR="006F1636">
        <w:t>ehaviour and Physical Behaviour:</w:t>
      </w:r>
    </w:p>
    <w:p w14:paraId="2C08BBC2" w14:textId="77777777" w:rsidR="004162EA" w:rsidRDefault="00351B57" w:rsidP="00C35787">
      <w:pPr>
        <w:pStyle w:val="ListParagraph"/>
        <w:numPr>
          <w:ilvl w:val="0"/>
          <w:numId w:val="91"/>
        </w:numPr>
        <w:spacing w:before="120" w:after="0"/>
        <w:ind w:left="357" w:hanging="357"/>
        <w:contextualSpacing w:val="0"/>
        <w:rPr>
          <w:rStyle w:val="Strong"/>
        </w:rPr>
      </w:pPr>
      <w:r w:rsidRPr="006F1636">
        <w:rPr>
          <w:rStyle w:val="Strong"/>
        </w:rPr>
        <w:t>Complete the Behaviour Records over 7 days;</w:t>
      </w:r>
    </w:p>
    <w:p w14:paraId="3C008734" w14:textId="77777777" w:rsidR="004162EA" w:rsidRDefault="00351B57" w:rsidP="000535A1">
      <w:pPr>
        <w:pStyle w:val="ListParagraph"/>
        <w:numPr>
          <w:ilvl w:val="1"/>
          <w:numId w:val="63"/>
        </w:numPr>
        <w:spacing w:after="0"/>
        <w:ind w:left="1077" w:hanging="357"/>
        <w:contextualSpacing w:val="0"/>
      </w:pPr>
      <w:r w:rsidRPr="006F1636">
        <w:t>Record every eligible event, total the daily frequency score.</w:t>
      </w:r>
    </w:p>
    <w:p w14:paraId="38974751" w14:textId="77777777" w:rsidR="004162EA" w:rsidRDefault="00351B57" w:rsidP="000535A1">
      <w:pPr>
        <w:pStyle w:val="ListParagraph"/>
        <w:numPr>
          <w:ilvl w:val="1"/>
          <w:numId w:val="63"/>
        </w:numPr>
        <w:spacing w:after="0"/>
        <w:ind w:left="1077" w:hanging="357"/>
        <w:contextualSpacing w:val="0"/>
      </w:pPr>
      <w:r w:rsidRPr="006F1636">
        <w:t>Record a daily disruptiveness level.</w:t>
      </w:r>
    </w:p>
    <w:p w14:paraId="3EF9353D" w14:textId="77777777" w:rsidR="004162EA" w:rsidRDefault="00351B57" w:rsidP="00C35787">
      <w:pPr>
        <w:pStyle w:val="ListParagraph"/>
        <w:numPr>
          <w:ilvl w:val="0"/>
          <w:numId w:val="91"/>
        </w:numPr>
        <w:spacing w:before="120" w:after="0"/>
        <w:ind w:left="357" w:hanging="357"/>
        <w:contextualSpacing w:val="0"/>
        <w:rPr>
          <w:rStyle w:val="Strong"/>
        </w:rPr>
      </w:pPr>
      <w:r w:rsidRPr="006F1636">
        <w:rPr>
          <w:rStyle w:val="Strong"/>
        </w:rPr>
        <w:t>Complete the Behaviour Assessment Summary;</w:t>
      </w:r>
    </w:p>
    <w:p w14:paraId="083AA423" w14:textId="1E97C1F9" w:rsidR="00351B57" w:rsidRDefault="00351B57" w:rsidP="000535A1">
      <w:pPr>
        <w:pStyle w:val="ListParagraph"/>
        <w:numPr>
          <w:ilvl w:val="1"/>
          <w:numId w:val="63"/>
        </w:numPr>
        <w:spacing w:after="0"/>
        <w:ind w:left="1077" w:hanging="357"/>
        <w:contextualSpacing w:val="0"/>
      </w:pPr>
      <w:r>
        <w:t>Complete individualised behaviour descriptions for all claimed behaviour groups.</w:t>
      </w:r>
    </w:p>
    <w:p w14:paraId="4CB77E2C" w14:textId="700FC2C5" w:rsidR="00351B57" w:rsidRDefault="00351B57" w:rsidP="000535A1">
      <w:pPr>
        <w:pStyle w:val="ListParagraph"/>
        <w:numPr>
          <w:ilvl w:val="1"/>
          <w:numId w:val="63"/>
        </w:numPr>
        <w:spacing w:after="0"/>
        <w:ind w:left="1077" w:hanging="357"/>
        <w:contextualSpacing w:val="0"/>
      </w:pPr>
      <w:r>
        <w:t xml:space="preserve">Record the frequency scores based on the Behaviour Records. Less than daily is scored </w:t>
      </w:r>
      <w:r w:rsidR="0064695C">
        <w:t>1</w:t>
      </w:r>
      <w:r>
        <w:t xml:space="preserve">; daily is scored </w:t>
      </w:r>
      <w:r w:rsidR="0064695C">
        <w:t>2</w:t>
      </w:r>
      <w:r>
        <w:t xml:space="preserve">; 2/day everyday is scored </w:t>
      </w:r>
      <w:r w:rsidR="0064695C">
        <w:t>3</w:t>
      </w:r>
      <w:r>
        <w:t xml:space="preserve"> and more than 2/day everyday is scored </w:t>
      </w:r>
      <w:r w:rsidR="0064695C">
        <w:t>4</w:t>
      </w:r>
      <w:r>
        <w:t>;</w:t>
      </w:r>
    </w:p>
    <w:p w14:paraId="36704550" w14:textId="02011EC1" w:rsidR="00351B57" w:rsidRDefault="00351B57" w:rsidP="000535A1">
      <w:pPr>
        <w:pStyle w:val="ListParagraph"/>
        <w:numPr>
          <w:ilvl w:val="1"/>
          <w:numId w:val="63"/>
        </w:numPr>
        <w:spacing w:after="0"/>
        <w:ind w:left="1077" w:hanging="357"/>
        <w:contextualSpacing w:val="0"/>
      </w:pPr>
      <w:r>
        <w:t>Record the disruptiveness scores based on the most frequently scored (over the 7 days) in the Behaviour Records.  None or mildly is scored 1, moderately is scored 2, severely is scored 3, and extremely is scored 4.</w:t>
      </w:r>
    </w:p>
    <w:p w14:paraId="0C1FD40D" w14:textId="77777777" w:rsidR="00351B57" w:rsidRPr="006F1636" w:rsidRDefault="00351B57" w:rsidP="00C35787">
      <w:pPr>
        <w:pStyle w:val="ListParagraph"/>
        <w:numPr>
          <w:ilvl w:val="0"/>
          <w:numId w:val="91"/>
        </w:numPr>
        <w:spacing w:before="120" w:after="0"/>
        <w:ind w:left="357" w:hanging="357"/>
        <w:contextualSpacing w:val="0"/>
        <w:rPr>
          <w:rStyle w:val="Strong"/>
        </w:rPr>
      </w:pPr>
      <w:r w:rsidRPr="006F1636">
        <w:rPr>
          <w:rStyle w:val="Strong"/>
        </w:rPr>
        <w:t>Complete the Behaviour Checklist;</w:t>
      </w:r>
    </w:p>
    <w:p w14:paraId="3C169CDD" w14:textId="5F5B4075" w:rsidR="00351B57" w:rsidRDefault="00351B57" w:rsidP="000535A1">
      <w:pPr>
        <w:pStyle w:val="ListParagraph"/>
        <w:numPr>
          <w:ilvl w:val="1"/>
          <w:numId w:val="63"/>
        </w:numPr>
        <w:spacing w:after="0"/>
        <w:ind w:left="1077" w:hanging="357"/>
        <w:contextualSpacing w:val="0"/>
      </w:pPr>
      <w:r>
        <w:t>Use the Frequency-Disruptiveness matrix to determine the A, B, C, D rating for each Behaviour Group (Wandering, Verbal Behaviour and Physical Behaviour).</w:t>
      </w:r>
    </w:p>
    <w:p w14:paraId="2E9AF3E6" w14:textId="77777777" w:rsidR="004162EA" w:rsidRDefault="00351B57" w:rsidP="00E010CC">
      <w:pPr>
        <w:spacing w:before="200"/>
      </w:pPr>
      <w:r>
        <w:t>A behaviour description is also recommended as a mandatory requirement. This follows the IPA recommended ABC (Antecedents, Behaviour, Consequences) theoretical approach for managing disruptive behaviours (IPA, 2012). An individualised behaviour description will help an assessor to find supporting documentation.</w:t>
      </w:r>
    </w:p>
    <w:p w14:paraId="0D5F3562" w14:textId="797C3F72" w:rsidR="00351B57" w:rsidRDefault="00351B57" w:rsidP="00351B57">
      <w:r>
        <w:t>Examples of Disruptiveness ratings to use in Behaviour Assessments:</w:t>
      </w:r>
    </w:p>
    <w:p w14:paraId="188FA282" w14:textId="4F50FE0C" w:rsidR="00351B57" w:rsidRDefault="00351B57" w:rsidP="000535A1">
      <w:pPr>
        <w:pStyle w:val="ListParagraph"/>
        <w:numPr>
          <w:ilvl w:val="1"/>
          <w:numId w:val="63"/>
        </w:numPr>
        <w:spacing w:after="0"/>
        <w:ind w:left="1077" w:hanging="357"/>
        <w:contextualSpacing w:val="0"/>
      </w:pPr>
      <w:r>
        <w:t>Cohen-Mansfield Agitation Inventory (CMAI)</w:t>
      </w:r>
    </w:p>
    <w:p w14:paraId="595A07A7" w14:textId="30BACB9B" w:rsidR="00351B57" w:rsidRDefault="00351B57" w:rsidP="000535A1">
      <w:pPr>
        <w:pStyle w:val="ListParagraph"/>
        <w:numPr>
          <w:ilvl w:val="1"/>
          <w:numId w:val="63"/>
        </w:numPr>
        <w:spacing w:after="0"/>
        <w:ind w:left="1077" w:hanging="357"/>
        <w:contextualSpacing w:val="0"/>
      </w:pPr>
      <w:r>
        <w:t>Neuropsychiatric Inventory (NPI)</w:t>
      </w:r>
    </w:p>
    <w:p w14:paraId="6DE474DF" w14:textId="6EDF8ACE" w:rsidR="00351B57" w:rsidRDefault="00351B57" w:rsidP="000535A1">
      <w:pPr>
        <w:pStyle w:val="ListParagraph"/>
        <w:numPr>
          <w:ilvl w:val="1"/>
          <w:numId w:val="63"/>
        </w:numPr>
        <w:spacing w:after="0"/>
        <w:ind w:left="1077" w:hanging="357"/>
        <w:contextualSpacing w:val="0"/>
      </w:pPr>
      <w:r>
        <w:t>Behavioural Pathology in Alzheimer’s Disease (BEHAVE-AD)</w:t>
      </w:r>
    </w:p>
    <w:p w14:paraId="70647BBB" w14:textId="0897B8BB" w:rsidR="00351B57" w:rsidRDefault="00351B57" w:rsidP="000535A1">
      <w:pPr>
        <w:pStyle w:val="ListParagraph"/>
        <w:numPr>
          <w:ilvl w:val="1"/>
          <w:numId w:val="63"/>
        </w:numPr>
        <w:spacing w:after="0"/>
        <w:ind w:left="1077" w:hanging="357"/>
        <w:contextualSpacing w:val="0"/>
      </w:pPr>
      <w:r>
        <w:t>Pittsburgh Agitation Scale (PAS)</w:t>
      </w:r>
    </w:p>
    <w:p w14:paraId="59EBA45A" w14:textId="0CF96A78" w:rsidR="00351B57" w:rsidRDefault="00351B57" w:rsidP="000535A1">
      <w:pPr>
        <w:pStyle w:val="ListParagraph"/>
        <w:numPr>
          <w:ilvl w:val="1"/>
          <w:numId w:val="63"/>
        </w:numPr>
        <w:spacing w:after="0"/>
        <w:ind w:left="1077" w:hanging="357"/>
        <w:contextualSpacing w:val="0"/>
      </w:pPr>
      <w:r>
        <w:t>Disruptive Behavior Rating Scales (DBRS)</w:t>
      </w:r>
    </w:p>
    <w:p w14:paraId="479C57D1" w14:textId="77777777" w:rsidR="004162EA" w:rsidRDefault="00351B57" w:rsidP="001F1016">
      <w:pPr>
        <w:pStyle w:val="Heading3-Chapter52"/>
      </w:pPr>
      <w:r>
        <w:t xml:space="preserve">Changes to the Current Behaviour Questions – Wandering, Verbal &amp; Physical </w:t>
      </w:r>
    </w:p>
    <w:p w14:paraId="4B23D4B7" w14:textId="098B7F39" w:rsidR="00351B57" w:rsidRDefault="00351B57" w:rsidP="00351B57">
      <w:r>
        <w:t>There are a number of changes to behaviour questions recommended as follows:</w:t>
      </w:r>
    </w:p>
    <w:p w14:paraId="180BD972" w14:textId="77777777" w:rsidR="004162EA" w:rsidRDefault="00351B57" w:rsidP="000535A1">
      <w:pPr>
        <w:pStyle w:val="ListParagraph"/>
        <w:numPr>
          <w:ilvl w:val="0"/>
          <w:numId w:val="92"/>
        </w:numPr>
        <w:ind w:left="357" w:hanging="357"/>
        <w:contextualSpacing w:val="0"/>
      </w:pPr>
      <w:r>
        <w:t>Verbal Refusal of Care behaviour sub-type has been dropped as it has not proven possible to accurately define and then measure this descriptor with any consistency. There has been a very significant increase in recording of this behaviour type from 52.2</w:t>
      </w:r>
      <w:r w:rsidR="00E84F0C">
        <w:rPr>
          <w:bCs/>
          <w:szCs w:val="24"/>
        </w:rPr>
        <w:t xml:space="preserve"> per cent</w:t>
      </w:r>
      <w:r>
        <w:t xml:space="preserve"> of residents in 2009 to 72.4</w:t>
      </w:r>
      <w:r w:rsidR="00E84F0C">
        <w:rPr>
          <w:bCs/>
          <w:szCs w:val="24"/>
        </w:rPr>
        <w:t xml:space="preserve"> per cent</w:t>
      </w:r>
      <w:r>
        <w:t xml:space="preserve"> of all aged care residents in June 2016. The significant increase is highly unlikely to be due to an actual rise in residents ‘refusing care’ but is more likely in the greater part due to confusion over what constitutes refusal of care behaviour that requires ongoing staff intervention.</w:t>
      </w:r>
    </w:p>
    <w:p w14:paraId="6AF065F1" w14:textId="77777777" w:rsidR="004162EA" w:rsidRDefault="00351B57" w:rsidP="001F1016">
      <w:pPr>
        <w:ind w:left="357"/>
      </w:pPr>
      <w:r>
        <w:t>It has also become a term that is regularly used to describe behaviours that are reasonable and normal for a person who may be attempting to have some level of control, autonomy and choice over their day-to-day preferences with routines and activities. Dealing and negotiating with residents over needed activities such as dressing, washing and hygiene are considered usual business in an aged care context and successful strategies will reduce the impact of what may have been considered a problem behaviour.</w:t>
      </w:r>
    </w:p>
    <w:p w14:paraId="6388A6BB" w14:textId="19A1B02D" w:rsidR="00351B57" w:rsidRDefault="00351B57" w:rsidP="001F1016">
      <w:pPr>
        <w:ind w:left="357"/>
      </w:pPr>
      <w:r>
        <w:t>Residents or persons who refuse required health care in a persistent and consistent way that requires additional and excessive resources will almost certainly trigger another behaviour in the spectrum covered in the behaviour domain, or require a high level of support that will be captured in the ADL domain.</w:t>
      </w:r>
    </w:p>
    <w:p w14:paraId="0C7148FA" w14:textId="1EBE3CB5" w:rsidR="00351B57" w:rsidRDefault="00351B57" w:rsidP="000535A1">
      <w:pPr>
        <w:pStyle w:val="ListParagraph"/>
        <w:numPr>
          <w:ilvl w:val="0"/>
          <w:numId w:val="92"/>
        </w:numPr>
        <w:ind w:left="357" w:hanging="357"/>
        <w:contextualSpacing w:val="0"/>
      </w:pPr>
      <w:r>
        <w:t>The Constantly Physically Agitated behaviour sub-type has been removed as all of the ACFI behaviour items cover various aspects of ‘agitation’ and there is widespread misidentification of this behaviour. There has also been a very significant increase in recording of this behaviour type, from 40</w:t>
      </w:r>
      <w:r w:rsidR="00E84F0C">
        <w:rPr>
          <w:bCs/>
          <w:szCs w:val="24"/>
        </w:rPr>
        <w:t xml:space="preserve"> per cent</w:t>
      </w:r>
      <w:r>
        <w:t xml:space="preserve"> of residents in 2009 to 63.7</w:t>
      </w:r>
      <w:r w:rsidR="00E84F0C">
        <w:rPr>
          <w:bCs/>
          <w:szCs w:val="24"/>
        </w:rPr>
        <w:t xml:space="preserve"> per cent</w:t>
      </w:r>
      <w:r>
        <w:t xml:space="preserve"> of all residents in June 2016. The increase is highly unlikely to be due to a significant rise in constantly agitated behaviour but more likely due to staff difficulty in understanding the provided definition.</w:t>
      </w:r>
    </w:p>
    <w:p w14:paraId="710947A7" w14:textId="0A427DAD" w:rsidR="00351B57" w:rsidRDefault="00351B57" w:rsidP="000535A1">
      <w:pPr>
        <w:pStyle w:val="ListParagraph"/>
        <w:numPr>
          <w:ilvl w:val="0"/>
          <w:numId w:val="92"/>
        </w:numPr>
        <w:ind w:left="357" w:hanging="357"/>
        <w:contextualSpacing w:val="0"/>
      </w:pPr>
      <w:r>
        <w:t>The behavioural description of ‘performing repetitious/ stereotypic mannerisms that are likely to cause physical harm to self or others  e.g. patting, tapping, rocking self, fiddling with something, rubbing self or object, sucking fingers, taking off and on shoes, picking at self or clothing or objects, picking imaginary things out of the air/ floor, manipulation of nearby objects’ has been simplified to ‘Performing repetitious/ stereotypic mannerisms that cause physical harm to self or others’. Additionally, unable to sit still has been deleted.</w:t>
      </w:r>
    </w:p>
    <w:p w14:paraId="0C0ED1A6" w14:textId="26A18A61" w:rsidR="00351B57" w:rsidRDefault="00351B57" w:rsidP="000535A1">
      <w:pPr>
        <w:pStyle w:val="ListParagraph"/>
        <w:numPr>
          <w:ilvl w:val="0"/>
          <w:numId w:val="92"/>
        </w:numPr>
        <w:ind w:left="357" w:hanging="357"/>
        <w:contextualSpacing w:val="0"/>
      </w:pPr>
      <w:r>
        <w:t>A single ACFI Behaviour question replaces the three separate behaviour questions.</w:t>
      </w:r>
    </w:p>
    <w:p w14:paraId="1157E29B" w14:textId="77777777" w:rsidR="004162EA" w:rsidRDefault="00351B57" w:rsidP="000535A1">
      <w:pPr>
        <w:pStyle w:val="ListParagraph"/>
        <w:numPr>
          <w:ilvl w:val="0"/>
          <w:numId w:val="92"/>
        </w:numPr>
        <w:ind w:left="357" w:hanging="357"/>
        <w:contextualSpacing w:val="0"/>
      </w:pPr>
      <w:r>
        <w:t xml:space="preserve">A behaviour must have occurred on a daily basis as recorded over a 7-day period to be claimed and a four-point scale of disruptiveness determines severity together with a frequency record which must be completed by aged care providers (Appendix 5). </w:t>
      </w:r>
    </w:p>
    <w:p w14:paraId="63F6BA4A" w14:textId="2383C637" w:rsidR="00351B57" w:rsidRDefault="00351B57" w:rsidP="000535A1">
      <w:pPr>
        <w:pStyle w:val="ListParagraph"/>
        <w:numPr>
          <w:ilvl w:val="0"/>
          <w:numId w:val="92"/>
        </w:numPr>
        <w:ind w:left="357" w:hanging="357"/>
        <w:contextualSpacing w:val="0"/>
      </w:pPr>
      <w:r>
        <w:t>Behaviour frequency has also been modified in the R-ACFI to simply the ratings:</w:t>
      </w:r>
    </w:p>
    <w:p w14:paraId="0B559C5A" w14:textId="4CC1DEF3" w:rsidR="00351B57" w:rsidRDefault="00351B57" w:rsidP="000535A1">
      <w:pPr>
        <w:pStyle w:val="ListParagraph"/>
        <w:numPr>
          <w:ilvl w:val="1"/>
          <w:numId w:val="63"/>
        </w:numPr>
        <w:spacing w:after="0"/>
        <w:ind w:left="1077" w:hanging="357"/>
        <w:contextualSpacing w:val="0"/>
      </w:pPr>
      <w:r>
        <w:t>Not at all or less than daily</w:t>
      </w:r>
    </w:p>
    <w:p w14:paraId="6E5BD8A6" w14:textId="535490C2" w:rsidR="00351B57" w:rsidRDefault="00351B57" w:rsidP="000535A1">
      <w:pPr>
        <w:pStyle w:val="ListParagraph"/>
        <w:numPr>
          <w:ilvl w:val="1"/>
          <w:numId w:val="63"/>
        </w:numPr>
        <w:spacing w:after="0"/>
        <w:ind w:left="1077" w:hanging="357"/>
        <w:contextualSpacing w:val="0"/>
      </w:pPr>
      <w:r>
        <w:t>Daily</w:t>
      </w:r>
    </w:p>
    <w:p w14:paraId="54933BBC" w14:textId="00D9A107" w:rsidR="00351B57" w:rsidRDefault="00351B57" w:rsidP="000535A1">
      <w:pPr>
        <w:pStyle w:val="ListParagraph"/>
        <w:numPr>
          <w:ilvl w:val="1"/>
          <w:numId w:val="63"/>
        </w:numPr>
        <w:spacing w:after="0"/>
        <w:ind w:left="1077" w:hanging="357"/>
        <w:contextualSpacing w:val="0"/>
      </w:pPr>
      <w:r>
        <w:t>Multiple times per day</w:t>
      </w:r>
    </w:p>
    <w:p w14:paraId="2F6776A3" w14:textId="40468B04" w:rsidR="00351B57" w:rsidRDefault="00351B57" w:rsidP="000535A1">
      <w:pPr>
        <w:pStyle w:val="ListParagraph"/>
        <w:numPr>
          <w:ilvl w:val="0"/>
          <w:numId w:val="92"/>
        </w:numPr>
        <w:spacing w:before="120"/>
        <w:ind w:left="357" w:hanging="357"/>
        <w:contextualSpacing w:val="0"/>
      </w:pPr>
      <w:r>
        <w:t>A Detailed behaviour description is to be included in the Behaviour Assessment Summary to describe what was seen/heard. The behaviour description (i.e. the B in the ABC) will improve the identification of the behaviour from the resident’s file notes, as it will be expected to be possibly included in ADL assessments (as this is a common trigger or antecedent for behaviours), recorded as an exceptional event in progress notes (disruptive behaviours should stand out as unusual), and should be included in the Care Plan. For simplicity, just the behaviour description has been requested, but it is intended to encourage the consideration of the context of the behaviour. Effective behaviour management begins by trying to clearly describe the behaviour.</w:t>
      </w:r>
    </w:p>
    <w:p w14:paraId="2F3F0ECD" w14:textId="77777777" w:rsidR="00351B57" w:rsidRPr="001F1016" w:rsidRDefault="00351B57" w:rsidP="001F1016">
      <w:pPr>
        <w:pStyle w:val="Heading3-Chapter52"/>
        <w:ind w:right="-194"/>
      </w:pPr>
      <w:r w:rsidRPr="001F1016">
        <w:t>Assessment - Recommended Behaviour Assessment approach</w:t>
      </w:r>
    </w:p>
    <w:p w14:paraId="2127A22B" w14:textId="4CC7B443" w:rsidR="00351B57" w:rsidRPr="001F1016" w:rsidRDefault="00351B57" w:rsidP="001F1016">
      <w:pPr>
        <w:pStyle w:val="ListParagraph"/>
        <w:numPr>
          <w:ilvl w:val="0"/>
          <w:numId w:val="6"/>
        </w:numPr>
        <w:spacing w:after="0"/>
        <w:ind w:left="357" w:hanging="357"/>
        <w:contextualSpacing w:val="0"/>
        <w:rPr>
          <w:bCs/>
          <w:szCs w:val="24"/>
        </w:rPr>
      </w:pPr>
      <w:r w:rsidRPr="001F1016">
        <w:rPr>
          <w:bCs/>
          <w:szCs w:val="24"/>
        </w:rPr>
        <w:t>Residential providers and External Assessors complete the Behaviour Assessment Summary which covers seven behaviour types and includes a Disruptiveness Scale and individualised Behaviour Descriptions</w:t>
      </w:r>
      <w:r w:rsidR="001F1016">
        <w:rPr>
          <w:bCs/>
          <w:szCs w:val="24"/>
        </w:rPr>
        <w:t>.</w:t>
      </w:r>
    </w:p>
    <w:p w14:paraId="08852158" w14:textId="245B4209" w:rsidR="00351B57" w:rsidRPr="001F1016" w:rsidRDefault="00351B57" w:rsidP="001F1016">
      <w:pPr>
        <w:pStyle w:val="ListParagraph"/>
        <w:numPr>
          <w:ilvl w:val="0"/>
          <w:numId w:val="6"/>
        </w:numPr>
        <w:spacing w:after="0"/>
        <w:ind w:left="357" w:hanging="357"/>
        <w:contextualSpacing w:val="0"/>
        <w:rPr>
          <w:bCs/>
          <w:szCs w:val="24"/>
        </w:rPr>
      </w:pPr>
      <w:r w:rsidRPr="001F1016">
        <w:rPr>
          <w:bCs/>
          <w:szCs w:val="24"/>
        </w:rPr>
        <w:t>For External Assessors, the Disruptiveness rating is to be completed from discussions with carers, service provider and other clinical reports</w:t>
      </w:r>
      <w:r w:rsidR="001F1016">
        <w:rPr>
          <w:bCs/>
          <w:szCs w:val="24"/>
        </w:rPr>
        <w:t>.</w:t>
      </w:r>
    </w:p>
    <w:p w14:paraId="765CD8A6" w14:textId="5C0128FC" w:rsidR="00351B57" w:rsidRPr="001F1016" w:rsidRDefault="00351B57" w:rsidP="001F1016">
      <w:pPr>
        <w:pStyle w:val="ListParagraph"/>
        <w:numPr>
          <w:ilvl w:val="0"/>
          <w:numId w:val="6"/>
        </w:numPr>
        <w:spacing w:after="0"/>
        <w:ind w:left="357" w:hanging="357"/>
        <w:contextualSpacing w:val="0"/>
        <w:rPr>
          <w:bCs/>
          <w:szCs w:val="24"/>
        </w:rPr>
      </w:pPr>
      <w:r w:rsidRPr="001F1016">
        <w:rPr>
          <w:bCs/>
          <w:szCs w:val="24"/>
        </w:rPr>
        <w:t>For residential facility assessors, the Disruptiveness rating is to be completed via reference to progress notes and clinical reports</w:t>
      </w:r>
      <w:r w:rsidR="001F1016">
        <w:rPr>
          <w:bCs/>
          <w:szCs w:val="24"/>
        </w:rPr>
        <w:t>.</w:t>
      </w:r>
    </w:p>
    <w:p w14:paraId="62F05489" w14:textId="0233FC4A" w:rsidR="00351B57" w:rsidRPr="001F1016" w:rsidRDefault="00351B57" w:rsidP="001F1016">
      <w:pPr>
        <w:pStyle w:val="ListParagraph"/>
        <w:numPr>
          <w:ilvl w:val="0"/>
          <w:numId w:val="6"/>
        </w:numPr>
        <w:spacing w:after="0"/>
        <w:ind w:left="357" w:hanging="357"/>
        <w:contextualSpacing w:val="0"/>
        <w:rPr>
          <w:bCs/>
          <w:szCs w:val="24"/>
        </w:rPr>
      </w:pPr>
      <w:r w:rsidRPr="001F1016">
        <w:rPr>
          <w:bCs/>
          <w:szCs w:val="24"/>
        </w:rPr>
        <w:t>Residential providers will also complete a 7-day Behaviour record to provide evidence that the claimed behaviour occurred on a daily basis.</w:t>
      </w:r>
    </w:p>
    <w:p w14:paraId="38E7EBC1" w14:textId="338E43F5" w:rsidR="00351B57" w:rsidRPr="001F1016" w:rsidRDefault="00351B57" w:rsidP="001F1016">
      <w:pPr>
        <w:pStyle w:val="ListParagraph"/>
        <w:numPr>
          <w:ilvl w:val="0"/>
          <w:numId w:val="6"/>
        </w:numPr>
        <w:spacing w:after="0"/>
        <w:ind w:left="357" w:hanging="357"/>
        <w:contextualSpacing w:val="0"/>
        <w:rPr>
          <w:bCs/>
          <w:szCs w:val="24"/>
        </w:rPr>
      </w:pPr>
      <w:r w:rsidRPr="001F1016">
        <w:rPr>
          <w:bCs/>
          <w:szCs w:val="24"/>
        </w:rPr>
        <w:t>The behaviour description fits into the ABC best practice approach to behaviour management (recommended by the IPA)</w:t>
      </w:r>
      <w:r w:rsidR="001F1016">
        <w:rPr>
          <w:bCs/>
          <w:szCs w:val="24"/>
        </w:rPr>
        <w:t>.</w:t>
      </w:r>
    </w:p>
    <w:p w14:paraId="344C18BD" w14:textId="77777777" w:rsidR="00351B57" w:rsidRDefault="00351B57" w:rsidP="001F1016">
      <w:pPr>
        <w:pStyle w:val="Heading3-Chapter52"/>
      </w:pPr>
      <w:r>
        <w:t>Assessors</w:t>
      </w:r>
    </w:p>
    <w:p w14:paraId="665DEB64" w14:textId="7685B138" w:rsidR="00351B57" w:rsidRPr="001F1016" w:rsidRDefault="00351B57" w:rsidP="001F1016">
      <w:pPr>
        <w:pStyle w:val="ListParagraph"/>
        <w:numPr>
          <w:ilvl w:val="0"/>
          <w:numId w:val="6"/>
        </w:numPr>
        <w:spacing w:after="0"/>
        <w:ind w:left="357" w:hanging="357"/>
        <w:contextualSpacing w:val="0"/>
        <w:rPr>
          <w:bCs/>
          <w:szCs w:val="24"/>
        </w:rPr>
      </w:pPr>
      <w:r w:rsidRPr="001F1016">
        <w:rPr>
          <w:bCs/>
          <w:szCs w:val="24"/>
        </w:rPr>
        <w:t>This tool has been modified to enable completion by interviewing an informant by focussing on the disruptiveness of the behaviours which can be collected at a single assessment point.</w:t>
      </w:r>
    </w:p>
    <w:p w14:paraId="3C1C4846" w14:textId="1F73ADE3" w:rsidR="00351B57" w:rsidRPr="001F1016" w:rsidRDefault="00351B57" w:rsidP="001F1016">
      <w:pPr>
        <w:pStyle w:val="ListParagraph"/>
        <w:numPr>
          <w:ilvl w:val="0"/>
          <w:numId w:val="6"/>
        </w:numPr>
        <w:spacing w:after="0"/>
        <w:ind w:left="357" w:hanging="357"/>
        <w:contextualSpacing w:val="0"/>
        <w:rPr>
          <w:bCs/>
          <w:szCs w:val="24"/>
        </w:rPr>
      </w:pPr>
      <w:r w:rsidRPr="001F1016">
        <w:rPr>
          <w:bCs/>
          <w:szCs w:val="24"/>
        </w:rPr>
        <w:t>The inclusion of the behaviour description will provide a reviewer with a stronger point of reference for identifying supporting documentation which can help to validate the behaviour.</w:t>
      </w:r>
    </w:p>
    <w:p w14:paraId="240D8351" w14:textId="16CDD47E" w:rsidR="00351B57" w:rsidRPr="001F1016" w:rsidRDefault="00351B57" w:rsidP="001F1016">
      <w:pPr>
        <w:pStyle w:val="ListParagraph"/>
        <w:numPr>
          <w:ilvl w:val="0"/>
          <w:numId w:val="6"/>
        </w:numPr>
        <w:spacing w:after="0"/>
        <w:ind w:left="357" w:hanging="357"/>
        <w:contextualSpacing w:val="0"/>
        <w:rPr>
          <w:bCs/>
          <w:szCs w:val="24"/>
        </w:rPr>
      </w:pPr>
      <w:r w:rsidRPr="001F1016">
        <w:rPr>
          <w:bCs/>
          <w:szCs w:val="24"/>
        </w:rPr>
        <w:t>External Assessors could undertake a documentation review:</w:t>
      </w:r>
    </w:p>
    <w:p w14:paraId="6CA4C024" w14:textId="77777777" w:rsidR="004162EA" w:rsidRDefault="00351B57" w:rsidP="000535A1">
      <w:pPr>
        <w:pStyle w:val="ListParagraph"/>
        <w:numPr>
          <w:ilvl w:val="1"/>
          <w:numId w:val="63"/>
        </w:numPr>
        <w:spacing w:after="0"/>
        <w:ind w:left="1077" w:hanging="357"/>
        <w:contextualSpacing w:val="0"/>
      </w:pPr>
      <w:r>
        <w:t xml:space="preserve">Supporting evidence could include diagnoses that indicate cognitive impairment e.g. ACAT diagnosis items 520, 530, 570, 580 </w:t>
      </w:r>
    </w:p>
    <w:p w14:paraId="2BB8C126" w14:textId="739D17BE" w:rsidR="00351B57" w:rsidRDefault="00351B57" w:rsidP="000535A1">
      <w:pPr>
        <w:pStyle w:val="ListParagraph"/>
        <w:numPr>
          <w:ilvl w:val="1"/>
          <w:numId w:val="63"/>
        </w:numPr>
        <w:spacing w:after="0"/>
        <w:ind w:left="1077" w:hanging="357"/>
        <w:contextualSpacing w:val="0"/>
      </w:pPr>
      <w:r>
        <w:t>Supporting evidence could include Clinical Reports</w:t>
      </w:r>
    </w:p>
    <w:p w14:paraId="69D68AE5" w14:textId="099604C3" w:rsidR="00351B57" w:rsidRDefault="00351B57" w:rsidP="000535A1">
      <w:pPr>
        <w:pStyle w:val="ListParagraph"/>
        <w:numPr>
          <w:ilvl w:val="1"/>
          <w:numId w:val="63"/>
        </w:numPr>
        <w:spacing w:after="0"/>
        <w:ind w:left="1077" w:hanging="357"/>
        <w:contextualSpacing w:val="0"/>
      </w:pPr>
      <w:r>
        <w:t>Supporting evidence could include documentation from the NSAF, Medical Practitioners or Behaviour Support Teams.</w:t>
      </w:r>
    </w:p>
    <w:p w14:paraId="669B66F4" w14:textId="2F375923" w:rsidR="00351B57" w:rsidRPr="001F1016" w:rsidRDefault="00351B57" w:rsidP="001F1016">
      <w:pPr>
        <w:pStyle w:val="ListParagraph"/>
        <w:numPr>
          <w:ilvl w:val="0"/>
          <w:numId w:val="6"/>
        </w:numPr>
        <w:spacing w:after="0"/>
        <w:ind w:left="357" w:hanging="357"/>
        <w:contextualSpacing w:val="0"/>
        <w:rPr>
          <w:bCs/>
          <w:szCs w:val="24"/>
        </w:rPr>
      </w:pPr>
      <w:r w:rsidRPr="001F1016">
        <w:rPr>
          <w:bCs/>
          <w:szCs w:val="24"/>
        </w:rPr>
        <w:t>External Assessor could interview informants (carers).</w:t>
      </w:r>
    </w:p>
    <w:p w14:paraId="72C990D4" w14:textId="3CECD846" w:rsidR="00351B57" w:rsidRPr="00E010CC" w:rsidRDefault="00351B57" w:rsidP="001F1016">
      <w:pPr>
        <w:spacing w:before="120" w:after="0"/>
        <w:rPr>
          <w:rStyle w:val="Strong"/>
        </w:rPr>
      </w:pPr>
      <w:r w:rsidRPr="00E010CC">
        <w:rPr>
          <w:rStyle w:val="Strong"/>
        </w:rPr>
        <w:t>Steps for the External Assessor to determine the Behaviour ratings (e.g. A, B, C, D) for Wandering, Verbal B</w:t>
      </w:r>
      <w:r w:rsidR="001F1016">
        <w:rPr>
          <w:rStyle w:val="Strong"/>
        </w:rPr>
        <w:t>ehaviour and Physical Behaviour</w:t>
      </w:r>
    </w:p>
    <w:p w14:paraId="5B8005A9" w14:textId="77777777" w:rsidR="004162EA" w:rsidRDefault="00351B57" w:rsidP="000535A1">
      <w:pPr>
        <w:pStyle w:val="ListParagraph"/>
        <w:numPr>
          <w:ilvl w:val="0"/>
          <w:numId w:val="93"/>
        </w:numPr>
        <w:spacing w:after="0"/>
        <w:ind w:left="357" w:hanging="357"/>
        <w:contextualSpacing w:val="0"/>
      </w:pPr>
      <w:r>
        <w:t>Complete the Behaviour Records by interviewing informants:</w:t>
      </w:r>
    </w:p>
    <w:p w14:paraId="39BA2B41" w14:textId="77777777" w:rsidR="004162EA" w:rsidRDefault="00351B57" w:rsidP="000535A1">
      <w:pPr>
        <w:pStyle w:val="ListParagraph"/>
        <w:numPr>
          <w:ilvl w:val="1"/>
          <w:numId w:val="63"/>
        </w:numPr>
        <w:spacing w:after="0"/>
        <w:ind w:left="1077" w:hanging="357"/>
        <w:contextualSpacing w:val="0"/>
      </w:pPr>
      <w:r w:rsidRPr="001F1016">
        <w:t>Record a daily disruptiveness level for each of the seven days.</w:t>
      </w:r>
    </w:p>
    <w:p w14:paraId="3B825FC6" w14:textId="59660427" w:rsidR="00351B57" w:rsidRPr="001F1016" w:rsidRDefault="00351B57" w:rsidP="000535A1">
      <w:pPr>
        <w:pStyle w:val="ListParagraph"/>
        <w:numPr>
          <w:ilvl w:val="1"/>
          <w:numId w:val="63"/>
        </w:numPr>
        <w:spacing w:after="0"/>
        <w:ind w:left="1077" w:hanging="357"/>
        <w:contextualSpacing w:val="0"/>
      </w:pPr>
      <w:r w:rsidRPr="001F1016">
        <w:t>Record the estimated frequency of the most disruptive behaviours.</w:t>
      </w:r>
    </w:p>
    <w:p w14:paraId="23CAD2CB" w14:textId="77777777" w:rsidR="004162EA" w:rsidRDefault="00351B57" w:rsidP="000535A1">
      <w:pPr>
        <w:pStyle w:val="ListParagraph"/>
        <w:numPr>
          <w:ilvl w:val="0"/>
          <w:numId w:val="93"/>
        </w:numPr>
        <w:spacing w:before="120" w:after="0"/>
        <w:ind w:left="357" w:hanging="357"/>
        <w:contextualSpacing w:val="0"/>
      </w:pPr>
      <w:r>
        <w:t>Complete the Behaviour Assessment Summary:</w:t>
      </w:r>
    </w:p>
    <w:p w14:paraId="221413AD" w14:textId="361A2359" w:rsidR="00351B57" w:rsidRPr="001F1016" w:rsidRDefault="00351B57" w:rsidP="000535A1">
      <w:pPr>
        <w:pStyle w:val="ListParagraph"/>
        <w:numPr>
          <w:ilvl w:val="1"/>
          <w:numId w:val="63"/>
        </w:numPr>
        <w:spacing w:after="0"/>
        <w:ind w:left="1077" w:hanging="357"/>
        <w:contextualSpacing w:val="0"/>
      </w:pPr>
      <w:r w:rsidRPr="001F1016">
        <w:t>Complete individualised behaviour descriptions for all claimed behaviour groups.</w:t>
      </w:r>
    </w:p>
    <w:p w14:paraId="774385D2" w14:textId="5372A949" w:rsidR="00351B57" w:rsidRDefault="00351B57" w:rsidP="000535A1">
      <w:pPr>
        <w:pStyle w:val="ListParagraph"/>
        <w:numPr>
          <w:ilvl w:val="1"/>
          <w:numId w:val="63"/>
        </w:numPr>
        <w:spacing w:after="0"/>
        <w:ind w:left="1077" w:hanging="357"/>
        <w:contextualSpacing w:val="0"/>
      </w:pPr>
      <w:r w:rsidRPr="001F1016">
        <w:t>Record the disruptiveness scores based on the most frequently scored in the</w:t>
      </w:r>
      <w:r>
        <w:t xml:space="preserve"> Behaviour Records:</w:t>
      </w:r>
    </w:p>
    <w:p w14:paraId="7471CF68" w14:textId="168AA708" w:rsidR="00351B57" w:rsidRDefault="00351B57" w:rsidP="000535A1">
      <w:pPr>
        <w:pStyle w:val="ListParagraph"/>
        <w:numPr>
          <w:ilvl w:val="2"/>
          <w:numId w:val="94"/>
        </w:numPr>
        <w:spacing w:after="0"/>
        <w:contextualSpacing w:val="0"/>
      </w:pPr>
      <w:r>
        <w:t>None or mildly is scored 1</w:t>
      </w:r>
    </w:p>
    <w:p w14:paraId="4D2ECE3A" w14:textId="2A291A9E" w:rsidR="00351B57" w:rsidRDefault="00351B57" w:rsidP="000535A1">
      <w:pPr>
        <w:pStyle w:val="ListParagraph"/>
        <w:numPr>
          <w:ilvl w:val="2"/>
          <w:numId w:val="94"/>
        </w:numPr>
        <w:spacing w:after="0"/>
        <w:contextualSpacing w:val="0"/>
      </w:pPr>
      <w:r>
        <w:t>Moderately is scored 2,</w:t>
      </w:r>
    </w:p>
    <w:p w14:paraId="17AA743E" w14:textId="39E84156" w:rsidR="00351B57" w:rsidRDefault="00351B57" w:rsidP="000535A1">
      <w:pPr>
        <w:pStyle w:val="ListParagraph"/>
        <w:numPr>
          <w:ilvl w:val="2"/>
          <w:numId w:val="94"/>
        </w:numPr>
        <w:spacing w:after="0"/>
        <w:contextualSpacing w:val="0"/>
      </w:pPr>
      <w:r>
        <w:t>Severely is scored 3</w:t>
      </w:r>
    </w:p>
    <w:p w14:paraId="013A3AF4" w14:textId="31F83E83" w:rsidR="00351B57" w:rsidRDefault="00351B57" w:rsidP="000535A1">
      <w:pPr>
        <w:pStyle w:val="ListParagraph"/>
        <w:numPr>
          <w:ilvl w:val="2"/>
          <w:numId w:val="94"/>
        </w:numPr>
        <w:spacing w:after="0"/>
        <w:contextualSpacing w:val="0"/>
      </w:pPr>
      <w:r>
        <w:t>Extremely is scored 4.</w:t>
      </w:r>
    </w:p>
    <w:p w14:paraId="31F4609C" w14:textId="46311F42" w:rsidR="00351B57" w:rsidRPr="001F1016" w:rsidRDefault="00351B57" w:rsidP="000535A1">
      <w:pPr>
        <w:pStyle w:val="ListParagraph"/>
        <w:numPr>
          <w:ilvl w:val="1"/>
          <w:numId w:val="63"/>
        </w:numPr>
        <w:spacing w:after="0"/>
        <w:ind w:left="1077" w:hanging="357"/>
        <w:contextualSpacing w:val="0"/>
      </w:pPr>
      <w:r w:rsidRPr="001F1016">
        <w:t>Record the frequency scores based on the informants’ estimations:</w:t>
      </w:r>
    </w:p>
    <w:p w14:paraId="072AFC78" w14:textId="032BB56A" w:rsidR="00351B57" w:rsidRDefault="00351B57" w:rsidP="000535A1">
      <w:pPr>
        <w:pStyle w:val="ListParagraph"/>
        <w:numPr>
          <w:ilvl w:val="2"/>
          <w:numId w:val="94"/>
        </w:numPr>
        <w:spacing w:after="0"/>
        <w:contextualSpacing w:val="0"/>
      </w:pPr>
      <w:r>
        <w:t xml:space="preserve">Less than daily is scored </w:t>
      </w:r>
      <w:r w:rsidR="0064695C">
        <w:t>1</w:t>
      </w:r>
    </w:p>
    <w:p w14:paraId="67D30829" w14:textId="77777777" w:rsidR="004162EA" w:rsidRDefault="00351B57" w:rsidP="000535A1">
      <w:pPr>
        <w:pStyle w:val="ListParagraph"/>
        <w:numPr>
          <w:ilvl w:val="2"/>
          <w:numId w:val="94"/>
        </w:numPr>
        <w:spacing w:after="0"/>
        <w:contextualSpacing w:val="0"/>
      </w:pPr>
      <w:r>
        <w:t xml:space="preserve">Daily is scored </w:t>
      </w:r>
      <w:r w:rsidR="0064695C">
        <w:t>2</w:t>
      </w:r>
    </w:p>
    <w:p w14:paraId="656972B8" w14:textId="370577D5" w:rsidR="00351B57" w:rsidRDefault="00351B57" w:rsidP="000535A1">
      <w:pPr>
        <w:pStyle w:val="ListParagraph"/>
        <w:numPr>
          <w:ilvl w:val="2"/>
          <w:numId w:val="94"/>
        </w:numPr>
        <w:spacing w:after="0"/>
        <w:contextualSpacing w:val="0"/>
      </w:pPr>
      <w:r>
        <w:t xml:space="preserve">2/day everyday is scored </w:t>
      </w:r>
      <w:r w:rsidR="0064695C">
        <w:t>3</w:t>
      </w:r>
    </w:p>
    <w:p w14:paraId="1962F512" w14:textId="4C4B42C6" w:rsidR="00351B57" w:rsidRDefault="00351B57" w:rsidP="000535A1">
      <w:pPr>
        <w:pStyle w:val="ListParagraph"/>
        <w:numPr>
          <w:ilvl w:val="2"/>
          <w:numId w:val="94"/>
        </w:numPr>
        <w:spacing w:after="0"/>
        <w:contextualSpacing w:val="0"/>
      </w:pPr>
      <w:r>
        <w:t xml:space="preserve">More than 2/day everyday is scored </w:t>
      </w:r>
      <w:r w:rsidR="0064695C">
        <w:t>4</w:t>
      </w:r>
      <w:r>
        <w:t>.</w:t>
      </w:r>
    </w:p>
    <w:p w14:paraId="046064D9" w14:textId="77777777" w:rsidR="00351B57" w:rsidRDefault="00351B57" w:rsidP="000535A1">
      <w:pPr>
        <w:pStyle w:val="ListParagraph"/>
        <w:numPr>
          <w:ilvl w:val="0"/>
          <w:numId w:val="93"/>
        </w:numPr>
        <w:spacing w:before="120" w:after="0"/>
        <w:ind w:left="357" w:hanging="357"/>
        <w:contextualSpacing w:val="0"/>
      </w:pPr>
      <w:r>
        <w:t>Complete the Behaviour Checklist:</w:t>
      </w:r>
    </w:p>
    <w:p w14:paraId="010979E1" w14:textId="220B6C85" w:rsidR="00327859" w:rsidRDefault="00351B57" w:rsidP="000535A1">
      <w:pPr>
        <w:pStyle w:val="ListParagraph"/>
        <w:numPr>
          <w:ilvl w:val="1"/>
          <w:numId w:val="63"/>
        </w:numPr>
        <w:spacing w:after="0"/>
        <w:ind w:left="1077" w:hanging="357"/>
        <w:contextualSpacing w:val="0"/>
      </w:pPr>
      <w:r w:rsidRPr="001F1016">
        <w:t>Use the Frequency-Disruptiveness matrix to determine the A, B, C, D rating for each Behaviour Group (Wandering, Verbal Behaviour and Physical Behaviour).</w:t>
      </w:r>
    </w:p>
    <w:p w14:paraId="2B4EE955" w14:textId="77777777" w:rsidR="00327859" w:rsidRDefault="00327859">
      <w:pPr>
        <w:spacing w:after="200"/>
      </w:pPr>
      <w:r>
        <w:br w:type="page"/>
      </w:r>
    </w:p>
    <w:p w14:paraId="3B48883A" w14:textId="23502984" w:rsidR="00031F5F" w:rsidRDefault="00031F5F" w:rsidP="000C391B">
      <w:pPr>
        <w:pStyle w:val="Heading2-Chapter5"/>
      </w:pPr>
      <w:bookmarkStart w:id="72" w:name="_Toc494373262"/>
      <w:r>
        <w:t xml:space="preserve">R-ACFI </w:t>
      </w:r>
      <w:r w:rsidRPr="008107D1">
        <w:t xml:space="preserve">Behaviour Domain </w:t>
      </w:r>
      <w:r>
        <w:t>Assessment Pack</w:t>
      </w:r>
      <w:bookmarkEnd w:id="72"/>
    </w:p>
    <w:p w14:paraId="67A2A08D" w14:textId="37B7748D" w:rsidR="00857B72" w:rsidRDefault="00792CD1" w:rsidP="00C35787">
      <w:pPr>
        <w:pStyle w:val="Caption"/>
        <w:spacing w:before="160"/>
      </w:pPr>
      <w:bookmarkStart w:id="73" w:name="_Toc494799281"/>
      <w:bookmarkStart w:id="74" w:name="_Toc494800996"/>
      <w:r>
        <w:t>Table A5.3.</w:t>
      </w:r>
      <w:fldSimple w:instr=" SEQ Table_A5.3. \* ARABIC ">
        <w:r>
          <w:rPr>
            <w:noProof/>
          </w:rPr>
          <w:t>1</w:t>
        </w:r>
        <w:bookmarkEnd w:id="73"/>
      </w:fldSimple>
      <w:r w:rsidR="00897C6E">
        <w:rPr>
          <w:noProof/>
        </w:rPr>
        <w:t xml:space="preserve">: </w:t>
      </w:r>
      <w:r w:rsidR="00897C6E" w:rsidRPr="00897C6E">
        <w:rPr>
          <w:bCs/>
          <w:noProof/>
        </w:rPr>
        <w:t>R-ACFI Assessment Pack</w:t>
      </w:r>
      <w:bookmarkEnd w:id="7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A5.1 is a list of descriptions for the four-point disruptiveness ratings (not at all or mildly, moderately, severely and extremely), as summarised in the text prior to this table. This table is to be read left to right, top to bottom."/>
      </w:tblPr>
      <w:tblGrid>
        <w:gridCol w:w="1961"/>
        <w:gridCol w:w="2525"/>
        <w:gridCol w:w="4416"/>
      </w:tblGrid>
      <w:tr w:rsidR="00031F5F" w:rsidRPr="00F553FC" w14:paraId="403829C2" w14:textId="77777777" w:rsidTr="00327859">
        <w:tc>
          <w:tcPr>
            <w:tcW w:w="1980" w:type="dxa"/>
            <w:shd w:val="clear" w:color="auto" w:fill="D9D9D9" w:themeFill="background1" w:themeFillShade="D9"/>
          </w:tcPr>
          <w:p w14:paraId="3A2F7386" w14:textId="77777777" w:rsidR="00031F5F" w:rsidRPr="00F553FC" w:rsidRDefault="00031F5F" w:rsidP="00F553FC">
            <w:pPr>
              <w:spacing w:before="60" w:after="60"/>
              <w:rPr>
                <w:b/>
                <w:sz w:val="22"/>
              </w:rPr>
            </w:pPr>
            <w:r w:rsidRPr="00F553FC">
              <w:rPr>
                <w:b/>
                <w:sz w:val="22"/>
              </w:rPr>
              <w:t>R-ACFI Question</w:t>
            </w:r>
          </w:p>
        </w:tc>
        <w:tc>
          <w:tcPr>
            <w:tcW w:w="2551" w:type="dxa"/>
            <w:shd w:val="clear" w:color="auto" w:fill="D9D9D9" w:themeFill="background1" w:themeFillShade="D9"/>
          </w:tcPr>
          <w:p w14:paraId="496FA363" w14:textId="77777777" w:rsidR="00031F5F" w:rsidRPr="00F553FC" w:rsidRDefault="00031F5F" w:rsidP="00F553FC">
            <w:pPr>
              <w:spacing w:before="60" w:after="60"/>
              <w:rPr>
                <w:b/>
                <w:sz w:val="22"/>
              </w:rPr>
            </w:pPr>
            <w:r w:rsidRPr="00F553FC">
              <w:rPr>
                <w:b/>
                <w:sz w:val="22"/>
              </w:rPr>
              <w:t>Question Description</w:t>
            </w:r>
          </w:p>
        </w:tc>
        <w:tc>
          <w:tcPr>
            <w:tcW w:w="4479" w:type="dxa"/>
            <w:shd w:val="clear" w:color="auto" w:fill="D9D9D9" w:themeFill="background1" w:themeFillShade="D9"/>
          </w:tcPr>
          <w:p w14:paraId="5ADBE049" w14:textId="77777777" w:rsidR="00031F5F" w:rsidRPr="00F553FC" w:rsidRDefault="00031F5F" w:rsidP="00F553FC">
            <w:pPr>
              <w:spacing w:before="60" w:after="60"/>
              <w:rPr>
                <w:b/>
                <w:sz w:val="22"/>
              </w:rPr>
            </w:pPr>
            <w:r w:rsidRPr="00F553FC">
              <w:rPr>
                <w:b/>
                <w:sz w:val="22"/>
              </w:rPr>
              <w:t>Mandatory Assessment</w:t>
            </w:r>
          </w:p>
        </w:tc>
      </w:tr>
      <w:tr w:rsidR="00031F5F" w:rsidRPr="00F553FC" w14:paraId="0BB32CDC" w14:textId="77777777" w:rsidTr="00327859">
        <w:tc>
          <w:tcPr>
            <w:tcW w:w="1980" w:type="dxa"/>
          </w:tcPr>
          <w:p w14:paraId="45A6DE21" w14:textId="77777777" w:rsidR="00031F5F" w:rsidRPr="00F553FC" w:rsidRDefault="00031F5F" w:rsidP="00292D16">
            <w:pPr>
              <w:spacing w:after="60"/>
              <w:jc w:val="left"/>
              <w:rPr>
                <w:sz w:val="22"/>
              </w:rPr>
            </w:pPr>
            <w:r w:rsidRPr="00F553FC">
              <w:rPr>
                <w:sz w:val="22"/>
              </w:rPr>
              <w:t>R-ACFI 6</w:t>
            </w:r>
          </w:p>
        </w:tc>
        <w:tc>
          <w:tcPr>
            <w:tcW w:w="2551" w:type="dxa"/>
          </w:tcPr>
          <w:p w14:paraId="2DA46BFC" w14:textId="77777777" w:rsidR="00031F5F" w:rsidRPr="00F553FC" w:rsidRDefault="00031F5F" w:rsidP="00292D16">
            <w:pPr>
              <w:spacing w:after="60"/>
              <w:jc w:val="left"/>
              <w:rPr>
                <w:sz w:val="22"/>
              </w:rPr>
            </w:pPr>
            <w:r w:rsidRPr="00F553FC">
              <w:rPr>
                <w:sz w:val="22"/>
              </w:rPr>
              <w:t>Cognition</w:t>
            </w:r>
          </w:p>
        </w:tc>
        <w:tc>
          <w:tcPr>
            <w:tcW w:w="4479" w:type="dxa"/>
          </w:tcPr>
          <w:p w14:paraId="17CF6DC7" w14:textId="77777777" w:rsidR="00031F5F" w:rsidRPr="00F553FC" w:rsidRDefault="00031F5F" w:rsidP="00292D16">
            <w:pPr>
              <w:spacing w:after="60"/>
              <w:jc w:val="left"/>
              <w:rPr>
                <w:sz w:val="22"/>
              </w:rPr>
            </w:pPr>
            <w:r w:rsidRPr="00F553FC">
              <w:rPr>
                <w:sz w:val="22"/>
              </w:rPr>
              <w:t>A1: Standardised Mini-Mental State Examination (SMMSE)</w:t>
            </w:r>
          </w:p>
        </w:tc>
      </w:tr>
      <w:tr w:rsidR="00031F5F" w:rsidRPr="00F553FC" w14:paraId="383386BA" w14:textId="77777777" w:rsidTr="00327859">
        <w:tc>
          <w:tcPr>
            <w:tcW w:w="1980" w:type="dxa"/>
          </w:tcPr>
          <w:p w14:paraId="73CCA4EC" w14:textId="77777777" w:rsidR="00031F5F" w:rsidRPr="00F553FC" w:rsidRDefault="00031F5F" w:rsidP="00292D16">
            <w:pPr>
              <w:spacing w:after="60"/>
              <w:jc w:val="left"/>
              <w:rPr>
                <w:sz w:val="22"/>
              </w:rPr>
            </w:pPr>
            <w:r w:rsidRPr="00F553FC">
              <w:rPr>
                <w:sz w:val="22"/>
              </w:rPr>
              <w:t>R-ACFI 7</w:t>
            </w:r>
          </w:p>
        </w:tc>
        <w:tc>
          <w:tcPr>
            <w:tcW w:w="2551" w:type="dxa"/>
          </w:tcPr>
          <w:p w14:paraId="0CDFE9FF" w14:textId="77777777" w:rsidR="00031F5F" w:rsidRPr="00F553FC" w:rsidRDefault="00031F5F" w:rsidP="00292D16">
            <w:pPr>
              <w:spacing w:after="60"/>
              <w:jc w:val="left"/>
              <w:rPr>
                <w:sz w:val="22"/>
              </w:rPr>
            </w:pPr>
            <w:r w:rsidRPr="00F553FC">
              <w:rPr>
                <w:sz w:val="22"/>
              </w:rPr>
              <w:t>Behaviours</w:t>
            </w:r>
          </w:p>
        </w:tc>
        <w:tc>
          <w:tcPr>
            <w:tcW w:w="4479" w:type="dxa"/>
          </w:tcPr>
          <w:p w14:paraId="0520A3A6" w14:textId="77777777" w:rsidR="00031F5F" w:rsidRPr="00F553FC" w:rsidRDefault="00031F5F" w:rsidP="00292D16">
            <w:pPr>
              <w:spacing w:after="60"/>
              <w:jc w:val="left"/>
              <w:rPr>
                <w:sz w:val="22"/>
              </w:rPr>
            </w:pPr>
            <w:r w:rsidRPr="00F553FC">
              <w:rPr>
                <w:rFonts w:cstheme="minorHAnsi"/>
                <w:sz w:val="22"/>
              </w:rPr>
              <w:t>A2: Generic Behaviour Descriptions</w:t>
            </w:r>
          </w:p>
          <w:p w14:paraId="0C98E942" w14:textId="77777777" w:rsidR="004162EA" w:rsidRDefault="00031F5F" w:rsidP="00292D16">
            <w:pPr>
              <w:spacing w:after="60"/>
              <w:jc w:val="left"/>
              <w:rPr>
                <w:rFonts w:cstheme="minorHAnsi"/>
                <w:sz w:val="22"/>
              </w:rPr>
            </w:pPr>
            <w:r w:rsidRPr="00F553FC">
              <w:rPr>
                <w:rFonts w:cstheme="minorHAnsi"/>
                <w:sz w:val="22"/>
              </w:rPr>
              <w:t>A3: Behaviour Assessment Summary</w:t>
            </w:r>
          </w:p>
          <w:p w14:paraId="450DA9AF" w14:textId="25ECE84F" w:rsidR="00031F5F" w:rsidRPr="00F553FC" w:rsidRDefault="00031F5F" w:rsidP="00292D16">
            <w:pPr>
              <w:spacing w:after="60"/>
              <w:jc w:val="left"/>
              <w:rPr>
                <w:sz w:val="22"/>
              </w:rPr>
            </w:pPr>
            <w:r w:rsidRPr="00F553FC">
              <w:rPr>
                <w:sz w:val="22"/>
              </w:rPr>
              <w:t>A4: 7-day Behaviour Record (A3)</w:t>
            </w:r>
          </w:p>
        </w:tc>
      </w:tr>
    </w:tbl>
    <w:p w14:paraId="7D8329B5" w14:textId="77E22C53" w:rsidR="00857B72" w:rsidRDefault="00857B72" w:rsidP="001319EE">
      <w:pPr>
        <w:pStyle w:val="Caption"/>
        <w:keepNext/>
        <w:rPr>
          <w:bCs/>
          <w:noProof/>
        </w:rPr>
      </w:pPr>
      <w:bookmarkStart w:id="75" w:name="_Toc494799282"/>
      <w:bookmarkStart w:id="76" w:name="_Toc494800997"/>
      <w:r>
        <w:t>Table A5.3.</w:t>
      </w:r>
      <w:fldSimple w:instr=" SEQ Table_A5.3. \* ARABIC ">
        <w:r w:rsidR="00792CD1">
          <w:rPr>
            <w:noProof/>
          </w:rPr>
          <w:t>2</w:t>
        </w:r>
        <w:bookmarkEnd w:id="75"/>
      </w:fldSimple>
      <w:r w:rsidR="00897C6E">
        <w:rPr>
          <w:noProof/>
        </w:rPr>
        <w:t xml:space="preserve">: </w:t>
      </w:r>
      <w:r w:rsidR="00897C6E" w:rsidRPr="00897C6E">
        <w:rPr>
          <w:bCs/>
          <w:noProof/>
        </w:rPr>
        <w:t>Standardised Mini-Mental State Examination (SMMSE)</w:t>
      </w:r>
      <w:bookmarkEnd w:id="76"/>
    </w:p>
    <w:p w14:paraId="77D9C186" w14:textId="77777777" w:rsidR="001319EE" w:rsidRPr="001319EE" w:rsidRDefault="001319EE" w:rsidP="001319EE">
      <w:pPr>
        <w:spacing w:after="60"/>
        <w:ind w:right="136"/>
        <w:rPr>
          <w:i/>
          <w:sz w:val="20"/>
        </w:rPr>
      </w:pPr>
      <w:r w:rsidRPr="001319EE">
        <w:rPr>
          <w:i/>
          <w:sz w:val="20"/>
        </w:rPr>
        <w:t>Please see accompanying guidelines for administration and scoring instructions.</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Description w:val="Table A5.3.2 is a copy of the standardised mini-mental state examination (SMMSE) assessment tool, as part of the revised aged care funding instrument (R-ACFI) assessment pack. This table is to be read left to right, top to bottom, noting that there are empty cells in the original form (indicated with ‘N/A’)."/>
      </w:tblPr>
      <w:tblGrid>
        <w:gridCol w:w="8256"/>
        <w:gridCol w:w="636"/>
        <w:gridCol w:w="10"/>
      </w:tblGrid>
      <w:tr w:rsidR="00327859" w:rsidRPr="00897C6E" w14:paraId="05CA9F3E" w14:textId="77777777" w:rsidTr="005C4662">
        <w:trPr>
          <w:gridAfter w:val="1"/>
          <w:wAfter w:w="10" w:type="dxa"/>
        </w:trPr>
        <w:tc>
          <w:tcPr>
            <w:tcW w:w="8958" w:type="dxa"/>
            <w:gridSpan w:val="2"/>
          </w:tcPr>
          <w:p w14:paraId="142C627A" w14:textId="20C0EFEC" w:rsidR="00327859" w:rsidRPr="00897C6E" w:rsidRDefault="00327859" w:rsidP="00327859">
            <w:pPr>
              <w:spacing w:after="0"/>
              <w:ind w:left="851" w:right="567"/>
              <w:jc w:val="center"/>
              <w:rPr>
                <w:sz w:val="21"/>
                <w:szCs w:val="21"/>
              </w:rPr>
            </w:pPr>
            <w:r w:rsidRPr="00897C6E">
              <w:rPr>
                <w:b/>
                <w:sz w:val="21"/>
                <w:szCs w:val="21"/>
              </w:rPr>
              <w:t xml:space="preserve">Say: </w:t>
            </w:r>
            <w:r w:rsidRPr="00897C6E">
              <w:rPr>
                <w:i/>
                <w:sz w:val="21"/>
                <w:szCs w:val="21"/>
              </w:rPr>
              <w:t>I am going to ask you some questions and give you some problems to solve.</w:t>
            </w:r>
            <w:r w:rsidRPr="00897C6E">
              <w:rPr>
                <w:i/>
                <w:sz w:val="21"/>
                <w:szCs w:val="21"/>
              </w:rPr>
              <w:br/>
              <w:t>Please try to answer as best you can.</w:t>
            </w:r>
          </w:p>
        </w:tc>
      </w:tr>
      <w:tr w:rsidR="00327859" w:rsidRPr="00897C6E" w14:paraId="3EED20D1" w14:textId="77777777" w:rsidTr="005C4662">
        <w:trPr>
          <w:gridAfter w:val="1"/>
          <w:wAfter w:w="10" w:type="dxa"/>
        </w:trPr>
        <w:tc>
          <w:tcPr>
            <w:tcW w:w="8322" w:type="dxa"/>
            <w:shd w:val="clear" w:color="auto" w:fill="F2F2F2" w:themeFill="background1" w:themeFillShade="F2"/>
          </w:tcPr>
          <w:p w14:paraId="5EDD0222" w14:textId="2A5CC0EA" w:rsidR="00327859" w:rsidRPr="00897C6E" w:rsidRDefault="00327859" w:rsidP="000535A1">
            <w:pPr>
              <w:pStyle w:val="ListParagraph"/>
              <w:numPr>
                <w:ilvl w:val="0"/>
                <w:numId w:val="95"/>
              </w:numPr>
              <w:spacing w:after="0"/>
              <w:ind w:left="964" w:hanging="964"/>
              <w:rPr>
                <w:sz w:val="21"/>
                <w:szCs w:val="21"/>
              </w:rPr>
            </w:pPr>
            <w:r w:rsidRPr="00897C6E">
              <w:rPr>
                <w:sz w:val="21"/>
                <w:szCs w:val="21"/>
              </w:rPr>
              <w:t>Allow ten seconds for each reply.</w:t>
            </w:r>
            <w:r w:rsidRPr="00897C6E">
              <w:rPr>
                <w:spacing w:val="-16"/>
                <w:sz w:val="21"/>
                <w:szCs w:val="21"/>
              </w:rPr>
              <w:t xml:space="preserve"> </w:t>
            </w:r>
            <w:r w:rsidRPr="00897C6E">
              <w:rPr>
                <w:b/>
                <w:spacing w:val="-3"/>
                <w:sz w:val="21"/>
                <w:szCs w:val="21"/>
              </w:rPr>
              <w:t>Say:</w:t>
            </w:r>
          </w:p>
        </w:tc>
        <w:tc>
          <w:tcPr>
            <w:tcW w:w="636" w:type="dxa"/>
            <w:shd w:val="clear" w:color="auto" w:fill="F2F2F2" w:themeFill="background1" w:themeFillShade="F2"/>
          </w:tcPr>
          <w:p w14:paraId="5FA7AEE3" w14:textId="09E372FE" w:rsidR="00327859" w:rsidRPr="00897C6E" w:rsidRDefault="00D166FE" w:rsidP="00327859">
            <w:pPr>
              <w:spacing w:after="0"/>
              <w:ind w:right="57"/>
              <w:jc w:val="center"/>
              <w:rPr>
                <w:i/>
                <w:sz w:val="21"/>
                <w:szCs w:val="21"/>
              </w:rPr>
            </w:pPr>
            <w:r w:rsidRPr="00897C6E">
              <w:rPr>
                <w:i/>
                <w:sz w:val="21"/>
                <w:szCs w:val="21"/>
              </w:rPr>
              <w:t>N/A</w:t>
            </w:r>
          </w:p>
        </w:tc>
      </w:tr>
      <w:tr w:rsidR="00327859" w:rsidRPr="00897C6E" w14:paraId="0F7AAE98" w14:textId="77777777" w:rsidTr="005C4662">
        <w:trPr>
          <w:gridAfter w:val="1"/>
          <w:wAfter w:w="10" w:type="dxa"/>
        </w:trPr>
        <w:tc>
          <w:tcPr>
            <w:tcW w:w="8322" w:type="dxa"/>
          </w:tcPr>
          <w:p w14:paraId="53BDE2FC" w14:textId="438134CF" w:rsidR="00327859" w:rsidRPr="00897C6E" w:rsidRDefault="00327859" w:rsidP="000535A1">
            <w:pPr>
              <w:pStyle w:val="ListParagraph"/>
              <w:numPr>
                <w:ilvl w:val="0"/>
                <w:numId w:val="96"/>
              </w:numPr>
              <w:spacing w:after="0"/>
              <w:ind w:left="964" w:hanging="454"/>
              <w:rPr>
                <w:sz w:val="21"/>
                <w:szCs w:val="21"/>
              </w:rPr>
            </w:pPr>
            <w:r w:rsidRPr="00897C6E">
              <w:rPr>
                <w:i/>
                <w:sz w:val="21"/>
                <w:szCs w:val="21"/>
              </w:rPr>
              <w:t xml:space="preserve">What year is this? </w:t>
            </w:r>
            <w:r w:rsidRPr="00897C6E">
              <w:rPr>
                <w:sz w:val="21"/>
                <w:szCs w:val="21"/>
              </w:rPr>
              <w:t>(accept exact</w:t>
            </w:r>
            <w:r w:rsidRPr="00897C6E">
              <w:rPr>
                <w:spacing w:val="-14"/>
                <w:sz w:val="21"/>
                <w:szCs w:val="21"/>
              </w:rPr>
              <w:t xml:space="preserve"> </w:t>
            </w:r>
            <w:r w:rsidRPr="00897C6E">
              <w:rPr>
                <w:sz w:val="21"/>
                <w:szCs w:val="21"/>
              </w:rPr>
              <w:t>answer</w:t>
            </w:r>
            <w:r w:rsidRPr="00897C6E">
              <w:rPr>
                <w:spacing w:val="-1"/>
                <w:sz w:val="21"/>
                <w:szCs w:val="21"/>
              </w:rPr>
              <w:t xml:space="preserve"> </w:t>
            </w:r>
            <w:r w:rsidRPr="00897C6E">
              <w:rPr>
                <w:sz w:val="21"/>
                <w:szCs w:val="21"/>
              </w:rPr>
              <w:t>only)</w:t>
            </w:r>
          </w:p>
        </w:tc>
        <w:tc>
          <w:tcPr>
            <w:tcW w:w="636" w:type="dxa"/>
            <w:vAlign w:val="center"/>
          </w:tcPr>
          <w:p w14:paraId="36B9C300" w14:textId="77777777" w:rsidR="00327859" w:rsidRPr="00897C6E" w:rsidRDefault="00327859" w:rsidP="00327859">
            <w:pPr>
              <w:spacing w:after="0"/>
              <w:jc w:val="center"/>
              <w:rPr>
                <w:sz w:val="21"/>
                <w:szCs w:val="21"/>
              </w:rPr>
            </w:pPr>
            <w:r w:rsidRPr="00897C6E">
              <w:rPr>
                <w:sz w:val="21"/>
                <w:szCs w:val="21"/>
              </w:rPr>
              <w:t>/1</w:t>
            </w:r>
          </w:p>
        </w:tc>
      </w:tr>
      <w:tr w:rsidR="00327859" w:rsidRPr="00897C6E" w14:paraId="073C22E6" w14:textId="77777777" w:rsidTr="005C4662">
        <w:trPr>
          <w:gridAfter w:val="1"/>
          <w:wAfter w:w="10" w:type="dxa"/>
        </w:trPr>
        <w:tc>
          <w:tcPr>
            <w:tcW w:w="8322" w:type="dxa"/>
          </w:tcPr>
          <w:p w14:paraId="6FFE41CA" w14:textId="59699072" w:rsidR="00327859" w:rsidRPr="00897C6E" w:rsidRDefault="00327859" w:rsidP="000535A1">
            <w:pPr>
              <w:pStyle w:val="ListParagraph"/>
              <w:numPr>
                <w:ilvl w:val="0"/>
                <w:numId w:val="96"/>
              </w:numPr>
              <w:spacing w:after="0"/>
              <w:ind w:left="964" w:hanging="454"/>
              <w:rPr>
                <w:i/>
                <w:sz w:val="21"/>
                <w:szCs w:val="21"/>
              </w:rPr>
            </w:pPr>
            <w:r w:rsidRPr="00897C6E">
              <w:rPr>
                <w:i/>
                <w:sz w:val="21"/>
                <w:szCs w:val="21"/>
              </w:rPr>
              <w:t>What season is this? (during the last week of the old season or first week of a new season, accept either)</w:t>
            </w:r>
          </w:p>
        </w:tc>
        <w:tc>
          <w:tcPr>
            <w:tcW w:w="636" w:type="dxa"/>
            <w:vAlign w:val="center"/>
          </w:tcPr>
          <w:p w14:paraId="082ED208" w14:textId="77777777" w:rsidR="00327859" w:rsidRPr="00897C6E" w:rsidRDefault="00327859" w:rsidP="00327859">
            <w:pPr>
              <w:spacing w:after="0"/>
              <w:jc w:val="center"/>
              <w:rPr>
                <w:sz w:val="21"/>
                <w:szCs w:val="21"/>
              </w:rPr>
            </w:pPr>
            <w:r w:rsidRPr="00897C6E">
              <w:rPr>
                <w:sz w:val="21"/>
                <w:szCs w:val="21"/>
              </w:rPr>
              <w:t>/1</w:t>
            </w:r>
          </w:p>
        </w:tc>
      </w:tr>
      <w:tr w:rsidR="00327859" w:rsidRPr="00897C6E" w14:paraId="2051AC93" w14:textId="77777777" w:rsidTr="005C4662">
        <w:trPr>
          <w:gridAfter w:val="1"/>
          <w:wAfter w:w="10" w:type="dxa"/>
        </w:trPr>
        <w:tc>
          <w:tcPr>
            <w:tcW w:w="8322" w:type="dxa"/>
          </w:tcPr>
          <w:p w14:paraId="27445905" w14:textId="594F0922" w:rsidR="00327859" w:rsidRPr="00897C6E" w:rsidRDefault="00327859" w:rsidP="000535A1">
            <w:pPr>
              <w:pStyle w:val="ListParagraph"/>
              <w:numPr>
                <w:ilvl w:val="0"/>
                <w:numId w:val="96"/>
              </w:numPr>
              <w:spacing w:after="0"/>
              <w:ind w:left="964" w:hanging="454"/>
              <w:rPr>
                <w:i/>
                <w:sz w:val="21"/>
                <w:szCs w:val="21"/>
              </w:rPr>
            </w:pPr>
            <w:r w:rsidRPr="00897C6E">
              <w:rPr>
                <w:i/>
                <w:sz w:val="21"/>
                <w:szCs w:val="21"/>
              </w:rPr>
              <w:t>What month is this? (on the first day of a new month or the last day of the previous month, accept either)</w:t>
            </w:r>
          </w:p>
        </w:tc>
        <w:tc>
          <w:tcPr>
            <w:tcW w:w="636" w:type="dxa"/>
            <w:vAlign w:val="center"/>
          </w:tcPr>
          <w:p w14:paraId="0417CE4A" w14:textId="77777777" w:rsidR="00327859" w:rsidRPr="00897C6E" w:rsidRDefault="00327859" w:rsidP="00327859">
            <w:pPr>
              <w:spacing w:after="0"/>
              <w:jc w:val="center"/>
              <w:rPr>
                <w:sz w:val="21"/>
                <w:szCs w:val="21"/>
              </w:rPr>
            </w:pPr>
            <w:r w:rsidRPr="00897C6E">
              <w:rPr>
                <w:sz w:val="21"/>
                <w:szCs w:val="21"/>
              </w:rPr>
              <w:t>/1</w:t>
            </w:r>
          </w:p>
        </w:tc>
      </w:tr>
      <w:tr w:rsidR="00327859" w:rsidRPr="00897C6E" w14:paraId="2E5593EE" w14:textId="77777777" w:rsidTr="005C4662">
        <w:trPr>
          <w:gridAfter w:val="1"/>
          <w:wAfter w:w="10" w:type="dxa"/>
        </w:trPr>
        <w:tc>
          <w:tcPr>
            <w:tcW w:w="8322" w:type="dxa"/>
          </w:tcPr>
          <w:p w14:paraId="52784E72" w14:textId="14F57AC8" w:rsidR="00327859" w:rsidRPr="00897C6E" w:rsidRDefault="00327859" w:rsidP="000535A1">
            <w:pPr>
              <w:pStyle w:val="ListParagraph"/>
              <w:numPr>
                <w:ilvl w:val="0"/>
                <w:numId w:val="96"/>
              </w:numPr>
              <w:spacing w:after="0"/>
              <w:ind w:left="964" w:hanging="454"/>
              <w:rPr>
                <w:i/>
                <w:sz w:val="21"/>
                <w:szCs w:val="21"/>
              </w:rPr>
            </w:pPr>
            <w:r w:rsidRPr="00897C6E">
              <w:rPr>
                <w:i/>
                <w:sz w:val="21"/>
                <w:szCs w:val="21"/>
              </w:rPr>
              <w:t>What is today’s date? (accept previous or next date)</w:t>
            </w:r>
          </w:p>
        </w:tc>
        <w:tc>
          <w:tcPr>
            <w:tcW w:w="636" w:type="dxa"/>
            <w:vAlign w:val="center"/>
          </w:tcPr>
          <w:p w14:paraId="6C665EF3" w14:textId="77777777" w:rsidR="00327859" w:rsidRPr="00897C6E" w:rsidRDefault="00327859" w:rsidP="00327859">
            <w:pPr>
              <w:spacing w:after="0"/>
              <w:jc w:val="center"/>
              <w:rPr>
                <w:sz w:val="21"/>
                <w:szCs w:val="21"/>
              </w:rPr>
            </w:pPr>
            <w:r w:rsidRPr="00897C6E">
              <w:rPr>
                <w:sz w:val="21"/>
                <w:szCs w:val="21"/>
              </w:rPr>
              <w:t>/1</w:t>
            </w:r>
          </w:p>
        </w:tc>
      </w:tr>
      <w:tr w:rsidR="00327859" w:rsidRPr="00897C6E" w14:paraId="1047E818" w14:textId="77777777" w:rsidTr="005C4662">
        <w:trPr>
          <w:gridAfter w:val="1"/>
          <w:wAfter w:w="10" w:type="dxa"/>
        </w:trPr>
        <w:tc>
          <w:tcPr>
            <w:tcW w:w="8322" w:type="dxa"/>
          </w:tcPr>
          <w:p w14:paraId="7616F938" w14:textId="574706D3" w:rsidR="00327859" w:rsidRPr="00897C6E" w:rsidRDefault="00327859" w:rsidP="000535A1">
            <w:pPr>
              <w:pStyle w:val="ListParagraph"/>
              <w:numPr>
                <w:ilvl w:val="0"/>
                <w:numId w:val="96"/>
              </w:numPr>
              <w:spacing w:after="0"/>
              <w:ind w:left="964" w:hanging="454"/>
              <w:rPr>
                <w:i/>
                <w:sz w:val="21"/>
                <w:szCs w:val="21"/>
              </w:rPr>
            </w:pPr>
            <w:r w:rsidRPr="00897C6E">
              <w:rPr>
                <w:i/>
                <w:sz w:val="21"/>
                <w:szCs w:val="21"/>
              </w:rPr>
              <w:t>What day of the week is this? (accept exact answer only)</w:t>
            </w:r>
          </w:p>
        </w:tc>
        <w:tc>
          <w:tcPr>
            <w:tcW w:w="636" w:type="dxa"/>
            <w:vAlign w:val="center"/>
          </w:tcPr>
          <w:p w14:paraId="6A63C34A" w14:textId="77777777" w:rsidR="00327859" w:rsidRPr="00897C6E" w:rsidRDefault="00327859" w:rsidP="00327859">
            <w:pPr>
              <w:spacing w:after="0"/>
              <w:jc w:val="center"/>
              <w:rPr>
                <w:sz w:val="21"/>
                <w:szCs w:val="21"/>
              </w:rPr>
            </w:pPr>
            <w:r w:rsidRPr="00897C6E">
              <w:rPr>
                <w:sz w:val="21"/>
                <w:szCs w:val="21"/>
              </w:rPr>
              <w:t>/1</w:t>
            </w:r>
          </w:p>
        </w:tc>
      </w:tr>
      <w:tr w:rsidR="00D166FE" w:rsidRPr="00897C6E" w14:paraId="0BCA9EDC" w14:textId="77777777" w:rsidTr="005C4662">
        <w:trPr>
          <w:gridAfter w:val="1"/>
          <w:wAfter w:w="10" w:type="dxa"/>
        </w:trPr>
        <w:tc>
          <w:tcPr>
            <w:tcW w:w="8322" w:type="dxa"/>
            <w:shd w:val="clear" w:color="auto" w:fill="F2F2F2" w:themeFill="background1" w:themeFillShade="F2"/>
          </w:tcPr>
          <w:p w14:paraId="15DF01D0" w14:textId="7E39B444" w:rsidR="00D166FE" w:rsidRPr="00897C6E" w:rsidRDefault="00D166FE" w:rsidP="000535A1">
            <w:pPr>
              <w:pStyle w:val="ListParagraph"/>
              <w:numPr>
                <w:ilvl w:val="0"/>
                <w:numId w:val="95"/>
              </w:numPr>
              <w:spacing w:after="0"/>
              <w:ind w:left="964" w:hanging="964"/>
              <w:rPr>
                <w:sz w:val="21"/>
                <w:szCs w:val="21"/>
              </w:rPr>
            </w:pPr>
            <w:r w:rsidRPr="00897C6E">
              <w:rPr>
                <w:sz w:val="21"/>
                <w:szCs w:val="21"/>
              </w:rPr>
              <w:t>Allow ten seconds for each reply.</w:t>
            </w:r>
            <w:r w:rsidRPr="00897C6E">
              <w:rPr>
                <w:spacing w:val="-16"/>
                <w:sz w:val="21"/>
                <w:szCs w:val="21"/>
              </w:rPr>
              <w:t xml:space="preserve"> </w:t>
            </w:r>
            <w:r w:rsidRPr="00897C6E">
              <w:rPr>
                <w:b/>
                <w:spacing w:val="-3"/>
                <w:sz w:val="21"/>
                <w:szCs w:val="21"/>
              </w:rPr>
              <w:t>Say:</w:t>
            </w:r>
          </w:p>
        </w:tc>
        <w:tc>
          <w:tcPr>
            <w:tcW w:w="636" w:type="dxa"/>
            <w:shd w:val="clear" w:color="auto" w:fill="F2F2F2" w:themeFill="background1" w:themeFillShade="F2"/>
          </w:tcPr>
          <w:p w14:paraId="27553B24" w14:textId="569F4A01" w:rsidR="00D166FE" w:rsidRPr="00897C6E" w:rsidRDefault="00D166FE" w:rsidP="00327859">
            <w:pPr>
              <w:spacing w:after="0"/>
              <w:ind w:right="57"/>
              <w:jc w:val="center"/>
              <w:rPr>
                <w:sz w:val="21"/>
                <w:szCs w:val="21"/>
              </w:rPr>
            </w:pPr>
            <w:r w:rsidRPr="00897C6E">
              <w:rPr>
                <w:i/>
                <w:sz w:val="21"/>
                <w:szCs w:val="21"/>
              </w:rPr>
              <w:t>N/A</w:t>
            </w:r>
          </w:p>
        </w:tc>
      </w:tr>
      <w:tr w:rsidR="00D166FE" w:rsidRPr="00897C6E" w14:paraId="2829E33E" w14:textId="77777777" w:rsidTr="005C4662">
        <w:trPr>
          <w:gridAfter w:val="1"/>
          <w:wAfter w:w="10" w:type="dxa"/>
        </w:trPr>
        <w:tc>
          <w:tcPr>
            <w:tcW w:w="8322" w:type="dxa"/>
          </w:tcPr>
          <w:p w14:paraId="2EC8406F" w14:textId="7DEBED7B" w:rsidR="00D166FE" w:rsidRPr="00897C6E" w:rsidRDefault="00D166FE" w:rsidP="000535A1">
            <w:pPr>
              <w:pStyle w:val="ListParagraph"/>
              <w:numPr>
                <w:ilvl w:val="0"/>
                <w:numId w:val="97"/>
              </w:numPr>
              <w:spacing w:after="0"/>
              <w:ind w:left="964" w:hanging="454"/>
              <w:rPr>
                <w:sz w:val="21"/>
                <w:szCs w:val="21"/>
              </w:rPr>
            </w:pPr>
            <w:r w:rsidRPr="00897C6E">
              <w:rPr>
                <w:i/>
                <w:sz w:val="21"/>
                <w:szCs w:val="21"/>
              </w:rPr>
              <w:t xml:space="preserve">What country are we in? </w:t>
            </w:r>
            <w:r w:rsidRPr="00897C6E">
              <w:rPr>
                <w:sz w:val="21"/>
                <w:szCs w:val="21"/>
              </w:rPr>
              <w:t>(accept exact</w:t>
            </w:r>
            <w:r w:rsidRPr="00897C6E">
              <w:rPr>
                <w:spacing w:val="-16"/>
                <w:sz w:val="21"/>
                <w:szCs w:val="21"/>
              </w:rPr>
              <w:t xml:space="preserve"> </w:t>
            </w:r>
            <w:r w:rsidRPr="00897C6E">
              <w:rPr>
                <w:sz w:val="21"/>
                <w:szCs w:val="21"/>
              </w:rPr>
              <w:t>answer</w:t>
            </w:r>
            <w:r w:rsidRPr="00897C6E">
              <w:rPr>
                <w:spacing w:val="-1"/>
                <w:sz w:val="21"/>
                <w:szCs w:val="21"/>
              </w:rPr>
              <w:t xml:space="preserve"> </w:t>
            </w:r>
            <w:r w:rsidRPr="00897C6E">
              <w:rPr>
                <w:sz w:val="21"/>
                <w:szCs w:val="21"/>
              </w:rPr>
              <w:t>only)</w:t>
            </w:r>
          </w:p>
        </w:tc>
        <w:tc>
          <w:tcPr>
            <w:tcW w:w="636" w:type="dxa"/>
            <w:vAlign w:val="center"/>
          </w:tcPr>
          <w:p w14:paraId="535CBF76" w14:textId="77777777" w:rsidR="00D166FE" w:rsidRPr="00897C6E" w:rsidRDefault="00D166FE" w:rsidP="00327859">
            <w:pPr>
              <w:spacing w:after="0"/>
              <w:jc w:val="center"/>
              <w:rPr>
                <w:sz w:val="21"/>
                <w:szCs w:val="21"/>
              </w:rPr>
            </w:pPr>
            <w:r w:rsidRPr="00897C6E">
              <w:rPr>
                <w:sz w:val="21"/>
                <w:szCs w:val="21"/>
              </w:rPr>
              <w:t>/1</w:t>
            </w:r>
          </w:p>
        </w:tc>
      </w:tr>
      <w:tr w:rsidR="00D166FE" w:rsidRPr="00897C6E" w14:paraId="0A268F26" w14:textId="77777777" w:rsidTr="005C4662">
        <w:trPr>
          <w:gridAfter w:val="1"/>
          <w:wAfter w:w="10" w:type="dxa"/>
        </w:trPr>
        <w:tc>
          <w:tcPr>
            <w:tcW w:w="8322" w:type="dxa"/>
          </w:tcPr>
          <w:p w14:paraId="2CA3D739" w14:textId="489CDC1F" w:rsidR="00D166FE" w:rsidRPr="00897C6E" w:rsidRDefault="00D166FE" w:rsidP="000535A1">
            <w:pPr>
              <w:pStyle w:val="ListParagraph"/>
              <w:numPr>
                <w:ilvl w:val="0"/>
                <w:numId w:val="97"/>
              </w:numPr>
              <w:spacing w:after="0"/>
              <w:ind w:left="964" w:hanging="454"/>
              <w:rPr>
                <w:i/>
                <w:sz w:val="21"/>
                <w:szCs w:val="21"/>
              </w:rPr>
            </w:pPr>
            <w:r w:rsidRPr="00897C6E">
              <w:rPr>
                <w:i/>
                <w:sz w:val="21"/>
                <w:szCs w:val="21"/>
              </w:rPr>
              <w:t>What state are we in? (accept exact answer only)</w:t>
            </w:r>
          </w:p>
        </w:tc>
        <w:tc>
          <w:tcPr>
            <w:tcW w:w="636" w:type="dxa"/>
            <w:vAlign w:val="center"/>
          </w:tcPr>
          <w:p w14:paraId="24847FC6" w14:textId="77777777" w:rsidR="00D166FE" w:rsidRPr="00897C6E" w:rsidRDefault="00D166FE" w:rsidP="00327859">
            <w:pPr>
              <w:spacing w:after="0"/>
              <w:jc w:val="center"/>
              <w:rPr>
                <w:sz w:val="21"/>
                <w:szCs w:val="21"/>
              </w:rPr>
            </w:pPr>
            <w:r w:rsidRPr="00897C6E">
              <w:rPr>
                <w:sz w:val="21"/>
                <w:szCs w:val="21"/>
              </w:rPr>
              <w:t>/1</w:t>
            </w:r>
          </w:p>
        </w:tc>
      </w:tr>
      <w:tr w:rsidR="00D166FE" w:rsidRPr="00897C6E" w14:paraId="295F7D62" w14:textId="77777777" w:rsidTr="005C4662">
        <w:trPr>
          <w:gridAfter w:val="1"/>
          <w:wAfter w:w="10" w:type="dxa"/>
        </w:trPr>
        <w:tc>
          <w:tcPr>
            <w:tcW w:w="8322" w:type="dxa"/>
          </w:tcPr>
          <w:p w14:paraId="2B344A1A" w14:textId="1BFE6A01" w:rsidR="00D166FE" w:rsidRPr="00897C6E" w:rsidRDefault="00D166FE" w:rsidP="000535A1">
            <w:pPr>
              <w:pStyle w:val="ListParagraph"/>
              <w:numPr>
                <w:ilvl w:val="0"/>
                <w:numId w:val="97"/>
              </w:numPr>
              <w:spacing w:after="0"/>
              <w:ind w:left="964" w:hanging="454"/>
              <w:rPr>
                <w:i/>
                <w:sz w:val="21"/>
                <w:szCs w:val="21"/>
              </w:rPr>
            </w:pPr>
            <w:r w:rsidRPr="00897C6E">
              <w:rPr>
                <w:i/>
                <w:sz w:val="21"/>
                <w:szCs w:val="21"/>
              </w:rPr>
              <w:t>What city/town are we in? (accept exact answer only)</w:t>
            </w:r>
          </w:p>
        </w:tc>
        <w:tc>
          <w:tcPr>
            <w:tcW w:w="636" w:type="dxa"/>
            <w:vAlign w:val="center"/>
          </w:tcPr>
          <w:p w14:paraId="100BA256" w14:textId="77777777" w:rsidR="00D166FE" w:rsidRPr="00897C6E" w:rsidRDefault="00D166FE" w:rsidP="00327859">
            <w:pPr>
              <w:spacing w:after="0"/>
              <w:jc w:val="center"/>
              <w:rPr>
                <w:sz w:val="21"/>
                <w:szCs w:val="21"/>
              </w:rPr>
            </w:pPr>
            <w:r w:rsidRPr="00897C6E">
              <w:rPr>
                <w:sz w:val="21"/>
                <w:szCs w:val="21"/>
              </w:rPr>
              <w:t>/1</w:t>
            </w:r>
          </w:p>
        </w:tc>
      </w:tr>
      <w:tr w:rsidR="00D166FE" w:rsidRPr="00897C6E" w14:paraId="32056452" w14:textId="77777777" w:rsidTr="005C4662">
        <w:trPr>
          <w:gridAfter w:val="1"/>
          <w:wAfter w:w="10" w:type="dxa"/>
        </w:trPr>
        <w:tc>
          <w:tcPr>
            <w:tcW w:w="8322" w:type="dxa"/>
          </w:tcPr>
          <w:p w14:paraId="6A232176" w14:textId="077ACAA9" w:rsidR="00D166FE" w:rsidRPr="00897C6E" w:rsidRDefault="00D166FE" w:rsidP="000535A1">
            <w:pPr>
              <w:pStyle w:val="ListParagraph"/>
              <w:numPr>
                <w:ilvl w:val="0"/>
                <w:numId w:val="97"/>
              </w:numPr>
              <w:spacing w:after="0"/>
              <w:ind w:left="964" w:hanging="454"/>
              <w:rPr>
                <w:i/>
                <w:sz w:val="21"/>
                <w:szCs w:val="21"/>
              </w:rPr>
            </w:pPr>
            <w:r w:rsidRPr="00897C6E">
              <w:rPr>
                <w:i/>
                <w:sz w:val="21"/>
                <w:szCs w:val="21"/>
              </w:rPr>
              <w:t>&lt;At home&gt; What is the street address of this house? (accept street name and house number or equivalent in rural areas)</w:t>
            </w:r>
          </w:p>
          <w:p w14:paraId="60C78A46" w14:textId="77777777" w:rsidR="00D166FE" w:rsidRPr="00897C6E" w:rsidRDefault="00D166FE" w:rsidP="00D166FE">
            <w:pPr>
              <w:pStyle w:val="ListParagraph"/>
              <w:spacing w:after="0"/>
              <w:ind w:left="964"/>
              <w:rPr>
                <w:i/>
                <w:sz w:val="21"/>
                <w:szCs w:val="21"/>
              </w:rPr>
            </w:pPr>
            <w:r w:rsidRPr="00897C6E">
              <w:rPr>
                <w:i/>
                <w:sz w:val="21"/>
                <w:szCs w:val="21"/>
              </w:rPr>
              <w:t>&lt;In facility&gt; What is the name of this building? (accept exact name of institution only)</w:t>
            </w:r>
          </w:p>
        </w:tc>
        <w:tc>
          <w:tcPr>
            <w:tcW w:w="636" w:type="dxa"/>
            <w:vAlign w:val="center"/>
          </w:tcPr>
          <w:p w14:paraId="62109A89" w14:textId="77777777" w:rsidR="00D166FE" w:rsidRPr="00897C6E" w:rsidRDefault="00D166FE" w:rsidP="00327859">
            <w:pPr>
              <w:spacing w:after="0"/>
              <w:jc w:val="center"/>
              <w:rPr>
                <w:sz w:val="21"/>
                <w:szCs w:val="21"/>
              </w:rPr>
            </w:pPr>
            <w:r w:rsidRPr="00897C6E">
              <w:rPr>
                <w:sz w:val="21"/>
                <w:szCs w:val="21"/>
              </w:rPr>
              <w:t>/1</w:t>
            </w:r>
          </w:p>
        </w:tc>
      </w:tr>
      <w:tr w:rsidR="00D166FE" w:rsidRPr="00897C6E" w14:paraId="596654EC" w14:textId="77777777" w:rsidTr="005C4662">
        <w:trPr>
          <w:gridAfter w:val="1"/>
          <w:wAfter w:w="10" w:type="dxa"/>
        </w:trPr>
        <w:tc>
          <w:tcPr>
            <w:tcW w:w="8322" w:type="dxa"/>
          </w:tcPr>
          <w:p w14:paraId="12A79ADE" w14:textId="3E33F0D6" w:rsidR="00D166FE" w:rsidRPr="00897C6E" w:rsidRDefault="00D166FE" w:rsidP="000535A1">
            <w:pPr>
              <w:pStyle w:val="ListParagraph"/>
              <w:numPr>
                <w:ilvl w:val="0"/>
                <w:numId w:val="97"/>
              </w:numPr>
              <w:spacing w:after="0"/>
              <w:ind w:left="964" w:hanging="454"/>
              <w:rPr>
                <w:i/>
                <w:sz w:val="21"/>
                <w:szCs w:val="21"/>
              </w:rPr>
            </w:pPr>
            <w:r w:rsidRPr="00897C6E">
              <w:rPr>
                <w:i/>
                <w:sz w:val="21"/>
                <w:szCs w:val="21"/>
              </w:rPr>
              <w:t>&lt;At home&gt; What room are we in? (accept exact answer only)</w:t>
            </w:r>
          </w:p>
          <w:p w14:paraId="42ECF058" w14:textId="77777777" w:rsidR="00D166FE" w:rsidRPr="00897C6E" w:rsidRDefault="00D166FE" w:rsidP="00D166FE">
            <w:pPr>
              <w:pStyle w:val="ListParagraph"/>
              <w:spacing w:after="0"/>
              <w:ind w:left="964"/>
              <w:rPr>
                <w:i/>
                <w:sz w:val="21"/>
                <w:szCs w:val="21"/>
              </w:rPr>
            </w:pPr>
            <w:r w:rsidRPr="00897C6E">
              <w:rPr>
                <w:i/>
                <w:sz w:val="21"/>
                <w:szCs w:val="21"/>
              </w:rPr>
              <w:t>&lt;In facility&gt; What floor of the building are we on? (accept exact answer only)</w:t>
            </w:r>
          </w:p>
        </w:tc>
        <w:tc>
          <w:tcPr>
            <w:tcW w:w="636" w:type="dxa"/>
            <w:vAlign w:val="center"/>
          </w:tcPr>
          <w:p w14:paraId="16CD3491" w14:textId="77777777" w:rsidR="00D166FE" w:rsidRPr="00897C6E" w:rsidRDefault="00D166FE" w:rsidP="00327859">
            <w:pPr>
              <w:spacing w:after="0"/>
              <w:jc w:val="center"/>
              <w:rPr>
                <w:sz w:val="21"/>
                <w:szCs w:val="21"/>
              </w:rPr>
            </w:pPr>
            <w:r w:rsidRPr="00897C6E">
              <w:rPr>
                <w:sz w:val="21"/>
                <w:szCs w:val="21"/>
              </w:rPr>
              <w:t>/1</w:t>
            </w:r>
          </w:p>
        </w:tc>
      </w:tr>
      <w:tr w:rsidR="00D166FE" w:rsidRPr="00897C6E" w14:paraId="15D383C6" w14:textId="77777777" w:rsidTr="005C4662">
        <w:trPr>
          <w:gridAfter w:val="1"/>
          <w:wAfter w:w="10" w:type="dxa"/>
        </w:trPr>
        <w:tc>
          <w:tcPr>
            <w:tcW w:w="8322" w:type="dxa"/>
            <w:shd w:val="clear" w:color="auto" w:fill="F2F2F2" w:themeFill="background1" w:themeFillShade="F2"/>
          </w:tcPr>
          <w:p w14:paraId="3D8A3231" w14:textId="0F714DB5" w:rsidR="00D166FE" w:rsidRPr="00897C6E" w:rsidRDefault="00D166FE" w:rsidP="000535A1">
            <w:pPr>
              <w:pStyle w:val="ListParagraph"/>
              <w:numPr>
                <w:ilvl w:val="0"/>
                <w:numId w:val="95"/>
              </w:numPr>
              <w:spacing w:after="0"/>
              <w:ind w:left="964" w:hanging="964"/>
              <w:rPr>
                <w:sz w:val="21"/>
                <w:szCs w:val="21"/>
              </w:rPr>
            </w:pPr>
            <w:r w:rsidRPr="00897C6E">
              <w:rPr>
                <w:b/>
                <w:sz w:val="21"/>
                <w:szCs w:val="21"/>
              </w:rPr>
              <w:t xml:space="preserve">Say: </w:t>
            </w:r>
            <w:r w:rsidRPr="00897C6E">
              <w:rPr>
                <w:sz w:val="21"/>
                <w:szCs w:val="21"/>
              </w:rPr>
              <w:t>I am going to name three objects. When I am finished, I want you to repeat them. Remember what they are because I am going to ask you to name them again in a few minutes (say slowly at approximately one-second</w:t>
            </w:r>
            <w:r w:rsidRPr="00897C6E">
              <w:rPr>
                <w:spacing w:val="-18"/>
                <w:sz w:val="21"/>
                <w:szCs w:val="21"/>
              </w:rPr>
              <w:t xml:space="preserve"> </w:t>
            </w:r>
            <w:r w:rsidRPr="00897C6E">
              <w:rPr>
                <w:sz w:val="21"/>
                <w:szCs w:val="21"/>
              </w:rPr>
              <w:t>intervals)</w:t>
            </w:r>
          </w:p>
        </w:tc>
        <w:tc>
          <w:tcPr>
            <w:tcW w:w="636" w:type="dxa"/>
            <w:shd w:val="clear" w:color="auto" w:fill="F2F2F2" w:themeFill="background1" w:themeFillShade="F2"/>
          </w:tcPr>
          <w:p w14:paraId="79B452A5" w14:textId="6653AEF0" w:rsidR="00D166FE" w:rsidRPr="00897C6E" w:rsidRDefault="00D166FE" w:rsidP="00327859">
            <w:pPr>
              <w:spacing w:after="0"/>
              <w:ind w:right="57"/>
              <w:jc w:val="center"/>
              <w:rPr>
                <w:sz w:val="21"/>
                <w:szCs w:val="21"/>
              </w:rPr>
            </w:pPr>
            <w:r w:rsidRPr="00897C6E">
              <w:rPr>
                <w:i/>
                <w:sz w:val="21"/>
                <w:szCs w:val="21"/>
              </w:rPr>
              <w:t>N/A</w:t>
            </w:r>
          </w:p>
        </w:tc>
      </w:tr>
      <w:tr w:rsidR="00D166FE" w:rsidRPr="00897C6E" w14:paraId="1D2DAB66" w14:textId="77777777" w:rsidTr="005C4662">
        <w:trPr>
          <w:gridAfter w:val="1"/>
          <w:wAfter w:w="10" w:type="dxa"/>
        </w:trPr>
        <w:tc>
          <w:tcPr>
            <w:tcW w:w="8322" w:type="dxa"/>
          </w:tcPr>
          <w:p w14:paraId="7519FB3D" w14:textId="77777777" w:rsidR="00D166FE" w:rsidRPr="00897C6E" w:rsidRDefault="00D166FE" w:rsidP="00D166FE">
            <w:pPr>
              <w:spacing w:after="0"/>
              <w:ind w:left="964"/>
              <w:rPr>
                <w:b/>
                <w:i/>
                <w:sz w:val="21"/>
                <w:szCs w:val="21"/>
              </w:rPr>
            </w:pPr>
            <w:r w:rsidRPr="00897C6E">
              <w:rPr>
                <w:b/>
                <w:i/>
                <w:sz w:val="21"/>
                <w:szCs w:val="21"/>
              </w:rPr>
              <w:t>Ball, Car, Man</w:t>
            </w:r>
          </w:p>
        </w:tc>
        <w:tc>
          <w:tcPr>
            <w:tcW w:w="636" w:type="dxa"/>
            <w:vAlign w:val="center"/>
          </w:tcPr>
          <w:p w14:paraId="00C83F36" w14:textId="1132FC3A" w:rsidR="00D166FE" w:rsidRPr="00897C6E" w:rsidRDefault="00D166FE" w:rsidP="00327859">
            <w:pPr>
              <w:spacing w:after="0"/>
              <w:jc w:val="center"/>
              <w:rPr>
                <w:i/>
                <w:sz w:val="21"/>
                <w:szCs w:val="21"/>
              </w:rPr>
            </w:pPr>
            <w:r w:rsidRPr="00897C6E">
              <w:rPr>
                <w:i/>
                <w:sz w:val="21"/>
                <w:szCs w:val="21"/>
              </w:rPr>
              <w:t>N/A</w:t>
            </w:r>
          </w:p>
        </w:tc>
      </w:tr>
      <w:tr w:rsidR="00D166FE" w:rsidRPr="00897C6E" w14:paraId="0A1A0E8E" w14:textId="77777777" w:rsidTr="005C4662">
        <w:trPr>
          <w:gridAfter w:val="1"/>
          <w:wAfter w:w="10" w:type="dxa"/>
        </w:trPr>
        <w:tc>
          <w:tcPr>
            <w:tcW w:w="8322" w:type="dxa"/>
          </w:tcPr>
          <w:p w14:paraId="40DA5708" w14:textId="77777777" w:rsidR="00D166FE" w:rsidRPr="00897C6E" w:rsidRDefault="00D166FE" w:rsidP="00D166FE">
            <w:pPr>
              <w:spacing w:after="0"/>
              <w:ind w:left="964"/>
              <w:rPr>
                <w:sz w:val="21"/>
                <w:szCs w:val="21"/>
              </w:rPr>
            </w:pPr>
            <w:r w:rsidRPr="00897C6E">
              <w:rPr>
                <w:sz w:val="21"/>
                <w:szCs w:val="21"/>
              </w:rPr>
              <w:t>For repeated use: Bell, jar, fan; bill, tar, can; bull, bar, pan</w:t>
            </w:r>
          </w:p>
        </w:tc>
        <w:tc>
          <w:tcPr>
            <w:tcW w:w="636" w:type="dxa"/>
            <w:vAlign w:val="center"/>
          </w:tcPr>
          <w:p w14:paraId="13499D09" w14:textId="1ECCB4B8" w:rsidR="00D166FE" w:rsidRPr="00897C6E" w:rsidRDefault="00F553FC" w:rsidP="00327859">
            <w:pPr>
              <w:spacing w:after="0"/>
              <w:jc w:val="center"/>
              <w:rPr>
                <w:sz w:val="21"/>
                <w:szCs w:val="21"/>
              </w:rPr>
            </w:pPr>
            <w:r w:rsidRPr="00897C6E">
              <w:rPr>
                <w:i/>
                <w:sz w:val="21"/>
                <w:szCs w:val="21"/>
              </w:rPr>
              <w:t>N/A</w:t>
            </w:r>
          </w:p>
        </w:tc>
      </w:tr>
      <w:tr w:rsidR="00D166FE" w:rsidRPr="00897C6E" w14:paraId="7FF343CF" w14:textId="77777777" w:rsidTr="005C4662">
        <w:trPr>
          <w:gridAfter w:val="1"/>
          <w:wAfter w:w="10" w:type="dxa"/>
        </w:trPr>
        <w:tc>
          <w:tcPr>
            <w:tcW w:w="8322" w:type="dxa"/>
          </w:tcPr>
          <w:p w14:paraId="0D7BCCDE" w14:textId="77777777" w:rsidR="00D166FE" w:rsidRPr="00897C6E" w:rsidRDefault="00D166FE" w:rsidP="00897C6E">
            <w:pPr>
              <w:spacing w:after="0"/>
              <w:ind w:left="964"/>
              <w:rPr>
                <w:i/>
                <w:sz w:val="21"/>
                <w:szCs w:val="21"/>
              </w:rPr>
            </w:pPr>
            <w:r w:rsidRPr="00897C6E">
              <w:rPr>
                <w:b/>
                <w:sz w:val="21"/>
                <w:szCs w:val="21"/>
              </w:rPr>
              <w:t xml:space="preserve">Say: </w:t>
            </w:r>
            <w:r w:rsidRPr="00897C6E">
              <w:rPr>
                <w:i/>
                <w:sz w:val="21"/>
                <w:szCs w:val="21"/>
              </w:rPr>
              <w:t xml:space="preserve">Please repeat the three items for me </w:t>
            </w:r>
            <w:r w:rsidRPr="00897C6E">
              <w:rPr>
                <w:sz w:val="21"/>
                <w:szCs w:val="21"/>
              </w:rPr>
              <w:t>(score one point for each correct reply on the first attempt)</w:t>
            </w:r>
          </w:p>
        </w:tc>
        <w:tc>
          <w:tcPr>
            <w:tcW w:w="636" w:type="dxa"/>
            <w:vAlign w:val="center"/>
          </w:tcPr>
          <w:p w14:paraId="616F2535" w14:textId="77777777" w:rsidR="00D166FE" w:rsidRPr="00897C6E" w:rsidRDefault="00D166FE" w:rsidP="00327859">
            <w:pPr>
              <w:spacing w:after="0"/>
              <w:jc w:val="center"/>
              <w:rPr>
                <w:sz w:val="21"/>
                <w:szCs w:val="21"/>
              </w:rPr>
            </w:pPr>
            <w:r w:rsidRPr="00897C6E">
              <w:rPr>
                <w:sz w:val="21"/>
                <w:szCs w:val="21"/>
              </w:rPr>
              <w:t>/3</w:t>
            </w:r>
          </w:p>
        </w:tc>
      </w:tr>
      <w:tr w:rsidR="00D166FE" w:rsidRPr="00897C6E" w14:paraId="066D72CB" w14:textId="77777777" w:rsidTr="005C4662">
        <w:trPr>
          <w:gridAfter w:val="1"/>
          <w:wAfter w:w="10" w:type="dxa"/>
        </w:trPr>
        <w:tc>
          <w:tcPr>
            <w:tcW w:w="8322" w:type="dxa"/>
          </w:tcPr>
          <w:p w14:paraId="585F4CD3" w14:textId="77777777" w:rsidR="00D166FE" w:rsidRPr="00897C6E" w:rsidRDefault="00D166FE" w:rsidP="00897C6E">
            <w:pPr>
              <w:spacing w:after="0"/>
              <w:ind w:left="964"/>
              <w:rPr>
                <w:sz w:val="21"/>
                <w:szCs w:val="21"/>
              </w:rPr>
            </w:pPr>
            <w:r w:rsidRPr="00897C6E">
              <w:rPr>
                <w:sz w:val="21"/>
                <w:szCs w:val="21"/>
              </w:rPr>
              <w:t>Allow 20 seconds for reply; if the person did not repeat all three, repeat until they are learned or up to a maximum of five times (but only score first attempt)</w:t>
            </w:r>
          </w:p>
        </w:tc>
        <w:tc>
          <w:tcPr>
            <w:tcW w:w="636" w:type="dxa"/>
          </w:tcPr>
          <w:p w14:paraId="5B131730" w14:textId="354A230B" w:rsidR="00D166FE" w:rsidRPr="00897C6E" w:rsidRDefault="00F553FC" w:rsidP="00F553FC">
            <w:pPr>
              <w:spacing w:after="0"/>
              <w:jc w:val="center"/>
              <w:rPr>
                <w:sz w:val="21"/>
                <w:szCs w:val="21"/>
              </w:rPr>
            </w:pPr>
            <w:r w:rsidRPr="00897C6E">
              <w:rPr>
                <w:i/>
                <w:sz w:val="21"/>
                <w:szCs w:val="21"/>
              </w:rPr>
              <w:br/>
              <w:t>N/A</w:t>
            </w:r>
          </w:p>
        </w:tc>
      </w:tr>
      <w:tr w:rsidR="00F553FC" w:rsidRPr="00897C6E" w14:paraId="6DB76E1C" w14:textId="77777777" w:rsidTr="005C4662">
        <w:tc>
          <w:tcPr>
            <w:tcW w:w="8322" w:type="dxa"/>
            <w:shd w:val="clear" w:color="auto" w:fill="F2F2F2" w:themeFill="background1" w:themeFillShade="F2"/>
          </w:tcPr>
          <w:p w14:paraId="358504DA" w14:textId="5B5DC507" w:rsidR="00F553FC" w:rsidRPr="00897C6E" w:rsidRDefault="00F553FC" w:rsidP="000535A1">
            <w:pPr>
              <w:pStyle w:val="ListParagraph"/>
              <w:numPr>
                <w:ilvl w:val="0"/>
                <w:numId w:val="95"/>
              </w:numPr>
              <w:spacing w:after="0"/>
              <w:ind w:left="964" w:hanging="964"/>
              <w:rPr>
                <w:sz w:val="21"/>
                <w:szCs w:val="21"/>
              </w:rPr>
            </w:pPr>
            <w:r w:rsidRPr="00897C6E">
              <w:rPr>
                <w:b/>
                <w:sz w:val="21"/>
                <w:szCs w:val="21"/>
              </w:rPr>
              <w:t xml:space="preserve">Say: </w:t>
            </w:r>
            <w:r w:rsidRPr="00897C6E">
              <w:rPr>
                <w:i/>
                <w:sz w:val="21"/>
                <w:szCs w:val="21"/>
              </w:rPr>
              <w:t xml:space="preserve">Spell the word WORLD </w:t>
            </w:r>
            <w:r w:rsidRPr="00897C6E">
              <w:rPr>
                <w:sz w:val="21"/>
                <w:szCs w:val="21"/>
              </w:rPr>
              <w:t>(you may help the person to spell the word correctly).</w:t>
            </w:r>
          </w:p>
        </w:tc>
        <w:tc>
          <w:tcPr>
            <w:tcW w:w="646" w:type="dxa"/>
            <w:gridSpan w:val="2"/>
            <w:shd w:val="clear" w:color="auto" w:fill="F2F2F2" w:themeFill="background1" w:themeFillShade="F2"/>
          </w:tcPr>
          <w:p w14:paraId="4B17DE49" w14:textId="3FBDD3CE" w:rsidR="00F553FC" w:rsidRPr="00897C6E" w:rsidRDefault="00F553FC" w:rsidP="00327859">
            <w:pPr>
              <w:spacing w:after="0"/>
              <w:ind w:right="57"/>
              <w:jc w:val="center"/>
              <w:rPr>
                <w:sz w:val="21"/>
                <w:szCs w:val="21"/>
              </w:rPr>
            </w:pPr>
            <w:r w:rsidRPr="00897C6E">
              <w:rPr>
                <w:i/>
                <w:sz w:val="21"/>
                <w:szCs w:val="21"/>
              </w:rPr>
              <w:t>N/A</w:t>
            </w:r>
          </w:p>
        </w:tc>
      </w:tr>
      <w:tr w:rsidR="00F553FC" w:rsidRPr="00897C6E" w14:paraId="653EB2FB" w14:textId="77777777" w:rsidTr="005C4662">
        <w:tc>
          <w:tcPr>
            <w:tcW w:w="8322" w:type="dxa"/>
          </w:tcPr>
          <w:p w14:paraId="536CE750" w14:textId="77777777" w:rsidR="00F553FC" w:rsidRPr="00897C6E" w:rsidRDefault="00F553FC" w:rsidP="001319EE">
            <w:pPr>
              <w:spacing w:after="0"/>
              <w:ind w:left="964"/>
              <w:rPr>
                <w:sz w:val="21"/>
                <w:szCs w:val="21"/>
              </w:rPr>
            </w:pPr>
            <w:r w:rsidRPr="00897C6E">
              <w:rPr>
                <w:b/>
                <w:sz w:val="21"/>
                <w:szCs w:val="21"/>
              </w:rPr>
              <w:t xml:space="preserve">Say: </w:t>
            </w:r>
            <w:r w:rsidRPr="00897C6E">
              <w:rPr>
                <w:i/>
                <w:sz w:val="21"/>
                <w:szCs w:val="21"/>
              </w:rPr>
              <w:t xml:space="preserve">Now spell it backwards please </w:t>
            </w:r>
            <w:r w:rsidRPr="00897C6E">
              <w:rPr>
                <w:sz w:val="21"/>
                <w:szCs w:val="21"/>
              </w:rPr>
              <w:t>(allow 30 seconds; if the person cannot spell world even with assistance, score zero). Refer to accompanying guide for scoring instructions (score on reverse of this</w:t>
            </w:r>
            <w:r w:rsidRPr="00897C6E">
              <w:rPr>
                <w:spacing w:val="-33"/>
                <w:sz w:val="21"/>
                <w:szCs w:val="21"/>
              </w:rPr>
              <w:t xml:space="preserve"> </w:t>
            </w:r>
            <w:r w:rsidRPr="00897C6E">
              <w:rPr>
                <w:sz w:val="21"/>
                <w:szCs w:val="21"/>
              </w:rPr>
              <w:t>sheet)</w:t>
            </w:r>
          </w:p>
        </w:tc>
        <w:tc>
          <w:tcPr>
            <w:tcW w:w="646" w:type="dxa"/>
            <w:gridSpan w:val="2"/>
            <w:vAlign w:val="center"/>
          </w:tcPr>
          <w:p w14:paraId="13F2D0BE" w14:textId="77777777" w:rsidR="00F553FC" w:rsidRPr="00897C6E" w:rsidRDefault="00F553FC" w:rsidP="00327859">
            <w:pPr>
              <w:spacing w:after="0"/>
              <w:jc w:val="center"/>
              <w:rPr>
                <w:sz w:val="21"/>
                <w:szCs w:val="21"/>
              </w:rPr>
            </w:pPr>
            <w:r w:rsidRPr="00897C6E">
              <w:rPr>
                <w:sz w:val="21"/>
                <w:szCs w:val="21"/>
              </w:rPr>
              <w:t>/5</w:t>
            </w:r>
          </w:p>
        </w:tc>
      </w:tr>
      <w:tr w:rsidR="00F553FC" w:rsidRPr="00897C6E" w14:paraId="5F234663" w14:textId="77777777" w:rsidTr="005C4662">
        <w:tc>
          <w:tcPr>
            <w:tcW w:w="8322" w:type="dxa"/>
            <w:shd w:val="clear" w:color="auto" w:fill="F2F2F2" w:themeFill="background1" w:themeFillShade="F2"/>
          </w:tcPr>
          <w:p w14:paraId="0E4F205A" w14:textId="1A0A74A6" w:rsidR="00F553FC" w:rsidRPr="00897C6E" w:rsidRDefault="00F553FC" w:rsidP="000535A1">
            <w:pPr>
              <w:pStyle w:val="ListParagraph"/>
              <w:numPr>
                <w:ilvl w:val="0"/>
                <w:numId w:val="95"/>
              </w:numPr>
              <w:spacing w:after="0"/>
              <w:ind w:left="964" w:hanging="964"/>
              <w:rPr>
                <w:sz w:val="21"/>
                <w:szCs w:val="21"/>
              </w:rPr>
            </w:pPr>
            <w:r w:rsidRPr="00897C6E">
              <w:rPr>
                <w:b/>
                <w:sz w:val="21"/>
                <w:szCs w:val="21"/>
              </w:rPr>
              <w:t xml:space="preserve">Say: </w:t>
            </w:r>
            <w:r w:rsidRPr="00897C6E">
              <w:rPr>
                <w:i/>
                <w:sz w:val="21"/>
                <w:szCs w:val="21"/>
              </w:rPr>
              <w:t>Now what were the three objects I asked you</w:t>
            </w:r>
            <w:r w:rsidRPr="00897C6E">
              <w:rPr>
                <w:i/>
                <w:spacing w:val="-22"/>
                <w:sz w:val="21"/>
                <w:szCs w:val="21"/>
              </w:rPr>
              <w:t xml:space="preserve"> </w:t>
            </w:r>
            <w:r w:rsidRPr="00897C6E">
              <w:rPr>
                <w:i/>
                <w:sz w:val="21"/>
                <w:szCs w:val="21"/>
              </w:rPr>
              <w:t>to</w:t>
            </w:r>
            <w:r w:rsidRPr="00897C6E">
              <w:rPr>
                <w:i/>
                <w:spacing w:val="-4"/>
                <w:sz w:val="21"/>
                <w:szCs w:val="21"/>
              </w:rPr>
              <w:t xml:space="preserve"> </w:t>
            </w:r>
            <w:r w:rsidRPr="00897C6E">
              <w:rPr>
                <w:i/>
                <w:sz w:val="21"/>
                <w:szCs w:val="21"/>
              </w:rPr>
              <w:t>remember?</w:t>
            </w:r>
          </w:p>
        </w:tc>
        <w:tc>
          <w:tcPr>
            <w:tcW w:w="646" w:type="dxa"/>
            <w:gridSpan w:val="2"/>
            <w:shd w:val="clear" w:color="auto" w:fill="F2F2F2" w:themeFill="background1" w:themeFillShade="F2"/>
            <w:vAlign w:val="center"/>
          </w:tcPr>
          <w:p w14:paraId="0C98DB57" w14:textId="77777777" w:rsidR="00F553FC" w:rsidRPr="00897C6E" w:rsidRDefault="00F553FC" w:rsidP="00327859">
            <w:pPr>
              <w:spacing w:after="0"/>
              <w:jc w:val="center"/>
              <w:rPr>
                <w:sz w:val="21"/>
                <w:szCs w:val="21"/>
              </w:rPr>
            </w:pPr>
            <w:r w:rsidRPr="00897C6E">
              <w:rPr>
                <w:sz w:val="21"/>
                <w:szCs w:val="21"/>
              </w:rPr>
              <w:t>/3</w:t>
            </w:r>
          </w:p>
        </w:tc>
      </w:tr>
      <w:tr w:rsidR="00F553FC" w:rsidRPr="00897C6E" w14:paraId="69D2F3A1" w14:textId="77777777" w:rsidTr="005C4662">
        <w:tc>
          <w:tcPr>
            <w:tcW w:w="8322" w:type="dxa"/>
          </w:tcPr>
          <w:p w14:paraId="7BF55099" w14:textId="77777777" w:rsidR="00F553FC" w:rsidRPr="00897C6E" w:rsidRDefault="00F553FC" w:rsidP="00D166FE">
            <w:pPr>
              <w:spacing w:after="0"/>
              <w:ind w:left="964"/>
              <w:rPr>
                <w:sz w:val="21"/>
                <w:szCs w:val="21"/>
              </w:rPr>
            </w:pPr>
            <w:r w:rsidRPr="00897C6E">
              <w:rPr>
                <w:sz w:val="21"/>
                <w:szCs w:val="21"/>
              </w:rPr>
              <w:t>(score one point for each correct answer regardless of order; allow ten</w:t>
            </w:r>
            <w:r w:rsidRPr="00897C6E">
              <w:rPr>
                <w:spacing w:val="-30"/>
                <w:sz w:val="21"/>
                <w:szCs w:val="21"/>
              </w:rPr>
              <w:t xml:space="preserve"> </w:t>
            </w:r>
            <w:r w:rsidRPr="00897C6E">
              <w:rPr>
                <w:sz w:val="21"/>
                <w:szCs w:val="21"/>
              </w:rPr>
              <w:t>seconds)</w:t>
            </w:r>
          </w:p>
        </w:tc>
        <w:tc>
          <w:tcPr>
            <w:tcW w:w="646" w:type="dxa"/>
            <w:gridSpan w:val="2"/>
            <w:vAlign w:val="center"/>
          </w:tcPr>
          <w:p w14:paraId="0D21EECD" w14:textId="11EF189B" w:rsidR="00F553FC" w:rsidRPr="00897C6E" w:rsidRDefault="00F553FC" w:rsidP="00327859">
            <w:pPr>
              <w:spacing w:after="0"/>
              <w:jc w:val="center"/>
              <w:rPr>
                <w:sz w:val="21"/>
                <w:szCs w:val="21"/>
              </w:rPr>
            </w:pPr>
            <w:r w:rsidRPr="00897C6E">
              <w:rPr>
                <w:i/>
                <w:sz w:val="21"/>
                <w:szCs w:val="21"/>
              </w:rPr>
              <w:t>N/A</w:t>
            </w:r>
          </w:p>
        </w:tc>
      </w:tr>
      <w:tr w:rsidR="00F553FC" w:rsidRPr="00897C6E" w14:paraId="37F544E4" w14:textId="77777777" w:rsidTr="005C4662">
        <w:tc>
          <w:tcPr>
            <w:tcW w:w="8322" w:type="dxa"/>
            <w:shd w:val="clear" w:color="auto" w:fill="F2F2F2" w:themeFill="background1" w:themeFillShade="F2"/>
          </w:tcPr>
          <w:p w14:paraId="51746D33" w14:textId="2BF2187E" w:rsidR="00F553FC" w:rsidRPr="00897C6E" w:rsidRDefault="00F553FC" w:rsidP="000535A1">
            <w:pPr>
              <w:pStyle w:val="ListParagraph"/>
              <w:numPr>
                <w:ilvl w:val="0"/>
                <w:numId w:val="95"/>
              </w:numPr>
              <w:spacing w:after="0"/>
              <w:ind w:left="964" w:hanging="964"/>
              <w:rPr>
                <w:sz w:val="21"/>
                <w:szCs w:val="21"/>
              </w:rPr>
            </w:pPr>
            <w:r w:rsidRPr="00897C6E">
              <w:rPr>
                <w:sz w:val="21"/>
                <w:szCs w:val="21"/>
              </w:rPr>
              <w:t xml:space="preserve">Show wristwatch. </w:t>
            </w:r>
            <w:r w:rsidRPr="00897C6E">
              <w:rPr>
                <w:b/>
                <w:spacing w:val="-3"/>
                <w:sz w:val="21"/>
                <w:szCs w:val="21"/>
              </w:rPr>
              <w:t xml:space="preserve">Ask: </w:t>
            </w:r>
            <w:r w:rsidRPr="00897C6E">
              <w:rPr>
                <w:i/>
                <w:sz w:val="21"/>
                <w:szCs w:val="21"/>
              </w:rPr>
              <w:t>What is</w:t>
            </w:r>
            <w:r w:rsidRPr="00897C6E">
              <w:rPr>
                <w:i/>
                <w:spacing w:val="-5"/>
                <w:sz w:val="21"/>
                <w:szCs w:val="21"/>
              </w:rPr>
              <w:t xml:space="preserve"> </w:t>
            </w:r>
            <w:r w:rsidRPr="00897C6E">
              <w:rPr>
                <w:i/>
                <w:sz w:val="21"/>
                <w:szCs w:val="21"/>
              </w:rPr>
              <w:t>this</w:t>
            </w:r>
            <w:r w:rsidRPr="00897C6E">
              <w:rPr>
                <w:i/>
                <w:spacing w:val="-3"/>
                <w:sz w:val="21"/>
                <w:szCs w:val="21"/>
              </w:rPr>
              <w:t xml:space="preserve"> </w:t>
            </w:r>
            <w:r w:rsidRPr="00897C6E">
              <w:rPr>
                <w:i/>
                <w:sz w:val="21"/>
                <w:szCs w:val="21"/>
              </w:rPr>
              <w:t>called?</w:t>
            </w:r>
          </w:p>
        </w:tc>
        <w:tc>
          <w:tcPr>
            <w:tcW w:w="646" w:type="dxa"/>
            <w:gridSpan w:val="2"/>
            <w:shd w:val="clear" w:color="auto" w:fill="F2F2F2" w:themeFill="background1" w:themeFillShade="F2"/>
            <w:vAlign w:val="center"/>
          </w:tcPr>
          <w:p w14:paraId="7A8E162A" w14:textId="77777777" w:rsidR="00F553FC" w:rsidRPr="00897C6E" w:rsidRDefault="00F553FC" w:rsidP="00327859">
            <w:pPr>
              <w:spacing w:after="0"/>
              <w:jc w:val="center"/>
              <w:rPr>
                <w:sz w:val="21"/>
                <w:szCs w:val="21"/>
              </w:rPr>
            </w:pPr>
            <w:r w:rsidRPr="00897C6E">
              <w:rPr>
                <w:sz w:val="21"/>
                <w:szCs w:val="21"/>
              </w:rPr>
              <w:t>/1</w:t>
            </w:r>
          </w:p>
        </w:tc>
      </w:tr>
      <w:tr w:rsidR="00F553FC" w:rsidRPr="00897C6E" w14:paraId="5D9FD13C" w14:textId="77777777" w:rsidTr="005C4662">
        <w:tc>
          <w:tcPr>
            <w:tcW w:w="8322" w:type="dxa"/>
          </w:tcPr>
          <w:p w14:paraId="6A473187" w14:textId="77777777" w:rsidR="004162EA" w:rsidRDefault="00F553FC" w:rsidP="00D166FE">
            <w:pPr>
              <w:spacing w:after="0"/>
              <w:ind w:left="964"/>
              <w:rPr>
                <w:sz w:val="21"/>
                <w:szCs w:val="21"/>
              </w:rPr>
            </w:pPr>
            <w:r w:rsidRPr="00897C6E">
              <w:rPr>
                <w:sz w:val="21"/>
                <w:szCs w:val="21"/>
              </w:rPr>
              <w:t>(score one point for correct response; accept ‘wristwatch’ or ‘watch’;</w:t>
            </w:r>
          </w:p>
          <w:p w14:paraId="6C2910EE" w14:textId="6139322F" w:rsidR="00F553FC" w:rsidRPr="00897C6E" w:rsidRDefault="00F553FC" w:rsidP="00D166FE">
            <w:pPr>
              <w:spacing w:after="0"/>
              <w:ind w:left="964"/>
              <w:rPr>
                <w:sz w:val="21"/>
                <w:szCs w:val="21"/>
              </w:rPr>
            </w:pPr>
            <w:r w:rsidRPr="00897C6E">
              <w:rPr>
                <w:sz w:val="21"/>
                <w:szCs w:val="21"/>
              </w:rPr>
              <w:t>do not accept ‘clock’ or ‘time’, etc.; allow ten seconds)</w:t>
            </w:r>
          </w:p>
        </w:tc>
        <w:tc>
          <w:tcPr>
            <w:tcW w:w="646" w:type="dxa"/>
            <w:gridSpan w:val="2"/>
            <w:vAlign w:val="center"/>
          </w:tcPr>
          <w:p w14:paraId="7E7B5CB0" w14:textId="1C8FB419" w:rsidR="00F553FC" w:rsidRPr="00897C6E" w:rsidRDefault="00F553FC" w:rsidP="00327859">
            <w:pPr>
              <w:spacing w:after="0"/>
              <w:jc w:val="center"/>
              <w:rPr>
                <w:sz w:val="21"/>
                <w:szCs w:val="21"/>
              </w:rPr>
            </w:pPr>
            <w:r w:rsidRPr="00897C6E">
              <w:rPr>
                <w:i/>
                <w:sz w:val="21"/>
                <w:szCs w:val="21"/>
              </w:rPr>
              <w:t>N/A</w:t>
            </w:r>
          </w:p>
        </w:tc>
      </w:tr>
      <w:tr w:rsidR="00F553FC" w:rsidRPr="00897C6E" w14:paraId="0A78FF58" w14:textId="77777777" w:rsidTr="005C4662">
        <w:tc>
          <w:tcPr>
            <w:tcW w:w="8322" w:type="dxa"/>
            <w:shd w:val="clear" w:color="auto" w:fill="F2F2F2" w:themeFill="background1" w:themeFillShade="F2"/>
          </w:tcPr>
          <w:p w14:paraId="42000FFB" w14:textId="00C7A1CD" w:rsidR="00F553FC" w:rsidRPr="00897C6E" w:rsidRDefault="00F553FC" w:rsidP="000535A1">
            <w:pPr>
              <w:pStyle w:val="ListParagraph"/>
              <w:numPr>
                <w:ilvl w:val="0"/>
                <w:numId w:val="95"/>
              </w:numPr>
              <w:spacing w:after="0"/>
              <w:ind w:left="964" w:hanging="964"/>
              <w:rPr>
                <w:sz w:val="21"/>
                <w:szCs w:val="21"/>
              </w:rPr>
            </w:pPr>
            <w:r w:rsidRPr="00897C6E">
              <w:rPr>
                <w:b/>
                <w:sz w:val="21"/>
                <w:szCs w:val="21"/>
              </w:rPr>
              <w:t xml:space="preserve">Show pencil. Ask: </w:t>
            </w:r>
            <w:r w:rsidRPr="00897C6E">
              <w:rPr>
                <w:i/>
                <w:sz w:val="21"/>
                <w:szCs w:val="21"/>
              </w:rPr>
              <w:t>What is</w:t>
            </w:r>
            <w:r w:rsidRPr="00897C6E">
              <w:rPr>
                <w:i/>
                <w:spacing w:val="-15"/>
                <w:sz w:val="21"/>
                <w:szCs w:val="21"/>
              </w:rPr>
              <w:t xml:space="preserve"> </w:t>
            </w:r>
            <w:r w:rsidRPr="00897C6E">
              <w:rPr>
                <w:i/>
                <w:sz w:val="21"/>
                <w:szCs w:val="21"/>
              </w:rPr>
              <w:t>this</w:t>
            </w:r>
            <w:r w:rsidRPr="00897C6E">
              <w:rPr>
                <w:i/>
                <w:spacing w:val="-2"/>
                <w:sz w:val="21"/>
                <w:szCs w:val="21"/>
              </w:rPr>
              <w:t xml:space="preserve"> </w:t>
            </w:r>
            <w:r w:rsidRPr="00897C6E">
              <w:rPr>
                <w:i/>
                <w:sz w:val="21"/>
                <w:szCs w:val="21"/>
              </w:rPr>
              <w:t>called?</w:t>
            </w:r>
          </w:p>
        </w:tc>
        <w:tc>
          <w:tcPr>
            <w:tcW w:w="646" w:type="dxa"/>
            <w:gridSpan w:val="2"/>
            <w:shd w:val="clear" w:color="auto" w:fill="F2F2F2" w:themeFill="background1" w:themeFillShade="F2"/>
            <w:vAlign w:val="center"/>
          </w:tcPr>
          <w:p w14:paraId="1771F963" w14:textId="77777777" w:rsidR="00F553FC" w:rsidRPr="00897C6E" w:rsidRDefault="00F553FC" w:rsidP="00327859">
            <w:pPr>
              <w:spacing w:after="0"/>
              <w:jc w:val="center"/>
              <w:rPr>
                <w:sz w:val="21"/>
                <w:szCs w:val="21"/>
              </w:rPr>
            </w:pPr>
            <w:r w:rsidRPr="00897C6E">
              <w:rPr>
                <w:sz w:val="21"/>
                <w:szCs w:val="21"/>
              </w:rPr>
              <w:t>/1</w:t>
            </w:r>
          </w:p>
        </w:tc>
      </w:tr>
      <w:tr w:rsidR="00F553FC" w:rsidRPr="00897C6E" w14:paraId="70D3A27E" w14:textId="77777777" w:rsidTr="005C4662">
        <w:tc>
          <w:tcPr>
            <w:tcW w:w="8322" w:type="dxa"/>
          </w:tcPr>
          <w:p w14:paraId="3C093E3E" w14:textId="49E58EC3" w:rsidR="00F553FC" w:rsidRPr="00897C6E" w:rsidRDefault="00F553FC" w:rsidP="00D6349F">
            <w:pPr>
              <w:spacing w:after="0"/>
              <w:ind w:left="964"/>
              <w:rPr>
                <w:sz w:val="21"/>
                <w:szCs w:val="21"/>
              </w:rPr>
            </w:pPr>
            <w:r w:rsidRPr="00897C6E">
              <w:rPr>
                <w:sz w:val="21"/>
                <w:szCs w:val="21"/>
              </w:rPr>
              <w:t>(score one point for correct response; accept ‘pencil’ only; score zero for pen; allow</w:t>
            </w:r>
            <w:r w:rsidR="00D6349F">
              <w:rPr>
                <w:sz w:val="21"/>
                <w:szCs w:val="21"/>
              </w:rPr>
              <w:t xml:space="preserve"> </w:t>
            </w:r>
            <w:r w:rsidRPr="00897C6E">
              <w:rPr>
                <w:sz w:val="21"/>
                <w:szCs w:val="21"/>
              </w:rPr>
              <w:t>ten seconds for reply)</w:t>
            </w:r>
          </w:p>
        </w:tc>
        <w:tc>
          <w:tcPr>
            <w:tcW w:w="646" w:type="dxa"/>
            <w:gridSpan w:val="2"/>
            <w:vAlign w:val="center"/>
          </w:tcPr>
          <w:p w14:paraId="49A59861" w14:textId="4FFCE8FD" w:rsidR="00F553FC" w:rsidRPr="00897C6E" w:rsidRDefault="00F553FC" w:rsidP="00327859">
            <w:pPr>
              <w:spacing w:after="0"/>
              <w:jc w:val="center"/>
              <w:rPr>
                <w:sz w:val="21"/>
                <w:szCs w:val="21"/>
              </w:rPr>
            </w:pPr>
            <w:r w:rsidRPr="00897C6E">
              <w:rPr>
                <w:i/>
                <w:sz w:val="21"/>
                <w:szCs w:val="21"/>
              </w:rPr>
              <w:t>N/A</w:t>
            </w:r>
          </w:p>
        </w:tc>
      </w:tr>
      <w:tr w:rsidR="00F553FC" w:rsidRPr="00897C6E" w14:paraId="3907DEC2" w14:textId="77777777" w:rsidTr="005C4662">
        <w:tc>
          <w:tcPr>
            <w:tcW w:w="8322" w:type="dxa"/>
            <w:shd w:val="clear" w:color="auto" w:fill="F2F2F2" w:themeFill="background1" w:themeFillShade="F2"/>
          </w:tcPr>
          <w:p w14:paraId="6378C6F0" w14:textId="6523B60D" w:rsidR="00F553FC" w:rsidRPr="00897C6E" w:rsidRDefault="00F553FC" w:rsidP="000535A1">
            <w:pPr>
              <w:pStyle w:val="ListParagraph"/>
              <w:numPr>
                <w:ilvl w:val="0"/>
                <w:numId w:val="95"/>
              </w:numPr>
              <w:spacing w:after="0"/>
              <w:ind w:left="964" w:hanging="964"/>
              <w:rPr>
                <w:sz w:val="21"/>
                <w:szCs w:val="21"/>
              </w:rPr>
            </w:pPr>
            <w:r w:rsidRPr="00897C6E">
              <w:rPr>
                <w:b/>
                <w:sz w:val="21"/>
                <w:szCs w:val="21"/>
              </w:rPr>
              <w:t xml:space="preserve">Say: </w:t>
            </w:r>
            <w:r w:rsidRPr="00897C6E">
              <w:rPr>
                <w:i/>
                <w:sz w:val="21"/>
                <w:szCs w:val="21"/>
              </w:rPr>
              <w:t>I would like you to repeat a phrase after me: No ifs, ands,</w:t>
            </w:r>
            <w:r w:rsidRPr="00897C6E">
              <w:rPr>
                <w:i/>
                <w:spacing w:val="-29"/>
                <w:sz w:val="21"/>
                <w:szCs w:val="21"/>
              </w:rPr>
              <w:t xml:space="preserve"> </w:t>
            </w:r>
            <w:r w:rsidRPr="00897C6E">
              <w:rPr>
                <w:i/>
                <w:sz w:val="21"/>
                <w:szCs w:val="21"/>
              </w:rPr>
              <w:t>or</w:t>
            </w:r>
            <w:r w:rsidRPr="00897C6E">
              <w:rPr>
                <w:i/>
                <w:spacing w:val="-3"/>
                <w:sz w:val="21"/>
                <w:szCs w:val="21"/>
              </w:rPr>
              <w:t xml:space="preserve"> </w:t>
            </w:r>
            <w:r w:rsidRPr="00897C6E">
              <w:rPr>
                <w:i/>
                <w:sz w:val="21"/>
                <w:szCs w:val="21"/>
              </w:rPr>
              <w:t>buts</w:t>
            </w:r>
          </w:p>
        </w:tc>
        <w:tc>
          <w:tcPr>
            <w:tcW w:w="646" w:type="dxa"/>
            <w:gridSpan w:val="2"/>
            <w:shd w:val="clear" w:color="auto" w:fill="F2F2F2" w:themeFill="background1" w:themeFillShade="F2"/>
            <w:vAlign w:val="center"/>
          </w:tcPr>
          <w:p w14:paraId="2B74C074" w14:textId="77777777" w:rsidR="00F553FC" w:rsidRPr="00897C6E" w:rsidRDefault="00F553FC" w:rsidP="00327859">
            <w:pPr>
              <w:spacing w:after="0"/>
              <w:jc w:val="center"/>
              <w:rPr>
                <w:sz w:val="21"/>
                <w:szCs w:val="21"/>
              </w:rPr>
            </w:pPr>
            <w:r w:rsidRPr="00897C6E">
              <w:rPr>
                <w:sz w:val="21"/>
                <w:szCs w:val="21"/>
              </w:rPr>
              <w:t>/1</w:t>
            </w:r>
          </w:p>
        </w:tc>
      </w:tr>
      <w:tr w:rsidR="00F553FC" w:rsidRPr="00897C6E" w14:paraId="28E30CC2" w14:textId="77777777" w:rsidTr="005C4662">
        <w:tc>
          <w:tcPr>
            <w:tcW w:w="8322" w:type="dxa"/>
          </w:tcPr>
          <w:p w14:paraId="1DD01080" w14:textId="29BAC68C" w:rsidR="00F553FC" w:rsidRPr="00897C6E" w:rsidRDefault="00F553FC" w:rsidP="00D6349F">
            <w:pPr>
              <w:spacing w:after="0"/>
              <w:ind w:left="964"/>
              <w:rPr>
                <w:sz w:val="21"/>
                <w:szCs w:val="21"/>
              </w:rPr>
            </w:pPr>
            <w:r w:rsidRPr="00897C6E">
              <w:rPr>
                <w:sz w:val="21"/>
                <w:szCs w:val="21"/>
              </w:rPr>
              <w:t>(allow ten seconds for response. Score one point for a correct repetition. Must be</w:t>
            </w:r>
            <w:r w:rsidR="00D6349F">
              <w:rPr>
                <w:sz w:val="21"/>
                <w:szCs w:val="21"/>
              </w:rPr>
              <w:t xml:space="preserve"> </w:t>
            </w:r>
            <w:r w:rsidRPr="00897C6E">
              <w:rPr>
                <w:sz w:val="21"/>
                <w:szCs w:val="21"/>
              </w:rPr>
              <w:t>exact, e.g. no ifs or buts, score zero)</w:t>
            </w:r>
          </w:p>
        </w:tc>
        <w:tc>
          <w:tcPr>
            <w:tcW w:w="646" w:type="dxa"/>
            <w:gridSpan w:val="2"/>
            <w:vAlign w:val="center"/>
          </w:tcPr>
          <w:p w14:paraId="5215C994" w14:textId="34831DCF" w:rsidR="00F553FC" w:rsidRPr="00897C6E" w:rsidRDefault="00F553FC" w:rsidP="00327859">
            <w:pPr>
              <w:spacing w:after="0"/>
              <w:jc w:val="center"/>
              <w:rPr>
                <w:sz w:val="21"/>
                <w:szCs w:val="21"/>
              </w:rPr>
            </w:pPr>
            <w:r w:rsidRPr="00897C6E">
              <w:rPr>
                <w:i/>
                <w:sz w:val="21"/>
                <w:szCs w:val="21"/>
              </w:rPr>
              <w:t>N/A</w:t>
            </w:r>
          </w:p>
        </w:tc>
      </w:tr>
      <w:tr w:rsidR="00F553FC" w:rsidRPr="00897C6E" w14:paraId="71F6FA50" w14:textId="77777777" w:rsidTr="005C4662">
        <w:tc>
          <w:tcPr>
            <w:tcW w:w="8322" w:type="dxa"/>
            <w:shd w:val="clear" w:color="auto" w:fill="F2F2F2" w:themeFill="background1" w:themeFillShade="F2"/>
          </w:tcPr>
          <w:p w14:paraId="32CF3309" w14:textId="159FB033" w:rsidR="00F553FC" w:rsidRPr="00897C6E" w:rsidRDefault="00F553FC" w:rsidP="000535A1">
            <w:pPr>
              <w:pStyle w:val="ListParagraph"/>
              <w:numPr>
                <w:ilvl w:val="0"/>
                <w:numId w:val="95"/>
              </w:numPr>
              <w:spacing w:after="0"/>
              <w:ind w:left="964" w:hanging="964"/>
              <w:rPr>
                <w:sz w:val="21"/>
                <w:szCs w:val="21"/>
              </w:rPr>
            </w:pPr>
            <w:r w:rsidRPr="00897C6E">
              <w:rPr>
                <w:b/>
                <w:sz w:val="21"/>
                <w:szCs w:val="21"/>
              </w:rPr>
              <w:t xml:space="preserve">Say: </w:t>
            </w:r>
            <w:r w:rsidRPr="00897C6E">
              <w:rPr>
                <w:i/>
                <w:sz w:val="21"/>
                <w:szCs w:val="21"/>
              </w:rPr>
              <w:t>Read the words on this page and then do what</w:t>
            </w:r>
            <w:r w:rsidRPr="00897C6E">
              <w:rPr>
                <w:i/>
                <w:spacing w:val="-24"/>
                <w:sz w:val="21"/>
                <w:szCs w:val="21"/>
              </w:rPr>
              <w:t xml:space="preserve"> </w:t>
            </w:r>
            <w:r w:rsidRPr="00897C6E">
              <w:rPr>
                <w:i/>
                <w:sz w:val="21"/>
                <w:szCs w:val="21"/>
              </w:rPr>
              <w:t>it</w:t>
            </w:r>
            <w:r w:rsidRPr="00897C6E">
              <w:rPr>
                <w:i/>
                <w:spacing w:val="-1"/>
                <w:sz w:val="21"/>
                <w:szCs w:val="21"/>
              </w:rPr>
              <w:t xml:space="preserve"> </w:t>
            </w:r>
            <w:r w:rsidRPr="00897C6E">
              <w:rPr>
                <w:i/>
                <w:sz w:val="21"/>
                <w:szCs w:val="21"/>
              </w:rPr>
              <w:t>says</w:t>
            </w:r>
          </w:p>
        </w:tc>
        <w:tc>
          <w:tcPr>
            <w:tcW w:w="646" w:type="dxa"/>
            <w:gridSpan w:val="2"/>
            <w:shd w:val="clear" w:color="auto" w:fill="F2F2F2" w:themeFill="background1" w:themeFillShade="F2"/>
            <w:vAlign w:val="center"/>
          </w:tcPr>
          <w:p w14:paraId="51E5A4FA" w14:textId="77777777" w:rsidR="00F553FC" w:rsidRPr="00897C6E" w:rsidRDefault="00F553FC" w:rsidP="00327859">
            <w:pPr>
              <w:spacing w:after="0"/>
              <w:jc w:val="center"/>
              <w:rPr>
                <w:sz w:val="21"/>
                <w:szCs w:val="21"/>
              </w:rPr>
            </w:pPr>
            <w:r w:rsidRPr="00897C6E">
              <w:rPr>
                <w:sz w:val="21"/>
                <w:szCs w:val="21"/>
              </w:rPr>
              <w:t>/1</w:t>
            </w:r>
          </w:p>
        </w:tc>
      </w:tr>
      <w:tr w:rsidR="00F553FC" w:rsidRPr="00897C6E" w14:paraId="417B595E" w14:textId="77777777" w:rsidTr="005C4662">
        <w:tc>
          <w:tcPr>
            <w:tcW w:w="8322" w:type="dxa"/>
          </w:tcPr>
          <w:p w14:paraId="0F182560" w14:textId="0226B140" w:rsidR="00F553FC" w:rsidRPr="00897C6E" w:rsidRDefault="00F553FC" w:rsidP="00D6349F">
            <w:pPr>
              <w:spacing w:after="0"/>
              <w:ind w:left="964"/>
              <w:rPr>
                <w:sz w:val="21"/>
                <w:szCs w:val="21"/>
              </w:rPr>
            </w:pPr>
            <w:r w:rsidRPr="00897C6E">
              <w:rPr>
                <w:sz w:val="21"/>
                <w:szCs w:val="21"/>
              </w:rPr>
              <w:t xml:space="preserve">Then, </w:t>
            </w:r>
            <w:r w:rsidRPr="00897C6E">
              <w:rPr>
                <w:b/>
                <w:sz w:val="21"/>
                <w:szCs w:val="21"/>
              </w:rPr>
              <w:t xml:space="preserve">hand </w:t>
            </w:r>
            <w:r w:rsidRPr="00897C6E">
              <w:rPr>
                <w:sz w:val="21"/>
                <w:szCs w:val="21"/>
              </w:rPr>
              <w:t>the person the sheet with CLOSE YOUR EYES (score on reverse of this</w:t>
            </w:r>
            <w:r w:rsidR="00D6349F">
              <w:rPr>
                <w:sz w:val="21"/>
                <w:szCs w:val="21"/>
              </w:rPr>
              <w:t xml:space="preserve"> </w:t>
            </w:r>
            <w:r w:rsidRPr="00897C6E">
              <w:rPr>
                <w:sz w:val="21"/>
                <w:szCs w:val="21"/>
              </w:rPr>
              <w:t xml:space="preserve">sheet) on it. If the subject just reads and does not close eyes, you may repeat: </w:t>
            </w:r>
            <w:r w:rsidRPr="00897C6E">
              <w:rPr>
                <w:i/>
                <w:sz w:val="21"/>
                <w:szCs w:val="21"/>
              </w:rPr>
              <w:t>Read</w:t>
            </w:r>
            <w:r w:rsidR="00D6349F">
              <w:rPr>
                <w:i/>
                <w:sz w:val="21"/>
                <w:szCs w:val="21"/>
              </w:rPr>
              <w:t xml:space="preserve"> </w:t>
            </w:r>
            <w:r w:rsidRPr="00897C6E">
              <w:rPr>
                <w:i/>
                <w:sz w:val="21"/>
                <w:szCs w:val="21"/>
              </w:rPr>
              <w:t>the words on this page and then do what it says</w:t>
            </w:r>
            <w:r w:rsidRPr="00897C6E">
              <w:rPr>
                <w:sz w:val="21"/>
                <w:szCs w:val="21"/>
              </w:rPr>
              <w:t>, a maximum of three times. See</w:t>
            </w:r>
            <w:r w:rsidR="00D6349F">
              <w:rPr>
                <w:sz w:val="21"/>
                <w:szCs w:val="21"/>
              </w:rPr>
              <w:t xml:space="preserve"> </w:t>
            </w:r>
            <w:r w:rsidRPr="00897C6E">
              <w:rPr>
                <w:sz w:val="21"/>
                <w:szCs w:val="21"/>
              </w:rPr>
              <w:t>point number three in Directions for Administration section of accompanying</w:t>
            </w:r>
            <w:r w:rsidR="00D6349F">
              <w:rPr>
                <w:sz w:val="21"/>
                <w:szCs w:val="21"/>
              </w:rPr>
              <w:t xml:space="preserve"> </w:t>
            </w:r>
            <w:r w:rsidRPr="00897C6E">
              <w:rPr>
                <w:sz w:val="21"/>
                <w:szCs w:val="21"/>
              </w:rPr>
              <w:t>guidelines. Allow ten seconds; score one point only if the person closes their eyes.</w:t>
            </w:r>
            <w:r w:rsidR="00D6349F">
              <w:rPr>
                <w:sz w:val="21"/>
                <w:szCs w:val="21"/>
              </w:rPr>
              <w:t xml:space="preserve"> </w:t>
            </w:r>
            <w:r w:rsidRPr="00897C6E">
              <w:rPr>
                <w:sz w:val="21"/>
                <w:szCs w:val="21"/>
              </w:rPr>
              <w:t>The person does not have to read aloud.</w:t>
            </w:r>
          </w:p>
        </w:tc>
        <w:tc>
          <w:tcPr>
            <w:tcW w:w="646" w:type="dxa"/>
            <w:gridSpan w:val="2"/>
            <w:vAlign w:val="center"/>
          </w:tcPr>
          <w:p w14:paraId="2C5E875A" w14:textId="251B5742" w:rsidR="00F553FC" w:rsidRPr="00897C6E" w:rsidRDefault="00F553FC" w:rsidP="00327859">
            <w:pPr>
              <w:spacing w:after="0"/>
              <w:jc w:val="center"/>
              <w:rPr>
                <w:sz w:val="21"/>
                <w:szCs w:val="21"/>
              </w:rPr>
            </w:pPr>
            <w:r w:rsidRPr="00897C6E">
              <w:rPr>
                <w:i/>
                <w:sz w:val="21"/>
                <w:szCs w:val="21"/>
              </w:rPr>
              <w:t>N/A</w:t>
            </w:r>
          </w:p>
        </w:tc>
      </w:tr>
      <w:tr w:rsidR="00F553FC" w:rsidRPr="00897C6E" w14:paraId="40760DCA" w14:textId="77777777" w:rsidTr="005C4662">
        <w:tc>
          <w:tcPr>
            <w:tcW w:w="8322" w:type="dxa"/>
            <w:shd w:val="clear" w:color="auto" w:fill="F2F2F2" w:themeFill="background1" w:themeFillShade="F2"/>
          </w:tcPr>
          <w:p w14:paraId="734B1E15" w14:textId="77777777" w:rsidR="004162EA" w:rsidRDefault="00D6349F" w:rsidP="000535A1">
            <w:pPr>
              <w:pStyle w:val="ListParagraph"/>
              <w:numPr>
                <w:ilvl w:val="0"/>
                <w:numId w:val="95"/>
              </w:numPr>
              <w:spacing w:after="0"/>
              <w:ind w:left="964" w:hanging="964"/>
              <w:rPr>
                <w:sz w:val="21"/>
                <w:szCs w:val="21"/>
              </w:rPr>
            </w:pPr>
            <w:r>
              <w:rPr>
                <w:b/>
                <w:sz w:val="21"/>
                <w:szCs w:val="21"/>
              </w:rPr>
              <w:t>Hand</w:t>
            </w:r>
            <w:r w:rsidRPr="00D6349F">
              <w:rPr>
                <w:sz w:val="21"/>
                <w:szCs w:val="21"/>
              </w:rPr>
              <w:t xml:space="preserve"> </w:t>
            </w:r>
            <w:r w:rsidR="00F553FC" w:rsidRPr="00897C6E">
              <w:rPr>
                <w:sz w:val="21"/>
                <w:szCs w:val="21"/>
              </w:rPr>
              <w:t>the person a pencil and paper.</w:t>
            </w:r>
          </w:p>
          <w:p w14:paraId="35715B53" w14:textId="4843FCEE" w:rsidR="00F553FC" w:rsidRPr="00897C6E" w:rsidRDefault="00F553FC" w:rsidP="00327859">
            <w:pPr>
              <w:spacing w:after="0"/>
              <w:ind w:left="964"/>
              <w:rPr>
                <w:sz w:val="21"/>
                <w:szCs w:val="21"/>
              </w:rPr>
            </w:pPr>
            <w:r w:rsidRPr="00897C6E">
              <w:rPr>
                <w:b/>
                <w:sz w:val="21"/>
                <w:szCs w:val="21"/>
              </w:rPr>
              <w:t xml:space="preserve">Say: </w:t>
            </w:r>
            <w:r w:rsidRPr="00897C6E">
              <w:rPr>
                <w:sz w:val="21"/>
                <w:szCs w:val="21"/>
              </w:rPr>
              <w:t>Write any complete sentence on that piece of paper</w:t>
            </w:r>
          </w:p>
        </w:tc>
        <w:tc>
          <w:tcPr>
            <w:tcW w:w="646" w:type="dxa"/>
            <w:gridSpan w:val="2"/>
            <w:shd w:val="clear" w:color="auto" w:fill="F2F2F2" w:themeFill="background1" w:themeFillShade="F2"/>
            <w:vAlign w:val="center"/>
          </w:tcPr>
          <w:p w14:paraId="58C96009" w14:textId="77777777" w:rsidR="00F553FC" w:rsidRPr="00897C6E" w:rsidRDefault="00F553FC" w:rsidP="00327859">
            <w:pPr>
              <w:spacing w:after="0"/>
              <w:jc w:val="center"/>
              <w:rPr>
                <w:sz w:val="21"/>
                <w:szCs w:val="21"/>
              </w:rPr>
            </w:pPr>
            <w:r w:rsidRPr="00897C6E">
              <w:rPr>
                <w:sz w:val="21"/>
                <w:szCs w:val="21"/>
              </w:rPr>
              <w:t>/1</w:t>
            </w:r>
          </w:p>
        </w:tc>
      </w:tr>
      <w:tr w:rsidR="00F553FC" w:rsidRPr="00897C6E" w14:paraId="455FA792" w14:textId="77777777" w:rsidTr="005C4662">
        <w:tc>
          <w:tcPr>
            <w:tcW w:w="8322" w:type="dxa"/>
          </w:tcPr>
          <w:p w14:paraId="7D533CBF" w14:textId="7BFFF193" w:rsidR="00F553FC" w:rsidRPr="00897C6E" w:rsidRDefault="00F553FC" w:rsidP="00D6349F">
            <w:pPr>
              <w:spacing w:after="0"/>
              <w:ind w:left="964"/>
              <w:rPr>
                <w:sz w:val="21"/>
                <w:szCs w:val="21"/>
              </w:rPr>
            </w:pPr>
            <w:r w:rsidRPr="00897C6E">
              <w:rPr>
                <w:sz w:val="21"/>
                <w:szCs w:val="21"/>
              </w:rPr>
              <w:t>(allow 30 seconds. Score one point. The sentence must make sense. Ignore</w:t>
            </w:r>
            <w:r w:rsidRPr="00897C6E">
              <w:rPr>
                <w:spacing w:val="-32"/>
                <w:sz w:val="21"/>
                <w:szCs w:val="21"/>
              </w:rPr>
              <w:t xml:space="preserve"> </w:t>
            </w:r>
            <w:r w:rsidRPr="00897C6E">
              <w:rPr>
                <w:sz w:val="21"/>
                <w:szCs w:val="21"/>
              </w:rPr>
              <w:t>spelling</w:t>
            </w:r>
            <w:r w:rsidR="00D6349F">
              <w:rPr>
                <w:sz w:val="21"/>
                <w:szCs w:val="21"/>
              </w:rPr>
              <w:t xml:space="preserve"> </w:t>
            </w:r>
            <w:r w:rsidRPr="00897C6E">
              <w:rPr>
                <w:sz w:val="21"/>
                <w:szCs w:val="21"/>
              </w:rPr>
              <w:t>errors).</w:t>
            </w:r>
          </w:p>
        </w:tc>
        <w:tc>
          <w:tcPr>
            <w:tcW w:w="646" w:type="dxa"/>
            <w:gridSpan w:val="2"/>
            <w:vAlign w:val="center"/>
          </w:tcPr>
          <w:p w14:paraId="7D4E715B" w14:textId="24EF3647" w:rsidR="00F553FC" w:rsidRPr="00897C6E" w:rsidRDefault="00F553FC" w:rsidP="00327859">
            <w:pPr>
              <w:spacing w:after="0"/>
              <w:jc w:val="center"/>
              <w:rPr>
                <w:sz w:val="21"/>
                <w:szCs w:val="21"/>
              </w:rPr>
            </w:pPr>
            <w:r w:rsidRPr="00897C6E">
              <w:rPr>
                <w:i/>
                <w:sz w:val="21"/>
                <w:szCs w:val="21"/>
              </w:rPr>
              <w:t>N/A</w:t>
            </w:r>
          </w:p>
        </w:tc>
      </w:tr>
      <w:tr w:rsidR="00F553FC" w:rsidRPr="00897C6E" w14:paraId="69A0DC36" w14:textId="77777777" w:rsidTr="005C4662">
        <w:tc>
          <w:tcPr>
            <w:tcW w:w="8322" w:type="dxa"/>
            <w:shd w:val="clear" w:color="auto" w:fill="F2F2F2" w:themeFill="background1" w:themeFillShade="F2"/>
          </w:tcPr>
          <w:p w14:paraId="33DC4E5D" w14:textId="77777777" w:rsidR="004162EA" w:rsidRDefault="00F553FC" w:rsidP="000535A1">
            <w:pPr>
              <w:pStyle w:val="ListParagraph"/>
              <w:numPr>
                <w:ilvl w:val="0"/>
                <w:numId w:val="95"/>
              </w:numPr>
              <w:spacing w:after="0"/>
              <w:ind w:left="964" w:hanging="964"/>
              <w:rPr>
                <w:sz w:val="21"/>
                <w:szCs w:val="21"/>
              </w:rPr>
            </w:pPr>
            <w:r w:rsidRPr="00897C6E">
              <w:rPr>
                <w:b/>
                <w:sz w:val="21"/>
                <w:szCs w:val="21"/>
              </w:rPr>
              <w:t xml:space="preserve">Place </w:t>
            </w:r>
            <w:r w:rsidRPr="00897C6E">
              <w:rPr>
                <w:sz w:val="21"/>
                <w:szCs w:val="21"/>
              </w:rPr>
              <w:t>design (see page 3), pencil, eraser and paper in front of the person.</w:t>
            </w:r>
          </w:p>
          <w:p w14:paraId="37A8FACD" w14:textId="23CE13DA" w:rsidR="00F553FC" w:rsidRPr="00897C6E" w:rsidRDefault="00F553FC" w:rsidP="00327859">
            <w:pPr>
              <w:spacing w:after="0"/>
              <w:ind w:left="964"/>
              <w:rPr>
                <w:sz w:val="21"/>
                <w:szCs w:val="21"/>
              </w:rPr>
            </w:pPr>
            <w:r w:rsidRPr="00897C6E">
              <w:rPr>
                <w:b/>
                <w:sz w:val="21"/>
                <w:szCs w:val="21"/>
              </w:rPr>
              <w:t xml:space="preserve">Say: </w:t>
            </w:r>
            <w:r w:rsidRPr="00897C6E">
              <w:rPr>
                <w:i/>
                <w:sz w:val="21"/>
                <w:szCs w:val="21"/>
              </w:rPr>
              <w:t xml:space="preserve">Copy this design please. </w:t>
            </w:r>
            <w:r w:rsidRPr="00897C6E">
              <w:rPr>
                <w:sz w:val="21"/>
                <w:szCs w:val="21"/>
              </w:rPr>
              <w:t>Allow</w:t>
            </w:r>
            <w:r w:rsidRPr="00897C6E">
              <w:rPr>
                <w:spacing w:val="-7"/>
                <w:sz w:val="21"/>
                <w:szCs w:val="21"/>
              </w:rPr>
              <w:t xml:space="preserve"> </w:t>
            </w:r>
            <w:r w:rsidRPr="00897C6E">
              <w:rPr>
                <w:sz w:val="21"/>
                <w:szCs w:val="21"/>
              </w:rPr>
              <w:t>multiple</w:t>
            </w:r>
            <w:r w:rsidRPr="00897C6E">
              <w:rPr>
                <w:spacing w:val="-3"/>
                <w:sz w:val="21"/>
                <w:szCs w:val="21"/>
              </w:rPr>
              <w:t xml:space="preserve"> </w:t>
            </w:r>
            <w:r w:rsidRPr="00897C6E">
              <w:rPr>
                <w:sz w:val="21"/>
                <w:szCs w:val="21"/>
              </w:rPr>
              <w:t>tries.</w:t>
            </w:r>
          </w:p>
        </w:tc>
        <w:tc>
          <w:tcPr>
            <w:tcW w:w="646" w:type="dxa"/>
            <w:gridSpan w:val="2"/>
            <w:shd w:val="clear" w:color="auto" w:fill="F2F2F2" w:themeFill="background1" w:themeFillShade="F2"/>
            <w:vAlign w:val="center"/>
          </w:tcPr>
          <w:p w14:paraId="68AA558C" w14:textId="77777777" w:rsidR="00F553FC" w:rsidRPr="00897C6E" w:rsidRDefault="00F553FC" w:rsidP="00327859">
            <w:pPr>
              <w:spacing w:after="0"/>
              <w:jc w:val="center"/>
              <w:rPr>
                <w:sz w:val="21"/>
                <w:szCs w:val="21"/>
              </w:rPr>
            </w:pPr>
            <w:r w:rsidRPr="00897C6E">
              <w:rPr>
                <w:sz w:val="21"/>
                <w:szCs w:val="21"/>
              </w:rPr>
              <w:t>/1</w:t>
            </w:r>
          </w:p>
        </w:tc>
      </w:tr>
      <w:tr w:rsidR="00F553FC" w:rsidRPr="00897C6E" w14:paraId="7C8FF5A0" w14:textId="77777777" w:rsidTr="005C4662">
        <w:tc>
          <w:tcPr>
            <w:tcW w:w="8968" w:type="dxa"/>
            <w:gridSpan w:val="3"/>
          </w:tcPr>
          <w:p w14:paraId="2C741680" w14:textId="2B3039CA" w:rsidR="00F553FC" w:rsidRPr="00897C6E" w:rsidRDefault="00F553FC" w:rsidP="00F553FC">
            <w:pPr>
              <w:spacing w:before="40" w:after="40"/>
              <w:jc w:val="center"/>
              <w:rPr>
                <w:i/>
                <w:sz w:val="21"/>
                <w:szCs w:val="21"/>
              </w:rPr>
            </w:pPr>
            <w:r w:rsidRPr="00897C6E">
              <w:rPr>
                <w:i/>
                <w:sz w:val="21"/>
                <w:szCs w:val="21"/>
              </w:rPr>
              <w:t>[This cell is a break between number 11 and number 12.]</w:t>
            </w:r>
          </w:p>
        </w:tc>
      </w:tr>
      <w:tr w:rsidR="00F553FC" w:rsidRPr="00897C6E" w14:paraId="4BB3BF9D" w14:textId="77777777" w:rsidTr="005C4662">
        <w:tc>
          <w:tcPr>
            <w:tcW w:w="8322" w:type="dxa"/>
            <w:shd w:val="clear" w:color="auto" w:fill="F2F2F2" w:themeFill="background1" w:themeFillShade="F2"/>
          </w:tcPr>
          <w:p w14:paraId="382F55F4" w14:textId="5D689FD4" w:rsidR="00F553FC" w:rsidRPr="00897C6E" w:rsidRDefault="00F553FC" w:rsidP="00D6349F">
            <w:pPr>
              <w:pStyle w:val="ListParagraph"/>
              <w:numPr>
                <w:ilvl w:val="0"/>
                <w:numId w:val="95"/>
              </w:numPr>
              <w:spacing w:after="0"/>
              <w:ind w:left="964" w:hanging="964"/>
              <w:rPr>
                <w:sz w:val="21"/>
                <w:szCs w:val="21"/>
              </w:rPr>
            </w:pPr>
            <w:r w:rsidRPr="00897C6E">
              <w:rPr>
                <w:b/>
                <w:sz w:val="21"/>
                <w:szCs w:val="21"/>
              </w:rPr>
              <w:t xml:space="preserve">Ask </w:t>
            </w:r>
            <w:r w:rsidRPr="00897C6E">
              <w:rPr>
                <w:sz w:val="21"/>
                <w:szCs w:val="21"/>
              </w:rPr>
              <w:t xml:space="preserve">the person if he is right or left handed. </w:t>
            </w:r>
            <w:r w:rsidRPr="00897C6E">
              <w:rPr>
                <w:b/>
                <w:sz w:val="21"/>
                <w:szCs w:val="21"/>
              </w:rPr>
              <w:t xml:space="preserve">Take </w:t>
            </w:r>
            <w:r w:rsidRPr="00897C6E">
              <w:rPr>
                <w:sz w:val="21"/>
                <w:szCs w:val="21"/>
              </w:rPr>
              <w:t>a piece of paper, hold it up in front</w:t>
            </w:r>
            <w:r w:rsidR="00D6349F">
              <w:rPr>
                <w:sz w:val="21"/>
                <w:szCs w:val="21"/>
              </w:rPr>
              <w:t xml:space="preserve"> </w:t>
            </w:r>
            <w:r w:rsidRPr="00897C6E">
              <w:rPr>
                <w:sz w:val="21"/>
                <w:szCs w:val="21"/>
              </w:rPr>
              <w:t xml:space="preserve">of the person and </w:t>
            </w:r>
            <w:r w:rsidRPr="00897C6E">
              <w:rPr>
                <w:b/>
                <w:sz w:val="21"/>
                <w:szCs w:val="21"/>
              </w:rPr>
              <w:t xml:space="preserve">say </w:t>
            </w:r>
            <w:r w:rsidRPr="00897C6E">
              <w:rPr>
                <w:sz w:val="21"/>
                <w:szCs w:val="21"/>
              </w:rPr>
              <w:t xml:space="preserve">the following: </w:t>
            </w:r>
            <w:r w:rsidRPr="00897C6E">
              <w:rPr>
                <w:i/>
                <w:sz w:val="21"/>
                <w:szCs w:val="21"/>
              </w:rPr>
              <w:t>Take this paper in your right/left hand</w:t>
            </w:r>
            <w:r w:rsidR="00D6349F">
              <w:rPr>
                <w:i/>
                <w:sz w:val="21"/>
                <w:szCs w:val="21"/>
              </w:rPr>
              <w:t xml:space="preserve"> </w:t>
            </w:r>
            <w:r w:rsidRPr="00897C6E">
              <w:rPr>
                <w:sz w:val="21"/>
                <w:szCs w:val="21"/>
              </w:rPr>
              <w:t xml:space="preserve">(whichever is non-dominant), </w:t>
            </w:r>
            <w:r w:rsidRPr="00897C6E">
              <w:rPr>
                <w:i/>
                <w:sz w:val="21"/>
                <w:szCs w:val="21"/>
              </w:rPr>
              <w:t>fold the paper in half once with both hands and put</w:t>
            </w:r>
            <w:r w:rsidR="00D6349F">
              <w:rPr>
                <w:i/>
                <w:sz w:val="21"/>
                <w:szCs w:val="21"/>
              </w:rPr>
              <w:t xml:space="preserve"> </w:t>
            </w:r>
            <w:r w:rsidRPr="00897C6E">
              <w:rPr>
                <w:i/>
                <w:sz w:val="21"/>
                <w:szCs w:val="21"/>
              </w:rPr>
              <w:t>the paper down on the</w:t>
            </w:r>
            <w:r w:rsidRPr="00897C6E">
              <w:rPr>
                <w:i/>
                <w:spacing w:val="-28"/>
                <w:sz w:val="21"/>
                <w:szCs w:val="21"/>
              </w:rPr>
              <w:t xml:space="preserve"> </w:t>
            </w:r>
            <w:r w:rsidRPr="00897C6E">
              <w:rPr>
                <w:i/>
                <w:sz w:val="21"/>
                <w:szCs w:val="21"/>
              </w:rPr>
              <w:t>floor</w:t>
            </w:r>
            <w:r w:rsidRPr="00897C6E">
              <w:rPr>
                <w:sz w:val="21"/>
                <w:szCs w:val="21"/>
              </w:rPr>
              <w:t>.</w:t>
            </w:r>
          </w:p>
        </w:tc>
        <w:tc>
          <w:tcPr>
            <w:tcW w:w="646" w:type="dxa"/>
            <w:gridSpan w:val="2"/>
            <w:shd w:val="clear" w:color="auto" w:fill="F2F2F2" w:themeFill="background1" w:themeFillShade="F2"/>
          </w:tcPr>
          <w:p w14:paraId="0B014B55" w14:textId="374CD64C" w:rsidR="00F553FC" w:rsidRPr="00897C6E" w:rsidRDefault="00F553FC" w:rsidP="00327859">
            <w:pPr>
              <w:spacing w:after="0"/>
              <w:jc w:val="center"/>
              <w:rPr>
                <w:sz w:val="21"/>
                <w:szCs w:val="21"/>
              </w:rPr>
            </w:pPr>
            <w:r w:rsidRPr="00897C6E">
              <w:rPr>
                <w:i/>
                <w:sz w:val="21"/>
                <w:szCs w:val="21"/>
              </w:rPr>
              <w:t>N/A</w:t>
            </w:r>
          </w:p>
        </w:tc>
      </w:tr>
      <w:tr w:rsidR="00F553FC" w:rsidRPr="00897C6E" w14:paraId="1104D6F4" w14:textId="77777777" w:rsidTr="005C4662">
        <w:tc>
          <w:tcPr>
            <w:tcW w:w="8322" w:type="dxa"/>
          </w:tcPr>
          <w:p w14:paraId="495FBC61" w14:textId="77777777" w:rsidR="00F553FC" w:rsidRPr="00897C6E" w:rsidRDefault="00F553FC" w:rsidP="00D96CFD">
            <w:pPr>
              <w:spacing w:after="0"/>
              <w:ind w:left="57"/>
              <w:jc w:val="right"/>
              <w:rPr>
                <w:sz w:val="21"/>
                <w:szCs w:val="21"/>
              </w:rPr>
            </w:pPr>
            <w:r w:rsidRPr="00897C6E">
              <w:rPr>
                <w:sz w:val="21"/>
                <w:szCs w:val="21"/>
              </w:rPr>
              <w:t>Takes paper in correct</w:t>
            </w:r>
            <w:r w:rsidRPr="00897C6E">
              <w:rPr>
                <w:spacing w:val="-14"/>
                <w:sz w:val="21"/>
                <w:szCs w:val="21"/>
              </w:rPr>
              <w:t xml:space="preserve"> </w:t>
            </w:r>
            <w:r w:rsidRPr="00897C6E">
              <w:rPr>
                <w:sz w:val="21"/>
                <w:szCs w:val="21"/>
              </w:rPr>
              <w:t>hand</w:t>
            </w:r>
            <w:r w:rsidRPr="00897C6E">
              <w:rPr>
                <w:sz w:val="21"/>
                <w:szCs w:val="21"/>
                <w:u w:val="single"/>
              </w:rPr>
              <w:t xml:space="preserve"> </w:t>
            </w:r>
            <w:r w:rsidRPr="00897C6E">
              <w:rPr>
                <w:sz w:val="21"/>
                <w:szCs w:val="21"/>
                <w:u w:val="single"/>
              </w:rPr>
              <w:tab/>
            </w:r>
          </w:p>
        </w:tc>
        <w:tc>
          <w:tcPr>
            <w:tcW w:w="646" w:type="dxa"/>
            <w:gridSpan w:val="2"/>
            <w:vAlign w:val="center"/>
          </w:tcPr>
          <w:p w14:paraId="78CAA40F" w14:textId="77777777" w:rsidR="00F553FC" w:rsidRPr="00897C6E" w:rsidRDefault="00F553FC" w:rsidP="00327859">
            <w:pPr>
              <w:spacing w:after="0"/>
              <w:ind w:left="57"/>
              <w:jc w:val="center"/>
              <w:rPr>
                <w:sz w:val="21"/>
                <w:szCs w:val="21"/>
              </w:rPr>
            </w:pPr>
            <w:r w:rsidRPr="00897C6E">
              <w:rPr>
                <w:sz w:val="21"/>
                <w:szCs w:val="21"/>
              </w:rPr>
              <w:t>/1</w:t>
            </w:r>
          </w:p>
        </w:tc>
      </w:tr>
      <w:tr w:rsidR="00F553FC" w:rsidRPr="00897C6E" w14:paraId="686B5A28" w14:textId="77777777" w:rsidTr="005C4662">
        <w:tc>
          <w:tcPr>
            <w:tcW w:w="8322" w:type="dxa"/>
          </w:tcPr>
          <w:p w14:paraId="36A908AD" w14:textId="2FAF683D" w:rsidR="00F553FC" w:rsidRPr="00897C6E" w:rsidRDefault="00F553FC" w:rsidP="00D6349F">
            <w:pPr>
              <w:spacing w:after="0"/>
              <w:ind w:left="57"/>
              <w:jc w:val="right"/>
              <w:rPr>
                <w:sz w:val="21"/>
                <w:szCs w:val="21"/>
              </w:rPr>
            </w:pPr>
            <w:r w:rsidRPr="00897C6E">
              <w:rPr>
                <w:sz w:val="21"/>
                <w:szCs w:val="21"/>
              </w:rPr>
              <w:t>Folds it in</w:t>
            </w:r>
            <w:r w:rsidRPr="00897C6E">
              <w:rPr>
                <w:spacing w:val="-5"/>
                <w:sz w:val="21"/>
                <w:szCs w:val="21"/>
              </w:rPr>
              <w:t xml:space="preserve"> </w:t>
            </w:r>
            <w:r w:rsidRPr="00897C6E">
              <w:rPr>
                <w:sz w:val="21"/>
                <w:szCs w:val="21"/>
              </w:rPr>
              <w:t>half</w:t>
            </w:r>
            <w:r w:rsidR="00D6349F">
              <w:rPr>
                <w:sz w:val="21"/>
                <w:szCs w:val="21"/>
              </w:rPr>
              <w:t xml:space="preserve"> </w:t>
            </w:r>
            <w:r w:rsidRPr="00897C6E">
              <w:rPr>
                <w:sz w:val="21"/>
                <w:szCs w:val="21"/>
                <w:u w:val="single"/>
              </w:rPr>
              <w:tab/>
            </w:r>
            <w:r w:rsidR="00D6349F" w:rsidRPr="00897C6E">
              <w:rPr>
                <w:sz w:val="21"/>
                <w:szCs w:val="21"/>
                <w:u w:val="single"/>
              </w:rPr>
              <w:tab/>
            </w:r>
          </w:p>
        </w:tc>
        <w:tc>
          <w:tcPr>
            <w:tcW w:w="646" w:type="dxa"/>
            <w:gridSpan w:val="2"/>
            <w:vAlign w:val="center"/>
          </w:tcPr>
          <w:p w14:paraId="0DBEB67C" w14:textId="77777777" w:rsidR="00F553FC" w:rsidRPr="00897C6E" w:rsidRDefault="00F553FC" w:rsidP="00327859">
            <w:pPr>
              <w:spacing w:after="0"/>
              <w:ind w:left="57"/>
              <w:jc w:val="center"/>
              <w:rPr>
                <w:sz w:val="21"/>
                <w:szCs w:val="21"/>
              </w:rPr>
            </w:pPr>
            <w:r w:rsidRPr="00897C6E">
              <w:rPr>
                <w:sz w:val="21"/>
                <w:szCs w:val="21"/>
              </w:rPr>
              <w:t>/1</w:t>
            </w:r>
          </w:p>
        </w:tc>
      </w:tr>
      <w:tr w:rsidR="00F553FC" w:rsidRPr="00897C6E" w14:paraId="733F27A5" w14:textId="77777777" w:rsidTr="005C4662">
        <w:tc>
          <w:tcPr>
            <w:tcW w:w="8322" w:type="dxa"/>
          </w:tcPr>
          <w:p w14:paraId="70A13AC2" w14:textId="77777777" w:rsidR="00F553FC" w:rsidRPr="00897C6E" w:rsidRDefault="00F553FC" w:rsidP="00D96CFD">
            <w:pPr>
              <w:spacing w:after="0"/>
              <w:ind w:left="57"/>
              <w:jc w:val="right"/>
              <w:rPr>
                <w:sz w:val="21"/>
                <w:szCs w:val="21"/>
              </w:rPr>
            </w:pPr>
            <w:r w:rsidRPr="00897C6E">
              <w:rPr>
                <w:sz w:val="21"/>
                <w:szCs w:val="21"/>
              </w:rPr>
              <w:t>Puts it on the</w:t>
            </w:r>
            <w:r w:rsidRPr="00897C6E">
              <w:rPr>
                <w:spacing w:val="-5"/>
                <w:sz w:val="21"/>
                <w:szCs w:val="21"/>
              </w:rPr>
              <w:t xml:space="preserve"> </w:t>
            </w:r>
            <w:r w:rsidRPr="00897C6E">
              <w:rPr>
                <w:sz w:val="21"/>
                <w:szCs w:val="21"/>
              </w:rPr>
              <w:t>floor</w:t>
            </w:r>
            <w:r w:rsidRPr="00897C6E">
              <w:rPr>
                <w:sz w:val="21"/>
                <w:szCs w:val="21"/>
                <w:u w:val="single"/>
              </w:rPr>
              <w:t xml:space="preserve"> </w:t>
            </w:r>
            <w:r w:rsidRPr="00897C6E">
              <w:rPr>
                <w:sz w:val="21"/>
                <w:szCs w:val="21"/>
                <w:u w:val="single"/>
              </w:rPr>
              <w:tab/>
            </w:r>
          </w:p>
        </w:tc>
        <w:tc>
          <w:tcPr>
            <w:tcW w:w="646" w:type="dxa"/>
            <w:gridSpan w:val="2"/>
            <w:vAlign w:val="center"/>
          </w:tcPr>
          <w:p w14:paraId="74581C36" w14:textId="77777777" w:rsidR="00F553FC" w:rsidRPr="00897C6E" w:rsidRDefault="00F553FC" w:rsidP="00327859">
            <w:pPr>
              <w:spacing w:after="0"/>
              <w:ind w:left="57"/>
              <w:jc w:val="center"/>
              <w:rPr>
                <w:sz w:val="21"/>
                <w:szCs w:val="21"/>
              </w:rPr>
            </w:pPr>
            <w:r w:rsidRPr="00897C6E">
              <w:rPr>
                <w:sz w:val="21"/>
                <w:szCs w:val="21"/>
              </w:rPr>
              <w:t>/1</w:t>
            </w:r>
          </w:p>
        </w:tc>
      </w:tr>
      <w:tr w:rsidR="00F553FC" w:rsidRPr="00897C6E" w14:paraId="2332D92C" w14:textId="77777777" w:rsidTr="005C4662">
        <w:tc>
          <w:tcPr>
            <w:tcW w:w="8322" w:type="dxa"/>
          </w:tcPr>
          <w:p w14:paraId="57AF1C39" w14:textId="77777777" w:rsidR="00F553FC" w:rsidRPr="00897C6E" w:rsidRDefault="00F553FC" w:rsidP="00D96CFD">
            <w:pPr>
              <w:pStyle w:val="TableParagraph"/>
              <w:spacing w:before="0"/>
              <w:ind w:left="57" w:hanging="72"/>
              <w:rPr>
                <w:b/>
                <w:sz w:val="21"/>
                <w:szCs w:val="21"/>
              </w:rPr>
            </w:pPr>
            <w:r w:rsidRPr="00897C6E">
              <w:rPr>
                <w:rFonts w:asciiTheme="minorHAnsi" w:hAnsiTheme="minorHAnsi" w:cstheme="minorHAnsi"/>
                <w:b/>
                <w:sz w:val="21"/>
                <w:szCs w:val="21"/>
              </w:rPr>
              <w:t>TOTAL TEST SCORE</w:t>
            </w:r>
            <w:r w:rsidRPr="00897C6E">
              <w:rPr>
                <w:b/>
                <w:sz w:val="21"/>
                <w:szCs w:val="21"/>
              </w:rPr>
              <w:t>:</w:t>
            </w:r>
          </w:p>
        </w:tc>
        <w:tc>
          <w:tcPr>
            <w:tcW w:w="646" w:type="dxa"/>
            <w:gridSpan w:val="2"/>
            <w:vAlign w:val="center"/>
          </w:tcPr>
          <w:p w14:paraId="73DA927E" w14:textId="77777777" w:rsidR="00F553FC" w:rsidRPr="00897C6E" w:rsidRDefault="00F553FC" w:rsidP="00327859">
            <w:pPr>
              <w:spacing w:after="0"/>
              <w:ind w:left="57"/>
              <w:jc w:val="center"/>
              <w:rPr>
                <w:sz w:val="21"/>
                <w:szCs w:val="21"/>
              </w:rPr>
            </w:pPr>
            <w:r w:rsidRPr="00897C6E">
              <w:rPr>
                <w:sz w:val="21"/>
                <w:szCs w:val="21"/>
              </w:rPr>
              <w:t>/30</w:t>
            </w:r>
          </w:p>
        </w:tc>
      </w:tr>
      <w:tr w:rsidR="00F553FC" w:rsidRPr="00897C6E" w14:paraId="17013DB8" w14:textId="77777777" w:rsidTr="005C4662">
        <w:tc>
          <w:tcPr>
            <w:tcW w:w="8322" w:type="dxa"/>
          </w:tcPr>
          <w:p w14:paraId="49C284BD" w14:textId="77777777" w:rsidR="00F553FC" w:rsidRPr="00897C6E" w:rsidRDefault="00F553FC" w:rsidP="00D96CFD">
            <w:pPr>
              <w:spacing w:after="0"/>
              <w:ind w:left="57"/>
              <w:jc w:val="right"/>
              <w:rPr>
                <w:sz w:val="21"/>
                <w:szCs w:val="21"/>
              </w:rPr>
            </w:pPr>
            <w:r w:rsidRPr="00897C6E">
              <w:rPr>
                <w:sz w:val="21"/>
                <w:szCs w:val="21"/>
              </w:rPr>
              <w:t>ADJUSTED SCORE:</w:t>
            </w:r>
          </w:p>
        </w:tc>
        <w:tc>
          <w:tcPr>
            <w:tcW w:w="646" w:type="dxa"/>
            <w:gridSpan w:val="2"/>
            <w:vAlign w:val="center"/>
          </w:tcPr>
          <w:p w14:paraId="466B21EC" w14:textId="77777777" w:rsidR="00F553FC" w:rsidRPr="00897C6E" w:rsidRDefault="00F553FC" w:rsidP="00327859">
            <w:pPr>
              <w:spacing w:after="0"/>
              <w:ind w:left="57"/>
              <w:jc w:val="center"/>
              <w:rPr>
                <w:sz w:val="21"/>
                <w:szCs w:val="21"/>
              </w:rPr>
            </w:pPr>
          </w:p>
        </w:tc>
      </w:tr>
    </w:tbl>
    <w:p w14:paraId="6FD2D1F3" w14:textId="77777777" w:rsidR="00031F5F" w:rsidRDefault="00031F5F" w:rsidP="00292D16">
      <w:pPr>
        <w:spacing w:before="240"/>
        <w:rPr>
          <w:i/>
          <w:sz w:val="20"/>
        </w:rPr>
      </w:pPr>
      <w:r>
        <w:rPr>
          <w:i/>
          <w:sz w:val="20"/>
        </w:rPr>
        <w:t>The SMMSE tool and guidelines are provided for use in Australia by the Independent Hospital Pricing Authority under a licence agreement with the copyright owner, Dr D. William Molloy. The SMMSE Guidelines for administration and scoring instructions and the SMMSE tool must not be used outside Australia without the written consent of Dr D. William Molloy.</w:t>
      </w:r>
    </w:p>
    <w:p w14:paraId="05CD5336" w14:textId="12751F5A" w:rsidR="00897C6E" w:rsidRDefault="00031F5F" w:rsidP="00292D16">
      <w:pPr>
        <w:ind w:right="-52"/>
        <w:rPr>
          <w:sz w:val="20"/>
        </w:rPr>
      </w:pPr>
      <w:r>
        <w:rPr>
          <w:sz w:val="20"/>
        </w:rPr>
        <w:t xml:space="preserve">Molloy DW, Alemayehu E, Roberts R. Reliability of a standardized Mini-Mental State Examination compared with the traditional Mini-Mental state Examination. </w:t>
      </w:r>
      <w:r>
        <w:rPr>
          <w:i/>
          <w:sz w:val="20"/>
        </w:rPr>
        <w:t>American Journal of Psychiatry</w:t>
      </w:r>
      <w:r>
        <w:rPr>
          <w:sz w:val="20"/>
        </w:rPr>
        <w:t>, Vol. 14, 1991a, pp.102-105.</w:t>
      </w:r>
    </w:p>
    <w:p w14:paraId="32407D23" w14:textId="77777777" w:rsidR="00897C6E" w:rsidRDefault="00897C6E">
      <w:pPr>
        <w:spacing w:after="200"/>
        <w:jc w:val="left"/>
        <w:rPr>
          <w:sz w:val="20"/>
        </w:rPr>
      </w:pPr>
      <w:r>
        <w:rPr>
          <w:sz w:val="20"/>
        </w:rPr>
        <w:br w:type="page"/>
      </w:r>
    </w:p>
    <w:p w14:paraId="1A0BCABE" w14:textId="5E81F327" w:rsidR="00857B72" w:rsidRDefault="00857B72" w:rsidP="00857B72">
      <w:pPr>
        <w:pStyle w:val="Caption"/>
        <w:keepNext/>
        <w:rPr>
          <w:bCs/>
        </w:rPr>
      </w:pPr>
      <w:bookmarkStart w:id="77" w:name="_Toc494799283"/>
      <w:bookmarkStart w:id="78" w:name="_Toc494800998"/>
      <w:r>
        <w:t>Table A5.3.</w:t>
      </w:r>
      <w:fldSimple w:instr=" SEQ Table_A5.3. \* ARABIC ">
        <w:r w:rsidR="00792CD1">
          <w:rPr>
            <w:noProof/>
          </w:rPr>
          <w:t>3</w:t>
        </w:r>
      </w:fldSimple>
      <w:r w:rsidR="00997D09">
        <w:t xml:space="preserve">: </w:t>
      </w:r>
      <w:r w:rsidR="00997D09" w:rsidRPr="00997D09">
        <w:rPr>
          <w:bCs/>
        </w:rPr>
        <w:t>Generic Behavioural Descriptions</w:t>
      </w:r>
      <w:bookmarkEnd w:id="77"/>
      <w:bookmarkEnd w:id="78"/>
    </w:p>
    <w:p w14:paraId="4B0C34B3" w14:textId="77777777" w:rsidR="00997D09" w:rsidRDefault="00997D09" w:rsidP="00997D09">
      <w:pPr>
        <w:spacing w:line="240" w:lineRule="auto"/>
        <w:rPr>
          <w:color w:val="000000" w:themeColor="text1"/>
          <w:sz w:val="22"/>
        </w:rPr>
      </w:pPr>
      <w:r w:rsidRPr="00534E42">
        <w:rPr>
          <w:color w:val="000000" w:themeColor="text1"/>
          <w:sz w:val="22"/>
        </w:rPr>
        <w:t xml:space="preserve">All behavioural symptoms must disrupt others to the extent of requiring staff assistance. </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right w:w="85" w:type="dxa"/>
        </w:tblCellMar>
        <w:tblLook w:val="04A0" w:firstRow="1" w:lastRow="0" w:firstColumn="1" w:lastColumn="0" w:noHBand="0" w:noVBand="1"/>
        <w:tblDescription w:val="Table A5.3.3 is a copy of the guidelines for the behaviour types, as part of the revised aged care funding instrument (R-ACFI) assessment pack. This table is to be read left to right, top to bottom, noting that the behaviour types are split into three high level subjects:&#10;1.  Wandering&#10;2.  Verbal and&#10;3.  Physical.&#10;"/>
      </w:tblPr>
      <w:tblGrid>
        <w:gridCol w:w="1107"/>
        <w:gridCol w:w="1841"/>
        <w:gridCol w:w="5977"/>
      </w:tblGrid>
      <w:tr w:rsidR="00031F5F" w:rsidRPr="00F553FC" w14:paraId="65A5583B" w14:textId="77777777" w:rsidTr="005C4662">
        <w:trPr>
          <w:trHeight w:val="217"/>
          <w:tblHeader/>
        </w:trPr>
        <w:tc>
          <w:tcPr>
            <w:tcW w:w="1120" w:type="dxa"/>
            <w:shd w:val="clear" w:color="auto" w:fill="D9D9D9" w:themeFill="background1" w:themeFillShade="D9"/>
          </w:tcPr>
          <w:p w14:paraId="34094044" w14:textId="77777777" w:rsidR="00031F5F" w:rsidRPr="00F553FC" w:rsidRDefault="00031F5F" w:rsidP="00D96CFD">
            <w:pPr>
              <w:spacing w:after="0"/>
              <w:jc w:val="center"/>
              <w:rPr>
                <w:b/>
                <w:sz w:val="22"/>
              </w:rPr>
            </w:pPr>
            <w:r w:rsidRPr="00F553FC">
              <w:rPr>
                <w:b/>
                <w:sz w:val="22"/>
              </w:rPr>
              <w:t>Code</w:t>
            </w:r>
          </w:p>
        </w:tc>
        <w:tc>
          <w:tcPr>
            <w:tcW w:w="1857" w:type="dxa"/>
            <w:shd w:val="clear" w:color="auto" w:fill="D9D9D9" w:themeFill="background1" w:themeFillShade="D9"/>
          </w:tcPr>
          <w:p w14:paraId="61F34F30" w14:textId="77777777" w:rsidR="00031F5F" w:rsidRPr="00F553FC" w:rsidRDefault="00031F5F" w:rsidP="00D96CFD">
            <w:pPr>
              <w:spacing w:after="0"/>
              <w:rPr>
                <w:b/>
                <w:sz w:val="22"/>
              </w:rPr>
            </w:pPr>
            <w:r w:rsidRPr="00F553FC">
              <w:rPr>
                <w:b/>
                <w:sz w:val="22"/>
              </w:rPr>
              <w:t>Behaviour Type</w:t>
            </w:r>
          </w:p>
        </w:tc>
        <w:tc>
          <w:tcPr>
            <w:tcW w:w="6095" w:type="dxa"/>
            <w:shd w:val="clear" w:color="auto" w:fill="D9D9D9" w:themeFill="background1" w:themeFillShade="D9"/>
          </w:tcPr>
          <w:p w14:paraId="4E31C026" w14:textId="77777777" w:rsidR="00031F5F" w:rsidRPr="00F553FC" w:rsidRDefault="00031F5F" w:rsidP="00D96CFD">
            <w:pPr>
              <w:spacing w:after="0"/>
              <w:rPr>
                <w:b/>
                <w:sz w:val="22"/>
              </w:rPr>
            </w:pPr>
            <w:r w:rsidRPr="00F553FC">
              <w:rPr>
                <w:b/>
                <w:sz w:val="22"/>
              </w:rPr>
              <w:t>Guidelines</w:t>
            </w:r>
          </w:p>
        </w:tc>
      </w:tr>
      <w:tr w:rsidR="00F553FC" w:rsidRPr="00771A5B" w14:paraId="3663C966" w14:textId="77777777" w:rsidTr="005C4662">
        <w:tc>
          <w:tcPr>
            <w:tcW w:w="9072" w:type="dxa"/>
            <w:gridSpan w:val="3"/>
          </w:tcPr>
          <w:p w14:paraId="34943FE3" w14:textId="7EBA8D4C" w:rsidR="00F553FC" w:rsidRPr="00EA58E2" w:rsidRDefault="00F553FC" w:rsidP="00F553FC">
            <w:pPr>
              <w:spacing w:after="0"/>
              <w:ind w:left="1077"/>
              <w:rPr>
                <w:rFonts w:cstheme="minorHAnsi"/>
                <w:color w:val="000000" w:themeColor="text1"/>
                <w:sz w:val="20"/>
                <w:szCs w:val="20"/>
              </w:rPr>
            </w:pPr>
            <w:r w:rsidRPr="001B326D">
              <w:rPr>
                <w:rFonts w:cstheme="minorHAnsi"/>
                <w:b/>
                <w:color w:val="000000" w:themeColor="text1"/>
                <w:sz w:val="20"/>
                <w:szCs w:val="20"/>
              </w:rPr>
              <w:t>Wandering</w:t>
            </w:r>
          </w:p>
        </w:tc>
      </w:tr>
      <w:tr w:rsidR="00031F5F" w:rsidRPr="00771A5B" w14:paraId="17265D3B" w14:textId="77777777" w:rsidTr="005C4662">
        <w:tc>
          <w:tcPr>
            <w:tcW w:w="1120" w:type="dxa"/>
          </w:tcPr>
          <w:p w14:paraId="2D32110B" w14:textId="77777777" w:rsidR="00031F5F" w:rsidRPr="00771A5B" w:rsidRDefault="00031F5F" w:rsidP="00D96CFD">
            <w:pPr>
              <w:jc w:val="center"/>
              <w:rPr>
                <w:color w:val="000000" w:themeColor="text1"/>
                <w:sz w:val="17"/>
                <w:szCs w:val="17"/>
              </w:rPr>
            </w:pPr>
            <w:r w:rsidRPr="00EA58E2">
              <w:rPr>
                <w:rFonts w:cstheme="minorHAnsi"/>
                <w:color w:val="000000" w:themeColor="text1"/>
                <w:szCs w:val="24"/>
              </w:rPr>
              <w:sym w:font="Wingdings" w:char="F06F"/>
            </w:r>
            <w:r w:rsidRPr="00EA58E2">
              <w:rPr>
                <w:rFonts w:cstheme="minorHAnsi"/>
                <w:color w:val="000000" w:themeColor="text1"/>
              </w:rPr>
              <w:t xml:space="preserve"> </w:t>
            </w:r>
            <w:r>
              <w:rPr>
                <w:rFonts w:cstheme="minorHAnsi"/>
                <w:color w:val="000000" w:themeColor="text1"/>
                <w:sz w:val="20"/>
                <w:szCs w:val="20"/>
              </w:rPr>
              <w:t>W1</w:t>
            </w:r>
          </w:p>
        </w:tc>
        <w:tc>
          <w:tcPr>
            <w:tcW w:w="1857" w:type="dxa"/>
          </w:tcPr>
          <w:p w14:paraId="74C4954E" w14:textId="77777777" w:rsidR="00031F5F" w:rsidRPr="00771A5B" w:rsidRDefault="00031F5F" w:rsidP="00897C6E">
            <w:pPr>
              <w:spacing w:after="0"/>
              <w:jc w:val="left"/>
              <w:rPr>
                <w:rFonts w:cstheme="minorHAnsi"/>
                <w:color w:val="000000" w:themeColor="text1"/>
                <w:sz w:val="20"/>
                <w:szCs w:val="20"/>
              </w:rPr>
            </w:pPr>
            <w:r w:rsidRPr="00EA58E2">
              <w:rPr>
                <w:rFonts w:cstheme="minorHAnsi"/>
                <w:color w:val="000000" w:themeColor="text1"/>
                <w:sz w:val="20"/>
                <w:szCs w:val="20"/>
              </w:rPr>
              <w:t>Interfering while wandering</w:t>
            </w:r>
          </w:p>
        </w:tc>
        <w:tc>
          <w:tcPr>
            <w:tcW w:w="6095" w:type="dxa"/>
          </w:tcPr>
          <w:p w14:paraId="34A0C806" w14:textId="77777777" w:rsidR="00031F5F" w:rsidRPr="00771A5B" w:rsidRDefault="00031F5F" w:rsidP="00897C6E">
            <w:pPr>
              <w:spacing w:after="0"/>
              <w:jc w:val="left"/>
              <w:rPr>
                <w:rFonts w:cstheme="minorHAnsi"/>
                <w:color w:val="000000" w:themeColor="text1"/>
                <w:sz w:val="20"/>
                <w:szCs w:val="20"/>
              </w:rPr>
            </w:pPr>
            <w:r w:rsidRPr="00EA58E2">
              <w:rPr>
                <w:rFonts w:cstheme="minorHAnsi"/>
                <w:color w:val="000000" w:themeColor="text1"/>
                <w:sz w:val="20"/>
                <w:szCs w:val="20"/>
              </w:rPr>
              <w:t>Interfering and disturbing other people or interfering with others</w:t>
            </w:r>
            <w:r>
              <w:rPr>
                <w:rFonts w:cstheme="minorHAnsi"/>
                <w:color w:val="000000" w:themeColor="text1"/>
                <w:sz w:val="20"/>
                <w:szCs w:val="20"/>
              </w:rPr>
              <w:t>’</w:t>
            </w:r>
            <w:r w:rsidRPr="00EA58E2">
              <w:rPr>
                <w:rFonts w:cstheme="minorHAnsi"/>
                <w:color w:val="000000" w:themeColor="text1"/>
                <w:sz w:val="20"/>
                <w:szCs w:val="20"/>
              </w:rPr>
              <w:t xml:space="preserve"> belongings while wandering</w:t>
            </w:r>
          </w:p>
        </w:tc>
      </w:tr>
      <w:tr w:rsidR="00031F5F" w:rsidRPr="00771A5B" w14:paraId="3B3018A5" w14:textId="77777777" w:rsidTr="005C4662">
        <w:tc>
          <w:tcPr>
            <w:tcW w:w="1120" w:type="dxa"/>
          </w:tcPr>
          <w:p w14:paraId="35D36C1D" w14:textId="77777777" w:rsidR="00031F5F" w:rsidRPr="00771A5B" w:rsidRDefault="00031F5F" w:rsidP="00D96CFD">
            <w:pPr>
              <w:jc w:val="center"/>
              <w:rPr>
                <w:color w:val="000000" w:themeColor="text1"/>
                <w:sz w:val="17"/>
                <w:szCs w:val="17"/>
              </w:rPr>
            </w:pPr>
            <w:r w:rsidRPr="00EA58E2">
              <w:rPr>
                <w:rFonts w:cstheme="minorHAnsi"/>
                <w:color w:val="000000" w:themeColor="text1"/>
                <w:szCs w:val="24"/>
              </w:rPr>
              <w:sym w:font="Wingdings" w:char="F06F"/>
            </w:r>
            <w:r w:rsidRPr="00EA58E2">
              <w:rPr>
                <w:rFonts w:cstheme="minorHAnsi"/>
                <w:color w:val="000000" w:themeColor="text1"/>
              </w:rPr>
              <w:t xml:space="preserve"> </w:t>
            </w:r>
            <w:r>
              <w:rPr>
                <w:rFonts w:cstheme="minorHAnsi"/>
                <w:color w:val="000000" w:themeColor="text1"/>
                <w:sz w:val="20"/>
                <w:szCs w:val="20"/>
              </w:rPr>
              <w:t>W2</w:t>
            </w:r>
          </w:p>
        </w:tc>
        <w:tc>
          <w:tcPr>
            <w:tcW w:w="1857" w:type="dxa"/>
          </w:tcPr>
          <w:p w14:paraId="0AE7598C" w14:textId="77777777" w:rsidR="00031F5F" w:rsidRPr="00771A5B" w:rsidRDefault="00031F5F" w:rsidP="00897C6E">
            <w:pPr>
              <w:spacing w:after="0"/>
              <w:jc w:val="left"/>
              <w:rPr>
                <w:rFonts w:cstheme="minorHAnsi"/>
                <w:color w:val="000000" w:themeColor="text1"/>
                <w:sz w:val="20"/>
                <w:szCs w:val="20"/>
              </w:rPr>
            </w:pPr>
            <w:r w:rsidRPr="00EA58E2">
              <w:rPr>
                <w:rFonts w:cstheme="minorHAnsi"/>
                <w:color w:val="000000" w:themeColor="text1"/>
                <w:sz w:val="20"/>
                <w:szCs w:val="20"/>
              </w:rPr>
              <w:t>Trying to get to inappropriate places</w:t>
            </w:r>
          </w:p>
        </w:tc>
        <w:tc>
          <w:tcPr>
            <w:tcW w:w="6095" w:type="dxa"/>
          </w:tcPr>
          <w:p w14:paraId="68630E7F" w14:textId="77777777" w:rsidR="00031F5F" w:rsidRPr="00771A5B" w:rsidRDefault="00031F5F" w:rsidP="00897C6E">
            <w:pPr>
              <w:spacing w:after="0"/>
              <w:jc w:val="left"/>
              <w:rPr>
                <w:rFonts w:cstheme="minorHAnsi"/>
                <w:color w:val="000000" w:themeColor="text1"/>
                <w:sz w:val="20"/>
                <w:szCs w:val="20"/>
              </w:rPr>
            </w:pPr>
            <w:r w:rsidRPr="00EA58E2">
              <w:rPr>
                <w:rFonts w:cstheme="minorHAnsi"/>
                <w:color w:val="000000" w:themeColor="text1"/>
                <w:sz w:val="20"/>
                <w:szCs w:val="20"/>
              </w:rPr>
              <w:t xml:space="preserve">Out of building, off the property, sneaking out of the room, leaving inappropriately, trying to get into locked areas, trespassing within the unit, into offices, other </w:t>
            </w:r>
            <w:r>
              <w:rPr>
                <w:rFonts w:cstheme="minorHAnsi"/>
                <w:color w:val="000000" w:themeColor="text1"/>
                <w:sz w:val="20"/>
                <w:szCs w:val="20"/>
              </w:rPr>
              <w:t>resident’s</w:t>
            </w:r>
            <w:r w:rsidRPr="00EA58E2">
              <w:rPr>
                <w:rFonts w:cstheme="minorHAnsi"/>
                <w:color w:val="000000" w:themeColor="text1"/>
                <w:sz w:val="20"/>
                <w:szCs w:val="20"/>
              </w:rPr>
              <w:t xml:space="preserve"> room</w:t>
            </w:r>
          </w:p>
        </w:tc>
      </w:tr>
      <w:tr w:rsidR="00F553FC" w:rsidRPr="00771A5B" w14:paraId="757224AE" w14:textId="77777777" w:rsidTr="005C4662">
        <w:tc>
          <w:tcPr>
            <w:tcW w:w="9072" w:type="dxa"/>
            <w:gridSpan w:val="3"/>
          </w:tcPr>
          <w:p w14:paraId="30DEFBE4" w14:textId="70D9E085" w:rsidR="00F553FC" w:rsidRPr="00EA58E2" w:rsidRDefault="00F553FC" w:rsidP="00F553FC">
            <w:pPr>
              <w:spacing w:after="0"/>
              <w:ind w:left="1077"/>
              <w:rPr>
                <w:rFonts w:cstheme="minorHAnsi"/>
                <w:color w:val="000000" w:themeColor="text1"/>
                <w:sz w:val="20"/>
                <w:szCs w:val="20"/>
              </w:rPr>
            </w:pPr>
            <w:r w:rsidRPr="001B326D">
              <w:rPr>
                <w:rFonts w:cstheme="minorHAnsi"/>
                <w:b/>
                <w:color w:val="000000" w:themeColor="text1"/>
                <w:sz w:val="20"/>
                <w:szCs w:val="20"/>
              </w:rPr>
              <w:t>Verbal</w:t>
            </w:r>
          </w:p>
        </w:tc>
      </w:tr>
      <w:tr w:rsidR="00031F5F" w:rsidRPr="00771A5B" w14:paraId="771EDC48" w14:textId="77777777" w:rsidTr="005C4662">
        <w:tc>
          <w:tcPr>
            <w:tcW w:w="1120" w:type="dxa"/>
          </w:tcPr>
          <w:p w14:paraId="36F612A9" w14:textId="77777777" w:rsidR="00031F5F" w:rsidRPr="00771A5B" w:rsidRDefault="00031F5F" w:rsidP="00D96CFD">
            <w:pPr>
              <w:jc w:val="center"/>
              <w:rPr>
                <w:color w:val="000000" w:themeColor="text1"/>
                <w:sz w:val="17"/>
                <w:szCs w:val="17"/>
              </w:rPr>
            </w:pPr>
            <w:r w:rsidRPr="00EA58E2">
              <w:rPr>
                <w:rFonts w:cstheme="minorHAnsi"/>
                <w:color w:val="000000" w:themeColor="text1"/>
                <w:szCs w:val="24"/>
              </w:rPr>
              <w:sym w:font="Wingdings" w:char="F06F"/>
            </w:r>
            <w:r w:rsidRPr="00EA58E2">
              <w:rPr>
                <w:rFonts w:cstheme="minorHAnsi"/>
                <w:color w:val="000000" w:themeColor="text1"/>
              </w:rPr>
              <w:t xml:space="preserve"> </w:t>
            </w:r>
            <w:r>
              <w:rPr>
                <w:rFonts w:cstheme="minorHAnsi"/>
                <w:color w:val="000000" w:themeColor="text1"/>
                <w:sz w:val="20"/>
                <w:szCs w:val="20"/>
              </w:rPr>
              <w:t>V1</w:t>
            </w:r>
          </w:p>
        </w:tc>
        <w:tc>
          <w:tcPr>
            <w:tcW w:w="1857" w:type="dxa"/>
          </w:tcPr>
          <w:p w14:paraId="1936A328" w14:textId="77777777" w:rsidR="00031F5F" w:rsidRPr="00771A5B" w:rsidRDefault="00031F5F" w:rsidP="00897C6E">
            <w:pPr>
              <w:spacing w:after="0"/>
              <w:jc w:val="left"/>
              <w:rPr>
                <w:rFonts w:cstheme="minorHAnsi"/>
                <w:color w:val="000000" w:themeColor="text1"/>
                <w:sz w:val="20"/>
                <w:szCs w:val="20"/>
              </w:rPr>
            </w:pPr>
            <w:r w:rsidRPr="00EA58E2">
              <w:rPr>
                <w:rFonts w:cstheme="minorHAnsi"/>
                <w:color w:val="000000" w:themeColor="text1"/>
                <w:sz w:val="20"/>
                <w:szCs w:val="20"/>
              </w:rPr>
              <w:t>Verbal disruption to others</w:t>
            </w:r>
          </w:p>
        </w:tc>
        <w:tc>
          <w:tcPr>
            <w:tcW w:w="6095" w:type="dxa"/>
          </w:tcPr>
          <w:p w14:paraId="601DED20" w14:textId="77777777" w:rsidR="00031F5F" w:rsidRPr="00771A5B" w:rsidRDefault="00031F5F" w:rsidP="00897C6E">
            <w:pPr>
              <w:spacing w:after="0"/>
              <w:jc w:val="left"/>
              <w:rPr>
                <w:rFonts w:cstheme="minorHAnsi"/>
                <w:color w:val="000000" w:themeColor="text1"/>
                <w:sz w:val="20"/>
                <w:szCs w:val="20"/>
              </w:rPr>
            </w:pPr>
            <w:r w:rsidRPr="00EA58E2">
              <w:rPr>
                <w:rFonts w:cstheme="minorHAnsi"/>
                <w:color w:val="000000" w:themeColor="text1"/>
                <w:sz w:val="20"/>
                <w:szCs w:val="20"/>
              </w:rPr>
              <w:t>Verbal demanding that is not an unmet need. Making loud noises or screaming that is not an unmet need. Swearing, use of obscenity, profanity, verbal anger, verbal combativeness.</w:t>
            </w:r>
          </w:p>
        </w:tc>
      </w:tr>
      <w:tr w:rsidR="00031F5F" w:rsidRPr="00771A5B" w14:paraId="3F8163A8" w14:textId="77777777" w:rsidTr="005C4662">
        <w:tc>
          <w:tcPr>
            <w:tcW w:w="1120" w:type="dxa"/>
          </w:tcPr>
          <w:p w14:paraId="75F5B96D" w14:textId="77777777" w:rsidR="00031F5F" w:rsidRPr="00771A5B" w:rsidRDefault="00031F5F" w:rsidP="00D96CFD">
            <w:pPr>
              <w:jc w:val="center"/>
              <w:rPr>
                <w:color w:val="000000" w:themeColor="text1"/>
                <w:sz w:val="17"/>
                <w:szCs w:val="17"/>
              </w:rPr>
            </w:pPr>
            <w:r w:rsidRPr="00EA58E2">
              <w:rPr>
                <w:rFonts w:cstheme="minorHAnsi"/>
                <w:color w:val="000000" w:themeColor="text1"/>
                <w:szCs w:val="24"/>
              </w:rPr>
              <w:sym w:font="Wingdings" w:char="F06F"/>
            </w:r>
            <w:r w:rsidRPr="00EA58E2">
              <w:rPr>
                <w:rFonts w:cstheme="minorHAnsi"/>
                <w:color w:val="000000" w:themeColor="text1"/>
              </w:rPr>
              <w:t xml:space="preserve"> </w:t>
            </w:r>
            <w:r>
              <w:rPr>
                <w:rFonts w:cstheme="minorHAnsi"/>
                <w:color w:val="000000" w:themeColor="text1"/>
                <w:sz w:val="20"/>
                <w:szCs w:val="20"/>
              </w:rPr>
              <w:t>V2</w:t>
            </w:r>
          </w:p>
        </w:tc>
        <w:tc>
          <w:tcPr>
            <w:tcW w:w="1857" w:type="dxa"/>
          </w:tcPr>
          <w:p w14:paraId="6ED793CA" w14:textId="77777777" w:rsidR="00031F5F" w:rsidRPr="00771A5B" w:rsidRDefault="00031F5F" w:rsidP="00897C6E">
            <w:pPr>
              <w:spacing w:after="0"/>
              <w:jc w:val="left"/>
              <w:rPr>
                <w:rFonts w:cstheme="minorHAnsi"/>
                <w:color w:val="000000" w:themeColor="text1"/>
                <w:sz w:val="20"/>
                <w:szCs w:val="20"/>
              </w:rPr>
            </w:pPr>
            <w:r w:rsidRPr="00EA58E2">
              <w:rPr>
                <w:rFonts w:cstheme="minorHAnsi"/>
                <w:color w:val="000000" w:themeColor="text1"/>
                <w:sz w:val="20"/>
                <w:szCs w:val="20"/>
              </w:rPr>
              <w:t>Paranoid ideation that disturbs others</w:t>
            </w:r>
          </w:p>
        </w:tc>
        <w:tc>
          <w:tcPr>
            <w:tcW w:w="6095" w:type="dxa"/>
          </w:tcPr>
          <w:p w14:paraId="5F4D9CB3" w14:textId="77777777" w:rsidR="00031F5F" w:rsidRPr="00771A5B" w:rsidRDefault="00031F5F" w:rsidP="00897C6E">
            <w:pPr>
              <w:spacing w:after="0"/>
              <w:jc w:val="left"/>
              <w:rPr>
                <w:rFonts w:cstheme="minorHAnsi"/>
                <w:color w:val="000000" w:themeColor="text1"/>
                <w:sz w:val="20"/>
                <w:szCs w:val="20"/>
              </w:rPr>
            </w:pPr>
            <w:r w:rsidRPr="00EA58E2">
              <w:rPr>
                <w:rFonts w:cstheme="minorHAnsi"/>
                <w:color w:val="000000" w:themeColor="text1"/>
                <w:sz w:val="20"/>
                <w:szCs w:val="20"/>
              </w:rPr>
              <w:t>Excessive suspiciousness or verbal accusations or delusional thoughts that are expressed and lead to significant and regular disturbance of others.</w:t>
            </w:r>
          </w:p>
        </w:tc>
      </w:tr>
      <w:tr w:rsidR="00031F5F" w:rsidRPr="00771A5B" w14:paraId="18E85314" w14:textId="77777777" w:rsidTr="005C4662">
        <w:tc>
          <w:tcPr>
            <w:tcW w:w="1120" w:type="dxa"/>
          </w:tcPr>
          <w:p w14:paraId="61D8FBB2" w14:textId="77777777" w:rsidR="00031F5F" w:rsidRPr="00771A5B" w:rsidRDefault="00031F5F" w:rsidP="00D96CFD">
            <w:pPr>
              <w:jc w:val="center"/>
              <w:rPr>
                <w:color w:val="000000" w:themeColor="text1"/>
                <w:sz w:val="17"/>
                <w:szCs w:val="17"/>
              </w:rPr>
            </w:pPr>
            <w:r w:rsidRPr="00EA58E2">
              <w:rPr>
                <w:rFonts w:cstheme="minorHAnsi"/>
                <w:color w:val="000000" w:themeColor="text1"/>
                <w:szCs w:val="24"/>
              </w:rPr>
              <w:sym w:font="Wingdings" w:char="F06F"/>
            </w:r>
            <w:r w:rsidRPr="00EA58E2">
              <w:rPr>
                <w:rFonts w:cstheme="minorHAnsi"/>
                <w:color w:val="000000" w:themeColor="text1"/>
              </w:rPr>
              <w:t xml:space="preserve"> </w:t>
            </w:r>
            <w:r>
              <w:rPr>
                <w:rFonts w:cstheme="minorHAnsi"/>
                <w:color w:val="000000" w:themeColor="text1"/>
                <w:sz w:val="20"/>
                <w:szCs w:val="20"/>
              </w:rPr>
              <w:t>V3</w:t>
            </w:r>
          </w:p>
        </w:tc>
        <w:tc>
          <w:tcPr>
            <w:tcW w:w="1857" w:type="dxa"/>
          </w:tcPr>
          <w:p w14:paraId="5C3CC96F" w14:textId="77777777" w:rsidR="00031F5F" w:rsidRPr="00771A5B" w:rsidRDefault="00031F5F" w:rsidP="00897C6E">
            <w:pPr>
              <w:spacing w:after="0"/>
              <w:jc w:val="left"/>
              <w:rPr>
                <w:rFonts w:cstheme="minorHAnsi"/>
                <w:color w:val="000000" w:themeColor="text1"/>
                <w:sz w:val="20"/>
                <w:szCs w:val="20"/>
              </w:rPr>
            </w:pPr>
            <w:r w:rsidRPr="00EA58E2">
              <w:rPr>
                <w:rFonts w:cstheme="minorHAnsi"/>
                <w:color w:val="000000" w:themeColor="text1"/>
                <w:sz w:val="20"/>
                <w:szCs w:val="20"/>
              </w:rPr>
              <w:t>Verbally sexually inappropriate</w:t>
            </w:r>
          </w:p>
        </w:tc>
        <w:tc>
          <w:tcPr>
            <w:tcW w:w="6095" w:type="dxa"/>
          </w:tcPr>
          <w:p w14:paraId="23088523" w14:textId="77777777" w:rsidR="00031F5F" w:rsidRPr="00771A5B" w:rsidRDefault="00031F5F" w:rsidP="00897C6E">
            <w:pPr>
              <w:spacing w:after="0"/>
              <w:jc w:val="left"/>
              <w:rPr>
                <w:rFonts w:cstheme="minorHAnsi"/>
                <w:color w:val="000000" w:themeColor="text1"/>
                <w:sz w:val="20"/>
                <w:szCs w:val="20"/>
              </w:rPr>
            </w:pPr>
            <w:r w:rsidRPr="00EA58E2">
              <w:rPr>
                <w:rFonts w:cstheme="minorHAnsi"/>
                <w:color w:val="000000" w:themeColor="text1"/>
                <w:sz w:val="20"/>
                <w:szCs w:val="20"/>
              </w:rPr>
              <w:t>Repeated sexual propositions, sexual innuendo or sexually abusive or threatening language</w:t>
            </w:r>
          </w:p>
        </w:tc>
      </w:tr>
      <w:tr w:rsidR="00F553FC" w:rsidRPr="00771A5B" w14:paraId="7CCE3AED" w14:textId="77777777" w:rsidTr="005C4662">
        <w:tc>
          <w:tcPr>
            <w:tcW w:w="9072" w:type="dxa"/>
            <w:gridSpan w:val="3"/>
          </w:tcPr>
          <w:p w14:paraId="2FCA3E8C" w14:textId="5FDBF3AD" w:rsidR="00F553FC" w:rsidRPr="00534E42" w:rsidRDefault="00F553FC" w:rsidP="00F553FC">
            <w:pPr>
              <w:spacing w:after="0"/>
              <w:ind w:left="1077"/>
              <w:rPr>
                <w:rFonts w:cstheme="minorHAnsi"/>
                <w:color w:val="000000" w:themeColor="text1"/>
                <w:sz w:val="20"/>
                <w:szCs w:val="20"/>
              </w:rPr>
            </w:pPr>
            <w:r w:rsidRPr="001B326D">
              <w:rPr>
                <w:rFonts w:cstheme="minorHAnsi"/>
                <w:b/>
                <w:color w:val="000000" w:themeColor="text1"/>
                <w:sz w:val="20"/>
                <w:szCs w:val="20"/>
              </w:rPr>
              <w:t>Physical</w:t>
            </w:r>
          </w:p>
        </w:tc>
      </w:tr>
      <w:tr w:rsidR="00031F5F" w:rsidRPr="00771A5B" w14:paraId="2AB48ED6" w14:textId="77777777" w:rsidTr="005C4662">
        <w:tc>
          <w:tcPr>
            <w:tcW w:w="1120" w:type="dxa"/>
          </w:tcPr>
          <w:p w14:paraId="0EB78D89" w14:textId="77777777" w:rsidR="00031F5F" w:rsidRPr="00771A5B" w:rsidRDefault="00031F5F" w:rsidP="00D96CFD">
            <w:pPr>
              <w:jc w:val="center"/>
              <w:rPr>
                <w:color w:val="000000" w:themeColor="text1"/>
                <w:sz w:val="17"/>
                <w:szCs w:val="17"/>
              </w:rPr>
            </w:pPr>
            <w:r w:rsidRPr="00EA58E2">
              <w:rPr>
                <w:rFonts w:cstheme="minorHAnsi"/>
                <w:color w:val="000000" w:themeColor="text1"/>
                <w:szCs w:val="24"/>
              </w:rPr>
              <w:sym w:font="Wingdings" w:char="F06F"/>
            </w:r>
            <w:r w:rsidRPr="00EA58E2">
              <w:rPr>
                <w:rFonts w:cstheme="minorHAnsi"/>
                <w:color w:val="000000" w:themeColor="text1"/>
              </w:rPr>
              <w:t xml:space="preserve"> </w:t>
            </w:r>
            <w:r>
              <w:rPr>
                <w:rFonts w:cstheme="minorHAnsi"/>
                <w:color w:val="000000" w:themeColor="text1"/>
                <w:sz w:val="20"/>
                <w:szCs w:val="20"/>
              </w:rPr>
              <w:t>P1</w:t>
            </w:r>
          </w:p>
        </w:tc>
        <w:tc>
          <w:tcPr>
            <w:tcW w:w="1857" w:type="dxa"/>
          </w:tcPr>
          <w:p w14:paraId="32BD88ED" w14:textId="77777777" w:rsidR="00031F5F" w:rsidRPr="00534E42" w:rsidRDefault="00031F5F" w:rsidP="00897C6E">
            <w:pPr>
              <w:spacing w:after="0"/>
              <w:jc w:val="left"/>
              <w:rPr>
                <w:rFonts w:cstheme="minorHAnsi"/>
                <w:color w:val="000000" w:themeColor="text1"/>
                <w:sz w:val="20"/>
                <w:szCs w:val="20"/>
              </w:rPr>
            </w:pPr>
            <w:r w:rsidRPr="00534E42">
              <w:rPr>
                <w:rFonts w:cstheme="minorHAnsi"/>
                <w:color w:val="000000" w:themeColor="text1"/>
                <w:sz w:val="20"/>
                <w:szCs w:val="20"/>
              </w:rPr>
              <w:t>Physically threatens or does harm to self or others or property</w:t>
            </w:r>
          </w:p>
        </w:tc>
        <w:tc>
          <w:tcPr>
            <w:tcW w:w="6095" w:type="dxa"/>
          </w:tcPr>
          <w:p w14:paraId="2C3AC2DE" w14:textId="77777777" w:rsidR="00031F5F" w:rsidRPr="00534E42" w:rsidRDefault="00031F5F" w:rsidP="00897C6E">
            <w:pPr>
              <w:pStyle w:val="Tablebullet"/>
              <w:numPr>
                <w:ilvl w:val="0"/>
                <w:numId w:val="38"/>
              </w:numPr>
              <w:spacing w:line="276" w:lineRule="auto"/>
              <w:jc w:val="left"/>
              <w:rPr>
                <w:rFonts w:asciiTheme="minorHAnsi" w:hAnsiTheme="minorHAnsi" w:cstheme="minorHAnsi"/>
                <w:color w:val="000000" w:themeColor="text1"/>
                <w:sz w:val="20"/>
                <w:szCs w:val="20"/>
              </w:rPr>
            </w:pPr>
            <w:r w:rsidRPr="00534E42">
              <w:rPr>
                <w:rFonts w:asciiTheme="minorHAnsi" w:hAnsiTheme="minorHAnsi" w:cstheme="minorHAnsi"/>
                <w:color w:val="000000" w:themeColor="text1"/>
                <w:sz w:val="20"/>
                <w:szCs w:val="20"/>
              </w:rPr>
              <w:t>Biting self or others</w:t>
            </w:r>
          </w:p>
          <w:p w14:paraId="65527F29" w14:textId="77777777" w:rsidR="00031F5F" w:rsidRPr="00534E42" w:rsidRDefault="00031F5F" w:rsidP="00897C6E">
            <w:pPr>
              <w:pStyle w:val="Tablebullet"/>
              <w:numPr>
                <w:ilvl w:val="0"/>
                <w:numId w:val="38"/>
              </w:numPr>
              <w:spacing w:line="276" w:lineRule="auto"/>
              <w:jc w:val="left"/>
              <w:rPr>
                <w:rFonts w:asciiTheme="minorHAnsi" w:hAnsiTheme="minorHAnsi" w:cstheme="minorHAnsi"/>
                <w:color w:val="000000" w:themeColor="text1"/>
                <w:sz w:val="20"/>
                <w:szCs w:val="20"/>
              </w:rPr>
            </w:pPr>
            <w:r w:rsidRPr="00534E42">
              <w:rPr>
                <w:rFonts w:asciiTheme="minorHAnsi" w:hAnsiTheme="minorHAnsi" w:cstheme="minorHAnsi"/>
                <w:color w:val="000000" w:themeColor="text1"/>
                <w:sz w:val="20"/>
                <w:szCs w:val="20"/>
              </w:rPr>
              <w:t>Grabbing onto people</w:t>
            </w:r>
          </w:p>
          <w:p w14:paraId="28E530CC" w14:textId="77777777" w:rsidR="00031F5F" w:rsidRPr="00534E42" w:rsidRDefault="00031F5F" w:rsidP="00897C6E">
            <w:pPr>
              <w:pStyle w:val="Tablebullet"/>
              <w:numPr>
                <w:ilvl w:val="0"/>
                <w:numId w:val="38"/>
              </w:numPr>
              <w:spacing w:line="276" w:lineRule="auto"/>
              <w:jc w:val="left"/>
              <w:rPr>
                <w:rFonts w:asciiTheme="minorHAnsi" w:hAnsiTheme="minorHAnsi" w:cstheme="minorHAnsi"/>
                <w:color w:val="000000" w:themeColor="text1"/>
                <w:sz w:val="20"/>
                <w:szCs w:val="20"/>
              </w:rPr>
            </w:pPr>
            <w:r w:rsidRPr="00534E42">
              <w:rPr>
                <w:rFonts w:asciiTheme="minorHAnsi" w:hAnsiTheme="minorHAnsi" w:cstheme="minorHAnsi"/>
                <w:color w:val="000000" w:themeColor="text1"/>
                <w:sz w:val="20"/>
                <w:szCs w:val="20"/>
              </w:rPr>
              <w:t>Striking others, pinching others, banging self or furniture</w:t>
            </w:r>
          </w:p>
          <w:p w14:paraId="7B8DC0F9" w14:textId="77777777" w:rsidR="00031F5F" w:rsidRPr="00534E42" w:rsidRDefault="00031F5F" w:rsidP="00897C6E">
            <w:pPr>
              <w:pStyle w:val="Tablebullet"/>
              <w:numPr>
                <w:ilvl w:val="0"/>
                <w:numId w:val="38"/>
              </w:numPr>
              <w:spacing w:line="276" w:lineRule="auto"/>
              <w:jc w:val="left"/>
              <w:rPr>
                <w:rFonts w:asciiTheme="minorHAnsi" w:hAnsiTheme="minorHAnsi" w:cstheme="minorHAnsi"/>
                <w:color w:val="000000" w:themeColor="text1"/>
                <w:sz w:val="20"/>
                <w:szCs w:val="20"/>
              </w:rPr>
            </w:pPr>
            <w:r w:rsidRPr="00534E42">
              <w:rPr>
                <w:rFonts w:asciiTheme="minorHAnsi" w:hAnsiTheme="minorHAnsi" w:cstheme="minorHAnsi"/>
                <w:color w:val="000000" w:themeColor="text1"/>
                <w:sz w:val="20"/>
                <w:szCs w:val="20"/>
              </w:rPr>
              <w:t>Kicking, pushing, scratching</w:t>
            </w:r>
          </w:p>
          <w:p w14:paraId="0830F983" w14:textId="77777777" w:rsidR="00031F5F" w:rsidRPr="00534E42" w:rsidRDefault="00031F5F" w:rsidP="00897C6E">
            <w:pPr>
              <w:pStyle w:val="Tablebullet"/>
              <w:numPr>
                <w:ilvl w:val="0"/>
                <w:numId w:val="38"/>
              </w:numPr>
              <w:spacing w:line="276" w:lineRule="auto"/>
              <w:jc w:val="left"/>
              <w:rPr>
                <w:rFonts w:asciiTheme="minorHAnsi" w:hAnsiTheme="minorHAnsi" w:cstheme="minorHAnsi"/>
                <w:color w:val="000000" w:themeColor="text1"/>
                <w:sz w:val="20"/>
                <w:szCs w:val="20"/>
              </w:rPr>
            </w:pPr>
            <w:r w:rsidRPr="00534E42">
              <w:rPr>
                <w:rFonts w:asciiTheme="minorHAnsi" w:hAnsiTheme="minorHAnsi" w:cstheme="minorHAnsi"/>
                <w:color w:val="000000" w:themeColor="text1"/>
                <w:sz w:val="20"/>
                <w:szCs w:val="20"/>
              </w:rPr>
              <w:t>Spitting - do not include salivating of which person has no control, or spitting into tissue or toilet</w:t>
            </w:r>
          </w:p>
          <w:p w14:paraId="59E0BD2D" w14:textId="77777777" w:rsidR="00031F5F" w:rsidRPr="00534E42" w:rsidRDefault="00031F5F" w:rsidP="00897C6E">
            <w:pPr>
              <w:pStyle w:val="Tablebullet"/>
              <w:numPr>
                <w:ilvl w:val="0"/>
                <w:numId w:val="38"/>
              </w:numPr>
              <w:spacing w:line="276" w:lineRule="auto"/>
              <w:jc w:val="left"/>
              <w:rPr>
                <w:rFonts w:asciiTheme="minorHAnsi" w:hAnsiTheme="minorHAnsi" w:cstheme="minorHAnsi"/>
                <w:color w:val="000000" w:themeColor="text1"/>
                <w:sz w:val="20"/>
                <w:szCs w:val="20"/>
              </w:rPr>
            </w:pPr>
            <w:r w:rsidRPr="00534E42">
              <w:rPr>
                <w:rFonts w:asciiTheme="minorHAnsi" w:hAnsiTheme="minorHAnsi" w:cstheme="minorHAnsi"/>
                <w:color w:val="000000" w:themeColor="text1"/>
                <w:sz w:val="20"/>
                <w:szCs w:val="20"/>
              </w:rPr>
              <w:t>Throwing things, destroying property</w:t>
            </w:r>
          </w:p>
          <w:p w14:paraId="1DC65618" w14:textId="77777777" w:rsidR="00031F5F" w:rsidRPr="00534E42" w:rsidRDefault="00031F5F" w:rsidP="00897C6E">
            <w:pPr>
              <w:pStyle w:val="Tablebullet"/>
              <w:numPr>
                <w:ilvl w:val="0"/>
                <w:numId w:val="38"/>
              </w:numPr>
              <w:spacing w:line="276" w:lineRule="auto"/>
              <w:jc w:val="left"/>
              <w:rPr>
                <w:rFonts w:asciiTheme="minorHAnsi" w:hAnsiTheme="minorHAnsi" w:cstheme="minorHAnsi"/>
                <w:color w:val="000000" w:themeColor="text1"/>
                <w:sz w:val="20"/>
                <w:szCs w:val="20"/>
              </w:rPr>
            </w:pPr>
            <w:r w:rsidRPr="00534E42">
              <w:rPr>
                <w:rFonts w:asciiTheme="minorHAnsi" w:hAnsiTheme="minorHAnsi" w:cstheme="minorHAnsi"/>
                <w:color w:val="000000" w:themeColor="text1"/>
                <w:sz w:val="20"/>
                <w:szCs w:val="20"/>
              </w:rPr>
              <w:t>Hurt self or others - burning, cutting, touching with harmful objects</w:t>
            </w:r>
          </w:p>
          <w:p w14:paraId="5CE19C07" w14:textId="77777777" w:rsidR="00031F5F" w:rsidRPr="00534E42" w:rsidRDefault="00031F5F" w:rsidP="00897C6E">
            <w:pPr>
              <w:pStyle w:val="Tablebullet"/>
              <w:numPr>
                <w:ilvl w:val="0"/>
                <w:numId w:val="38"/>
              </w:numPr>
              <w:spacing w:line="276" w:lineRule="auto"/>
              <w:jc w:val="left"/>
              <w:rPr>
                <w:rFonts w:asciiTheme="minorHAnsi" w:hAnsiTheme="minorHAnsi" w:cstheme="minorHAnsi"/>
                <w:color w:val="000000" w:themeColor="text1"/>
                <w:sz w:val="20"/>
                <w:szCs w:val="20"/>
              </w:rPr>
            </w:pPr>
            <w:r w:rsidRPr="00534E42">
              <w:rPr>
                <w:rFonts w:asciiTheme="minorHAnsi" w:hAnsiTheme="minorHAnsi" w:cstheme="minorHAnsi"/>
                <w:color w:val="000000" w:themeColor="text1"/>
                <w:sz w:val="20"/>
                <w:szCs w:val="20"/>
              </w:rPr>
              <w:t>Making physical sexual advances - touching a person in an inappropriate sexual way, unwanted fondling or kissing or sexual intercourse</w:t>
            </w:r>
          </w:p>
          <w:p w14:paraId="562B930E" w14:textId="77777777" w:rsidR="00031F5F" w:rsidRPr="00534E42" w:rsidRDefault="00031F5F" w:rsidP="00897C6E">
            <w:pPr>
              <w:pStyle w:val="Tablebullet"/>
              <w:numPr>
                <w:ilvl w:val="0"/>
                <w:numId w:val="38"/>
              </w:numPr>
              <w:spacing w:line="276" w:lineRule="auto"/>
              <w:jc w:val="left"/>
              <w:rPr>
                <w:rFonts w:asciiTheme="minorHAnsi" w:hAnsiTheme="minorHAnsi" w:cstheme="minorHAnsi"/>
                <w:color w:val="000000" w:themeColor="text1"/>
                <w:sz w:val="20"/>
                <w:szCs w:val="20"/>
              </w:rPr>
            </w:pPr>
            <w:r w:rsidRPr="00534E42">
              <w:rPr>
                <w:rFonts w:asciiTheme="minorHAnsi" w:hAnsiTheme="minorHAnsi" w:cstheme="minorHAnsi"/>
                <w:color w:val="000000" w:themeColor="text1"/>
                <w:sz w:val="20"/>
                <w:szCs w:val="20"/>
              </w:rPr>
              <w:t>Chronic substance abuse – current and persistent drug and/ or alcohol problem</w:t>
            </w:r>
          </w:p>
          <w:p w14:paraId="60B56A1C" w14:textId="77777777" w:rsidR="00031F5F" w:rsidRPr="00534E42" w:rsidRDefault="00031F5F" w:rsidP="00897C6E">
            <w:pPr>
              <w:pStyle w:val="Tablebullet"/>
              <w:numPr>
                <w:ilvl w:val="0"/>
                <w:numId w:val="38"/>
              </w:numPr>
              <w:spacing w:line="276" w:lineRule="auto"/>
              <w:jc w:val="left"/>
              <w:rPr>
                <w:rFonts w:asciiTheme="minorHAnsi" w:hAnsiTheme="minorHAnsi" w:cstheme="minorHAnsi"/>
                <w:color w:val="000000" w:themeColor="text1"/>
                <w:sz w:val="20"/>
                <w:szCs w:val="20"/>
              </w:rPr>
            </w:pPr>
            <w:r w:rsidRPr="00534E42">
              <w:rPr>
                <w:rFonts w:asciiTheme="minorHAnsi" w:hAnsiTheme="minorHAnsi" w:cstheme="minorHAnsi"/>
                <w:color w:val="000000" w:themeColor="text1"/>
                <w:sz w:val="20"/>
                <w:szCs w:val="20"/>
              </w:rPr>
              <w:t xml:space="preserve">Performing repetitious/ stereotypic mannerisms that cause physical harm to self or others  </w:t>
            </w:r>
          </w:p>
        </w:tc>
      </w:tr>
      <w:tr w:rsidR="00031F5F" w:rsidRPr="00DB1F9F" w14:paraId="57B9E5FA" w14:textId="77777777" w:rsidTr="005C4662">
        <w:tc>
          <w:tcPr>
            <w:tcW w:w="1120" w:type="dxa"/>
          </w:tcPr>
          <w:p w14:paraId="6BD87956" w14:textId="77777777" w:rsidR="00031F5F" w:rsidRPr="003052D5" w:rsidRDefault="00031F5F" w:rsidP="00D96CFD">
            <w:pPr>
              <w:jc w:val="center"/>
              <w:rPr>
                <w:sz w:val="17"/>
                <w:szCs w:val="17"/>
              </w:rPr>
            </w:pPr>
            <w:r w:rsidRPr="003052D5">
              <w:rPr>
                <w:rFonts w:cstheme="minorHAnsi"/>
                <w:szCs w:val="24"/>
              </w:rPr>
              <w:sym w:font="Wingdings" w:char="F06F"/>
            </w:r>
            <w:r w:rsidRPr="003052D5">
              <w:rPr>
                <w:rFonts w:cstheme="minorHAnsi"/>
              </w:rPr>
              <w:t xml:space="preserve"> </w:t>
            </w:r>
            <w:r>
              <w:rPr>
                <w:rFonts w:cstheme="minorHAnsi"/>
                <w:sz w:val="20"/>
                <w:szCs w:val="20"/>
              </w:rPr>
              <w:t>P2</w:t>
            </w:r>
          </w:p>
        </w:tc>
        <w:tc>
          <w:tcPr>
            <w:tcW w:w="1857" w:type="dxa"/>
          </w:tcPr>
          <w:p w14:paraId="6AB3D106" w14:textId="77777777" w:rsidR="00031F5F" w:rsidRPr="00352813" w:rsidRDefault="00031F5F" w:rsidP="00897C6E">
            <w:pPr>
              <w:jc w:val="left"/>
              <w:rPr>
                <w:rFonts w:cstheme="minorHAnsi"/>
                <w:sz w:val="20"/>
                <w:szCs w:val="20"/>
              </w:rPr>
            </w:pPr>
            <w:r w:rsidRPr="00352813">
              <w:rPr>
                <w:rFonts w:cstheme="minorHAnsi"/>
                <w:sz w:val="20"/>
                <w:szCs w:val="20"/>
              </w:rPr>
              <w:t>Socially inappropriate behaviour that impacts on other care recipients</w:t>
            </w:r>
          </w:p>
        </w:tc>
        <w:tc>
          <w:tcPr>
            <w:tcW w:w="6095" w:type="dxa"/>
          </w:tcPr>
          <w:p w14:paraId="0F66CBE4" w14:textId="77777777" w:rsidR="00031F5F" w:rsidRPr="00352813" w:rsidRDefault="00031F5F" w:rsidP="00897C6E">
            <w:pPr>
              <w:pStyle w:val="Tablebullet"/>
              <w:numPr>
                <w:ilvl w:val="0"/>
                <w:numId w:val="37"/>
              </w:numPr>
              <w:ind w:left="360"/>
              <w:jc w:val="left"/>
              <w:rPr>
                <w:rFonts w:asciiTheme="minorHAnsi" w:hAnsiTheme="minorHAnsi" w:cstheme="minorHAnsi"/>
                <w:sz w:val="20"/>
                <w:szCs w:val="20"/>
              </w:rPr>
            </w:pPr>
            <w:r w:rsidRPr="00352813">
              <w:rPr>
                <w:rFonts w:asciiTheme="minorHAnsi" w:hAnsiTheme="minorHAnsi" w:cstheme="minorHAnsi"/>
                <w:sz w:val="20"/>
                <w:szCs w:val="20"/>
              </w:rPr>
              <w:t>Handling things inappropriately - picking up things that don’t belong to them, rummaging through</w:t>
            </w:r>
            <w:r>
              <w:rPr>
                <w:rFonts w:asciiTheme="minorHAnsi" w:hAnsiTheme="minorHAnsi" w:cstheme="minorHAnsi"/>
                <w:sz w:val="20"/>
                <w:szCs w:val="20"/>
              </w:rPr>
              <w:t xml:space="preserve"> others’ drawers</w:t>
            </w:r>
          </w:p>
          <w:p w14:paraId="75A8B534" w14:textId="77777777" w:rsidR="00031F5F" w:rsidRPr="00352813" w:rsidRDefault="00031F5F" w:rsidP="00897C6E">
            <w:pPr>
              <w:pStyle w:val="Tablebullet"/>
              <w:numPr>
                <w:ilvl w:val="0"/>
                <w:numId w:val="37"/>
              </w:numPr>
              <w:ind w:left="360"/>
              <w:jc w:val="left"/>
              <w:rPr>
                <w:rFonts w:asciiTheme="minorHAnsi" w:hAnsiTheme="minorHAnsi" w:cstheme="minorHAnsi"/>
                <w:sz w:val="20"/>
                <w:szCs w:val="20"/>
              </w:rPr>
            </w:pPr>
            <w:r w:rsidRPr="00352813">
              <w:rPr>
                <w:rFonts w:asciiTheme="minorHAnsi" w:hAnsiTheme="minorHAnsi" w:cstheme="minorHAnsi"/>
                <w:sz w:val="20"/>
                <w:szCs w:val="20"/>
              </w:rPr>
              <w:t>Hiding or hoarding things - excessive collection of other persons</w:t>
            </w:r>
            <w:r>
              <w:rPr>
                <w:rFonts w:asciiTheme="minorHAnsi" w:hAnsiTheme="minorHAnsi" w:cstheme="minorHAnsi"/>
                <w:sz w:val="20"/>
                <w:szCs w:val="20"/>
              </w:rPr>
              <w:t>’</w:t>
            </w:r>
            <w:r w:rsidRPr="00352813">
              <w:rPr>
                <w:rFonts w:asciiTheme="minorHAnsi" w:hAnsiTheme="minorHAnsi" w:cstheme="minorHAnsi"/>
                <w:sz w:val="20"/>
                <w:szCs w:val="20"/>
              </w:rPr>
              <w:t xml:space="preserve"> objects</w:t>
            </w:r>
          </w:p>
          <w:p w14:paraId="643C81C0" w14:textId="77777777" w:rsidR="00031F5F" w:rsidRPr="00352813" w:rsidRDefault="00031F5F" w:rsidP="00897C6E">
            <w:pPr>
              <w:pStyle w:val="Tablebullet"/>
              <w:numPr>
                <w:ilvl w:val="0"/>
                <w:numId w:val="37"/>
              </w:numPr>
              <w:ind w:left="360"/>
              <w:jc w:val="left"/>
              <w:rPr>
                <w:rFonts w:asciiTheme="minorHAnsi" w:hAnsiTheme="minorHAnsi" w:cstheme="minorHAnsi"/>
                <w:sz w:val="20"/>
                <w:szCs w:val="20"/>
              </w:rPr>
            </w:pPr>
            <w:r w:rsidRPr="00352813">
              <w:rPr>
                <w:rFonts w:asciiTheme="minorHAnsi" w:hAnsiTheme="minorHAnsi" w:cstheme="minorHAnsi"/>
                <w:sz w:val="20"/>
                <w:szCs w:val="20"/>
              </w:rPr>
              <w:t>Eating/ drinking inappropriate substances</w:t>
            </w:r>
          </w:p>
          <w:p w14:paraId="004A9851" w14:textId="77777777" w:rsidR="00031F5F" w:rsidRPr="00352813" w:rsidRDefault="00031F5F" w:rsidP="00897C6E">
            <w:pPr>
              <w:pStyle w:val="Tablebullet"/>
              <w:numPr>
                <w:ilvl w:val="0"/>
                <w:numId w:val="37"/>
              </w:numPr>
              <w:ind w:left="360"/>
              <w:jc w:val="left"/>
              <w:rPr>
                <w:rFonts w:asciiTheme="minorHAnsi" w:hAnsiTheme="minorHAnsi" w:cstheme="minorHAnsi"/>
                <w:sz w:val="20"/>
                <w:szCs w:val="20"/>
              </w:rPr>
            </w:pPr>
            <w:r w:rsidRPr="00352813">
              <w:rPr>
                <w:rFonts w:asciiTheme="minorHAnsi" w:hAnsiTheme="minorHAnsi" w:cstheme="minorHAnsi"/>
                <w:sz w:val="20"/>
                <w:szCs w:val="20"/>
              </w:rPr>
              <w:t>Inappropriate dress disrobing (outside of personal hygiene episodes), taking off clothes in public etc.</w:t>
            </w:r>
          </w:p>
          <w:p w14:paraId="48C20EAD" w14:textId="77777777" w:rsidR="00031F5F" w:rsidRPr="00352813" w:rsidRDefault="00031F5F" w:rsidP="00897C6E">
            <w:pPr>
              <w:pStyle w:val="Tablebullet"/>
              <w:numPr>
                <w:ilvl w:val="0"/>
                <w:numId w:val="37"/>
              </w:numPr>
              <w:ind w:left="360"/>
              <w:jc w:val="left"/>
              <w:rPr>
                <w:rFonts w:asciiTheme="minorHAnsi" w:hAnsiTheme="minorHAnsi" w:cstheme="minorHAnsi"/>
                <w:sz w:val="20"/>
                <w:szCs w:val="20"/>
              </w:rPr>
            </w:pPr>
            <w:r w:rsidRPr="00352813">
              <w:rPr>
                <w:rFonts w:asciiTheme="minorHAnsi" w:hAnsiTheme="minorHAnsi" w:cstheme="minorHAnsi"/>
                <w:sz w:val="20"/>
                <w:szCs w:val="20"/>
              </w:rPr>
              <w:t>Inappropriate sexual behaviour - rubbing genital area or masturbation in a public area that disturbs others</w:t>
            </w:r>
          </w:p>
        </w:tc>
      </w:tr>
    </w:tbl>
    <w:p w14:paraId="2258EDC6" w14:textId="77777777" w:rsidR="00897C6E" w:rsidRDefault="00897C6E" w:rsidP="00897C6E">
      <w:bookmarkStart w:id="79" w:name="_Toc494799284"/>
      <w:r>
        <w:br w:type="page"/>
      </w:r>
    </w:p>
    <w:p w14:paraId="590AD57F" w14:textId="5F53866D" w:rsidR="00857B72" w:rsidRDefault="00857B72" w:rsidP="00857B72">
      <w:pPr>
        <w:pStyle w:val="Caption"/>
        <w:keepNext/>
      </w:pPr>
      <w:bookmarkStart w:id="80" w:name="_Toc494800999"/>
      <w:r>
        <w:t>Table A5.3.</w:t>
      </w:r>
      <w:fldSimple w:instr=" SEQ Table_A5.3. \* ARABIC ">
        <w:r w:rsidR="00792CD1">
          <w:rPr>
            <w:noProof/>
          </w:rPr>
          <w:t>4</w:t>
        </w:r>
      </w:fldSimple>
      <w:r w:rsidR="00997D09">
        <w:t xml:space="preserve">: </w:t>
      </w:r>
      <w:r w:rsidR="00997D09" w:rsidRPr="00997D09">
        <w:rPr>
          <w:bCs/>
        </w:rPr>
        <w:t>Disruptiveness Rating Scale</w:t>
      </w:r>
      <w:bookmarkEnd w:id="79"/>
      <w:bookmarkEnd w:id="80"/>
    </w:p>
    <w:tbl>
      <w:tblPr>
        <w:tblStyle w:val="TableGrid"/>
        <w:tblW w:w="9016" w:type="dxa"/>
        <w:tblInd w:w="108" w:type="dxa"/>
        <w:tblLook w:val="04A0" w:firstRow="1" w:lastRow="0" w:firstColumn="1" w:lastColumn="0" w:noHBand="0" w:noVBand="1"/>
        <w:tblDescription w:val="Table A5.3.4 is a list of descriptors for the disruptiveness rating scale, as part of the revised aged care funding instrument (R-ACFI) assessment pack. This table is to be read left to right, top to bottom."/>
      </w:tblPr>
      <w:tblGrid>
        <w:gridCol w:w="1435"/>
        <w:gridCol w:w="7581"/>
      </w:tblGrid>
      <w:tr w:rsidR="00DD47CD" w:rsidRPr="005224EA" w14:paraId="4C487330" w14:textId="77777777" w:rsidTr="00E84F0C">
        <w:trPr>
          <w:tblHeader/>
        </w:trPr>
        <w:tc>
          <w:tcPr>
            <w:tcW w:w="1435" w:type="dxa"/>
            <w:shd w:val="clear" w:color="auto" w:fill="D9D9D9" w:themeFill="background1" w:themeFillShade="D9"/>
          </w:tcPr>
          <w:p w14:paraId="340E4F30" w14:textId="77777777" w:rsidR="00DD47CD" w:rsidRPr="00DD47CD" w:rsidRDefault="00DD47CD" w:rsidP="008148DA">
            <w:pPr>
              <w:spacing w:after="0"/>
              <w:jc w:val="left"/>
              <w:rPr>
                <w:b/>
                <w:color w:val="000000" w:themeColor="text1"/>
                <w:sz w:val="22"/>
              </w:rPr>
            </w:pPr>
            <w:r w:rsidRPr="00DD47CD">
              <w:rPr>
                <w:b/>
                <w:color w:val="000000" w:themeColor="text1"/>
                <w:sz w:val="22"/>
              </w:rPr>
              <w:t>Rating</w:t>
            </w:r>
          </w:p>
        </w:tc>
        <w:tc>
          <w:tcPr>
            <w:tcW w:w="7581" w:type="dxa"/>
            <w:shd w:val="clear" w:color="auto" w:fill="D9D9D9" w:themeFill="background1" w:themeFillShade="D9"/>
          </w:tcPr>
          <w:p w14:paraId="2400C313" w14:textId="77777777" w:rsidR="00DD47CD" w:rsidRPr="00DD47CD" w:rsidRDefault="00DD47CD" w:rsidP="00D96CFD">
            <w:pPr>
              <w:spacing w:after="0"/>
              <w:rPr>
                <w:b/>
                <w:color w:val="000000" w:themeColor="text1"/>
                <w:sz w:val="22"/>
              </w:rPr>
            </w:pPr>
            <w:r w:rsidRPr="00DD47CD">
              <w:rPr>
                <w:b/>
                <w:color w:val="000000" w:themeColor="text1"/>
                <w:sz w:val="22"/>
              </w:rPr>
              <w:t>Descriptor</w:t>
            </w:r>
          </w:p>
        </w:tc>
      </w:tr>
      <w:tr w:rsidR="00F56937" w:rsidRPr="005224EA" w14:paraId="7E925710" w14:textId="77777777" w:rsidTr="00F553FC">
        <w:tc>
          <w:tcPr>
            <w:tcW w:w="1435" w:type="dxa"/>
            <w:vAlign w:val="center"/>
          </w:tcPr>
          <w:p w14:paraId="1277D6A0" w14:textId="582FF20E" w:rsidR="00F56937" w:rsidRPr="00F56937" w:rsidRDefault="00F56937" w:rsidP="008148DA">
            <w:pPr>
              <w:spacing w:after="0" w:line="276" w:lineRule="auto"/>
              <w:jc w:val="left"/>
              <w:rPr>
                <w:b/>
                <w:color w:val="000000" w:themeColor="text1"/>
                <w:sz w:val="22"/>
              </w:rPr>
            </w:pPr>
            <w:r w:rsidRPr="00F56937">
              <w:rPr>
                <w:b/>
                <w:color w:val="000000" w:themeColor="text1"/>
                <w:sz w:val="22"/>
              </w:rPr>
              <w:t>1.</w:t>
            </w:r>
            <w:r w:rsidR="00656DD3">
              <w:rPr>
                <w:b/>
                <w:color w:val="000000" w:themeColor="text1"/>
                <w:sz w:val="22"/>
              </w:rPr>
              <w:t xml:space="preserve"> </w:t>
            </w:r>
          </w:p>
        </w:tc>
        <w:tc>
          <w:tcPr>
            <w:tcW w:w="7581" w:type="dxa"/>
          </w:tcPr>
          <w:p w14:paraId="1A7177F7" w14:textId="77777777" w:rsidR="00DD47CD" w:rsidRDefault="00DD47CD" w:rsidP="00897C6E">
            <w:pPr>
              <w:spacing w:after="0" w:line="276" w:lineRule="auto"/>
              <w:jc w:val="left"/>
              <w:rPr>
                <w:color w:val="000000" w:themeColor="text1"/>
                <w:sz w:val="22"/>
              </w:rPr>
            </w:pPr>
            <w:r w:rsidRPr="00F56937">
              <w:rPr>
                <w:b/>
                <w:color w:val="000000" w:themeColor="text1"/>
                <w:sz w:val="22"/>
              </w:rPr>
              <w:t>Not at all or Mildly</w:t>
            </w:r>
          </w:p>
          <w:p w14:paraId="0E140F48" w14:textId="77777777" w:rsidR="00F56937" w:rsidRPr="00F56937" w:rsidRDefault="00F56937" w:rsidP="00897C6E">
            <w:pPr>
              <w:spacing w:after="0" w:line="276" w:lineRule="auto"/>
              <w:jc w:val="left"/>
              <w:rPr>
                <w:color w:val="000000" w:themeColor="text1"/>
                <w:sz w:val="22"/>
              </w:rPr>
            </w:pPr>
            <w:r w:rsidRPr="00F56937">
              <w:rPr>
                <w:color w:val="000000" w:themeColor="text1"/>
                <w:sz w:val="22"/>
              </w:rPr>
              <w:t>Requires no intervention by staff OR</w:t>
            </w:r>
          </w:p>
          <w:p w14:paraId="329AFAC0" w14:textId="77777777" w:rsidR="00F56937" w:rsidRPr="00F56937" w:rsidRDefault="00F56937" w:rsidP="00897C6E">
            <w:pPr>
              <w:spacing w:after="0" w:line="276" w:lineRule="auto"/>
              <w:jc w:val="left"/>
              <w:rPr>
                <w:color w:val="000000" w:themeColor="text1"/>
                <w:sz w:val="22"/>
              </w:rPr>
            </w:pPr>
            <w:r w:rsidRPr="00F56937">
              <w:rPr>
                <w:color w:val="000000" w:themeColor="text1"/>
                <w:sz w:val="22"/>
              </w:rPr>
              <w:t>Receives intervention, settles quickly. Mildly</w:t>
            </w:r>
            <w:r w:rsidRPr="00F56937">
              <w:rPr>
                <w:rFonts w:cs="FrutigerLT-Cn"/>
                <w:color w:val="000000" w:themeColor="text1"/>
                <w:sz w:val="22"/>
              </w:rPr>
              <w:t xml:space="preserve"> disruptive, co-operative response to intervention, not disruptive to other residents or visitors.</w:t>
            </w:r>
          </w:p>
        </w:tc>
      </w:tr>
      <w:tr w:rsidR="00F56937" w:rsidRPr="005224EA" w14:paraId="04937CEC" w14:textId="77777777" w:rsidTr="00F553FC">
        <w:tc>
          <w:tcPr>
            <w:tcW w:w="1435" w:type="dxa"/>
            <w:vAlign w:val="center"/>
          </w:tcPr>
          <w:p w14:paraId="4F22ED4F" w14:textId="77777777" w:rsidR="00F56937" w:rsidRPr="00F56937" w:rsidRDefault="00F56937" w:rsidP="008148DA">
            <w:pPr>
              <w:spacing w:after="0" w:line="276" w:lineRule="auto"/>
              <w:jc w:val="left"/>
              <w:rPr>
                <w:b/>
                <w:color w:val="000000" w:themeColor="text1"/>
                <w:sz w:val="22"/>
              </w:rPr>
            </w:pPr>
            <w:r w:rsidRPr="00F56937">
              <w:rPr>
                <w:b/>
                <w:color w:val="000000" w:themeColor="text1"/>
                <w:sz w:val="22"/>
              </w:rPr>
              <w:t>2.</w:t>
            </w:r>
          </w:p>
        </w:tc>
        <w:tc>
          <w:tcPr>
            <w:tcW w:w="7581" w:type="dxa"/>
          </w:tcPr>
          <w:p w14:paraId="09F6CA24" w14:textId="77777777" w:rsidR="00DD47CD" w:rsidRDefault="00DD47CD" w:rsidP="00897C6E">
            <w:pPr>
              <w:spacing w:after="0" w:line="276" w:lineRule="auto"/>
              <w:jc w:val="left"/>
              <w:rPr>
                <w:color w:val="000000" w:themeColor="text1"/>
                <w:sz w:val="22"/>
              </w:rPr>
            </w:pPr>
            <w:r w:rsidRPr="00F56937">
              <w:rPr>
                <w:b/>
                <w:color w:val="000000" w:themeColor="text1"/>
                <w:sz w:val="22"/>
              </w:rPr>
              <w:t>Moderately</w:t>
            </w:r>
          </w:p>
          <w:p w14:paraId="5BB583C5" w14:textId="77777777" w:rsidR="00F56937" w:rsidRPr="00F56937" w:rsidRDefault="00F56937" w:rsidP="00897C6E">
            <w:pPr>
              <w:spacing w:after="0" w:line="276" w:lineRule="auto"/>
              <w:jc w:val="left"/>
              <w:rPr>
                <w:color w:val="000000" w:themeColor="text1"/>
                <w:sz w:val="22"/>
              </w:rPr>
            </w:pPr>
            <w:r w:rsidRPr="00F56937">
              <w:rPr>
                <w:color w:val="000000" w:themeColor="text1"/>
                <w:sz w:val="22"/>
              </w:rPr>
              <w:t>Receives intervention, takes multiple attempts to settle.</w:t>
            </w:r>
          </w:p>
          <w:p w14:paraId="5D8CFB59" w14:textId="77777777" w:rsidR="00F56937" w:rsidRPr="00F56937" w:rsidRDefault="00F56937" w:rsidP="00897C6E">
            <w:pPr>
              <w:autoSpaceDE w:val="0"/>
              <w:autoSpaceDN w:val="0"/>
              <w:adjustRightInd w:val="0"/>
              <w:spacing w:after="0" w:line="276" w:lineRule="auto"/>
              <w:jc w:val="left"/>
              <w:rPr>
                <w:rFonts w:cs="FrutigerLT-Cn"/>
                <w:color w:val="000000" w:themeColor="text1"/>
                <w:sz w:val="22"/>
              </w:rPr>
            </w:pPr>
            <w:r w:rsidRPr="00F56937">
              <w:rPr>
                <w:color w:val="000000" w:themeColor="text1"/>
                <w:sz w:val="22"/>
              </w:rPr>
              <w:t>M</w:t>
            </w:r>
            <w:r w:rsidRPr="00F56937">
              <w:rPr>
                <w:rFonts w:cs="FrutigerLT-Cn"/>
                <w:color w:val="000000" w:themeColor="text1"/>
                <w:sz w:val="22"/>
              </w:rPr>
              <w:t>oderately disruptive, not always co-operative, but can be resolved with intervention, sometimes disruptive to other residents or visitors.</w:t>
            </w:r>
          </w:p>
        </w:tc>
      </w:tr>
      <w:tr w:rsidR="00F56937" w:rsidRPr="005224EA" w14:paraId="762D2298" w14:textId="77777777" w:rsidTr="00F553FC">
        <w:tc>
          <w:tcPr>
            <w:tcW w:w="1435" w:type="dxa"/>
            <w:vAlign w:val="center"/>
          </w:tcPr>
          <w:p w14:paraId="292C1951" w14:textId="77777777" w:rsidR="00F56937" w:rsidRPr="00F56937" w:rsidRDefault="00F56937" w:rsidP="008148DA">
            <w:pPr>
              <w:spacing w:after="0" w:line="276" w:lineRule="auto"/>
              <w:jc w:val="left"/>
              <w:rPr>
                <w:b/>
                <w:color w:val="000000" w:themeColor="text1"/>
                <w:sz w:val="22"/>
              </w:rPr>
            </w:pPr>
            <w:r w:rsidRPr="00F56937">
              <w:rPr>
                <w:b/>
                <w:color w:val="000000" w:themeColor="text1"/>
                <w:sz w:val="22"/>
              </w:rPr>
              <w:t>3.</w:t>
            </w:r>
          </w:p>
        </w:tc>
        <w:tc>
          <w:tcPr>
            <w:tcW w:w="7581" w:type="dxa"/>
          </w:tcPr>
          <w:p w14:paraId="1BD3F904" w14:textId="77777777" w:rsidR="00DD47CD" w:rsidRDefault="00DD47CD" w:rsidP="00897C6E">
            <w:pPr>
              <w:spacing w:after="0" w:line="276" w:lineRule="auto"/>
              <w:jc w:val="left"/>
              <w:rPr>
                <w:color w:val="000000" w:themeColor="text1"/>
                <w:sz w:val="22"/>
              </w:rPr>
            </w:pPr>
            <w:r w:rsidRPr="00F56937">
              <w:rPr>
                <w:b/>
                <w:color w:val="000000" w:themeColor="text1"/>
                <w:sz w:val="22"/>
              </w:rPr>
              <w:t>Severely</w:t>
            </w:r>
          </w:p>
          <w:p w14:paraId="2E04D7F6" w14:textId="77777777" w:rsidR="00F56937" w:rsidRPr="00F56937" w:rsidRDefault="00F56937" w:rsidP="00897C6E">
            <w:pPr>
              <w:spacing w:after="0" w:line="276" w:lineRule="auto"/>
              <w:jc w:val="left"/>
              <w:rPr>
                <w:color w:val="000000" w:themeColor="text1"/>
                <w:sz w:val="22"/>
              </w:rPr>
            </w:pPr>
            <w:r w:rsidRPr="00F56937">
              <w:rPr>
                <w:color w:val="000000" w:themeColor="text1"/>
                <w:sz w:val="22"/>
              </w:rPr>
              <w:t>Requires numerous interventions, often unable to settle.</w:t>
            </w:r>
          </w:p>
          <w:p w14:paraId="0ADDB31D" w14:textId="77777777" w:rsidR="00F56937" w:rsidRPr="00F56937" w:rsidRDefault="00F56937" w:rsidP="00897C6E">
            <w:pPr>
              <w:autoSpaceDE w:val="0"/>
              <w:autoSpaceDN w:val="0"/>
              <w:adjustRightInd w:val="0"/>
              <w:spacing w:after="0" w:line="276" w:lineRule="auto"/>
              <w:jc w:val="left"/>
              <w:rPr>
                <w:rFonts w:cs="FrutigerLT-Cn"/>
                <w:color w:val="000000" w:themeColor="text1"/>
                <w:sz w:val="22"/>
              </w:rPr>
            </w:pPr>
            <w:r w:rsidRPr="00F56937">
              <w:rPr>
                <w:color w:val="000000" w:themeColor="text1"/>
                <w:sz w:val="22"/>
              </w:rPr>
              <w:t>V</w:t>
            </w:r>
            <w:r w:rsidRPr="00F56937">
              <w:rPr>
                <w:rFonts w:cs="FrutigerLT-Cn"/>
                <w:color w:val="000000" w:themeColor="text1"/>
                <w:sz w:val="22"/>
              </w:rPr>
              <w:t>ery disruptive, sometimes requires immediate intervention, interferes with others, their belongings or visitors, asocial behaviour.</w:t>
            </w:r>
          </w:p>
        </w:tc>
      </w:tr>
      <w:tr w:rsidR="00F56937" w:rsidRPr="005224EA" w14:paraId="67C5BFBA" w14:textId="77777777" w:rsidTr="00F553FC">
        <w:tc>
          <w:tcPr>
            <w:tcW w:w="1435" w:type="dxa"/>
            <w:vAlign w:val="center"/>
          </w:tcPr>
          <w:p w14:paraId="3C9510DD" w14:textId="77777777" w:rsidR="00F56937" w:rsidRPr="00F56937" w:rsidRDefault="00F56937" w:rsidP="008148DA">
            <w:pPr>
              <w:spacing w:after="0" w:line="276" w:lineRule="auto"/>
              <w:jc w:val="left"/>
              <w:rPr>
                <w:b/>
                <w:color w:val="000000" w:themeColor="text1"/>
                <w:sz w:val="22"/>
              </w:rPr>
            </w:pPr>
            <w:r w:rsidRPr="00F56937">
              <w:rPr>
                <w:b/>
                <w:color w:val="000000" w:themeColor="text1"/>
                <w:sz w:val="22"/>
              </w:rPr>
              <w:t>4.</w:t>
            </w:r>
          </w:p>
        </w:tc>
        <w:tc>
          <w:tcPr>
            <w:tcW w:w="7581" w:type="dxa"/>
          </w:tcPr>
          <w:p w14:paraId="3DB4BAA3" w14:textId="77777777" w:rsidR="00DD47CD" w:rsidRDefault="00DD47CD" w:rsidP="00897C6E">
            <w:pPr>
              <w:spacing w:after="0" w:line="276" w:lineRule="auto"/>
              <w:jc w:val="left"/>
              <w:rPr>
                <w:color w:val="000000" w:themeColor="text1"/>
                <w:sz w:val="22"/>
              </w:rPr>
            </w:pPr>
            <w:r w:rsidRPr="00F56937">
              <w:rPr>
                <w:b/>
                <w:color w:val="000000" w:themeColor="text1"/>
                <w:sz w:val="22"/>
              </w:rPr>
              <w:t>Extremely</w:t>
            </w:r>
          </w:p>
          <w:p w14:paraId="5968DC93" w14:textId="77777777" w:rsidR="00F56937" w:rsidRPr="00F56937" w:rsidRDefault="00F56937" w:rsidP="00897C6E">
            <w:pPr>
              <w:spacing w:after="0" w:line="276" w:lineRule="auto"/>
              <w:jc w:val="left"/>
              <w:rPr>
                <w:color w:val="000000" w:themeColor="text1"/>
                <w:sz w:val="22"/>
              </w:rPr>
            </w:pPr>
            <w:r w:rsidRPr="00F56937">
              <w:rPr>
                <w:color w:val="000000" w:themeColor="text1"/>
                <w:sz w:val="22"/>
              </w:rPr>
              <w:t>Receives ongoing intervention, cannot effectively settle.</w:t>
            </w:r>
          </w:p>
          <w:p w14:paraId="26E2D9AE" w14:textId="77777777" w:rsidR="00F56937" w:rsidRPr="00F56937" w:rsidRDefault="00F56937" w:rsidP="00897C6E">
            <w:pPr>
              <w:spacing w:after="0" w:line="276" w:lineRule="auto"/>
              <w:jc w:val="left"/>
              <w:rPr>
                <w:color w:val="000000" w:themeColor="text1"/>
                <w:sz w:val="22"/>
              </w:rPr>
            </w:pPr>
            <w:r w:rsidRPr="00F56937">
              <w:rPr>
                <w:color w:val="000000" w:themeColor="text1"/>
                <w:sz w:val="22"/>
              </w:rPr>
              <w:t>E</w:t>
            </w:r>
            <w:r w:rsidRPr="00F56937">
              <w:rPr>
                <w:rFonts w:cs="FrutigerLT-Cn"/>
                <w:color w:val="000000" w:themeColor="text1"/>
                <w:sz w:val="22"/>
              </w:rPr>
              <w:t>xtremely disruptive, always requires immediate intervention, wakes others at night, disruptive to others during the day, requires one or more staff attention or constant attention.</w:t>
            </w:r>
          </w:p>
        </w:tc>
      </w:tr>
    </w:tbl>
    <w:p w14:paraId="323E2D85" w14:textId="75C2E36E" w:rsidR="00857B72" w:rsidRDefault="00857B72" w:rsidP="00857B72">
      <w:pPr>
        <w:pStyle w:val="Caption"/>
        <w:keepNext/>
      </w:pPr>
      <w:bookmarkStart w:id="81" w:name="_Toc494799285"/>
      <w:bookmarkStart w:id="82" w:name="_Toc494801000"/>
      <w:r>
        <w:t>Table A5.3.</w:t>
      </w:r>
      <w:fldSimple w:instr=" SEQ Table_A5.3. \* ARABIC ">
        <w:r w:rsidR="00792CD1">
          <w:rPr>
            <w:noProof/>
          </w:rPr>
          <w:t>5</w:t>
        </w:r>
      </w:fldSimple>
      <w:r w:rsidR="00997D09">
        <w:t xml:space="preserve">: </w:t>
      </w:r>
      <w:r w:rsidR="00997D09" w:rsidRPr="00997D09">
        <w:rPr>
          <w:bCs/>
        </w:rPr>
        <w:t>Frequency Rating Scale</w:t>
      </w:r>
      <w:bookmarkEnd w:id="81"/>
      <w:bookmarkEnd w:id="82"/>
    </w:p>
    <w:tbl>
      <w:tblPr>
        <w:tblStyle w:val="TableGrid"/>
        <w:tblW w:w="9016" w:type="dxa"/>
        <w:tblInd w:w="108" w:type="dxa"/>
        <w:tblLook w:val="04A0" w:firstRow="1" w:lastRow="0" w:firstColumn="1" w:lastColumn="0" w:noHBand="0" w:noVBand="1"/>
        <w:tblDescription w:val="Table A5.3.5 is a list of descriptors for the frequency rating scale, as part of the revised aged care funding instrument (R-ACFI) assessment pack. This table is to be read left to right, top to bottom."/>
      </w:tblPr>
      <w:tblGrid>
        <w:gridCol w:w="1435"/>
        <w:gridCol w:w="7581"/>
      </w:tblGrid>
      <w:tr w:rsidR="00C364DC" w:rsidRPr="008148DA" w14:paraId="1768ECD1" w14:textId="77777777" w:rsidTr="00821194">
        <w:trPr>
          <w:tblHeader/>
        </w:trPr>
        <w:tc>
          <w:tcPr>
            <w:tcW w:w="1435" w:type="dxa"/>
            <w:shd w:val="clear" w:color="auto" w:fill="D9D9D9" w:themeFill="background1" w:themeFillShade="D9"/>
          </w:tcPr>
          <w:p w14:paraId="031D7793" w14:textId="77777777" w:rsidR="00C364DC" w:rsidRPr="008148DA" w:rsidRDefault="00C364DC" w:rsidP="008148DA">
            <w:pPr>
              <w:spacing w:before="20" w:after="0" w:line="276" w:lineRule="auto"/>
              <w:jc w:val="left"/>
              <w:rPr>
                <w:b/>
                <w:color w:val="000000" w:themeColor="text1"/>
                <w:sz w:val="22"/>
              </w:rPr>
            </w:pPr>
            <w:r w:rsidRPr="008148DA">
              <w:rPr>
                <w:b/>
                <w:color w:val="000000" w:themeColor="text1"/>
                <w:sz w:val="22"/>
              </w:rPr>
              <w:t>Rating</w:t>
            </w:r>
          </w:p>
        </w:tc>
        <w:tc>
          <w:tcPr>
            <w:tcW w:w="7581" w:type="dxa"/>
            <w:shd w:val="clear" w:color="auto" w:fill="D9D9D9" w:themeFill="background1" w:themeFillShade="D9"/>
          </w:tcPr>
          <w:p w14:paraId="1C80E1F3" w14:textId="77777777" w:rsidR="00C364DC" w:rsidRPr="008148DA" w:rsidRDefault="00C364DC" w:rsidP="008148DA">
            <w:pPr>
              <w:spacing w:before="20" w:after="0" w:line="276" w:lineRule="auto"/>
              <w:rPr>
                <w:b/>
                <w:sz w:val="22"/>
                <w:lang w:eastAsia="en-AU"/>
              </w:rPr>
            </w:pPr>
            <w:r w:rsidRPr="008148DA">
              <w:rPr>
                <w:b/>
                <w:sz w:val="22"/>
                <w:lang w:eastAsia="en-AU"/>
              </w:rPr>
              <w:t>Descriptor</w:t>
            </w:r>
          </w:p>
        </w:tc>
      </w:tr>
      <w:tr w:rsidR="00C364DC" w:rsidRPr="008148DA" w14:paraId="687BC6AB" w14:textId="77777777" w:rsidTr="00F553FC">
        <w:tc>
          <w:tcPr>
            <w:tcW w:w="1435" w:type="dxa"/>
            <w:vAlign w:val="center"/>
          </w:tcPr>
          <w:p w14:paraId="2F51C79F" w14:textId="3D923803" w:rsidR="00C364DC" w:rsidRPr="008148DA" w:rsidRDefault="00C364DC" w:rsidP="008148DA">
            <w:pPr>
              <w:spacing w:before="20" w:after="0" w:line="276" w:lineRule="auto"/>
              <w:jc w:val="left"/>
              <w:rPr>
                <w:b/>
                <w:color w:val="000000" w:themeColor="text1"/>
                <w:sz w:val="22"/>
              </w:rPr>
            </w:pPr>
            <w:r w:rsidRPr="008148DA">
              <w:rPr>
                <w:b/>
                <w:color w:val="000000" w:themeColor="text1"/>
                <w:sz w:val="22"/>
              </w:rPr>
              <w:t>1.</w:t>
            </w:r>
          </w:p>
        </w:tc>
        <w:tc>
          <w:tcPr>
            <w:tcW w:w="7581" w:type="dxa"/>
          </w:tcPr>
          <w:p w14:paraId="6F63F35A" w14:textId="77777777" w:rsidR="00C364DC" w:rsidRPr="008148DA" w:rsidRDefault="00C364DC" w:rsidP="008148DA">
            <w:pPr>
              <w:spacing w:before="20" w:after="0" w:line="276" w:lineRule="auto"/>
              <w:rPr>
                <w:color w:val="000000" w:themeColor="text1"/>
                <w:sz w:val="22"/>
              </w:rPr>
            </w:pPr>
            <w:r w:rsidRPr="008148DA">
              <w:rPr>
                <w:sz w:val="22"/>
                <w:lang w:eastAsia="en-AU"/>
              </w:rPr>
              <w:t>Not at all or less than daily</w:t>
            </w:r>
          </w:p>
        </w:tc>
      </w:tr>
      <w:tr w:rsidR="00C364DC" w:rsidRPr="008148DA" w14:paraId="4A3D56BF" w14:textId="77777777" w:rsidTr="00F553FC">
        <w:tc>
          <w:tcPr>
            <w:tcW w:w="1435" w:type="dxa"/>
            <w:vAlign w:val="center"/>
          </w:tcPr>
          <w:p w14:paraId="6F817B70" w14:textId="2D7B90D9" w:rsidR="00C364DC" w:rsidRPr="008148DA" w:rsidRDefault="00C364DC" w:rsidP="008148DA">
            <w:pPr>
              <w:spacing w:before="20" w:after="0" w:line="276" w:lineRule="auto"/>
              <w:jc w:val="left"/>
              <w:rPr>
                <w:b/>
                <w:color w:val="000000" w:themeColor="text1"/>
                <w:sz w:val="22"/>
              </w:rPr>
            </w:pPr>
            <w:r w:rsidRPr="008148DA">
              <w:rPr>
                <w:b/>
                <w:color w:val="000000" w:themeColor="text1"/>
                <w:sz w:val="22"/>
              </w:rPr>
              <w:t>2.</w:t>
            </w:r>
          </w:p>
        </w:tc>
        <w:tc>
          <w:tcPr>
            <w:tcW w:w="7581" w:type="dxa"/>
          </w:tcPr>
          <w:p w14:paraId="5569786A" w14:textId="77777777" w:rsidR="00C364DC" w:rsidRPr="008148DA" w:rsidRDefault="00C364DC" w:rsidP="008148DA">
            <w:pPr>
              <w:spacing w:before="20" w:after="0" w:line="276" w:lineRule="auto"/>
              <w:rPr>
                <w:rFonts w:cs="FrutigerLT-Cn"/>
                <w:color w:val="000000" w:themeColor="text1"/>
                <w:sz w:val="22"/>
              </w:rPr>
            </w:pPr>
            <w:r w:rsidRPr="008148DA">
              <w:rPr>
                <w:sz w:val="22"/>
                <w:lang w:eastAsia="en-AU"/>
              </w:rPr>
              <w:t>Daily</w:t>
            </w:r>
          </w:p>
        </w:tc>
      </w:tr>
      <w:tr w:rsidR="00C364DC" w:rsidRPr="008148DA" w14:paraId="4E2A6FD4" w14:textId="77777777" w:rsidTr="00F553FC">
        <w:tc>
          <w:tcPr>
            <w:tcW w:w="1435" w:type="dxa"/>
            <w:vAlign w:val="center"/>
          </w:tcPr>
          <w:p w14:paraId="2E35A7DE" w14:textId="7870B2CA" w:rsidR="00C364DC" w:rsidRPr="008148DA" w:rsidRDefault="00C364DC" w:rsidP="008148DA">
            <w:pPr>
              <w:spacing w:before="20" w:after="0" w:line="276" w:lineRule="auto"/>
              <w:jc w:val="left"/>
              <w:rPr>
                <w:b/>
                <w:color w:val="000000" w:themeColor="text1"/>
                <w:sz w:val="22"/>
              </w:rPr>
            </w:pPr>
            <w:r w:rsidRPr="008148DA">
              <w:rPr>
                <w:b/>
                <w:color w:val="000000" w:themeColor="text1"/>
                <w:sz w:val="22"/>
              </w:rPr>
              <w:t>3.</w:t>
            </w:r>
          </w:p>
        </w:tc>
        <w:tc>
          <w:tcPr>
            <w:tcW w:w="7581" w:type="dxa"/>
          </w:tcPr>
          <w:p w14:paraId="5B75B841" w14:textId="77777777" w:rsidR="00C364DC" w:rsidRPr="008148DA" w:rsidRDefault="00C364DC" w:rsidP="008148DA">
            <w:pPr>
              <w:spacing w:before="20" w:after="0" w:line="276" w:lineRule="auto"/>
              <w:rPr>
                <w:rFonts w:cs="FrutigerLT-Cn"/>
                <w:color w:val="000000" w:themeColor="text1"/>
                <w:sz w:val="22"/>
              </w:rPr>
            </w:pPr>
            <w:r w:rsidRPr="008148DA">
              <w:rPr>
                <w:sz w:val="22"/>
                <w:lang w:eastAsia="en-AU"/>
              </w:rPr>
              <w:t>Twice per day, everyday</w:t>
            </w:r>
          </w:p>
        </w:tc>
      </w:tr>
      <w:tr w:rsidR="00C364DC" w:rsidRPr="008148DA" w14:paraId="612D99E1" w14:textId="77777777" w:rsidTr="00F553FC">
        <w:tc>
          <w:tcPr>
            <w:tcW w:w="1435" w:type="dxa"/>
            <w:vAlign w:val="center"/>
          </w:tcPr>
          <w:p w14:paraId="4D10E62A" w14:textId="76B76DFB" w:rsidR="00C364DC" w:rsidRPr="008148DA" w:rsidRDefault="00C364DC" w:rsidP="008148DA">
            <w:pPr>
              <w:spacing w:before="20" w:after="0" w:line="276" w:lineRule="auto"/>
              <w:jc w:val="left"/>
              <w:rPr>
                <w:b/>
                <w:color w:val="000000" w:themeColor="text1"/>
                <w:sz w:val="22"/>
              </w:rPr>
            </w:pPr>
            <w:r w:rsidRPr="008148DA">
              <w:rPr>
                <w:b/>
                <w:color w:val="000000" w:themeColor="text1"/>
                <w:sz w:val="22"/>
              </w:rPr>
              <w:t>4.</w:t>
            </w:r>
          </w:p>
        </w:tc>
        <w:tc>
          <w:tcPr>
            <w:tcW w:w="7581" w:type="dxa"/>
          </w:tcPr>
          <w:p w14:paraId="1C5AC468" w14:textId="77777777" w:rsidR="00C364DC" w:rsidRPr="008148DA" w:rsidRDefault="00C364DC" w:rsidP="008148DA">
            <w:pPr>
              <w:spacing w:before="20" w:after="0" w:line="276" w:lineRule="auto"/>
              <w:rPr>
                <w:color w:val="000000" w:themeColor="text1"/>
                <w:sz w:val="22"/>
              </w:rPr>
            </w:pPr>
            <w:r w:rsidRPr="008148DA">
              <w:rPr>
                <w:sz w:val="22"/>
                <w:lang w:eastAsia="en-AU"/>
              </w:rPr>
              <w:t>More than twice per day, everyday</w:t>
            </w:r>
          </w:p>
        </w:tc>
      </w:tr>
    </w:tbl>
    <w:p w14:paraId="1C3FDDAC" w14:textId="77777777" w:rsidR="00897C6E" w:rsidRPr="00AF0D78" w:rsidRDefault="00897C6E" w:rsidP="008D77C9">
      <w:pPr>
        <w:pStyle w:val="Strong-14pt"/>
        <w:spacing w:before="1400"/>
        <w:rPr>
          <w:lang w:eastAsia="en-AU"/>
        </w:rPr>
      </w:pPr>
      <w:bookmarkStart w:id="83" w:name="_Toc486583187"/>
      <w:r w:rsidRPr="00AF0D78">
        <w:rPr>
          <w:lang w:eastAsia="en-AU"/>
        </w:rPr>
        <w:t>7-Day Behaviour Records</w:t>
      </w:r>
      <w:bookmarkEnd w:id="83"/>
    </w:p>
    <w:p w14:paraId="5927D8C3" w14:textId="77777777" w:rsidR="00897C6E" w:rsidRDefault="00897C6E" w:rsidP="00897C6E">
      <w:pPr>
        <w:rPr>
          <w:lang w:eastAsia="en-AU"/>
        </w:rPr>
      </w:pPr>
      <w:bookmarkStart w:id="84" w:name="_Toc486583188"/>
      <w:r>
        <w:rPr>
          <w:lang w:eastAsia="en-AU"/>
        </w:rPr>
        <w:t>Use separate pages for each behaviour type:</w:t>
      </w:r>
    </w:p>
    <w:p w14:paraId="68B3A367" w14:textId="24CB497E" w:rsidR="00897C6E" w:rsidRPr="00F23A41" w:rsidRDefault="002249B9" w:rsidP="00F23A41">
      <w:pPr>
        <w:pStyle w:val="ListParagraph"/>
        <w:numPr>
          <w:ilvl w:val="0"/>
          <w:numId w:val="46"/>
        </w:numPr>
        <w:contextualSpacing w:val="0"/>
        <w:rPr>
          <w:szCs w:val="24"/>
        </w:rPr>
      </w:pPr>
      <w:r>
        <w:rPr>
          <w:szCs w:val="24"/>
        </w:rPr>
        <w:fldChar w:fldCharType="begin"/>
      </w:r>
      <w:r>
        <w:rPr>
          <w:szCs w:val="24"/>
        </w:rPr>
        <w:instrText xml:space="preserve"> REF _Ref494805200 \h </w:instrText>
      </w:r>
      <w:r>
        <w:rPr>
          <w:szCs w:val="24"/>
        </w:rPr>
      </w:r>
      <w:r>
        <w:rPr>
          <w:szCs w:val="24"/>
        </w:rPr>
        <w:fldChar w:fldCharType="separate"/>
      </w:r>
      <w:r>
        <w:t>Table A5.3.</w:t>
      </w:r>
      <w:r>
        <w:rPr>
          <w:noProof/>
        </w:rPr>
        <w:t>6</w:t>
      </w:r>
      <w:r>
        <w:t xml:space="preserve">: </w:t>
      </w:r>
      <w:r w:rsidRPr="00997D09">
        <w:rPr>
          <w:bCs/>
        </w:rPr>
        <w:t>Behaviour Record Wandering</w:t>
      </w:r>
      <w:r>
        <w:rPr>
          <w:szCs w:val="24"/>
        </w:rPr>
        <w:fldChar w:fldCharType="end"/>
      </w:r>
    </w:p>
    <w:p w14:paraId="4E909C34" w14:textId="06918F69" w:rsidR="00897C6E" w:rsidRPr="00F23A41" w:rsidRDefault="002249B9" w:rsidP="00F23A41">
      <w:pPr>
        <w:pStyle w:val="ListParagraph"/>
        <w:numPr>
          <w:ilvl w:val="0"/>
          <w:numId w:val="46"/>
        </w:numPr>
        <w:contextualSpacing w:val="0"/>
        <w:rPr>
          <w:szCs w:val="24"/>
        </w:rPr>
      </w:pPr>
      <w:r>
        <w:rPr>
          <w:szCs w:val="24"/>
        </w:rPr>
        <w:fldChar w:fldCharType="begin"/>
      </w:r>
      <w:r>
        <w:rPr>
          <w:szCs w:val="24"/>
        </w:rPr>
        <w:instrText xml:space="preserve"> REF _Ref494805213 \h </w:instrText>
      </w:r>
      <w:r>
        <w:rPr>
          <w:szCs w:val="24"/>
        </w:rPr>
      </w:r>
      <w:r>
        <w:rPr>
          <w:szCs w:val="24"/>
        </w:rPr>
        <w:fldChar w:fldCharType="separate"/>
      </w:r>
      <w:r>
        <w:t>Table A5.3.</w:t>
      </w:r>
      <w:r>
        <w:rPr>
          <w:noProof/>
        </w:rPr>
        <w:t>7</w:t>
      </w:r>
      <w:r>
        <w:t xml:space="preserve">: </w:t>
      </w:r>
      <w:r w:rsidRPr="00997D09">
        <w:rPr>
          <w:bCs/>
        </w:rPr>
        <w:t>Behaviour Record Verbal</w:t>
      </w:r>
      <w:r>
        <w:rPr>
          <w:szCs w:val="24"/>
        </w:rPr>
        <w:fldChar w:fldCharType="end"/>
      </w:r>
    </w:p>
    <w:p w14:paraId="1CC5656A" w14:textId="533BBDB4" w:rsidR="00897C6E" w:rsidRDefault="002249B9" w:rsidP="00F23A41">
      <w:pPr>
        <w:pStyle w:val="ListParagraph"/>
        <w:numPr>
          <w:ilvl w:val="0"/>
          <w:numId w:val="46"/>
        </w:numPr>
        <w:contextualSpacing w:val="0"/>
        <w:rPr>
          <w:szCs w:val="24"/>
        </w:rPr>
      </w:pPr>
      <w:r>
        <w:rPr>
          <w:szCs w:val="24"/>
        </w:rPr>
        <w:fldChar w:fldCharType="begin"/>
      </w:r>
      <w:r>
        <w:rPr>
          <w:szCs w:val="24"/>
        </w:rPr>
        <w:instrText xml:space="preserve"> REF _Ref494805222 \h </w:instrText>
      </w:r>
      <w:r>
        <w:rPr>
          <w:szCs w:val="24"/>
        </w:rPr>
      </w:r>
      <w:r>
        <w:rPr>
          <w:szCs w:val="24"/>
        </w:rPr>
        <w:fldChar w:fldCharType="separate"/>
      </w:r>
      <w:r>
        <w:t>Table A5.3.</w:t>
      </w:r>
      <w:r>
        <w:rPr>
          <w:noProof/>
        </w:rPr>
        <w:t>8</w:t>
      </w:r>
      <w:r>
        <w:t xml:space="preserve">: </w:t>
      </w:r>
      <w:r w:rsidRPr="00997D09">
        <w:rPr>
          <w:bCs/>
        </w:rPr>
        <w:t>Behaviour Record Physical</w:t>
      </w:r>
      <w:r>
        <w:rPr>
          <w:szCs w:val="24"/>
        </w:rPr>
        <w:fldChar w:fldCharType="end"/>
      </w:r>
    </w:p>
    <w:bookmarkEnd w:id="84"/>
    <w:p w14:paraId="3AFD234C" w14:textId="77777777" w:rsidR="00897C6E" w:rsidRDefault="00897C6E" w:rsidP="00D96CFD"/>
    <w:p w14:paraId="29E9395E" w14:textId="77777777" w:rsidR="00657AE3" w:rsidRDefault="00657AE3" w:rsidP="00D96CFD">
      <w:pPr>
        <w:sectPr w:rsidR="00657AE3" w:rsidSect="007C6A19">
          <w:pgSz w:w="11900" w:h="16840"/>
          <w:pgMar w:top="1440" w:right="1440" w:bottom="1440" w:left="1440" w:header="708" w:footer="708" w:gutter="0"/>
          <w:cols w:space="708"/>
          <w:docGrid w:linePitch="360"/>
        </w:sectPr>
      </w:pPr>
    </w:p>
    <w:p w14:paraId="78A3B652" w14:textId="0D86252B" w:rsidR="00857B72" w:rsidRDefault="00857B72" w:rsidP="00857B72">
      <w:pPr>
        <w:pStyle w:val="Caption"/>
        <w:keepNext/>
        <w:rPr>
          <w:bCs/>
        </w:rPr>
      </w:pPr>
      <w:bookmarkStart w:id="85" w:name="_Toc494799286"/>
      <w:bookmarkStart w:id="86" w:name="_Toc494801001"/>
      <w:bookmarkStart w:id="87" w:name="_Ref494805200"/>
      <w:r>
        <w:t>Table A5.3.</w:t>
      </w:r>
      <w:fldSimple w:instr=" SEQ Table_A5.3. \* ARABIC ">
        <w:r w:rsidR="00792CD1">
          <w:rPr>
            <w:noProof/>
          </w:rPr>
          <w:t>6</w:t>
        </w:r>
      </w:fldSimple>
      <w:r w:rsidR="00997D09">
        <w:t xml:space="preserve">: </w:t>
      </w:r>
      <w:r w:rsidR="00997D09" w:rsidRPr="00997D09">
        <w:rPr>
          <w:bCs/>
        </w:rPr>
        <w:t>Behaviour Record Wandering</w:t>
      </w:r>
      <w:bookmarkEnd w:id="85"/>
      <w:bookmarkEnd w:id="86"/>
      <w:bookmarkEnd w:id="87"/>
    </w:p>
    <w:p w14:paraId="5B581859" w14:textId="246D2CEA" w:rsidR="00417457" w:rsidRPr="00FC3C39" w:rsidRDefault="00417457" w:rsidP="00203A34">
      <w:pPr>
        <w:spacing w:after="80"/>
        <w:ind w:right="-335"/>
        <w:rPr>
          <w:i/>
          <w:sz w:val="20"/>
          <w:szCs w:val="20"/>
        </w:rPr>
      </w:pPr>
      <w:r w:rsidRPr="00FC3C39">
        <w:rPr>
          <w:i/>
          <w:sz w:val="20"/>
          <w:szCs w:val="20"/>
        </w:rPr>
        <w:t xml:space="preserve">Note: </w:t>
      </w:r>
      <w:r w:rsidR="00FC3C39" w:rsidRPr="00FC3C39">
        <w:rPr>
          <w:i/>
          <w:sz w:val="20"/>
          <w:szCs w:val="20"/>
        </w:rPr>
        <w:t xml:space="preserve">This </w:t>
      </w:r>
      <w:r w:rsidR="00530FD8">
        <w:rPr>
          <w:i/>
          <w:sz w:val="20"/>
          <w:szCs w:val="20"/>
        </w:rPr>
        <w:t>form</w:t>
      </w:r>
      <w:r w:rsidR="00FC3C39" w:rsidRPr="00FC3C39">
        <w:rPr>
          <w:i/>
          <w:sz w:val="20"/>
          <w:szCs w:val="20"/>
        </w:rPr>
        <w:t xml:space="preserve"> has empty cells for a</w:t>
      </w:r>
      <w:r w:rsidRPr="00FC3C39">
        <w:rPr>
          <w:i/>
          <w:sz w:val="20"/>
          <w:szCs w:val="20"/>
        </w:rPr>
        <w:t xml:space="preserve">ppraisers to record the </w:t>
      </w:r>
      <w:r w:rsidR="00947013">
        <w:rPr>
          <w:i/>
          <w:sz w:val="20"/>
          <w:szCs w:val="20"/>
        </w:rPr>
        <w:t xml:space="preserve">wandering </w:t>
      </w:r>
      <w:r w:rsidRPr="00FC3C39">
        <w:rPr>
          <w:i/>
          <w:sz w:val="20"/>
          <w:szCs w:val="20"/>
        </w:rPr>
        <w:t xml:space="preserve">behaviour </w:t>
      </w:r>
      <w:r w:rsidR="00FC3C39">
        <w:rPr>
          <w:i/>
          <w:sz w:val="20"/>
          <w:szCs w:val="20"/>
        </w:rPr>
        <w:t>and provide their initials</w:t>
      </w:r>
      <w:r w:rsidRPr="00FC3C39">
        <w:rPr>
          <w:i/>
          <w:sz w:val="20"/>
          <w:szCs w:val="20"/>
        </w:rPr>
        <w:t xml:space="preserve">. These </w:t>
      </w:r>
      <w:r w:rsidR="00FC3C39" w:rsidRPr="00FC3C39">
        <w:rPr>
          <w:i/>
          <w:sz w:val="20"/>
          <w:szCs w:val="20"/>
        </w:rPr>
        <w:t>cells are indicated with [Enter code] and [Enter initial] for accessibility purposes.</w:t>
      </w:r>
    </w:p>
    <w:tbl>
      <w:tblPr>
        <w:tblW w:w="15593"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1E0" w:firstRow="1" w:lastRow="1" w:firstColumn="1" w:lastColumn="1" w:noHBand="0" w:noVBand="0"/>
        <w:tblDescription w:val="Table A5.3.6 is a copy of the behaviour record form for wandering behaviour, as part of the revised aged care funding instrument (R-ACFI) assessment pack. This table is to be read left to right, top to bottom."/>
      </w:tblPr>
      <w:tblGrid>
        <w:gridCol w:w="1148"/>
        <w:gridCol w:w="979"/>
        <w:gridCol w:w="1134"/>
        <w:gridCol w:w="313"/>
        <w:gridCol w:w="141"/>
        <w:gridCol w:w="524"/>
        <w:gridCol w:w="1036"/>
        <w:gridCol w:w="962"/>
        <w:gridCol w:w="993"/>
        <w:gridCol w:w="992"/>
        <w:gridCol w:w="1134"/>
        <w:gridCol w:w="992"/>
        <w:gridCol w:w="1134"/>
        <w:gridCol w:w="992"/>
        <w:gridCol w:w="993"/>
        <w:gridCol w:w="992"/>
        <w:gridCol w:w="1134"/>
      </w:tblGrid>
      <w:tr w:rsidR="002E44EF" w:rsidRPr="00947013" w14:paraId="475C072C" w14:textId="77777777" w:rsidTr="00203A34">
        <w:tc>
          <w:tcPr>
            <w:tcW w:w="4239" w:type="dxa"/>
            <w:gridSpan w:val="6"/>
          </w:tcPr>
          <w:p w14:paraId="0A40A4CA" w14:textId="77777777" w:rsidR="002E44EF" w:rsidRPr="00947013" w:rsidRDefault="002E44E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w w:val="105"/>
                <w:sz w:val="16"/>
                <w:szCs w:val="16"/>
              </w:rPr>
              <w:t>Resident name / ID</w:t>
            </w:r>
          </w:p>
        </w:tc>
        <w:tc>
          <w:tcPr>
            <w:tcW w:w="2991" w:type="dxa"/>
            <w:gridSpan w:val="3"/>
          </w:tcPr>
          <w:p w14:paraId="6CFE982C" w14:textId="77777777" w:rsidR="002E44EF" w:rsidRPr="00947013" w:rsidRDefault="002E44E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w w:val="105"/>
                <w:sz w:val="16"/>
                <w:szCs w:val="16"/>
              </w:rPr>
              <w:t>Facility ID</w:t>
            </w:r>
          </w:p>
        </w:tc>
        <w:tc>
          <w:tcPr>
            <w:tcW w:w="8363" w:type="dxa"/>
            <w:gridSpan w:val="8"/>
            <w:shd w:val="clear" w:color="auto" w:fill="FFF2CC" w:themeFill="accent4" w:themeFillTint="33"/>
          </w:tcPr>
          <w:p w14:paraId="7E20B210" w14:textId="77777777" w:rsidR="002E44EF" w:rsidRPr="00947013" w:rsidRDefault="002E44EF" w:rsidP="00203A34">
            <w:pPr>
              <w:widowControl w:val="0"/>
              <w:autoSpaceDE w:val="0"/>
              <w:autoSpaceDN w:val="0"/>
              <w:spacing w:before="20" w:after="20" w:line="240" w:lineRule="auto"/>
              <w:jc w:val="left"/>
              <w:rPr>
                <w:rFonts w:cstheme="minorHAnsi"/>
                <w:b/>
                <w:sz w:val="16"/>
                <w:szCs w:val="16"/>
              </w:rPr>
            </w:pPr>
            <w:r w:rsidRPr="00947013">
              <w:rPr>
                <w:rFonts w:cstheme="minorHAnsi"/>
                <w:b/>
                <w:sz w:val="16"/>
                <w:szCs w:val="16"/>
              </w:rPr>
              <w:t>ACFI 7 Behaviour Record – Wandering (Table A5.3.6)</w:t>
            </w:r>
          </w:p>
        </w:tc>
      </w:tr>
      <w:tr w:rsidR="002E44EF" w:rsidRPr="00947013" w14:paraId="73E21DA4" w14:textId="77777777" w:rsidTr="00203A34">
        <w:tc>
          <w:tcPr>
            <w:tcW w:w="7230" w:type="dxa"/>
            <w:gridSpan w:val="9"/>
            <w:tcBorders>
              <w:bottom w:val="single" w:sz="4" w:space="0" w:color="000000"/>
            </w:tcBorders>
          </w:tcPr>
          <w:p w14:paraId="308C0A76" w14:textId="77777777" w:rsidR="002E44EF" w:rsidRPr="00947013" w:rsidRDefault="002E44EF" w:rsidP="00203A34">
            <w:pPr>
              <w:pStyle w:val="TableParagraph"/>
              <w:spacing w:before="20" w:after="20"/>
              <w:ind w:right="0"/>
              <w:jc w:val="left"/>
              <w:rPr>
                <w:rFonts w:asciiTheme="minorHAnsi" w:hAnsiTheme="minorHAnsi" w:cstheme="minorHAnsi"/>
                <w:b/>
                <w:sz w:val="16"/>
                <w:szCs w:val="16"/>
              </w:rPr>
            </w:pPr>
            <w:r w:rsidRPr="00947013">
              <w:rPr>
                <w:rFonts w:asciiTheme="minorHAnsi" w:hAnsiTheme="minorHAnsi" w:cstheme="minorHAnsi"/>
                <w:b/>
                <w:sz w:val="16"/>
                <w:szCs w:val="16"/>
              </w:rPr>
              <w:t>ACFI Appraiser identification details</w:t>
            </w:r>
          </w:p>
        </w:tc>
        <w:tc>
          <w:tcPr>
            <w:tcW w:w="8363" w:type="dxa"/>
            <w:gridSpan w:val="8"/>
          </w:tcPr>
          <w:p w14:paraId="077A24CA" w14:textId="77777777" w:rsidR="002E44EF" w:rsidRPr="00947013" w:rsidRDefault="002E44E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w w:val="105"/>
                <w:sz w:val="16"/>
                <w:szCs w:val="16"/>
              </w:rPr>
              <w:t>Record the behaviour code(s) of the behaviour(s) that occur every hour</w:t>
            </w:r>
          </w:p>
        </w:tc>
      </w:tr>
      <w:tr w:rsidR="00BD0905" w:rsidRPr="00947013" w14:paraId="7FBD8950" w14:textId="77777777" w:rsidTr="00203A34">
        <w:tc>
          <w:tcPr>
            <w:tcW w:w="3574" w:type="dxa"/>
            <w:gridSpan w:val="4"/>
            <w:tcBorders>
              <w:right w:val="nil"/>
            </w:tcBorders>
          </w:tcPr>
          <w:p w14:paraId="4A49D985" w14:textId="5D0DC5C5" w:rsidR="00BD0905" w:rsidRPr="00947013" w:rsidRDefault="00BD0905"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Appraiser name</w:t>
            </w:r>
            <w:r w:rsidRPr="00947013">
              <w:rPr>
                <w:rFonts w:asciiTheme="minorHAnsi" w:hAnsiTheme="minorHAnsi" w:cstheme="minorHAnsi"/>
                <w:w w:val="105"/>
                <w:sz w:val="16"/>
                <w:szCs w:val="16"/>
              </w:rPr>
              <w:t>:</w:t>
            </w:r>
          </w:p>
        </w:tc>
        <w:tc>
          <w:tcPr>
            <w:tcW w:w="3656" w:type="dxa"/>
            <w:gridSpan w:val="5"/>
            <w:tcBorders>
              <w:left w:val="nil"/>
            </w:tcBorders>
          </w:tcPr>
          <w:p w14:paraId="449808A0" w14:textId="7468F114" w:rsidR="00BD0905" w:rsidRPr="00947013" w:rsidRDefault="00BD0905"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w w:val="105"/>
                <w:sz w:val="16"/>
                <w:szCs w:val="16"/>
              </w:rPr>
              <w:t>Profession:</w:t>
            </w:r>
          </w:p>
        </w:tc>
        <w:tc>
          <w:tcPr>
            <w:tcW w:w="8363" w:type="dxa"/>
            <w:gridSpan w:val="8"/>
          </w:tcPr>
          <w:p w14:paraId="178FB91F" w14:textId="77777777" w:rsidR="00BD0905" w:rsidRPr="00947013" w:rsidRDefault="00BD0905"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Behaviour Codes: W1= Interfering / W2 = Inappropriate places</w:t>
            </w:r>
          </w:p>
        </w:tc>
      </w:tr>
      <w:tr w:rsidR="00BD0905" w:rsidRPr="00947013" w14:paraId="57D00C33" w14:textId="77777777" w:rsidTr="00203A34">
        <w:tc>
          <w:tcPr>
            <w:tcW w:w="3715" w:type="dxa"/>
            <w:gridSpan w:val="5"/>
            <w:tcBorders>
              <w:right w:val="nil"/>
            </w:tcBorders>
          </w:tcPr>
          <w:p w14:paraId="0816D845" w14:textId="7BC7CF9E" w:rsidR="00BD0905" w:rsidRPr="00947013" w:rsidRDefault="00BD0905"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Signature:</w:t>
            </w:r>
          </w:p>
        </w:tc>
        <w:tc>
          <w:tcPr>
            <w:tcW w:w="3515" w:type="dxa"/>
            <w:gridSpan w:val="4"/>
            <w:tcBorders>
              <w:left w:val="nil"/>
            </w:tcBorders>
          </w:tcPr>
          <w:p w14:paraId="2549C4F7" w14:textId="3B74DF67" w:rsidR="00BD0905" w:rsidRPr="00947013" w:rsidRDefault="00BD0905"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w w:val="105"/>
                <w:sz w:val="16"/>
                <w:szCs w:val="16"/>
              </w:rPr>
              <w:t>Date:</w:t>
            </w:r>
          </w:p>
        </w:tc>
        <w:tc>
          <w:tcPr>
            <w:tcW w:w="8363" w:type="dxa"/>
            <w:gridSpan w:val="8"/>
          </w:tcPr>
          <w:p w14:paraId="1A15F7CC" w14:textId="77777777" w:rsidR="00BD0905" w:rsidRPr="00947013" w:rsidRDefault="00BD0905"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Further description:</w:t>
            </w:r>
          </w:p>
        </w:tc>
      </w:tr>
      <w:tr w:rsidR="002E44EF" w:rsidRPr="00947013" w14:paraId="6A74BE83" w14:textId="77777777" w:rsidTr="00203A34">
        <w:tc>
          <w:tcPr>
            <w:tcW w:w="1148" w:type="dxa"/>
          </w:tcPr>
          <w:p w14:paraId="6370D81E" w14:textId="77777777" w:rsidR="002E44EF" w:rsidRPr="00947013" w:rsidRDefault="002E44EF" w:rsidP="00203A34">
            <w:pPr>
              <w:pStyle w:val="TableParagraph"/>
              <w:spacing w:before="20" w:after="20"/>
              <w:ind w:right="0"/>
              <w:jc w:val="left"/>
              <w:rPr>
                <w:rFonts w:asciiTheme="minorHAnsi" w:hAnsiTheme="minorHAnsi" w:cstheme="minorHAnsi"/>
                <w:b/>
                <w:sz w:val="16"/>
                <w:szCs w:val="16"/>
              </w:rPr>
            </w:pPr>
            <w:r w:rsidRPr="00947013">
              <w:rPr>
                <w:rFonts w:asciiTheme="minorHAnsi" w:hAnsiTheme="minorHAnsi" w:cstheme="minorHAnsi"/>
                <w:b/>
                <w:sz w:val="16"/>
                <w:szCs w:val="16"/>
              </w:rPr>
              <w:t>Date</w:t>
            </w:r>
          </w:p>
        </w:tc>
        <w:tc>
          <w:tcPr>
            <w:tcW w:w="2113" w:type="dxa"/>
            <w:gridSpan w:val="2"/>
          </w:tcPr>
          <w:p w14:paraId="7B1FDDB2" w14:textId="77777777" w:rsidR="002E44EF" w:rsidRPr="00947013" w:rsidRDefault="002E44E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1 Date:</w:t>
            </w:r>
          </w:p>
        </w:tc>
        <w:tc>
          <w:tcPr>
            <w:tcW w:w="2014" w:type="dxa"/>
            <w:gridSpan w:val="4"/>
          </w:tcPr>
          <w:p w14:paraId="1088FDF6" w14:textId="77777777" w:rsidR="002E44EF" w:rsidRPr="00947013" w:rsidRDefault="002E44E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2 Date:</w:t>
            </w:r>
          </w:p>
        </w:tc>
        <w:tc>
          <w:tcPr>
            <w:tcW w:w="1955" w:type="dxa"/>
            <w:gridSpan w:val="2"/>
          </w:tcPr>
          <w:p w14:paraId="7283896D" w14:textId="77777777" w:rsidR="002E44EF" w:rsidRPr="00947013" w:rsidRDefault="002E44E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3 Date:</w:t>
            </w:r>
          </w:p>
        </w:tc>
        <w:tc>
          <w:tcPr>
            <w:tcW w:w="2126" w:type="dxa"/>
            <w:gridSpan w:val="2"/>
          </w:tcPr>
          <w:p w14:paraId="3B3C0A3E" w14:textId="77777777" w:rsidR="002E44EF" w:rsidRPr="00947013" w:rsidRDefault="002E44E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4 Date:</w:t>
            </w:r>
          </w:p>
        </w:tc>
        <w:tc>
          <w:tcPr>
            <w:tcW w:w="2126" w:type="dxa"/>
            <w:gridSpan w:val="2"/>
          </w:tcPr>
          <w:p w14:paraId="0961B8BB" w14:textId="77777777" w:rsidR="002E44EF" w:rsidRPr="00947013" w:rsidRDefault="002E44E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5 Date:</w:t>
            </w:r>
          </w:p>
        </w:tc>
        <w:tc>
          <w:tcPr>
            <w:tcW w:w="1985" w:type="dxa"/>
            <w:gridSpan w:val="2"/>
          </w:tcPr>
          <w:p w14:paraId="04F88700" w14:textId="77777777" w:rsidR="002E44EF" w:rsidRPr="00947013" w:rsidRDefault="002E44E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6 Date:</w:t>
            </w:r>
          </w:p>
        </w:tc>
        <w:tc>
          <w:tcPr>
            <w:tcW w:w="2126" w:type="dxa"/>
            <w:gridSpan w:val="2"/>
          </w:tcPr>
          <w:p w14:paraId="4D5FACCB" w14:textId="77777777" w:rsidR="002E44EF" w:rsidRPr="00947013" w:rsidRDefault="002E44E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7 Date:</w:t>
            </w:r>
          </w:p>
        </w:tc>
      </w:tr>
      <w:tr w:rsidR="002E44EF" w:rsidRPr="00947013" w14:paraId="0DE574B3" w14:textId="77777777" w:rsidTr="00203A34">
        <w:tc>
          <w:tcPr>
            <w:tcW w:w="1148" w:type="dxa"/>
          </w:tcPr>
          <w:p w14:paraId="1BBD8E78" w14:textId="77777777" w:rsidR="002E44EF" w:rsidRPr="00947013" w:rsidRDefault="002E44EF" w:rsidP="00203A34">
            <w:pPr>
              <w:pStyle w:val="TableParagraph"/>
              <w:spacing w:before="20" w:after="20"/>
              <w:ind w:right="0"/>
              <w:jc w:val="left"/>
              <w:rPr>
                <w:rFonts w:asciiTheme="minorHAnsi" w:hAnsiTheme="minorHAnsi" w:cstheme="minorHAnsi"/>
                <w:b/>
                <w:sz w:val="16"/>
                <w:szCs w:val="16"/>
              </w:rPr>
            </w:pPr>
            <w:r w:rsidRPr="00947013">
              <w:rPr>
                <w:rFonts w:asciiTheme="minorHAnsi" w:hAnsiTheme="minorHAnsi" w:cstheme="minorHAnsi"/>
                <w:b/>
                <w:sz w:val="16"/>
                <w:szCs w:val="16"/>
              </w:rPr>
              <w:t>Disruptiveness</w:t>
            </w:r>
          </w:p>
        </w:tc>
        <w:tc>
          <w:tcPr>
            <w:tcW w:w="2113" w:type="dxa"/>
            <w:gridSpan w:val="2"/>
          </w:tcPr>
          <w:p w14:paraId="520F5421" w14:textId="77777777" w:rsidR="002E44EF" w:rsidRPr="00947013" w:rsidRDefault="002E44E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1 rating:</w:t>
            </w:r>
          </w:p>
        </w:tc>
        <w:tc>
          <w:tcPr>
            <w:tcW w:w="2014" w:type="dxa"/>
            <w:gridSpan w:val="4"/>
          </w:tcPr>
          <w:p w14:paraId="311B5B38" w14:textId="77777777" w:rsidR="002E44EF" w:rsidRPr="00947013" w:rsidRDefault="002E44E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2 rating:</w:t>
            </w:r>
          </w:p>
        </w:tc>
        <w:tc>
          <w:tcPr>
            <w:tcW w:w="1955" w:type="dxa"/>
            <w:gridSpan w:val="2"/>
          </w:tcPr>
          <w:p w14:paraId="01873609" w14:textId="77777777" w:rsidR="002E44EF" w:rsidRPr="00947013" w:rsidRDefault="002E44E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3 rating:</w:t>
            </w:r>
          </w:p>
        </w:tc>
        <w:tc>
          <w:tcPr>
            <w:tcW w:w="2126" w:type="dxa"/>
            <w:gridSpan w:val="2"/>
          </w:tcPr>
          <w:p w14:paraId="3B309DB5" w14:textId="77777777" w:rsidR="002E44EF" w:rsidRPr="00947013" w:rsidRDefault="002E44E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4 rating:</w:t>
            </w:r>
          </w:p>
        </w:tc>
        <w:tc>
          <w:tcPr>
            <w:tcW w:w="2126" w:type="dxa"/>
            <w:gridSpan w:val="2"/>
          </w:tcPr>
          <w:p w14:paraId="531F0990" w14:textId="77777777" w:rsidR="002E44EF" w:rsidRPr="00947013" w:rsidRDefault="002E44E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5 rating:</w:t>
            </w:r>
          </w:p>
        </w:tc>
        <w:tc>
          <w:tcPr>
            <w:tcW w:w="1985" w:type="dxa"/>
            <w:gridSpan w:val="2"/>
          </w:tcPr>
          <w:p w14:paraId="68BEB253" w14:textId="77777777" w:rsidR="002E44EF" w:rsidRPr="00947013" w:rsidRDefault="002E44E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6 rating:</w:t>
            </w:r>
          </w:p>
        </w:tc>
        <w:tc>
          <w:tcPr>
            <w:tcW w:w="2126" w:type="dxa"/>
            <w:gridSpan w:val="2"/>
          </w:tcPr>
          <w:p w14:paraId="76CC1242" w14:textId="77777777" w:rsidR="002E44EF" w:rsidRPr="00947013" w:rsidRDefault="002E44E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7 rating:</w:t>
            </w:r>
          </w:p>
        </w:tc>
      </w:tr>
      <w:tr w:rsidR="002E44EF" w:rsidRPr="00947013" w14:paraId="0158725F" w14:textId="77777777" w:rsidTr="00203A34">
        <w:tc>
          <w:tcPr>
            <w:tcW w:w="1148" w:type="dxa"/>
          </w:tcPr>
          <w:p w14:paraId="36BAC122" w14:textId="77777777" w:rsidR="002E44EF" w:rsidRPr="00947013" w:rsidRDefault="002E44E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Hour starting</w:t>
            </w:r>
          </w:p>
        </w:tc>
        <w:tc>
          <w:tcPr>
            <w:tcW w:w="979" w:type="dxa"/>
          </w:tcPr>
          <w:p w14:paraId="3590017B" w14:textId="77777777" w:rsidR="002E44EF" w:rsidRPr="00947013" w:rsidRDefault="002E44E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Code</w:t>
            </w:r>
          </w:p>
        </w:tc>
        <w:tc>
          <w:tcPr>
            <w:tcW w:w="1134" w:type="dxa"/>
          </w:tcPr>
          <w:p w14:paraId="70959423" w14:textId="77777777" w:rsidR="002E44EF" w:rsidRPr="00947013" w:rsidRDefault="002E44E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Initial</w:t>
            </w:r>
          </w:p>
        </w:tc>
        <w:tc>
          <w:tcPr>
            <w:tcW w:w="978" w:type="dxa"/>
            <w:gridSpan w:val="3"/>
          </w:tcPr>
          <w:p w14:paraId="3560F55B" w14:textId="77777777" w:rsidR="002E44EF" w:rsidRPr="00947013" w:rsidRDefault="002E44E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Code</w:t>
            </w:r>
          </w:p>
        </w:tc>
        <w:tc>
          <w:tcPr>
            <w:tcW w:w="1036" w:type="dxa"/>
          </w:tcPr>
          <w:p w14:paraId="63B17A73" w14:textId="77777777" w:rsidR="002E44EF" w:rsidRPr="00947013" w:rsidRDefault="002E44E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Initial</w:t>
            </w:r>
          </w:p>
        </w:tc>
        <w:tc>
          <w:tcPr>
            <w:tcW w:w="962" w:type="dxa"/>
          </w:tcPr>
          <w:p w14:paraId="2AB3782D" w14:textId="77777777" w:rsidR="002E44EF" w:rsidRPr="00947013" w:rsidRDefault="002E44E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Code</w:t>
            </w:r>
          </w:p>
        </w:tc>
        <w:tc>
          <w:tcPr>
            <w:tcW w:w="993" w:type="dxa"/>
          </w:tcPr>
          <w:p w14:paraId="42162D7D" w14:textId="77777777" w:rsidR="002E44EF" w:rsidRPr="00947013" w:rsidRDefault="002E44E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Initial</w:t>
            </w:r>
          </w:p>
        </w:tc>
        <w:tc>
          <w:tcPr>
            <w:tcW w:w="992" w:type="dxa"/>
          </w:tcPr>
          <w:p w14:paraId="67DBF7C3" w14:textId="77777777" w:rsidR="002E44EF" w:rsidRPr="00947013" w:rsidRDefault="002E44E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Code</w:t>
            </w:r>
          </w:p>
        </w:tc>
        <w:tc>
          <w:tcPr>
            <w:tcW w:w="1134" w:type="dxa"/>
          </w:tcPr>
          <w:p w14:paraId="7CBCEE7E" w14:textId="77777777" w:rsidR="002E44EF" w:rsidRPr="00947013" w:rsidRDefault="002E44E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Initial</w:t>
            </w:r>
          </w:p>
        </w:tc>
        <w:tc>
          <w:tcPr>
            <w:tcW w:w="992" w:type="dxa"/>
          </w:tcPr>
          <w:p w14:paraId="7716653C" w14:textId="77777777" w:rsidR="002E44EF" w:rsidRPr="00947013" w:rsidRDefault="002E44E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Code</w:t>
            </w:r>
          </w:p>
        </w:tc>
        <w:tc>
          <w:tcPr>
            <w:tcW w:w="1134" w:type="dxa"/>
          </w:tcPr>
          <w:p w14:paraId="3136AC9A" w14:textId="77777777" w:rsidR="002E44EF" w:rsidRPr="00947013" w:rsidRDefault="002E44E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Initial</w:t>
            </w:r>
          </w:p>
        </w:tc>
        <w:tc>
          <w:tcPr>
            <w:tcW w:w="992" w:type="dxa"/>
          </w:tcPr>
          <w:p w14:paraId="198868E3" w14:textId="77777777" w:rsidR="002E44EF" w:rsidRPr="00947013" w:rsidRDefault="002E44E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Code</w:t>
            </w:r>
          </w:p>
        </w:tc>
        <w:tc>
          <w:tcPr>
            <w:tcW w:w="993" w:type="dxa"/>
          </w:tcPr>
          <w:p w14:paraId="212C973F" w14:textId="77777777" w:rsidR="002E44EF" w:rsidRPr="00947013" w:rsidRDefault="002E44E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Initial</w:t>
            </w:r>
          </w:p>
        </w:tc>
        <w:tc>
          <w:tcPr>
            <w:tcW w:w="992" w:type="dxa"/>
          </w:tcPr>
          <w:p w14:paraId="46B30A01" w14:textId="77777777" w:rsidR="002E44EF" w:rsidRPr="00947013" w:rsidRDefault="002E44E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Code</w:t>
            </w:r>
          </w:p>
        </w:tc>
        <w:tc>
          <w:tcPr>
            <w:tcW w:w="1134" w:type="dxa"/>
          </w:tcPr>
          <w:p w14:paraId="5D939217" w14:textId="77777777" w:rsidR="002E44EF" w:rsidRPr="00947013" w:rsidRDefault="002E44E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Initial</w:t>
            </w:r>
          </w:p>
        </w:tc>
      </w:tr>
      <w:tr w:rsidR="00FC3C39" w:rsidRPr="00947013" w14:paraId="336268A9" w14:textId="77777777" w:rsidTr="00203A34">
        <w:tc>
          <w:tcPr>
            <w:tcW w:w="1148" w:type="dxa"/>
          </w:tcPr>
          <w:p w14:paraId="39285D36" w14:textId="77777777" w:rsidR="00FC3C39" w:rsidRPr="00947013" w:rsidRDefault="00FC3C39"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0000</w:t>
            </w:r>
          </w:p>
        </w:tc>
        <w:tc>
          <w:tcPr>
            <w:tcW w:w="979" w:type="dxa"/>
          </w:tcPr>
          <w:p w14:paraId="5C8CAB05" w14:textId="3D548735" w:rsidR="00FC3C39" w:rsidRPr="00947013" w:rsidRDefault="00FC3C39" w:rsidP="00203A34">
            <w:pPr>
              <w:widowControl w:val="0"/>
              <w:autoSpaceDE w:val="0"/>
              <w:autoSpaceDN w:val="0"/>
              <w:spacing w:before="40" w:after="40" w:line="240" w:lineRule="auto"/>
              <w:jc w:val="left"/>
              <w:rPr>
                <w:rFonts w:cstheme="minorHAnsi"/>
                <w:i/>
                <w:sz w:val="16"/>
                <w:szCs w:val="16"/>
              </w:rPr>
            </w:pPr>
            <w:r w:rsidRPr="00947013">
              <w:rPr>
                <w:rFonts w:cstheme="minorHAnsi"/>
                <w:i/>
                <w:sz w:val="16"/>
                <w:szCs w:val="16"/>
              </w:rPr>
              <w:t>[Enter code]</w:t>
            </w:r>
          </w:p>
        </w:tc>
        <w:tc>
          <w:tcPr>
            <w:tcW w:w="1134" w:type="dxa"/>
          </w:tcPr>
          <w:p w14:paraId="1B89D249" w14:textId="4C8D4DA3" w:rsidR="00FC3C39" w:rsidRPr="00947013" w:rsidRDefault="00FC3C39" w:rsidP="00203A34">
            <w:pPr>
              <w:widowControl w:val="0"/>
              <w:autoSpaceDE w:val="0"/>
              <w:autoSpaceDN w:val="0"/>
              <w:spacing w:before="40" w:after="40" w:line="240" w:lineRule="auto"/>
              <w:jc w:val="left"/>
              <w:rPr>
                <w:rFonts w:cstheme="minorHAnsi"/>
                <w:i/>
                <w:sz w:val="16"/>
                <w:szCs w:val="16"/>
              </w:rPr>
            </w:pPr>
            <w:r w:rsidRPr="00947013">
              <w:rPr>
                <w:rFonts w:cstheme="minorHAnsi"/>
                <w:i/>
                <w:sz w:val="16"/>
                <w:szCs w:val="16"/>
              </w:rPr>
              <w:t>[Enter Initial]</w:t>
            </w:r>
          </w:p>
        </w:tc>
        <w:tc>
          <w:tcPr>
            <w:tcW w:w="978" w:type="dxa"/>
            <w:gridSpan w:val="3"/>
          </w:tcPr>
          <w:p w14:paraId="1154EA7A" w14:textId="066DA4A1" w:rsidR="00FC3C39" w:rsidRPr="00947013" w:rsidRDefault="00FC3C39" w:rsidP="00203A34">
            <w:pPr>
              <w:widowControl w:val="0"/>
              <w:autoSpaceDE w:val="0"/>
              <w:autoSpaceDN w:val="0"/>
              <w:spacing w:before="40" w:after="40" w:line="240" w:lineRule="auto"/>
              <w:jc w:val="left"/>
              <w:rPr>
                <w:rFonts w:cstheme="minorHAnsi"/>
                <w:i/>
                <w:sz w:val="16"/>
                <w:szCs w:val="16"/>
              </w:rPr>
            </w:pPr>
            <w:r w:rsidRPr="00947013">
              <w:rPr>
                <w:rFonts w:cstheme="minorHAnsi"/>
                <w:i/>
                <w:sz w:val="16"/>
                <w:szCs w:val="16"/>
              </w:rPr>
              <w:t>[Enter code]</w:t>
            </w:r>
          </w:p>
        </w:tc>
        <w:tc>
          <w:tcPr>
            <w:tcW w:w="1036" w:type="dxa"/>
          </w:tcPr>
          <w:p w14:paraId="01B40764" w14:textId="37515C33" w:rsidR="00FC3C39" w:rsidRPr="00947013" w:rsidRDefault="00FC3C39" w:rsidP="00203A34">
            <w:pPr>
              <w:widowControl w:val="0"/>
              <w:autoSpaceDE w:val="0"/>
              <w:autoSpaceDN w:val="0"/>
              <w:spacing w:before="40" w:after="40" w:line="240" w:lineRule="auto"/>
              <w:jc w:val="left"/>
              <w:rPr>
                <w:rFonts w:cstheme="minorHAnsi"/>
                <w:i/>
                <w:sz w:val="16"/>
                <w:szCs w:val="16"/>
              </w:rPr>
            </w:pPr>
            <w:r w:rsidRPr="00947013">
              <w:rPr>
                <w:rFonts w:cstheme="minorHAnsi"/>
                <w:i/>
                <w:sz w:val="16"/>
                <w:szCs w:val="16"/>
              </w:rPr>
              <w:t>[Enter Initial]</w:t>
            </w:r>
          </w:p>
        </w:tc>
        <w:tc>
          <w:tcPr>
            <w:tcW w:w="962" w:type="dxa"/>
          </w:tcPr>
          <w:p w14:paraId="728C3C3A" w14:textId="41A6160C" w:rsidR="00FC3C39" w:rsidRPr="00947013" w:rsidRDefault="00FC3C39" w:rsidP="00203A34">
            <w:pPr>
              <w:widowControl w:val="0"/>
              <w:autoSpaceDE w:val="0"/>
              <w:autoSpaceDN w:val="0"/>
              <w:spacing w:before="40" w:after="40" w:line="240" w:lineRule="auto"/>
              <w:jc w:val="left"/>
              <w:rPr>
                <w:rFonts w:cstheme="minorHAnsi"/>
                <w:i/>
                <w:sz w:val="16"/>
                <w:szCs w:val="16"/>
              </w:rPr>
            </w:pPr>
            <w:r w:rsidRPr="00947013">
              <w:rPr>
                <w:rFonts w:cstheme="minorHAnsi"/>
                <w:i/>
                <w:sz w:val="16"/>
                <w:szCs w:val="16"/>
              </w:rPr>
              <w:t>[Enter code]</w:t>
            </w:r>
          </w:p>
        </w:tc>
        <w:tc>
          <w:tcPr>
            <w:tcW w:w="993" w:type="dxa"/>
          </w:tcPr>
          <w:p w14:paraId="08EF600E" w14:textId="1BA8A480" w:rsidR="00FC3C39" w:rsidRPr="00947013" w:rsidRDefault="00FC3C39" w:rsidP="00203A34">
            <w:pPr>
              <w:widowControl w:val="0"/>
              <w:autoSpaceDE w:val="0"/>
              <w:autoSpaceDN w:val="0"/>
              <w:spacing w:before="40" w:after="40" w:line="240" w:lineRule="auto"/>
              <w:jc w:val="left"/>
              <w:rPr>
                <w:rFonts w:cstheme="minorHAnsi"/>
                <w:i/>
                <w:sz w:val="16"/>
                <w:szCs w:val="16"/>
              </w:rPr>
            </w:pPr>
            <w:r w:rsidRPr="00947013">
              <w:rPr>
                <w:rFonts w:cstheme="minorHAnsi"/>
                <w:i/>
                <w:sz w:val="16"/>
                <w:szCs w:val="16"/>
              </w:rPr>
              <w:t>[Enter Initial]</w:t>
            </w:r>
          </w:p>
        </w:tc>
        <w:tc>
          <w:tcPr>
            <w:tcW w:w="992" w:type="dxa"/>
          </w:tcPr>
          <w:p w14:paraId="6244C18A" w14:textId="2FBB89AF" w:rsidR="00FC3C39" w:rsidRPr="00947013" w:rsidRDefault="00FC3C39" w:rsidP="00203A34">
            <w:pPr>
              <w:widowControl w:val="0"/>
              <w:autoSpaceDE w:val="0"/>
              <w:autoSpaceDN w:val="0"/>
              <w:spacing w:before="40" w:after="40" w:line="240" w:lineRule="auto"/>
              <w:jc w:val="left"/>
              <w:rPr>
                <w:rFonts w:cstheme="minorHAnsi"/>
                <w:i/>
                <w:sz w:val="16"/>
                <w:szCs w:val="16"/>
              </w:rPr>
            </w:pPr>
            <w:r w:rsidRPr="00947013">
              <w:rPr>
                <w:rFonts w:cstheme="minorHAnsi"/>
                <w:i/>
                <w:sz w:val="16"/>
                <w:szCs w:val="16"/>
              </w:rPr>
              <w:t>[Enter code]</w:t>
            </w:r>
          </w:p>
        </w:tc>
        <w:tc>
          <w:tcPr>
            <w:tcW w:w="1134" w:type="dxa"/>
          </w:tcPr>
          <w:p w14:paraId="02C1BDC7" w14:textId="489DC77B" w:rsidR="00FC3C39" w:rsidRPr="00947013" w:rsidRDefault="00FC3C39" w:rsidP="00203A34">
            <w:pPr>
              <w:widowControl w:val="0"/>
              <w:autoSpaceDE w:val="0"/>
              <w:autoSpaceDN w:val="0"/>
              <w:spacing w:before="40" w:after="40" w:line="240" w:lineRule="auto"/>
              <w:jc w:val="left"/>
              <w:rPr>
                <w:rFonts w:cstheme="minorHAnsi"/>
                <w:i/>
                <w:sz w:val="16"/>
                <w:szCs w:val="16"/>
              </w:rPr>
            </w:pPr>
            <w:r w:rsidRPr="00947013">
              <w:rPr>
                <w:rFonts w:cstheme="minorHAnsi"/>
                <w:i/>
                <w:sz w:val="16"/>
                <w:szCs w:val="16"/>
              </w:rPr>
              <w:t>[Enter Initial]</w:t>
            </w:r>
          </w:p>
        </w:tc>
        <w:tc>
          <w:tcPr>
            <w:tcW w:w="992" w:type="dxa"/>
          </w:tcPr>
          <w:p w14:paraId="5D9A2B52" w14:textId="1277E41B" w:rsidR="00FC3C39" w:rsidRPr="00947013" w:rsidRDefault="00FC3C39" w:rsidP="00203A34">
            <w:pPr>
              <w:widowControl w:val="0"/>
              <w:autoSpaceDE w:val="0"/>
              <w:autoSpaceDN w:val="0"/>
              <w:spacing w:before="40" w:after="40" w:line="240" w:lineRule="auto"/>
              <w:jc w:val="left"/>
              <w:rPr>
                <w:rFonts w:cstheme="minorHAnsi"/>
                <w:i/>
                <w:sz w:val="16"/>
                <w:szCs w:val="16"/>
              </w:rPr>
            </w:pPr>
            <w:r w:rsidRPr="00947013">
              <w:rPr>
                <w:rFonts w:cstheme="minorHAnsi"/>
                <w:i/>
                <w:sz w:val="16"/>
                <w:szCs w:val="16"/>
              </w:rPr>
              <w:t>[Enter code]</w:t>
            </w:r>
          </w:p>
        </w:tc>
        <w:tc>
          <w:tcPr>
            <w:tcW w:w="1134" w:type="dxa"/>
          </w:tcPr>
          <w:p w14:paraId="7E7CD330" w14:textId="1C769E00" w:rsidR="00FC3C39" w:rsidRPr="00947013" w:rsidRDefault="00FC3C39" w:rsidP="00203A34">
            <w:pPr>
              <w:widowControl w:val="0"/>
              <w:autoSpaceDE w:val="0"/>
              <w:autoSpaceDN w:val="0"/>
              <w:spacing w:before="40" w:after="40" w:line="240" w:lineRule="auto"/>
              <w:jc w:val="left"/>
              <w:rPr>
                <w:rFonts w:cstheme="minorHAnsi"/>
                <w:i/>
                <w:sz w:val="16"/>
                <w:szCs w:val="16"/>
              </w:rPr>
            </w:pPr>
            <w:r w:rsidRPr="00947013">
              <w:rPr>
                <w:rFonts w:cstheme="minorHAnsi"/>
                <w:i/>
                <w:sz w:val="16"/>
                <w:szCs w:val="16"/>
              </w:rPr>
              <w:t>[Enter Initial]</w:t>
            </w:r>
          </w:p>
        </w:tc>
        <w:tc>
          <w:tcPr>
            <w:tcW w:w="992" w:type="dxa"/>
          </w:tcPr>
          <w:p w14:paraId="15BEC696" w14:textId="0D9836B4" w:rsidR="00FC3C39" w:rsidRPr="00947013" w:rsidRDefault="00FC3C39" w:rsidP="00203A34">
            <w:pPr>
              <w:widowControl w:val="0"/>
              <w:autoSpaceDE w:val="0"/>
              <w:autoSpaceDN w:val="0"/>
              <w:spacing w:before="40" w:after="40" w:line="240" w:lineRule="auto"/>
              <w:jc w:val="left"/>
              <w:rPr>
                <w:rFonts w:cstheme="minorHAnsi"/>
                <w:i/>
                <w:sz w:val="16"/>
                <w:szCs w:val="16"/>
              </w:rPr>
            </w:pPr>
            <w:r w:rsidRPr="00947013">
              <w:rPr>
                <w:rFonts w:cstheme="minorHAnsi"/>
                <w:i/>
                <w:sz w:val="16"/>
                <w:szCs w:val="16"/>
              </w:rPr>
              <w:t>[Enter code]</w:t>
            </w:r>
          </w:p>
        </w:tc>
        <w:tc>
          <w:tcPr>
            <w:tcW w:w="993" w:type="dxa"/>
          </w:tcPr>
          <w:p w14:paraId="52D51C6B" w14:textId="23773C8F" w:rsidR="00FC3C39" w:rsidRPr="00947013" w:rsidRDefault="00FC3C39" w:rsidP="00203A34">
            <w:pPr>
              <w:widowControl w:val="0"/>
              <w:autoSpaceDE w:val="0"/>
              <w:autoSpaceDN w:val="0"/>
              <w:spacing w:before="40" w:after="40" w:line="240" w:lineRule="auto"/>
              <w:jc w:val="left"/>
              <w:rPr>
                <w:rFonts w:cstheme="minorHAnsi"/>
                <w:i/>
                <w:sz w:val="16"/>
                <w:szCs w:val="16"/>
              </w:rPr>
            </w:pPr>
            <w:r w:rsidRPr="00947013">
              <w:rPr>
                <w:rFonts w:cstheme="minorHAnsi"/>
                <w:i/>
                <w:sz w:val="16"/>
                <w:szCs w:val="16"/>
              </w:rPr>
              <w:t>[Enter Initial]</w:t>
            </w:r>
          </w:p>
        </w:tc>
        <w:tc>
          <w:tcPr>
            <w:tcW w:w="992" w:type="dxa"/>
          </w:tcPr>
          <w:p w14:paraId="54B009FD" w14:textId="305AF106" w:rsidR="00FC3C39" w:rsidRPr="00947013" w:rsidRDefault="00FC3C39" w:rsidP="00203A34">
            <w:pPr>
              <w:widowControl w:val="0"/>
              <w:autoSpaceDE w:val="0"/>
              <w:autoSpaceDN w:val="0"/>
              <w:spacing w:before="40" w:after="40" w:line="240" w:lineRule="auto"/>
              <w:jc w:val="left"/>
              <w:rPr>
                <w:rFonts w:cstheme="minorHAnsi"/>
                <w:i/>
                <w:sz w:val="16"/>
                <w:szCs w:val="16"/>
              </w:rPr>
            </w:pPr>
            <w:r w:rsidRPr="00947013">
              <w:rPr>
                <w:rFonts w:cstheme="minorHAnsi"/>
                <w:i/>
                <w:sz w:val="16"/>
                <w:szCs w:val="16"/>
              </w:rPr>
              <w:t>[Enter code]</w:t>
            </w:r>
          </w:p>
        </w:tc>
        <w:tc>
          <w:tcPr>
            <w:tcW w:w="1134" w:type="dxa"/>
          </w:tcPr>
          <w:p w14:paraId="007C15F1" w14:textId="2BDD3A10" w:rsidR="00FC3C39" w:rsidRPr="00947013" w:rsidRDefault="00FC3C39" w:rsidP="00203A34">
            <w:pPr>
              <w:widowControl w:val="0"/>
              <w:autoSpaceDE w:val="0"/>
              <w:autoSpaceDN w:val="0"/>
              <w:spacing w:before="40" w:after="40" w:line="240" w:lineRule="auto"/>
              <w:jc w:val="left"/>
              <w:rPr>
                <w:rFonts w:cstheme="minorHAnsi"/>
                <w:i/>
                <w:sz w:val="16"/>
                <w:szCs w:val="16"/>
              </w:rPr>
            </w:pPr>
            <w:r w:rsidRPr="00947013">
              <w:rPr>
                <w:rFonts w:cstheme="minorHAnsi"/>
                <w:i/>
                <w:sz w:val="16"/>
                <w:szCs w:val="16"/>
              </w:rPr>
              <w:t>[Enter Initial]</w:t>
            </w:r>
          </w:p>
        </w:tc>
      </w:tr>
      <w:tr w:rsidR="00FC3C39" w:rsidRPr="00947013" w14:paraId="35466221" w14:textId="77777777" w:rsidTr="00203A34">
        <w:tc>
          <w:tcPr>
            <w:tcW w:w="1148" w:type="dxa"/>
          </w:tcPr>
          <w:p w14:paraId="6155F861" w14:textId="77777777" w:rsidR="00FC3C39" w:rsidRPr="00947013" w:rsidRDefault="00FC3C39"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0100</w:t>
            </w:r>
          </w:p>
        </w:tc>
        <w:tc>
          <w:tcPr>
            <w:tcW w:w="979" w:type="dxa"/>
          </w:tcPr>
          <w:p w14:paraId="3A26968A" w14:textId="123AC0EA"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756A0093" w14:textId="73079171"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78" w:type="dxa"/>
            <w:gridSpan w:val="3"/>
          </w:tcPr>
          <w:p w14:paraId="7EA4FC70" w14:textId="474AF4B5"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1A754A41" w14:textId="219A97FA"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62" w:type="dxa"/>
          </w:tcPr>
          <w:p w14:paraId="20AE52F1" w14:textId="67FA8968"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5AB0AB49" w14:textId="11763ED0"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6A7F127" w14:textId="005477D9"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3DB32A5" w14:textId="438681D8"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7B32B6BC" w14:textId="61094B35"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63993F7C" w14:textId="3C971076"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9255530" w14:textId="0A5F6167"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7841BD71" w14:textId="08285A6D"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D0DA24C" w14:textId="0F21CF4F"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5F17F607" w14:textId="1F1AB6A9"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FC3C39" w:rsidRPr="00947013" w14:paraId="4D64F3DB" w14:textId="77777777" w:rsidTr="00203A34">
        <w:tc>
          <w:tcPr>
            <w:tcW w:w="1148" w:type="dxa"/>
          </w:tcPr>
          <w:p w14:paraId="682F61EE" w14:textId="77777777" w:rsidR="00FC3C39" w:rsidRPr="00947013" w:rsidRDefault="00FC3C39"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0200</w:t>
            </w:r>
          </w:p>
        </w:tc>
        <w:tc>
          <w:tcPr>
            <w:tcW w:w="979" w:type="dxa"/>
          </w:tcPr>
          <w:p w14:paraId="7CCCCE69" w14:textId="0463A459"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58178203" w14:textId="7DA4AD64"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78" w:type="dxa"/>
            <w:gridSpan w:val="3"/>
          </w:tcPr>
          <w:p w14:paraId="18E38E46" w14:textId="42C50B97"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6CD5DD75" w14:textId="1C5A7B6C"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62" w:type="dxa"/>
          </w:tcPr>
          <w:p w14:paraId="639DBD06" w14:textId="1A301649"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35698232" w14:textId="41D3B614"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BB48B09" w14:textId="71FCE2A6"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4846AE10" w14:textId="0D8FDBCA"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5A9074D3" w14:textId="5EDE2445"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72DEBAC2" w14:textId="0B2251B9"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65AFAB32" w14:textId="3EA5D3D7"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1F478DA2" w14:textId="7ABCAA55"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7114BFB" w14:textId="32DF66CE"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D9CA4A5" w14:textId="3F77C447"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FC3C39" w:rsidRPr="00947013" w14:paraId="0124570B" w14:textId="77777777" w:rsidTr="00203A34">
        <w:tc>
          <w:tcPr>
            <w:tcW w:w="1148" w:type="dxa"/>
          </w:tcPr>
          <w:p w14:paraId="34EBEEF4" w14:textId="77777777" w:rsidR="00FC3C39" w:rsidRPr="00947013" w:rsidRDefault="00FC3C39"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0300</w:t>
            </w:r>
          </w:p>
        </w:tc>
        <w:tc>
          <w:tcPr>
            <w:tcW w:w="979" w:type="dxa"/>
          </w:tcPr>
          <w:p w14:paraId="5A3ACAAD" w14:textId="319CC4F9"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1C7E25FE" w14:textId="663D50A8"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78" w:type="dxa"/>
            <w:gridSpan w:val="3"/>
          </w:tcPr>
          <w:p w14:paraId="2E843E44" w14:textId="563D905C"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22558B00" w14:textId="12D8071F"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62" w:type="dxa"/>
          </w:tcPr>
          <w:p w14:paraId="46C23FBD" w14:textId="62EF93FF"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25140D1A" w14:textId="1C0D7FA5"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D477750" w14:textId="4CE6A6E5"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9B8FBE0" w14:textId="479D83BF"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8A3829D" w14:textId="70B1B0A8"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53D68A64" w14:textId="6BD30734"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6887F17F" w14:textId="19C83E91"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424886CE" w14:textId="32151113"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7368555D" w14:textId="6D3CDBEB"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49FCA66" w14:textId="52CDB44A"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FC3C39" w:rsidRPr="00947013" w14:paraId="73DE9D53" w14:textId="77777777" w:rsidTr="00203A34">
        <w:tc>
          <w:tcPr>
            <w:tcW w:w="1148" w:type="dxa"/>
          </w:tcPr>
          <w:p w14:paraId="6A2BE602" w14:textId="77777777" w:rsidR="00FC3C39" w:rsidRPr="00947013" w:rsidRDefault="00FC3C39"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0400</w:t>
            </w:r>
          </w:p>
        </w:tc>
        <w:tc>
          <w:tcPr>
            <w:tcW w:w="979" w:type="dxa"/>
          </w:tcPr>
          <w:p w14:paraId="3123D097" w14:textId="594C32D1"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46060B72" w14:textId="5B466A72"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78" w:type="dxa"/>
            <w:gridSpan w:val="3"/>
          </w:tcPr>
          <w:p w14:paraId="70F1DF0A" w14:textId="0495E0BF"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0A067F8B" w14:textId="04DBA082"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62" w:type="dxa"/>
          </w:tcPr>
          <w:p w14:paraId="3657A32E" w14:textId="00D40717"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5B1BF194" w14:textId="6120A285"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5A0F9ABF" w14:textId="3C07A5C1"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23B08561" w14:textId="0C6EAF77"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5F9949B" w14:textId="388A66B5"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12C6EB42" w14:textId="3092EFD8"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743BFA7F" w14:textId="1007ECE4"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3C05CAD4" w14:textId="1B179BE1"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543080C" w14:textId="73C3D14A"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79896D1" w14:textId="3A40F9D2"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FC3C39" w:rsidRPr="00947013" w14:paraId="388CDBBD" w14:textId="77777777" w:rsidTr="00203A34">
        <w:tc>
          <w:tcPr>
            <w:tcW w:w="1148" w:type="dxa"/>
          </w:tcPr>
          <w:p w14:paraId="3E466B58" w14:textId="77777777" w:rsidR="00FC3C39" w:rsidRPr="00947013" w:rsidRDefault="00FC3C39"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0500</w:t>
            </w:r>
          </w:p>
        </w:tc>
        <w:tc>
          <w:tcPr>
            <w:tcW w:w="979" w:type="dxa"/>
          </w:tcPr>
          <w:p w14:paraId="2E90E1EA" w14:textId="376E6E2F"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737AAC6" w14:textId="2285C197"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78" w:type="dxa"/>
            <w:gridSpan w:val="3"/>
          </w:tcPr>
          <w:p w14:paraId="7D9F1C75" w14:textId="78A959A4"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5C13ACFD" w14:textId="13E0CE2F"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62" w:type="dxa"/>
          </w:tcPr>
          <w:p w14:paraId="79E042BE" w14:textId="0D4E0D40"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2B6D7540" w14:textId="065EF964"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137E641" w14:textId="04921A18"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78890275" w14:textId="73FFB700"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B304135" w14:textId="69BCC361"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45426E16" w14:textId="09A05521"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086280C" w14:textId="66EE9440"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55BB16F8" w14:textId="69BA3D1B"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56D144B" w14:textId="28C71731"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44B03FD0" w14:textId="78D1793B"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FC3C39" w:rsidRPr="00947013" w14:paraId="4875F940" w14:textId="77777777" w:rsidTr="00203A34">
        <w:tc>
          <w:tcPr>
            <w:tcW w:w="1148" w:type="dxa"/>
          </w:tcPr>
          <w:p w14:paraId="0ED6BEF3" w14:textId="77777777" w:rsidR="00FC3C39" w:rsidRPr="00947013" w:rsidRDefault="00FC3C39"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0600</w:t>
            </w:r>
          </w:p>
        </w:tc>
        <w:tc>
          <w:tcPr>
            <w:tcW w:w="979" w:type="dxa"/>
          </w:tcPr>
          <w:p w14:paraId="5F682939" w14:textId="00608065"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A024B58" w14:textId="112A618F"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78" w:type="dxa"/>
            <w:gridSpan w:val="3"/>
          </w:tcPr>
          <w:p w14:paraId="05114E6E" w14:textId="3252A03D"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03FA952D" w14:textId="26DA22B9"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62" w:type="dxa"/>
          </w:tcPr>
          <w:p w14:paraId="3F399034" w14:textId="341C6241"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1E5DDEDA" w14:textId="3FF216A1"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23B215F" w14:textId="455AEF1C"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17BFAA1" w14:textId="4C93F018"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C4AA00C" w14:textId="1724C2C0"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25EAB09F" w14:textId="784FEC08"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78694F3" w14:textId="2D1ED629"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410CED8E" w14:textId="130AA1EA"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8023675" w14:textId="19F23845"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77EFE01F" w14:textId="7C65739F"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FC3C39" w:rsidRPr="00947013" w14:paraId="5C960456" w14:textId="77777777" w:rsidTr="00203A34">
        <w:tc>
          <w:tcPr>
            <w:tcW w:w="1148" w:type="dxa"/>
          </w:tcPr>
          <w:p w14:paraId="70E7ECFB" w14:textId="77777777" w:rsidR="00FC3C39" w:rsidRPr="00947013" w:rsidRDefault="00FC3C39"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0700</w:t>
            </w:r>
          </w:p>
        </w:tc>
        <w:tc>
          <w:tcPr>
            <w:tcW w:w="979" w:type="dxa"/>
          </w:tcPr>
          <w:p w14:paraId="0C7B4622" w14:textId="21ED6DA4"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703E3DDF" w14:textId="2C93E163"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78" w:type="dxa"/>
            <w:gridSpan w:val="3"/>
          </w:tcPr>
          <w:p w14:paraId="1ED884B5" w14:textId="1972CF87"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7367CE6C" w14:textId="649029FC"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62" w:type="dxa"/>
          </w:tcPr>
          <w:p w14:paraId="7066E7B0" w14:textId="626EAA46"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36D33EB4" w14:textId="4A872C4D"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61194B4B" w14:textId="3EBB5CE4"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226A562A" w14:textId="34E76547"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64783B88" w14:textId="5B11A2AE"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7390CC09" w14:textId="4E9ADA15"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4F06A3C" w14:textId="25AD2E8C"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6628481A" w14:textId="7FDF7F4E"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262F226" w14:textId="3C23DA5B"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18F07A71" w14:textId="467CBB09"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FC3C39" w:rsidRPr="00947013" w14:paraId="050BD07D" w14:textId="77777777" w:rsidTr="00203A34">
        <w:tc>
          <w:tcPr>
            <w:tcW w:w="1148" w:type="dxa"/>
          </w:tcPr>
          <w:p w14:paraId="0231356E" w14:textId="77777777" w:rsidR="00FC3C39" w:rsidRPr="00947013" w:rsidRDefault="00FC3C39"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0800</w:t>
            </w:r>
          </w:p>
        </w:tc>
        <w:tc>
          <w:tcPr>
            <w:tcW w:w="979" w:type="dxa"/>
          </w:tcPr>
          <w:p w14:paraId="34DB7CCD" w14:textId="403A507B"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634F9505" w14:textId="182E5D65"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78" w:type="dxa"/>
            <w:gridSpan w:val="3"/>
          </w:tcPr>
          <w:p w14:paraId="7F14DBC5" w14:textId="09A78E61"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5E40178A" w14:textId="7C0DCCF1"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62" w:type="dxa"/>
          </w:tcPr>
          <w:p w14:paraId="5BD3F674" w14:textId="2C253574"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6DA29A80" w14:textId="2A8062C2"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20E22F4" w14:textId="1A59681F"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435FA742" w14:textId="72FC3737"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7A066CB" w14:textId="3A202A47"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6F944F16" w14:textId="7F02AFBE"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7AAFAED" w14:textId="251D16F1"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65691A35" w14:textId="6805EC3F"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C1F415E" w14:textId="46451EC7"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261B6C05" w14:textId="64BA95BA"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FC3C39" w:rsidRPr="00947013" w14:paraId="348E4C55" w14:textId="77777777" w:rsidTr="00203A34">
        <w:tc>
          <w:tcPr>
            <w:tcW w:w="1148" w:type="dxa"/>
          </w:tcPr>
          <w:p w14:paraId="314A08A1" w14:textId="77777777" w:rsidR="00FC3C39" w:rsidRPr="00947013" w:rsidRDefault="00FC3C39"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0900</w:t>
            </w:r>
          </w:p>
        </w:tc>
        <w:tc>
          <w:tcPr>
            <w:tcW w:w="979" w:type="dxa"/>
          </w:tcPr>
          <w:p w14:paraId="0039CB54" w14:textId="45C1B5F2"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443A09E4" w14:textId="336DDEFB"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78" w:type="dxa"/>
            <w:gridSpan w:val="3"/>
          </w:tcPr>
          <w:p w14:paraId="019A4866" w14:textId="387C321C"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16D82761" w14:textId="0F9B400E"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62" w:type="dxa"/>
          </w:tcPr>
          <w:p w14:paraId="7D6B8229" w14:textId="50DF1D89"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206D6701" w14:textId="1A7CE178"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0155613" w14:textId="43E2841F"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6D93E008" w14:textId="63F376B2"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5D067789" w14:textId="650EEDD0"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5C249A82" w14:textId="08C63E53"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34861F8" w14:textId="3851AFFF"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0AE31A6C" w14:textId="30D9AC2B"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57964F9" w14:textId="29AEC1FE"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5D2376B8" w14:textId="3054F4FB"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FC3C39" w:rsidRPr="00947013" w14:paraId="4BE2B8CA" w14:textId="77777777" w:rsidTr="00203A34">
        <w:tc>
          <w:tcPr>
            <w:tcW w:w="1148" w:type="dxa"/>
          </w:tcPr>
          <w:p w14:paraId="52132A66" w14:textId="77777777" w:rsidR="00FC3C39" w:rsidRPr="00947013" w:rsidRDefault="00FC3C39"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1000</w:t>
            </w:r>
          </w:p>
        </w:tc>
        <w:tc>
          <w:tcPr>
            <w:tcW w:w="979" w:type="dxa"/>
          </w:tcPr>
          <w:p w14:paraId="444E7CDF" w14:textId="19100366"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12194D7B" w14:textId="165F2D15"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78" w:type="dxa"/>
            <w:gridSpan w:val="3"/>
          </w:tcPr>
          <w:p w14:paraId="6FBE32AF" w14:textId="51F5116E"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6EAB5CF5" w14:textId="41AA9994"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62" w:type="dxa"/>
          </w:tcPr>
          <w:p w14:paraId="3F1A06BC" w14:textId="0E1D77EA"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64812B25" w14:textId="1B8DF90B"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A6103E8" w14:textId="3097D4D8"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6DFB07B" w14:textId="4BCD1EA3"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E81FFF4" w14:textId="46471481"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6C44FFFD" w14:textId="2FEA721B"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E1D90A3" w14:textId="50283619"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3F427D21" w14:textId="31B03114"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74C73280" w14:textId="4F57977E"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18E95EB3" w14:textId="6E5BA4B2"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FC3C39" w:rsidRPr="00947013" w14:paraId="50FD425A" w14:textId="77777777" w:rsidTr="00203A34">
        <w:tc>
          <w:tcPr>
            <w:tcW w:w="1148" w:type="dxa"/>
          </w:tcPr>
          <w:p w14:paraId="53D80D53" w14:textId="77777777" w:rsidR="00FC3C39" w:rsidRPr="00947013" w:rsidRDefault="00FC3C39"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1100</w:t>
            </w:r>
          </w:p>
        </w:tc>
        <w:tc>
          <w:tcPr>
            <w:tcW w:w="979" w:type="dxa"/>
          </w:tcPr>
          <w:p w14:paraId="2284113B" w14:textId="5C514DFA"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F95C360" w14:textId="3629575F"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78" w:type="dxa"/>
            <w:gridSpan w:val="3"/>
          </w:tcPr>
          <w:p w14:paraId="6F750387" w14:textId="48D29CD4"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77154115" w14:textId="52D75797"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62" w:type="dxa"/>
          </w:tcPr>
          <w:p w14:paraId="056ECA2E" w14:textId="171D2796"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064EEA75" w14:textId="54846D33"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C853045" w14:textId="775E10D8"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C998F86" w14:textId="6EB92E12"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6A23D3F4" w14:textId="4CCA3E65"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7B873465" w14:textId="05C87A98"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CF1F118" w14:textId="7713BAC9"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38BAD67F" w14:textId="4AF1993F"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72C3A97D" w14:textId="3190D2D7"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574A1B11" w14:textId="1BF54A7D"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FC3C39" w:rsidRPr="00947013" w14:paraId="6A5FAC92" w14:textId="77777777" w:rsidTr="00203A34">
        <w:tc>
          <w:tcPr>
            <w:tcW w:w="1148" w:type="dxa"/>
          </w:tcPr>
          <w:p w14:paraId="1EE7551B" w14:textId="77777777" w:rsidR="00FC3C39" w:rsidRPr="00947013" w:rsidRDefault="00FC3C39"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1200</w:t>
            </w:r>
          </w:p>
        </w:tc>
        <w:tc>
          <w:tcPr>
            <w:tcW w:w="979" w:type="dxa"/>
          </w:tcPr>
          <w:p w14:paraId="2BB8C18E" w14:textId="6B09B266"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69E628C5" w14:textId="6E0DD98E"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78" w:type="dxa"/>
            <w:gridSpan w:val="3"/>
          </w:tcPr>
          <w:p w14:paraId="3DB6F2A5" w14:textId="2A482F3F"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2E877F0E" w14:textId="2E49533D"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62" w:type="dxa"/>
          </w:tcPr>
          <w:p w14:paraId="1F221122" w14:textId="51294F44"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78F7FF0B" w14:textId="38D2BEBE"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5D0043F4" w14:textId="07EC4D1A"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6E3BC453" w14:textId="0F569C44"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5E79872" w14:textId="2C3762B8"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20CFFD4C" w14:textId="63D3075B"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663502B5" w14:textId="31CE1815"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1AB5B924" w14:textId="4A7EB84B"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88C5652" w14:textId="7A70E6D7"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4AD86320" w14:textId="5854BEE4"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FC3C39" w:rsidRPr="00947013" w14:paraId="662CA1E1" w14:textId="77777777" w:rsidTr="00203A34">
        <w:tc>
          <w:tcPr>
            <w:tcW w:w="1148" w:type="dxa"/>
          </w:tcPr>
          <w:p w14:paraId="736C5718" w14:textId="77777777" w:rsidR="00FC3C39" w:rsidRPr="00947013" w:rsidRDefault="00FC3C39"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1300</w:t>
            </w:r>
          </w:p>
        </w:tc>
        <w:tc>
          <w:tcPr>
            <w:tcW w:w="979" w:type="dxa"/>
          </w:tcPr>
          <w:p w14:paraId="1E562FCD" w14:textId="24600902"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6B749D84" w14:textId="13466546"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78" w:type="dxa"/>
            <w:gridSpan w:val="3"/>
          </w:tcPr>
          <w:p w14:paraId="73CBCD2E" w14:textId="4E0B0C59"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6C8B640E" w14:textId="18E58D39"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62" w:type="dxa"/>
          </w:tcPr>
          <w:p w14:paraId="3A8A6127" w14:textId="08B58A90"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69BDD694" w14:textId="37917015"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2DDDB8F" w14:textId="6185B131"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43CD718" w14:textId="60EB7D4A"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D14548A" w14:textId="462C032D"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7FFBFB09" w14:textId="2182A0BA"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0DA7E5C" w14:textId="2B5CCF12"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592E4D16" w14:textId="2280B4AA"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605031A3" w14:textId="3E9FB067"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7F8D2E0D" w14:textId="0F3F46AC"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FC3C39" w:rsidRPr="00947013" w14:paraId="674531A9" w14:textId="77777777" w:rsidTr="00203A34">
        <w:tc>
          <w:tcPr>
            <w:tcW w:w="1148" w:type="dxa"/>
          </w:tcPr>
          <w:p w14:paraId="594B2A00" w14:textId="77777777" w:rsidR="00FC3C39" w:rsidRPr="00947013" w:rsidRDefault="00FC3C39"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1400</w:t>
            </w:r>
          </w:p>
        </w:tc>
        <w:tc>
          <w:tcPr>
            <w:tcW w:w="979" w:type="dxa"/>
          </w:tcPr>
          <w:p w14:paraId="3397261B" w14:textId="0EA7F637"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489DA70F" w14:textId="5C9D4FE8"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78" w:type="dxa"/>
            <w:gridSpan w:val="3"/>
          </w:tcPr>
          <w:p w14:paraId="631ECEB4" w14:textId="396783D9"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2FECAA94" w14:textId="5339E1E4"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62" w:type="dxa"/>
          </w:tcPr>
          <w:p w14:paraId="2558CBC8" w14:textId="45326D94"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5A8E6D3B" w14:textId="3AA29D9C"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5014567" w14:textId="0B853128"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CD05982" w14:textId="0FBB89F3"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006A8F2" w14:textId="0986F381"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A8C01CA" w14:textId="19384620"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82D6CDD" w14:textId="1EE6FE30"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71B622E3" w14:textId="1EB232A2"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73655F0A" w14:textId="354D375C"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12FBF726" w14:textId="6E519B56"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FC3C39" w:rsidRPr="00947013" w14:paraId="2583ACE6" w14:textId="77777777" w:rsidTr="00203A34">
        <w:tc>
          <w:tcPr>
            <w:tcW w:w="1148" w:type="dxa"/>
          </w:tcPr>
          <w:p w14:paraId="648F1DD3" w14:textId="77777777" w:rsidR="00FC3C39" w:rsidRPr="00947013" w:rsidRDefault="00FC3C39"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1500</w:t>
            </w:r>
          </w:p>
        </w:tc>
        <w:tc>
          <w:tcPr>
            <w:tcW w:w="979" w:type="dxa"/>
          </w:tcPr>
          <w:p w14:paraId="6178040A" w14:textId="1A0F4C67"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543FCC0C" w14:textId="57F2CC14"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78" w:type="dxa"/>
            <w:gridSpan w:val="3"/>
          </w:tcPr>
          <w:p w14:paraId="2E83CF16" w14:textId="6E9BBB4C"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11AC59F5" w14:textId="676D39C9"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62" w:type="dxa"/>
          </w:tcPr>
          <w:p w14:paraId="1C03D31D" w14:textId="28A7EE85"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59C6C179" w14:textId="4D76237B"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8F912CD" w14:textId="483C043E"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46532621" w14:textId="417BA134"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7EEA89CA" w14:textId="4BC1270E"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6B5075E" w14:textId="4C0424D1"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69E853B9" w14:textId="560552DF"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10E0D15A" w14:textId="254912E6"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BCC27D0" w14:textId="7F66CBE1"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220204C" w14:textId="25A87E23"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FC3C39" w:rsidRPr="00947013" w14:paraId="26DF63F9" w14:textId="77777777" w:rsidTr="00203A34">
        <w:tc>
          <w:tcPr>
            <w:tcW w:w="1148" w:type="dxa"/>
          </w:tcPr>
          <w:p w14:paraId="478CAA41" w14:textId="77777777" w:rsidR="00FC3C39" w:rsidRPr="00947013" w:rsidRDefault="00FC3C39"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1600</w:t>
            </w:r>
          </w:p>
        </w:tc>
        <w:tc>
          <w:tcPr>
            <w:tcW w:w="979" w:type="dxa"/>
          </w:tcPr>
          <w:p w14:paraId="7A6C6104" w14:textId="188C121B"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2AD2DBC1" w14:textId="509F4C6E"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78" w:type="dxa"/>
            <w:gridSpan w:val="3"/>
          </w:tcPr>
          <w:p w14:paraId="764533FB" w14:textId="644EB281"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57E81F37" w14:textId="3A22DA94"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62" w:type="dxa"/>
          </w:tcPr>
          <w:p w14:paraId="7F02648F" w14:textId="3EE42A32"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19D8AB27" w14:textId="5233A5FE"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82AAB8B" w14:textId="2273D558"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803CC11" w14:textId="50CC632A"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4B8501E" w14:textId="4BFBC0E2"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7DE63B41" w14:textId="14237279"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47C1AD6" w14:textId="2EEB53AA"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281E3EB6" w14:textId="14F57415"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B58A416" w14:textId="2772FC82"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29B9CEA" w14:textId="014DC785"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FC3C39" w:rsidRPr="00947013" w14:paraId="7460AED6" w14:textId="77777777" w:rsidTr="00203A34">
        <w:tc>
          <w:tcPr>
            <w:tcW w:w="1148" w:type="dxa"/>
          </w:tcPr>
          <w:p w14:paraId="630B0C51" w14:textId="77777777" w:rsidR="00FC3C39" w:rsidRPr="00947013" w:rsidRDefault="00FC3C39"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1700</w:t>
            </w:r>
          </w:p>
        </w:tc>
        <w:tc>
          <w:tcPr>
            <w:tcW w:w="979" w:type="dxa"/>
          </w:tcPr>
          <w:p w14:paraId="39E46D7F" w14:textId="0A4401C3"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B497476" w14:textId="6E045B98"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78" w:type="dxa"/>
            <w:gridSpan w:val="3"/>
          </w:tcPr>
          <w:p w14:paraId="1C0585BF" w14:textId="66281FD4"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1AE8B0AE" w14:textId="2C59ED78"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62" w:type="dxa"/>
          </w:tcPr>
          <w:p w14:paraId="6BCEB0D7" w14:textId="4C052610"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736319B2" w14:textId="7C920B8D"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BDDA997" w14:textId="09D214F7"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41BFDD4C" w14:textId="5B7AFB0E"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78998579" w14:textId="1FEBE6F3"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4A25D22" w14:textId="3807C382"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53DBA3AA" w14:textId="1CE41F4B"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2C228115" w14:textId="76913FEF"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2BED1AE" w14:textId="3D4E9CCD"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2D7ECBE4" w14:textId="0BE22A62"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FC3C39" w:rsidRPr="00947013" w14:paraId="615C71FC" w14:textId="77777777" w:rsidTr="00203A34">
        <w:tc>
          <w:tcPr>
            <w:tcW w:w="1148" w:type="dxa"/>
          </w:tcPr>
          <w:p w14:paraId="3C202CBF" w14:textId="77777777" w:rsidR="00FC3C39" w:rsidRPr="00947013" w:rsidRDefault="00FC3C39"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1800</w:t>
            </w:r>
          </w:p>
        </w:tc>
        <w:tc>
          <w:tcPr>
            <w:tcW w:w="979" w:type="dxa"/>
          </w:tcPr>
          <w:p w14:paraId="39616F88" w14:textId="383ADA8B"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6A008D92" w14:textId="44DED7CB"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78" w:type="dxa"/>
            <w:gridSpan w:val="3"/>
          </w:tcPr>
          <w:p w14:paraId="3243F9B9" w14:textId="10F7EC30"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74D00652" w14:textId="122CADE1"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62" w:type="dxa"/>
          </w:tcPr>
          <w:p w14:paraId="6B8F6901" w14:textId="17FE3230"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77BC36E2" w14:textId="0DD816B6"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A926F1F" w14:textId="35EBEB3B"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2EBDA4D8" w14:textId="36AC093B"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C69CF3B" w14:textId="7E80B722"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423FDF54" w14:textId="2AFE82C6"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7676BA4" w14:textId="00EB9D4E"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4599290D" w14:textId="69FE75BA"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FC8B396" w14:textId="61F749D8"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719E4F7D" w14:textId="66D8D0A3"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FC3C39" w:rsidRPr="00947013" w14:paraId="2D3A4651" w14:textId="77777777" w:rsidTr="00203A34">
        <w:tc>
          <w:tcPr>
            <w:tcW w:w="1148" w:type="dxa"/>
          </w:tcPr>
          <w:p w14:paraId="328DA8E3" w14:textId="77777777" w:rsidR="00FC3C39" w:rsidRPr="00947013" w:rsidRDefault="00FC3C39"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1900</w:t>
            </w:r>
          </w:p>
        </w:tc>
        <w:tc>
          <w:tcPr>
            <w:tcW w:w="979" w:type="dxa"/>
          </w:tcPr>
          <w:p w14:paraId="7F94EC38" w14:textId="340963A9"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F3725CB" w14:textId="674106DC"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78" w:type="dxa"/>
            <w:gridSpan w:val="3"/>
          </w:tcPr>
          <w:p w14:paraId="51B1A38D" w14:textId="57174C4E"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26DC4B04" w14:textId="33D735B0"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62" w:type="dxa"/>
          </w:tcPr>
          <w:p w14:paraId="6C36966B" w14:textId="00EAEB43"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05356908" w14:textId="4F50201D"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6D0B096E" w14:textId="4FECC9E8"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5B75C3A2" w14:textId="4A0AB8A0"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FDF15A9" w14:textId="26C8F002"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C4EDF3E" w14:textId="05AC3AB2"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8D7281D" w14:textId="3B547A75"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312AAB2A" w14:textId="32EAB265"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CF540CD" w14:textId="70CAA900"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77C3CA71" w14:textId="29C25CD0"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FC3C39" w:rsidRPr="00947013" w14:paraId="03DF9F50" w14:textId="77777777" w:rsidTr="00203A34">
        <w:tc>
          <w:tcPr>
            <w:tcW w:w="1148" w:type="dxa"/>
          </w:tcPr>
          <w:p w14:paraId="2FA84F3E" w14:textId="77777777" w:rsidR="00FC3C39" w:rsidRPr="00947013" w:rsidRDefault="00FC3C39"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2000</w:t>
            </w:r>
          </w:p>
        </w:tc>
        <w:tc>
          <w:tcPr>
            <w:tcW w:w="979" w:type="dxa"/>
          </w:tcPr>
          <w:p w14:paraId="66F4D1BE" w14:textId="44B1162A"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591F4628" w14:textId="58AC26D8"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78" w:type="dxa"/>
            <w:gridSpan w:val="3"/>
          </w:tcPr>
          <w:p w14:paraId="1FD34819" w14:textId="6233633F"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07819936" w14:textId="68735E92"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62" w:type="dxa"/>
          </w:tcPr>
          <w:p w14:paraId="11DF73F4" w14:textId="1859A8D2"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4470081F" w14:textId="42AE39D6"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8F454BF" w14:textId="30ED8D67"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7063E1CD" w14:textId="245666E9"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2DA5B13" w14:textId="206F5C20"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4DE4CD6E" w14:textId="6B2DF2D1"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5DA9D385" w14:textId="5CC928CC"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572477FF" w14:textId="2C2EF11A"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D1C53F2" w14:textId="1FE447DE"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2CD2A61" w14:textId="13A5C5D3"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FC3C39" w:rsidRPr="00947013" w14:paraId="00234E3C" w14:textId="77777777" w:rsidTr="00203A34">
        <w:tc>
          <w:tcPr>
            <w:tcW w:w="1148" w:type="dxa"/>
          </w:tcPr>
          <w:p w14:paraId="34EF6BE6" w14:textId="77777777" w:rsidR="00FC3C39" w:rsidRPr="00947013" w:rsidRDefault="00FC3C39"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2100</w:t>
            </w:r>
          </w:p>
        </w:tc>
        <w:tc>
          <w:tcPr>
            <w:tcW w:w="979" w:type="dxa"/>
          </w:tcPr>
          <w:p w14:paraId="600B13FF" w14:textId="5F5B0149"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240AF561" w14:textId="414D3F09"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78" w:type="dxa"/>
            <w:gridSpan w:val="3"/>
          </w:tcPr>
          <w:p w14:paraId="5374589D" w14:textId="2CFFFC74"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317858BA" w14:textId="7384B9D1"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62" w:type="dxa"/>
          </w:tcPr>
          <w:p w14:paraId="70F09B4E" w14:textId="21B6BEDB"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5982E0F7" w14:textId="7AC49299"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CFD57A6" w14:textId="6238FCE1"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6E182EB4" w14:textId="3F4A22F9"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0C4A075" w14:textId="59A2EFA4"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24C8618" w14:textId="5AD04510"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CC0F52D" w14:textId="02F65287"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218A8A81" w14:textId="3EC8C51B"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5AF04875" w14:textId="373E8244"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4F18A94A" w14:textId="741832EE"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FC3C39" w:rsidRPr="00947013" w14:paraId="504F7E73" w14:textId="77777777" w:rsidTr="00203A34">
        <w:tc>
          <w:tcPr>
            <w:tcW w:w="1148" w:type="dxa"/>
          </w:tcPr>
          <w:p w14:paraId="657CF8CF" w14:textId="77777777" w:rsidR="00FC3C39" w:rsidRPr="00947013" w:rsidRDefault="00FC3C39"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2200</w:t>
            </w:r>
          </w:p>
        </w:tc>
        <w:tc>
          <w:tcPr>
            <w:tcW w:w="979" w:type="dxa"/>
          </w:tcPr>
          <w:p w14:paraId="06621311" w14:textId="4B781D3A"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7B822A52" w14:textId="5A06158E"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78" w:type="dxa"/>
            <w:gridSpan w:val="3"/>
          </w:tcPr>
          <w:p w14:paraId="4B9E8001" w14:textId="45D9724C"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1AA175B7" w14:textId="4202B2B0"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62" w:type="dxa"/>
          </w:tcPr>
          <w:p w14:paraId="3F2DAEAB" w14:textId="1A2C7F21"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5692B102" w14:textId="3815D235"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549D803A" w14:textId="382DFE17"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94D1D7E" w14:textId="57799318"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5E713E3E" w14:textId="5F66D88F"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96DB7B3" w14:textId="078EC8C9"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12D2C70" w14:textId="0BB96A8A"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7D0E996E" w14:textId="6338E75A"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420FB83" w14:textId="191062E1"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705D8F4D" w14:textId="24AE1CE5"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FC3C39" w:rsidRPr="00947013" w14:paraId="2F20B9E6" w14:textId="77777777" w:rsidTr="00203A34">
        <w:tc>
          <w:tcPr>
            <w:tcW w:w="1148" w:type="dxa"/>
          </w:tcPr>
          <w:p w14:paraId="14B2D6D3" w14:textId="77777777" w:rsidR="00FC3C39" w:rsidRPr="00947013" w:rsidRDefault="00FC3C39"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2300</w:t>
            </w:r>
          </w:p>
        </w:tc>
        <w:tc>
          <w:tcPr>
            <w:tcW w:w="979" w:type="dxa"/>
          </w:tcPr>
          <w:p w14:paraId="2BE81659" w14:textId="3675E079"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1AE28EE" w14:textId="63314D68"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78" w:type="dxa"/>
            <w:gridSpan w:val="3"/>
          </w:tcPr>
          <w:p w14:paraId="1164E8B6" w14:textId="7C8DE50C"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67405513" w14:textId="6A98F8C4"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62" w:type="dxa"/>
          </w:tcPr>
          <w:p w14:paraId="2A0CAB45" w14:textId="6E0CD848"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43134916" w14:textId="7DD236D1"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55E7B4B9" w14:textId="048DE917"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50CEDFB" w14:textId="5333BFE4"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C1288AE" w14:textId="469737C9"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7E125486" w14:textId="3243F582"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041864D" w14:textId="742E4DBF"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0CCA07ED" w14:textId="2F698A34"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D9EBB4E" w14:textId="7EE7C36E"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D847F9F" w14:textId="1C414B4C" w:rsidR="00FC3C39" w:rsidRPr="00947013" w:rsidRDefault="00FC3C39"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6C855B3D" w14:textId="77777777" w:rsidTr="00203A34">
        <w:tc>
          <w:tcPr>
            <w:tcW w:w="1148" w:type="dxa"/>
          </w:tcPr>
          <w:p w14:paraId="15887CCE" w14:textId="77777777" w:rsidR="00947013" w:rsidRPr="00947013" w:rsidRDefault="00947013" w:rsidP="00203A34">
            <w:pPr>
              <w:pStyle w:val="TableParagraph"/>
              <w:spacing w:before="40" w:after="40"/>
              <w:ind w:right="0"/>
              <w:jc w:val="left"/>
              <w:rPr>
                <w:rFonts w:asciiTheme="minorHAnsi" w:hAnsiTheme="minorHAnsi" w:cstheme="minorHAnsi"/>
                <w:b/>
                <w:sz w:val="16"/>
                <w:szCs w:val="16"/>
              </w:rPr>
            </w:pPr>
            <w:r w:rsidRPr="00947013">
              <w:rPr>
                <w:rFonts w:asciiTheme="minorHAnsi" w:hAnsiTheme="minorHAnsi" w:cstheme="minorHAnsi"/>
                <w:b/>
                <w:sz w:val="16"/>
                <w:szCs w:val="16"/>
              </w:rPr>
              <w:t>Total</w:t>
            </w:r>
          </w:p>
        </w:tc>
        <w:tc>
          <w:tcPr>
            <w:tcW w:w="979" w:type="dxa"/>
          </w:tcPr>
          <w:p w14:paraId="3028B2EB" w14:textId="20B4295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total]</w:t>
            </w:r>
          </w:p>
        </w:tc>
        <w:tc>
          <w:tcPr>
            <w:tcW w:w="1134" w:type="dxa"/>
          </w:tcPr>
          <w:p w14:paraId="2464B12C" w14:textId="6CBFD10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78" w:type="dxa"/>
            <w:gridSpan w:val="3"/>
          </w:tcPr>
          <w:p w14:paraId="45EDA99E" w14:textId="1247C2D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total]</w:t>
            </w:r>
          </w:p>
        </w:tc>
        <w:tc>
          <w:tcPr>
            <w:tcW w:w="1036" w:type="dxa"/>
          </w:tcPr>
          <w:p w14:paraId="4990FAEC" w14:textId="67FF59C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62" w:type="dxa"/>
          </w:tcPr>
          <w:p w14:paraId="59F7187C" w14:textId="1ED5153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total]</w:t>
            </w:r>
          </w:p>
        </w:tc>
        <w:tc>
          <w:tcPr>
            <w:tcW w:w="993" w:type="dxa"/>
          </w:tcPr>
          <w:p w14:paraId="77732456" w14:textId="0000AB1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745E889" w14:textId="6F1F4BF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total]</w:t>
            </w:r>
          </w:p>
        </w:tc>
        <w:tc>
          <w:tcPr>
            <w:tcW w:w="1134" w:type="dxa"/>
          </w:tcPr>
          <w:p w14:paraId="6FF69BD2" w14:textId="599DC5B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62C4AF23" w14:textId="7570973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total]</w:t>
            </w:r>
          </w:p>
        </w:tc>
        <w:tc>
          <w:tcPr>
            <w:tcW w:w="1134" w:type="dxa"/>
          </w:tcPr>
          <w:p w14:paraId="2E7FC87A" w14:textId="62F96C5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773AC656" w14:textId="1D173D1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total]</w:t>
            </w:r>
          </w:p>
        </w:tc>
        <w:tc>
          <w:tcPr>
            <w:tcW w:w="993" w:type="dxa"/>
          </w:tcPr>
          <w:p w14:paraId="24D7BF2A" w14:textId="2C66C43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3CD73B8" w14:textId="7B55FB6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total]</w:t>
            </w:r>
          </w:p>
        </w:tc>
        <w:tc>
          <w:tcPr>
            <w:tcW w:w="1134" w:type="dxa"/>
          </w:tcPr>
          <w:p w14:paraId="7BDD1BED" w14:textId="3315772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bl>
    <w:p w14:paraId="60CE4A06" w14:textId="04F8AA11" w:rsidR="00857B72" w:rsidRDefault="00857B72" w:rsidP="00857B72">
      <w:pPr>
        <w:pStyle w:val="Caption"/>
        <w:keepNext/>
        <w:rPr>
          <w:bCs/>
        </w:rPr>
      </w:pPr>
      <w:bookmarkStart w:id="88" w:name="_Toc494799287"/>
      <w:bookmarkStart w:id="89" w:name="_Toc494801002"/>
      <w:bookmarkStart w:id="90" w:name="_Ref494805213"/>
      <w:r>
        <w:t>Table A5.3.</w:t>
      </w:r>
      <w:fldSimple w:instr=" SEQ Table_A5.3. \* ARABIC ">
        <w:r w:rsidR="00792CD1">
          <w:rPr>
            <w:noProof/>
          </w:rPr>
          <w:t>7</w:t>
        </w:r>
      </w:fldSimple>
      <w:r w:rsidR="00997D09">
        <w:t xml:space="preserve">: </w:t>
      </w:r>
      <w:r w:rsidR="00997D09" w:rsidRPr="00997D09">
        <w:rPr>
          <w:bCs/>
        </w:rPr>
        <w:t>Behaviour Record Verbal</w:t>
      </w:r>
      <w:bookmarkEnd w:id="88"/>
      <w:bookmarkEnd w:id="89"/>
      <w:bookmarkEnd w:id="90"/>
    </w:p>
    <w:p w14:paraId="12D913DE" w14:textId="683FE8FC" w:rsidR="00947013" w:rsidRPr="00FC3C39" w:rsidRDefault="00947013" w:rsidP="00947013">
      <w:pPr>
        <w:ind w:right="-335"/>
        <w:rPr>
          <w:i/>
          <w:sz w:val="20"/>
          <w:szCs w:val="20"/>
        </w:rPr>
      </w:pPr>
      <w:r w:rsidRPr="00FC3C39">
        <w:rPr>
          <w:i/>
          <w:sz w:val="20"/>
          <w:szCs w:val="20"/>
        </w:rPr>
        <w:t xml:space="preserve">Note: This </w:t>
      </w:r>
      <w:r>
        <w:rPr>
          <w:i/>
          <w:sz w:val="20"/>
          <w:szCs w:val="20"/>
        </w:rPr>
        <w:t>form</w:t>
      </w:r>
      <w:r w:rsidRPr="00FC3C39">
        <w:rPr>
          <w:i/>
          <w:sz w:val="20"/>
          <w:szCs w:val="20"/>
        </w:rPr>
        <w:t xml:space="preserve"> has empty cells for appraisers to record the </w:t>
      </w:r>
      <w:r>
        <w:rPr>
          <w:i/>
          <w:sz w:val="20"/>
          <w:szCs w:val="20"/>
        </w:rPr>
        <w:t xml:space="preserve">verbal </w:t>
      </w:r>
      <w:r w:rsidRPr="00FC3C39">
        <w:rPr>
          <w:i/>
          <w:sz w:val="20"/>
          <w:szCs w:val="20"/>
        </w:rPr>
        <w:t xml:space="preserve">behaviour </w:t>
      </w:r>
      <w:r>
        <w:rPr>
          <w:i/>
          <w:sz w:val="20"/>
          <w:szCs w:val="20"/>
        </w:rPr>
        <w:t>and provide their initials</w:t>
      </w:r>
      <w:r w:rsidRPr="00FC3C39">
        <w:rPr>
          <w:i/>
          <w:sz w:val="20"/>
          <w:szCs w:val="20"/>
        </w:rPr>
        <w:t>. These cells are indicated with [Enter code] and [Enter initial] for accessibility purposes.</w:t>
      </w:r>
    </w:p>
    <w:tbl>
      <w:tblPr>
        <w:tblW w:w="15593"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1E0" w:firstRow="1" w:lastRow="1" w:firstColumn="1" w:lastColumn="1" w:noHBand="0" w:noVBand="0"/>
        <w:tblDescription w:val="Table A5.3.7 is a copy of the behaviour record form for verbal behaviour, as part of the revised aged care funding instrument (R-ACFI) assessment pack. This table is to be read left to right, top to bottom."/>
      </w:tblPr>
      <w:tblGrid>
        <w:gridCol w:w="1134"/>
        <w:gridCol w:w="993"/>
        <w:gridCol w:w="1134"/>
        <w:gridCol w:w="171"/>
        <w:gridCol w:w="155"/>
        <w:gridCol w:w="666"/>
        <w:gridCol w:w="1036"/>
        <w:gridCol w:w="948"/>
        <w:gridCol w:w="993"/>
        <w:gridCol w:w="992"/>
        <w:gridCol w:w="1134"/>
        <w:gridCol w:w="992"/>
        <w:gridCol w:w="1134"/>
        <w:gridCol w:w="992"/>
        <w:gridCol w:w="993"/>
        <w:gridCol w:w="992"/>
        <w:gridCol w:w="1134"/>
      </w:tblGrid>
      <w:tr w:rsidR="00031F5F" w:rsidRPr="00947013" w14:paraId="21AB47B1" w14:textId="77777777" w:rsidTr="00203A34">
        <w:tc>
          <w:tcPr>
            <w:tcW w:w="4253" w:type="dxa"/>
            <w:gridSpan w:val="6"/>
          </w:tcPr>
          <w:p w14:paraId="2C5040DA"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w w:val="105"/>
                <w:sz w:val="16"/>
                <w:szCs w:val="16"/>
              </w:rPr>
              <w:t>Resident name / ID</w:t>
            </w:r>
          </w:p>
        </w:tc>
        <w:tc>
          <w:tcPr>
            <w:tcW w:w="2977" w:type="dxa"/>
            <w:gridSpan w:val="3"/>
          </w:tcPr>
          <w:p w14:paraId="1DD4C3D7"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w w:val="105"/>
                <w:sz w:val="16"/>
                <w:szCs w:val="16"/>
              </w:rPr>
              <w:t>Facility ID</w:t>
            </w:r>
          </w:p>
        </w:tc>
        <w:tc>
          <w:tcPr>
            <w:tcW w:w="8363" w:type="dxa"/>
            <w:gridSpan w:val="8"/>
            <w:shd w:val="clear" w:color="auto" w:fill="FFF2CC" w:themeFill="accent4" w:themeFillTint="33"/>
          </w:tcPr>
          <w:p w14:paraId="0669BE04" w14:textId="77777777" w:rsidR="00031F5F" w:rsidRPr="00947013" w:rsidRDefault="00031F5F" w:rsidP="00203A34">
            <w:pPr>
              <w:pStyle w:val="TableParagraph"/>
              <w:spacing w:before="20" w:after="20"/>
              <w:ind w:right="0"/>
              <w:jc w:val="left"/>
              <w:rPr>
                <w:rFonts w:asciiTheme="minorHAnsi" w:hAnsiTheme="minorHAnsi" w:cstheme="minorHAnsi"/>
                <w:b/>
                <w:sz w:val="16"/>
                <w:szCs w:val="16"/>
              </w:rPr>
            </w:pPr>
            <w:r w:rsidRPr="00947013">
              <w:rPr>
                <w:rFonts w:asciiTheme="minorHAnsi" w:hAnsiTheme="minorHAnsi" w:cstheme="minorHAnsi"/>
                <w:b/>
                <w:sz w:val="16"/>
                <w:szCs w:val="16"/>
              </w:rPr>
              <w:t xml:space="preserve">ACFI 7 Behaviour Record </w:t>
            </w:r>
            <w:r w:rsidR="00BC4A2A" w:rsidRPr="00947013">
              <w:rPr>
                <w:rFonts w:asciiTheme="minorHAnsi" w:hAnsiTheme="minorHAnsi" w:cstheme="minorHAnsi"/>
                <w:b/>
                <w:sz w:val="16"/>
                <w:szCs w:val="16"/>
              </w:rPr>
              <w:t>–</w:t>
            </w:r>
            <w:r w:rsidRPr="00947013">
              <w:rPr>
                <w:rFonts w:asciiTheme="minorHAnsi" w:hAnsiTheme="minorHAnsi" w:cstheme="minorHAnsi"/>
                <w:b/>
                <w:sz w:val="16"/>
                <w:szCs w:val="16"/>
              </w:rPr>
              <w:t xml:space="preserve"> Verbal</w:t>
            </w:r>
            <w:r w:rsidR="00BC4A2A" w:rsidRPr="00947013">
              <w:rPr>
                <w:rFonts w:asciiTheme="minorHAnsi" w:hAnsiTheme="minorHAnsi" w:cstheme="minorHAnsi"/>
                <w:b/>
                <w:sz w:val="16"/>
                <w:szCs w:val="16"/>
              </w:rPr>
              <w:t xml:space="preserve"> (Table A5.3.</w:t>
            </w:r>
            <w:r w:rsidR="00F56937" w:rsidRPr="00947013">
              <w:rPr>
                <w:rFonts w:asciiTheme="minorHAnsi" w:hAnsiTheme="minorHAnsi" w:cstheme="minorHAnsi"/>
                <w:b/>
                <w:sz w:val="16"/>
                <w:szCs w:val="16"/>
              </w:rPr>
              <w:t>7</w:t>
            </w:r>
            <w:r w:rsidR="00BC4A2A" w:rsidRPr="00947013">
              <w:rPr>
                <w:rFonts w:asciiTheme="minorHAnsi" w:hAnsiTheme="minorHAnsi" w:cstheme="minorHAnsi"/>
                <w:b/>
                <w:sz w:val="16"/>
                <w:szCs w:val="16"/>
              </w:rPr>
              <w:t>)</w:t>
            </w:r>
          </w:p>
        </w:tc>
      </w:tr>
      <w:tr w:rsidR="00031F5F" w:rsidRPr="00947013" w14:paraId="6AC2CBD5" w14:textId="77777777" w:rsidTr="00203A34">
        <w:tc>
          <w:tcPr>
            <w:tcW w:w="7230" w:type="dxa"/>
            <w:gridSpan w:val="9"/>
            <w:tcBorders>
              <w:bottom w:val="single" w:sz="4" w:space="0" w:color="000000"/>
            </w:tcBorders>
          </w:tcPr>
          <w:p w14:paraId="42EA1988"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ACFI Appraiser identification details</w:t>
            </w:r>
          </w:p>
        </w:tc>
        <w:tc>
          <w:tcPr>
            <w:tcW w:w="8363" w:type="dxa"/>
            <w:gridSpan w:val="8"/>
          </w:tcPr>
          <w:p w14:paraId="29E25425"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w w:val="105"/>
                <w:sz w:val="16"/>
                <w:szCs w:val="16"/>
              </w:rPr>
              <w:t>Record the behaviour code(s) of the behaviour(s) that occur every hour</w:t>
            </w:r>
          </w:p>
        </w:tc>
      </w:tr>
      <w:tr w:rsidR="00BD0905" w:rsidRPr="00947013" w14:paraId="486CEA52" w14:textId="77777777" w:rsidTr="00203A34">
        <w:tc>
          <w:tcPr>
            <w:tcW w:w="3432" w:type="dxa"/>
            <w:gridSpan w:val="4"/>
            <w:tcBorders>
              <w:right w:val="nil"/>
            </w:tcBorders>
          </w:tcPr>
          <w:p w14:paraId="3A8637C4" w14:textId="7E442961" w:rsidR="00BD0905" w:rsidRPr="00947013" w:rsidRDefault="00BD0905"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Appraiser name</w:t>
            </w:r>
            <w:r w:rsidRPr="00947013">
              <w:rPr>
                <w:rFonts w:asciiTheme="minorHAnsi" w:hAnsiTheme="minorHAnsi" w:cstheme="minorHAnsi"/>
                <w:w w:val="105"/>
                <w:sz w:val="16"/>
                <w:szCs w:val="16"/>
              </w:rPr>
              <w:t>:</w:t>
            </w:r>
          </w:p>
        </w:tc>
        <w:tc>
          <w:tcPr>
            <w:tcW w:w="3798" w:type="dxa"/>
            <w:gridSpan w:val="5"/>
            <w:tcBorders>
              <w:left w:val="nil"/>
            </w:tcBorders>
          </w:tcPr>
          <w:p w14:paraId="4E1293A7" w14:textId="17F46D2B" w:rsidR="00BD0905" w:rsidRPr="00947013" w:rsidRDefault="00BD0905"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w w:val="105"/>
                <w:sz w:val="16"/>
                <w:szCs w:val="16"/>
              </w:rPr>
              <w:t>Profession:</w:t>
            </w:r>
          </w:p>
        </w:tc>
        <w:tc>
          <w:tcPr>
            <w:tcW w:w="8363" w:type="dxa"/>
            <w:gridSpan w:val="8"/>
          </w:tcPr>
          <w:p w14:paraId="39B74F60" w14:textId="77777777" w:rsidR="00BD0905" w:rsidRPr="00947013" w:rsidRDefault="00BD0905"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Behaviour Codes: V1= Verbal disruption / V2 = Paranoid ideation / V3 = Sexually inappropriate</w:t>
            </w:r>
          </w:p>
        </w:tc>
      </w:tr>
      <w:tr w:rsidR="00BD0905" w:rsidRPr="00947013" w14:paraId="15F35394" w14:textId="77777777" w:rsidTr="00203A34">
        <w:tc>
          <w:tcPr>
            <w:tcW w:w="3587" w:type="dxa"/>
            <w:gridSpan w:val="5"/>
            <w:tcBorders>
              <w:right w:val="nil"/>
            </w:tcBorders>
          </w:tcPr>
          <w:p w14:paraId="31BA33E1" w14:textId="62EAA874" w:rsidR="00BD0905" w:rsidRPr="00947013" w:rsidRDefault="00BD0905"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Signature:</w:t>
            </w:r>
          </w:p>
        </w:tc>
        <w:tc>
          <w:tcPr>
            <w:tcW w:w="3643" w:type="dxa"/>
            <w:gridSpan w:val="4"/>
            <w:tcBorders>
              <w:left w:val="nil"/>
            </w:tcBorders>
          </w:tcPr>
          <w:p w14:paraId="15661A77" w14:textId="5F4D585C" w:rsidR="00BD0905" w:rsidRPr="00947013" w:rsidRDefault="00BD0905"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w w:val="105"/>
                <w:sz w:val="16"/>
                <w:szCs w:val="16"/>
              </w:rPr>
              <w:t>Date:</w:t>
            </w:r>
          </w:p>
        </w:tc>
        <w:tc>
          <w:tcPr>
            <w:tcW w:w="8363" w:type="dxa"/>
            <w:gridSpan w:val="8"/>
          </w:tcPr>
          <w:p w14:paraId="0912166F" w14:textId="77777777" w:rsidR="00BD0905" w:rsidRPr="00947013" w:rsidRDefault="00BD0905"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Further description:</w:t>
            </w:r>
          </w:p>
        </w:tc>
      </w:tr>
      <w:tr w:rsidR="00031F5F" w:rsidRPr="00947013" w14:paraId="50FA147B" w14:textId="77777777" w:rsidTr="00203A34">
        <w:tc>
          <w:tcPr>
            <w:tcW w:w="1134" w:type="dxa"/>
          </w:tcPr>
          <w:p w14:paraId="32DA1189" w14:textId="77777777" w:rsidR="00031F5F" w:rsidRPr="00947013" w:rsidRDefault="00031F5F" w:rsidP="00203A34">
            <w:pPr>
              <w:pStyle w:val="TableParagraph"/>
              <w:spacing w:before="20" w:after="20"/>
              <w:ind w:right="0"/>
              <w:jc w:val="left"/>
              <w:rPr>
                <w:rFonts w:asciiTheme="minorHAnsi" w:hAnsiTheme="minorHAnsi" w:cstheme="minorHAnsi"/>
                <w:b/>
                <w:sz w:val="16"/>
                <w:szCs w:val="16"/>
              </w:rPr>
            </w:pPr>
            <w:r w:rsidRPr="00947013">
              <w:rPr>
                <w:rFonts w:asciiTheme="minorHAnsi" w:hAnsiTheme="minorHAnsi" w:cstheme="minorHAnsi"/>
                <w:b/>
                <w:sz w:val="16"/>
                <w:szCs w:val="16"/>
              </w:rPr>
              <w:t>Date</w:t>
            </w:r>
          </w:p>
        </w:tc>
        <w:tc>
          <w:tcPr>
            <w:tcW w:w="2127" w:type="dxa"/>
            <w:gridSpan w:val="2"/>
          </w:tcPr>
          <w:p w14:paraId="72DF7428" w14:textId="77777777" w:rsidR="00031F5F" w:rsidRPr="00947013" w:rsidRDefault="00031F5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1 Date:</w:t>
            </w:r>
          </w:p>
        </w:tc>
        <w:tc>
          <w:tcPr>
            <w:tcW w:w="2028" w:type="dxa"/>
            <w:gridSpan w:val="4"/>
          </w:tcPr>
          <w:p w14:paraId="01781600" w14:textId="77777777" w:rsidR="00031F5F" w:rsidRPr="00947013" w:rsidRDefault="00031F5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2 Date:</w:t>
            </w:r>
          </w:p>
        </w:tc>
        <w:tc>
          <w:tcPr>
            <w:tcW w:w="1941" w:type="dxa"/>
            <w:gridSpan w:val="2"/>
          </w:tcPr>
          <w:p w14:paraId="76F0AE07" w14:textId="77777777" w:rsidR="00031F5F" w:rsidRPr="00947013" w:rsidRDefault="00031F5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3 Date:</w:t>
            </w:r>
          </w:p>
        </w:tc>
        <w:tc>
          <w:tcPr>
            <w:tcW w:w="2126" w:type="dxa"/>
            <w:gridSpan w:val="2"/>
          </w:tcPr>
          <w:p w14:paraId="0A512CF2" w14:textId="77777777" w:rsidR="00031F5F" w:rsidRPr="00947013" w:rsidRDefault="00031F5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4 Date:</w:t>
            </w:r>
          </w:p>
        </w:tc>
        <w:tc>
          <w:tcPr>
            <w:tcW w:w="2126" w:type="dxa"/>
            <w:gridSpan w:val="2"/>
          </w:tcPr>
          <w:p w14:paraId="6735FC3B" w14:textId="77777777" w:rsidR="00031F5F" w:rsidRPr="00947013" w:rsidRDefault="00031F5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5 Date:</w:t>
            </w:r>
          </w:p>
        </w:tc>
        <w:tc>
          <w:tcPr>
            <w:tcW w:w="1985" w:type="dxa"/>
            <w:gridSpan w:val="2"/>
          </w:tcPr>
          <w:p w14:paraId="1D1A45BE" w14:textId="77777777" w:rsidR="00031F5F" w:rsidRPr="00947013" w:rsidRDefault="00031F5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6 Date:</w:t>
            </w:r>
          </w:p>
        </w:tc>
        <w:tc>
          <w:tcPr>
            <w:tcW w:w="2126" w:type="dxa"/>
            <w:gridSpan w:val="2"/>
          </w:tcPr>
          <w:p w14:paraId="13F2497E" w14:textId="77777777" w:rsidR="00031F5F" w:rsidRPr="00947013" w:rsidRDefault="00031F5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7 Date:</w:t>
            </w:r>
          </w:p>
        </w:tc>
      </w:tr>
      <w:tr w:rsidR="00031F5F" w:rsidRPr="00947013" w14:paraId="0CB85410" w14:textId="77777777" w:rsidTr="00203A34">
        <w:tc>
          <w:tcPr>
            <w:tcW w:w="1134" w:type="dxa"/>
          </w:tcPr>
          <w:p w14:paraId="24F084E2" w14:textId="77777777" w:rsidR="00031F5F" w:rsidRPr="00947013" w:rsidRDefault="00031F5F" w:rsidP="00203A34">
            <w:pPr>
              <w:pStyle w:val="TableParagraph"/>
              <w:spacing w:before="20" w:after="20"/>
              <w:ind w:right="0"/>
              <w:jc w:val="left"/>
              <w:rPr>
                <w:rFonts w:asciiTheme="minorHAnsi" w:hAnsiTheme="minorHAnsi" w:cstheme="minorHAnsi"/>
                <w:b/>
                <w:sz w:val="16"/>
                <w:szCs w:val="16"/>
              </w:rPr>
            </w:pPr>
            <w:r w:rsidRPr="00947013">
              <w:rPr>
                <w:rFonts w:asciiTheme="minorHAnsi" w:hAnsiTheme="minorHAnsi" w:cstheme="minorHAnsi"/>
                <w:b/>
                <w:sz w:val="16"/>
                <w:szCs w:val="16"/>
              </w:rPr>
              <w:t>Disruptiveness</w:t>
            </w:r>
          </w:p>
        </w:tc>
        <w:tc>
          <w:tcPr>
            <w:tcW w:w="2127" w:type="dxa"/>
            <w:gridSpan w:val="2"/>
          </w:tcPr>
          <w:p w14:paraId="3A268F8B" w14:textId="77777777" w:rsidR="00031F5F" w:rsidRPr="00947013" w:rsidRDefault="00031F5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1 rating:</w:t>
            </w:r>
          </w:p>
        </w:tc>
        <w:tc>
          <w:tcPr>
            <w:tcW w:w="2028" w:type="dxa"/>
            <w:gridSpan w:val="4"/>
          </w:tcPr>
          <w:p w14:paraId="745D9F3C" w14:textId="77777777" w:rsidR="00031F5F" w:rsidRPr="00947013" w:rsidRDefault="00031F5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2 rating:</w:t>
            </w:r>
          </w:p>
        </w:tc>
        <w:tc>
          <w:tcPr>
            <w:tcW w:w="1941" w:type="dxa"/>
            <w:gridSpan w:val="2"/>
          </w:tcPr>
          <w:p w14:paraId="46B2B589" w14:textId="77777777" w:rsidR="00031F5F" w:rsidRPr="00947013" w:rsidRDefault="00031F5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3 rating:</w:t>
            </w:r>
          </w:p>
        </w:tc>
        <w:tc>
          <w:tcPr>
            <w:tcW w:w="2126" w:type="dxa"/>
            <w:gridSpan w:val="2"/>
          </w:tcPr>
          <w:p w14:paraId="50EB229C" w14:textId="77777777" w:rsidR="00031F5F" w:rsidRPr="00947013" w:rsidRDefault="00031F5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4 rating:</w:t>
            </w:r>
          </w:p>
        </w:tc>
        <w:tc>
          <w:tcPr>
            <w:tcW w:w="2126" w:type="dxa"/>
            <w:gridSpan w:val="2"/>
          </w:tcPr>
          <w:p w14:paraId="679B8C57" w14:textId="77777777" w:rsidR="00031F5F" w:rsidRPr="00947013" w:rsidRDefault="00031F5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5 rating:</w:t>
            </w:r>
          </w:p>
        </w:tc>
        <w:tc>
          <w:tcPr>
            <w:tcW w:w="1985" w:type="dxa"/>
            <w:gridSpan w:val="2"/>
          </w:tcPr>
          <w:p w14:paraId="5563E55B" w14:textId="77777777" w:rsidR="00031F5F" w:rsidRPr="00947013" w:rsidRDefault="00031F5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6 rating:</w:t>
            </w:r>
          </w:p>
        </w:tc>
        <w:tc>
          <w:tcPr>
            <w:tcW w:w="2126" w:type="dxa"/>
            <w:gridSpan w:val="2"/>
          </w:tcPr>
          <w:p w14:paraId="7462C8A5" w14:textId="77777777" w:rsidR="00031F5F" w:rsidRPr="00947013" w:rsidRDefault="00031F5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7 rating:</w:t>
            </w:r>
          </w:p>
        </w:tc>
      </w:tr>
      <w:tr w:rsidR="00031F5F" w:rsidRPr="00947013" w14:paraId="73AA5631" w14:textId="77777777" w:rsidTr="00203A34">
        <w:tc>
          <w:tcPr>
            <w:tcW w:w="1134" w:type="dxa"/>
          </w:tcPr>
          <w:p w14:paraId="167D8F81"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Hour starting</w:t>
            </w:r>
          </w:p>
        </w:tc>
        <w:tc>
          <w:tcPr>
            <w:tcW w:w="993" w:type="dxa"/>
          </w:tcPr>
          <w:p w14:paraId="69F70959"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Code</w:t>
            </w:r>
          </w:p>
        </w:tc>
        <w:tc>
          <w:tcPr>
            <w:tcW w:w="1134" w:type="dxa"/>
          </w:tcPr>
          <w:p w14:paraId="452E9218"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Initial</w:t>
            </w:r>
          </w:p>
        </w:tc>
        <w:tc>
          <w:tcPr>
            <w:tcW w:w="992" w:type="dxa"/>
            <w:gridSpan w:val="3"/>
          </w:tcPr>
          <w:p w14:paraId="26A778BD"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Code</w:t>
            </w:r>
          </w:p>
        </w:tc>
        <w:tc>
          <w:tcPr>
            <w:tcW w:w="1036" w:type="dxa"/>
          </w:tcPr>
          <w:p w14:paraId="01CFB239"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Initial</w:t>
            </w:r>
          </w:p>
        </w:tc>
        <w:tc>
          <w:tcPr>
            <w:tcW w:w="948" w:type="dxa"/>
          </w:tcPr>
          <w:p w14:paraId="17F4D3BB"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Code</w:t>
            </w:r>
          </w:p>
        </w:tc>
        <w:tc>
          <w:tcPr>
            <w:tcW w:w="993" w:type="dxa"/>
          </w:tcPr>
          <w:p w14:paraId="266B680E"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Initial</w:t>
            </w:r>
          </w:p>
        </w:tc>
        <w:tc>
          <w:tcPr>
            <w:tcW w:w="992" w:type="dxa"/>
          </w:tcPr>
          <w:p w14:paraId="0183B7A2"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Code</w:t>
            </w:r>
          </w:p>
        </w:tc>
        <w:tc>
          <w:tcPr>
            <w:tcW w:w="1134" w:type="dxa"/>
          </w:tcPr>
          <w:p w14:paraId="35286D76"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Initial</w:t>
            </w:r>
          </w:p>
        </w:tc>
        <w:tc>
          <w:tcPr>
            <w:tcW w:w="992" w:type="dxa"/>
          </w:tcPr>
          <w:p w14:paraId="6AFC16C4"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Code</w:t>
            </w:r>
          </w:p>
        </w:tc>
        <w:tc>
          <w:tcPr>
            <w:tcW w:w="1134" w:type="dxa"/>
          </w:tcPr>
          <w:p w14:paraId="64024CCF"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Initial</w:t>
            </w:r>
          </w:p>
        </w:tc>
        <w:tc>
          <w:tcPr>
            <w:tcW w:w="992" w:type="dxa"/>
          </w:tcPr>
          <w:p w14:paraId="47497D23"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Code</w:t>
            </w:r>
          </w:p>
        </w:tc>
        <w:tc>
          <w:tcPr>
            <w:tcW w:w="993" w:type="dxa"/>
          </w:tcPr>
          <w:p w14:paraId="69527CAE"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Initial</w:t>
            </w:r>
          </w:p>
        </w:tc>
        <w:tc>
          <w:tcPr>
            <w:tcW w:w="992" w:type="dxa"/>
          </w:tcPr>
          <w:p w14:paraId="1C861EAB"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Code</w:t>
            </w:r>
          </w:p>
        </w:tc>
        <w:tc>
          <w:tcPr>
            <w:tcW w:w="1134" w:type="dxa"/>
          </w:tcPr>
          <w:p w14:paraId="60533879"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Initial</w:t>
            </w:r>
          </w:p>
        </w:tc>
      </w:tr>
      <w:tr w:rsidR="00947013" w:rsidRPr="00947013" w14:paraId="7D033BB7" w14:textId="77777777" w:rsidTr="00203A34">
        <w:tc>
          <w:tcPr>
            <w:tcW w:w="1134" w:type="dxa"/>
          </w:tcPr>
          <w:p w14:paraId="68B986A4"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0000</w:t>
            </w:r>
          </w:p>
        </w:tc>
        <w:tc>
          <w:tcPr>
            <w:tcW w:w="993" w:type="dxa"/>
          </w:tcPr>
          <w:p w14:paraId="306F30B3" w14:textId="0E86FDF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4AC04D1" w14:textId="5CDE6A8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46418BD5" w14:textId="3C8B9B6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5B9E5646" w14:textId="0795793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6460AAD9" w14:textId="04390CD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6B87247D" w14:textId="263714A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A8FD190" w14:textId="32CB6B5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A67486C" w14:textId="49E3361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752192C" w14:textId="5FA96C9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139C80D5" w14:textId="3030F03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760728AB" w14:textId="38081BF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0BB0184B" w14:textId="11B39DE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7DA0A592" w14:textId="4891EFA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16FCD850" w14:textId="0443354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40C05890" w14:textId="77777777" w:rsidTr="00203A34">
        <w:tc>
          <w:tcPr>
            <w:tcW w:w="1134" w:type="dxa"/>
          </w:tcPr>
          <w:p w14:paraId="0016E6B4"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0100</w:t>
            </w:r>
          </w:p>
        </w:tc>
        <w:tc>
          <w:tcPr>
            <w:tcW w:w="993" w:type="dxa"/>
          </w:tcPr>
          <w:p w14:paraId="099D2763" w14:textId="6AFCC54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6CFCC9F2" w14:textId="757125D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38DC2D43" w14:textId="149C531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71C13DC7" w14:textId="74B30BD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1D6BDE5A" w14:textId="3FE5CC0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4E3DDB44" w14:textId="62E8334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6119EDD" w14:textId="2E6747A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5D0851FC" w14:textId="4538EB9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33E1840" w14:textId="1441AA1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203511B7" w14:textId="349AA6C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EF55161" w14:textId="1C358B2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143FBD0C" w14:textId="351EF22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6C4441C9" w14:textId="6EE48BB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119CA05A" w14:textId="1867CB5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3BEC508B" w14:textId="77777777" w:rsidTr="00203A34">
        <w:tc>
          <w:tcPr>
            <w:tcW w:w="1134" w:type="dxa"/>
          </w:tcPr>
          <w:p w14:paraId="2E126B2C"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0200</w:t>
            </w:r>
          </w:p>
        </w:tc>
        <w:tc>
          <w:tcPr>
            <w:tcW w:w="993" w:type="dxa"/>
          </w:tcPr>
          <w:p w14:paraId="13A64F2E" w14:textId="7CF03E3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6E38432B" w14:textId="4E8ED17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7F75AFF2" w14:textId="1192853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60EBC355" w14:textId="4B68F93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4FB18DC9" w14:textId="6647E0B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69994629" w14:textId="73D8F35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825938C" w14:textId="4246FDD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149A36FB" w14:textId="43EB920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7B3BFBD8" w14:textId="17A4BC4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4739844E" w14:textId="46A03D1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495817A" w14:textId="1BD696B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7694D053" w14:textId="3940CA2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6090A65" w14:textId="4A8E98B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63E0A379" w14:textId="1F174E0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73E925C4" w14:textId="77777777" w:rsidTr="00203A34">
        <w:tc>
          <w:tcPr>
            <w:tcW w:w="1134" w:type="dxa"/>
          </w:tcPr>
          <w:p w14:paraId="73DABA70"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0300</w:t>
            </w:r>
          </w:p>
        </w:tc>
        <w:tc>
          <w:tcPr>
            <w:tcW w:w="993" w:type="dxa"/>
          </w:tcPr>
          <w:p w14:paraId="292F41A4" w14:textId="5F0636C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14F5FA3C" w14:textId="643C079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3B8D987A" w14:textId="214F98B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421F6181" w14:textId="4C0D59D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48EC5BE4" w14:textId="7DC5538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2E8E255A" w14:textId="4497E92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E3BBA46" w14:textId="1E72796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7465DB54" w14:textId="76C6097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29C25CC" w14:textId="2B07452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B62B563" w14:textId="2E47807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54D56C3C" w14:textId="0B1308B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1AA61F67" w14:textId="47C79A1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720F7194" w14:textId="09B4DD6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55853FB0" w14:textId="463D43B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605A718D" w14:textId="77777777" w:rsidTr="00203A34">
        <w:tc>
          <w:tcPr>
            <w:tcW w:w="1134" w:type="dxa"/>
          </w:tcPr>
          <w:p w14:paraId="525AC072"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0400</w:t>
            </w:r>
          </w:p>
        </w:tc>
        <w:tc>
          <w:tcPr>
            <w:tcW w:w="993" w:type="dxa"/>
          </w:tcPr>
          <w:p w14:paraId="7E95B325" w14:textId="5AA1F1E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50069B8F" w14:textId="6A92F1D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288AA660" w14:textId="365C610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6A1D7A27" w14:textId="3D40DD0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07E41CBD" w14:textId="37FE82E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552F27B8" w14:textId="0869754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D13AC5E" w14:textId="54B97C4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46C8428D" w14:textId="7287F48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BAE021A" w14:textId="1EAFE07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2D9361FC" w14:textId="31F9F9E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A22BF6A" w14:textId="1742CAA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72160831" w14:textId="35AE0AF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524532F7" w14:textId="7C7D510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43C10E9D" w14:textId="5A6E10D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618B0FE3" w14:textId="77777777" w:rsidTr="00203A34">
        <w:tc>
          <w:tcPr>
            <w:tcW w:w="1134" w:type="dxa"/>
          </w:tcPr>
          <w:p w14:paraId="08C32A3C"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0500</w:t>
            </w:r>
          </w:p>
        </w:tc>
        <w:tc>
          <w:tcPr>
            <w:tcW w:w="993" w:type="dxa"/>
          </w:tcPr>
          <w:p w14:paraId="4237E483" w14:textId="4942F99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75464F93" w14:textId="506D2B2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2567C060" w14:textId="3C10132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184BF406" w14:textId="5987FB9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34DD5928" w14:textId="3791CEC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2AB2183E" w14:textId="296580B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D58CBA8" w14:textId="38C1B39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2289AA4C" w14:textId="710ECAB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656FD47" w14:textId="5BFC3F9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223F5434" w14:textId="25FB177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728E0656" w14:textId="5947602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4D95FAF7" w14:textId="1D15231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DC9BAF6" w14:textId="09D1699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F16320F" w14:textId="585DF15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610C4009" w14:textId="77777777" w:rsidTr="00203A34">
        <w:tc>
          <w:tcPr>
            <w:tcW w:w="1134" w:type="dxa"/>
          </w:tcPr>
          <w:p w14:paraId="2EED5846"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0600</w:t>
            </w:r>
          </w:p>
        </w:tc>
        <w:tc>
          <w:tcPr>
            <w:tcW w:w="993" w:type="dxa"/>
          </w:tcPr>
          <w:p w14:paraId="626042FB" w14:textId="4B7E1A7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21F670F3" w14:textId="60202FD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0657E4FC" w14:textId="54FA3D9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74F84EB1" w14:textId="44764AE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74EFD083" w14:textId="382B695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2F1F274E" w14:textId="2FC7AF7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59339C99" w14:textId="1E42D1A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2C0B7B71" w14:textId="2499AD2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F8B5A11" w14:textId="2598BA3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00B2AF9" w14:textId="4005F82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77C6268" w14:textId="0CB2885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39D8025A" w14:textId="6AC8CB4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EDF16FB" w14:textId="037574D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F815E52" w14:textId="43BF13D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308A2F72" w14:textId="77777777" w:rsidTr="00203A34">
        <w:tc>
          <w:tcPr>
            <w:tcW w:w="1134" w:type="dxa"/>
          </w:tcPr>
          <w:p w14:paraId="2E0187B7"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0700</w:t>
            </w:r>
          </w:p>
        </w:tc>
        <w:tc>
          <w:tcPr>
            <w:tcW w:w="993" w:type="dxa"/>
          </w:tcPr>
          <w:p w14:paraId="0BC04748" w14:textId="21C8B58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6A7B59CA" w14:textId="0C2E826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193082E9" w14:textId="17E0205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751AE707" w14:textId="531527C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241DF533" w14:textId="2A14D2C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2C547088" w14:textId="03A3784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E6DE46D" w14:textId="19DDE8A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18E10D54" w14:textId="4909439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CC9204B" w14:textId="77CC689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1AE88962" w14:textId="2FE4358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65EB278D" w14:textId="7181B1A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095939D9" w14:textId="0835BCD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F0CE358" w14:textId="18A0B98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6C7A7292" w14:textId="4ACA81F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1C4D4A05" w14:textId="77777777" w:rsidTr="00203A34">
        <w:tc>
          <w:tcPr>
            <w:tcW w:w="1134" w:type="dxa"/>
          </w:tcPr>
          <w:p w14:paraId="404AEB2D"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0800</w:t>
            </w:r>
          </w:p>
        </w:tc>
        <w:tc>
          <w:tcPr>
            <w:tcW w:w="993" w:type="dxa"/>
          </w:tcPr>
          <w:p w14:paraId="152CF11F" w14:textId="68C994C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782AE895" w14:textId="4A99A22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2129906B" w14:textId="74A8C90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52962F1D" w14:textId="39C16FB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669A47FF" w14:textId="7A14ADA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47C8E105" w14:textId="355FB97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06D5F6D" w14:textId="3B04292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7EF28D92" w14:textId="12577D5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A2E03FD" w14:textId="6E397C4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125BE026" w14:textId="506D9CA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69B2C01C" w14:textId="7FCAE54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0980D5C1" w14:textId="484FC4F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E950FF3" w14:textId="752A877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2791B804" w14:textId="26DB2A0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0FCE9441" w14:textId="77777777" w:rsidTr="00203A34">
        <w:tc>
          <w:tcPr>
            <w:tcW w:w="1134" w:type="dxa"/>
          </w:tcPr>
          <w:p w14:paraId="5C1D701D"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0900</w:t>
            </w:r>
          </w:p>
        </w:tc>
        <w:tc>
          <w:tcPr>
            <w:tcW w:w="993" w:type="dxa"/>
          </w:tcPr>
          <w:p w14:paraId="7063019E" w14:textId="3503554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2141F89F" w14:textId="49FCAFC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7AEBA6BA" w14:textId="72991D7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3D682BE6" w14:textId="59AE007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6068F9FC" w14:textId="789B5C0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364B13CF" w14:textId="385937B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7943CF2D" w14:textId="29C2A94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96FEF87" w14:textId="0C01770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644E364" w14:textId="535A560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6BD42288" w14:textId="5A8CF5F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43DA5E1" w14:textId="38D17B5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0C1186ED" w14:textId="3ADA987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771F1F0" w14:textId="04FC98B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95B54BD" w14:textId="37DF523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2221C821" w14:textId="77777777" w:rsidTr="00203A34">
        <w:tc>
          <w:tcPr>
            <w:tcW w:w="1134" w:type="dxa"/>
          </w:tcPr>
          <w:p w14:paraId="031A40EF"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1000</w:t>
            </w:r>
          </w:p>
        </w:tc>
        <w:tc>
          <w:tcPr>
            <w:tcW w:w="993" w:type="dxa"/>
          </w:tcPr>
          <w:p w14:paraId="2139B099" w14:textId="19EB926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D3891A9" w14:textId="46DC388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3E38D417" w14:textId="3AA7D33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252D4C13" w14:textId="4AC1342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55CC46F3" w14:textId="5F1C0E8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18CAAE26" w14:textId="4D5E53B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287A16D" w14:textId="3357A28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1848A03A" w14:textId="48A5BD4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5378B71" w14:textId="59FF99D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2EED34A2" w14:textId="3DE040A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5D0908BC" w14:textId="625F4DD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3EA104FD" w14:textId="0E56892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2493EF1" w14:textId="1D2AA85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F008603" w14:textId="3090EFD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79D17FD3" w14:textId="77777777" w:rsidTr="00203A34">
        <w:tc>
          <w:tcPr>
            <w:tcW w:w="1134" w:type="dxa"/>
          </w:tcPr>
          <w:p w14:paraId="050765D2"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1100</w:t>
            </w:r>
          </w:p>
        </w:tc>
        <w:tc>
          <w:tcPr>
            <w:tcW w:w="993" w:type="dxa"/>
          </w:tcPr>
          <w:p w14:paraId="07D9D5E0" w14:textId="37A4061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4AEEA8C6" w14:textId="16EFED5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40CD88D3" w14:textId="6377B82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2806D8C7" w14:textId="07FF2BF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29B700C4" w14:textId="723F3D6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6CA53B10" w14:textId="172C54B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9D7C92E" w14:textId="6F11FE7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64DA0A3" w14:textId="6997A80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6B184628" w14:textId="1D6B370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1D486E89" w14:textId="435B403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7EC536F0" w14:textId="29D66B1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6ED985BA" w14:textId="6A754A7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9EC2A2E" w14:textId="4BC769A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641AF90E" w14:textId="34B5371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6B15C73E" w14:textId="77777777" w:rsidTr="00203A34">
        <w:tc>
          <w:tcPr>
            <w:tcW w:w="1134" w:type="dxa"/>
          </w:tcPr>
          <w:p w14:paraId="7521B783"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1200</w:t>
            </w:r>
          </w:p>
        </w:tc>
        <w:tc>
          <w:tcPr>
            <w:tcW w:w="993" w:type="dxa"/>
          </w:tcPr>
          <w:p w14:paraId="298A1227" w14:textId="700E0CB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0E73BDC" w14:textId="36BEABB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31F02AA9" w14:textId="6C9887C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65A150A9" w14:textId="53AA69C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78A0573B" w14:textId="4904289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3A3F6B98" w14:textId="5C5321F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E0F751F" w14:textId="0011C43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220CE401" w14:textId="09FDDB2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6393C79D" w14:textId="5955FFA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75DB64A" w14:textId="2639A59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1271013" w14:textId="57909D4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72A05E8C" w14:textId="7681792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D58232A" w14:textId="3C3087B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949B0F1" w14:textId="3B96F10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0086E503" w14:textId="77777777" w:rsidTr="00203A34">
        <w:tc>
          <w:tcPr>
            <w:tcW w:w="1134" w:type="dxa"/>
          </w:tcPr>
          <w:p w14:paraId="3D89907B"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1300</w:t>
            </w:r>
          </w:p>
        </w:tc>
        <w:tc>
          <w:tcPr>
            <w:tcW w:w="993" w:type="dxa"/>
          </w:tcPr>
          <w:p w14:paraId="61789B5E" w14:textId="7230207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6AED596F" w14:textId="7C59D76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2E8CF3EE" w14:textId="0B04354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7076CDFF" w14:textId="32F0A30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18C995FE" w14:textId="2972173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088BE98C" w14:textId="019256A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7A8B6324" w14:textId="2A6BF57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506760A0" w14:textId="3345C89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8F2C067" w14:textId="4380264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3CC06F0" w14:textId="5ACC4BE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532DEA8" w14:textId="2EEE4F4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4B94B915" w14:textId="255ABA3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38D439B" w14:textId="7C2E70E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7D675723" w14:textId="5F8B96F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42FE83E4" w14:textId="77777777" w:rsidTr="00203A34">
        <w:tc>
          <w:tcPr>
            <w:tcW w:w="1134" w:type="dxa"/>
          </w:tcPr>
          <w:p w14:paraId="520C4AFA"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1400</w:t>
            </w:r>
          </w:p>
        </w:tc>
        <w:tc>
          <w:tcPr>
            <w:tcW w:w="993" w:type="dxa"/>
          </w:tcPr>
          <w:p w14:paraId="3CA53D13" w14:textId="79ED301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2A24E88E" w14:textId="264E649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64FA6394" w14:textId="48E6871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74CB165B" w14:textId="0071E7A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2E2588FC" w14:textId="0347225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710502FC" w14:textId="5F3B5A4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68507CC6" w14:textId="59B8402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72CFA240" w14:textId="6061B55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29067CA" w14:textId="4772B4C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18EA71A6" w14:textId="679705C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7516A8CB" w14:textId="5C02AE2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01567C7F" w14:textId="6D3772A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6DF2B447" w14:textId="024EE33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12FB0514" w14:textId="6D2B963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280F17BD" w14:textId="77777777" w:rsidTr="00203A34">
        <w:tc>
          <w:tcPr>
            <w:tcW w:w="1134" w:type="dxa"/>
          </w:tcPr>
          <w:p w14:paraId="3916A170"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1500</w:t>
            </w:r>
          </w:p>
        </w:tc>
        <w:tc>
          <w:tcPr>
            <w:tcW w:w="993" w:type="dxa"/>
          </w:tcPr>
          <w:p w14:paraId="343C16D6" w14:textId="7BADC5B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044DEB9" w14:textId="62952E7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6D20FD8D" w14:textId="61D8779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25ABF9B8" w14:textId="2EF3036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5197D47F" w14:textId="10FC983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48BFDF02" w14:textId="7822B54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3DB2586" w14:textId="66CA475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93B3856" w14:textId="46A3A29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FECE6A0" w14:textId="770BA48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7E58687B" w14:textId="4901534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0AD2727" w14:textId="16FA16E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2DC3CF5F" w14:textId="3542B57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BF73EEF" w14:textId="72E4526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67364557" w14:textId="19AB8C0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0F83832E" w14:textId="77777777" w:rsidTr="00203A34">
        <w:tc>
          <w:tcPr>
            <w:tcW w:w="1134" w:type="dxa"/>
          </w:tcPr>
          <w:p w14:paraId="660E6E2C"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1600</w:t>
            </w:r>
          </w:p>
        </w:tc>
        <w:tc>
          <w:tcPr>
            <w:tcW w:w="993" w:type="dxa"/>
          </w:tcPr>
          <w:p w14:paraId="52A576E2" w14:textId="5147E3C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0CEA155" w14:textId="7697273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020FFC92" w14:textId="055BBDF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3A59137A" w14:textId="5E12DF5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064D1022" w14:textId="66FED52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5570A68B" w14:textId="09C98EB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5DB1F331" w14:textId="67ACE87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ECB90B2" w14:textId="3E582BF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27AB3BD" w14:textId="6BA04C3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284E208B" w14:textId="30A1D3F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584347E4" w14:textId="72D620E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2829D60A" w14:textId="2E73E74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6804F9CC" w14:textId="593BB62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21F001D8" w14:textId="3347FB5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6554768E" w14:textId="77777777" w:rsidTr="00203A34">
        <w:tc>
          <w:tcPr>
            <w:tcW w:w="1134" w:type="dxa"/>
          </w:tcPr>
          <w:p w14:paraId="434C28AB"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1700</w:t>
            </w:r>
          </w:p>
        </w:tc>
        <w:tc>
          <w:tcPr>
            <w:tcW w:w="993" w:type="dxa"/>
          </w:tcPr>
          <w:p w14:paraId="5BC1015C" w14:textId="0E2C123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165E0D14" w14:textId="7EA7075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312865E6" w14:textId="5470316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75D9F3C8" w14:textId="6AA9EAF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456A2795" w14:textId="50F5B78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147D5693" w14:textId="6EE584F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76EF7E8" w14:textId="1152D27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67294317" w14:textId="6F3D44D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4FFB1F5" w14:textId="08A9F6C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505ACD5C" w14:textId="219AA6F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6851598" w14:textId="61E2160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7A9A3385" w14:textId="44BBD00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8B76437" w14:textId="5ACC1B1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7E8C3EDC" w14:textId="0CE24AB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5046A61F" w14:textId="77777777" w:rsidTr="00203A34">
        <w:tc>
          <w:tcPr>
            <w:tcW w:w="1134" w:type="dxa"/>
          </w:tcPr>
          <w:p w14:paraId="74551081"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1800</w:t>
            </w:r>
          </w:p>
        </w:tc>
        <w:tc>
          <w:tcPr>
            <w:tcW w:w="993" w:type="dxa"/>
          </w:tcPr>
          <w:p w14:paraId="7E672CC8" w14:textId="7E9CA01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572DE1AD" w14:textId="695E78E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16378EC7" w14:textId="33A10A4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6C6D3577" w14:textId="62060F2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34A919E1" w14:textId="3A2C080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5652AC1F" w14:textId="49CE984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CA203DE" w14:textId="40F92E3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2E7B36FD" w14:textId="3DAFAC8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7F94B7F" w14:textId="2B1BF7A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41D21AD5" w14:textId="0C456C1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45C3319" w14:textId="7E39407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50211821" w14:textId="559049D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0A77FDC" w14:textId="36E53CE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54E0D48A" w14:textId="3FD0E7C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72A9BE1C" w14:textId="77777777" w:rsidTr="00203A34">
        <w:tc>
          <w:tcPr>
            <w:tcW w:w="1134" w:type="dxa"/>
          </w:tcPr>
          <w:p w14:paraId="415FD3FF"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1900</w:t>
            </w:r>
          </w:p>
        </w:tc>
        <w:tc>
          <w:tcPr>
            <w:tcW w:w="993" w:type="dxa"/>
          </w:tcPr>
          <w:p w14:paraId="1454A439" w14:textId="1B10327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E2CD63B" w14:textId="6D6CF21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69235FC3" w14:textId="5B41109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0D1D9CE0" w14:textId="036CE3C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4417F978" w14:textId="357C3C4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66CA3DFE" w14:textId="60A6EA0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77B92B76" w14:textId="33C8418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15C5472E" w14:textId="4A8321A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C48662F" w14:textId="2F6ABE1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1084F4F1" w14:textId="4F4202D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57B56930" w14:textId="127FE90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659133A5" w14:textId="70039E8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E773FA6" w14:textId="023D738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FD17CB4" w14:textId="485A8C6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41811045" w14:textId="77777777" w:rsidTr="00203A34">
        <w:tc>
          <w:tcPr>
            <w:tcW w:w="1134" w:type="dxa"/>
          </w:tcPr>
          <w:p w14:paraId="74EF2544"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2000</w:t>
            </w:r>
          </w:p>
        </w:tc>
        <w:tc>
          <w:tcPr>
            <w:tcW w:w="993" w:type="dxa"/>
          </w:tcPr>
          <w:p w14:paraId="15758D87" w14:textId="69109BB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59C33634" w14:textId="641C77C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310351A4" w14:textId="2F41A63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675FD7DE" w14:textId="246C8FE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62E950F0" w14:textId="1AFDC63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2BD2F99B" w14:textId="79696D7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57BE70CB" w14:textId="1E8EC5C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FFA1282" w14:textId="48EA8FE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77A4DB3E" w14:textId="305A35B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A7BC772" w14:textId="6B91D3E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99F25DF" w14:textId="7066311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797CC475" w14:textId="2C5B506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289C4A6" w14:textId="3839D47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A49EFCB" w14:textId="5B6C96C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74A6278E" w14:textId="77777777" w:rsidTr="00203A34">
        <w:tc>
          <w:tcPr>
            <w:tcW w:w="1134" w:type="dxa"/>
          </w:tcPr>
          <w:p w14:paraId="0F59F286"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2100</w:t>
            </w:r>
          </w:p>
        </w:tc>
        <w:tc>
          <w:tcPr>
            <w:tcW w:w="993" w:type="dxa"/>
          </w:tcPr>
          <w:p w14:paraId="08B9AECA" w14:textId="2DD1F83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56732006" w14:textId="39226D2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19A05934" w14:textId="59473B5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378ADD42" w14:textId="2B2DBC5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6556FDBF" w14:textId="3476F8F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5551813F" w14:textId="4A6FF64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2D82734" w14:textId="1AEB950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2964BD26" w14:textId="25E0F72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8B92AAE" w14:textId="3224004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12A720D1" w14:textId="74AD24A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0A2AFF8" w14:textId="48DA5A2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6C457FDA" w14:textId="568B0A1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146C854" w14:textId="517FE99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53801B5A" w14:textId="0642292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1BB0F373" w14:textId="77777777" w:rsidTr="00203A34">
        <w:tc>
          <w:tcPr>
            <w:tcW w:w="1134" w:type="dxa"/>
          </w:tcPr>
          <w:p w14:paraId="254866F4"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2200</w:t>
            </w:r>
          </w:p>
        </w:tc>
        <w:tc>
          <w:tcPr>
            <w:tcW w:w="993" w:type="dxa"/>
          </w:tcPr>
          <w:p w14:paraId="65A25590" w14:textId="77E9945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1FB954A0" w14:textId="7287430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23F03367" w14:textId="76C8CC7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50F0AF83" w14:textId="2A42123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3C8A1E2A" w14:textId="5011609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19B4087A" w14:textId="2875904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AB5F448" w14:textId="4D0A76E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21693E55" w14:textId="66A67D3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5D8903FD" w14:textId="76305CA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6C6AFB31" w14:textId="6FB32A3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5F33716C" w14:textId="7A56F15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5393285B" w14:textId="35FD437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F800905" w14:textId="659E203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7DE6D61C" w14:textId="7F1A0A8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32E185AA" w14:textId="77777777" w:rsidTr="00203A34">
        <w:tc>
          <w:tcPr>
            <w:tcW w:w="1134" w:type="dxa"/>
          </w:tcPr>
          <w:p w14:paraId="6E783F3E"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2300</w:t>
            </w:r>
          </w:p>
        </w:tc>
        <w:tc>
          <w:tcPr>
            <w:tcW w:w="993" w:type="dxa"/>
          </w:tcPr>
          <w:p w14:paraId="161F1DC5" w14:textId="39FE7E6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42C5C5F0" w14:textId="3962E60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38476AF2" w14:textId="21C8181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26DE88D4" w14:textId="27C6DD7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4233E85C" w14:textId="67D696C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5C65E5DD" w14:textId="600F23B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C304453" w14:textId="3DDD125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72B9F359" w14:textId="23F7B9C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62B99D4F" w14:textId="7BB8F2C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5D4C2D5" w14:textId="099EC34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E4324C5" w14:textId="118B651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00E666AC" w14:textId="51085DB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1FD8471" w14:textId="21B905A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15CEA01F" w14:textId="07D369E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1B4E538E" w14:textId="77777777" w:rsidTr="00203A34">
        <w:tc>
          <w:tcPr>
            <w:tcW w:w="1134" w:type="dxa"/>
          </w:tcPr>
          <w:p w14:paraId="10D19607" w14:textId="77777777" w:rsidR="00947013" w:rsidRPr="00947013" w:rsidRDefault="00947013" w:rsidP="00203A34">
            <w:pPr>
              <w:pStyle w:val="TableParagraph"/>
              <w:spacing w:before="40" w:after="40"/>
              <w:ind w:right="0"/>
              <w:jc w:val="left"/>
              <w:rPr>
                <w:rFonts w:asciiTheme="minorHAnsi" w:hAnsiTheme="minorHAnsi" w:cstheme="minorHAnsi"/>
                <w:b/>
                <w:sz w:val="16"/>
                <w:szCs w:val="16"/>
              </w:rPr>
            </w:pPr>
            <w:r w:rsidRPr="00947013">
              <w:rPr>
                <w:rFonts w:asciiTheme="minorHAnsi" w:hAnsiTheme="minorHAnsi" w:cstheme="minorHAnsi"/>
                <w:b/>
                <w:sz w:val="16"/>
                <w:szCs w:val="16"/>
              </w:rPr>
              <w:t>Total</w:t>
            </w:r>
          </w:p>
        </w:tc>
        <w:tc>
          <w:tcPr>
            <w:tcW w:w="993" w:type="dxa"/>
          </w:tcPr>
          <w:p w14:paraId="53753C68" w14:textId="0A8B464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total]</w:t>
            </w:r>
          </w:p>
        </w:tc>
        <w:tc>
          <w:tcPr>
            <w:tcW w:w="1134" w:type="dxa"/>
          </w:tcPr>
          <w:p w14:paraId="539B4A45" w14:textId="5E501FF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077D0B31" w14:textId="4A4C1E3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total]</w:t>
            </w:r>
          </w:p>
        </w:tc>
        <w:tc>
          <w:tcPr>
            <w:tcW w:w="1036" w:type="dxa"/>
          </w:tcPr>
          <w:p w14:paraId="63230D46" w14:textId="113FAB9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52C1124A" w14:textId="66CBBB7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total]</w:t>
            </w:r>
          </w:p>
        </w:tc>
        <w:tc>
          <w:tcPr>
            <w:tcW w:w="993" w:type="dxa"/>
          </w:tcPr>
          <w:p w14:paraId="53E7953F" w14:textId="128DB80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76556F18" w14:textId="0DBF3D1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total]</w:t>
            </w:r>
          </w:p>
        </w:tc>
        <w:tc>
          <w:tcPr>
            <w:tcW w:w="1134" w:type="dxa"/>
          </w:tcPr>
          <w:p w14:paraId="4693EA6C" w14:textId="33CBE2B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3951112" w14:textId="4FCB5D2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total]</w:t>
            </w:r>
          </w:p>
        </w:tc>
        <w:tc>
          <w:tcPr>
            <w:tcW w:w="1134" w:type="dxa"/>
          </w:tcPr>
          <w:p w14:paraId="78BC9F3A" w14:textId="78BDA56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77355D0B" w14:textId="7C7E3E7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total]</w:t>
            </w:r>
          </w:p>
        </w:tc>
        <w:tc>
          <w:tcPr>
            <w:tcW w:w="993" w:type="dxa"/>
          </w:tcPr>
          <w:p w14:paraId="553F5B44" w14:textId="4A1395E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7A9D2BAC" w14:textId="4F3F89F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total]</w:t>
            </w:r>
          </w:p>
        </w:tc>
        <w:tc>
          <w:tcPr>
            <w:tcW w:w="1134" w:type="dxa"/>
          </w:tcPr>
          <w:p w14:paraId="7AA15BDE" w14:textId="5A9D219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bl>
    <w:p w14:paraId="1497A369" w14:textId="788C509F" w:rsidR="00857B72" w:rsidRDefault="00857B72" w:rsidP="00857B72">
      <w:pPr>
        <w:pStyle w:val="Caption"/>
        <w:keepNext/>
        <w:rPr>
          <w:bCs/>
        </w:rPr>
      </w:pPr>
      <w:bookmarkStart w:id="91" w:name="_Toc494799288"/>
      <w:bookmarkStart w:id="92" w:name="_Toc494801003"/>
      <w:bookmarkStart w:id="93" w:name="_Ref494805222"/>
      <w:r>
        <w:t>Table A5.3.</w:t>
      </w:r>
      <w:fldSimple w:instr=" SEQ Table_A5.3. \* ARABIC ">
        <w:r w:rsidR="00792CD1">
          <w:rPr>
            <w:noProof/>
          </w:rPr>
          <w:t>8</w:t>
        </w:r>
      </w:fldSimple>
      <w:r w:rsidR="00997D09">
        <w:t xml:space="preserve">: </w:t>
      </w:r>
      <w:r w:rsidR="00997D09" w:rsidRPr="00997D09">
        <w:rPr>
          <w:bCs/>
        </w:rPr>
        <w:t>Behaviour Record Physical</w:t>
      </w:r>
      <w:bookmarkEnd w:id="91"/>
      <w:bookmarkEnd w:id="92"/>
      <w:bookmarkEnd w:id="93"/>
    </w:p>
    <w:p w14:paraId="48141038" w14:textId="6E02CC6B" w:rsidR="00947013" w:rsidRPr="00FC3C39" w:rsidRDefault="00947013" w:rsidP="00947013">
      <w:pPr>
        <w:ind w:right="-335"/>
        <w:rPr>
          <w:i/>
          <w:sz w:val="20"/>
          <w:szCs w:val="20"/>
        </w:rPr>
      </w:pPr>
      <w:r w:rsidRPr="00FC3C39">
        <w:rPr>
          <w:i/>
          <w:sz w:val="20"/>
          <w:szCs w:val="20"/>
        </w:rPr>
        <w:t xml:space="preserve">Note: This </w:t>
      </w:r>
      <w:r>
        <w:rPr>
          <w:i/>
          <w:sz w:val="20"/>
          <w:szCs w:val="20"/>
        </w:rPr>
        <w:t>form</w:t>
      </w:r>
      <w:r w:rsidRPr="00FC3C39">
        <w:rPr>
          <w:i/>
          <w:sz w:val="20"/>
          <w:szCs w:val="20"/>
        </w:rPr>
        <w:t xml:space="preserve"> has empty cells for appraisers to record the </w:t>
      </w:r>
      <w:r>
        <w:rPr>
          <w:i/>
          <w:sz w:val="20"/>
          <w:szCs w:val="20"/>
        </w:rPr>
        <w:t xml:space="preserve">physical </w:t>
      </w:r>
      <w:r w:rsidRPr="00FC3C39">
        <w:rPr>
          <w:i/>
          <w:sz w:val="20"/>
          <w:szCs w:val="20"/>
        </w:rPr>
        <w:t xml:space="preserve">behaviour </w:t>
      </w:r>
      <w:r>
        <w:rPr>
          <w:i/>
          <w:sz w:val="20"/>
          <w:szCs w:val="20"/>
        </w:rPr>
        <w:t>and provide their initials</w:t>
      </w:r>
      <w:r w:rsidRPr="00FC3C39">
        <w:rPr>
          <w:i/>
          <w:sz w:val="20"/>
          <w:szCs w:val="20"/>
        </w:rPr>
        <w:t>. These cells are indicated with [Enter code] and [Enter initial] for accessibility purposes.</w:t>
      </w:r>
    </w:p>
    <w:tbl>
      <w:tblPr>
        <w:tblW w:w="15593"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1E0" w:firstRow="1" w:lastRow="1" w:firstColumn="1" w:lastColumn="1" w:noHBand="0" w:noVBand="0"/>
        <w:tblDescription w:val="Table A5.3.8 is a copy of the behaviour record form for physical behaviour, as part of the revised aged care funding instrument (R-ACFI) assessment pack. This table is to be read left to right, top to bottom."/>
      </w:tblPr>
      <w:tblGrid>
        <w:gridCol w:w="1134"/>
        <w:gridCol w:w="993"/>
        <w:gridCol w:w="1134"/>
        <w:gridCol w:w="171"/>
        <w:gridCol w:w="155"/>
        <w:gridCol w:w="666"/>
        <w:gridCol w:w="1036"/>
        <w:gridCol w:w="948"/>
        <w:gridCol w:w="993"/>
        <w:gridCol w:w="1031"/>
        <w:gridCol w:w="1095"/>
        <w:gridCol w:w="992"/>
        <w:gridCol w:w="1134"/>
        <w:gridCol w:w="992"/>
        <w:gridCol w:w="993"/>
        <w:gridCol w:w="992"/>
        <w:gridCol w:w="1134"/>
      </w:tblGrid>
      <w:tr w:rsidR="00031F5F" w:rsidRPr="00947013" w14:paraId="314A417C" w14:textId="77777777" w:rsidTr="00203A34">
        <w:tc>
          <w:tcPr>
            <w:tcW w:w="4253" w:type="dxa"/>
            <w:gridSpan w:val="6"/>
          </w:tcPr>
          <w:p w14:paraId="20B9530F"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w w:val="105"/>
                <w:sz w:val="16"/>
                <w:szCs w:val="16"/>
              </w:rPr>
              <w:t>Resident name / ID</w:t>
            </w:r>
          </w:p>
        </w:tc>
        <w:tc>
          <w:tcPr>
            <w:tcW w:w="2977" w:type="dxa"/>
            <w:gridSpan w:val="3"/>
          </w:tcPr>
          <w:p w14:paraId="00B42B63"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w w:val="105"/>
                <w:sz w:val="16"/>
                <w:szCs w:val="16"/>
              </w:rPr>
              <w:t>Facility ID</w:t>
            </w:r>
          </w:p>
        </w:tc>
        <w:tc>
          <w:tcPr>
            <w:tcW w:w="8363" w:type="dxa"/>
            <w:gridSpan w:val="8"/>
            <w:shd w:val="clear" w:color="auto" w:fill="FFF2CC" w:themeFill="accent4" w:themeFillTint="33"/>
          </w:tcPr>
          <w:p w14:paraId="1AF12CA4" w14:textId="77777777" w:rsidR="00031F5F" w:rsidRPr="00947013" w:rsidRDefault="00031F5F" w:rsidP="00203A34">
            <w:pPr>
              <w:pStyle w:val="TableParagraph"/>
              <w:spacing w:before="20" w:after="20"/>
              <w:ind w:right="0"/>
              <w:jc w:val="left"/>
              <w:rPr>
                <w:rFonts w:asciiTheme="minorHAnsi" w:hAnsiTheme="minorHAnsi" w:cstheme="minorHAnsi"/>
                <w:b/>
                <w:sz w:val="16"/>
                <w:szCs w:val="16"/>
              </w:rPr>
            </w:pPr>
            <w:r w:rsidRPr="00947013">
              <w:rPr>
                <w:rFonts w:asciiTheme="minorHAnsi" w:hAnsiTheme="minorHAnsi" w:cstheme="minorHAnsi"/>
                <w:b/>
                <w:sz w:val="16"/>
                <w:szCs w:val="16"/>
              </w:rPr>
              <w:t xml:space="preserve">ACFI 7 Behaviour Record </w:t>
            </w:r>
            <w:r w:rsidR="00BC4A2A" w:rsidRPr="00947013">
              <w:rPr>
                <w:rFonts w:asciiTheme="minorHAnsi" w:hAnsiTheme="minorHAnsi" w:cstheme="minorHAnsi"/>
                <w:b/>
                <w:sz w:val="16"/>
                <w:szCs w:val="16"/>
              </w:rPr>
              <w:t>–</w:t>
            </w:r>
            <w:r w:rsidRPr="00947013">
              <w:rPr>
                <w:rFonts w:asciiTheme="minorHAnsi" w:hAnsiTheme="minorHAnsi" w:cstheme="minorHAnsi"/>
                <w:b/>
                <w:sz w:val="16"/>
                <w:szCs w:val="16"/>
              </w:rPr>
              <w:t xml:space="preserve"> Physical</w:t>
            </w:r>
            <w:r w:rsidR="00BC4A2A" w:rsidRPr="00947013">
              <w:rPr>
                <w:rFonts w:asciiTheme="minorHAnsi" w:hAnsiTheme="minorHAnsi" w:cstheme="minorHAnsi"/>
                <w:b/>
                <w:sz w:val="16"/>
                <w:szCs w:val="16"/>
              </w:rPr>
              <w:t xml:space="preserve"> (Table </w:t>
            </w:r>
            <w:r w:rsidR="00F56937" w:rsidRPr="00947013">
              <w:rPr>
                <w:rFonts w:asciiTheme="minorHAnsi" w:hAnsiTheme="minorHAnsi" w:cstheme="minorHAnsi"/>
                <w:b/>
                <w:sz w:val="16"/>
                <w:szCs w:val="16"/>
              </w:rPr>
              <w:t>A5.3.8</w:t>
            </w:r>
            <w:r w:rsidR="00BC4A2A" w:rsidRPr="00947013">
              <w:rPr>
                <w:rFonts w:asciiTheme="minorHAnsi" w:hAnsiTheme="minorHAnsi" w:cstheme="minorHAnsi"/>
                <w:b/>
                <w:sz w:val="16"/>
                <w:szCs w:val="16"/>
              </w:rPr>
              <w:t>)</w:t>
            </w:r>
          </w:p>
        </w:tc>
      </w:tr>
      <w:tr w:rsidR="00031F5F" w:rsidRPr="00947013" w14:paraId="178364D6" w14:textId="77777777" w:rsidTr="00203A34">
        <w:tc>
          <w:tcPr>
            <w:tcW w:w="7230" w:type="dxa"/>
            <w:gridSpan w:val="9"/>
            <w:tcBorders>
              <w:bottom w:val="single" w:sz="4" w:space="0" w:color="000000"/>
            </w:tcBorders>
          </w:tcPr>
          <w:p w14:paraId="08BEEFFB" w14:textId="77777777" w:rsidR="00031F5F" w:rsidRPr="00947013" w:rsidRDefault="00031F5F" w:rsidP="00203A34">
            <w:pPr>
              <w:pStyle w:val="TableParagraph"/>
              <w:spacing w:before="20" w:after="20"/>
              <w:ind w:right="0"/>
              <w:jc w:val="left"/>
              <w:rPr>
                <w:rFonts w:asciiTheme="minorHAnsi" w:hAnsiTheme="minorHAnsi" w:cstheme="minorHAnsi"/>
                <w:b/>
                <w:sz w:val="16"/>
                <w:szCs w:val="16"/>
              </w:rPr>
            </w:pPr>
            <w:r w:rsidRPr="00947013">
              <w:rPr>
                <w:rFonts w:asciiTheme="minorHAnsi" w:hAnsiTheme="minorHAnsi" w:cstheme="minorHAnsi"/>
                <w:b/>
                <w:sz w:val="16"/>
                <w:szCs w:val="16"/>
              </w:rPr>
              <w:t>ACFI Appraiser identification details</w:t>
            </w:r>
          </w:p>
        </w:tc>
        <w:tc>
          <w:tcPr>
            <w:tcW w:w="8363" w:type="dxa"/>
            <w:gridSpan w:val="8"/>
          </w:tcPr>
          <w:p w14:paraId="20091550"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w w:val="105"/>
                <w:sz w:val="16"/>
                <w:szCs w:val="16"/>
              </w:rPr>
              <w:t>Record the behaviour code(s) of the behaviour(s) that occur every hour</w:t>
            </w:r>
          </w:p>
        </w:tc>
      </w:tr>
      <w:tr w:rsidR="00BD0905" w:rsidRPr="00947013" w14:paraId="21724F83" w14:textId="77777777" w:rsidTr="00203A34">
        <w:tc>
          <w:tcPr>
            <w:tcW w:w="3432" w:type="dxa"/>
            <w:gridSpan w:val="4"/>
            <w:tcBorders>
              <w:bottom w:val="single" w:sz="4" w:space="0" w:color="000000"/>
              <w:right w:val="nil"/>
            </w:tcBorders>
          </w:tcPr>
          <w:p w14:paraId="658E677A" w14:textId="26DD7589" w:rsidR="00BD0905" w:rsidRPr="00947013" w:rsidRDefault="00BD0905"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Appraiser name</w:t>
            </w:r>
            <w:r w:rsidRPr="00947013">
              <w:rPr>
                <w:rFonts w:asciiTheme="minorHAnsi" w:hAnsiTheme="minorHAnsi" w:cstheme="minorHAnsi"/>
                <w:w w:val="105"/>
                <w:sz w:val="16"/>
                <w:szCs w:val="16"/>
              </w:rPr>
              <w:t>:</w:t>
            </w:r>
          </w:p>
        </w:tc>
        <w:tc>
          <w:tcPr>
            <w:tcW w:w="3798" w:type="dxa"/>
            <w:gridSpan w:val="5"/>
            <w:tcBorders>
              <w:left w:val="nil"/>
              <w:bottom w:val="single" w:sz="4" w:space="0" w:color="000000"/>
            </w:tcBorders>
          </w:tcPr>
          <w:p w14:paraId="26C01B81" w14:textId="2B6ADA79" w:rsidR="00BD0905" w:rsidRPr="00947013" w:rsidRDefault="00BD0905"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w w:val="105"/>
                <w:sz w:val="16"/>
                <w:szCs w:val="16"/>
              </w:rPr>
              <w:t>Profession:</w:t>
            </w:r>
          </w:p>
        </w:tc>
        <w:tc>
          <w:tcPr>
            <w:tcW w:w="8363" w:type="dxa"/>
            <w:gridSpan w:val="8"/>
          </w:tcPr>
          <w:p w14:paraId="32EBF713" w14:textId="77777777" w:rsidR="00BD0905" w:rsidRPr="00947013" w:rsidRDefault="00BD0905"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Behaviour Codes: P1= Physically threatens / P2 = Socially inappropriate</w:t>
            </w:r>
          </w:p>
        </w:tc>
      </w:tr>
      <w:tr w:rsidR="00BD0905" w:rsidRPr="00947013" w14:paraId="4BF76675" w14:textId="77777777" w:rsidTr="00203A34">
        <w:tc>
          <w:tcPr>
            <w:tcW w:w="3587" w:type="dxa"/>
            <w:gridSpan w:val="5"/>
            <w:tcBorders>
              <w:right w:val="nil"/>
            </w:tcBorders>
          </w:tcPr>
          <w:p w14:paraId="1C73E1CD" w14:textId="6CAF0A3D" w:rsidR="00BD0905" w:rsidRPr="00947013" w:rsidRDefault="00BD0905"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Signature:</w:t>
            </w:r>
          </w:p>
        </w:tc>
        <w:tc>
          <w:tcPr>
            <w:tcW w:w="3643" w:type="dxa"/>
            <w:gridSpan w:val="4"/>
            <w:tcBorders>
              <w:left w:val="nil"/>
            </w:tcBorders>
          </w:tcPr>
          <w:p w14:paraId="396107E1" w14:textId="459B9A81" w:rsidR="00BD0905" w:rsidRPr="00947013" w:rsidRDefault="00BD0905"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w w:val="105"/>
                <w:sz w:val="16"/>
                <w:szCs w:val="16"/>
              </w:rPr>
              <w:t>Date:</w:t>
            </w:r>
          </w:p>
        </w:tc>
        <w:tc>
          <w:tcPr>
            <w:tcW w:w="8363" w:type="dxa"/>
            <w:gridSpan w:val="8"/>
          </w:tcPr>
          <w:p w14:paraId="5A78162B" w14:textId="77777777" w:rsidR="00BD0905" w:rsidRPr="00947013" w:rsidRDefault="00BD0905"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Further description:</w:t>
            </w:r>
          </w:p>
        </w:tc>
      </w:tr>
      <w:tr w:rsidR="00031F5F" w:rsidRPr="00947013" w14:paraId="55535F6D" w14:textId="77777777" w:rsidTr="00203A34">
        <w:tc>
          <w:tcPr>
            <w:tcW w:w="1134" w:type="dxa"/>
          </w:tcPr>
          <w:p w14:paraId="6D22737D" w14:textId="77777777" w:rsidR="00031F5F" w:rsidRPr="00947013" w:rsidRDefault="00031F5F" w:rsidP="00203A34">
            <w:pPr>
              <w:pStyle w:val="TableParagraph"/>
              <w:spacing w:before="20" w:after="20"/>
              <w:ind w:right="0"/>
              <w:jc w:val="left"/>
              <w:rPr>
                <w:rFonts w:asciiTheme="minorHAnsi" w:hAnsiTheme="minorHAnsi" w:cstheme="minorHAnsi"/>
                <w:b/>
                <w:sz w:val="16"/>
                <w:szCs w:val="16"/>
              </w:rPr>
            </w:pPr>
            <w:r w:rsidRPr="00947013">
              <w:rPr>
                <w:rFonts w:asciiTheme="minorHAnsi" w:hAnsiTheme="minorHAnsi" w:cstheme="minorHAnsi"/>
                <w:b/>
                <w:sz w:val="16"/>
                <w:szCs w:val="16"/>
              </w:rPr>
              <w:t>Date</w:t>
            </w:r>
          </w:p>
        </w:tc>
        <w:tc>
          <w:tcPr>
            <w:tcW w:w="2127" w:type="dxa"/>
            <w:gridSpan w:val="2"/>
          </w:tcPr>
          <w:p w14:paraId="5DB56C35" w14:textId="77777777" w:rsidR="00031F5F" w:rsidRPr="00947013" w:rsidRDefault="00031F5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1 Date:</w:t>
            </w:r>
          </w:p>
        </w:tc>
        <w:tc>
          <w:tcPr>
            <w:tcW w:w="2028" w:type="dxa"/>
            <w:gridSpan w:val="4"/>
          </w:tcPr>
          <w:p w14:paraId="14051961" w14:textId="77777777" w:rsidR="00031F5F" w:rsidRPr="00947013" w:rsidRDefault="00031F5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2 Date:</w:t>
            </w:r>
          </w:p>
        </w:tc>
        <w:tc>
          <w:tcPr>
            <w:tcW w:w="1941" w:type="dxa"/>
            <w:gridSpan w:val="2"/>
          </w:tcPr>
          <w:p w14:paraId="22AB55D6" w14:textId="77777777" w:rsidR="00031F5F" w:rsidRPr="00947013" w:rsidRDefault="00031F5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3 Date:</w:t>
            </w:r>
          </w:p>
        </w:tc>
        <w:tc>
          <w:tcPr>
            <w:tcW w:w="2126" w:type="dxa"/>
            <w:gridSpan w:val="2"/>
          </w:tcPr>
          <w:p w14:paraId="2208C40B" w14:textId="77777777" w:rsidR="00031F5F" w:rsidRPr="00947013" w:rsidRDefault="00031F5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4 Date:</w:t>
            </w:r>
          </w:p>
        </w:tc>
        <w:tc>
          <w:tcPr>
            <w:tcW w:w="2126" w:type="dxa"/>
            <w:gridSpan w:val="2"/>
          </w:tcPr>
          <w:p w14:paraId="4555908B" w14:textId="77777777" w:rsidR="00031F5F" w:rsidRPr="00947013" w:rsidRDefault="00031F5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5 Date:</w:t>
            </w:r>
          </w:p>
        </w:tc>
        <w:tc>
          <w:tcPr>
            <w:tcW w:w="1985" w:type="dxa"/>
            <w:gridSpan w:val="2"/>
          </w:tcPr>
          <w:p w14:paraId="7E970753" w14:textId="77777777" w:rsidR="00031F5F" w:rsidRPr="00947013" w:rsidRDefault="00031F5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6 Date:</w:t>
            </w:r>
          </w:p>
        </w:tc>
        <w:tc>
          <w:tcPr>
            <w:tcW w:w="2126" w:type="dxa"/>
            <w:gridSpan w:val="2"/>
          </w:tcPr>
          <w:p w14:paraId="0300EB66" w14:textId="77777777" w:rsidR="00031F5F" w:rsidRPr="00947013" w:rsidRDefault="00031F5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7 Date:</w:t>
            </w:r>
          </w:p>
        </w:tc>
      </w:tr>
      <w:tr w:rsidR="00031F5F" w:rsidRPr="00947013" w14:paraId="7F74AE31" w14:textId="77777777" w:rsidTr="00203A34">
        <w:tc>
          <w:tcPr>
            <w:tcW w:w="1134" w:type="dxa"/>
          </w:tcPr>
          <w:p w14:paraId="7A80BB5A" w14:textId="77777777" w:rsidR="00031F5F" w:rsidRPr="00947013" w:rsidRDefault="00031F5F" w:rsidP="00203A34">
            <w:pPr>
              <w:pStyle w:val="TableParagraph"/>
              <w:spacing w:before="20" w:after="20"/>
              <w:ind w:right="0"/>
              <w:jc w:val="left"/>
              <w:rPr>
                <w:rFonts w:asciiTheme="minorHAnsi" w:hAnsiTheme="minorHAnsi" w:cstheme="minorHAnsi"/>
                <w:b/>
                <w:sz w:val="16"/>
                <w:szCs w:val="16"/>
              </w:rPr>
            </w:pPr>
            <w:r w:rsidRPr="00947013">
              <w:rPr>
                <w:rFonts w:asciiTheme="minorHAnsi" w:hAnsiTheme="minorHAnsi" w:cstheme="minorHAnsi"/>
                <w:b/>
                <w:sz w:val="16"/>
                <w:szCs w:val="16"/>
              </w:rPr>
              <w:t>Disruptiveness</w:t>
            </w:r>
          </w:p>
        </w:tc>
        <w:tc>
          <w:tcPr>
            <w:tcW w:w="2127" w:type="dxa"/>
            <w:gridSpan w:val="2"/>
          </w:tcPr>
          <w:p w14:paraId="37A06BF9" w14:textId="77777777" w:rsidR="00031F5F" w:rsidRPr="00947013" w:rsidRDefault="00031F5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1 rating:</w:t>
            </w:r>
          </w:p>
        </w:tc>
        <w:tc>
          <w:tcPr>
            <w:tcW w:w="2028" w:type="dxa"/>
            <w:gridSpan w:val="4"/>
          </w:tcPr>
          <w:p w14:paraId="205B0819" w14:textId="77777777" w:rsidR="00031F5F" w:rsidRPr="00947013" w:rsidRDefault="00031F5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2 rating:</w:t>
            </w:r>
          </w:p>
        </w:tc>
        <w:tc>
          <w:tcPr>
            <w:tcW w:w="1941" w:type="dxa"/>
            <w:gridSpan w:val="2"/>
          </w:tcPr>
          <w:p w14:paraId="5F527C59" w14:textId="77777777" w:rsidR="00031F5F" w:rsidRPr="00947013" w:rsidRDefault="00031F5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3 rating:</w:t>
            </w:r>
          </w:p>
        </w:tc>
        <w:tc>
          <w:tcPr>
            <w:tcW w:w="2126" w:type="dxa"/>
            <w:gridSpan w:val="2"/>
          </w:tcPr>
          <w:p w14:paraId="7A79574B" w14:textId="77777777" w:rsidR="00031F5F" w:rsidRPr="00947013" w:rsidRDefault="00031F5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4 rating:</w:t>
            </w:r>
          </w:p>
        </w:tc>
        <w:tc>
          <w:tcPr>
            <w:tcW w:w="2126" w:type="dxa"/>
            <w:gridSpan w:val="2"/>
          </w:tcPr>
          <w:p w14:paraId="1C16C6D8" w14:textId="77777777" w:rsidR="00031F5F" w:rsidRPr="00947013" w:rsidRDefault="00031F5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5 rating:</w:t>
            </w:r>
          </w:p>
        </w:tc>
        <w:tc>
          <w:tcPr>
            <w:tcW w:w="1985" w:type="dxa"/>
            <w:gridSpan w:val="2"/>
          </w:tcPr>
          <w:p w14:paraId="30D703D8" w14:textId="77777777" w:rsidR="00031F5F" w:rsidRPr="00947013" w:rsidRDefault="00031F5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6 rating:</w:t>
            </w:r>
          </w:p>
        </w:tc>
        <w:tc>
          <w:tcPr>
            <w:tcW w:w="2126" w:type="dxa"/>
            <w:gridSpan w:val="2"/>
          </w:tcPr>
          <w:p w14:paraId="43BB31DC" w14:textId="77777777" w:rsidR="00031F5F" w:rsidRPr="00947013" w:rsidRDefault="00031F5F" w:rsidP="00203A34">
            <w:pPr>
              <w:widowControl w:val="0"/>
              <w:autoSpaceDE w:val="0"/>
              <w:autoSpaceDN w:val="0"/>
              <w:spacing w:before="20" w:after="20" w:line="240" w:lineRule="auto"/>
              <w:jc w:val="left"/>
              <w:rPr>
                <w:rFonts w:cstheme="minorHAnsi"/>
                <w:sz w:val="16"/>
                <w:szCs w:val="16"/>
              </w:rPr>
            </w:pPr>
            <w:r w:rsidRPr="00947013">
              <w:rPr>
                <w:rFonts w:cstheme="minorHAnsi"/>
                <w:sz w:val="16"/>
                <w:szCs w:val="16"/>
              </w:rPr>
              <w:t>Day 7 rating:</w:t>
            </w:r>
          </w:p>
        </w:tc>
      </w:tr>
      <w:tr w:rsidR="00031F5F" w:rsidRPr="00947013" w14:paraId="4DF5AA43" w14:textId="77777777" w:rsidTr="00203A34">
        <w:tc>
          <w:tcPr>
            <w:tcW w:w="1134" w:type="dxa"/>
          </w:tcPr>
          <w:p w14:paraId="3A4B95DF"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Hour starting</w:t>
            </w:r>
          </w:p>
        </w:tc>
        <w:tc>
          <w:tcPr>
            <w:tcW w:w="993" w:type="dxa"/>
          </w:tcPr>
          <w:p w14:paraId="00C16076"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Code</w:t>
            </w:r>
          </w:p>
        </w:tc>
        <w:tc>
          <w:tcPr>
            <w:tcW w:w="1134" w:type="dxa"/>
          </w:tcPr>
          <w:p w14:paraId="159E372E"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Initial</w:t>
            </w:r>
          </w:p>
        </w:tc>
        <w:tc>
          <w:tcPr>
            <w:tcW w:w="992" w:type="dxa"/>
            <w:gridSpan w:val="3"/>
          </w:tcPr>
          <w:p w14:paraId="71B7AEE9"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Code</w:t>
            </w:r>
          </w:p>
        </w:tc>
        <w:tc>
          <w:tcPr>
            <w:tcW w:w="1036" w:type="dxa"/>
          </w:tcPr>
          <w:p w14:paraId="2EBE05C3"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Initial</w:t>
            </w:r>
          </w:p>
        </w:tc>
        <w:tc>
          <w:tcPr>
            <w:tcW w:w="948" w:type="dxa"/>
          </w:tcPr>
          <w:p w14:paraId="4AEFD54B"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Code</w:t>
            </w:r>
          </w:p>
        </w:tc>
        <w:tc>
          <w:tcPr>
            <w:tcW w:w="993" w:type="dxa"/>
          </w:tcPr>
          <w:p w14:paraId="6DD674B6"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Initial</w:t>
            </w:r>
          </w:p>
        </w:tc>
        <w:tc>
          <w:tcPr>
            <w:tcW w:w="1031" w:type="dxa"/>
          </w:tcPr>
          <w:p w14:paraId="57485B7C"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Code</w:t>
            </w:r>
          </w:p>
        </w:tc>
        <w:tc>
          <w:tcPr>
            <w:tcW w:w="1095" w:type="dxa"/>
          </w:tcPr>
          <w:p w14:paraId="0DEA7725"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Initial</w:t>
            </w:r>
          </w:p>
        </w:tc>
        <w:tc>
          <w:tcPr>
            <w:tcW w:w="992" w:type="dxa"/>
          </w:tcPr>
          <w:p w14:paraId="76E98AC6"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Code</w:t>
            </w:r>
          </w:p>
        </w:tc>
        <w:tc>
          <w:tcPr>
            <w:tcW w:w="1134" w:type="dxa"/>
          </w:tcPr>
          <w:p w14:paraId="787DC0F1"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Initial</w:t>
            </w:r>
          </w:p>
        </w:tc>
        <w:tc>
          <w:tcPr>
            <w:tcW w:w="992" w:type="dxa"/>
          </w:tcPr>
          <w:p w14:paraId="0B5FD6DD"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Code</w:t>
            </w:r>
          </w:p>
        </w:tc>
        <w:tc>
          <w:tcPr>
            <w:tcW w:w="993" w:type="dxa"/>
          </w:tcPr>
          <w:p w14:paraId="76C292C1"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Initial</w:t>
            </w:r>
          </w:p>
        </w:tc>
        <w:tc>
          <w:tcPr>
            <w:tcW w:w="992" w:type="dxa"/>
          </w:tcPr>
          <w:p w14:paraId="2184F857"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Code</w:t>
            </w:r>
          </w:p>
        </w:tc>
        <w:tc>
          <w:tcPr>
            <w:tcW w:w="1134" w:type="dxa"/>
          </w:tcPr>
          <w:p w14:paraId="0537EFC2" w14:textId="77777777" w:rsidR="00031F5F" w:rsidRPr="00947013" w:rsidRDefault="00031F5F" w:rsidP="00203A34">
            <w:pPr>
              <w:pStyle w:val="TableParagraph"/>
              <w:spacing w:before="20" w:after="20"/>
              <w:ind w:right="0"/>
              <w:jc w:val="left"/>
              <w:rPr>
                <w:rFonts w:asciiTheme="minorHAnsi" w:hAnsiTheme="minorHAnsi" w:cstheme="minorHAnsi"/>
                <w:sz w:val="16"/>
                <w:szCs w:val="16"/>
              </w:rPr>
            </w:pPr>
            <w:r w:rsidRPr="00947013">
              <w:rPr>
                <w:rFonts w:asciiTheme="minorHAnsi" w:hAnsiTheme="minorHAnsi" w:cstheme="minorHAnsi"/>
                <w:sz w:val="16"/>
                <w:szCs w:val="16"/>
              </w:rPr>
              <w:t>Initial</w:t>
            </w:r>
          </w:p>
        </w:tc>
      </w:tr>
      <w:tr w:rsidR="00947013" w:rsidRPr="00947013" w14:paraId="361D5452" w14:textId="77777777" w:rsidTr="00203A34">
        <w:tc>
          <w:tcPr>
            <w:tcW w:w="1134" w:type="dxa"/>
          </w:tcPr>
          <w:p w14:paraId="64919C70"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0000</w:t>
            </w:r>
          </w:p>
        </w:tc>
        <w:tc>
          <w:tcPr>
            <w:tcW w:w="993" w:type="dxa"/>
          </w:tcPr>
          <w:p w14:paraId="412B5532" w14:textId="6EC955A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6703735" w14:textId="10CC4FA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0A02B024" w14:textId="793C8D1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242C1E49" w14:textId="0F9BF66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4B929BC1" w14:textId="200A5BA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526E0EA8" w14:textId="3E7D9E1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1031" w:type="dxa"/>
          </w:tcPr>
          <w:p w14:paraId="6335312D" w14:textId="3895B33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95" w:type="dxa"/>
          </w:tcPr>
          <w:p w14:paraId="0AAC65A4" w14:textId="36BC13A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2C3F356" w14:textId="31DBAC1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25AEAE9" w14:textId="30A4E72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74F296C0" w14:textId="7F67F17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198E471B" w14:textId="36936CE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24A8AE3" w14:textId="45A8CF0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0BEE329" w14:textId="5BDED3E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392A1A82" w14:textId="77777777" w:rsidTr="00203A34">
        <w:tc>
          <w:tcPr>
            <w:tcW w:w="1134" w:type="dxa"/>
          </w:tcPr>
          <w:p w14:paraId="1E388FA6"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0100</w:t>
            </w:r>
          </w:p>
        </w:tc>
        <w:tc>
          <w:tcPr>
            <w:tcW w:w="993" w:type="dxa"/>
          </w:tcPr>
          <w:p w14:paraId="7AEB8D12" w14:textId="4A8D819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98FED77" w14:textId="03C779E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6195C6DE" w14:textId="7CDC37B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49FB2E48" w14:textId="1EB9BDD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442B4EC2" w14:textId="5403382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4C7930B5" w14:textId="503224D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1031" w:type="dxa"/>
          </w:tcPr>
          <w:p w14:paraId="604E6D7D" w14:textId="59B9426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95" w:type="dxa"/>
          </w:tcPr>
          <w:p w14:paraId="3BCB372B" w14:textId="76406F5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7E102F87" w14:textId="1449494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4DFC561D" w14:textId="43CEE02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64806AFA" w14:textId="5BAB02C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2D94EDDC" w14:textId="2F39A6F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575E01F" w14:textId="64E4636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5623DEE0" w14:textId="67294E0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155A8E68" w14:textId="77777777" w:rsidTr="00203A34">
        <w:tc>
          <w:tcPr>
            <w:tcW w:w="1134" w:type="dxa"/>
          </w:tcPr>
          <w:p w14:paraId="1F47AC9E"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0200</w:t>
            </w:r>
          </w:p>
        </w:tc>
        <w:tc>
          <w:tcPr>
            <w:tcW w:w="993" w:type="dxa"/>
          </w:tcPr>
          <w:p w14:paraId="1BB5F681" w14:textId="44FC13A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2EBE62D2" w14:textId="28A4A0D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58E1CF5B" w14:textId="12633D2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69DCB152" w14:textId="7C240D0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528B79C5" w14:textId="52768E2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4BCB5262" w14:textId="639BABB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1031" w:type="dxa"/>
          </w:tcPr>
          <w:p w14:paraId="52244EF2" w14:textId="45D7329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95" w:type="dxa"/>
          </w:tcPr>
          <w:p w14:paraId="55F56F7B" w14:textId="3ADCA25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3C2AC28" w14:textId="20A827B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1E5358A5" w14:textId="5E087FB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7E7C6ACF" w14:textId="42EB467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061A823C" w14:textId="59B0C82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202F52A" w14:textId="4632EAD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6841D09" w14:textId="7F0152C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15AADC0A" w14:textId="77777777" w:rsidTr="00203A34">
        <w:tc>
          <w:tcPr>
            <w:tcW w:w="1134" w:type="dxa"/>
          </w:tcPr>
          <w:p w14:paraId="4E15DEBB"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0300</w:t>
            </w:r>
          </w:p>
        </w:tc>
        <w:tc>
          <w:tcPr>
            <w:tcW w:w="993" w:type="dxa"/>
          </w:tcPr>
          <w:p w14:paraId="380E998E" w14:textId="4C18F54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2325AC76" w14:textId="53E3374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7755F677" w14:textId="0FA530E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37DD3E00" w14:textId="397C21C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3DA048C3" w14:textId="426C739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4914349C" w14:textId="2871ACF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1031" w:type="dxa"/>
          </w:tcPr>
          <w:p w14:paraId="2733215C" w14:textId="0877A70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95" w:type="dxa"/>
          </w:tcPr>
          <w:p w14:paraId="6F939458" w14:textId="0E1178C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BAEF094" w14:textId="36612DB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515013F0" w14:textId="7F4EFA9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819C48B" w14:textId="330F44D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5F95C09E" w14:textId="1ABAD99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F0B491D" w14:textId="04EFBD0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F009D99" w14:textId="44577F1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3AA97A50" w14:textId="77777777" w:rsidTr="00203A34">
        <w:tc>
          <w:tcPr>
            <w:tcW w:w="1134" w:type="dxa"/>
          </w:tcPr>
          <w:p w14:paraId="56C81CDC"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0400</w:t>
            </w:r>
          </w:p>
        </w:tc>
        <w:tc>
          <w:tcPr>
            <w:tcW w:w="993" w:type="dxa"/>
          </w:tcPr>
          <w:p w14:paraId="56080AB9" w14:textId="5C7031D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D903D24" w14:textId="1F2F200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71865110" w14:textId="4FC84D2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48E0BB7D" w14:textId="26DE5F6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70857ACE" w14:textId="5DCEA8F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4BC52D37" w14:textId="5315A2C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1031" w:type="dxa"/>
          </w:tcPr>
          <w:p w14:paraId="666484E6" w14:textId="5CEDCED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95" w:type="dxa"/>
          </w:tcPr>
          <w:p w14:paraId="394B574D" w14:textId="7EF5A1E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A610675" w14:textId="52CF925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1741760C" w14:textId="6882CBD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55A5F09" w14:textId="491ADB9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36FCAA58" w14:textId="3C5857F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61FD627" w14:textId="7C4845F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5E674406" w14:textId="72AE3F4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1C954803" w14:textId="77777777" w:rsidTr="00203A34">
        <w:tc>
          <w:tcPr>
            <w:tcW w:w="1134" w:type="dxa"/>
          </w:tcPr>
          <w:p w14:paraId="12C62AA1"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0500</w:t>
            </w:r>
          </w:p>
        </w:tc>
        <w:tc>
          <w:tcPr>
            <w:tcW w:w="993" w:type="dxa"/>
          </w:tcPr>
          <w:p w14:paraId="575E149D" w14:textId="4661F96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4F49B8BB" w14:textId="730375D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5A40B4C6" w14:textId="35A2FCD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7F63FDC5" w14:textId="0632A8F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3A0B79B5" w14:textId="5B469D8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6548FA6E" w14:textId="67DCF4E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1031" w:type="dxa"/>
          </w:tcPr>
          <w:p w14:paraId="3BBC3A75" w14:textId="26097AA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95" w:type="dxa"/>
          </w:tcPr>
          <w:p w14:paraId="3F1B74F1" w14:textId="01F7771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B62249C" w14:textId="422CEE6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1F232D18" w14:textId="4A27515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385C2F1" w14:textId="651D265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5D946D7E" w14:textId="0C8A46B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23961BA" w14:textId="127EA5A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E66E614" w14:textId="140A510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48773639" w14:textId="77777777" w:rsidTr="00203A34">
        <w:tc>
          <w:tcPr>
            <w:tcW w:w="1134" w:type="dxa"/>
          </w:tcPr>
          <w:p w14:paraId="25F85E27"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0600</w:t>
            </w:r>
          </w:p>
        </w:tc>
        <w:tc>
          <w:tcPr>
            <w:tcW w:w="993" w:type="dxa"/>
          </w:tcPr>
          <w:p w14:paraId="4440C773" w14:textId="37D3A4D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43052FC" w14:textId="0E97A4E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4CEC369B" w14:textId="2C6F112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1CF7C6D5" w14:textId="37BA689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689389C8" w14:textId="07B3AE6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7F19A487" w14:textId="0A3E65F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1031" w:type="dxa"/>
          </w:tcPr>
          <w:p w14:paraId="15C9DE4F" w14:textId="314CD8F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95" w:type="dxa"/>
          </w:tcPr>
          <w:p w14:paraId="7C623B90" w14:textId="21FD5C8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5F93EC5C" w14:textId="3592E80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48DF78BC" w14:textId="3909F37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027B30B" w14:textId="4EED2F3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4E0C724E" w14:textId="5F1D4B7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E89F4D9" w14:textId="3DA3A0E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1D8312DC" w14:textId="0FC947F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0D8FC066" w14:textId="77777777" w:rsidTr="00203A34">
        <w:tc>
          <w:tcPr>
            <w:tcW w:w="1134" w:type="dxa"/>
          </w:tcPr>
          <w:p w14:paraId="2067FA4E"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0700</w:t>
            </w:r>
          </w:p>
        </w:tc>
        <w:tc>
          <w:tcPr>
            <w:tcW w:w="993" w:type="dxa"/>
          </w:tcPr>
          <w:p w14:paraId="4FFA54C2" w14:textId="50A30C6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519268D2" w14:textId="3673343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78CC3207" w14:textId="34B1816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4CA82C68" w14:textId="59152FD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6ABC60FA" w14:textId="59588E4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57E156CC" w14:textId="6F33337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1031" w:type="dxa"/>
          </w:tcPr>
          <w:p w14:paraId="7ACBB33C" w14:textId="4205651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95" w:type="dxa"/>
          </w:tcPr>
          <w:p w14:paraId="73A810E9" w14:textId="64A830D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19DAE43" w14:textId="4AC5CDD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6932FE4E" w14:textId="68AF827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6452D87D" w14:textId="52363C1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594831AA" w14:textId="5D33A62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1A62312" w14:textId="7A24159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1D9C3AFD" w14:textId="7859CCF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1B238DEA" w14:textId="77777777" w:rsidTr="00203A34">
        <w:tc>
          <w:tcPr>
            <w:tcW w:w="1134" w:type="dxa"/>
          </w:tcPr>
          <w:p w14:paraId="5ED4BD47"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0800</w:t>
            </w:r>
          </w:p>
        </w:tc>
        <w:tc>
          <w:tcPr>
            <w:tcW w:w="993" w:type="dxa"/>
          </w:tcPr>
          <w:p w14:paraId="226E3DC9" w14:textId="036D3D2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7A451E8F" w14:textId="7B7A061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48B24C49" w14:textId="61BD9CB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7B255B91" w14:textId="17D298C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6336BBB7" w14:textId="5BD2CF7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45CC4701" w14:textId="0E2A7E7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1031" w:type="dxa"/>
          </w:tcPr>
          <w:p w14:paraId="48CCBDF1" w14:textId="5C1FEB8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95" w:type="dxa"/>
          </w:tcPr>
          <w:p w14:paraId="719F9273" w14:textId="218CFCA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1C2460F" w14:textId="6CCB6C5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65065FB9" w14:textId="7D685F0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09337D7" w14:textId="5B213C5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6AD201B4" w14:textId="3179D16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59844FD" w14:textId="49B2DF2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D9B5549" w14:textId="021059A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01058AE0" w14:textId="77777777" w:rsidTr="00203A34">
        <w:tc>
          <w:tcPr>
            <w:tcW w:w="1134" w:type="dxa"/>
          </w:tcPr>
          <w:p w14:paraId="3E080CEB"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0900</w:t>
            </w:r>
          </w:p>
        </w:tc>
        <w:tc>
          <w:tcPr>
            <w:tcW w:w="993" w:type="dxa"/>
          </w:tcPr>
          <w:p w14:paraId="55E47514" w14:textId="2D829B5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86C54B6" w14:textId="280FBA5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2EFA98CB" w14:textId="2E89F65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5EC472F2" w14:textId="33FA8B3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317A8788" w14:textId="10FD434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44AE292C" w14:textId="667C850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1031" w:type="dxa"/>
          </w:tcPr>
          <w:p w14:paraId="686E62BC" w14:textId="79E6360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95" w:type="dxa"/>
          </w:tcPr>
          <w:p w14:paraId="6DCEB9C2" w14:textId="1712ABF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EB94429" w14:textId="37F8D43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147895F7" w14:textId="6E295C7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711DD9A1" w14:textId="57DDD7A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2132D879" w14:textId="6D46CC8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6A74B7C" w14:textId="1F2D1B9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4B07B05C" w14:textId="31D76C3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0AB20696" w14:textId="77777777" w:rsidTr="00203A34">
        <w:tc>
          <w:tcPr>
            <w:tcW w:w="1134" w:type="dxa"/>
          </w:tcPr>
          <w:p w14:paraId="4CAD517F"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1000</w:t>
            </w:r>
          </w:p>
        </w:tc>
        <w:tc>
          <w:tcPr>
            <w:tcW w:w="993" w:type="dxa"/>
          </w:tcPr>
          <w:p w14:paraId="301C4FBA" w14:textId="65AC46D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492B68AA" w14:textId="52899BA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215B1049" w14:textId="7A41452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3D8C81C8" w14:textId="1054A27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525BB783" w14:textId="0EEE5D4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239BFEF9" w14:textId="0C07A19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1031" w:type="dxa"/>
          </w:tcPr>
          <w:p w14:paraId="32915CE4" w14:textId="723728D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95" w:type="dxa"/>
          </w:tcPr>
          <w:p w14:paraId="0DA566C8" w14:textId="673A9E1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D64B2DE" w14:textId="34A5FEB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B2EA892" w14:textId="4F50BB2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805AC2E" w14:textId="385D7CD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5CAB0A98" w14:textId="1F9F940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8C257AA" w14:textId="3573124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42A9E48E" w14:textId="5C12066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6937F03A" w14:textId="77777777" w:rsidTr="00203A34">
        <w:tc>
          <w:tcPr>
            <w:tcW w:w="1134" w:type="dxa"/>
          </w:tcPr>
          <w:p w14:paraId="6AB36AA7"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1100</w:t>
            </w:r>
          </w:p>
        </w:tc>
        <w:tc>
          <w:tcPr>
            <w:tcW w:w="993" w:type="dxa"/>
          </w:tcPr>
          <w:p w14:paraId="000F716C" w14:textId="133EAC7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6B7EED29" w14:textId="6469E7F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7F5D2F2F" w14:textId="6EE5DE3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34E81E47" w14:textId="691D13C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47DE5B8A" w14:textId="2272EA3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386A9D7E" w14:textId="5F4E846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1031" w:type="dxa"/>
          </w:tcPr>
          <w:p w14:paraId="6D28B4E0" w14:textId="628E516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95" w:type="dxa"/>
          </w:tcPr>
          <w:p w14:paraId="4DAFE7DD" w14:textId="373A67C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705EF81A" w14:textId="79BC804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660F017" w14:textId="4A1EE61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FE75289" w14:textId="02C3DE5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785623BD" w14:textId="0A2A2CC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BA5FEED" w14:textId="56F9F17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4A3187EA" w14:textId="0012A68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1F10C3CC" w14:textId="77777777" w:rsidTr="00203A34">
        <w:tc>
          <w:tcPr>
            <w:tcW w:w="1134" w:type="dxa"/>
          </w:tcPr>
          <w:p w14:paraId="2207C135"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1200</w:t>
            </w:r>
          </w:p>
        </w:tc>
        <w:tc>
          <w:tcPr>
            <w:tcW w:w="993" w:type="dxa"/>
          </w:tcPr>
          <w:p w14:paraId="1E8BC375" w14:textId="31C71AD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72D611A1" w14:textId="43BBC61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196F3B30" w14:textId="6BE0516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5B3E50EA" w14:textId="5A9D4CC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00B30EDB" w14:textId="425686F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704DA5F9" w14:textId="79A85F0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1031" w:type="dxa"/>
          </w:tcPr>
          <w:p w14:paraId="6DE5270F" w14:textId="500CFEF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95" w:type="dxa"/>
          </w:tcPr>
          <w:p w14:paraId="0B185B85" w14:textId="4060CBB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07BB48A" w14:textId="6BAEF8E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64C9E6F3" w14:textId="7532B4D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0ADE9CC" w14:textId="4CBA90C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1AEEF1B5" w14:textId="4E57EA8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5BBB61E0" w14:textId="5699398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EA6C643" w14:textId="5E04451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5DE0351F" w14:textId="77777777" w:rsidTr="00203A34">
        <w:tc>
          <w:tcPr>
            <w:tcW w:w="1134" w:type="dxa"/>
          </w:tcPr>
          <w:p w14:paraId="61341936"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1300</w:t>
            </w:r>
          </w:p>
        </w:tc>
        <w:tc>
          <w:tcPr>
            <w:tcW w:w="993" w:type="dxa"/>
          </w:tcPr>
          <w:p w14:paraId="26B81DFC" w14:textId="6BE4672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0631F92" w14:textId="7AD11EF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75BEE167" w14:textId="49DA590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36DA238E" w14:textId="7D91EEB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6992DF77" w14:textId="6FFD036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4293D31D" w14:textId="05DC00F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1031" w:type="dxa"/>
          </w:tcPr>
          <w:p w14:paraId="3C16D52E" w14:textId="68F519C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95" w:type="dxa"/>
          </w:tcPr>
          <w:p w14:paraId="52FD10CA" w14:textId="48AB527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5179EF5F" w14:textId="64F338C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4DE0EF1F" w14:textId="58B16A1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9424969" w14:textId="1E35804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0F07101F" w14:textId="464A561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D0239F9" w14:textId="4025198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7976CE95" w14:textId="562E231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73FA2064" w14:textId="77777777" w:rsidTr="00203A34">
        <w:tc>
          <w:tcPr>
            <w:tcW w:w="1134" w:type="dxa"/>
          </w:tcPr>
          <w:p w14:paraId="7D62BE00"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1400</w:t>
            </w:r>
          </w:p>
        </w:tc>
        <w:tc>
          <w:tcPr>
            <w:tcW w:w="993" w:type="dxa"/>
          </w:tcPr>
          <w:p w14:paraId="501FFABD" w14:textId="2358139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75E2FE7F" w14:textId="53B8CCA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204A462D" w14:textId="1FA7774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5C72DF86" w14:textId="46876D3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3DF5F3D8" w14:textId="690978F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1F9868FB" w14:textId="3EB37FB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1031" w:type="dxa"/>
          </w:tcPr>
          <w:p w14:paraId="350031E9" w14:textId="67D24A9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95" w:type="dxa"/>
          </w:tcPr>
          <w:p w14:paraId="6387917B" w14:textId="28C1C1A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62E513B8" w14:textId="1A1D8DD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932533D" w14:textId="3096B54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6AAFF305" w14:textId="47C265F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7B0AF8EE" w14:textId="2B62C35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6EFCB4CD" w14:textId="5FD429D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6FB0FD81" w14:textId="5317FD6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17AE2613" w14:textId="77777777" w:rsidTr="00203A34">
        <w:tc>
          <w:tcPr>
            <w:tcW w:w="1134" w:type="dxa"/>
          </w:tcPr>
          <w:p w14:paraId="5DB99722"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1500</w:t>
            </w:r>
          </w:p>
        </w:tc>
        <w:tc>
          <w:tcPr>
            <w:tcW w:w="993" w:type="dxa"/>
          </w:tcPr>
          <w:p w14:paraId="33E7E877" w14:textId="5651B60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62CDF365" w14:textId="729B7F7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11FF658D" w14:textId="6A455EA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0DE78F5E" w14:textId="06CADC1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0773C505" w14:textId="06D86FB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7F5A094F" w14:textId="4A97F84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1031" w:type="dxa"/>
          </w:tcPr>
          <w:p w14:paraId="3C241A41" w14:textId="4D4BC2B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95" w:type="dxa"/>
          </w:tcPr>
          <w:p w14:paraId="50100182" w14:textId="4D4D188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116C686" w14:textId="12546F7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1CAC48B" w14:textId="7876BB2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AE2D55F" w14:textId="16E5896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7B208549" w14:textId="61F22C6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9A63150" w14:textId="5864D0D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67BEA433" w14:textId="5365B89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70CA76C5" w14:textId="77777777" w:rsidTr="00203A34">
        <w:tc>
          <w:tcPr>
            <w:tcW w:w="1134" w:type="dxa"/>
          </w:tcPr>
          <w:p w14:paraId="0EF76FD0"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1600</w:t>
            </w:r>
          </w:p>
        </w:tc>
        <w:tc>
          <w:tcPr>
            <w:tcW w:w="993" w:type="dxa"/>
          </w:tcPr>
          <w:p w14:paraId="458927EC" w14:textId="4780981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9CD6CC4" w14:textId="60E025D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18D2617D" w14:textId="5BFDD58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59F2BA6C" w14:textId="45D299B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4FE69C0C" w14:textId="09C99EB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5CFD57E4" w14:textId="6B2940A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1031" w:type="dxa"/>
          </w:tcPr>
          <w:p w14:paraId="7E21B65E" w14:textId="043DF5B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95" w:type="dxa"/>
          </w:tcPr>
          <w:p w14:paraId="6E5E2D9B" w14:textId="3E20DBB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E087E15" w14:textId="681411D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16D9BF54" w14:textId="626D3B3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A8DA8DF" w14:textId="6BA776E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6794450E" w14:textId="69B7BBC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E2A2651" w14:textId="65520C0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720CD168" w14:textId="129F264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778703A6" w14:textId="77777777" w:rsidTr="00203A34">
        <w:tc>
          <w:tcPr>
            <w:tcW w:w="1134" w:type="dxa"/>
          </w:tcPr>
          <w:p w14:paraId="223B444D"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1700</w:t>
            </w:r>
          </w:p>
        </w:tc>
        <w:tc>
          <w:tcPr>
            <w:tcW w:w="993" w:type="dxa"/>
          </w:tcPr>
          <w:p w14:paraId="56B804A1" w14:textId="56AE764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6C967957" w14:textId="57D80A8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63B9EB2D" w14:textId="74FDC32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6E7FFED4" w14:textId="16DE4D1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3F5FF0EB" w14:textId="6EE8685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5EAA4268" w14:textId="2B2904A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1031" w:type="dxa"/>
          </w:tcPr>
          <w:p w14:paraId="44C28438" w14:textId="299EDEF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95" w:type="dxa"/>
          </w:tcPr>
          <w:p w14:paraId="75573C85" w14:textId="1DC1ACD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EB9B4E7" w14:textId="6182829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255DBBB1" w14:textId="2FC4AAA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7F62A81" w14:textId="08F550E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59C948FD" w14:textId="783A870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A01FF9C" w14:textId="734D44C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59B7B426" w14:textId="4A81093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6117A4B3" w14:textId="77777777" w:rsidTr="00203A34">
        <w:tc>
          <w:tcPr>
            <w:tcW w:w="1134" w:type="dxa"/>
          </w:tcPr>
          <w:p w14:paraId="11A3DC16"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1800</w:t>
            </w:r>
          </w:p>
        </w:tc>
        <w:tc>
          <w:tcPr>
            <w:tcW w:w="993" w:type="dxa"/>
          </w:tcPr>
          <w:p w14:paraId="563EF74E" w14:textId="6B7F7A3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48A257D5" w14:textId="035B9B1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171060D2" w14:textId="2A20F02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6A5F14FB" w14:textId="4C9584B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5CB4BFF7" w14:textId="74729C6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1D355E52" w14:textId="0402CA0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1031" w:type="dxa"/>
          </w:tcPr>
          <w:p w14:paraId="23701F5F" w14:textId="7FE2F45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95" w:type="dxa"/>
          </w:tcPr>
          <w:p w14:paraId="1F70401A" w14:textId="405B95A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057EEF4" w14:textId="44455A6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876C163" w14:textId="35F78F2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EE5B607" w14:textId="288A691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0D84F3D4" w14:textId="5304541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08AB1DB" w14:textId="673EE50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23D5EDFC" w14:textId="3EA3D47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41709D59" w14:textId="77777777" w:rsidTr="00203A34">
        <w:tc>
          <w:tcPr>
            <w:tcW w:w="1134" w:type="dxa"/>
          </w:tcPr>
          <w:p w14:paraId="63166428"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1900</w:t>
            </w:r>
          </w:p>
        </w:tc>
        <w:tc>
          <w:tcPr>
            <w:tcW w:w="993" w:type="dxa"/>
          </w:tcPr>
          <w:p w14:paraId="6D0D3968" w14:textId="5314F70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2F6033AF" w14:textId="0AEFAA9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18AB7F71" w14:textId="0E21BA1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0644D4BE" w14:textId="07F0CBE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19A22377" w14:textId="66B10EA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7C3746AC" w14:textId="3EF8787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1031" w:type="dxa"/>
          </w:tcPr>
          <w:p w14:paraId="6F9F2865" w14:textId="51498CD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95" w:type="dxa"/>
          </w:tcPr>
          <w:p w14:paraId="47DDAAE5" w14:textId="37633CF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DF1E4F1" w14:textId="5C43167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63E8AB8B" w14:textId="4F9B94B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7009E3F6" w14:textId="627208DB"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467B46DC" w14:textId="376E2BB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25A2E62" w14:textId="0A090F1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58B20B84" w14:textId="7561C08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48C3DC74" w14:textId="77777777" w:rsidTr="00203A34">
        <w:tc>
          <w:tcPr>
            <w:tcW w:w="1134" w:type="dxa"/>
          </w:tcPr>
          <w:p w14:paraId="18513A5F"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2000</w:t>
            </w:r>
          </w:p>
        </w:tc>
        <w:tc>
          <w:tcPr>
            <w:tcW w:w="993" w:type="dxa"/>
          </w:tcPr>
          <w:p w14:paraId="7F391C95" w14:textId="767393C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4D0A8AAC" w14:textId="4DAB103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2876BCC8" w14:textId="262BAA6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6E350564" w14:textId="2AD6A70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031CCB23" w14:textId="3687529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02A9B04C" w14:textId="2C6FADE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1031" w:type="dxa"/>
          </w:tcPr>
          <w:p w14:paraId="42DCF807" w14:textId="76287E3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95" w:type="dxa"/>
          </w:tcPr>
          <w:p w14:paraId="3223F9A8" w14:textId="3A67D437"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292D816B" w14:textId="4412246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51CAA21D" w14:textId="53BEA6F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65BA0DDF" w14:textId="1C047C8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2DB30DF6" w14:textId="48EDAA6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92B6A10" w14:textId="3B6E79A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2190BD88" w14:textId="39B8E05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65F5BE41" w14:textId="77777777" w:rsidTr="00203A34">
        <w:tc>
          <w:tcPr>
            <w:tcW w:w="1134" w:type="dxa"/>
          </w:tcPr>
          <w:p w14:paraId="1CED2403"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2100</w:t>
            </w:r>
          </w:p>
        </w:tc>
        <w:tc>
          <w:tcPr>
            <w:tcW w:w="993" w:type="dxa"/>
          </w:tcPr>
          <w:p w14:paraId="508B40B6" w14:textId="4AB1067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93E53BF" w14:textId="33B17CC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371F80C2" w14:textId="51203CB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4E9B590F" w14:textId="1078129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38B47256" w14:textId="16DA266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7D931791" w14:textId="1E83F75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1031" w:type="dxa"/>
          </w:tcPr>
          <w:p w14:paraId="0EFC1D13" w14:textId="03ABBD48"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95" w:type="dxa"/>
          </w:tcPr>
          <w:p w14:paraId="78F41E11" w14:textId="1BEFC54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8326CE8" w14:textId="039CFC8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5188EE80" w14:textId="7FBD7D3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0D3285C3" w14:textId="3889931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66423479" w14:textId="626AB28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4E3ED5C" w14:textId="2E090CA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715AF61" w14:textId="342E9BA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50D8F1DD" w14:textId="77777777" w:rsidTr="00203A34">
        <w:tc>
          <w:tcPr>
            <w:tcW w:w="1134" w:type="dxa"/>
          </w:tcPr>
          <w:p w14:paraId="1F90AF4A"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2200</w:t>
            </w:r>
          </w:p>
        </w:tc>
        <w:tc>
          <w:tcPr>
            <w:tcW w:w="993" w:type="dxa"/>
          </w:tcPr>
          <w:p w14:paraId="0CA15E09" w14:textId="39DF753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25A142EF" w14:textId="441FAF7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36917F20" w14:textId="10DC005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06C6C03A" w14:textId="6263A85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11C91D22" w14:textId="07B7BFB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6B6F4D55" w14:textId="15927BE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1031" w:type="dxa"/>
          </w:tcPr>
          <w:p w14:paraId="27F6A79F" w14:textId="31D7900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95" w:type="dxa"/>
          </w:tcPr>
          <w:p w14:paraId="3C894E69" w14:textId="319ADBCD"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7A91EF34" w14:textId="189F3C9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4B928EA8" w14:textId="0F20F58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5077AB1B" w14:textId="5095C16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19EC101D" w14:textId="27B0440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1032F231" w14:textId="128D2D0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0D820A7C" w14:textId="65E601F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79416326" w14:textId="77777777" w:rsidTr="00203A34">
        <w:tc>
          <w:tcPr>
            <w:tcW w:w="1134" w:type="dxa"/>
          </w:tcPr>
          <w:p w14:paraId="2DC39BAE" w14:textId="77777777" w:rsidR="00947013" w:rsidRPr="00947013" w:rsidRDefault="00947013" w:rsidP="00203A34">
            <w:pPr>
              <w:pStyle w:val="TableParagraph"/>
              <w:spacing w:before="40" w:after="40"/>
              <w:ind w:right="0"/>
              <w:jc w:val="left"/>
              <w:rPr>
                <w:rFonts w:asciiTheme="minorHAnsi" w:hAnsiTheme="minorHAnsi" w:cstheme="minorHAnsi"/>
                <w:sz w:val="16"/>
                <w:szCs w:val="16"/>
              </w:rPr>
            </w:pPr>
            <w:r w:rsidRPr="00947013">
              <w:rPr>
                <w:rFonts w:asciiTheme="minorHAnsi" w:hAnsiTheme="minorHAnsi" w:cstheme="minorHAnsi"/>
                <w:sz w:val="16"/>
                <w:szCs w:val="16"/>
              </w:rPr>
              <w:t>2300</w:t>
            </w:r>
          </w:p>
        </w:tc>
        <w:tc>
          <w:tcPr>
            <w:tcW w:w="993" w:type="dxa"/>
          </w:tcPr>
          <w:p w14:paraId="4438275F" w14:textId="1120229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94B3417" w14:textId="6BF63BA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151A2243" w14:textId="0376FC1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36" w:type="dxa"/>
          </w:tcPr>
          <w:p w14:paraId="26A117E4" w14:textId="5ED3EAB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0D1E5E79" w14:textId="0787630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611AF6DC" w14:textId="1CC60E4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1031" w:type="dxa"/>
          </w:tcPr>
          <w:p w14:paraId="627D4AE2" w14:textId="369E7FA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095" w:type="dxa"/>
          </w:tcPr>
          <w:p w14:paraId="7BAEAEB1" w14:textId="26E571E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7770C065" w14:textId="6E86B5C3"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3B91EBE3" w14:textId="0040F7C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68132D6B" w14:textId="4995978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993" w:type="dxa"/>
          </w:tcPr>
          <w:p w14:paraId="42C2466D" w14:textId="379C3909"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3214944C" w14:textId="0F7583C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code]</w:t>
            </w:r>
          </w:p>
        </w:tc>
        <w:tc>
          <w:tcPr>
            <w:tcW w:w="1134" w:type="dxa"/>
          </w:tcPr>
          <w:p w14:paraId="5A89F323" w14:textId="64CC8E8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r w:rsidR="00947013" w:rsidRPr="00947013" w14:paraId="26944D1C" w14:textId="77777777" w:rsidTr="00203A34">
        <w:tc>
          <w:tcPr>
            <w:tcW w:w="1134" w:type="dxa"/>
          </w:tcPr>
          <w:p w14:paraId="5C85960C" w14:textId="77777777" w:rsidR="00947013" w:rsidRPr="00947013" w:rsidRDefault="00947013" w:rsidP="00203A34">
            <w:pPr>
              <w:pStyle w:val="TableParagraph"/>
              <w:spacing w:before="40" w:after="40"/>
              <w:ind w:right="0"/>
              <w:jc w:val="left"/>
              <w:rPr>
                <w:rFonts w:asciiTheme="minorHAnsi" w:hAnsiTheme="minorHAnsi" w:cstheme="minorHAnsi"/>
                <w:b/>
                <w:sz w:val="16"/>
                <w:szCs w:val="16"/>
              </w:rPr>
            </w:pPr>
            <w:r w:rsidRPr="00947013">
              <w:rPr>
                <w:rFonts w:asciiTheme="minorHAnsi" w:hAnsiTheme="minorHAnsi" w:cstheme="minorHAnsi"/>
                <w:b/>
                <w:sz w:val="16"/>
                <w:szCs w:val="16"/>
              </w:rPr>
              <w:t>Total</w:t>
            </w:r>
          </w:p>
        </w:tc>
        <w:tc>
          <w:tcPr>
            <w:tcW w:w="993" w:type="dxa"/>
          </w:tcPr>
          <w:p w14:paraId="0BDA4445" w14:textId="5B095D7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total]</w:t>
            </w:r>
          </w:p>
        </w:tc>
        <w:tc>
          <w:tcPr>
            <w:tcW w:w="1134" w:type="dxa"/>
          </w:tcPr>
          <w:p w14:paraId="4F79D2D9" w14:textId="224A27D6"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gridSpan w:val="3"/>
          </w:tcPr>
          <w:p w14:paraId="0F9AA920" w14:textId="6801335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total]</w:t>
            </w:r>
          </w:p>
        </w:tc>
        <w:tc>
          <w:tcPr>
            <w:tcW w:w="1036" w:type="dxa"/>
          </w:tcPr>
          <w:p w14:paraId="3B56DF62" w14:textId="465E7C2E"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48" w:type="dxa"/>
          </w:tcPr>
          <w:p w14:paraId="0EC47345" w14:textId="6337EC2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total]</w:t>
            </w:r>
          </w:p>
        </w:tc>
        <w:tc>
          <w:tcPr>
            <w:tcW w:w="993" w:type="dxa"/>
          </w:tcPr>
          <w:p w14:paraId="2186C82E" w14:textId="1A03F3DC"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1031" w:type="dxa"/>
          </w:tcPr>
          <w:p w14:paraId="4ABA4355" w14:textId="677BFA61"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total]</w:t>
            </w:r>
          </w:p>
        </w:tc>
        <w:tc>
          <w:tcPr>
            <w:tcW w:w="1095" w:type="dxa"/>
          </w:tcPr>
          <w:p w14:paraId="66B5FDAD" w14:textId="54E2B7D0"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6ED1C1F7" w14:textId="149E2DF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total]</w:t>
            </w:r>
          </w:p>
        </w:tc>
        <w:tc>
          <w:tcPr>
            <w:tcW w:w="1134" w:type="dxa"/>
          </w:tcPr>
          <w:p w14:paraId="000B250F" w14:textId="56FD939F"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46995B88" w14:textId="19092684"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total]</w:t>
            </w:r>
          </w:p>
        </w:tc>
        <w:tc>
          <w:tcPr>
            <w:tcW w:w="993" w:type="dxa"/>
          </w:tcPr>
          <w:p w14:paraId="04595B42" w14:textId="0DC4777A"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c>
          <w:tcPr>
            <w:tcW w:w="992" w:type="dxa"/>
          </w:tcPr>
          <w:p w14:paraId="730EB4D6" w14:textId="35436555"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total]</w:t>
            </w:r>
          </w:p>
        </w:tc>
        <w:tc>
          <w:tcPr>
            <w:tcW w:w="1134" w:type="dxa"/>
          </w:tcPr>
          <w:p w14:paraId="163C68FC" w14:textId="2A7E9A32" w:rsidR="00947013" w:rsidRPr="00947013" w:rsidRDefault="00947013" w:rsidP="00203A34">
            <w:pPr>
              <w:widowControl w:val="0"/>
              <w:autoSpaceDE w:val="0"/>
              <w:autoSpaceDN w:val="0"/>
              <w:spacing w:before="40" w:after="40" w:line="240" w:lineRule="auto"/>
              <w:jc w:val="left"/>
              <w:rPr>
                <w:rFonts w:cstheme="minorHAnsi"/>
                <w:sz w:val="16"/>
                <w:szCs w:val="16"/>
              </w:rPr>
            </w:pPr>
            <w:r w:rsidRPr="00947013">
              <w:rPr>
                <w:rFonts w:cstheme="minorHAnsi"/>
                <w:i/>
                <w:sz w:val="16"/>
                <w:szCs w:val="16"/>
              </w:rPr>
              <w:t>[Enter Initial]</w:t>
            </w:r>
          </w:p>
        </w:tc>
      </w:tr>
    </w:tbl>
    <w:p w14:paraId="33BBF1EA" w14:textId="6C0EA635" w:rsidR="001C5C73" w:rsidRPr="008D77C9" w:rsidRDefault="001C5C73" w:rsidP="008D77C9">
      <w:pPr>
        <w:pStyle w:val="Strong-14pt"/>
      </w:pPr>
      <w:bookmarkStart w:id="94" w:name="_Toc485990635"/>
      <w:r w:rsidRPr="008D77C9">
        <w:t xml:space="preserve">Behaviour Assessment Summary </w:t>
      </w:r>
      <w:r w:rsidR="002249B9" w:rsidRPr="008D77C9">
        <w:fldChar w:fldCharType="begin"/>
      </w:r>
      <w:r w:rsidR="002249B9" w:rsidRPr="008D77C9">
        <w:instrText xml:space="preserve"> REF _Ref494805262 \h  \* MERGEFORMAT </w:instrText>
      </w:r>
      <w:r w:rsidR="002249B9" w:rsidRPr="008D77C9">
        <w:fldChar w:fldCharType="separate"/>
      </w:r>
      <w:r w:rsidR="002249B9" w:rsidRPr="008D77C9">
        <w:t>Table A5.3.9</w:t>
      </w:r>
      <w:r w:rsidR="002249B9" w:rsidRPr="008D77C9">
        <w:fldChar w:fldCharType="end"/>
      </w:r>
    </w:p>
    <w:p w14:paraId="7C73383C" w14:textId="77777777" w:rsidR="004162EA" w:rsidRDefault="001C5C73" w:rsidP="00C06C9F">
      <w:pPr>
        <w:spacing w:before="120" w:after="240" w:line="240" w:lineRule="auto"/>
        <w:rPr>
          <w:szCs w:val="24"/>
        </w:rPr>
      </w:pPr>
      <w:r w:rsidRPr="005224EA">
        <w:rPr>
          <w:szCs w:val="24"/>
        </w:rPr>
        <w:t>Indicate the 1-week date period that behaviours are being recorded in. For each behaviour that is being claimed:</w:t>
      </w:r>
    </w:p>
    <w:p w14:paraId="1D59F4BD" w14:textId="25B71A28" w:rsidR="001C5C73" w:rsidRPr="005224EA" w:rsidRDefault="001C5C73" w:rsidP="000535A1">
      <w:pPr>
        <w:pStyle w:val="ListParagraph"/>
        <w:numPr>
          <w:ilvl w:val="0"/>
          <w:numId w:val="46"/>
        </w:numPr>
        <w:contextualSpacing w:val="0"/>
        <w:rPr>
          <w:szCs w:val="24"/>
        </w:rPr>
      </w:pPr>
      <w:r w:rsidRPr="005224EA">
        <w:rPr>
          <w:szCs w:val="24"/>
        </w:rPr>
        <w:t>Tick the correct code for each behaviour type</w:t>
      </w:r>
    </w:p>
    <w:p w14:paraId="4392FAEC" w14:textId="77777777" w:rsidR="004162EA" w:rsidRDefault="001C5C73" w:rsidP="000535A1">
      <w:pPr>
        <w:pStyle w:val="ListParagraph"/>
        <w:numPr>
          <w:ilvl w:val="0"/>
          <w:numId w:val="46"/>
        </w:numPr>
        <w:contextualSpacing w:val="0"/>
        <w:rPr>
          <w:szCs w:val="24"/>
        </w:rPr>
      </w:pPr>
      <w:r w:rsidRPr="005224EA">
        <w:rPr>
          <w:szCs w:val="24"/>
        </w:rPr>
        <w:t>Provide a detailed Individualised Behaviour Description</w:t>
      </w:r>
    </w:p>
    <w:p w14:paraId="3CB787D5" w14:textId="77777777" w:rsidR="004162EA" w:rsidRDefault="001C5C73" w:rsidP="000535A1">
      <w:pPr>
        <w:pStyle w:val="ListParagraph"/>
        <w:numPr>
          <w:ilvl w:val="0"/>
          <w:numId w:val="46"/>
        </w:numPr>
        <w:contextualSpacing w:val="0"/>
        <w:rPr>
          <w:szCs w:val="24"/>
        </w:rPr>
      </w:pPr>
      <w:r w:rsidRPr="005224EA">
        <w:rPr>
          <w:szCs w:val="24"/>
        </w:rPr>
        <w:t>Provide a Frequency Rating (aged care residential providers to use the Behaviour Record)</w:t>
      </w:r>
    </w:p>
    <w:p w14:paraId="07023B9B" w14:textId="78B11675" w:rsidR="001C5C73" w:rsidRPr="005224EA" w:rsidRDefault="001C5C73" w:rsidP="000535A1">
      <w:pPr>
        <w:pStyle w:val="ListParagraph"/>
        <w:numPr>
          <w:ilvl w:val="0"/>
          <w:numId w:val="46"/>
        </w:numPr>
        <w:contextualSpacing w:val="0"/>
        <w:rPr>
          <w:szCs w:val="24"/>
        </w:rPr>
      </w:pPr>
      <w:r w:rsidRPr="005224EA">
        <w:rPr>
          <w:szCs w:val="24"/>
        </w:rPr>
        <w:t>Provide a Disruptiveness Rating using the Disruptiveness Scale</w:t>
      </w:r>
      <w:r w:rsidRPr="003A55D6">
        <w:rPr>
          <w:szCs w:val="24"/>
        </w:rPr>
        <w:t>.</w:t>
      </w:r>
    </w:p>
    <w:p w14:paraId="771463EE" w14:textId="77777777" w:rsidR="001C5C73" w:rsidRDefault="001C5C73" w:rsidP="00D96CFD">
      <w:pPr>
        <w:spacing w:after="200"/>
        <w:rPr>
          <w:rFonts w:ascii="Calibri" w:hAnsi="Calibri" w:cs="Times New Roman"/>
          <w:b/>
          <w:iCs/>
          <w:szCs w:val="18"/>
          <w:lang w:eastAsia="en-AU"/>
        </w:rPr>
      </w:pPr>
      <w:r>
        <w:rPr>
          <w:lang w:eastAsia="en-AU"/>
        </w:rPr>
        <w:br w:type="page"/>
      </w:r>
    </w:p>
    <w:p w14:paraId="05A3F259" w14:textId="7129F724" w:rsidR="00857B72" w:rsidRDefault="00857B72" w:rsidP="00857B72">
      <w:pPr>
        <w:pStyle w:val="Caption"/>
        <w:keepNext/>
      </w:pPr>
      <w:bookmarkStart w:id="95" w:name="_Ref494805262"/>
      <w:bookmarkStart w:id="96" w:name="_Toc494799289"/>
      <w:bookmarkStart w:id="97" w:name="_Toc494801004"/>
      <w:bookmarkEnd w:id="94"/>
      <w:r>
        <w:t>Table A5.3.</w:t>
      </w:r>
      <w:fldSimple w:instr=" SEQ Table_A5.3. \* ARABIC ">
        <w:r w:rsidR="00792CD1">
          <w:rPr>
            <w:noProof/>
          </w:rPr>
          <w:t>9</w:t>
        </w:r>
      </w:fldSimple>
      <w:bookmarkEnd w:id="95"/>
      <w:r>
        <w:t xml:space="preserve">: </w:t>
      </w:r>
      <w:r w:rsidRPr="00857B72">
        <w:t>Behaviour Assessment Summary</w:t>
      </w:r>
      <w:bookmarkEnd w:id="96"/>
      <w:bookmarkEnd w:id="97"/>
    </w:p>
    <w:p w14:paraId="5D153C70" w14:textId="351E517C" w:rsidR="00403449" w:rsidRPr="00FC3C39" w:rsidRDefault="00403449" w:rsidP="00403449">
      <w:pPr>
        <w:ind w:right="-335"/>
        <w:rPr>
          <w:i/>
          <w:sz w:val="20"/>
          <w:szCs w:val="20"/>
        </w:rPr>
      </w:pPr>
      <w:r w:rsidRPr="00FC3C39">
        <w:rPr>
          <w:i/>
          <w:sz w:val="20"/>
          <w:szCs w:val="20"/>
        </w:rPr>
        <w:t xml:space="preserve">Note: This </w:t>
      </w:r>
      <w:r>
        <w:rPr>
          <w:i/>
          <w:sz w:val="20"/>
          <w:szCs w:val="20"/>
        </w:rPr>
        <w:t>form</w:t>
      </w:r>
      <w:r w:rsidRPr="00FC3C39">
        <w:rPr>
          <w:i/>
          <w:sz w:val="20"/>
          <w:szCs w:val="20"/>
        </w:rPr>
        <w:t xml:space="preserve"> has </w:t>
      </w:r>
      <w:r>
        <w:rPr>
          <w:i/>
          <w:sz w:val="20"/>
          <w:szCs w:val="20"/>
        </w:rPr>
        <w:t>blank</w:t>
      </w:r>
      <w:r w:rsidRPr="00FC3C39">
        <w:rPr>
          <w:i/>
          <w:sz w:val="20"/>
          <w:szCs w:val="20"/>
        </w:rPr>
        <w:t xml:space="preserve"> cells</w:t>
      </w:r>
      <w:r>
        <w:rPr>
          <w:i/>
          <w:sz w:val="20"/>
          <w:szCs w:val="20"/>
        </w:rPr>
        <w:t>, which are</w:t>
      </w:r>
      <w:r w:rsidRPr="00FC3C39">
        <w:rPr>
          <w:i/>
          <w:sz w:val="20"/>
          <w:szCs w:val="20"/>
        </w:rPr>
        <w:t xml:space="preserve"> indicated with </w:t>
      </w:r>
      <w:r>
        <w:rPr>
          <w:i/>
          <w:sz w:val="20"/>
          <w:szCs w:val="20"/>
        </w:rPr>
        <w:t>‘N/A’</w:t>
      </w:r>
      <w:r w:rsidRPr="00FC3C39">
        <w:rPr>
          <w:i/>
          <w:sz w:val="20"/>
          <w:szCs w:val="20"/>
        </w:rPr>
        <w:t>.</w:t>
      </w:r>
    </w:p>
    <w:tbl>
      <w:tblPr>
        <w:tblW w:w="138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85" w:type="dxa"/>
          <w:right w:w="85" w:type="dxa"/>
        </w:tblCellMar>
        <w:tblLook w:val="04A0" w:firstRow="1" w:lastRow="0" w:firstColumn="1" w:lastColumn="0" w:noHBand="0" w:noVBand="1"/>
        <w:tblDescription w:val="Table A5.3.9 is a copy of the behaviour assessment summary form for wandering, verbal and physical behaviours, as part of the revised aged care funding instrument (R-ACFI) assessment pack. The form includes&#10;• start and end date for the seven-day period&#10;• tick boxes for type and frequency of behaviour&#10;• a description section to note any particular behaviour of the individual. &#10;This table is to be read left to right, top to bottom."/>
      </w:tblPr>
      <w:tblGrid>
        <w:gridCol w:w="715"/>
        <w:gridCol w:w="2070"/>
        <w:gridCol w:w="6849"/>
        <w:gridCol w:w="445"/>
        <w:gridCol w:w="446"/>
        <w:gridCol w:w="540"/>
        <w:gridCol w:w="522"/>
        <w:gridCol w:w="198"/>
        <w:gridCol w:w="450"/>
        <w:gridCol w:w="540"/>
        <w:gridCol w:w="540"/>
        <w:gridCol w:w="545"/>
      </w:tblGrid>
      <w:tr w:rsidR="00F56937" w:rsidRPr="002F5E2F" w14:paraId="56BA84C8" w14:textId="77777777" w:rsidTr="00BD0905">
        <w:trPr>
          <w:trHeight w:val="217"/>
          <w:tblHeader/>
        </w:trPr>
        <w:tc>
          <w:tcPr>
            <w:tcW w:w="13860" w:type="dxa"/>
            <w:gridSpan w:val="12"/>
            <w:shd w:val="clear" w:color="auto" w:fill="D9D9D9" w:themeFill="background1" w:themeFillShade="D9"/>
          </w:tcPr>
          <w:p w14:paraId="1E3447FD" w14:textId="77777777" w:rsidR="00F56937" w:rsidRPr="002F5E2F" w:rsidRDefault="00F56937" w:rsidP="002E44EF">
            <w:pPr>
              <w:spacing w:after="0"/>
              <w:jc w:val="center"/>
              <w:rPr>
                <w:b/>
                <w:sz w:val="20"/>
                <w:szCs w:val="20"/>
              </w:rPr>
            </w:pPr>
            <w:r w:rsidRPr="00B476BC">
              <w:rPr>
                <w:rFonts w:cstheme="minorHAnsi"/>
                <w:b/>
                <w:szCs w:val="24"/>
              </w:rPr>
              <w:t xml:space="preserve">Behaviour </w:t>
            </w:r>
            <w:r>
              <w:rPr>
                <w:rFonts w:cstheme="minorHAnsi"/>
                <w:b/>
                <w:szCs w:val="24"/>
              </w:rPr>
              <w:t xml:space="preserve">Assessment </w:t>
            </w:r>
            <w:r w:rsidRPr="00B476BC">
              <w:rPr>
                <w:rFonts w:cstheme="minorHAnsi"/>
                <w:b/>
                <w:szCs w:val="24"/>
              </w:rPr>
              <w:t xml:space="preserve">Summary - Refer to the 7-day behaviour chart for </w:t>
            </w:r>
            <w:r>
              <w:rPr>
                <w:rFonts w:cstheme="minorHAnsi"/>
                <w:b/>
                <w:szCs w:val="24"/>
              </w:rPr>
              <w:t xml:space="preserve">frequency </w:t>
            </w:r>
            <w:r w:rsidRPr="00B476BC">
              <w:rPr>
                <w:rFonts w:cstheme="minorHAnsi"/>
                <w:b/>
                <w:szCs w:val="24"/>
              </w:rPr>
              <w:t>details</w:t>
            </w:r>
          </w:p>
        </w:tc>
      </w:tr>
      <w:tr w:rsidR="00EB4454" w:rsidRPr="002F5E2F" w14:paraId="6FFF2473" w14:textId="77777777" w:rsidTr="002D0A1D">
        <w:trPr>
          <w:trHeight w:val="217"/>
          <w:tblHeader/>
        </w:trPr>
        <w:tc>
          <w:tcPr>
            <w:tcW w:w="2785" w:type="dxa"/>
            <w:gridSpan w:val="2"/>
            <w:shd w:val="clear" w:color="auto" w:fill="auto"/>
          </w:tcPr>
          <w:p w14:paraId="4C84DE9F" w14:textId="4EA9E02E" w:rsidR="00EB4454" w:rsidRPr="00B476BC" w:rsidRDefault="00EB4454" w:rsidP="002E44EF">
            <w:pPr>
              <w:spacing w:after="0"/>
              <w:rPr>
                <w:b/>
                <w:sz w:val="20"/>
                <w:szCs w:val="20"/>
              </w:rPr>
            </w:pPr>
            <w:r w:rsidRPr="00B476BC">
              <w:rPr>
                <w:rFonts w:cstheme="minorHAnsi"/>
                <w:b/>
                <w:sz w:val="20"/>
                <w:szCs w:val="20"/>
              </w:rPr>
              <w:t>Start date:  __ __ / __ __/ __ _</w:t>
            </w:r>
            <w:r w:rsidR="00403449">
              <w:rPr>
                <w:rFonts w:cstheme="minorHAnsi"/>
                <w:b/>
                <w:sz w:val="20"/>
                <w:szCs w:val="20"/>
              </w:rPr>
              <w:t>_</w:t>
            </w:r>
          </w:p>
        </w:tc>
        <w:tc>
          <w:tcPr>
            <w:tcW w:w="6849" w:type="dxa"/>
            <w:shd w:val="clear" w:color="auto" w:fill="auto"/>
          </w:tcPr>
          <w:p w14:paraId="205D5E2B" w14:textId="07B18BB8" w:rsidR="00EB4454" w:rsidRPr="002F5E2F" w:rsidRDefault="00EB4454" w:rsidP="002E44EF">
            <w:pPr>
              <w:spacing w:after="0"/>
              <w:rPr>
                <w:b/>
                <w:sz w:val="20"/>
                <w:szCs w:val="20"/>
              </w:rPr>
            </w:pPr>
            <w:r>
              <w:rPr>
                <w:rFonts w:cstheme="minorHAnsi"/>
                <w:b/>
                <w:sz w:val="20"/>
                <w:szCs w:val="20"/>
              </w:rPr>
              <w:t>End</w:t>
            </w:r>
            <w:r w:rsidRPr="00B476BC">
              <w:rPr>
                <w:rFonts w:cstheme="minorHAnsi"/>
                <w:b/>
                <w:sz w:val="20"/>
                <w:szCs w:val="20"/>
              </w:rPr>
              <w:t xml:space="preserve"> date:  __ __ / __ __/ __ _</w:t>
            </w:r>
            <w:r w:rsidR="00403449">
              <w:rPr>
                <w:rFonts w:cstheme="minorHAnsi"/>
                <w:b/>
                <w:sz w:val="20"/>
                <w:szCs w:val="20"/>
              </w:rPr>
              <w:t>_</w:t>
            </w:r>
            <w:r>
              <w:rPr>
                <w:rFonts w:cstheme="minorHAnsi"/>
                <w:b/>
                <w:sz w:val="20"/>
                <w:szCs w:val="20"/>
              </w:rPr>
              <w:t xml:space="preserve"> (7 days)</w:t>
            </w:r>
          </w:p>
        </w:tc>
        <w:tc>
          <w:tcPr>
            <w:tcW w:w="1953" w:type="dxa"/>
            <w:gridSpan w:val="4"/>
            <w:shd w:val="clear" w:color="auto" w:fill="auto"/>
            <w:vAlign w:val="center"/>
          </w:tcPr>
          <w:p w14:paraId="38F25A62" w14:textId="7E4D8875" w:rsidR="00EB4454" w:rsidRPr="002F5E2F" w:rsidRDefault="00EB4454" w:rsidP="002E44EF">
            <w:pPr>
              <w:spacing w:after="0"/>
              <w:jc w:val="center"/>
              <w:rPr>
                <w:b/>
                <w:sz w:val="20"/>
                <w:szCs w:val="20"/>
              </w:rPr>
            </w:pPr>
          </w:p>
        </w:tc>
        <w:tc>
          <w:tcPr>
            <w:tcW w:w="198" w:type="dxa"/>
            <w:vMerge w:val="restart"/>
            <w:shd w:val="clear" w:color="auto" w:fill="F2F2F2" w:themeFill="background1" w:themeFillShade="F2"/>
            <w:textDirection w:val="btLr"/>
            <w:vAlign w:val="center"/>
          </w:tcPr>
          <w:p w14:paraId="4482355F" w14:textId="77777777" w:rsidR="00EB4454" w:rsidRPr="00BD0905" w:rsidRDefault="00EB4454" w:rsidP="00BD0905">
            <w:pPr>
              <w:spacing w:after="0" w:line="240" w:lineRule="auto"/>
              <w:jc w:val="center"/>
              <w:rPr>
                <w:b/>
                <w:sz w:val="4"/>
                <w:szCs w:val="20"/>
              </w:rPr>
            </w:pPr>
          </w:p>
        </w:tc>
        <w:tc>
          <w:tcPr>
            <w:tcW w:w="2075" w:type="dxa"/>
            <w:gridSpan w:val="4"/>
            <w:vAlign w:val="center"/>
          </w:tcPr>
          <w:p w14:paraId="52465A32" w14:textId="5CE54ADD" w:rsidR="00EB4454" w:rsidRPr="002F5E2F" w:rsidRDefault="00EB4454" w:rsidP="002E44EF">
            <w:pPr>
              <w:spacing w:after="0"/>
              <w:jc w:val="center"/>
              <w:rPr>
                <w:b/>
                <w:sz w:val="20"/>
                <w:szCs w:val="20"/>
              </w:rPr>
            </w:pPr>
          </w:p>
        </w:tc>
      </w:tr>
      <w:tr w:rsidR="002D0A1D" w:rsidRPr="002F5E2F" w14:paraId="109EA03D" w14:textId="77777777" w:rsidTr="002D0A1D">
        <w:trPr>
          <w:trHeight w:val="217"/>
          <w:tblHeader/>
        </w:trPr>
        <w:tc>
          <w:tcPr>
            <w:tcW w:w="2785" w:type="dxa"/>
            <w:gridSpan w:val="2"/>
            <w:shd w:val="clear" w:color="auto" w:fill="auto"/>
          </w:tcPr>
          <w:p w14:paraId="2A264C62" w14:textId="77777777" w:rsidR="002D0A1D" w:rsidRPr="002F5E2F" w:rsidRDefault="002D0A1D" w:rsidP="002E44EF">
            <w:pPr>
              <w:spacing w:after="0"/>
              <w:rPr>
                <w:b/>
                <w:sz w:val="20"/>
                <w:szCs w:val="20"/>
              </w:rPr>
            </w:pPr>
            <w:r>
              <w:rPr>
                <w:b/>
                <w:sz w:val="20"/>
                <w:szCs w:val="20"/>
              </w:rPr>
              <w:t xml:space="preserve">Tick codes of behaviours </w:t>
            </w:r>
          </w:p>
        </w:tc>
        <w:tc>
          <w:tcPr>
            <w:tcW w:w="6849" w:type="dxa"/>
            <w:shd w:val="clear" w:color="auto" w:fill="auto"/>
            <w:vAlign w:val="center"/>
          </w:tcPr>
          <w:p w14:paraId="1A4D2824" w14:textId="07051DA8" w:rsidR="002D0A1D" w:rsidRPr="002D0A1D" w:rsidRDefault="002D0A1D" w:rsidP="002D0A1D">
            <w:pPr>
              <w:spacing w:after="0"/>
              <w:jc w:val="center"/>
              <w:rPr>
                <w:i/>
                <w:sz w:val="18"/>
                <w:szCs w:val="20"/>
              </w:rPr>
            </w:pPr>
            <w:r w:rsidRPr="002D0A1D">
              <w:rPr>
                <w:i/>
                <w:sz w:val="18"/>
                <w:szCs w:val="20"/>
              </w:rPr>
              <w:t>N/A</w:t>
            </w:r>
          </w:p>
        </w:tc>
        <w:tc>
          <w:tcPr>
            <w:tcW w:w="1953" w:type="dxa"/>
            <w:gridSpan w:val="4"/>
            <w:shd w:val="clear" w:color="auto" w:fill="auto"/>
            <w:vAlign w:val="center"/>
          </w:tcPr>
          <w:p w14:paraId="1D09AD12" w14:textId="13DC9A43" w:rsidR="002D0A1D" w:rsidRPr="00EB4454" w:rsidRDefault="002D0A1D" w:rsidP="002E44EF">
            <w:pPr>
              <w:spacing w:after="0"/>
              <w:jc w:val="center"/>
              <w:rPr>
                <w:i/>
                <w:sz w:val="18"/>
                <w:szCs w:val="20"/>
              </w:rPr>
            </w:pPr>
            <w:r w:rsidRPr="002D0A1D">
              <w:rPr>
                <w:i/>
                <w:sz w:val="18"/>
                <w:szCs w:val="20"/>
              </w:rPr>
              <w:t>N/A</w:t>
            </w:r>
          </w:p>
        </w:tc>
        <w:tc>
          <w:tcPr>
            <w:tcW w:w="198" w:type="dxa"/>
            <w:vMerge/>
            <w:shd w:val="clear" w:color="auto" w:fill="F2F2F2" w:themeFill="background1" w:themeFillShade="F2"/>
            <w:vAlign w:val="center"/>
          </w:tcPr>
          <w:p w14:paraId="174143AA" w14:textId="77777777" w:rsidR="002D0A1D" w:rsidRPr="002F5E2F" w:rsidRDefault="002D0A1D" w:rsidP="002E44EF">
            <w:pPr>
              <w:spacing w:after="0"/>
              <w:jc w:val="center"/>
              <w:rPr>
                <w:b/>
                <w:sz w:val="20"/>
                <w:szCs w:val="20"/>
              </w:rPr>
            </w:pPr>
          </w:p>
        </w:tc>
        <w:tc>
          <w:tcPr>
            <w:tcW w:w="2075" w:type="dxa"/>
            <w:gridSpan w:val="4"/>
            <w:vAlign w:val="center"/>
          </w:tcPr>
          <w:p w14:paraId="3DCD861B" w14:textId="65840CC2" w:rsidR="002D0A1D" w:rsidRPr="00EB4454" w:rsidRDefault="002D0A1D" w:rsidP="00EB4454">
            <w:pPr>
              <w:spacing w:after="0"/>
              <w:jc w:val="center"/>
              <w:rPr>
                <w:i/>
                <w:sz w:val="18"/>
                <w:szCs w:val="20"/>
              </w:rPr>
            </w:pPr>
            <w:r w:rsidRPr="002D0A1D">
              <w:rPr>
                <w:i/>
                <w:sz w:val="18"/>
                <w:szCs w:val="20"/>
              </w:rPr>
              <w:t>N/A</w:t>
            </w:r>
          </w:p>
        </w:tc>
      </w:tr>
      <w:tr w:rsidR="002D0A1D" w:rsidRPr="002F5E2F" w14:paraId="0F10BC29" w14:textId="77777777" w:rsidTr="002D0A1D">
        <w:trPr>
          <w:trHeight w:val="217"/>
          <w:tblHeader/>
        </w:trPr>
        <w:tc>
          <w:tcPr>
            <w:tcW w:w="715" w:type="dxa"/>
            <w:shd w:val="clear" w:color="auto" w:fill="auto"/>
          </w:tcPr>
          <w:p w14:paraId="30760340" w14:textId="77777777" w:rsidR="002D0A1D" w:rsidRPr="002F5E2F" w:rsidRDefault="002D0A1D" w:rsidP="002E44EF">
            <w:pPr>
              <w:spacing w:after="0"/>
              <w:jc w:val="center"/>
              <w:rPr>
                <w:b/>
                <w:sz w:val="20"/>
                <w:szCs w:val="20"/>
              </w:rPr>
            </w:pPr>
            <w:r>
              <w:rPr>
                <w:b/>
                <w:sz w:val="20"/>
                <w:szCs w:val="20"/>
              </w:rPr>
              <w:t>Code</w:t>
            </w:r>
          </w:p>
        </w:tc>
        <w:tc>
          <w:tcPr>
            <w:tcW w:w="2070" w:type="dxa"/>
            <w:shd w:val="clear" w:color="auto" w:fill="auto"/>
          </w:tcPr>
          <w:p w14:paraId="3A6785D8" w14:textId="77777777" w:rsidR="002D0A1D" w:rsidRPr="002F5E2F" w:rsidRDefault="002D0A1D" w:rsidP="002E44EF">
            <w:pPr>
              <w:spacing w:after="0"/>
              <w:rPr>
                <w:b/>
                <w:sz w:val="20"/>
                <w:szCs w:val="20"/>
              </w:rPr>
            </w:pPr>
            <w:r>
              <w:rPr>
                <w:b/>
                <w:sz w:val="20"/>
                <w:szCs w:val="20"/>
              </w:rPr>
              <w:t>Behaviour Type</w:t>
            </w:r>
          </w:p>
        </w:tc>
        <w:tc>
          <w:tcPr>
            <w:tcW w:w="6849" w:type="dxa"/>
            <w:shd w:val="clear" w:color="auto" w:fill="auto"/>
            <w:vAlign w:val="center"/>
          </w:tcPr>
          <w:p w14:paraId="30866FE9" w14:textId="0F99ECD5" w:rsidR="002D0A1D" w:rsidRPr="002F5E2F" w:rsidRDefault="002D0A1D" w:rsidP="002D0A1D">
            <w:pPr>
              <w:spacing w:after="0"/>
              <w:jc w:val="center"/>
              <w:rPr>
                <w:b/>
                <w:sz w:val="20"/>
                <w:szCs w:val="20"/>
              </w:rPr>
            </w:pPr>
            <w:r w:rsidRPr="002D0A1D">
              <w:rPr>
                <w:i/>
                <w:sz w:val="18"/>
                <w:szCs w:val="20"/>
              </w:rPr>
              <w:t>N/A</w:t>
            </w:r>
          </w:p>
        </w:tc>
        <w:tc>
          <w:tcPr>
            <w:tcW w:w="1953" w:type="dxa"/>
            <w:gridSpan w:val="4"/>
            <w:shd w:val="clear" w:color="auto" w:fill="auto"/>
            <w:vAlign w:val="center"/>
          </w:tcPr>
          <w:p w14:paraId="51CBFF1B" w14:textId="15226BB9" w:rsidR="002D0A1D" w:rsidRPr="002F5E2F" w:rsidRDefault="002D0A1D" w:rsidP="002E44EF">
            <w:pPr>
              <w:spacing w:after="0"/>
              <w:jc w:val="center"/>
              <w:rPr>
                <w:b/>
                <w:sz w:val="20"/>
                <w:szCs w:val="20"/>
              </w:rPr>
            </w:pPr>
            <w:r>
              <w:rPr>
                <w:b/>
                <w:sz w:val="20"/>
                <w:szCs w:val="20"/>
              </w:rPr>
              <w:t>Frequency</w:t>
            </w:r>
          </w:p>
        </w:tc>
        <w:tc>
          <w:tcPr>
            <w:tcW w:w="198" w:type="dxa"/>
            <w:vMerge/>
            <w:shd w:val="clear" w:color="auto" w:fill="F2F2F2" w:themeFill="background1" w:themeFillShade="F2"/>
            <w:vAlign w:val="center"/>
          </w:tcPr>
          <w:p w14:paraId="1A067DDC" w14:textId="77777777" w:rsidR="002D0A1D" w:rsidRPr="002F5E2F" w:rsidRDefault="002D0A1D" w:rsidP="002E44EF">
            <w:pPr>
              <w:spacing w:after="0"/>
              <w:jc w:val="center"/>
              <w:rPr>
                <w:b/>
                <w:sz w:val="20"/>
                <w:szCs w:val="20"/>
              </w:rPr>
            </w:pPr>
          </w:p>
        </w:tc>
        <w:tc>
          <w:tcPr>
            <w:tcW w:w="2075" w:type="dxa"/>
            <w:gridSpan w:val="4"/>
            <w:vAlign w:val="center"/>
          </w:tcPr>
          <w:p w14:paraId="3DEB8316" w14:textId="6375FA0B" w:rsidR="002D0A1D" w:rsidRPr="002F5E2F" w:rsidRDefault="0064695C" w:rsidP="002E44EF">
            <w:pPr>
              <w:spacing w:after="0"/>
              <w:jc w:val="center"/>
              <w:rPr>
                <w:b/>
                <w:sz w:val="20"/>
                <w:szCs w:val="20"/>
              </w:rPr>
            </w:pPr>
            <w:r>
              <w:rPr>
                <w:b/>
                <w:sz w:val="20"/>
                <w:szCs w:val="20"/>
              </w:rPr>
              <w:t>Disruptiveness</w:t>
            </w:r>
          </w:p>
        </w:tc>
      </w:tr>
      <w:tr w:rsidR="002D0A1D" w:rsidRPr="002F5E2F" w14:paraId="7809E757" w14:textId="77777777" w:rsidTr="002D0A1D">
        <w:trPr>
          <w:trHeight w:val="217"/>
          <w:tblHeader/>
        </w:trPr>
        <w:tc>
          <w:tcPr>
            <w:tcW w:w="2785" w:type="dxa"/>
            <w:gridSpan w:val="2"/>
            <w:shd w:val="clear" w:color="auto" w:fill="F2F2F2" w:themeFill="background1" w:themeFillShade="F2"/>
          </w:tcPr>
          <w:p w14:paraId="328B244F" w14:textId="77777777" w:rsidR="002D0A1D" w:rsidRPr="002F5E2F" w:rsidRDefault="002D0A1D" w:rsidP="00BD0905">
            <w:pPr>
              <w:spacing w:after="0"/>
              <w:ind w:left="709"/>
              <w:rPr>
                <w:b/>
                <w:sz w:val="20"/>
                <w:szCs w:val="20"/>
              </w:rPr>
            </w:pPr>
            <w:r w:rsidRPr="001B326D">
              <w:rPr>
                <w:rFonts w:cstheme="minorHAnsi"/>
                <w:b/>
                <w:color w:val="000000" w:themeColor="text1"/>
                <w:sz w:val="20"/>
                <w:szCs w:val="20"/>
              </w:rPr>
              <w:t>Wandering</w:t>
            </w:r>
          </w:p>
        </w:tc>
        <w:tc>
          <w:tcPr>
            <w:tcW w:w="6849" w:type="dxa"/>
            <w:shd w:val="clear" w:color="auto" w:fill="F2F2F2" w:themeFill="background1" w:themeFillShade="F2"/>
          </w:tcPr>
          <w:p w14:paraId="1EFCCB36" w14:textId="4F7AA052" w:rsidR="002D0A1D" w:rsidRPr="002F5E2F" w:rsidRDefault="002D0A1D" w:rsidP="002E44EF">
            <w:pPr>
              <w:spacing w:after="0"/>
              <w:jc w:val="center"/>
              <w:rPr>
                <w:b/>
                <w:sz w:val="20"/>
                <w:szCs w:val="20"/>
              </w:rPr>
            </w:pPr>
            <w:r>
              <w:rPr>
                <w:b/>
                <w:sz w:val="20"/>
                <w:szCs w:val="20"/>
              </w:rPr>
              <w:t>Indiv</w:t>
            </w:r>
            <w:r w:rsidR="000307F4">
              <w:rPr>
                <w:b/>
                <w:sz w:val="20"/>
                <w:szCs w:val="20"/>
              </w:rPr>
              <w:t>idualised Behaviour Description</w:t>
            </w:r>
          </w:p>
        </w:tc>
        <w:tc>
          <w:tcPr>
            <w:tcW w:w="445" w:type="dxa"/>
            <w:shd w:val="clear" w:color="auto" w:fill="F2F2F2" w:themeFill="background1" w:themeFillShade="F2"/>
            <w:vAlign w:val="center"/>
          </w:tcPr>
          <w:p w14:paraId="630C884B" w14:textId="619FBA0F" w:rsidR="002D0A1D" w:rsidRPr="002F5E2F" w:rsidRDefault="002D0A1D" w:rsidP="002E44EF">
            <w:pPr>
              <w:spacing w:after="0"/>
              <w:jc w:val="center"/>
              <w:rPr>
                <w:b/>
                <w:sz w:val="20"/>
                <w:szCs w:val="20"/>
              </w:rPr>
            </w:pPr>
            <w:r>
              <w:rPr>
                <w:b/>
                <w:sz w:val="20"/>
                <w:szCs w:val="20"/>
              </w:rPr>
              <w:t>1</w:t>
            </w:r>
          </w:p>
        </w:tc>
        <w:tc>
          <w:tcPr>
            <w:tcW w:w="446" w:type="dxa"/>
            <w:shd w:val="clear" w:color="auto" w:fill="F2F2F2" w:themeFill="background1" w:themeFillShade="F2"/>
            <w:vAlign w:val="center"/>
          </w:tcPr>
          <w:p w14:paraId="72D58F7E" w14:textId="47B1C583" w:rsidR="002D0A1D" w:rsidRPr="002F5E2F" w:rsidRDefault="002D0A1D" w:rsidP="002E44EF">
            <w:pPr>
              <w:spacing w:after="0"/>
              <w:jc w:val="center"/>
              <w:rPr>
                <w:b/>
                <w:sz w:val="20"/>
                <w:szCs w:val="20"/>
              </w:rPr>
            </w:pPr>
            <w:r>
              <w:rPr>
                <w:b/>
                <w:sz w:val="20"/>
                <w:szCs w:val="20"/>
              </w:rPr>
              <w:t>2</w:t>
            </w:r>
          </w:p>
        </w:tc>
        <w:tc>
          <w:tcPr>
            <w:tcW w:w="540" w:type="dxa"/>
            <w:shd w:val="clear" w:color="auto" w:fill="F2F2F2" w:themeFill="background1" w:themeFillShade="F2"/>
            <w:vAlign w:val="center"/>
          </w:tcPr>
          <w:p w14:paraId="05EEC458" w14:textId="09F31A4B" w:rsidR="002D0A1D" w:rsidRPr="002F5E2F" w:rsidRDefault="002D0A1D" w:rsidP="002E44EF">
            <w:pPr>
              <w:spacing w:after="0"/>
              <w:jc w:val="center"/>
              <w:rPr>
                <w:b/>
                <w:sz w:val="20"/>
                <w:szCs w:val="20"/>
              </w:rPr>
            </w:pPr>
            <w:r>
              <w:rPr>
                <w:b/>
                <w:sz w:val="20"/>
                <w:szCs w:val="20"/>
              </w:rPr>
              <w:t>3</w:t>
            </w:r>
          </w:p>
        </w:tc>
        <w:tc>
          <w:tcPr>
            <w:tcW w:w="522" w:type="dxa"/>
            <w:shd w:val="clear" w:color="auto" w:fill="F2F2F2" w:themeFill="background1" w:themeFillShade="F2"/>
            <w:vAlign w:val="center"/>
          </w:tcPr>
          <w:p w14:paraId="33EF2947" w14:textId="4E4471B5" w:rsidR="002D0A1D" w:rsidRPr="002F5E2F" w:rsidRDefault="002D0A1D" w:rsidP="002E44EF">
            <w:pPr>
              <w:spacing w:after="0"/>
              <w:jc w:val="center"/>
              <w:rPr>
                <w:b/>
                <w:sz w:val="20"/>
                <w:szCs w:val="20"/>
              </w:rPr>
            </w:pPr>
            <w:r>
              <w:rPr>
                <w:b/>
                <w:sz w:val="20"/>
                <w:szCs w:val="20"/>
              </w:rPr>
              <w:t>4</w:t>
            </w:r>
          </w:p>
        </w:tc>
        <w:tc>
          <w:tcPr>
            <w:tcW w:w="198" w:type="dxa"/>
            <w:vMerge/>
            <w:shd w:val="clear" w:color="auto" w:fill="F2F2F2" w:themeFill="background1" w:themeFillShade="F2"/>
            <w:vAlign w:val="center"/>
          </w:tcPr>
          <w:p w14:paraId="790F634E" w14:textId="77777777" w:rsidR="002D0A1D" w:rsidRPr="002F5E2F" w:rsidRDefault="002D0A1D" w:rsidP="002E44EF">
            <w:pPr>
              <w:spacing w:after="0"/>
              <w:jc w:val="center"/>
              <w:rPr>
                <w:b/>
                <w:sz w:val="20"/>
                <w:szCs w:val="20"/>
              </w:rPr>
            </w:pPr>
          </w:p>
        </w:tc>
        <w:tc>
          <w:tcPr>
            <w:tcW w:w="450" w:type="dxa"/>
            <w:shd w:val="clear" w:color="auto" w:fill="F2F2F2" w:themeFill="background1" w:themeFillShade="F2"/>
            <w:vAlign w:val="center"/>
          </w:tcPr>
          <w:p w14:paraId="5E61915C" w14:textId="3857B18C" w:rsidR="002D0A1D" w:rsidRPr="002F5E2F" w:rsidRDefault="002D0A1D" w:rsidP="002E44EF">
            <w:pPr>
              <w:spacing w:after="0"/>
              <w:jc w:val="center"/>
              <w:rPr>
                <w:b/>
                <w:sz w:val="20"/>
                <w:szCs w:val="20"/>
              </w:rPr>
            </w:pPr>
            <w:r>
              <w:rPr>
                <w:b/>
                <w:sz w:val="20"/>
                <w:szCs w:val="20"/>
              </w:rPr>
              <w:t>1</w:t>
            </w:r>
          </w:p>
        </w:tc>
        <w:tc>
          <w:tcPr>
            <w:tcW w:w="540" w:type="dxa"/>
            <w:shd w:val="clear" w:color="auto" w:fill="F2F2F2" w:themeFill="background1" w:themeFillShade="F2"/>
            <w:vAlign w:val="center"/>
          </w:tcPr>
          <w:p w14:paraId="60125129" w14:textId="17430CF2" w:rsidR="002D0A1D" w:rsidRPr="002F5E2F" w:rsidRDefault="002D0A1D" w:rsidP="002E44EF">
            <w:pPr>
              <w:spacing w:after="0"/>
              <w:jc w:val="center"/>
              <w:rPr>
                <w:b/>
                <w:sz w:val="20"/>
                <w:szCs w:val="20"/>
              </w:rPr>
            </w:pPr>
            <w:r>
              <w:rPr>
                <w:b/>
                <w:sz w:val="20"/>
                <w:szCs w:val="20"/>
              </w:rPr>
              <w:t>2</w:t>
            </w:r>
          </w:p>
        </w:tc>
        <w:tc>
          <w:tcPr>
            <w:tcW w:w="540" w:type="dxa"/>
            <w:shd w:val="clear" w:color="auto" w:fill="F2F2F2" w:themeFill="background1" w:themeFillShade="F2"/>
            <w:vAlign w:val="center"/>
          </w:tcPr>
          <w:p w14:paraId="39C06A76" w14:textId="02546587" w:rsidR="002D0A1D" w:rsidRPr="002F5E2F" w:rsidRDefault="002D0A1D" w:rsidP="002E44EF">
            <w:pPr>
              <w:spacing w:after="0"/>
              <w:jc w:val="center"/>
              <w:rPr>
                <w:b/>
                <w:sz w:val="20"/>
                <w:szCs w:val="20"/>
              </w:rPr>
            </w:pPr>
            <w:r>
              <w:rPr>
                <w:b/>
                <w:sz w:val="20"/>
                <w:szCs w:val="20"/>
              </w:rPr>
              <w:t>3</w:t>
            </w:r>
          </w:p>
        </w:tc>
        <w:tc>
          <w:tcPr>
            <w:tcW w:w="545" w:type="dxa"/>
            <w:shd w:val="clear" w:color="auto" w:fill="F2F2F2" w:themeFill="background1" w:themeFillShade="F2"/>
            <w:vAlign w:val="center"/>
          </w:tcPr>
          <w:p w14:paraId="25C0FF2B" w14:textId="7AC795B3" w:rsidR="002D0A1D" w:rsidRPr="002F5E2F" w:rsidRDefault="002D0A1D" w:rsidP="002E44EF">
            <w:pPr>
              <w:spacing w:after="0"/>
              <w:jc w:val="center"/>
              <w:rPr>
                <w:b/>
                <w:sz w:val="20"/>
                <w:szCs w:val="20"/>
              </w:rPr>
            </w:pPr>
            <w:r>
              <w:rPr>
                <w:b/>
                <w:sz w:val="20"/>
                <w:szCs w:val="20"/>
              </w:rPr>
              <w:t>4</w:t>
            </w:r>
          </w:p>
        </w:tc>
      </w:tr>
      <w:tr w:rsidR="002D0A1D" w:rsidRPr="002F5E2F" w14:paraId="5A2B9440" w14:textId="77777777" w:rsidTr="00684216">
        <w:trPr>
          <w:trHeight w:val="744"/>
          <w:tblHeader/>
        </w:trPr>
        <w:tc>
          <w:tcPr>
            <w:tcW w:w="715" w:type="dxa"/>
            <w:shd w:val="clear" w:color="auto" w:fill="auto"/>
            <w:vAlign w:val="center"/>
          </w:tcPr>
          <w:p w14:paraId="2EFCE2D4" w14:textId="77777777" w:rsidR="002D0A1D" w:rsidRPr="002F5E2F" w:rsidRDefault="002D0A1D" w:rsidP="00EB4454">
            <w:pPr>
              <w:spacing w:after="60" w:line="240" w:lineRule="auto"/>
              <w:rPr>
                <w:b/>
                <w:sz w:val="20"/>
                <w:szCs w:val="20"/>
              </w:rPr>
            </w:pPr>
            <w:r w:rsidRPr="002F5E2F">
              <w:rPr>
                <w:rFonts w:cstheme="minorHAnsi"/>
                <w:sz w:val="20"/>
                <w:szCs w:val="20"/>
              </w:rPr>
              <w:sym w:font="Wingdings" w:char="F06F"/>
            </w:r>
            <w:r w:rsidRPr="002F5E2F">
              <w:rPr>
                <w:rFonts w:cstheme="minorHAnsi"/>
                <w:sz w:val="20"/>
                <w:szCs w:val="20"/>
              </w:rPr>
              <w:t xml:space="preserve"> </w:t>
            </w:r>
            <w:r>
              <w:rPr>
                <w:rFonts w:cstheme="minorHAnsi"/>
                <w:sz w:val="20"/>
                <w:szCs w:val="20"/>
              </w:rPr>
              <w:t>W1</w:t>
            </w:r>
          </w:p>
        </w:tc>
        <w:tc>
          <w:tcPr>
            <w:tcW w:w="2070" w:type="dxa"/>
            <w:shd w:val="clear" w:color="auto" w:fill="auto"/>
            <w:vAlign w:val="center"/>
          </w:tcPr>
          <w:p w14:paraId="4A9E3083" w14:textId="24638A52" w:rsidR="002D0A1D" w:rsidRPr="002F5E2F" w:rsidRDefault="002D0A1D" w:rsidP="00EB4454">
            <w:pPr>
              <w:spacing w:after="60" w:line="240" w:lineRule="auto"/>
              <w:rPr>
                <w:b/>
                <w:sz w:val="20"/>
                <w:szCs w:val="20"/>
              </w:rPr>
            </w:pPr>
            <w:r w:rsidRPr="002F5E2F">
              <w:rPr>
                <w:sz w:val="20"/>
                <w:szCs w:val="20"/>
              </w:rPr>
              <w:t>Interfering wandering</w:t>
            </w:r>
          </w:p>
        </w:tc>
        <w:tc>
          <w:tcPr>
            <w:tcW w:w="6849" w:type="dxa"/>
            <w:vMerge w:val="restart"/>
            <w:shd w:val="clear" w:color="auto" w:fill="auto"/>
          </w:tcPr>
          <w:p w14:paraId="6F21A5DD" w14:textId="0B349347" w:rsidR="002D0A1D" w:rsidRPr="00E81BF7" w:rsidRDefault="002D0A1D" w:rsidP="00AC3166">
            <w:pPr>
              <w:spacing w:after="0"/>
              <w:rPr>
                <w:i/>
                <w:sz w:val="18"/>
                <w:szCs w:val="20"/>
              </w:rPr>
            </w:pPr>
            <w:r w:rsidRPr="00E81BF7">
              <w:rPr>
                <w:i/>
                <w:sz w:val="18"/>
                <w:szCs w:val="20"/>
              </w:rPr>
              <w:t>Enter description here.</w:t>
            </w:r>
          </w:p>
        </w:tc>
        <w:tc>
          <w:tcPr>
            <w:tcW w:w="445" w:type="dxa"/>
            <w:vMerge w:val="restart"/>
            <w:shd w:val="clear" w:color="auto" w:fill="auto"/>
            <w:vAlign w:val="center"/>
          </w:tcPr>
          <w:p w14:paraId="78E509F1" w14:textId="77777777" w:rsidR="002D0A1D" w:rsidRPr="002F5E2F" w:rsidRDefault="002D0A1D" w:rsidP="002E44EF">
            <w:pPr>
              <w:spacing w:after="0"/>
              <w:jc w:val="center"/>
              <w:rPr>
                <w:b/>
                <w:sz w:val="20"/>
                <w:szCs w:val="20"/>
              </w:rPr>
            </w:pPr>
            <w:r w:rsidRPr="002F5E2F">
              <w:rPr>
                <w:rFonts w:cstheme="minorHAnsi"/>
                <w:sz w:val="20"/>
                <w:szCs w:val="20"/>
              </w:rPr>
              <w:sym w:font="Wingdings" w:char="F06F"/>
            </w:r>
          </w:p>
        </w:tc>
        <w:tc>
          <w:tcPr>
            <w:tcW w:w="446" w:type="dxa"/>
            <w:vMerge w:val="restart"/>
            <w:shd w:val="clear" w:color="auto" w:fill="auto"/>
            <w:vAlign w:val="center"/>
          </w:tcPr>
          <w:p w14:paraId="05BB49BB" w14:textId="77777777" w:rsidR="002D0A1D" w:rsidRPr="002F5E2F" w:rsidRDefault="002D0A1D" w:rsidP="002E44EF">
            <w:pPr>
              <w:spacing w:after="0"/>
              <w:jc w:val="center"/>
              <w:rPr>
                <w:b/>
                <w:sz w:val="20"/>
                <w:szCs w:val="20"/>
              </w:rPr>
            </w:pPr>
            <w:r w:rsidRPr="002F5E2F">
              <w:rPr>
                <w:rFonts w:cstheme="minorHAnsi"/>
                <w:sz w:val="20"/>
                <w:szCs w:val="20"/>
              </w:rPr>
              <w:sym w:font="Wingdings" w:char="F06F"/>
            </w:r>
          </w:p>
        </w:tc>
        <w:tc>
          <w:tcPr>
            <w:tcW w:w="540" w:type="dxa"/>
            <w:vMerge w:val="restart"/>
            <w:shd w:val="clear" w:color="auto" w:fill="auto"/>
            <w:vAlign w:val="center"/>
          </w:tcPr>
          <w:p w14:paraId="7D08430D" w14:textId="77777777" w:rsidR="002D0A1D" w:rsidRPr="002F5E2F" w:rsidRDefault="002D0A1D" w:rsidP="002E44EF">
            <w:pPr>
              <w:spacing w:after="0"/>
              <w:jc w:val="center"/>
              <w:rPr>
                <w:b/>
                <w:sz w:val="20"/>
                <w:szCs w:val="20"/>
              </w:rPr>
            </w:pPr>
            <w:r w:rsidRPr="002F5E2F">
              <w:rPr>
                <w:rFonts w:cstheme="minorHAnsi"/>
                <w:sz w:val="20"/>
                <w:szCs w:val="20"/>
              </w:rPr>
              <w:sym w:font="Wingdings" w:char="F06F"/>
            </w:r>
          </w:p>
        </w:tc>
        <w:tc>
          <w:tcPr>
            <w:tcW w:w="522" w:type="dxa"/>
            <w:vMerge w:val="restart"/>
            <w:shd w:val="clear" w:color="auto" w:fill="auto"/>
            <w:vAlign w:val="center"/>
          </w:tcPr>
          <w:p w14:paraId="41014BCC" w14:textId="77777777" w:rsidR="002D0A1D" w:rsidRPr="002F5E2F" w:rsidRDefault="002D0A1D" w:rsidP="002E44EF">
            <w:pPr>
              <w:spacing w:after="0"/>
              <w:jc w:val="center"/>
              <w:rPr>
                <w:b/>
                <w:sz w:val="20"/>
                <w:szCs w:val="20"/>
              </w:rPr>
            </w:pPr>
            <w:r w:rsidRPr="002F5E2F">
              <w:rPr>
                <w:rFonts w:cstheme="minorHAnsi"/>
                <w:sz w:val="20"/>
                <w:szCs w:val="20"/>
              </w:rPr>
              <w:sym w:font="Wingdings" w:char="F06F"/>
            </w:r>
          </w:p>
        </w:tc>
        <w:tc>
          <w:tcPr>
            <w:tcW w:w="198" w:type="dxa"/>
            <w:vMerge/>
            <w:shd w:val="clear" w:color="auto" w:fill="F2F2F2" w:themeFill="background1" w:themeFillShade="F2"/>
            <w:vAlign w:val="center"/>
          </w:tcPr>
          <w:p w14:paraId="69C5B789" w14:textId="77777777" w:rsidR="002D0A1D" w:rsidRPr="002F5E2F" w:rsidRDefault="002D0A1D" w:rsidP="002E44EF">
            <w:pPr>
              <w:spacing w:after="0"/>
              <w:jc w:val="center"/>
              <w:rPr>
                <w:b/>
                <w:sz w:val="20"/>
                <w:szCs w:val="20"/>
              </w:rPr>
            </w:pPr>
          </w:p>
        </w:tc>
        <w:tc>
          <w:tcPr>
            <w:tcW w:w="450" w:type="dxa"/>
            <w:vMerge w:val="restart"/>
            <w:vAlign w:val="center"/>
          </w:tcPr>
          <w:p w14:paraId="611EE839" w14:textId="77777777" w:rsidR="002D0A1D" w:rsidRPr="002F5E2F" w:rsidRDefault="002D0A1D" w:rsidP="002E44EF">
            <w:pPr>
              <w:spacing w:after="0"/>
              <w:jc w:val="center"/>
              <w:rPr>
                <w:rFonts w:cstheme="minorHAnsi"/>
                <w:sz w:val="20"/>
                <w:szCs w:val="20"/>
              </w:rPr>
            </w:pPr>
            <w:r w:rsidRPr="002F5E2F">
              <w:rPr>
                <w:rFonts w:cstheme="minorHAnsi"/>
                <w:sz w:val="20"/>
                <w:szCs w:val="20"/>
              </w:rPr>
              <w:sym w:font="Wingdings" w:char="F06F"/>
            </w:r>
          </w:p>
        </w:tc>
        <w:tc>
          <w:tcPr>
            <w:tcW w:w="540" w:type="dxa"/>
            <w:vMerge w:val="restart"/>
            <w:vAlign w:val="center"/>
          </w:tcPr>
          <w:p w14:paraId="79BFAA4C" w14:textId="77777777" w:rsidR="002D0A1D" w:rsidRPr="002F5E2F" w:rsidRDefault="002D0A1D" w:rsidP="002E44EF">
            <w:pPr>
              <w:spacing w:after="0"/>
              <w:jc w:val="center"/>
              <w:rPr>
                <w:rFonts w:cstheme="minorHAnsi"/>
                <w:sz w:val="20"/>
                <w:szCs w:val="20"/>
              </w:rPr>
            </w:pPr>
            <w:r w:rsidRPr="002F5E2F">
              <w:rPr>
                <w:rFonts w:cstheme="minorHAnsi"/>
                <w:sz w:val="20"/>
                <w:szCs w:val="20"/>
              </w:rPr>
              <w:sym w:font="Wingdings" w:char="F06F"/>
            </w:r>
          </w:p>
        </w:tc>
        <w:tc>
          <w:tcPr>
            <w:tcW w:w="540" w:type="dxa"/>
            <w:vMerge w:val="restart"/>
            <w:vAlign w:val="center"/>
          </w:tcPr>
          <w:p w14:paraId="48F50C69" w14:textId="77777777" w:rsidR="002D0A1D" w:rsidRPr="002F5E2F" w:rsidRDefault="002D0A1D" w:rsidP="002E44EF">
            <w:pPr>
              <w:spacing w:after="0"/>
              <w:jc w:val="center"/>
              <w:rPr>
                <w:rFonts w:cstheme="minorHAnsi"/>
                <w:sz w:val="20"/>
                <w:szCs w:val="20"/>
              </w:rPr>
            </w:pPr>
            <w:r w:rsidRPr="002F5E2F">
              <w:rPr>
                <w:rFonts w:cstheme="minorHAnsi"/>
                <w:sz w:val="20"/>
                <w:szCs w:val="20"/>
              </w:rPr>
              <w:sym w:font="Wingdings" w:char="F06F"/>
            </w:r>
          </w:p>
        </w:tc>
        <w:tc>
          <w:tcPr>
            <w:tcW w:w="545" w:type="dxa"/>
            <w:vMerge w:val="restart"/>
            <w:vAlign w:val="center"/>
          </w:tcPr>
          <w:p w14:paraId="7BE9FA13" w14:textId="77777777" w:rsidR="002D0A1D" w:rsidRPr="002F5E2F" w:rsidRDefault="002D0A1D" w:rsidP="002E44EF">
            <w:pPr>
              <w:spacing w:after="0"/>
              <w:jc w:val="center"/>
              <w:rPr>
                <w:rFonts w:cstheme="minorHAnsi"/>
                <w:sz w:val="20"/>
                <w:szCs w:val="20"/>
              </w:rPr>
            </w:pPr>
            <w:r w:rsidRPr="002F5E2F">
              <w:rPr>
                <w:rFonts w:cstheme="minorHAnsi"/>
                <w:sz w:val="20"/>
                <w:szCs w:val="20"/>
              </w:rPr>
              <w:sym w:font="Wingdings" w:char="F06F"/>
            </w:r>
          </w:p>
        </w:tc>
      </w:tr>
      <w:tr w:rsidR="002D0A1D" w:rsidRPr="002F5E2F" w14:paraId="4C5D6488" w14:textId="77777777" w:rsidTr="00684216">
        <w:trPr>
          <w:trHeight w:val="715"/>
          <w:tblHeader/>
        </w:trPr>
        <w:tc>
          <w:tcPr>
            <w:tcW w:w="715" w:type="dxa"/>
            <w:shd w:val="clear" w:color="auto" w:fill="auto"/>
            <w:vAlign w:val="center"/>
          </w:tcPr>
          <w:p w14:paraId="54E34413" w14:textId="77777777" w:rsidR="002D0A1D" w:rsidRPr="002F5E2F" w:rsidRDefault="002D0A1D" w:rsidP="00EB4454">
            <w:pPr>
              <w:spacing w:after="60" w:line="240" w:lineRule="auto"/>
              <w:rPr>
                <w:rFonts w:cstheme="minorHAnsi"/>
                <w:sz w:val="20"/>
                <w:szCs w:val="20"/>
              </w:rPr>
            </w:pPr>
            <w:r w:rsidRPr="002F5E2F">
              <w:rPr>
                <w:rFonts w:cstheme="minorHAnsi"/>
                <w:sz w:val="20"/>
                <w:szCs w:val="20"/>
              </w:rPr>
              <w:sym w:font="Wingdings" w:char="F06F"/>
            </w:r>
            <w:r w:rsidRPr="002F5E2F">
              <w:rPr>
                <w:rFonts w:cstheme="minorHAnsi"/>
                <w:sz w:val="20"/>
                <w:szCs w:val="20"/>
              </w:rPr>
              <w:t xml:space="preserve"> </w:t>
            </w:r>
            <w:r>
              <w:rPr>
                <w:rFonts w:cstheme="minorHAnsi"/>
                <w:sz w:val="20"/>
                <w:szCs w:val="20"/>
              </w:rPr>
              <w:t>W2</w:t>
            </w:r>
          </w:p>
        </w:tc>
        <w:tc>
          <w:tcPr>
            <w:tcW w:w="2070" w:type="dxa"/>
            <w:shd w:val="clear" w:color="auto" w:fill="auto"/>
            <w:vAlign w:val="center"/>
          </w:tcPr>
          <w:p w14:paraId="2DB76B2A" w14:textId="77777777" w:rsidR="002D0A1D" w:rsidRPr="002F5E2F" w:rsidRDefault="002D0A1D" w:rsidP="00EB4454">
            <w:pPr>
              <w:spacing w:after="60" w:line="240" w:lineRule="auto"/>
              <w:rPr>
                <w:sz w:val="20"/>
                <w:szCs w:val="20"/>
              </w:rPr>
            </w:pPr>
            <w:r w:rsidRPr="002F5E2F">
              <w:rPr>
                <w:sz w:val="20"/>
                <w:szCs w:val="20"/>
              </w:rPr>
              <w:t>Inappropriate places</w:t>
            </w:r>
          </w:p>
        </w:tc>
        <w:tc>
          <w:tcPr>
            <w:tcW w:w="6849" w:type="dxa"/>
            <w:vMerge/>
            <w:shd w:val="clear" w:color="auto" w:fill="auto"/>
          </w:tcPr>
          <w:p w14:paraId="7096F110" w14:textId="77777777" w:rsidR="002D0A1D" w:rsidRPr="002F5E2F" w:rsidRDefault="002D0A1D" w:rsidP="002E44EF">
            <w:pPr>
              <w:spacing w:after="0"/>
              <w:rPr>
                <w:b/>
                <w:sz w:val="20"/>
                <w:szCs w:val="20"/>
              </w:rPr>
            </w:pPr>
          </w:p>
        </w:tc>
        <w:tc>
          <w:tcPr>
            <w:tcW w:w="445" w:type="dxa"/>
            <w:vMerge/>
            <w:shd w:val="clear" w:color="auto" w:fill="auto"/>
            <w:vAlign w:val="center"/>
          </w:tcPr>
          <w:p w14:paraId="69AAE59A" w14:textId="77777777" w:rsidR="002D0A1D" w:rsidRPr="002F5E2F" w:rsidRDefault="002D0A1D" w:rsidP="002E44EF">
            <w:pPr>
              <w:spacing w:after="0"/>
              <w:jc w:val="center"/>
              <w:rPr>
                <w:rFonts w:cstheme="minorHAnsi"/>
                <w:sz w:val="20"/>
                <w:szCs w:val="20"/>
              </w:rPr>
            </w:pPr>
          </w:p>
        </w:tc>
        <w:tc>
          <w:tcPr>
            <w:tcW w:w="446" w:type="dxa"/>
            <w:vMerge/>
            <w:shd w:val="clear" w:color="auto" w:fill="auto"/>
            <w:vAlign w:val="center"/>
          </w:tcPr>
          <w:p w14:paraId="5C372946" w14:textId="77777777" w:rsidR="002D0A1D" w:rsidRPr="002F5E2F" w:rsidRDefault="002D0A1D" w:rsidP="002E44EF">
            <w:pPr>
              <w:spacing w:after="0"/>
              <w:jc w:val="center"/>
              <w:rPr>
                <w:rFonts w:cstheme="minorHAnsi"/>
                <w:sz w:val="20"/>
                <w:szCs w:val="20"/>
              </w:rPr>
            </w:pPr>
          </w:p>
        </w:tc>
        <w:tc>
          <w:tcPr>
            <w:tcW w:w="540" w:type="dxa"/>
            <w:vMerge/>
            <w:shd w:val="clear" w:color="auto" w:fill="auto"/>
            <w:vAlign w:val="center"/>
          </w:tcPr>
          <w:p w14:paraId="4B374496" w14:textId="77777777" w:rsidR="002D0A1D" w:rsidRPr="002F5E2F" w:rsidRDefault="002D0A1D" w:rsidP="002E44EF">
            <w:pPr>
              <w:spacing w:after="0"/>
              <w:jc w:val="center"/>
              <w:rPr>
                <w:rFonts w:cstheme="minorHAnsi"/>
                <w:sz w:val="20"/>
                <w:szCs w:val="20"/>
              </w:rPr>
            </w:pPr>
          </w:p>
        </w:tc>
        <w:tc>
          <w:tcPr>
            <w:tcW w:w="522" w:type="dxa"/>
            <w:vMerge/>
            <w:shd w:val="clear" w:color="auto" w:fill="auto"/>
            <w:vAlign w:val="center"/>
          </w:tcPr>
          <w:p w14:paraId="224F0663" w14:textId="77777777" w:rsidR="002D0A1D" w:rsidRPr="002F5E2F" w:rsidRDefault="002D0A1D" w:rsidP="002E44EF">
            <w:pPr>
              <w:spacing w:after="0"/>
              <w:jc w:val="center"/>
              <w:rPr>
                <w:rFonts w:cstheme="minorHAnsi"/>
                <w:sz w:val="20"/>
                <w:szCs w:val="20"/>
              </w:rPr>
            </w:pPr>
          </w:p>
        </w:tc>
        <w:tc>
          <w:tcPr>
            <w:tcW w:w="198" w:type="dxa"/>
            <w:vMerge/>
            <w:shd w:val="clear" w:color="auto" w:fill="F2F2F2" w:themeFill="background1" w:themeFillShade="F2"/>
            <w:vAlign w:val="center"/>
          </w:tcPr>
          <w:p w14:paraId="4CB4B9EA" w14:textId="77777777" w:rsidR="002D0A1D" w:rsidRPr="002F5E2F" w:rsidRDefault="002D0A1D" w:rsidP="002E44EF">
            <w:pPr>
              <w:spacing w:after="0"/>
              <w:jc w:val="center"/>
              <w:rPr>
                <w:rFonts w:cstheme="minorHAnsi"/>
                <w:sz w:val="20"/>
                <w:szCs w:val="20"/>
              </w:rPr>
            </w:pPr>
          </w:p>
        </w:tc>
        <w:tc>
          <w:tcPr>
            <w:tcW w:w="450" w:type="dxa"/>
            <w:vMerge/>
            <w:vAlign w:val="center"/>
          </w:tcPr>
          <w:p w14:paraId="4C4D1774" w14:textId="77777777" w:rsidR="002D0A1D" w:rsidRPr="002F5E2F" w:rsidRDefault="002D0A1D" w:rsidP="002E44EF">
            <w:pPr>
              <w:spacing w:after="0"/>
              <w:jc w:val="center"/>
              <w:rPr>
                <w:rFonts w:cstheme="minorHAnsi"/>
                <w:sz w:val="20"/>
                <w:szCs w:val="20"/>
              </w:rPr>
            </w:pPr>
          </w:p>
        </w:tc>
        <w:tc>
          <w:tcPr>
            <w:tcW w:w="540" w:type="dxa"/>
            <w:vMerge/>
            <w:vAlign w:val="center"/>
          </w:tcPr>
          <w:p w14:paraId="4489A7FD" w14:textId="77777777" w:rsidR="002D0A1D" w:rsidRPr="002F5E2F" w:rsidRDefault="002D0A1D" w:rsidP="002E44EF">
            <w:pPr>
              <w:spacing w:after="0"/>
              <w:jc w:val="center"/>
              <w:rPr>
                <w:rFonts w:cstheme="minorHAnsi"/>
                <w:sz w:val="20"/>
                <w:szCs w:val="20"/>
              </w:rPr>
            </w:pPr>
          </w:p>
        </w:tc>
        <w:tc>
          <w:tcPr>
            <w:tcW w:w="540" w:type="dxa"/>
            <w:vMerge/>
            <w:vAlign w:val="center"/>
          </w:tcPr>
          <w:p w14:paraId="6FFE6F7F" w14:textId="77777777" w:rsidR="002D0A1D" w:rsidRPr="002F5E2F" w:rsidRDefault="002D0A1D" w:rsidP="002E44EF">
            <w:pPr>
              <w:spacing w:after="0"/>
              <w:jc w:val="center"/>
              <w:rPr>
                <w:rFonts w:cstheme="minorHAnsi"/>
                <w:sz w:val="20"/>
                <w:szCs w:val="20"/>
              </w:rPr>
            </w:pPr>
          </w:p>
        </w:tc>
        <w:tc>
          <w:tcPr>
            <w:tcW w:w="545" w:type="dxa"/>
            <w:vMerge/>
            <w:vAlign w:val="center"/>
          </w:tcPr>
          <w:p w14:paraId="0F084C22" w14:textId="77777777" w:rsidR="002D0A1D" w:rsidRPr="002F5E2F" w:rsidRDefault="002D0A1D" w:rsidP="002E44EF">
            <w:pPr>
              <w:spacing w:after="0"/>
              <w:jc w:val="center"/>
              <w:rPr>
                <w:rFonts w:cstheme="minorHAnsi"/>
                <w:sz w:val="20"/>
                <w:szCs w:val="20"/>
              </w:rPr>
            </w:pPr>
          </w:p>
        </w:tc>
      </w:tr>
      <w:tr w:rsidR="002D0A1D" w:rsidRPr="002F5E2F" w14:paraId="3C5417EC" w14:textId="77777777" w:rsidTr="002D0A1D">
        <w:trPr>
          <w:trHeight w:val="217"/>
          <w:tblHeader/>
        </w:trPr>
        <w:tc>
          <w:tcPr>
            <w:tcW w:w="2785" w:type="dxa"/>
            <w:gridSpan w:val="2"/>
            <w:shd w:val="clear" w:color="auto" w:fill="F2F2F2" w:themeFill="background1" w:themeFillShade="F2"/>
          </w:tcPr>
          <w:p w14:paraId="67E46323" w14:textId="77777777" w:rsidR="002D0A1D" w:rsidRPr="00BD0905" w:rsidRDefault="002D0A1D" w:rsidP="00BD0905">
            <w:pPr>
              <w:spacing w:after="0"/>
              <w:ind w:left="709"/>
              <w:rPr>
                <w:rFonts w:cstheme="minorHAnsi"/>
                <w:b/>
                <w:color w:val="000000" w:themeColor="text1"/>
                <w:sz w:val="20"/>
                <w:szCs w:val="20"/>
              </w:rPr>
            </w:pPr>
            <w:r w:rsidRPr="00BD0905">
              <w:rPr>
                <w:rFonts w:cstheme="minorHAnsi"/>
                <w:b/>
                <w:color w:val="000000" w:themeColor="text1"/>
                <w:sz w:val="20"/>
                <w:szCs w:val="20"/>
              </w:rPr>
              <w:t>Verbal</w:t>
            </w:r>
          </w:p>
        </w:tc>
        <w:tc>
          <w:tcPr>
            <w:tcW w:w="6849" w:type="dxa"/>
            <w:shd w:val="clear" w:color="auto" w:fill="F2F2F2" w:themeFill="background1" w:themeFillShade="F2"/>
          </w:tcPr>
          <w:p w14:paraId="3FBC19D2" w14:textId="7DCF09EF" w:rsidR="002D0A1D" w:rsidRPr="002F5E2F" w:rsidRDefault="002D0A1D" w:rsidP="00BD0905">
            <w:pPr>
              <w:spacing w:after="0"/>
              <w:jc w:val="center"/>
              <w:rPr>
                <w:b/>
                <w:sz w:val="20"/>
                <w:szCs w:val="20"/>
              </w:rPr>
            </w:pPr>
            <w:r>
              <w:rPr>
                <w:b/>
                <w:sz w:val="20"/>
                <w:szCs w:val="20"/>
              </w:rPr>
              <w:t>Individualised Behaviour Desc</w:t>
            </w:r>
            <w:r w:rsidR="000307F4">
              <w:rPr>
                <w:b/>
                <w:sz w:val="20"/>
                <w:szCs w:val="20"/>
              </w:rPr>
              <w:t>ription</w:t>
            </w:r>
          </w:p>
        </w:tc>
        <w:tc>
          <w:tcPr>
            <w:tcW w:w="445" w:type="dxa"/>
            <w:shd w:val="clear" w:color="auto" w:fill="F2F2F2" w:themeFill="background1" w:themeFillShade="F2"/>
            <w:vAlign w:val="center"/>
          </w:tcPr>
          <w:p w14:paraId="2E375A8B" w14:textId="07B342D8" w:rsidR="002D0A1D" w:rsidRPr="002F5E2F" w:rsidRDefault="002D0A1D" w:rsidP="002E44EF">
            <w:pPr>
              <w:spacing w:after="0"/>
              <w:jc w:val="center"/>
              <w:rPr>
                <w:rFonts w:cstheme="minorHAnsi"/>
                <w:sz w:val="20"/>
                <w:szCs w:val="20"/>
              </w:rPr>
            </w:pPr>
            <w:r>
              <w:rPr>
                <w:b/>
                <w:sz w:val="20"/>
                <w:szCs w:val="20"/>
              </w:rPr>
              <w:t>1</w:t>
            </w:r>
          </w:p>
        </w:tc>
        <w:tc>
          <w:tcPr>
            <w:tcW w:w="446" w:type="dxa"/>
            <w:shd w:val="clear" w:color="auto" w:fill="F2F2F2" w:themeFill="background1" w:themeFillShade="F2"/>
            <w:vAlign w:val="center"/>
          </w:tcPr>
          <w:p w14:paraId="1C994464" w14:textId="0318097A" w:rsidR="002D0A1D" w:rsidRPr="002F5E2F" w:rsidRDefault="002D0A1D" w:rsidP="002E44EF">
            <w:pPr>
              <w:spacing w:after="0"/>
              <w:jc w:val="center"/>
              <w:rPr>
                <w:rFonts w:cstheme="minorHAnsi"/>
                <w:sz w:val="20"/>
                <w:szCs w:val="20"/>
              </w:rPr>
            </w:pPr>
            <w:r>
              <w:rPr>
                <w:b/>
                <w:sz w:val="20"/>
                <w:szCs w:val="20"/>
              </w:rPr>
              <w:t>2</w:t>
            </w:r>
          </w:p>
        </w:tc>
        <w:tc>
          <w:tcPr>
            <w:tcW w:w="540" w:type="dxa"/>
            <w:shd w:val="clear" w:color="auto" w:fill="F2F2F2" w:themeFill="background1" w:themeFillShade="F2"/>
            <w:vAlign w:val="center"/>
          </w:tcPr>
          <w:p w14:paraId="3EE16527" w14:textId="4C3038DA" w:rsidR="002D0A1D" w:rsidRPr="002F5E2F" w:rsidRDefault="002D0A1D" w:rsidP="002E44EF">
            <w:pPr>
              <w:spacing w:after="0"/>
              <w:jc w:val="center"/>
              <w:rPr>
                <w:rFonts w:cstheme="minorHAnsi"/>
                <w:sz w:val="20"/>
                <w:szCs w:val="20"/>
              </w:rPr>
            </w:pPr>
            <w:r>
              <w:rPr>
                <w:b/>
                <w:sz w:val="20"/>
                <w:szCs w:val="20"/>
              </w:rPr>
              <w:t>3</w:t>
            </w:r>
          </w:p>
        </w:tc>
        <w:tc>
          <w:tcPr>
            <w:tcW w:w="522" w:type="dxa"/>
            <w:shd w:val="clear" w:color="auto" w:fill="F2F2F2" w:themeFill="background1" w:themeFillShade="F2"/>
            <w:vAlign w:val="center"/>
          </w:tcPr>
          <w:p w14:paraId="67F2652E" w14:textId="7101F17D" w:rsidR="002D0A1D" w:rsidRPr="002F5E2F" w:rsidRDefault="002D0A1D" w:rsidP="002E44EF">
            <w:pPr>
              <w:spacing w:after="0"/>
              <w:jc w:val="center"/>
              <w:rPr>
                <w:rFonts w:cstheme="minorHAnsi"/>
                <w:sz w:val="20"/>
                <w:szCs w:val="20"/>
              </w:rPr>
            </w:pPr>
            <w:r>
              <w:rPr>
                <w:b/>
                <w:sz w:val="20"/>
                <w:szCs w:val="20"/>
              </w:rPr>
              <w:t>4</w:t>
            </w:r>
          </w:p>
        </w:tc>
        <w:tc>
          <w:tcPr>
            <w:tcW w:w="198" w:type="dxa"/>
            <w:vMerge/>
            <w:shd w:val="clear" w:color="auto" w:fill="F2F2F2" w:themeFill="background1" w:themeFillShade="F2"/>
            <w:vAlign w:val="center"/>
          </w:tcPr>
          <w:p w14:paraId="592071A6" w14:textId="77777777" w:rsidR="002D0A1D" w:rsidRPr="002F5E2F" w:rsidRDefault="002D0A1D" w:rsidP="002E44EF">
            <w:pPr>
              <w:spacing w:after="0"/>
              <w:jc w:val="center"/>
              <w:rPr>
                <w:rFonts w:cstheme="minorHAnsi"/>
                <w:sz w:val="20"/>
                <w:szCs w:val="20"/>
              </w:rPr>
            </w:pPr>
          </w:p>
        </w:tc>
        <w:tc>
          <w:tcPr>
            <w:tcW w:w="450" w:type="dxa"/>
            <w:shd w:val="clear" w:color="auto" w:fill="F2F2F2" w:themeFill="background1" w:themeFillShade="F2"/>
            <w:vAlign w:val="center"/>
          </w:tcPr>
          <w:p w14:paraId="4CB4C246" w14:textId="3AE640A4" w:rsidR="002D0A1D" w:rsidRPr="002F5E2F" w:rsidRDefault="002D0A1D" w:rsidP="002E44EF">
            <w:pPr>
              <w:spacing w:after="0"/>
              <w:jc w:val="center"/>
              <w:rPr>
                <w:rFonts w:cstheme="minorHAnsi"/>
                <w:sz w:val="20"/>
                <w:szCs w:val="20"/>
              </w:rPr>
            </w:pPr>
            <w:r>
              <w:rPr>
                <w:b/>
                <w:sz w:val="20"/>
                <w:szCs w:val="20"/>
              </w:rPr>
              <w:t>1</w:t>
            </w:r>
          </w:p>
        </w:tc>
        <w:tc>
          <w:tcPr>
            <w:tcW w:w="540" w:type="dxa"/>
            <w:shd w:val="clear" w:color="auto" w:fill="F2F2F2" w:themeFill="background1" w:themeFillShade="F2"/>
            <w:vAlign w:val="center"/>
          </w:tcPr>
          <w:p w14:paraId="4D8DD085" w14:textId="2E4A9E48" w:rsidR="002D0A1D" w:rsidRPr="002F5E2F" w:rsidRDefault="002D0A1D" w:rsidP="002E44EF">
            <w:pPr>
              <w:spacing w:after="0"/>
              <w:jc w:val="center"/>
              <w:rPr>
                <w:rFonts w:cstheme="minorHAnsi"/>
                <w:sz w:val="20"/>
                <w:szCs w:val="20"/>
              </w:rPr>
            </w:pPr>
            <w:r>
              <w:rPr>
                <w:b/>
                <w:sz w:val="20"/>
                <w:szCs w:val="20"/>
              </w:rPr>
              <w:t>2</w:t>
            </w:r>
          </w:p>
        </w:tc>
        <w:tc>
          <w:tcPr>
            <w:tcW w:w="540" w:type="dxa"/>
            <w:shd w:val="clear" w:color="auto" w:fill="F2F2F2" w:themeFill="background1" w:themeFillShade="F2"/>
            <w:vAlign w:val="center"/>
          </w:tcPr>
          <w:p w14:paraId="54855708" w14:textId="7FA70DAA" w:rsidR="002D0A1D" w:rsidRPr="002F5E2F" w:rsidRDefault="002D0A1D" w:rsidP="002E44EF">
            <w:pPr>
              <w:spacing w:after="0"/>
              <w:jc w:val="center"/>
              <w:rPr>
                <w:rFonts w:cstheme="minorHAnsi"/>
                <w:sz w:val="20"/>
                <w:szCs w:val="20"/>
              </w:rPr>
            </w:pPr>
            <w:r>
              <w:rPr>
                <w:b/>
                <w:sz w:val="20"/>
                <w:szCs w:val="20"/>
              </w:rPr>
              <w:t>3</w:t>
            </w:r>
          </w:p>
        </w:tc>
        <w:tc>
          <w:tcPr>
            <w:tcW w:w="545" w:type="dxa"/>
            <w:shd w:val="clear" w:color="auto" w:fill="F2F2F2" w:themeFill="background1" w:themeFillShade="F2"/>
            <w:vAlign w:val="center"/>
          </w:tcPr>
          <w:p w14:paraId="1A68AA25" w14:textId="46C426F9" w:rsidR="002D0A1D" w:rsidRPr="002F5E2F" w:rsidRDefault="002D0A1D" w:rsidP="002E44EF">
            <w:pPr>
              <w:spacing w:after="0"/>
              <w:jc w:val="center"/>
              <w:rPr>
                <w:rFonts w:cstheme="minorHAnsi"/>
                <w:sz w:val="20"/>
                <w:szCs w:val="20"/>
              </w:rPr>
            </w:pPr>
            <w:r>
              <w:rPr>
                <w:b/>
                <w:sz w:val="20"/>
                <w:szCs w:val="20"/>
              </w:rPr>
              <w:t>4</w:t>
            </w:r>
          </w:p>
        </w:tc>
      </w:tr>
      <w:tr w:rsidR="002D0A1D" w:rsidRPr="002F5E2F" w14:paraId="1DBDC415" w14:textId="77777777" w:rsidTr="00EB4454">
        <w:trPr>
          <w:trHeight w:val="569"/>
          <w:tblHeader/>
        </w:trPr>
        <w:tc>
          <w:tcPr>
            <w:tcW w:w="715" w:type="dxa"/>
            <w:shd w:val="clear" w:color="auto" w:fill="auto"/>
            <w:vAlign w:val="center"/>
          </w:tcPr>
          <w:p w14:paraId="01268158" w14:textId="77777777" w:rsidR="002D0A1D" w:rsidRPr="002F5E2F" w:rsidRDefault="002D0A1D" w:rsidP="00EB4454">
            <w:pPr>
              <w:spacing w:after="60" w:line="240" w:lineRule="auto"/>
              <w:rPr>
                <w:b/>
                <w:sz w:val="20"/>
                <w:szCs w:val="20"/>
              </w:rPr>
            </w:pPr>
            <w:r w:rsidRPr="002F5E2F">
              <w:rPr>
                <w:rFonts w:cstheme="minorHAnsi"/>
                <w:sz w:val="20"/>
                <w:szCs w:val="20"/>
              </w:rPr>
              <w:sym w:font="Wingdings" w:char="F06F"/>
            </w:r>
            <w:r w:rsidRPr="002F5E2F">
              <w:rPr>
                <w:rFonts w:cstheme="minorHAnsi"/>
                <w:sz w:val="20"/>
                <w:szCs w:val="20"/>
              </w:rPr>
              <w:t xml:space="preserve"> </w:t>
            </w:r>
            <w:r>
              <w:rPr>
                <w:rFonts w:cstheme="minorHAnsi"/>
                <w:sz w:val="20"/>
                <w:szCs w:val="20"/>
              </w:rPr>
              <w:t>V1</w:t>
            </w:r>
          </w:p>
        </w:tc>
        <w:tc>
          <w:tcPr>
            <w:tcW w:w="2070" w:type="dxa"/>
            <w:shd w:val="clear" w:color="auto" w:fill="auto"/>
            <w:vAlign w:val="center"/>
          </w:tcPr>
          <w:p w14:paraId="5EBE0670" w14:textId="19BE239D" w:rsidR="002D0A1D" w:rsidRPr="002F5E2F" w:rsidRDefault="002D0A1D" w:rsidP="00EB4454">
            <w:pPr>
              <w:spacing w:after="60" w:line="240" w:lineRule="auto"/>
              <w:rPr>
                <w:b/>
                <w:sz w:val="20"/>
                <w:szCs w:val="20"/>
              </w:rPr>
            </w:pPr>
            <w:r w:rsidRPr="002F5E2F">
              <w:rPr>
                <w:sz w:val="20"/>
                <w:szCs w:val="20"/>
              </w:rPr>
              <w:t>Verbal disruption</w:t>
            </w:r>
          </w:p>
        </w:tc>
        <w:tc>
          <w:tcPr>
            <w:tcW w:w="6849" w:type="dxa"/>
            <w:vMerge w:val="restart"/>
            <w:shd w:val="clear" w:color="auto" w:fill="auto"/>
          </w:tcPr>
          <w:p w14:paraId="56BB820F" w14:textId="7B02BC64" w:rsidR="002D0A1D" w:rsidRPr="00E81BF7" w:rsidRDefault="002D0A1D" w:rsidP="00AC3166">
            <w:pPr>
              <w:spacing w:after="0"/>
              <w:rPr>
                <w:b/>
                <w:sz w:val="18"/>
                <w:szCs w:val="20"/>
              </w:rPr>
            </w:pPr>
            <w:r w:rsidRPr="00E81BF7">
              <w:rPr>
                <w:i/>
                <w:sz w:val="18"/>
                <w:szCs w:val="20"/>
              </w:rPr>
              <w:t>Enter description here.</w:t>
            </w:r>
          </w:p>
        </w:tc>
        <w:tc>
          <w:tcPr>
            <w:tcW w:w="445" w:type="dxa"/>
            <w:vMerge w:val="restart"/>
            <w:shd w:val="clear" w:color="auto" w:fill="auto"/>
            <w:vAlign w:val="center"/>
          </w:tcPr>
          <w:p w14:paraId="727950BD" w14:textId="77777777" w:rsidR="002D0A1D" w:rsidRPr="002F5E2F" w:rsidRDefault="002D0A1D" w:rsidP="002E44EF">
            <w:pPr>
              <w:spacing w:after="0"/>
              <w:jc w:val="center"/>
              <w:rPr>
                <w:b/>
                <w:sz w:val="20"/>
                <w:szCs w:val="20"/>
              </w:rPr>
            </w:pPr>
            <w:r w:rsidRPr="002F5E2F">
              <w:rPr>
                <w:rFonts w:cstheme="minorHAnsi"/>
                <w:sz w:val="20"/>
                <w:szCs w:val="20"/>
              </w:rPr>
              <w:sym w:font="Wingdings" w:char="F06F"/>
            </w:r>
          </w:p>
        </w:tc>
        <w:tc>
          <w:tcPr>
            <w:tcW w:w="446" w:type="dxa"/>
            <w:vMerge w:val="restart"/>
            <w:shd w:val="clear" w:color="auto" w:fill="auto"/>
            <w:vAlign w:val="center"/>
          </w:tcPr>
          <w:p w14:paraId="331B53F4" w14:textId="77777777" w:rsidR="002D0A1D" w:rsidRPr="002F5E2F" w:rsidRDefault="002D0A1D" w:rsidP="002E44EF">
            <w:pPr>
              <w:spacing w:after="0"/>
              <w:jc w:val="center"/>
              <w:rPr>
                <w:b/>
                <w:sz w:val="20"/>
                <w:szCs w:val="20"/>
              </w:rPr>
            </w:pPr>
            <w:r w:rsidRPr="002F5E2F">
              <w:rPr>
                <w:rFonts w:cstheme="minorHAnsi"/>
                <w:sz w:val="20"/>
                <w:szCs w:val="20"/>
              </w:rPr>
              <w:sym w:font="Wingdings" w:char="F06F"/>
            </w:r>
          </w:p>
        </w:tc>
        <w:tc>
          <w:tcPr>
            <w:tcW w:w="540" w:type="dxa"/>
            <w:vMerge w:val="restart"/>
            <w:shd w:val="clear" w:color="auto" w:fill="auto"/>
            <w:vAlign w:val="center"/>
          </w:tcPr>
          <w:p w14:paraId="3A7083B2" w14:textId="77777777" w:rsidR="002D0A1D" w:rsidRPr="002F5E2F" w:rsidRDefault="002D0A1D" w:rsidP="002E44EF">
            <w:pPr>
              <w:spacing w:after="0"/>
              <w:jc w:val="center"/>
              <w:rPr>
                <w:b/>
                <w:sz w:val="20"/>
                <w:szCs w:val="20"/>
              </w:rPr>
            </w:pPr>
            <w:r w:rsidRPr="002F5E2F">
              <w:rPr>
                <w:rFonts w:cstheme="minorHAnsi"/>
                <w:sz w:val="20"/>
                <w:szCs w:val="20"/>
              </w:rPr>
              <w:sym w:font="Wingdings" w:char="F06F"/>
            </w:r>
          </w:p>
        </w:tc>
        <w:tc>
          <w:tcPr>
            <w:tcW w:w="522" w:type="dxa"/>
            <w:vMerge w:val="restart"/>
            <w:shd w:val="clear" w:color="auto" w:fill="auto"/>
            <w:vAlign w:val="center"/>
          </w:tcPr>
          <w:p w14:paraId="09790528" w14:textId="77777777" w:rsidR="002D0A1D" w:rsidRPr="002F5E2F" w:rsidRDefault="002D0A1D" w:rsidP="002E44EF">
            <w:pPr>
              <w:spacing w:after="0"/>
              <w:jc w:val="center"/>
              <w:rPr>
                <w:b/>
                <w:sz w:val="20"/>
                <w:szCs w:val="20"/>
              </w:rPr>
            </w:pPr>
            <w:r w:rsidRPr="002F5E2F">
              <w:rPr>
                <w:rFonts w:cstheme="minorHAnsi"/>
                <w:sz w:val="20"/>
                <w:szCs w:val="20"/>
              </w:rPr>
              <w:sym w:font="Wingdings" w:char="F06F"/>
            </w:r>
          </w:p>
        </w:tc>
        <w:tc>
          <w:tcPr>
            <w:tcW w:w="198" w:type="dxa"/>
            <w:vMerge/>
            <w:shd w:val="clear" w:color="auto" w:fill="F2F2F2" w:themeFill="background1" w:themeFillShade="F2"/>
            <w:vAlign w:val="center"/>
          </w:tcPr>
          <w:p w14:paraId="02C77992" w14:textId="77777777" w:rsidR="002D0A1D" w:rsidRPr="002F5E2F" w:rsidRDefault="002D0A1D" w:rsidP="002E44EF">
            <w:pPr>
              <w:spacing w:after="0"/>
              <w:jc w:val="center"/>
              <w:rPr>
                <w:b/>
                <w:sz w:val="20"/>
                <w:szCs w:val="20"/>
              </w:rPr>
            </w:pPr>
          </w:p>
        </w:tc>
        <w:tc>
          <w:tcPr>
            <w:tcW w:w="450" w:type="dxa"/>
            <w:vMerge w:val="restart"/>
            <w:vAlign w:val="center"/>
          </w:tcPr>
          <w:p w14:paraId="398F85B2" w14:textId="77777777" w:rsidR="002D0A1D" w:rsidRPr="002F5E2F" w:rsidRDefault="002D0A1D" w:rsidP="002E44EF">
            <w:pPr>
              <w:spacing w:after="0"/>
              <w:jc w:val="center"/>
              <w:rPr>
                <w:rFonts w:cstheme="minorHAnsi"/>
                <w:sz w:val="20"/>
                <w:szCs w:val="20"/>
              </w:rPr>
            </w:pPr>
            <w:r w:rsidRPr="002F5E2F">
              <w:rPr>
                <w:rFonts w:cstheme="minorHAnsi"/>
                <w:sz w:val="20"/>
                <w:szCs w:val="20"/>
              </w:rPr>
              <w:sym w:font="Wingdings" w:char="F06F"/>
            </w:r>
          </w:p>
        </w:tc>
        <w:tc>
          <w:tcPr>
            <w:tcW w:w="540" w:type="dxa"/>
            <w:vMerge w:val="restart"/>
            <w:vAlign w:val="center"/>
          </w:tcPr>
          <w:p w14:paraId="5208C539" w14:textId="77777777" w:rsidR="002D0A1D" w:rsidRPr="002F5E2F" w:rsidRDefault="002D0A1D" w:rsidP="002E44EF">
            <w:pPr>
              <w:spacing w:after="0"/>
              <w:jc w:val="center"/>
              <w:rPr>
                <w:rFonts w:cstheme="minorHAnsi"/>
                <w:sz w:val="20"/>
                <w:szCs w:val="20"/>
              </w:rPr>
            </w:pPr>
            <w:r w:rsidRPr="002F5E2F">
              <w:rPr>
                <w:rFonts w:cstheme="minorHAnsi"/>
                <w:sz w:val="20"/>
                <w:szCs w:val="20"/>
              </w:rPr>
              <w:sym w:font="Wingdings" w:char="F06F"/>
            </w:r>
          </w:p>
        </w:tc>
        <w:tc>
          <w:tcPr>
            <w:tcW w:w="540" w:type="dxa"/>
            <w:vMerge w:val="restart"/>
            <w:vAlign w:val="center"/>
          </w:tcPr>
          <w:p w14:paraId="3582F818" w14:textId="77777777" w:rsidR="002D0A1D" w:rsidRPr="002F5E2F" w:rsidRDefault="002D0A1D" w:rsidP="002E44EF">
            <w:pPr>
              <w:spacing w:after="0"/>
              <w:jc w:val="center"/>
              <w:rPr>
                <w:rFonts w:cstheme="minorHAnsi"/>
                <w:sz w:val="20"/>
                <w:szCs w:val="20"/>
              </w:rPr>
            </w:pPr>
            <w:r w:rsidRPr="002F5E2F">
              <w:rPr>
                <w:rFonts w:cstheme="minorHAnsi"/>
                <w:sz w:val="20"/>
                <w:szCs w:val="20"/>
              </w:rPr>
              <w:sym w:font="Wingdings" w:char="F06F"/>
            </w:r>
          </w:p>
        </w:tc>
        <w:tc>
          <w:tcPr>
            <w:tcW w:w="545" w:type="dxa"/>
            <w:vMerge w:val="restart"/>
            <w:vAlign w:val="center"/>
          </w:tcPr>
          <w:p w14:paraId="7C748921" w14:textId="77777777" w:rsidR="002D0A1D" w:rsidRPr="002F5E2F" w:rsidRDefault="002D0A1D" w:rsidP="002E44EF">
            <w:pPr>
              <w:spacing w:after="0"/>
              <w:jc w:val="center"/>
              <w:rPr>
                <w:rFonts w:cstheme="minorHAnsi"/>
                <w:sz w:val="20"/>
                <w:szCs w:val="20"/>
              </w:rPr>
            </w:pPr>
            <w:r w:rsidRPr="002F5E2F">
              <w:rPr>
                <w:rFonts w:cstheme="minorHAnsi"/>
                <w:sz w:val="20"/>
                <w:szCs w:val="20"/>
              </w:rPr>
              <w:sym w:font="Wingdings" w:char="F06F"/>
            </w:r>
          </w:p>
        </w:tc>
      </w:tr>
      <w:tr w:rsidR="002D0A1D" w:rsidRPr="002F5E2F" w14:paraId="7348C7D6" w14:textId="77777777" w:rsidTr="00EB4454">
        <w:trPr>
          <w:trHeight w:val="507"/>
          <w:tblHeader/>
        </w:trPr>
        <w:tc>
          <w:tcPr>
            <w:tcW w:w="715" w:type="dxa"/>
            <w:shd w:val="clear" w:color="auto" w:fill="auto"/>
            <w:vAlign w:val="center"/>
          </w:tcPr>
          <w:p w14:paraId="14180E4E" w14:textId="77777777" w:rsidR="002D0A1D" w:rsidRPr="002F5E2F" w:rsidRDefault="002D0A1D" w:rsidP="00EB4454">
            <w:pPr>
              <w:spacing w:after="60" w:line="240" w:lineRule="auto"/>
              <w:rPr>
                <w:b/>
                <w:sz w:val="20"/>
                <w:szCs w:val="20"/>
              </w:rPr>
            </w:pPr>
            <w:r w:rsidRPr="002F5E2F">
              <w:rPr>
                <w:rFonts w:cstheme="minorHAnsi"/>
                <w:sz w:val="20"/>
                <w:szCs w:val="20"/>
              </w:rPr>
              <w:sym w:font="Wingdings" w:char="F06F"/>
            </w:r>
            <w:r w:rsidRPr="002F5E2F">
              <w:rPr>
                <w:rFonts w:cstheme="minorHAnsi"/>
                <w:sz w:val="20"/>
                <w:szCs w:val="20"/>
              </w:rPr>
              <w:t xml:space="preserve"> </w:t>
            </w:r>
            <w:r>
              <w:rPr>
                <w:rFonts w:cstheme="minorHAnsi"/>
                <w:sz w:val="20"/>
                <w:szCs w:val="20"/>
              </w:rPr>
              <w:t>V2</w:t>
            </w:r>
          </w:p>
        </w:tc>
        <w:tc>
          <w:tcPr>
            <w:tcW w:w="2070" w:type="dxa"/>
            <w:shd w:val="clear" w:color="auto" w:fill="auto"/>
            <w:vAlign w:val="center"/>
          </w:tcPr>
          <w:p w14:paraId="10EF6454" w14:textId="2E68FDE0" w:rsidR="002D0A1D" w:rsidRPr="002F5E2F" w:rsidRDefault="002D0A1D" w:rsidP="00EB4454">
            <w:pPr>
              <w:spacing w:after="60" w:line="240" w:lineRule="auto"/>
              <w:rPr>
                <w:b/>
                <w:sz w:val="20"/>
                <w:szCs w:val="20"/>
              </w:rPr>
            </w:pPr>
            <w:r w:rsidRPr="002F5E2F">
              <w:rPr>
                <w:sz w:val="20"/>
                <w:szCs w:val="20"/>
              </w:rPr>
              <w:t>Paranoid ideation</w:t>
            </w:r>
          </w:p>
        </w:tc>
        <w:tc>
          <w:tcPr>
            <w:tcW w:w="6849" w:type="dxa"/>
            <w:vMerge/>
            <w:shd w:val="clear" w:color="auto" w:fill="auto"/>
          </w:tcPr>
          <w:p w14:paraId="4AE89872" w14:textId="77777777" w:rsidR="002D0A1D" w:rsidRPr="002F5E2F" w:rsidRDefault="002D0A1D" w:rsidP="002E44EF">
            <w:pPr>
              <w:spacing w:after="0"/>
              <w:rPr>
                <w:b/>
                <w:sz w:val="20"/>
                <w:szCs w:val="20"/>
              </w:rPr>
            </w:pPr>
          </w:p>
        </w:tc>
        <w:tc>
          <w:tcPr>
            <w:tcW w:w="445" w:type="dxa"/>
            <w:vMerge/>
            <w:shd w:val="clear" w:color="auto" w:fill="auto"/>
            <w:vAlign w:val="center"/>
          </w:tcPr>
          <w:p w14:paraId="582D3484" w14:textId="77777777" w:rsidR="002D0A1D" w:rsidRPr="002F5E2F" w:rsidRDefault="002D0A1D" w:rsidP="002E44EF">
            <w:pPr>
              <w:spacing w:after="0"/>
              <w:jc w:val="center"/>
              <w:rPr>
                <w:b/>
                <w:sz w:val="20"/>
                <w:szCs w:val="20"/>
              </w:rPr>
            </w:pPr>
          </w:p>
        </w:tc>
        <w:tc>
          <w:tcPr>
            <w:tcW w:w="446" w:type="dxa"/>
            <w:vMerge/>
            <w:shd w:val="clear" w:color="auto" w:fill="auto"/>
            <w:vAlign w:val="center"/>
          </w:tcPr>
          <w:p w14:paraId="59448365" w14:textId="77777777" w:rsidR="002D0A1D" w:rsidRPr="002F5E2F" w:rsidRDefault="002D0A1D" w:rsidP="002E44EF">
            <w:pPr>
              <w:spacing w:after="0"/>
              <w:jc w:val="center"/>
              <w:rPr>
                <w:b/>
                <w:sz w:val="20"/>
                <w:szCs w:val="20"/>
              </w:rPr>
            </w:pPr>
          </w:p>
        </w:tc>
        <w:tc>
          <w:tcPr>
            <w:tcW w:w="540" w:type="dxa"/>
            <w:vMerge/>
            <w:shd w:val="clear" w:color="auto" w:fill="auto"/>
            <w:vAlign w:val="center"/>
          </w:tcPr>
          <w:p w14:paraId="3471928F" w14:textId="77777777" w:rsidR="002D0A1D" w:rsidRPr="002F5E2F" w:rsidRDefault="002D0A1D" w:rsidP="002E44EF">
            <w:pPr>
              <w:spacing w:after="0"/>
              <w:jc w:val="center"/>
              <w:rPr>
                <w:b/>
                <w:sz w:val="20"/>
                <w:szCs w:val="20"/>
              </w:rPr>
            </w:pPr>
          </w:p>
        </w:tc>
        <w:tc>
          <w:tcPr>
            <w:tcW w:w="522" w:type="dxa"/>
            <w:vMerge/>
            <w:shd w:val="clear" w:color="auto" w:fill="auto"/>
            <w:vAlign w:val="center"/>
          </w:tcPr>
          <w:p w14:paraId="04103BC3" w14:textId="77777777" w:rsidR="002D0A1D" w:rsidRPr="002F5E2F" w:rsidRDefault="002D0A1D" w:rsidP="002E44EF">
            <w:pPr>
              <w:spacing w:after="0"/>
              <w:jc w:val="center"/>
              <w:rPr>
                <w:b/>
                <w:sz w:val="20"/>
                <w:szCs w:val="20"/>
              </w:rPr>
            </w:pPr>
          </w:p>
        </w:tc>
        <w:tc>
          <w:tcPr>
            <w:tcW w:w="198" w:type="dxa"/>
            <w:vMerge/>
            <w:shd w:val="clear" w:color="auto" w:fill="F2F2F2" w:themeFill="background1" w:themeFillShade="F2"/>
            <w:vAlign w:val="center"/>
          </w:tcPr>
          <w:p w14:paraId="7DD16A13" w14:textId="77777777" w:rsidR="002D0A1D" w:rsidRPr="002F5E2F" w:rsidRDefault="002D0A1D" w:rsidP="002E44EF">
            <w:pPr>
              <w:spacing w:after="0"/>
              <w:jc w:val="center"/>
              <w:rPr>
                <w:b/>
                <w:sz w:val="20"/>
                <w:szCs w:val="20"/>
              </w:rPr>
            </w:pPr>
          </w:p>
        </w:tc>
        <w:tc>
          <w:tcPr>
            <w:tcW w:w="450" w:type="dxa"/>
            <w:vMerge/>
            <w:vAlign w:val="center"/>
          </w:tcPr>
          <w:p w14:paraId="65DF4A9E" w14:textId="77777777" w:rsidR="002D0A1D" w:rsidRPr="002F5E2F" w:rsidRDefault="002D0A1D" w:rsidP="002E44EF">
            <w:pPr>
              <w:spacing w:after="0"/>
              <w:jc w:val="center"/>
              <w:rPr>
                <w:rFonts w:cstheme="minorHAnsi"/>
                <w:sz w:val="20"/>
                <w:szCs w:val="20"/>
              </w:rPr>
            </w:pPr>
          </w:p>
        </w:tc>
        <w:tc>
          <w:tcPr>
            <w:tcW w:w="540" w:type="dxa"/>
            <w:vMerge/>
            <w:vAlign w:val="center"/>
          </w:tcPr>
          <w:p w14:paraId="423E8902" w14:textId="77777777" w:rsidR="002D0A1D" w:rsidRPr="002F5E2F" w:rsidRDefault="002D0A1D" w:rsidP="002E44EF">
            <w:pPr>
              <w:spacing w:after="0"/>
              <w:jc w:val="center"/>
              <w:rPr>
                <w:rFonts w:cstheme="minorHAnsi"/>
                <w:sz w:val="20"/>
                <w:szCs w:val="20"/>
              </w:rPr>
            </w:pPr>
          </w:p>
        </w:tc>
        <w:tc>
          <w:tcPr>
            <w:tcW w:w="540" w:type="dxa"/>
            <w:vMerge/>
            <w:vAlign w:val="center"/>
          </w:tcPr>
          <w:p w14:paraId="741AE3FF" w14:textId="77777777" w:rsidR="002D0A1D" w:rsidRPr="002F5E2F" w:rsidRDefault="002D0A1D" w:rsidP="002E44EF">
            <w:pPr>
              <w:spacing w:after="0"/>
              <w:jc w:val="center"/>
              <w:rPr>
                <w:rFonts w:cstheme="minorHAnsi"/>
                <w:sz w:val="20"/>
                <w:szCs w:val="20"/>
              </w:rPr>
            </w:pPr>
          </w:p>
        </w:tc>
        <w:tc>
          <w:tcPr>
            <w:tcW w:w="545" w:type="dxa"/>
            <w:vMerge/>
            <w:vAlign w:val="center"/>
          </w:tcPr>
          <w:p w14:paraId="46A99869" w14:textId="77777777" w:rsidR="002D0A1D" w:rsidRPr="002F5E2F" w:rsidRDefault="002D0A1D" w:rsidP="002E44EF">
            <w:pPr>
              <w:spacing w:after="0"/>
              <w:jc w:val="center"/>
              <w:rPr>
                <w:rFonts w:cstheme="minorHAnsi"/>
                <w:sz w:val="20"/>
                <w:szCs w:val="20"/>
              </w:rPr>
            </w:pPr>
          </w:p>
        </w:tc>
      </w:tr>
      <w:tr w:rsidR="002D0A1D" w:rsidRPr="002F5E2F" w14:paraId="65BBAF45" w14:textId="77777777" w:rsidTr="00EB4454">
        <w:trPr>
          <w:trHeight w:val="656"/>
          <w:tblHeader/>
        </w:trPr>
        <w:tc>
          <w:tcPr>
            <w:tcW w:w="715" w:type="dxa"/>
            <w:shd w:val="clear" w:color="auto" w:fill="auto"/>
            <w:vAlign w:val="center"/>
          </w:tcPr>
          <w:p w14:paraId="4A2758D3" w14:textId="77777777" w:rsidR="002D0A1D" w:rsidRPr="002F5E2F" w:rsidRDefault="002D0A1D" w:rsidP="00EB4454">
            <w:pPr>
              <w:spacing w:after="60" w:line="240" w:lineRule="auto"/>
              <w:rPr>
                <w:b/>
                <w:sz w:val="20"/>
                <w:szCs w:val="20"/>
              </w:rPr>
            </w:pPr>
            <w:r w:rsidRPr="002F5E2F">
              <w:rPr>
                <w:rFonts w:cstheme="minorHAnsi"/>
                <w:sz w:val="20"/>
                <w:szCs w:val="20"/>
              </w:rPr>
              <w:sym w:font="Wingdings" w:char="F06F"/>
            </w:r>
            <w:r w:rsidRPr="002F5E2F">
              <w:rPr>
                <w:rFonts w:cstheme="minorHAnsi"/>
                <w:sz w:val="20"/>
                <w:szCs w:val="20"/>
              </w:rPr>
              <w:t xml:space="preserve"> </w:t>
            </w:r>
            <w:r>
              <w:rPr>
                <w:rFonts w:cstheme="minorHAnsi"/>
                <w:sz w:val="20"/>
                <w:szCs w:val="20"/>
              </w:rPr>
              <w:t>V3</w:t>
            </w:r>
          </w:p>
        </w:tc>
        <w:tc>
          <w:tcPr>
            <w:tcW w:w="2070" w:type="dxa"/>
            <w:shd w:val="clear" w:color="auto" w:fill="auto"/>
            <w:vAlign w:val="center"/>
          </w:tcPr>
          <w:p w14:paraId="628768B2" w14:textId="77777777" w:rsidR="002D0A1D" w:rsidRPr="002F5E2F" w:rsidRDefault="002D0A1D" w:rsidP="00EB4454">
            <w:pPr>
              <w:spacing w:after="60" w:line="240" w:lineRule="auto"/>
              <w:rPr>
                <w:b/>
                <w:sz w:val="20"/>
                <w:szCs w:val="20"/>
              </w:rPr>
            </w:pPr>
            <w:r>
              <w:rPr>
                <w:sz w:val="20"/>
                <w:szCs w:val="20"/>
              </w:rPr>
              <w:t>S</w:t>
            </w:r>
            <w:r w:rsidRPr="002F5E2F">
              <w:rPr>
                <w:sz w:val="20"/>
                <w:szCs w:val="20"/>
              </w:rPr>
              <w:t>exually inappropriate</w:t>
            </w:r>
          </w:p>
        </w:tc>
        <w:tc>
          <w:tcPr>
            <w:tcW w:w="6849" w:type="dxa"/>
            <w:vMerge/>
            <w:shd w:val="clear" w:color="auto" w:fill="auto"/>
          </w:tcPr>
          <w:p w14:paraId="7FC870E4" w14:textId="77777777" w:rsidR="002D0A1D" w:rsidRPr="002F5E2F" w:rsidRDefault="002D0A1D" w:rsidP="002E44EF">
            <w:pPr>
              <w:spacing w:after="0"/>
              <w:rPr>
                <w:b/>
                <w:sz w:val="20"/>
                <w:szCs w:val="20"/>
              </w:rPr>
            </w:pPr>
          </w:p>
        </w:tc>
        <w:tc>
          <w:tcPr>
            <w:tcW w:w="445" w:type="dxa"/>
            <w:vMerge/>
            <w:shd w:val="clear" w:color="auto" w:fill="auto"/>
            <w:vAlign w:val="center"/>
          </w:tcPr>
          <w:p w14:paraId="479FE12D" w14:textId="77777777" w:rsidR="002D0A1D" w:rsidRPr="002F5E2F" w:rsidRDefault="002D0A1D" w:rsidP="002E44EF">
            <w:pPr>
              <w:spacing w:after="0"/>
              <w:jc w:val="center"/>
              <w:rPr>
                <w:b/>
                <w:sz w:val="20"/>
                <w:szCs w:val="20"/>
              </w:rPr>
            </w:pPr>
          </w:p>
        </w:tc>
        <w:tc>
          <w:tcPr>
            <w:tcW w:w="446" w:type="dxa"/>
            <w:vMerge/>
            <w:shd w:val="clear" w:color="auto" w:fill="auto"/>
            <w:vAlign w:val="center"/>
          </w:tcPr>
          <w:p w14:paraId="5B8E490C" w14:textId="77777777" w:rsidR="002D0A1D" w:rsidRPr="002F5E2F" w:rsidRDefault="002D0A1D" w:rsidP="002E44EF">
            <w:pPr>
              <w:spacing w:after="0"/>
              <w:jc w:val="center"/>
              <w:rPr>
                <w:b/>
                <w:sz w:val="20"/>
                <w:szCs w:val="20"/>
              </w:rPr>
            </w:pPr>
          </w:p>
        </w:tc>
        <w:tc>
          <w:tcPr>
            <w:tcW w:w="540" w:type="dxa"/>
            <w:vMerge/>
            <w:shd w:val="clear" w:color="auto" w:fill="auto"/>
            <w:vAlign w:val="center"/>
          </w:tcPr>
          <w:p w14:paraId="7C95390F" w14:textId="77777777" w:rsidR="002D0A1D" w:rsidRPr="002F5E2F" w:rsidRDefault="002D0A1D" w:rsidP="002E44EF">
            <w:pPr>
              <w:spacing w:after="0"/>
              <w:jc w:val="center"/>
              <w:rPr>
                <w:b/>
                <w:sz w:val="20"/>
                <w:szCs w:val="20"/>
              </w:rPr>
            </w:pPr>
          </w:p>
        </w:tc>
        <w:tc>
          <w:tcPr>
            <w:tcW w:w="522" w:type="dxa"/>
            <w:vMerge/>
            <w:shd w:val="clear" w:color="auto" w:fill="auto"/>
            <w:vAlign w:val="center"/>
          </w:tcPr>
          <w:p w14:paraId="03BADD47" w14:textId="77777777" w:rsidR="002D0A1D" w:rsidRPr="002F5E2F" w:rsidRDefault="002D0A1D" w:rsidP="002E44EF">
            <w:pPr>
              <w:spacing w:after="0"/>
              <w:jc w:val="center"/>
              <w:rPr>
                <w:b/>
                <w:sz w:val="20"/>
                <w:szCs w:val="20"/>
              </w:rPr>
            </w:pPr>
          </w:p>
        </w:tc>
        <w:tc>
          <w:tcPr>
            <w:tcW w:w="198" w:type="dxa"/>
            <w:vMerge/>
            <w:shd w:val="clear" w:color="auto" w:fill="F2F2F2" w:themeFill="background1" w:themeFillShade="F2"/>
            <w:vAlign w:val="center"/>
          </w:tcPr>
          <w:p w14:paraId="32C7A4C4" w14:textId="77777777" w:rsidR="002D0A1D" w:rsidRPr="002F5E2F" w:rsidRDefault="002D0A1D" w:rsidP="002E44EF">
            <w:pPr>
              <w:spacing w:after="0"/>
              <w:jc w:val="center"/>
              <w:rPr>
                <w:b/>
                <w:sz w:val="20"/>
                <w:szCs w:val="20"/>
              </w:rPr>
            </w:pPr>
          </w:p>
        </w:tc>
        <w:tc>
          <w:tcPr>
            <w:tcW w:w="450" w:type="dxa"/>
            <w:vMerge/>
            <w:vAlign w:val="center"/>
          </w:tcPr>
          <w:p w14:paraId="3008C0FB" w14:textId="77777777" w:rsidR="002D0A1D" w:rsidRPr="002F5E2F" w:rsidRDefault="002D0A1D" w:rsidP="002E44EF">
            <w:pPr>
              <w:spacing w:after="0"/>
              <w:jc w:val="center"/>
              <w:rPr>
                <w:rFonts w:cstheme="minorHAnsi"/>
                <w:sz w:val="20"/>
                <w:szCs w:val="20"/>
              </w:rPr>
            </w:pPr>
          </w:p>
        </w:tc>
        <w:tc>
          <w:tcPr>
            <w:tcW w:w="540" w:type="dxa"/>
            <w:vMerge/>
            <w:vAlign w:val="center"/>
          </w:tcPr>
          <w:p w14:paraId="5AE0257D" w14:textId="77777777" w:rsidR="002D0A1D" w:rsidRPr="002F5E2F" w:rsidRDefault="002D0A1D" w:rsidP="002E44EF">
            <w:pPr>
              <w:spacing w:after="0"/>
              <w:jc w:val="center"/>
              <w:rPr>
                <w:rFonts w:cstheme="minorHAnsi"/>
                <w:sz w:val="20"/>
                <w:szCs w:val="20"/>
              </w:rPr>
            </w:pPr>
          </w:p>
        </w:tc>
        <w:tc>
          <w:tcPr>
            <w:tcW w:w="540" w:type="dxa"/>
            <w:vMerge/>
            <w:vAlign w:val="center"/>
          </w:tcPr>
          <w:p w14:paraId="640B111D" w14:textId="77777777" w:rsidR="002D0A1D" w:rsidRPr="002F5E2F" w:rsidRDefault="002D0A1D" w:rsidP="002E44EF">
            <w:pPr>
              <w:spacing w:after="0"/>
              <w:jc w:val="center"/>
              <w:rPr>
                <w:rFonts w:cstheme="minorHAnsi"/>
                <w:sz w:val="20"/>
                <w:szCs w:val="20"/>
              </w:rPr>
            </w:pPr>
          </w:p>
        </w:tc>
        <w:tc>
          <w:tcPr>
            <w:tcW w:w="545" w:type="dxa"/>
            <w:vMerge/>
            <w:vAlign w:val="center"/>
          </w:tcPr>
          <w:p w14:paraId="179C642C" w14:textId="77777777" w:rsidR="002D0A1D" w:rsidRPr="002F5E2F" w:rsidRDefault="002D0A1D" w:rsidP="002E44EF">
            <w:pPr>
              <w:spacing w:after="0"/>
              <w:jc w:val="center"/>
              <w:rPr>
                <w:rFonts w:cstheme="minorHAnsi"/>
                <w:sz w:val="20"/>
                <w:szCs w:val="20"/>
              </w:rPr>
            </w:pPr>
          </w:p>
        </w:tc>
      </w:tr>
      <w:tr w:rsidR="002D0A1D" w:rsidRPr="002F5E2F" w14:paraId="08906207" w14:textId="77777777" w:rsidTr="002D0A1D">
        <w:trPr>
          <w:trHeight w:val="217"/>
          <w:tblHeader/>
        </w:trPr>
        <w:tc>
          <w:tcPr>
            <w:tcW w:w="2785" w:type="dxa"/>
            <w:gridSpan w:val="2"/>
            <w:shd w:val="clear" w:color="auto" w:fill="F2F2F2" w:themeFill="background1" w:themeFillShade="F2"/>
          </w:tcPr>
          <w:p w14:paraId="65F22573" w14:textId="77777777" w:rsidR="002D0A1D" w:rsidRPr="00BD0905" w:rsidRDefault="002D0A1D" w:rsidP="00BD0905">
            <w:pPr>
              <w:spacing w:after="0"/>
              <w:ind w:left="709"/>
              <w:rPr>
                <w:rFonts w:cstheme="minorHAnsi"/>
                <w:b/>
                <w:color w:val="000000" w:themeColor="text1"/>
                <w:sz w:val="20"/>
                <w:szCs w:val="20"/>
              </w:rPr>
            </w:pPr>
            <w:r w:rsidRPr="00BD0905">
              <w:rPr>
                <w:rFonts w:cstheme="minorHAnsi"/>
                <w:b/>
                <w:color w:val="000000" w:themeColor="text1"/>
                <w:sz w:val="20"/>
                <w:szCs w:val="20"/>
              </w:rPr>
              <w:t>Physical</w:t>
            </w:r>
          </w:p>
        </w:tc>
        <w:tc>
          <w:tcPr>
            <w:tcW w:w="6849" w:type="dxa"/>
            <w:shd w:val="clear" w:color="auto" w:fill="F2F2F2" w:themeFill="background1" w:themeFillShade="F2"/>
          </w:tcPr>
          <w:p w14:paraId="1593A3B1" w14:textId="10E6749B" w:rsidR="002D0A1D" w:rsidRPr="002F5E2F" w:rsidRDefault="002D0A1D" w:rsidP="00BD0905">
            <w:pPr>
              <w:spacing w:after="0"/>
              <w:jc w:val="center"/>
              <w:rPr>
                <w:b/>
                <w:sz w:val="20"/>
                <w:szCs w:val="20"/>
              </w:rPr>
            </w:pPr>
            <w:r>
              <w:rPr>
                <w:b/>
                <w:sz w:val="20"/>
                <w:szCs w:val="20"/>
              </w:rPr>
              <w:t>Indiv</w:t>
            </w:r>
            <w:r w:rsidR="000307F4">
              <w:rPr>
                <w:b/>
                <w:sz w:val="20"/>
                <w:szCs w:val="20"/>
              </w:rPr>
              <w:t>idualised Behaviour Description</w:t>
            </w:r>
          </w:p>
        </w:tc>
        <w:tc>
          <w:tcPr>
            <w:tcW w:w="445" w:type="dxa"/>
            <w:shd w:val="clear" w:color="auto" w:fill="F2F2F2" w:themeFill="background1" w:themeFillShade="F2"/>
            <w:vAlign w:val="center"/>
          </w:tcPr>
          <w:p w14:paraId="5BFB7AE4" w14:textId="75BC3BF7" w:rsidR="002D0A1D" w:rsidRPr="002F5E2F" w:rsidRDefault="002D0A1D" w:rsidP="002E44EF">
            <w:pPr>
              <w:spacing w:after="0"/>
              <w:jc w:val="center"/>
              <w:rPr>
                <w:rFonts w:cstheme="minorHAnsi"/>
                <w:sz w:val="20"/>
                <w:szCs w:val="20"/>
              </w:rPr>
            </w:pPr>
            <w:r>
              <w:rPr>
                <w:b/>
                <w:sz w:val="20"/>
                <w:szCs w:val="20"/>
              </w:rPr>
              <w:t>1</w:t>
            </w:r>
          </w:p>
        </w:tc>
        <w:tc>
          <w:tcPr>
            <w:tcW w:w="446" w:type="dxa"/>
            <w:shd w:val="clear" w:color="auto" w:fill="F2F2F2" w:themeFill="background1" w:themeFillShade="F2"/>
            <w:vAlign w:val="center"/>
          </w:tcPr>
          <w:p w14:paraId="59A66281" w14:textId="515564C5" w:rsidR="002D0A1D" w:rsidRPr="002F5E2F" w:rsidRDefault="002D0A1D" w:rsidP="002E44EF">
            <w:pPr>
              <w:spacing w:after="0"/>
              <w:jc w:val="center"/>
              <w:rPr>
                <w:rFonts w:cstheme="minorHAnsi"/>
                <w:sz w:val="20"/>
                <w:szCs w:val="20"/>
              </w:rPr>
            </w:pPr>
            <w:r>
              <w:rPr>
                <w:b/>
                <w:sz w:val="20"/>
                <w:szCs w:val="20"/>
              </w:rPr>
              <w:t>2</w:t>
            </w:r>
          </w:p>
        </w:tc>
        <w:tc>
          <w:tcPr>
            <w:tcW w:w="540" w:type="dxa"/>
            <w:shd w:val="clear" w:color="auto" w:fill="F2F2F2" w:themeFill="background1" w:themeFillShade="F2"/>
            <w:vAlign w:val="center"/>
          </w:tcPr>
          <w:p w14:paraId="5F1DDB5C" w14:textId="5407C4F0" w:rsidR="002D0A1D" w:rsidRPr="002F5E2F" w:rsidRDefault="002D0A1D" w:rsidP="002E44EF">
            <w:pPr>
              <w:spacing w:after="0"/>
              <w:jc w:val="center"/>
              <w:rPr>
                <w:rFonts w:cstheme="minorHAnsi"/>
                <w:sz w:val="20"/>
                <w:szCs w:val="20"/>
              </w:rPr>
            </w:pPr>
            <w:r>
              <w:rPr>
                <w:b/>
                <w:sz w:val="20"/>
                <w:szCs w:val="20"/>
              </w:rPr>
              <w:t>3</w:t>
            </w:r>
          </w:p>
        </w:tc>
        <w:tc>
          <w:tcPr>
            <w:tcW w:w="522" w:type="dxa"/>
            <w:shd w:val="clear" w:color="auto" w:fill="F2F2F2" w:themeFill="background1" w:themeFillShade="F2"/>
            <w:vAlign w:val="center"/>
          </w:tcPr>
          <w:p w14:paraId="177532DD" w14:textId="491B1031" w:rsidR="002D0A1D" w:rsidRPr="002F5E2F" w:rsidRDefault="002D0A1D" w:rsidP="002E44EF">
            <w:pPr>
              <w:spacing w:after="0"/>
              <w:jc w:val="center"/>
              <w:rPr>
                <w:rFonts w:cstheme="minorHAnsi"/>
                <w:sz w:val="20"/>
                <w:szCs w:val="20"/>
              </w:rPr>
            </w:pPr>
            <w:r>
              <w:rPr>
                <w:b/>
                <w:sz w:val="20"/>
                <w:szCs w:val="20"/>
              </w:rPr>
              <w:t>4</w:t>
            </w:r>
          </w:p>
        </w:tc>
        <w:tc>
          <w:tcPr>
            <w:tcW w:w="198" w:type="dxa"/>
            <w:vMerge/>
            <w:shd w:val="clear" w:color="auto" w:fill="F2F2F2" w:themeFill="background1" w:themeFillShade="F2"/>
            <w:vAlign w:val="center"/>
          </w:tcPr>
          <w:p w14:paraId="062D04FB" w14:textId="77777777" w:rsidR="002D0A1D" w:rsidRPr="002F5E2F" w:rsidRDefault="002D0A1D" w:rsidP="002E44EF">
            <w:pPr>
              <w:spacing w:after="0"/>
              <w:jc w:val="center"/>
              <w:rPr>
                <w:b/>
                <w:sz w:val="20"/>
                <w:szCs w:val="20"/>
              </w:rPr>
            </w:pPr>
          </w:p>
        </w:tc>
        <w:tc>
          <w:tcPr>
            <w:tcW w:w="450" w:type="dxa"/>
            <w:shd w:val="clear" w:color="auto" w:fill="F2F2F2" w:themeFill="background1" w:themeFillShade="F2"/>
            <w:vAlign w:val="center"/>
          </w:tcPr>
          <w:p w14:paraId="0824C99C" w14:textId="5656D116" w:rsidR="002D0A1D" w:rsidRPr="002F5E2F" w:rsidRDefault="002D0A1D" w:rsidP="002E44EF">
            <w:pPr>
              <w:spacing w:after="0"/>
              <w:jc w:val="center"/>
              <w:rPr>
                <w:rFonts w:cstheme="minorHAnsi"/>
                <w:sz w:val="20"/>
                <w:szCs w:val="20"/>
              </w:rPr>
            </w:pPr>
            <w:r>
              <w:rPr>
                <w:b/>
                <w:sz w:val="20"/>
                <w:szCs w:val="20"/>
              </w:rPr>
              <w:t>1</w:t>
            </w:r>
          </w:p>
        </w:tc>
        <w:tc>
          <w:tcPr>
            <w:tcW w:w="540" w:type="dxa"/>
            <w:shd w:val="clear" w:color="auto" w:fill="F2F2F2" w:themeFill="background1" w:themeFillShade="F2"/>
            <w:vAlign w:val="center"/>
          </w:tcPr>
          <w:p w14:paraId="06571089" w14:textId="5BA00C76" w:rsidR="002D0A1D" w:rsidRPr="002F5E2F" w:rsidRDefault="002D0A1D" w:rsidP="002E44EF">
            <w:pPr>
              <w:spacing w:after="0"/>
              <w:jc w:val="center"/>
              <w:rPr>
                <w:rFonts w:cstheme="minorHAnsi"/>
                <w:sz w:val="20"/>
                <w:szCs w:val="20"/>
              </w:rPr>
            </w:pPr>
            <w:r>
              <w:rPr>
                <w:b/>
                <w:sz w:val="20"/>
                <w:szCs w:val="20"/>
              </w:rPr>
              <w:t>2</w:t>
            </w:r>
          </w:p>
        </w:tc>
        <w:tc>
          <w:tcPr>
            <w:tcW w:w="540" w:type="dxa"/>
            <w:shd w:val="clear" w:color="auto" w:fill="F2F2F2" w:themeFill="background1" w:themeFillShade="F2"/>
            <w:vAlign w:val="center"/>
          </w:tcPr>
          <w:p w14:paraId="55220759" w14:textId="260AF20C" w:rsidR="002D0A1D" w:rsidRPr="002F5E2F" w:rsidRDefault="002D0A1D" w:rsidP="002E44EF">
            <w:pPr>
              <w:spacing w:after="0"/>
              <w:jc w:val="center"/>
              <w:rPr>
                <w:rFonts w:cstheme="minorHAnsi"/>
                <w:sz w:val="20"/>
                <w:szCs w:val="20"/>
              </w:rPr>
            </w:pPr>
            <w:r>
              <w:rPr>
                <w:b/>
                <w:sz w:val="20"/>
                <w:szCs w:val="20"/>
              </w:rPr>
              <w:t>3</w:t>
            </w:r>
          </w:p>
        </w:tc>
        <w:tc>
          <w:tcPr>
            <w:tcW w:w="545" w:type="dxa"/>
            <w:shd w:val="clear" w:color="auto" w:fill="F2F2F2" w:themeFill="background1" w:themeFillShade="F2"/>
            <w:vAlign w:val="center"/>
          </w:tcPr>
          <w:p w14:paraId="1580C849" w14:textId="0CF46E69" w:rsidR="002D0A1D" w:rsidRPr="002F5E2F" w:rsidRDefault="002D0A1D" w:rsidP="002E44EF">
            <w:pPr>
              <w:spacing w:after="0"/>
              <w:jc w:val="center"/>
              <w:rPr>
                <w:rFonts w:cstheme="minorHAnsi"/>
                <w:sz w:val="20"/>
                <w:szCs w:val="20"/>
              </w:rPr>
            </w:pPr>
            <w:r>
              <w:rPr>
                <w:b/>
                <w:sz w:val="20"/>
                <w:szCs w:val="20"/>
              </w:rPr>
              <w:t>4</w:t>
            </w:r>
          </w:p>
        </w:tc>
      </w:tr>
      <w:tr w:rsidR="002D0A1D" w:rsidRPr="002F5E2F" w14:paraId="3C26D968" w14:textId="77777777" w:rsidTr="00EB4454">
        <w:trPr>
          <w:trHeight w:val="741"/>
          <w:tblHeader/>
        </w:trPr>
        <w:tc>
          <w:tcPr>
            <w:tcW w:w="715" w:type="dxa"/>
            <w:shd w:val="clear" w:color="auto" w:fill="auto"/>
            <w:vAlign w:val="center"/>
          </w:tcPr>
          <w:p w14:paraId="260D614A" w14:textId="77777777" w:rsidR="002D0A1D" w:rsidRPr="002F5E2F" w:rsidRDefault="002D0A1D" w:rsidP="00EB4454">
            <w:pPr>
              <w:spacing w:after="60" w:line="240" w:lineRule="auto"/>
              <w:rPr>
                <w:b/>
                <w:sz w:val="20"/>
                <w:szCs w:val="20"/>
              </w:rPr>
            </w:pPr>
            <w:r w:rsidRPr="002F5E2F">
              <w:rPr>
                <w:rFonts w:cstheme="minorHAnsi"/>
                <w:sz w:val="20"/>
                <w:szCs w:val="20"/>
              </w:rPr>
              <w:sym w:font="Wingdings" w:char="F06F"/>
            </w:r>
            <w:r w:rsidRPr="002F5E2F">
              <w:rPr>
                <w:rFonts w:cstheme="minorHAnsi"/>
                <w:sz w:val="20"/>
                <w:szCs w:val="20"/>
              </w:rPr>
              <w:t xml:space="preserve"> </w:t>
            </w:r>
            <w:r>
              <w:rPr>
                <w:rFonts w:cstheme="minorHAnsi"/>
                <w:sz w:val="20"/>
                <w:szCs w:val="20"/>
              </w:rPr>
              <w:t>P1</w:t>
            </w:r>
          </w:p>
        </w:tc>
        <w:tc>
          <w:tcPr>
            <w:tcW w:w="2070" w:type="dxa"/>
            <w:shd w:val="clear" w:color="auto" w:fill="auto"/>
            <w:vAlign w:val="center"/>
          </w:tcPr>
          <w:p w14:paraId="1D2F0B32" w14:textId="0CE04AED" w:rsidR="002D0A1D" w:rsidRPr="002F5E2F" w:rsidRDefault="002D0A1D" w:rsidP="00EB4454">
            <w:pPr>
              <w:spacing w:after="60" w:line="240" w:lineRule="auto"/>
              <w:rPr>
                <w:b/>
                <w:sz w:val="20"/>
                <w:szCs w:val="20"/>
              </w:rPr>
            </w:pPr>
            <w:r w:rsidRPr="002F5E2F">
              <w:rPr>
                <w:rFonts w:cstheme="minorHAnsi"/>
                <w:sz w:val="20"/>
                <w:szCs w:val="20"/>
              </w:rPr>
              <w:t>Physically threatens</w:t>
            </w:r>
          </w:p>
        </w:tc>
        <w:tc>
          <w:tcPr>
            <w:tcW w:w="6849" w:type="dxa"/>
            <w:vMerge w:val="restart"/>
            <w:shd w:val="clear" w:color="auto" w:fill="auto"/>
          </w:tcPr>
          <w:p w14:paraId="4254ABF5" w14:textId="330251F9" w:rsidR="002D0A1D" w:rsidRPr="00E81BF7" w:rsidRDefault="002D0A1D" w:rsidP="00AC3166">
            <w:pPr>
              <w:spacing w:after="0"/>
              <w:rPr>
                <w:b/>
                <w:sz w:val="18"/>
                <w:szCs w:val="20"/>
              </w:rPr>
            </w:pPr>
            <w:r w:rsidRPr="00E81BF7">
              <w:rPr>
                <w:i/>
                <w:sz w:val="18"/>
                <w:szCs w:val="20"/>
              </w:rPr>
              <w:t>Enter description here.</w:t>
            </w:r>
          </w:p>
        </w:tc>
        <w:tc>
          <w:tcPr>
            <w:tcW w:w="445" w:type="dxa"/>
            <w:vMerge w:val="restart"/>
            <w:shd w:val="clear" w:color="auto" w:fill="auto"/>
            <w:vAlign w:val="center"/>
          </w:tcPr>
          <w:p w14:paraId="4555BB3B" w14:textId="77777777" w:rsidR="002D0A1D" w:rsidRPr="002F5E2F" w:rsidRDefault="002D0A1D" w:rsidP="002E44EF">
            <w:pPr>
              <w:spacing w:after="0"/>
              <w:jc w:val="center"/>
              <w:rPr>
                <w:b/>
                <w:sz w:val="20"/>
                <w:szCs w:val="20"/>
              </w:rPr>
            </w:pPr>
            <w:r w:rsidRPr="002F5E2F">
              <w:rPr>
                <w:rFonts w:cstheme="minorHAnsi"/>
                <w:sz w:val="20"/>
                <w:szCs w:val="20"/>
              </w:rPr>
              <w:sym w:font="Wingdings" w:char="F06F"/>
            </w:r>
          </w:p>
        </w:tc>
        <w:tc>
          <w:tcPr>
            <w:tcW w:w="446" w:type="dxa"/>
            <w:vMerge w:val="restart"/>
            <w:shd w:val="clear" w:color="auto" w:fill="auto"/>
            <w:vAlign w:val="center"/>
          </w:tcPr>
          <w:p w14:paraId="04FCAF7D" w14:textId="77777777" w:rsidR="002D0A1D" w:rsidRPr="002F5E2F" w:rsidRDefault="002D0A1D" w:rsidP="002E44EF">
            <w:pPr>
              <w:spacing w:after="0"/>
              <w:jc w:val="center"/>
              <w:rPr>
                <w:b/>
                <w:sz w:val="20"/>
                <w:szCs w:val="20"/>
              </w:rPr>
            </w:pPr>
            <w:r w:rsidRPr="002F5E2F">
              <w:rPr>
                <w:rFonts w:cstheme="minorHAnsi"/>
                <w:sz w:val="20"/>
                <w:szCs w:val="20"/>
              </w:rPr>
              <w:sym w:font="Wingdings" w:char="F06F"/>
            </w:r>
          </w:p>
        </w:tc>
        <w:tc>
          <w:tcPr>
            <w:tcW w:w="540" w:type="dxa"/>
            <w:vMerge w:val="restart"/>
            <w:shd w:val="clear" w:color="auto" w:fill="auto"/>
            <w:vAlign w:val="center"/>
          </w:tcPr>
          <w:p w14:paraId="6CE4F4D9" w14:textId="77777777" w:rsidR="002D0A1D" w:rsidRPr="002F5E2F" w:rsidRDefault="002D0A1D" w:rsidP="002E44EF">
            <w:pPr>
              <w:spacing w:after="0"/>
              <w:jc w:val="center"/>
              <w:rPr>
                <w:b/>
                <w:sz w:val="20"/>
                <w:szCs w:val="20"/>
              </w:rPr>
            </w:pPr>
            <w:r w:rsidRPr="002F5E2F">
              <w:rPr>
                <w:rFonts w:cstheme="minorHAnsi"/>
                <w:sz w:val="20"/>
                <w:szCs w:val="20"/>
              </w:rPr>
              <w:sym w:font="Wingdings" w:char="F06F"/>
            </w:r>
          </w:p>
        </w:tc>
        <w:tc>
          <w:tcPr>
            <w:tcW w:w="522" w:type="dxa"/>
            <w:vMerge w:val="restart"/>
            <w:shd w:val="clear" w:color="auto" w:fill="auto"/>
            <w:vAlign w:val="center"/>
          </w:tcPr>
          <w:p w14:paraId="269209A4" w14:textId="77777777" w:rsidR="002D0A1D" w:rsidRPr="002F5E2F" w:rsidRDefault="002D0A1D" w:rsidP="002E44EF">
            <w:pPr>
              <w:spacing w:after="0"/>
              <w:jc w:val="center"/>
              <w:rPr>
                <w:b/>
                <w:sz w:val="20"/>
                <w:szCs w:val="20"/>
              </w:rPr>
            </w:pPr>
            <w:r w:rsidRPr="002F5E2F">
              <w:rPr>
                <w:rFonts w:cstheme="minorHAnsi"/>
                <w:sz w:val="20"/>
                <w:szCs w:val="20"/>
              </w:rPr>
              <w:sym w:font="Wingdings" w:char="F06F"/>
            </w:r>
          </w:p>
        </w:tc>
        <w:tc>
          <w:tcPr>
            <w:tcW w:w="198" w:type="dxa"/>
            <w:vMerge/>
            <w:shd w:val="clear" w:color="auto" w:fill="F2F2F2" w:themeFill="background1" w:themeFillShade="F2"/>
            <w:vAlign w:val="center"/>
          </w:tcPr>
          <w:p w14:paraId="4B88A621" w14:textId="77777777" w:rsidR="002D0A1D" w:rsidRPr="002F5E2F" w:rsidRDefault="002D0A1D" w:rsidP="002E44EF">
            <w:pPr>
              <w:spacing w:after="0"/>
              <w:jc w:val="center"/>
              <w:rPr>
                <w:b/>
                <w:sz w:val="20"/>
                <w:szCs w:val="20"/>
              </w:rPr>
            </w:pPr>
          </w:p>
        </w:tc>
        <w:tc>
          <w:tcPr>
            <w:tcW w:w="450" w:type="dxa"/>
            <w:vMerge w:val="restart"/>
            <w:vAlign w:val="center"/>
          </w:tcPr>
          <w:p w14:paraId="545A19C0" w14:textId="77777777" w:rsidR="002D0A1D" w:rsidRPr="002F5E2F" w:rsidRDefault="002D0A1D" w:rsidP="002E44EF">
            <w:pPr>
              <w:spacing w:after="0"/>
              <w:jc w:val="center"/>
              <w:rPr>
                <w:rFonts w:cstheme="minorHAnsi"/>
                <w:sz w:val="20"/>
                <w:szCs w:val="20"/>
              </w:rPr>
            </w:pPr>
            <w:r w:rsidRPr="002F5E2F">
              <w:rPr>
                <w:rFonts w:cstheme="minorHAnsi"/>
                <w:sz w:val="20"/>
                <w:szCs w:val="20"/>
              </w:rPr>
              <w:sym w:font="Wingdings" w:char="F06F"/>
            </w:r>
          </w:p>
        </w:tc>
        <w:tc>
          <w:tcPr>
            <w:tcW w:w="540" w:type="dxa"/>
            <w:vMerge w:val="restart"/>
            <w:vAlign w:val="center"/>
          </w:tcPr>
          <w:p w14:paraId="1F9ACBD2" w14:textId="77777777" w:rsidR="002D0A1D" w:rsidRPr="002F5E2F" w:rsidRDefault="002D0A1D" w:rsidP="002E44EF">
            <w:pPr>
              <w:spacing w:after="0"/>
              <w:jc w:val="center"/>
              <w:rPr>
                <w:rFonts w:cstheme="minorHAnsi"/>
                <w:sz w:val="20"/>
                <w:szCs w:val="20"/>
              </w:rPr>
            </w:pPr>
            <w:r w:rsidRPr="002F5E2F">
              <w:rPr>
                <w:rFonts w:cstheme="minorHAnsi"/>
                <w:sz w:val="20"/>
                <w:szCs w:val="20"/>
              </w:rPr>
              <w:sym w:font="Wingdings" w:char="F06F"/>
            </w:r>
          </w:p>
        </w:tc>
        <w:tc>
          <w:tcPr>
            <w:tcW w:w="540" w:type="dxa"/>
            <w:vMerge w:val="restart"/>
            <w:vAlign w:val="center"/>
          </w:tcPr>
          <w:p w14:paraId="1089EE71" w14:textId="77777777" w:rsidR="002D0A1D" w:rsidRPr="002F5E2F" w:rsidRDefault="002D0A1D" w:rsidP="002E44EF">
            <w:pPr>
              <w:spacing w:after="0"/>
              <w:jc w:val="center"/>
              <w:rPr>
                <w:rFonts w:cstheme="minorHAnsi"/>
                <w:sz w:val="20"/>
                <w:szCs w:val="20"/>
              </w:rPr>
            </w:pPr>
            <w:r w:rsidRPr="002F5E2F">
              <w:rPr>
                <w:rFonts w:cstheme="minorHAnsi"/>
                <w:sz w:val="20"/>
                <w:szCs w:val="20"/>
              </w:rPr>
              <w:sym w:font="Wingdings" w:char="F06F"/>
            </w:r>
          </w:p>
        </w:tc>
        <w:tc>
          <w:tcPr>
            <w:tcW w:w="545" w:type="dxa"/>
            <w:vMerge w:val="restart"/>
            <w:vAlign w:val="center"/>
          </w:tcPr>
          <w:p w14:paraId="168D0C8A" w14:textId="77777777" w:rsidR="002D0A1D" w:rsidRPr="002F5E2F" w:rsidRDefault="002D0A1D" w:rsidP="002E44EF">
            <w:pPr>
              <w:spacing w:after="0"/>
              <w:jc w:val="center"/>
              <w:rPr>
                <w:rFonts w:cstheme="minorHAnsi"/>
                <w:sz w:val="20"/>
                <w:szCs w:val="20"/>
              </w:rPr>
            </w:pPr>
            <w:r w:rsidRPr="002F5E2F">
              <w:rPr>
                <w:rFonts w:cstheme="minorHAnsi"/>
                <w:sz w:val="20"/>
                <w:szCs w:val="20"/>
              </w:rPr>
              <w:sym w:font="Wingdings" w:char="F06F"/>
            </w:r>
          </w:p>
        </w:tc>
      </w:tr>
      <w:tr w:rsidR="002D0A1D" w:rsidRPr="002F5E2F" w14:paraId="1520E9D8" w14:textId="77777777" w:rsidTr="00684216">
        <w:trPr>
          <w:trHeight w:val="746"/>
          <w:tblHeader/>
        </w:trPr>
        <w:tc>
          <w:tcPr>
            <w:tcW w:w="715" w:type="dxa"/>
            <w:shd w:val="clear" w:color="auto" w:fill="auto"/>
            <w:vAlign w:val="center"/>
          </w:tcPr>
          <w:p w14:paraId="396F4B5D" w14:textId="77777777" w:rsidR="002D0A1D" w:rsidRPr="002F5E2F" w:rsidRDefault="002D0A1D" w:rsidP="00EB4454">
            <w:pPr>
              <w:spacing w:after="60" w:line="240" w:lineRule="auto"/>
              <w:rPr>
                <w:b/>
                <w:sz w:val="20"/>
                <w:szCs w:val="20"/>
              </w:rPr>
            </w:pPr>
            <w:r w:rsidRPr="002F5E2F">
              <w:rPr>
                <w:rFonts w:cstheme="minorHAnsi"/>
                <w:sz w:val="20"/>
                <w:szCs w:val="20"/>
              </w:rPr>
              <w:sym w:font="Wingdings" w:char="F06F"/>
            </w:r>
            <w:r w:rsidRPr="002F5E2F">
              <w:rPr>
                <w:rFonts w:cstheme="minorHAnsi"/>
                <w:sz w:val="20"/>
                <w:szCs w:val="20"/>
              </w:rPr>
              <w:t xml:space="preserve"> </w:t>
            </w:r>
            <w:r>
              <w:rPr>
                <w:rFonts w:cstheme="minorHAnsi"/>
                <w:sz w:val="20"/>
                <w:szCs w:val="20"/>
              </w:rPr>
              <w:t>P2</w:t>
            </w:r>
          </w:p>
        </w:tc>
        <w:tc>
          <w:tcPr>
            <w:tcW w:w="2070" w:type="dxa"/>
            <w:shd w:val="clear" w:color="auto" w:fill="auto"/>
            <w:vAlign w:val="center"/>
          </w:tcPr>
          <w:p w14:paraId="7DAB0DCA" w14:textId="77777777" w:rsidR="002D0A1D" w:rsidRPr="002F5E2F" w:rsidRDefault="002D0A1D" w:rsidP="00EB4454">
            <w:pPr>
              <w:spacing w:after="60" w:line="240" w:lineRule="auto"/>
              <w:rPr>
                <w:b/>
                <w:sz w:val="20"/>
                <w:szCs w:val="20"/>
              </w:rPr>
            </w:pPr>
            <w:r w:rsidRPr="002F5E2F">
              <w:rPr>
                <w:rFonts w:cstheme="minorHAnsi"/>
                <w:sz w:val="20"/>
                <w:szCs w:val="20"/>
              </w:rPr>
              <w:t>Socially inappropriate</w:t>
            </w:r>
          </w:p>
        </w:tc>
        <w:tc>
          <w:tcPr>
            <w:tcW w:w="6849" w:type="dxa"/>
            <w:vMerge/>
            <w:shd w:val="clear" w:color="auto" w:fill="auto"/>
          </w:tcPr>
          <w:p w14:paraId="263D0AE0" w14:textId="77777777" w:rsidR="002D0A1D" w:rsidRPr="002F5E2F" w:rsidRDefault="002D0A1D" w:rsidP="002E44EF">
            <w:pPr>
              <w:spacing w:after="0"/>
              <w:rPr>
                <w:b/>
                <w:sz w:val="20"/>
                <w:szCs w:val="20"/>
              </w:rPr>
            </w:pPr>
          </w:p>
        </w:tc>
        <w:tc>
          <w:tcPr>
            <w:tcW w:w="445" w:type="dxa"/>
            <w:vMerge/>
            <w:shd w:val="clear" w:color="auto" w:fill="auto"/>
            <w:vAlign w:val="center"/>
          </w:tcPr>
          <w:p w14:paraId="0ED6FD08" w14:textId="77777777" w:rsidR="002D0A1D" w:rsidRPr="002F5E2F" w:rsidRDefault="002D0A1D" w:rsidP="002E44EF">
            <w:pPr>
              <w:spacing w:after="0"/>
              <w:jc w:val="center"/>
              <w:rPr>
                <w:b/>
                <w:sz w:val="20"/>
                <w:szCs w:val="20"/>
              </w:rPr>
            </w:pPr>
          </w:p>
        </w:tc>
        <w:tc>
          <w:tcPr>
            <w:tcW w:w="446" w:type="dxa"/>
            <w:vMerge/>
            <w:shd w:val="clear" w:color="auto" w:fill="auto"/>
            <w:vAlign w:val="center"/>
          </w:tcPr>
          <w:p w14:paraId="68B5E496" w14:textId="77777777" w:rsidR="002D0A1D" w:rsidRPr="002F5E2F" w:rsidRDefault="002D0A1D" w:rsidP="002E44EF">
            <w:pPr>
              <w:spacing w:after="0"/>
              <w:jc w:val="center"/>
              <w:rPr>
                <w:b/>
                <w:sz w:val="20"/>
                <w:szCs w:val="20"/>
              </w:rPr>
            </w:pPr>
          </w:p>
        </w:tc>
        <w:tc>
          <w:tcPr>
            <w:tcW w:w="540" w:type="dxa"/>
            <w:vMerge/>
            <w:shd w:val="clear" w:color="auto" w:fill="auto"/>
            <w:vAlign w:val="center"/>
          </w:tcPr>
          <w:p w14:paraId="250F2FAD" w14:textId="77777777" w:rsidR="002D0A1D" w:rsidRPr="002F5E2F" w:rsidRDefault="002D0A1D" w:rsidP="002E44EF">
            <w:pPr>
              <w:spacing w:after="0"/>
              <w:jc w:val="center"/>
              <w:rPr>
                <w:b/>
                <w:sz w:val="20"/>
                <w:szCs w:val="20"/>
              </w:rPr>
            </w:pPr>
          </w:p>
        </w:tc>
        <w:tc>
          <w:tcPr>
            <w:tcW w:w="522" w:type="dxa"/>
            <w:vMerge/>
            <w:shd w:val="clear" w:color="auto" w:fill="auto"/>
            <w:vAlign w:val="center"/>
          </w:tcPr>
          <w:p w14:paraId="52A4C9E0" w14:textId="77777777" w:rsidR="002D0A1D" w:rsidRPr="002F5E2F" w:rsidRDefault="002D0A1D" w:rsidP="002E44EF">
            <w:pPr>
              <w:spacing w:after="0"/>
              <w:jc w:val="center"/>
              <w:rPr>
                <w:b/>
                <w:sz w:val="20"/>
                <w:szCs w:val="20"/>
              </w:rPr>
            </w:pPr>
          </w:p>
        </w:tc>
        <w:tc>
          <w:tcPr>
            <w:tcW w:w="198" w:type="dxa"/>
            <w:vMerge/>
            <w:shd w:val="clear" w:color="auto" w:fill="F2F2F2" w:themeFill="background1" w:themeFillShade="F2"/>
            <w:vAlign w:val="center"/>
          </w:tcPr>
          <w:p w14:paraId="16E181E6" w14:textId="77777777" w:rsidR="002D0A1D" w:rsidRPr="002F5E2F" w:rsidRDefault="002D0A1D" w:rsidP="002E44EF">
            <w:pPr>
              <w:spacing w:after="0"/>
              <w:jc w:val="center"/>
              <w:rPr>
                <w:b/>
                <w:sz w:val="20"/>
                <w:szCs w:val="20"/>
              </w:rPr>
            </w:pPr>
          </w:p>
        </w:tc>
        <w:tc>
          <w:tcPr>
            <w:tcW w:w="450" w:type="dxa"/>
            <w:vMerge/>
            <w:vAlign w:val="center"/>
          </w:tcPr>
          <w:p w14:paraId="64412121" w14:textId="77777777" w:rsidR="002D0A1D" w:rsidRPr="002F5E2F" w:rsidRDefault="002D0A1D" w:rsidP="002E44EF">
            <w:pPr>
              <w:spacing w:after="0"/>
              <w:jc w:val="center"/>
              <w:rPr>
                <w:rFonts w:cstheme="minorHAnsi"/>
                <w:sz w:val="20"/>
                <w:szCs w:val="20"/>
              </w:rPr>
            </w:pPr>
          </w:p>
        </w:tc>
        <w:tc>
          <w:tcPr>
            <w:tcW w:w="540" w:type="dxa"/>
            <w:vMerge/>
            <w:vAlign w:val="center"/>
          </w:tcPr>
          <w:p w14:paraId="31A0E141" w14:textId="77777777" w:rsidR="002D0A1D" w:rsidRPr="002F5E2F" w:rsidRDefault="002D0A1D" w:rsidP="002E44EF">
            <w:pPr>
              <w:spacing w:after="0"/>
              <w:jc w:val="center"/>
              <w:rPr>
                <w:rFonts w:cstheme="minorHAnsi"/>
                <w:sz w:val="20"/>
                <w:szCs w:val="20"/>
              </w:rPr>
            </w:pPr>
          </w:p>
        </w:tc>
        <w:tc>
          <w:tcPr>
            <w:tcW w:w="540" w:type="dxa"/>
            <w:vMerge/>
            <w:vAlign w:val="center"/>
          </w:tcPr>
          <w:p w14:paraId="03EE5488" w14:textId="77777777" w:rsidR="002D0A1D" w:rsidRPr="002F5E2F" w:rsidRDefault="002D0A1D" w:rsidP="002E44EF">
            <w:pPr>
              <w:spacing w:after="0"/>
              <w:jc w:val="center"/>
              <w:rPr>
                <w:rFonts w:cstheme="minorHAnsi"/>
                <w:sz w:val="20"/>
                <w:szCs w:val="20"/>
              </w:rPr>
            </w:pPr>
          </w:p>
        </w:tc>
        <w:tc>
          <w:tcPr>
            <w:tcW w:w="545" w:type="dxa"/>
            <w:vMerge/>
            <w:vAlign w:val="center"/>
          </w:tcPr>
          <w:p w14:paraId="692D97AE" w14:textId="77777777" w:rsidR="002D0A1D" w:rsidRPr="002F5E2F" w:rsidRDefault="002D0A1D" w:rsidP="002E44EF">
            <w:pPr>
              <w:spacing w:after="0"/>
              <w:jc w:val="center"/>
              <w:rPr>
                <w:rFonts w:cstheme="minorHAnsi"/>
                <w:sz w:val="20"/>
                <w:szCs w:val="20"/>
              </w:rPr>
            </w:pPr>
          </w:p>
        </w:tc>
      </w:tr>
    </w:tbl>
    <w:p w14:paraId="3DE1C747" w14:textId="77777777" w:rsidR="00F56937" w:rsidRPr="003423DB" w:rsidRDefault="00F56937" w:rsidP="00D96CFD">
      <w:pPr>
        <w:spacing w:after="0"/>
        <w:rPr>
          <w:b/>
          <w:sz w:val="20"/>
          <w:szCs w:val="20"/>
        </w:rPr>
      </w:pPr>
      <w:bookmarkStart w:id="98" w:name="_Hlk480892545"/>
      <w:bookmarkStart w:id="99" w:name="_Hlk481048511"/>
      <w:r w:rsidRPr="003423DB">
        <w:rPr>
          <w:b/>
          <w:sz w:val="20"/>
          <w:szCs w:val="20"/>
        </w:rPr>
        <w:t xml:space="preserve">Note 1: </w:t>
      </w:r>
      <w:r w:rsidRPr="003423DB">
        <w:rPr>
          <w:sz w:val="20"/>
          <w:szCs w:val="20"/>
        </w:rPr>
        <w:t xml:space="preserve">The </w:t>
      </w:r>
      <w:r>
        <w:rPr>
          <w:sz w:val="20"/>
          <w:szCs w:val="20"/>
        </w:rPr>
        <w:t xml:space="preserve">generic </w:t>
      </w:r>
      <w:r w:rsidRPr="003423DB">
        <w:rPr>
          <w:sz w:val="20"/>
          <w:szCs w:val="20"/>
        </w:rPr>
        <w:t>behaviour type descriptors are provided in Appendix 5</w:t>
      </w:r>
      <w:r>
        <w:rPr>
          <w:sz w:val="20"/>
          <w:szCs w:val="20"/>
        </w:rPr>
        <w:t xml:space="preserve"> (these are not to be used as individualised behaviour descriptions)</w:t>
      </w:r>
    </w:p>
    <w:p w14:paraId="19A6B0F5" w14:textId="77777777" w:rsidR="00F56937" w:rsidRPr="003423DB" w:rsidRDefault="00F56937" w:rsidP="00D96CFD">
      <w:pPr>
        <w:spacing w:after="0"/>
        <w:rPr>
          <w:b/>
          <w:sz w:val="20"/>
          <w:szCs w:val="20"/>
        </w:rPr>
      </w:pPr>
      <w:r w:rsidRPr="003423DB">
        <w:rPr>
          <w:b/>
          <w:sz w:val="20"/>
          <w:szCs w:val="20"/>
        </w:rPr>
        <w:t xml:space="preserve">Note 2: </w:t>
      </w:r>
      <w:r w:rsidRPr="003423DB">
        <w:rPr>
          <w:sz w:val="20"/>
          <w:szCs w:val="20"/>
        </w:rPr>
        <w:t>The behaviour record is provided in Appendix 5</w:t>
      </w:r>
      <w:bookmarkEnd w:id="98"/>
      <w:bookmarkEnd w:id="99"/>
    </w:p>
    <w:p w14:paraId="2ADF6964" w14:textId="77777777" w:rsidR="00F56937" w:rsidRPr="003423DB" w:rsidRDefault="00F56937" w:rsidP="00D96CFD">
      <w:pPr>
        <w:spacing w:after="0"/>
        <w:rPr>
          <w:sz w:val="20"/>
          <w:szCs w:val="20"/>
          <w:lang w:eastAsia="en-AU"/>
        </w:rPr>
      </w:pPr>
      <w:r w:rsidRPr="003423DB">
        <w:rPr>
          <w:b/>
          <w:sz w:val="20"/>
          <w:szCs w:val="20"/>
        </w:rPr>
        <w:t xml:space="preserve">Note 3: </w:t>
      </w:r>
      <w:r w:rsidRPr="003423DB">
        <w:rPr>
          <w:sz w:val="20"/>
          <w:szCs w:val="20"/>
        </w:rPr>
        <w:t xml:space="preserve">Frequency Rating 1 = </w:t>
      </w:r>
      <w:r w:rsidRPr="003423DB">
        <w:rPr>
          <w:sz w:val="20"/>
          <w:szCs w:val="20"/>
          <w:lang w:eastAsia="en-AU"/>
        </w:rPr>
        <w:t>Not at all or less than daily</w:t>
      </w:r>
      <w:r>
        <w:rPr>
          <w:sz w:val="20"/>
          <w:szCs w:val="20"/>
          <w:lang w:eastAsia="en-AU"/>
        </w:rPr>
        <w:t xml:space="preserve">; </w:t>
      </w:r>
      <w:r w:rsidRPr="003423DB">
        <w:rPr>
          <w:sz w:val="20"/>
          <w:szCs w:val="20"/>
          <w:lang w:eastAsia="en-AU"/>
        </w:rPr>
        <w:t>2 = Daily</w:t>
      </w:r>
      <w:r>
        <w:rPr>
          <w:sz w:val="20"/>
          <w:szCs w:val="20"/>
          <w:lang w:eastAsia="en-AU"/>
        </w:rPr>
        <w:t>; 3= 2 times per day everyday; 4= more than 2 times per day everyday</w:t>
      </w:r>
    </w:p>
    <w:p w14:paraId="12ED705B" w14:textId="74141FCB" w:rsidR="00031F5F" w:rsidRDefault="00F56937" w:rsidP="00D96CFD">
      <w:r w:rsidRPr="003423DB">
        <w:rPr>
          <w:b/>
          <w:sz w:val="20"/>
          <w:szCs w:val="20"/>
        </w:rPr>
        <w:t xml:space="preserve">Note 4: </w:t>
      </w:r>
      <w:r w:rsidRPr="003423DB">
        <w:rPr>
          <w:sz w:val="20"/>
          <w:szCs w:val="20"/>
        </w:rPr>
        <w:t xml:space="preserve">Disruptiveness Rating 1 = </w:t>
      </w:r>
      <w:r w:rsidRPr="003423DB">
        <w:rPr>
          <w:color w:val="000000" w:themeColor="text1"/>
          <w:sz w:val="20"/>
          <w:szCs w:val="20"/>
        </w:rPr>
        <w:t>Not at all or Mildly</w:t>
      </w:r>
      <w:r>
        <w:rPr>
          <w:color w:val="000000" w:themeColor="text1"/>
          <w:sz w:val="20"/>
          <w:szCs w:val="20"/>
        </w:rPr>
        <w:t xml:space="preserve">; </w:t>
      </w:r>
      <w:r w:rsidRPr="003423DB">
        <w:rPr>
          <w:color w:val="000000" w:themeColor="text1"/>
          <w:sz w:val="20"/>
          <w:szCs w:val="20"/>
        </w:rPr>
        <w:t>2 = Moderately</w:t>
      </w:r>
      <w:r>
        <w:rPr>
          <w:color w:val="000000" w:themeColor="text1"/>
          <w:sz w:val="20"/>
          <w:szCs w:val="20"/>
        </w:rPr>
        <w:t xml:space="preserve">; </w:t>
      </w:r>
      <w:r w:rsidRPr="003423DB">
        <w:rPr>
          <w:color w:val="000000" w:themeColor="text1"/>
          <w:sz w:val="20"/>
          <w:szCs w:val="20"/>
        </w:rPr>
        <w:t>3 = Severely</w:t>
      </w:r>
      <w:r>
        <w:rPr>
          <w:color w:val="000000" w:themeColor="text1"/>
          <w:sz w:val="20"/>
          <w:szCs w:val="20"/>
        </w:rPr>
        <w:t xml:space="preserve">; </w:t>
      </w:r>
      <w:r w:rsidRPr="003423DB">
        <w:rPr>
          <w:color w:val="000000" w:themeColor="text1"/>
          <w:sz w:val="20"/>
          <w:szCs w:val="20"/>
        </w:rPr>
        <w:t>4 = Extremely</w:t>
      </w:r>
    </w:p>
    <w:p w14:paraId="39FC148C" w14:textId="77777777" w:rsidR="00336700" w:rsidRDefault="00336700" w:rsidP="00D96CFD">
      <w:pPr>
        <w:sectPr w:rsidR="00336700" w:rsidSect="007C6A19">
          <w:headerReference w:type="first" r:id="rId102"/>
          <w:footerReference w:type="first" r:id="rId103"/>
          <w:pgSz w:w="16840" w:h="11900" w:orient="landscape"/>
          <w:pgMar w:top="720" w:right="720" w:bottom="720" w:left="720" w:header="426" w:footer="567" w:gutter="0"/>
          <w:cols w:space="708"/>
          <w:docGrid w:linePitch="360"/>
        </w:sectPr>
      </w:pPr>
    </w:p>
    <w:p w14:paraId="31D7E51A" w14:textId="76444761" w:rsidR="00EB2415" w:rsidRPr="00EB2415" w:rsidRDefault="00EB2415" w:rsidP="001B06BF">
      <w:pPr>
        <w:pStyle w:val="Heading1-Appendices"/>
      </w:pPr>
      <w:bookmarkStart w:id="100" w:name="_Toc494373263"/>
      <w:r>
        <w:t>Chapter 6</w:t>
      </w:r>
      <w:bookmarkEnd w:id="100"/>
    </w:p>
    <w:p w14:paraId="082F2CFF" w14:textId="7BFB9725" w:rsidR="00336700" w:rsidRPr="00EB2415" w:rsidRDefault="00336700" w:rsidP="000C391B">
      <w:pPr>
        <w:pStyle w:val="Heading2-Chapter6"/>
      </w:pPr>
      <w:bookmarkStart w:id="101" w:name="_Toc494373264"/>
      <w:r w:rsidRPr="00EB2415">
        <w:t>Analysis of Complex Health Care (CHC) Domain Questions</w:t>
      </w:r>
      <w:bookmarkEnd w:id="101"/>
    </w:p>
    <w:p w14:paraId="32198952" w14:textId="6D110806" w:rsidR="008F3BAA" w:rsidRDefault="008F3BAA" w:rsidP="008F3BAA">
      <w:pPr>
        <w:pStyle w:val="Caption"/>
        <w:keepNext/>
      </w:pPr>
      <w:bookmarkStart w:id="102" w:name="_Toc494799290"/>
      <w:bookmarkStart w:id="103" w:name="_Toc494799793"/>
      <w:r>
        <w:t>Table A6.</w:t>
      </w:r>
      <w:fldSimple w:instr=" SEQ Table_A6. \* ARABIC ">
        <w:r w:rsidR="00BE7CC1">
          <w:rPr>
            <w:noProof/>
          </w:rPr>
          <w:t>1</w:t>
        </w:r>
      </w:fldSimple>
      <w:r w:rsidR="00997D09">
        <w:t xml:space="preserve">: </w:t>
      </w:r>
      <w:r w:rsidR="00997D09" w:rsidRPr="00997D09">
        <w:rPr>
          <w:bCs/>
        </w:rPr>
        <w:t xml:space="preserve">ACFI Questions 11 </w:t>
      </w:r>
      <w:r w:rsidR="00997D09">
        <w:rPr>
          <w:bCs/>
        </w:rPr>
        <w:t>(Medication)</w:t>
      </w:r>
      <w:r w:rsidR="00997D09" w:rsidRPr="00997D09">
        <w:rPr>
          <w:bCs/>
        </w:rPr>
        <w:t xml:space="preserve"> Item Frequencies from 2009 to 2016</w:t>
      </w:r>
      <w:bookmarkEnd w:id="102"/>
      <w:bookmarkEnd w:id="103"/>
    </w:p>
    <w:tbl>
      <w:tblPr>
        <w:tblW w:w="8229" w:type="dxa"/>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15" w:type="dxa"/>
          <w:bottom w:w="15" w:type="dxa"/>
        </w:tblCellMar>
        <w:tblLook w:val="04A0" w:firstRow="1" w:lastRow="0" w:firstColumn="1" w:lastColumn="0" w:noHBand="0" w:noVBand="1"/>
        <w:tblDescription w:val="Table A6.1 is a list of frequencies as percentages for care recipients requiring assistance with taking medication for the period of 2010 to 2016. This table is to be read left to right, top to bottom, noting the frequency ratings are no assistance required, assistance required, injections required."/>
      </w:tblPr>
      <w:tblGrid>
        <w:gridCol w:w="2293"/>
        <w:gridCol w:w="871"/>
        <w:gridCol w:w="871"/>
        <w:gridCol w:w="871"/>
        <w:gridCol w:w="871"/>
        <w:gridCol w:w="871"/>
        <w:gridCol w:w="785"/>
        <w:gridCol w:w="796"/>
      </w:tblGrid>
      <w:tr w:rsidR="00E23342" w:rsidRPr="00997D09" w14:paraId="5EBF3B4D" w14:textId="77777777" w:rsidTr="00E23342">
        <w:trPr>
          <w:trHeight w:val="300"/>
        </w:trPr>
        <w:tc>
          <w:tcPr>
            <w:tcW w:w="2293" w:type="dxa"/>
            <w:shd w:val="clear" w:color="auto" w:fill="5B9BD5" w:themeFill="accent5"/>
          </w:tcPr>
          <w:p w14:paraId="37EDE982" w14:textId="77777777" w:rsidR="00E23342" w:rsidRPr="00997D09" w:rsidRDefault="00E23342" w:rsidP="002D0A1D">
            <w:pPr>
              <w:spacing w:after="0" w:line="240" w:lineRule="auto"/>
              <w:rPr>
                <w:rFonts w:ascii="Calibri" w:eastAsia="Times New Roman" w:hAnsi="Calibri" w:cs="Calibri"/>
                <w:b/>
                <w:color w:val="FFFFFF" w:themeColor="background1"/>
                <w:sz w:val="22"/>
                <w:lang w:val="en-US"/>
              </w:rPr>
            </w:pPr>
            <w:bookmarkStart w:id="104" w:name="_Hlk483151706"/>
            <w:r w:rsidRPr="00997D09">
              <w:rPr>
                <w:rFonts w:ascii="Calibri" w:eastAsia="Times New Roman" w:hAnsi="Calibri" w:cs="Calibri"/>
                <w:b/>
                <w:color w:val="FFFFFF" w:themeColor="background1"/>
                <w:sz w:val="22"/>
                <w:lang w:val="en-US"/>
              </w:rPr>
              <w:t>Item</w:t>
            </w:r>
          </w:p>
        </w:tc>
        <w:tc>
          <w:tcPr>
            <w:tcW w:w="871" w:type="dxa"/>
            <w:shd w:val="clear" w:color="auto" w:fill="5B9BD5" w:themeFill="accent5"/>
            <w:noWrap/>
            <w:vAlign w:val="center"/>
          </w:tcPr>
          <w:p w14:paraId="25AAED77" w14:textId="77777777" w:rsidR="00E23342" w:rsidRPr="00997D09" w:rsidRDefault="00E23342" w:rsidP="002D0A1D">
            <w:pPr>
              <w:spacing w:after="0" w:line="240" w:lineRule="auto"/>
              <w:jc w:val="center"/>
              <w:rPr>
                <w:rFonts w:ascii="Calibri" w:eastAsia="Times New Roman" w:hAnsi="Calibri" w:cs="Calibri"/>
                <w:b/>
                <w:color w:val="FFFFFF" w:themeColor="background1"/>
                <w:sz w:val="22"/>
                <w:lang w:val="en-US"/>
              </w:rPr>
            </w:pPr>
            <w:r w:rsidRPr="00997D09">
              <w:rPr>
                <w:rFonts w:ascii="Calibri" w:eastAsia="Times New Roman" w:hAnsi="Calibri" w:cs="Calibri"/>
                <w:b/>
                <w:color w:val="FFFFFF" w:themeColor="background1"/>
                <w:sz w:val="22"/>
                <w:lang w:val="en-US"/>
              </w:rPr>
              <w:t>2010</w:t>
            </w:r>
          </w:p>
        </w:tc>
        <w:tc>
          <w:tcPr>
            <w:tcW w:w="871" w:type="dxa"/>
            <w:shd w:val="clear" w:color="auto" w:fill="5B9BD5" w:themeFill="accent5"/>
            <w:noWrap/>
            <w:vAlign w:val="center"/>
          </w:tcPr>
          <w:p w14:paraId="2964B843" w14:textId="77777777" w:rsidR="00E23342" w:rsidRPr="00997D09" w:rsidRDefault="00E23342" w:rsidP="002D0A1D">
            <w:pPr>
              <w:spacing w:after="0" w:line="240" w:lineRule="auto"/>
              <w:jc w:val="center"/>
              <w:rPr>
                <w:rFonts w:ascii="Calibri" w:eastAsia="Times New Roman" w:hAnsi="Calibri" w:cs="Calibri"/>
                <w:b/>
                <w:color w:val="FFFFFF" w:themeColor="background1"/>
                <w:sz w:val="22"/>
                <w:lang w:val="en-US"/>
              </w:rPr>
            </w:pPr>
            <w:r w:rsidRPr="00997D09">
              <w:rPr>
                <w:rFonts w:ascii="Calibri" w:eastAsia="Times New Roman" w:hAnsi="Calibri" w:cs="Calibri"/>
                <w:b/>
                <w:color w:val="FFFFFF" w:themeColor="background1"/>
                <w:sz w:val="22"/>
                <w:lang w:val="en-US"/>
              </w:rPr>
              <w:t>2011</w:t>
            </w:r>
          </w:p>
        </w:tc>
        <w:tc>
          <w:tcPr>
            <w:tcW w:w="871" w:type="dxa"/>
            <w:shd w:val="clear" w:color="auto" w:fill="5B9BD5" w:themeFill="accent5"/>
            <w:noWrap/>
            <w:vAlign w:val="center"/>
          </w:tcPr>
          <w:p w14:paraId="17FDA780" w14:textId="77777777" w:rsidR="00E23342" w:rsidRPr="00997D09" w:rsidRDefault="00E23342" w:rsidP="002D0A1D">
            <w:pPr>
              <w:spacing w:after="0" w:line="240" w:lineRule="auto"/>
              <w:jc w:val="center"/>
              <w:rPr>
                <w:rFonts w:ascii="Calibri" w:eastAsia="Times New Roman" w:hAnsi="Calibri" w:cs="Calibri"/>
                <w:b/>
                <w:color w:val="FFFFFF" w:themeColor="background1"/>
                <w:sz w:val="22"/>
                <w:lang w:val="en-US"/>
              </w:rPr>
            </w:pPr>
            <w:r w:rsidRPr="00997D09">
              <w:rPr>
                <w:rFonts w:ascii="Calibri" w:eastAsia="Times New Roman" w:hAnsi="Calibri" w:cs="Calibri"/>
                <w:b/>
                <w:color w:val="FFFFFF" w:themeColor="background1"/>
                <w:sz w:val="22"/>
                <w:lang w:val="en-US"/>
              </w:rPr>
              <w:t>2012</w:t>
            </w:r>
          </w:p>
        </w:tc>
        <w:tc>
          <w:tcPr>
            <w:tcW w:w="871" w:type="dxa"/>
            <w:shd w:val="clear" w:color="auto" w:fill="5B9BD5" w:themeFill="accent5"/>
            <w:noWrap/>
            <w:vAlign w:val="center"/>
          </w:tcPr>
          <w:p w14:paraId="790FA613" w14:textId="77777777" w:rsidR="00E23342" w:rsidRPr="00997D09" w:rsidRDefault="00E23342" w:rsidP="002D0A1D">
            <w:pPr>
              <w:spacing w:after="0" w:line="240" w:lineRule="auto"/>
              <w:jc w:val="center"/>
              <w:rPr>
                <w:rFonts w:ascii="Calibri" w:eastAsia="Times New Roman" w:hAnsi="Calibri" w:cs="Calibri"/>
                <w:b/>
                <w:color w:val="FFFFFF" w:themeColor="background1"/>
                <w:sz w:val="22"/>
                <w:lang w:val="en-US"/>
              </w:rPr>
            </w:pPr>
            <w:r w:rsidRPr="00997D09">
              <w:rPr>
                <w:rFonts w:ascii="Calibri" w:eastAsia="Times New Roman" w:hAnsi="Calibri" w:cs="Calibri"/>
                <w:b/>
                <w:color w:val="FFFFFF" w:themeColor="background1"/>
                <w:sz w:val="22"/>
                <w:lang w:val="en-US"/>
              </w:rPr>
              <w:t>2013</w:t>
            </w:r>
          </w:p>
        </w:tc>
        <w:tc>
          <w:tcPr>
            <w:tcW w:w="871" w:type="dxa"/>
            <w:shd w:val="clear" w:color="auto" w:fill="5B9BD5" w:themeFill="accent5"/>
            <w:noWrap/>
            <w:vAlign w:val="center"/>
          </w:tcPr>
          <w:p w14:paraId="6863192A" w14:textId="77777777" w:rsidR="00E23342" w:rsidRPr="00997D09" w:rsidRDefault="00E23342" w:rsidP="002D0A1D">
            <w:pPr>
              <w:spacing w:after="0" w:line="240" w:lineRule="auto"/>
              <w:jc w:val="center"/>
              <w:rPr>
                <w:rFonts w:ascii="Calibri" w:eastAsia="Times New Roman" w:hAnsi="Calibri" w:cs="Calibri"/>
                <w:b/>
                <w:color w:val="FFFFFF" w:themeColor="background1"/>
                <w:sz w:val="22"/>
                <w:lang w:val="en-US"/>
              </w:rPr>
            </w:pPr>
            <w:r w:rsidRPr="00997D09">
              <w:rPr>
                <w:rFonts w:ascii="Calibri" w:eastAsia="Times New Roman" w:hAnsi="Calibri" w:cs="Calibri"/>
                <w:b/>
                <w:color w:val="FFFFFF" w:themeColor="background1"/>
                <w:sz w:val="22"/>
                <w:lang w:val="en-US"/>
              </w:rPr>
              <w:t>2014</w:t>
            </w:r>
          </w:p>
        </w:tc>
        <w:tc>
          <w:tcPr>
            <w:tcW w:w="785" w:type="dxa"/>
            <w:shd w:val="clear" w:color="auto" w:fill="5B9BD5" w:themeFill="accent5"/>
            <w:noWrap/>
            <w:vAlign w:val="center"/>
          </w:tcPr>
          <w:p w14:paraId="3CC9609C" w14:textId="77777777" w:rsidR="00E23342" w:rsidRPr="00997D09" w:rsidRDefault="00E23342" w:rsidP="002D0A1D">
            <w:pPr>
              <w:spacing w:after="0" w:line="240" w:lineRule="auto"/>
              <w:jc w:val="center"/>
              <w:rPr>
                <w:rFonts w:ascii="Calibri" w:eastAsia="Times New Roman" w:hAnsi="Calibri" w:cs="Calibri"/>
                <w:b/>
                <w:color w:val="FFFFFF" w:themeColor="background1"/>
                <w:sz w:val="22"/>
                <w:lang w:val="en-US"/>
              </w:rPr>
            </w:pPr>
            <w:r w:rsidRPr="00997D09">
              <w:rPr>
                <w:rFonts w:ascii="Calibri" w:eastAsia="Times New Roman" w:hAnsi="Calibri" w:cs="Calibri"/>
                <w:b/>
                <w:color w:val="FFFFFF" w:themeColor="background1"/>
                <w:sz w:val="22"/>
                <w:lang w:val="en-US"/>
              </w:rPr>
              <w:t>2015</w:t>
            </w:r>
          </w:p>
        </w:tc>
        <w:tc>
          <w:tcPr>
            <w:tcW w:w="796" w:type="dxa"/>
            <w:shd w:val="clear" w:color="auto" w:fill="5B9BD5" w:themeFill="accent5"/>
            <w:noWrap/>
            <w:vAlign w:val="center"/>
          </w:tcPr>
          <w:p w14:paraId="148C2049" w14:textId="77777777" w:rsidR="00E23342" w:rsidRPr="00997D09" w:rsidRDefault="00E23342" w:rsidP="002D0A1D">
            <w:pPr>
              <w:spacing w:after="0" w:line="240" w:lineRule="auto"/>
              <w:jc w:val="center"/>
              <w:rPr>
                <w:rFonts w:ascii="Calibri" w:eastAsia="Times New Roman" w:hAnsi="Calibri" w:cs="Calibri"/>
                <w:b/>
                <w:color w:val="FFFFFF" w:themeColor="background1"/>
                <w:sz w:val="22"/>
                <w:lang w:val="en-US"/>
              </w:rPr>
            </w:pPr>
            <w:r w:rsidRPr="00997D09">
              <w:rPr>
                <w:rFonts w:ascii="Calibri" w:eastAsia="Times New Roman" w:hAnsi="Calibri" w:cs="Calibri"/>
                <w:b/>
                <w:color w:val="FFFFFF" w:themeColor="background1"/>
                <w:sz w:val="22"/>
                <w:lang w:val="en-US"/>
              </w:rPr>
              <w:t>2016</w:t>
            </w:r>
          </w:p>
        </w:tc>
      </w:tr>
      <w:tr w:rsidR="00E23342" w:rsidRPr="00EF4DD4" w14:paraId="154B308B" w14:textId="77777777" w:rsidTr="00E23342">
        <w:trPr>
          <w:trHeight w:val="300"/>
        </w:trPr>
        <w:tc>
          <w:tcPr>
            <w:tcW w:w="2293" w:type="dxa"/>
          </w:tcPr>
          <w:p w14:paraId="38F1AA40" w14:textId="77777777" w:rsidR="00E23342" w:rsidRPr="00EF4DD4" w:rsidRDefault="00E23342" w:rsidP="00D96CFD">
            <w:pPr>
              <w:spacing w:after="0" w:line="240" w:lineRule="auto"/>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No assistance</w:t>
            </w:r>
          </w:p>
        </w:tc>
        <w:tc>
          <w:tcPr>
            <w:tcW w:w="871" w:type="dxa"/>
            <w:noWrap/>
            <w:vAlign w:val="center"/>
          </w:tcPr>
          <w:p w14:paraId="3C6BF478" w14:textId="77777777" w:rsidR="00E23342" w:rsidRPr="00EF4DD4" w:rsidRDefault="00E23342" w:rsidP="00D96CFD">
            <w:pPr>
              <w:spacing w:after="0" w:line="240" w:lineRule="auto"/>
              <w:jc w:val="right"/>
              <w:rPr>
                <w:rFonts w:ascii="Calibri" w:eastAsia="Times New Roman" w:hAnsi="Calibri" w:cs="Calibri"/>
                <w:color w:val="000000"/>
                <w:sz w:val="22"/>
                <w:lang w:val="en-US"/>
              </w:rPr>
            </w:pPr>
            <w:r w:rsidRPr="00EF4DD4">
              <w:rPr>
                <w:sz w:val="22"/>
                <w:lang w:eastAsia="en-AU"/>
              </w:rPr>
              <w:t>3.2%</w:t>
            </w:r>
          </w:p>
        </w:tc>
        <w:tc>
          <w:tcPr>
            <w:tcW w:w="871" w:type="dxa"/>
            <w:noWrap/>
            <w:vAlign w:val="center"/>
          </w:tcPr>
          <w:p w14:paraId="148E72EB" w14:textId="77777777" w:rsidR="00E23342" w:rsidRPr="00EF4DD4" w:rsidRDefault="00E23342" w:rsidP="00D96CFD">
            <w:pPr>
              <w:spacing w:after="0" w:line="240" w:lineRule="auto"/>
              <w:jc w:val="right"/>
              <w:rPr>
                <w:rFonts w:ascii="Calibri" w:eastAsia="Times New Roman" w:hAnsi="Calibri" w:cs="Calibri"/>
                <w:color w:val="000000"/>
                <w:sz w:val="22"/>
                <w:lang w:val="en-US"/>
              </w:rPr>
            </w:pPr>
            <w:r w:rsidRPr="00EF4DD4">
              <w:rPr>
                <w:sz w:val="22"/>
                <w:lang w:eastAsia="en-AU"/>
              </w:rPr>
              <w:t>2.9%</w:t>
            </w:r>
          </w:p>
        </w:tc>
        <w:tc>
          <w:tcPr>
            <w:tcW w:w="871" w:type="dxa"/>
            <w:noWrap/>
            <w:vAlign w:val="center"/>
          </w:tcPr>
          <w:p w14:paraId="37DB5440" w14:textId="77777777" w:rsidR="00E23342" w:rsidRPr="00EF4DD4" w:rsidRDefault="00E23342" w:rsidP="00D96CFD">
            <w:pPr>
              <w:spacing w:after="0" w:line="240" w:lineRule="auto"/>
              <w:jc w:val="right"/>
              <w:rPr>
                <w:rFonts w:ascii="Calibri" w:eastAsia="Times New Roman" w:hAnsi="Calibri" w:cs="Calibri"/>
                <w:color w:val="000000"/>
                <w:sz w:val="22"/>
                <w:lang w:val="en-US"/>
              </w:rPr>
            </w:pPr>
            <w:r w:rsidRPr="00EF4DD4">
              <w:rPr>
                <w:sz w:val="22"/>
                <w:lang w:eastAsia="en-AU"/>
              </w:rPr>
              <w:t>2.6%</w:t>
            </w:r>
          </w:p>
        </w:tc>
        <w:tc>
          <w:tcPr>
            <w:tcW w:w="871" w:type="dxa"/>
            <w:noWrap/>
            <w:vAlign w:val="center"/>
          </w:tcPr>
          <w:p w14:paraId="743BDB89" w14:textId="77777777" w:rsidR="00E23342" w:rsidRPr="00EF4DD4" w:rsidRDefault="00E23342" w:rsidP="00D96CFD">
            <w:pPr>
              <w:spacing w:after="0" w:line="240" w:lineRule="auto"/>
              <w:jc w:val="right"/>
              <w:rPr>
                <w:rFonts w:ascii="Calibri" w:eastAsia="Times New Roman" w:hAnsi="Calibri" w:cs="Calibri"/>
                <w:color w:val="000000"/>
                <w:sz w:val="22"/>
                <w:lang w:val="en-US"/>
              </w:rPr>
            </w:pPr>
            <w:r w:rsidRPr="00EF4DD4">
              <w:rPr>
                <w:sz w:val="22"/>
                <w:lang w:eastAsia="en-AU"/>
              </w:rPr>
              <w:t>2.5%</w:t>
            </w:r>
          </w:p>
        </w:tc>
        <w:tc>
          <w:tcPr>
            <w:tcW w:w="871" w:type="dxa"/>
            <w:noWrap/>
            <w:vAlign w:val="center"/>
          </w:tcPr>
          <w:p w14:paraId="37621121" w14:textId="77777777" w:rsidR="00E23342" w:rsidRPr="00EF4DD4" w:rsidRDefault="00E23342" w:rsidP="00D96CFD">
            <w:pPr>
              <w:spacing w:after="0" w:line="240" w:lineRule="auto"/>
              <w:jc w:val="right"/>
              <w:rPr>
                <w:rFonts w:ascii="Calibri" w:eastAsia="Times New Roman" w:hAnsi="Calibri" w:cs="Calibri"/>
                <w:color w:val="000000"/>
                <w:sz w:val="22"/>
                <w:lang w:val="en-US"/>
              </w:rPr>
            </w:pPr>
            <w:r w:rsidRPr="00EF4DD4">
              <w:rPr>
                <w:sz w:val="22"/>
                <w:lang w:eastAsia="en-AU"/>
              </w:rPr>
              <w:t>2.3%</w:t>
            </w:r>
          </w:p>
        </w:tc>
        <w:tc>
          <w:tcPr>
            <w:tcW w:w="785" w:type="dxa"/>
            <w:noWrap/>
            <w:vAlign w:val="center"/>
          </w:tcPr>
          <w:p w14:paraId="4837EA4B" w14:textId="77777777" w:rsidR="00E23342" w:rsidRPr="00EF4DD4" w:rsidRDefault="00E23342" w:rsidP="00D96CFD">
            <w:pPr>
              <w:spacing w:after="0" w:line="240" w:lineRule="auto"/>
              <w:jc w:val="right"/>
              <w:rPr>
                <w:rFonts w:ascii="Calibri" w:eastAsia="Times New Roman" w:hAnsi="Calibri" w:cs="Calibri"/>
                <w:color w:val="000000"/>
                <w:sz w:val="22"/>
                <w:lang w:val="en-US"/>
              </w:rPr>
            </w:pPr>
            <w:r w:rsidRPr="00EF4DD4">
              <w:rPr>
                <w:sz w:val="22"/>
                <w:lang w:eastAsia="en-AU"/>
              </w:rPr>
              <w:t>2.0%</w:t>
            </w:r>
          </w:p>
        </w:tc>
        <w:tc>
          <w:tcPr>
            <w:tcW w:w="796" w:type="dxa"/>
            <w:noWrap/>
            <w:vAlign w:val="center"/>
          </w:tcPr>
          <w:p w14:paraId="242407C7" w14:textId="77777777" w:rsidR="00E23342" w:rsidRPr="00EF4DD4" w:rsidRDefault="00E23342" w:rsidP="00D96CFD">
            <w:pPr>
              <w:spacing w:after="0" w:line="240" w:lineRule="auto"/>
              <w:jc w:val="right"/>
              <w:rPr>
                <w:rFonts w:ascii="Calibri" w:eastAsia="Times New Roman" w:hAnsi="Calibri" w:cs="Calibri"/>
                <w:color w:val="000000"/>
                <w:sz w:val="22"/>
                <w:lang w:val="en-US"/>
              </w:rPr>
            </w:pPr>
            <w:r w:rsidRPr="00EF4DD4">
              <w:rPr>
                <w:sz w:val="22"/>
                <w:lang w:eastAsia="en-AU"/>
              </w:rPr>
              <w:t>1.9%</w:t>
            </w:r>
          </w:p>
        </w:tc>
      </w:tr>
      <w:tr w:rsidR="00E23342" w:rsidRPr="00EF4DD4" w14:paraId="18D73888" w14:textId="77777777" w:rsidTr="00E23342">
        <w:trPr>
          <w:trHeight w:val="300"/>
        </w:trPr>
        <w:tc>
          <w:tcPr>
            <w:tcW w:w="2293" w:type="dxa"/>
          </w:tcPr>
          <w:p w14:paraId="0091F069" w14:textId="77777777" w:rsidR="00E23342" w:rsidRPr="00EF4DD4" w:rsidRDefault="00E23342" w:rsidP="00D96CFD">
            <w:pPr>
              <w:spacing w:after="0" w:line="240" w:lineRule="auto"/>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Assistance</w:t>
            </w:r>
          </w:p>
        </w:tc>
        <w:tc>
          <w:tcPr>
            <w:tcW w:w="871" w:type="dxa"/>
            <w:noWrap/>
            <w:vAlign w:val="center"/>
          </w:tcPr>
          <w:p w14:paraId="6A824D6B" w14:textId="77777777" w:rsidR="00E23342" w:rsidRPr="00EF4DD4" w:rsidRDefault="00E23342" w:rsidP="00D96CFD">
            <w:pPr>
              <w:spacing w:after="0" w:line="240" w:lineRule="auto"/>
              <w:jc w:val="right"/>
              <w:rPr>
                <w:rFonts w:ascii="Calibri" w:eastAsia="Times New Roman" w:hAnsi="Calibri" w:cs="Calibri"/>
                <w:color w:val="000000"/>
                <w:sz w:val="22"/>
                <w:lang w:val="en-US"/>
              </w:rPr>
            </w:pPr>
            <w:r w:rsidRPr="00EF4DD4">
              <w:rPr>
                <w:sz w:val="22"/>
                <w:lang w:eastAsia="en-AU"/>
              </w:rPr>
              <w:t>92.4%</w:t>
            </w:r>
          </w:p>
        </w:tc>
        <w:tc>
          <w:tcPr>
            <w:tcW w:w="871" w:type="dxa"/>
            <w:noWrap/>
            <w:vAlign w:val="center"/>
          </w:tcPr>
          <w:p w14:paraId="23E10286" w14:textId="77777777" w:rsidR="00E23342" w:rsidRPr="00EF4DD4" w:rsidRDefault="00E23342" w:rsidP="00D96CFD">
            <w:pPr>
              <w:spacing w:after="0" w:line="240" w:lineRule="auto"/>
              <w:jc w:val="right"/>
              <w:rPr>
                <w:rFonts w:ascii="Calibri" w:eastAsia="Times New Roman" w:hAnsi="Calibri" w:cs="Calibri"/>
                <w:color w:val="000000"/>
                <w:sz w:val="22"/>
                <w:lang w:val="en-US"/>
              </w:rPr>
            </w:pPr>
            <w:r w:rsidRPr="00EF4DD4">
              <w:rPr>
                <w:sz w:val="22"/>
                <w:lang w:eastAsia="en-AU"/>
              </w:rPr>
              <w:t>92.4%</w:t>
            </w:r>
          </w:p>
        </w:tc>
        <w:tc>
          <w:tcPr>
            <w:tcW w:w="871" w:type="dxa"/>
            <w:noWrap/>
            <w:vAlign w:val="center"/>
          </w:tcPr>
          <w:p w14:paraId="0A2AA3CD" w14:textId="77777777" w:rsidR="00E23342" w:rsidRPr="00EF4DD4" w:rsidRDefault="00E23342" w:rsidP="00D96CFD">
            <w:pPr>
              <w:spacing w:after="0" w:line="240" w:lineRule="auto"/>
              <w:jc w:val="right"/>
              <w:rPr>
                <w:rFonts w:ascii="Calibri" w:eastAsia="Times New Roman" w:hAnsi="Calibri" w:cs="Calibri"/>
                <w:color w:val="000000"/>
                <w:sz w:val="22"/>
                <w:lang w:val="en-US"/>
              </w:rPr>
            </w:pPr>
            <w:r w:rsidRPr="00EF4DD4">
              <w:rPr>
                <w:sz w:val="22"/>
                <w:lang w:eastAsia="en-AU"/>
              </w:rPr>
              <w:t>92.4%</w:t>
            </w:r>
          </w:p>
        </w:tc>
        <w:tc>
          <w:tcPr>
            <w:tcW w:w="871" w:type="dxa"/>
            <w:noWrap/>
            <w:vAlign w:val="center"/>
          </w:tcPr>
          <w:p w14:paraId="20DAB023" w14:textId="77777777" w:rsidR="00E23342" w:rsidRPr="00EF4DD4" w:rsidRDefault="00E23342" w:rsidP="00D96CFD">
            <w:pPr>
              <w:spacing w:after="0" w:line="240" w:lineRule="auto"/>
              <w:jc w:val="right"/>
              <w:rPr>
                <w:rFonts w:ascii="Calibri" w:eastAsia="Times New Roman" w:hAnsi="Calibri" w:cs="Calibri"/>
                <w:color w:val="000000"/>
                <w:sz w:val="22"/>
                <w:lang w:val="en-US"/>
              </w:rPr>
            </w:pPr>
            <w:r w:rsidRPr="00EF4DD4">
              <w:rPr>
                <w:sz w:val="22"/>
                <w:lang w:eastAsia="en-AU"/>
              </w:rPr>
              <w:t>92.3%</w:t>
            </w:r>
          </w:p>
        </w:tc>
        <w:tc>
          <w:tcPr>
            <w:tcW w:w="871" w:type="dxa"/>
            <w:noWrap/>
            <w:vAlign w:val="center"/>
          </w:tcPr>
          <w:p w14:paraId="00A3FF31" w14:textId="77777777" w:rsidR="00E23342" w:rsidRPr="00EF4DD4" w:rsidRDefault="00E23342" w:rsidP="00D96CFD">
            <w:pPr>
              <w:spacing w:after="0" w:line="240" w:lineRule="auto"/>
              <w:jc w:val="right"/>
              <w:rPr>
                <w:rFonts w:ascii="Calibri" w:eastAsia="Times New Roman" w:hAnsi="Calibri" w:cs="Calibri"/>
                <w:color w:val="000000"/>
                <w:sz w:val="22"/>
                <w:lang w:val="en-US"/>
              </w:rPr>
            </w:pPr>
            <w:r w:rsidRPr="00EF4DD4">
              <w:rPr>
                <w:sz w:val="22"/>
                <w:lang w:eastAsia="en-AU"/>
              </w:rPr>
              <w:t>92.2%</w:t>
            </w:r>
          </w:p>
        </w:tc>
        <w:tc>
          <w:tcPr>
            <w:tcW w:w="785" w:type="dxa"/>
            <w:noWrap/>
            <w:vAlign w:val="center"/>
          </w:tcPr>
          <w:p w14:paraId="2E81B16D" w14:textId="77777777" w:rsidR="00E23342" w:rsidRPr="00EF4DD4" w:rsidRDefault="00E23342" w:rsidP="00D96CFD">
            <w:pPr>
              <w:spacing w:after="0" w:line="240" w:lineRule="auto"/>
              <w:jc w:val="right"/>
              <w:rPr>
                <w:rFonts w:ascii="Calibri" w:eastAsia="Times New Roman" w:hAnsi="Calibri" w:cs="Calibri"/>
                <w:color w:val="000000"/>
                <w:sz w:val="22"/>
                <w:lang w:val="en-US"/>
              </w:rPr>
            </w:pPr>
            <w:r w:rsidRPr="00EF4DD4">
              <w:rPr>
                <w:sz w:val="22"/>
                <w:lang w:eastAsia="en-AU"/>
              </w:rPr>
              <w:t>92.2%</w:t>
            </w:r>
          </w:p>
        </w:tc>
        <w:tc>
          <w:tcPr>
            <w:tcW w:w="796" w:type="dxa"/>
            <w:noWrap/>
            <w:vAlign w:val="center"/>
          </w:tcPr>
          <w:p w14:paraId="40806609" w14:textId="77777777" w:rsidR="00E23342" w:rsidRPr="00EF4DD4" w:rsidRDefault="00E23342" w:rsidP="00D96CFD">
            <w:pPr>
              <w:spacing w:after="0" w:line="240" w:lineRule="auto"/>
              <w:jc w:val="right"/>
              <w:rPr>
                <w:rFonts w:ascii="Calibri" w:eastAsia="Times New Roman" w:hAnsi="Calibri" w:cs="Calibri"/>
                <w:color w:val="000000"/>
                <w:sz w:val="22"/>
                <w:lang w:val="en-US"/>
              </w:rPr>
            </w:pPr>
            <w:r w:rsidRPr="00EF4DD4">
              <w:rPr>
                <w:sz w:val="22"/>
                <w:lang w:eastAsia="en-AU"/>
              </w:rPr>
              <w:t>92.2%</w:t>
            </w:r>
          </w:p>
        </w:tc>
      </w:tr>
      <w:tr w:rsidR="00E23342" w:rsidRPr="00EF4DD4" w14:paraId="24D00DAB" w14:textId="77777777" w:rsidTr="00E23342">
        <w:trPr>
          <w:trHeight w:val="300"/>
        </w:trPr>
        <w:tc>
          <w:tcPr>
            <w:tcW w:w="2293" w:type="dxa"/>
          </w:tcPr>
          <w:p w14:paraId="13A07FB1" w14:textId="77777777" w:rsidR="00E23342" w:rsidRPr="00EF4DD4" w:rsidRDefault="00E23342" w:rsidP="00D96CFD">
            <w:pPr>
              <w:spacing w:after="0" w:line="240" w:lineRule="auto"/>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Injections</w:t>
            </w:r>
          </w:p>
        </w:tc>
        <w:tc>
          <w:tcPr>
            <w:tcW w:w="871" w:type="dxa"/>
            <w:noWrap/>
            <w:vAlign w:val="center"/>
          </w:tcPr>
          <w:p w14:paraId="74D4B6DF" w14:textId="77777777" w:rsidR="00E23342" w:rsidRPr="00EF4DD4" w:rsidRDefault="00E23342" w:rsidP="00D96CFD">
            <w:pPr>
              <w:spacing w:after="0" w:line="240" w:lineRule="auto"/>
              <w:jc w:val="right"/>
              <w:rPr>
                <w:rFonts w:ascii="Calibri" w:eastAsia="Times New Roman" w:hAnsi="Calibri" w:cs="Calibri"/>
                <w:color w:val="000000"/>
                <w:sz w:val="22"/>
                <w:lang w:val="en-US"/>
              </w:rPr>
            </w:pPr>
            <w:r w:rsidRPr="00EF4DD4">
              <w:rPr>
                <w:sz w:val="22"/>
                <w:lang w:eastAsia="en-AU"/>
              </w:rPr>
              <w:t>4.4%</w:t>
            </w:r>
          </w:p>
        </w:tc>
        <w:tc>
          <w:tcPr>
            <w:tcW w:w="871" w:type="dxa"/>
            <w:noWrap/>
            <w:vAlign w:val="center"/>
          </w:tcPr>
          <w:p w14:paraId="1F788EE9" w14:textId="77777777" w:rsidR="00E23342" w:rsidRPr="00EF4DD4" w:rsidRDefault="00E23342" w:rsidP="00D96CFD">
            <w:pPr>
              <w:spacing w:after="0" w:line="240" w:lineRule="auto"/>
              <w:jc w:val="right"/>
              <w:rPr>
                <w:rFonts w:ascii="Calibri" w:eastAsia="Times New Roman" w:hAnsi="Calibri" w:cs="Calibri"/>
                <w:color w:val="000000"/>
                <w:sz w:val="22"/>
                <w:lang w:val="en-US"/>
              </w:rPr>
            </w:pPr>
            <w:r w:rsidRPr="00EF4DD4">
              <w:rPr>
                <w:sz w:val="22"/>
                <w:lang w:eastAsia="en-AU"/>
              </w:rPr>
              <w:t>4.7%</w:t>
            </w:r>
          </w:p>
        </w:tc>
        <w:tc>
          <w:tcPr>
            <w:tcW w:w="871" w:type="dxa"/>
            <w:noWrap/>
            <w:vAlign w:val="center"/>
          </w:tcPr>
          <w:p w14:paraId="6F0F4AE5" w14:textId="77777777" w:rsidR="00E23342" w:rsidRPr="00EF4DD4" w:rsidRDefault="00E23342" w:rsidP="00D96CFD">
            <w:pPr>
              <w:spacing w:after="0" w:line="240" w:lineRule="auto"/>
              <w:jc w:val="right"/>
              <w:rPr>
                <w:rFonts w:ascii="Calibri" w:eastAsia="Times New Roman" w:hAnsi="Calibri" w:cs="Calibri"/>
                <w:color w:val="000000"/>
                <w:sz w:val="22"/>
                <w:lang w:val="en-US"/>
              </w:rPr>
            </w:pPr>
            <w:r w:rsidRPr="00EF4DD4">
              <w:rPr>
                <w:sz w:val="22"/>
                <w:lang w:eastAsia="en-AU"/>
              </w:rPr>
              <w:t>5.0%</w:t>
            </w:r>
          </w:p>
        </w:tc>
        <w:tc>
          <w:tcPr>
            <w:tcW w:w="871" w:type="dxa"/>
            <w:noWrap/>
            <w:vAlign w:val="center"/>
          </w:tcPr>
          <w:p w14:paraId="38B9339F" w14:textId="77777777" w:rsidR="00E23342" w:rsidRPr="00EF4DD4" w:rsidRDefault="00E23342" w:rsidP="00D96CFD">
            <w:pPr>
              <w:spacing w:after="0" w:line="240" w:lineRule="auto"/>
              <w:jc w:val="right"/>
              <w:rPr>
                <w:rFonts w:ascii="Calibri" w:eastAsia="Times New Roman" w:hAnsi="Calibri" w:cs="Calibri"/>
                <w:color w:val="000000"/>
                <w:sz w:val="22"/>
                <w:lang w:val="en-US"/>
              </w:rPr>
            </w:pPr>
            <w:r w:rsidRPr="00EF4DD4">
              <w:rPr>
                <w:sz w:val="22"/>
                <w:lang w:eastAsia="en-AU"/>
              </w:rPr>
              <w:t>5.3%</w:t>
            </w:r>
          </w:p>
        </w:tc>
        <w:tc>
          <w:tcPr>
            <w:tcW w:w="871" w:type="dxa"/>
            <w:noWrap/>
            <w:vAlign w:val="center"/>
          </w:tcPr>
          <w:p w14:paraId="33FE1B20" w14:textId="77777777" w:rsidR="00E23342" w:rsidRPr="00EF4DD4" w:rsidRDefault="00E23342" w:rsidP="00D96CFD">
            <w:pPr>
              <w:spacing w:after="0" w:line="240" w:lineRule="auto"/>
              <w:jc w:val="right"/>
              <w:rPr>
                <w:rFonts w:ascii="Calibri" w:eastAsia="Times New Roman" w:hAnsi="Calibri" w:cs="Calibri"/>
                <w:color w:val="000000"/>
                <w:sz w:val="22"/>
                <w:lang w:val="en-US"/>
              </w:rPr>
            </w:pPr>
            <w:r w:rsidRPr="00EF4DD4">
              <w:rPr>
                <w:sz w:val="22"/>
                <w:lang w:eastAsia="en-AU"/>
              </w:rPr>
              <w:t>5.5%</w:t>
            </w:r>
          </w:p>
        </w:tc>
        <w:tc>
          <w:tcPr>
            <w:tcW w:w="785" w:type="dxa"/>
            <w:noWrap/>
            <w:vAlign w:val="center"/>
          </w:tcPr>
          <w:p w14:paraId="36637597" w14:textId="77777777" w:rsidR="00E23342" w:rsidRPr="00EF4DD4" w:rsidRDefault="00E23342" w:rsidP="00D96CFD">
            <w:pPr>
              <w:spacing w:after="0" w:line="240" w:lineRule="auto"/>
              <w:jc w:val="right"/>
              <w:rPr>
                <w:rFonts w:ascii="Calibri" w:eastAsia="Times New Roman" w:hAnsi="Calibri" w:cs="Calibri"/>
                <w:color w:val="000000"/>
                <w:sz w:val="22"/>
                <w:lang w:val="en-US"/>
              </w:rPr>
            </w:pPr>
            <w:r w:rsidRPr="00EF4DD4">
              <w:rPr>
                <w:sz w:val="22"/>
                <w:lang w:eastAsia="en-AU"/>
              </w:rPr>
              <w:t>5.7%</w:t>
            </w:r>
          </w:p>
        </w:tc>
        <w:tc>
          <w:tcPr>
            <w:tcW w:w="796" w:type="dxa"/>
            <w:noWrap/>
            <w:vAlign w:val="center"/>
          </w:tcPr>
          <w:p w14:paraId="20A2E8F7" w14:textId="77777777" w:rsidR="00E23342" w:rsidRPr="00EF4DD4" w:rsidRDefault="00E23342" w:rsidP="00D96CFD">
            <w:pPr>
              <w:spacing w:after="0" w:line="240" w:lineRule="auto"/>
              <w:jc w:val="right"/>
              <w:rPr>
                <w:rFonts w:ascii="Calibri" w:eastAsia="Times New Roman" w:hAnsi="Calibri" w:cs="Calibri"/>
                <w:color w:val="000000"/>
                <w:sz w:val="22"/>
                <w:lang w:val="en-US"/>
              </w:rPr>
            </w:pPr>
            <w:r w:rsidRPr="00EF4DD4">
              <w:rPr>
                <w:sz w:val="22"/>
                <w:lang w:eastAsia="en-AU"/>
              </w:rPr>
              <w:t>5.9%</w:t>
            </w:r>
          </w:p>
        </w:tc>
      </w:tr>
    </w:tbl>
    <w:p w14:paraId="648E29C4" w14:textId="7F188563" w:rsidR="00BE7CC1" w:rsidRDefault="00BE7CC1" w:rsidP="00BE7CC1">
      <w:pPr>
        <w:pStyle w:val="Caption"/>
        <w:keepNext/>
      </w:pPr>
      <w:bookmarkStart w:id="105" w:name="_Toc494799794"/>
      <w:bookmarkEnd w:id="104"/>
      <w:r>
        <w:t>Table A6.</w:t>
      </w:r>
      <w:fldSimple w:instr=" SEQ Table_A6. \* ARABIC ">
        <w:r>
          <w:rPr>
            <w:noProof/>
          </w:rPr>
          <w:t>2</w:t>
        </w:r>
      </w:fldSimple>
      <w:r>
        <w:t xml:space="preserve">: </w:t>
      </w:r>
      <w:r w:rsidRPr="00997D09">
        <w:rPr>
          <w:bCs/>
        </w:rPr>
        <w:t>ACFI Questions 12</w:t>
      </w:r>
      <w:r>
        <w:rPr>
          <w:bCs/>
        </w:rPr>
        <w:t xml:space="preserve"> (Complex Health Care)</w:t>
      </w:r>
      <w:r w:rsidRPr="00997D09">
        <w:rPr>
          <w:bCs/>
        </w:rPr>
        <w:t xml:space="preserve"> Item Frequencies from 2009 to 2016</w:t>
      </w:r>
      <w:bookmarkEnd w:id="105"/>
    </w:p>
    <w:tbl>
      <w:tblPr>
        <w:tblW w:w="9101" w:type="dxa"/>
        <w:tblInd w:w="108"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15" w:type="dxa"/>
          <w:bottom w:w="15" w:type="dxa"/>
        </w:tblCellMar>
        <w:tblLook w:val="04A0" w:firstRow="1" w:lastRow="0" w:firstColumn="1" w:lastColumn="0" w:noHBand="0" w:noVBand="1"/>
        <w:tblDescription w:val="Table A6.2 is a list of frequencies as percentages for care recipients with complex care (CHC) needs for the period of 2009 to 2016. This table is to be read left to right, top to bottom, noting the 19 CHC questions noted are:&#10;1.  Question 1 (Q1) - Blood Pressure&#10;2.  Question 2 (Q2) - Blood Glucose&#10;3.  Question 3 (Q3) – Pain&#10;4.  Question 4a (Q4a) - Pain - RN&#10;5.  Question 4b (Q4b) - Pain - AH&#10;6.  Question 5 (Q5) - Skin Integrity&#10;7.  Question 6 (Q6) - RN Feeding&#10;8.  Question 7 (Q7) - Suppositories&#10;9.  Question 8 (Q8) - Catheter Care&#10;10.  Question 9 (Q9) - Infectious Conditions&#10;11.  Question 10 (Q10) - Chronic Wounds&#10;12.  Question 11 (Q11) - Intravenous Fluids &amp; Dialysis &#10;13.  Question 12 (Q12) - Oedema&#10;14.  Question 13 (Q13) - Oxygen Therapy&#10;15.  Question 14 (Q14) - Palliative Care&#10;16.  Question 15 (Q15) - Stoma Care&#10;17.  Question 16 (Q16) - Tracheostomy&#10;18.  Question 17 (Q17) - Tube Feeding&#10;19.  Question 18 (Q18) - Vital Signs Technical Equipment.&#10;&#10;Figures in red demonstrate higher growth in item frequency. &#10;"/>
      </w:tblPr>
      <w:tblGrid>
        <w:gridCol w:w="2293"/>
        <w:gridCol w:w="872"/>
        <w:gridCol w:w="871"/>
        <w:gridCol w:w="871"/>
        <w:gridCol w:w="871"/>
        <w:gridCol w:w="871"/>
        <w:gridCol w:w="871"/>
        <w:gridCol w:w="785"/>
        <w:gridCol w:w="796"/>
      </w:tblGrid>
      <w:tr w:rsidR="00997D09" w:rsidRPr="00997D09" w14:paraId="023B319D" w14:textId="77777777" w:rsidTr="00997D09">
        <w:trPr>
          <w:trHeight w:val="300"/>
        </w:trPr>
        <w:tc>
          <w:tcPr>
            <w:tcW w:w="2293" w:type="dxa"/>
            <w:shd w:val="clear" w:color="auto" w:fill="5B9BD5" w:themeFill="accent5"/>
          </w:tcPr>
          <w:p w14:paraId="7B7ECE45" w14:textId="77777777" w:rsidR="00997D09" w:rsidRPr="00997D09" w:rsidRDefault="00997D09" w:rsidP="00C81DF0">
            <w:pPr>
              <w:spacing w:after="0" w:line="240" w:lineRule="auto"/>
              <w:rPr>
                <w:rFonts w:ascii="Calibri" w:eastAsia="Times New Roman" w:hAnsi="Calibri" w:cs="Calibri"/>
                <w:b/>
                <w:color w:val="FFFFFF" w:themeColor="background1"/>
                <w:sz w:val="22"/>
                <w:lang w:val="en-US"/>
              </w:rPr>
            </w:pPr>
            <w:r w:rsidRPr="00997D09">
              <w:rPr>
                <w:rFonts w:ascii="Calibri" w:eastAsia="Times New Roman" w:hAnsi="Calibri" w:cs="Calibri"/>
                <w:b/>
                <w:color w:val="FFFFFF" w:themeColor="background1"/>
                <w:sz w:val="22"/>
                <w:lang w:val="en-US"/>
              </w:rPr>
              <w:t>Item</w:t>
            </w:r>
          </w:p>
        </w:tc>
        <w:tc>
          <w:tcPr>
            <w:tcW w:w="872" w:type="dxa"/>
            <w:shd w:val="clear" w:color="auto" w:fill="5B9BD5" w:themeFill="accent5"/>
            <w:noWrap/>
            <w:vAlign w:val="center"/>
          </w:tcPr>
          <w:p w14:paraId="4ABC18F6" w14:textId="77777777" w:rsidR="00997D09" w:rsidRPr="00997D09" w:rsidRDefault="00997D09" w:rsidP="00C81DF0">
            <w:pPr>
              <w:spacing w:after="0" w:line="240" w:lineRule="auto"/>
              <w:jc w:val="center"/>
              <w:rPr>
                <w:rFonts w:ascii="Calibri" w:eastAsia="Times New Roman" w:hAnsi="Calibri" w:cs="Calibri"/>
                <w:b/>
                <w:color w:val="FFFFFF" w:themeColor="background1"/>
                <w:sz w:val="22"/>
                <w:lang w:val="en-US"/>
              </w:rPr>
            </w:pPr>
            <w:r w:rsidRPr="00997D09">
              <w:rPr>
                <w:rFonts w:ascii="Calibri" w:eastAsia="Times New Roman" w:hAnsi="Calibri" w:cs="Calibri"/>
                <w:b/>
                <w:color w:val="FFFFFF" w:themeColor="background1"/>
                <w:sz w:val="22"/>
                <w:lang w:val="en-US"/>
              </w:rPr>
              <w:t>2009</w:t>
            </w:r>
          </w:p>
        </w:tc>
        <w:tc>
          <w:tcPr>
            <w:tcW w:w="871" w:type="dxa"/>
            <w:shd w:val="clear" w:color="auto" w:fill="5B9BD5" w:themeFill="accent5"/>
            <w:noWrap/>
            <w:vAlign w:val="center"/>
          </w:tcPr>
          <w:p w14:paraId="2D1684C9" w14:textId="77777777" w:rsidR="00997D09" w:rsidRPr="00997D09" w:rsidRDefault="00997D09" w:rsidP="00C81DF0">
            <w:pPr>
              <w:spacing w:after="0" w:line="240" w:lineRule="auto"/>
              <w:jc w:val="center"/>
              <w:rPr>
                <w:rFonts w:ascii="Calibri" w:eastAsia="Times New Roman" w:hAnsi="Calibri" w:cs="Calibri"/>
                <w:b/>
                <w:color w:val="FFFFFF" w:themeColor="background1"/>
                <w:sz w:val="22"/>
                <w:lang w:val="en-US"/>
              </w:rPr>
            </w:pPr>
            <w:r w:rsidRPr="00997D09">
              <w:rPr>
                <w:rFonts w:ascii="Calibri" w:eastAsia="Times New Roman" w:hAnsi="Calibri" w:cs="Calibri"/>
                <w:b/>
                <w:color w:val="FFFFFF" w:themeColor="background1"/>
                <w:sz w:val="22"/>
                <w:lang w:val="en-US"/>
              </w:rPr>
              <w:t>2010</w:t>
            </w:r>
          </w:p>
        </w:tc>
        <w:tc>
          <w:tcPr>
            <w:tcW w:w="871" w:type="dxa"/>
            <w:shd w:val="clear" w:color="auto" w:fill="5B9BD5" w:themeFill="accent5"/>
            <w:noWrap/>
            <w:vAlign w:val="center"/>
          </w:tcPr>
          <w:p w14:paraId="53F0F0AE" w14:textId="77777777" w:rsidR="00997D09" w:rsidRPr="00997D09" w:rsidRDefault="00997D09" w:rsidP="00C81DF0">
            <w:pPr>
              <w:spacing w:after="0" w:line="240" w:lineRule="auto"/>
              <w:jc w:val="center"/>
              <w:rPr>
                <w:rFonts w:ascii="Calibri" w:eastAsia="Times New Roman" w:hAnsi="Calibri" w:cs="Calibri"/>
                <w:b/>
                <w:color w:val="FFFFFF" w:themeColor="background1"/>
                <w:sz w:val="22"/>
                <w:lang w:val="en-US"/>
              </w:rPr>
            </w:pPr>
            <w:r w:rsidRPr="00997D09">
              <w:rPr>
                <w:rFonts w:ascii="Calibri" w:eastAsia="Times New Roman" w:hAnsi="Calibri" w:cs="Calibri"/>
                <w:b/>
                <w:color w:val="FFFFFF" w:themeColor="background1"/>
                <w:sz w:val="22"/>
                <w:lang w:val="en-US"/>
              </w:rPr>
              <w:t>2011</w:t>
            </w:r>
          </w:p>
        </w:tc>
        <w:tc>
          <w:tcPr>
            <w:tcW w:w="871" w:type="dxa"/>
            <w:shd w:val="clear" w:color="auto" w:fill="5B9BD5" w:themeFill="accent5"/>
            <w:noWrap/>
            <w:vAlign w:val="center"/>
          </w:tcPr>
          <w:p w14:paraId="5D4E1EFF" w14:textId="77777777" w:rsidR="00997D09" w:rsidRPr="00997D09" w:rsidRDefault="00997D09" w:rsidP="00C81DF0">
            <w:pPr>
              <w:spacing w:after="0" w:line="240" w:lineRule="auto"/>
              <w:jc w:val="center"/>
              <w:rPr>
                <w:rFonts w:ascii="Calibri" w:eastAsia="Times New Roman" w:hAnsi="Calibri" w:cs="Calibri"/>
                <w:b/>
                <w:color w:val="FFFFFF" w:themeColor="background1"/>
                <w:sz w:val="22"/>
                <w:lang w:val="en-US"/>
              </w:rPr>
            </w:pPr>
            <w:r w:rsidRPr="00997D09">
              <w:rPr>
                <w:rFonts w:ascii="Calibri" w:eastAsia="Times New Roman" w:hAnsi="Calibri" w:cs="Calibri"/>
                <w:b/>
                <w:color w:val="FFFFFF" w:themeColor="background1"/>
                <w:sz w:val="22"/>
                <w:lang w:val="en-US"/>
              </w:rPr>
              <w:t>2012</w:t>
            </w:r>
          </w:p>
        </w:tc>
        <w:tc>
          <w:tcPr>
            <w:tcW w:w="871" w:type="dxa"/>
            <w:shd w:val="clear" w:color="auto" w:fill="5B9BD5" w:themeFill="accent5"/>
            <w:noWrap/>
            <w:vAlign w:val="center"/>
          </w:tcPr>
          <w:p w14:paraId="19080A09" w14:textId="77777777" w:rsidR="00997D09" w:rsidRPr="00997D09" w:rsidRDefault="00997D09" w:rsidP="00C81DF0">
            <w:pPr>
              <w:spacing w:after="0" w:line="240" w:lineRule="auto"/>
              <w:jc w:val="center"/>
              <w:rPr>
                <w:rFonts w:ascii="Calibri" w:eastAsia="Times New Roman" w:hAnsi="Calibri" w:cs="Calibri"/>
                <w:b/>
                <w:color w:val="FFFFFF" w:themeColor="background1"/>
                <w:sz w:val="22"/>
                <w:lang w:val="en-US"/>
              </w:rPr>
            </w:pPr>
            <w:r w:rsidRPr="00997D09">
              <w:rPr>
                <w:rFonts w:ascii="Calibri" w:eastAsia="Times New Roman" w:hAnsi="Calibri" w:cs="Calibri"/>
                <w:b/>
                <w:color w:val="FFFFFF" w:themeColor="background1"/>
                <w:sz w:val="22"/>
                <w:lang w:val="en-US"/>
              </w:rPr>
              <w:t>2013</w:t>
            </w:r>
          </w:p>
        </w:tc>
        <w:tc>
          <w:tcPr>
            <w:tcW w:w="871" w:type="dxa"/>
            <w:shd w:val="clear" w:color="auto" w:fill="5B9BD5" w:themeFill="accent5"/>
            <w:noWrap/>
            <w:vAlign w:val="center"/>
          </w:tcPr>
          <w:p w14:paraId="6475B63C" w14:textId="77777777" w:rsidR="00997D09" w:rsidRPr="00997D09" w:rsidRDefault="00997D09" w:rsidP="00C81DF0">
            <w:pPr>
              <w:spacing w:after="0" w:line="240" w:lineRule="auto"/>
              <w:jc w:val="center"/>
              <w:rPr>
                <w:rFonts w:ascii="Calibri" w:eastAsia="Times New Roman" w:hAnsi="Calibri" w:cs="Calibri"/>
                <w:b/>
                <w:color w:val="FFFFFF" w:themeColor="background1"/>
                <w:sz w:val="22"/>
                <w:lang w:val="en-US"/>
              </w:rPr>
            </w:pPr>
            <w:r w:rsidRPr="00997D09">
              <w:rPr>
                <w:rFonts w:ascii="Calibri" w:eastAsia="Times New Roman" w:hAnsi="Calibri" w:cs="Calibri"/>
                <w:b/>
                <w:color w:val="FFFFFF" w:themeColor="background1"/>
                <w:sz w:val="22"/>
                <w:lang w:val="en-US"/>
              </w:rPr>
              <w:t>2014</w:t>
            </w:r>
          </w:p>
        </w:tc>
        <w:tc>
          <w:tcPr>
            <w:tcW w:w="785" w:type="dxa"/>
            <w:shd w:val="clear" w:color="auto" w:fill="5B9BD5" w:themeFill="accent5"/>
            <w:noWrap/>
            <w:vAlign w:val="center"/>
          </w:tcPr>
          <w:p w14:paraId="12DD1A21" w14:textId="77777777" w:rsidR="00997D09" w:rsidRPr="00997D09" w:rsidRDefault="00997D09" w:rsidP="00C81DF0">
            <w:pPr>
              <w:spacing w:after="0" w:line="240" w:lineRule="auto"/>
              <w:jc w:val="center"/>
              <w:rPr>
                <w:rFonts w:ascii="Calibri" w:eastAsia="Times New Roman" w:hAnsi="Calibri" w:cs="Calibri"/>
                <w:b/>
                <w:color w:val="FFFFFF" w:themeColor="background1"/>
                <w:sz w:val="22"/>
                <w:lang w:val="en-US"/>
              </w:rPr>
            </w:pPr>
            <w:r w:rsidRPr="00997D09">
              <w:rPr>
                <w:rFonts w:ascii="Calibri" w:eastAsia="Times New Roman" w:hAnsi="Calibri" w:cs="Calibri"/>
                <w:b/>
                <w:color w:val="FFFFFF" w:themeColor="background1"/>
                <w:sz w:val="22"/>
                <w:lang w:val="en-US"/>
              </w:rPr>
              <w:t>2015</w:t>
            </w:r>
          </w:p>
        </w:tc>
        <w:tc>
          <w:tcPr>
            <w:tcW w:w="796" w:type="dxa"/>
            <w:shd w:val="clear" w:color="auto" w:fill="5B9BD5" w:themeFill="accent5"/>
            <w:noWrap/>
            <w:vAlign w:val="center"/>
          </w:tcPr>
          <w:p w14:paraId="474020E8" w14:textId="77777777" w:rsidR="00997D09" w:rsidRPr="00997D09" w:rsidRDefault="00997D09" w:rsidP="00C81DF0">
            <w:pPr>
              <w:spacing w:after="0" w:line="240" w:lineRule="auto"/>
              <w:jc w:val="center"/>
              <w:rPr>
                <w:rFonts w:ascii="Calibri" w:eastAsia="Times New Roman" w:hAnsi="Calibri" w:cs="Calibri"/>
                <w:b/>
                <w:color w:val="FFFFFF" w:themeColor="background1"/>
                <w:sz w:val="22"/>
                <w:lang w:val="en-US"/>
              </w:rPr>
            </w:pPr>
            <w:r w:rsidRPr="00997D09">
              <w:rPr>
                <w:rFonts w:ascii="Calibri" w:eastAsia="Times New Roman" w:hAnsi="Calibri" w:cs="Calibri"/>
                <w:b/>
                <w:color w:val="FFFFFF" w:themeColor="background1"/>
                <w:sz w:val="22"/>
                <w:lang w:val="en-US"/>
              </w:rPr>
              <w:t>2016</w:t>
            </w:r>
          </w:p>
        </w:tc>
      </w:tr>
      <w:tr w:rsidR="00997D09" w:rsidRPr="00EF4DD4" w14:paraId="7F9C81EA" w14:textId="77777777" w:rsidTr="00C81DF0">
        <w:trPr>
          <w:trHeight w:val="300"/>
        </w:trPr>
        <w:tc>
          <w:tcPr>
            <w:tcW w:w="2293" w:type="dxa"/>
          </w:tcPr>
          <w:p w14:paraId="33EAF288" w14:textId="77777777" w:rsidR="00997D09" w:rsidRPr="00EF4DD4" w:rsidRDefault="00997D09" w:rsidP="00997D09">
            <w:pPr>
              <w:spacing w:after="0" w:line="240" w:lineRule="auto"/>
              <w:jc w:val="lef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Q1. Blood Pressure</w:t>
            </w:r>
          </w:p>
        </w:tc>
        <w:tc>
          <w:tcPr>
            <w:tcW w:w="872" w:type="dxa"/>
            <w:noWrap/>
            <w:vAlign w:val="center"/>
          </w:tcPr>
          <w:p w14:paraId="57672279"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3.1%</w:t>
            </w:r>
          </w:p>
        </w:tc>
        <w:tc>
          <w:tcPr>
            <w:tcW w:w="871" w:type="dxa"/>
            <w:noWrap/>
            <w:vAlign w:val="center"/>
          </w:tcPr>
          <w:p w14:paraId="2AA26F59"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3.6%</w:t>
            </w:r>
          </w:p>
        </w:tc>
        <w:tc>
          <w:tcPr>
            <w:tcW w:w="871" w:type="dxa"/>
            <w:noWrap/>
            <w:vAlign w:val="center"/>
          </w:tcPr>
          <w:p w14:paraId="349678AF"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4.1%</w:t>
            </w:r>
          </w:p>
        </w:tc>
        <w:tc>
          <w:tcPr>
            <w:tcW w:w="871" w:type="dxa"/>
            <w:noWrap/>
            <w:vAlign w:val="center"/>
          </w:tcPr>
          <w:p w14:paraId="0BA092C4"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4.5%</w:t>
            </w:r>
          </w:p>
        </w:tc>
        <w:tc>
          <w:tcPr>
            <w:tcW w:w="871" w:type="dxa"/>
            <w:noWrap/>
            <w:vAlign w:val="center"/>
          </w:tcPr>
          <w:p w14:paraId="2A2B1DBB"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5.1%</w:t>
            </w:r>
          </w:p>
        </w:tc>
        <w:tc>
          <w:tcPr>
            <w:tcW w:w="871" w:type="dxa"/>
            <w:noWrap/>
            <w:vAlign w:val="center"/>
          </w:tcPr>
          <w:p w14:paraId="53204F12"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5.6%</w:t>
            </w:r>
          </w:p>
        </w:tc>
        <w:tc>
          <w:tcPr>
            <w:tcW w:w="785" w:type="dxa"/>
            <w:noWrap/>
            <w:vAlign w:val="center"/>
          </w:tcPr>
          <w:p w14:paraId="198651F7"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6.0%</w:t>
            </w:r>
          </w:p>
        </w:tc>
        <w:tc>
          <w:tcPr>
            <w:tcW w:w="796" w:type="dxa"/>
            <w:noWrap/>
            <w:vAlign w:val="center"/>
          </w:tcPr>
          <w:p w14:paraId="51031DD6"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6.2%</w:t>
            </w:r>
          </w:p>
        </w:tc>
      </w:tr>
      <w:tr w:rsidR="00997D09" w:rsidRPr="00EF4DD4" w14:paraId="7C0AB0F2" w14:textId="77777777" w:rsidTr="00C81DF0">
        <w:trPr>
          <w:trHeight w:val="300"/>
        </w:trPr>
        <w:tc>
          <w:tcPr>
            <w:tcW w:w="2293" w:type="dxa"/>
          </w:tcPr>
          <w:p w14:paraId="3230F2C8" w14:textId="77777777" w:rsidR="00997D09" w:rsidRPr="00EF4DD4" w:rsidRDefault="00997D09" w:rsidP="00997D09">
            <w:pPr>
              <w:spacing w:after="0" w:line="240" w:lineRule="auto"/>
              <w:jc w:val="lef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Q2. Blood Glucose</w:t>
            </w:r>
          </w:p>
        </w:tc>
        <w:tc>
          <w:tcPr>
            <w:tcW w:w="872" w:type="dxa"/>
            <w:noWrap/>
            <w:vAlign w:val="center"/>
          </w:tcPr>
          <w:p w14:paraId="1ADEB767"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6.2%</w:t>
            </w:r>
          </w:p>
        </w:tc>
        <w:tc>
          <w:tcPr>
            <w:tcW w:w="871" w:type="dxa"/>
            <w:noWrap/>
            <w:vAlign w:val="center"/>
          </w:tcPr>
          <w:p w14:paraId="6D2EAE9A"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6.8%</w:t>
            </w:r>
          </w:p>
        </w:tc>
        <w:tc>
          <w:tcPr>
            <w:tcW w:w="871" w:type="dxa"/>
            <w:noWrap/>
            <w:vAlign w:val="center"/>
          </w:tcPr>
          <w:p w14:paraId="32ED2F06"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7.1%</w:t>
            </w:r>
          </w:p>
        </w:tc>
        <w:tc>
          <w:tcPr>
            <w:tcW w:w="871" w:type="dxa"/>
            <w:noWrap/>
            <w:vAlign w:val="center"/>
          </w:tcPr>
          <w:p w14:paraId="5031D45E"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7.5%</w:t>
            </w:r>
          </w:p>
        </w:tc>
        <w:tc>
          <w:tcPr>
            <w:tcW w:w="871" w:type="dxa"/>
            <w:noWrap/>
            <w:vAlign w:val="center"/>
          </w:tcPr>
          <w:p w14:paraId="22ACF62A"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7.9%</w:t>
            </w:r>
          </w:p>
        </w:tc>
        <w:tc>
          <w:tcPr>
            <w:tcW w:w="871" w:type="dxa"/>
            <w:noWrap/>
            <w:vAlign w:val="center"/>
          </w:tcPr>
          <w:p w14:paraId="606C5ED4"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8.2%</w:t>
            </w:r>
          </w:p>
        </w:tc>
        <w:tc>
          <w:tcPr>
            <w:tcW w:w="785" w:type="dxa"/>
            <w:noWrap/>
            <w:vAlign w:val="center"/>
          </w:tcPr>
          <w:p w14:paraId="387EE659"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8.4%</w:t>
            </w:r>
          </w:p>
        </w:tc>
        <w:tc>
          <w:tcPr>
            <w:tcW w:w="796" w:type="dxa"/>
            <w:noWrap/>
            <w:vAlign w:val="center"/>
          </w:tcPr>
          <w:p w14:paraId="7757BD6B"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8.6%</w:t>
            </w:r>
          </w:p>
        </w:tc>
      </w:tr>
      <w:tr w:rsidR="00997D09" w:rsidRPr="00EF4DD4" w14:paraId="00B10C57" w14:textId="77777777" w:rsidTr="00C81DF0">
        <w:trPr>
          <w:trHeight w:val="300"/>
        </w:trPr>
        <w:tc>
          <w:tcPr>
            <w:tcW w:w="2293" w:type="dxa"/>
          </w:tcPr>
          <w:p w14:paraId="41333684" w14:textId="77777777" w:rsidR="00997D09" w:rsidRPr="0055612F" w:rsidRDefault="00997D09" w:rsidP="00997D09">
            <w:pPr>
              <w:spacing w:after="0" w:line="240" w:lineRule="auto"/>
              <w:jc w:val="lef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Q3. Pain</w:t>
            </w:r>
          </w:p>
        </w:tc>
        <w:tc>
          <w:tcPr>
            <w:tcW w:w="872" w:type="dxa"/>
            <w:noWrap/>
            <w:vAlign w:val="center"/>
          </w:tcPr>
          <w:p w14:paraId="64BF3081" w14:textId="77777777" w:rsidR="00997D09" w:rsidRPr="0055612F" w:rsidRDefault="00997D09" w:rsidP="00C81DF0">
            <w:pPr>
              <w:spacing w:after="0" w:line="240" w:lineRule="auto"/>
              <w:jc w:val="righ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18.8%</w:t>
            </w:r>
          </w:p>
        </w:tc>
        <w:tc>
          <w:tcPr>
            <w:tcW w:w="871" w:type="dxa"/>
            <w:noWrap/>
            <w:vAlign w:val="center"/>
          </w:tcPr>
          <w:p w14:paraId="15B4BACE" w14:textId="77777777" w:rsidR="00997D09" w:rsidRPr="0055612F" w:rsidRDefault="00997D09" w:rsidP="00C81DF0">
            <w:pPr>
              <w:spacing w:after="0" w:line="240" w:lineRule="auto"/>
              <w:jc w:val="righ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23.4%</w:t>
            </w:r>
          </w:p>
        </w:tc>
        <w:tc>
          <w:tcPr>
            <w:tcW w:w="871" w:type="dxa"/>
            <w:noWrap/>
            <w:vAlign w:val="center"/>
          </w:tcPr>
          <w:p w14:paraId="516F2091" w14:textId="77777777" w:rsidR="00997D09" w:rsidRPr="0055612F" w:rsidRDefault="00997D09" w:rsidP="00C81DF0">
            <w:pPr>
              <w:spacing w:after="0" w:line="240" w:lineRule="auto"/>
              <w:jc w:val="righ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28.1%</w:t>
            </w:r>
          </w:p>
        </w:tc>
        <w:tc>
          <w:tcPr>
            <w:tcW w:w="871" w:type="dxa"/>
            <w:noWrap/>
            <w:vAlign w:val="center"/>
          </w:tcPr>
          <w:p w14:paraId="2F412934" w14:textId="77777777" w:rsidR="00997D09" w:rsidRPr="0055612F" w:rsidRDefault="00997D09" w:rsidP="00C81DF0">
            <w:pPr>
              <w:spacing w:after="0" w:line="240" w:lineRule="auto"/>
              <w:jc w:val="righ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32.1%</w:t>
            </w:r>
          </w:p>
        </w:tc>
        <w:tc>
          <w:tcPr>
            <w:tcW w:w="871" w:type="dxa"/>
            <w:noWrap/>
            <w:vAlign w:val="center"/>
          </w:tcPr>
          <w:p w14:paraId="71D67127" w14:textId="77777777" w:rsidR="00997D09" w:rsidRPr="0055612F" w:rsidRDefault="00997D09" w:rsidP="00C81DF0">
            <w:pPr>
              <w:spacing w:after="0" w:line="240" w:lineRule="auto"/>
              <w:jc w:val="righ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36.1%</w:t>
            </w:r>
          </w:p>
        </w:tc>
        <w:tc>
          <w:tcPr>
            <w:tcW w:w="871" w:type="dxa"/>
            <w:noWrap/>
            <w:vAlign w:val="center"/>
          </w:tcPr>
          <w:p w14:paraId="4ABFC706" w14:textId="77777777" w:rsidR="00997D09" w:rsidRPr="0055612F" w:rsidRDefault="00997D09" w:rsidP="00C81DF0">
            <w:pPr>
              <w:spacing w:after="0" w:line="240" w:lineRule="auto"/>
              <w:jc w:val="righ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40.0%</w:t>
            </w:r>
          </w:p>
        </w:tc>
        <w:tc>
          <w:tcPr>
            <w:tcW w:w="785" w:type="dxa"/>
            <w:noWrap/>
            <w:vAlign w:val="center"/>
          </w:tcPr>
          <w:p w14:paraId="3A431390" w14:textId="77777777" w:rsidR="00997D09" w:rsidRPr="0055612F" w:rsidRDefault="00997D09" w:rsidP="00C81DF0">
            <w:pPr>
              <w:spacing w:after="0" w:line="240" w:lineRule="auto"/>
              <w:jc w:val="righ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45.1%</w:t>
            </w:r>
          </w:p>
        </w:tc>
        <w:tc>
          <w:tcPr>
            <w:tcW w:w="796" w:type="dxa"/>
            <w:noWrap/>
            <w:vAlign w:val="center"/>
          </w:tcPr>
          <w:p w14:paraId="3A5241BF" w14:textId="77777777" w:rsidR="00997D09" w:rsidRPr="0055612F" w:rsidRDefault="00997D09" w:rsidP="00C81DF0">
            <w:pPr>
              <w:spacing w:after="0" w:line="240" w:lineRule="auto"/>
              <w:jc w:val="righ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50.4%</w:t>
            </w:r>
          </w:p>
        </w:tc>
      </w:tr>
      <w:tr w:rsidR="00997D09" w:rsidRPr="00EF4DD4" w14:paraId="2EC80176" w14:textId="77777777" w:rsidTr="00C81DF0">
        <w:trPr>
          <w:trHeight w:val="300"/>
        </w:trPr>
        <w:tc>
          <w:tcPr>
            <w:tcW w:w="2293" w:type="dxa"/>
          </w:tcPr>
          <w:p w14:paraId="233311D1" w14:textId="77777777" w:rsidR="00997D09" w:rsidRPr="0055612F" w:rsidRDefault="00997D09" w:rsidP="00997D09">
            <w:pPr>
              <w:spacing w:after="0" w:line="240" w:lineRule="auto"/>
              <w:jc w:val="lef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Q4a. Pain - RN</w:t>
            </w:r>
          </w:p>
        </w:tc>
        <w:tc>
          <w:tcPr>
            <w:tcW w:w="872" w:type="dxa"/>
            <w:noWrap/>
            <w:vAlign w:val="center"/>
          </w:tcPr>
          <w:p w14:paraId="793F38D8" w14:textId="77777777" w:rsidR="00997D09" w:rsidRPr="0055612F" w:rsidRDefault="00997D09" w:rsidP="00C81DF0">
            <w:pPr>
              <w:spacing w:after="0" w:line="240" w:lineRule="auto"/>
              <w:jc w:val="righ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5.8%</w:t>
            </w:r>
          </w:p>
        </w:tc>
        <w:tc>
          <w:tcPr>
            <w:tcW w:w="871" w:type="dxa"/>
            <w:noWrap/>
            <w:vAlign w:val="center"/>
          </w:tcPr>
          <w:p w14:paraId="0974AB79" w14:textId="77777777" w:rsidR="00997D09" w:rsidRPr="0055612F" w:rsidRDefault="00997D09" w:rsidP="00C81DF0">
            <w:pPr>
              <w:spacing w:after="0" w:line="240" w:lineRule="auto"/>
              <w:jc w:val="righ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8.8%</w:t>
            </w:r>
          </w:p>
        </w:tc>
        <w:tc>
          <w:tcPr>
            <w:tcW w:w="871" w:type="dxa"/>
            <w:noWrap/>
            <w:vAlign w:val="center"/>
          </w:tcPr>
          <w:p w14:paraId="5BE2F987" w14:textId="77777777" w:rsidR="00997D09" w:rsidRPr="0055612F" w:rsidRDefault="00997D09" w:rsidP="00C81DF0">
            <w:pPr>
              <w:spacing w:after="0" w:line="240" w:lineRule="auto"/>
              <w:jc w:val="righ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13.1%</w:t>
            </w:r>
          </w:p>
        </w:tc>
        <w:tc>
          <w:tcPr>
            <w:tcW w:w="871" w:type="dxa"/>
            <w:noWrap/>
            <w:vAlign w:val="center"/>
          </w:tcPr>
          <w:p w14:paraId="2D8B8F34" w14:textId="77777777" w:rsidR="00997D09" w:rsidRPr="0055612F" w:rsidRDefault="00997D09" w:rsidP="00C81DF0">
            <w:pPr>
              <w:spacing w:after="0" w:line="240" w:lineRule="auto"/>
              <w:jc w:val="righ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17.8%</w:t>
            </w:r>
          </w:p>
        </w:tc>
        <w:tc>
          <w:tcPr>
            <w:tcW w:w="871" w:type="dxa"/>
            <w:noWrap/>
            <w:vAlign w:val="center"/>
          </w:tcPr>
          <w:p w14:paraId="5E018B97" w14:textId="77777777" w:rsidR="00997D09" w:rsidRPr="0055612F" w:rsidRDefault="00997D09" w:rsidP="00C81DF0">
            <w:pPr>
              <w:spacing w:after="0" w:line="240" w:lineRule="auto"/>
              <w:jc w:val="righ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22.2%</w:t>
            </w:r>
          </w:p>
        </w:tc>
        <w:tc>
          <w:tcPr>
            <w:tcW w:w="871" w:type="dxa"/>
            <w:noWrap/>
            <w:vAlign w:val="center"/>
          </w:tcPr>
          <w:p w14:paraId="7C55078E" w14:textId="77777777" w:rsidR="00997D09" w:rsidRPr="0055612F" w:rsidRDefault="00997D09" w:rsidP="00C81DF0">
            <w:pPr>
              <w:spacing w:after="0" w:line="240" w:lineRule="auto"/>
              <w:jc w:val="righ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27.1%</w:t>
            </w:r>
          </w:p>
        </w:tc>
        <w:tc>
          <w:tcPr>
            <w:tcW w:w="785" w:type="dxa"/>
            <w:noWrap/>
            <w:vAlign w:val="center"/>
          </w:tcPr>
          <w:p w14:paraId="650FBB69" w14:textId="77777777" w:rsidR="00997D09" w:rsidRPr="0055612F" w:rsidRDefault="00997D09" w:rsidP="00C81DF0">
            <w:pPr>
              <w:spacing w:after="0" w:line="240" w:lineRule="auto"/>
              <w:jc w:val="righ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30.5%</w:t>
            </w:r>
          </w:p>
        </w:tc>
        <w:tc>
          <w:tcPr>
            <w:tcW w:w="796" w:type="dxa"/>
            <w:noWrap/>
            <w:vAlign w:val="center"/>
          </w:tcPr>
          <w:p w14:paraId="2795897B" w14:textId="77777777" w:rsidR="00997D09" w:rsidRPr="0055612F" w:rsidRDefault="00997D09" w:rsidP="00C81DF0">
            <w:pPr>
              <w:spacing w:after="0" w:line="240" w:lineRule="auto"/>
              <w:jc w:val="righ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33.7%</w:t>
            </w:r>
          </w:p>
        </w:tc>
      </w:tr>
      <w:tr w:rsidR="00997D09" w:rsidRPr="00EF4DD4" w14:paraId="1BCC0ED0" w14:textId="77777777" w:rsidTr="00C81DF0">
        <w:trPr>
          <w:trHeight w:val="300"/>
        </w:trPr>
        <w:tc>
          <w:tcPr>
            <w:tcW w:w="2293" w:type="dxa"/>
          </w:tcPr>
          <w:p w14:paraId="49ECD42C" w14:textId="77777777" w:rsidR="00997D09" w:rsidRPr="0055612F" w:rsidRDefault="00997D09" w:rsidP="00997D09">
            <w:pPr>
              <w:spacing w:after="0" w:line="240" w:lineRule="auto"/>
              <w:jc w:val="lef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Q4b. Pain - AH</w:t>
            </w:r>
          </w:p>
        </w:tc>
        <w:tc>
          <w:tcPr>
            <w:tcW w:w="872" w:type="dxa"/>
            <w:noWrap/>
            <w:vAlign w:val="center"/>
          </w:tcPr>
          <w:p w14:paraId="1D9480B1" w14:textId="77777777" w:rsidR="00997D09" w:rsidRPr="0055612F" w:rsidRDefault="00997D09" w:rsidP="00C81DF0">
            <w:pPr>
              <w:spacing w:after="0" w:line="240" w:lineRule="auto"/>
              <w:jc w:val="righ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1.7%</w:t>
            </w:r>
          </w:p>
        </w:tc>
        <w:tc>
          <w:tcPr>
            <w:tcW w:w="871" w:type="dxa"/>
            <w:noWrap/>
            <w:vAlign w:val="center"/>
          </w:tcPr>
          <w:p w14:paraId="6519BE92" w14:textId="77777777" w:rsidR="00997D09" w:rsidRPr="0055612F" w:rsidRDefault="00997D09" w:rsidP="00C81DF0">
            <w:pPr>
              <w:spacing w:after="0" w:line="240" w:lineRule="auto"/>
              <w:jc w:val="righ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3.7%</w:t>
            </w:r>
          </w:p>
        </w:tc>
        <w:tc>
          <w:tcPr>
            <w:tcW w:w="871" w:type="dxa"/>
            <w:noWrap/>
            <w:vAlign w:val="center"/>
          </w:tcPr>
          <w:p w14:paraId="27B0D0B1" w14:textId="77777777" w:rsidR="00997D09" w:rsidRPr="0055612F" w:rsidRDefault="00997D09" w:rsidP="00C81DF0">
            <w:pPr>
              <w:spacing w:after="0" w:line="240" w:lineRule="auto"/>
              <w:jc w:val="righ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6.5%</w:t>
            </w:r>
          </w:p>
        </w:tc>
        <w:tc>
          <w:tcPr>
            <w:tcW w:w="871" w:type="dxa"/>
            <w:noWrap/>
            <w:vAlign w:val="center"/>
          </w:tcPr>
          <w:p w14:paraId="4542CE1F" w14:textId="77777777" w:rsidR="00997D09" w:rsidRPr="0055612F" w:rsidRDefault="00997D09" w:rsidP="00C81DF0">
            <w:pPr>
              <w:spacing w:after="0" w:line="240" w:lineRule="auto"/>
              <w:jc w:val="righ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11.2%</w:t>
            </w:r>
          </w:p>
        </w:tc>
        <w:tc>
          <w:tcPr>
            <w:tcW w:w="871" w:type="dxa"/>
            <w:noWrap/>
            <w:vAlign w:val="center"/>
          </w:tcPr>
          <w:p w14:paraId="2EEA6177" w14:textId="77777777" w:rsidR="00997D09" w:rsidRPr="0055612F" w:rsidRDefault="00997D09" w:rsidP="00C81DF0">
            <w:pPr>
              <w:spacing w:after="0" w:line="240" w:lineRule="auto"/>
              <w:jc w:val="righ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14.8%</w:t>
            </w:r>
          </w:p>
        </w:tc>
        <w:tc>
          <w:tcPr>
            <w:tcW w:w="871" w:type="dxa"/>
            <w:noWrap/>
            <w:vAlign w:val="center"/>
          </w:tcPr>
          <w:p w14:paraId="70A9E2C7" w14:textId="77777777" w:rsidR="00997D09" w:rsidRPr="0055612F" w:rsidRDefault="00997D09" w:rsidP="00C81DF0">
            <w:pPr>
              <w:spacing w:after="0" w:line="240" w:lineRule="auto"/>
              <w:jc w:val="righ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19.8%</w:t>
            </w:r>
          </w:p>
        </w:tc>
        <w:tc>
          <w:tcPr>
            <w:tcW w:w="785" w:type="dxa"/>
            <w:noWrap/>
            <w:vAlign w:val="center"/>
          </w:tcPr>
          <w:p w14:paraId="406DD03F" w14:textId="77777777" w:rsidR="00997D09" w:rsidRPr="0055612F" w:rsidRDefault="00997D09" w:rsidP="00C81DF0">
            <w:pPr>
              <w:spacing w:after="0" w:line="240" w:lineRule="auto"/>
              <w:jc w:val="righ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27.6%</w:t>
            </w:r>
          </w:p>
        </w:tc>
        <w:tc>
          <w:tcPr>
            <w:tcW w:w="796" w:type="dxa"/>
            <w:noWrap/>
            <w:vAlign w:val="center"/>
          </w:tcPr>
          <w:p w14:paraId="4FDAE690" w14:textId="77777777" w:rsidR="00997D09" w:rsidRPr="0055612F" w:rsidRDefault="00997D09" w:rsidP="00C81DF0">
            <w:pPr>
              <w:spacing w:after="0" w:line="240" w:lineRule="auto"/>
              <w:jc w:val="righ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35.3%</w:t>
            </w:r>
          </w:p>
        </w:tc>
      </w:tr>
      <w:tr w:rsidR="00997D09" w:rsidRPr="00EF4DD4" w14:paraId="0B06B842" w14:textId="77777777" w:rsidTr="00C81DF0">
        <w:trPr>
          <w:trHeight w:val="300"/>
        </w:trPr>
        <w:tc>
          <w:tcPr>
            <w:tcW w:w="2293" w:type="dxa"/>
          </w:tcPr>
          <w:p w14:paraId="7E60F5A2" w14:textId="77777777" w:rsidR="00997D09" w:rsidRPr="00EF4DD4" w:rsidRDefault="00997D09" w:rsidP="00997D09">
            <w:pPr>
              <w:spacing w:after="0" w:line="240" w:lineRule="auto"/>
              <w:jc w:val="left"/>
              <w:rPr>
                <w:rFonts w:ascii="Times New Roman" w:eastAsia="Times New Roman" w:hAnsi="Times New Roman" w:cs="Times New Roman"/>
                <w:sz w:val="22"/>
                <w:lang w:val="en-US"/>
              </w:rPr>
            </w:pPr>
            <w:r w:rsidRPr="00EF4DD4">
              <w:rPr>
                <w:rFonts w:ascii="Calibri" w:eastAsia="Times New Roman" w:hAnsi="Calibri" w:cs="Calibri"/>
                <w:color w:val="000000"/>
                <w:sz w:val="22"/>
                <w:lang w:val="en-US"/>
              </w:rPr>
              <w:t>Q5. Skin Integrity</w:t>
            </w:r>
          </w:p>
        </w:tc>
        <w:tc>
          <w:tcPr>
            <w:tcW w:w="872" w:type="dxa"/>
            <w:noWrap/>
            <w:vAlign w:val="center"/>
          </w:tcPr>
          <w:p w14:paraId="68BC5145" w14:textId="77777777" w:rsidR="00997D09" w:rsidRPr="00EF4DD4" w:rsidRDefault="00997D09" w:rsidP="00C81DF0">
            <w:pPr>
              <w:spacing w:after="0" w:line="240" w:lineRule="auto"/>
              <w:jc w:val="right"/>
              <w:rPr>
                <w:rFonts w:ascii="Times New Roman" w:eastAsia="Times New Roman" w:hAnsi="Times New Roman" w:cs="Times New Roman"/>
                <w:sz w:val="22"/>
                <w:lang w:val="en-US"/>
              </w:rPr>
            </w:pPr>
            <w:r w:rsidRPr="00EF4DD4">
              <w:rPr>
                <w:rFonts w:ascii="Calibri" w:eastAsia="Times New Roman" w:hAnsi="Calibri" w:cs="Calibri"/>
                <w:color w:val="000000"/>
                <w:sz w:val="22"/>
                <w:lang w:val="en-US"/>
              </w:rPr>
              <w:t>32.4%</w:t>
            </w:r>
          </w:p>
        </w:tc>
        <w:tc>
          <w:tcPr>
            <w:tcW w:w="871" w:type="dxa"/>
            <w:noWrap/>
            <w:vAlign w:val="center"/>
          </w:tcPr>
          <w:p w14:paraId="1B86A2DA" w14:textId="77777777" w:rsidR="00997D09" w:rsidRPr="00EF4DD4" w:rsidRDefault="00997D09" w:rsidP="00C81DF0">
            <w:pPr>
              <w:spacing w:after="0" w:line="240" w:lineRule="auto"/>
              <w:jc w:val="right"/>
              <w:rPr>
                <w:rFonts w:ascii="Times New Roman" w:eastAsia="Times New Roman" w:hAnsi="Times New Roman" w:cs="Times New Roman"/>
                <w:sz w:val="22"/>
                <w:lang w:val="en-US"/>
              </w:rPr>
            </w:pPr>
            <w:r w:rsidRPr="00EF4DD4">
              <w:rPr>
                <w:rFonts w:ascii="Calibri" w:eastAsia="Times New Roman" w:hAnsi="Calibri" w:cs="Calibri"/>
                <w:color w:val="000000"/>
                <w:sz w:val="22"/>
                <w:lang w:val="en-US"/>
              </w:rPr>
              <w:t>31.8%</w:t>
            </w:r>
          </w:p>
        </w:tc>
        <w:tc>
          <w:tcPr>
            <w:tcW w:w="871" w:type="dxa"/>
            <w:noWrap/>
            <w:vAlign w:val="center"/>
          </w:tcPr>
          <w:p w14:paraId="1722566C" w14:textId="77777777" w:rsidR="00997D09" w:rsidRPr="00EF4DD4" w:rsidRDefault="00997D09" w:rsidP="00C81DF0">
            <w:pPr>
              <w:spacing w:after="0" w:line="240" w:lineRule="auto"/>
              <w:jc w:val="right"/>
              <w:rPr>
                <w:rFonts w:ascii="Times New Roman" w:eastAsia="Times New Roman" w:hAnsi="Times New Roman" w:cs="Times New Roman"/>
                <w:sz w:val="22"/>
                <w:lang w:val="en-US"/>
              </w:rPr>
            </w:pPr>
            <w:r w:rsidRPr="00EF4DD4">
              <w:rPr>
                <w:rFonts w:ascii="Calibri" w:eastAsia="Times New Roman" w:hAnsi="Calibri" w:cs="Calibri"/>
                <w:color w:val="000000"/>
                <w:sz w:val="22"/>
                <w:lang w:val="en-US"/>
              </w:rPr>
              <w:t>31.8%</w:t>
            </w:r>
          </w:p>
        </w:tc>
        <w:tc>
          <w:tcPr>
            <w:tcW w:w="871" w:type="dxa"/>
            <w:noWrap/>
            <w:vAlign w:val="center"/>
          </w:tcPr>
          <w:p w14:paraId="1B5A1CD1" w14:textId="77777777" w:rsidR="00997D09" w:rsidRPr="00EF4DD4" w:rsidRDefault="00997D09" w:rsidP="00C81DF0">
            <w:pPr>
              <w:spacing w:after="0" w:line="240" w:lineRule="auto"/>
              <w:jc w:val="right"/>
              <w:rPr>
                <w:rFonts w:ascii="Times New Roman" w:eastAsia="Times New Roman" w:hAnsi="Times New Roman" w:cs="Times New Roman"/>
                <w:sz w:val="22"/>
                <w:lang w:val="en-US"/>
              </w:rPr>
            </w:pPr>
            <w:r w:rsidRPr="00EF4DD4">
              <w:rPr>
                <w:rFonts w:ascii="Calibri" w:eastAsia="Times New Roman" w:hAnsi="Calibri" w:cs="Calibri"/>
                <w:color w:val="000000"/>
                <w:sz w:val="22"/>
                <w:lang w:val="en-US"/>
              </w:rPr>
              <w:t>32.5%</w:t>
            </w:r>
          </w:p>
        </w:tc>
        <w:tc>
          <w:tcPr>
            <w:tcW w:w="871" w:type="dxa"/>
            <w:noWrap/>
            <w:vAlign w:val="center"/>
          </w:tcPr>
          <w:p w14:paraId="6B103E83" w14:textId="77777777" w:rsidR="00997D09" w:rsidRPr="00EF4DD4" w:rsidRDefault="00997D09" w:rsidP="00C81DF0">
            <w:pPr>
              <w:spacing w:after="0" w:line="240" w:lineRule="auto"/>
              <w:jc w:val="right"/>
              <w:rPr>
                <w:rFonts w:ascii="Times New Roman" w:eastAsia="Times New Roman" w:hAnsi="Times New Roman" w:cs="Times New Roman"/>
                <w:sz w:val="22"/>
                <w:lang w:val="en-US"/>
              </w:rPr>
            </w:pPr>
            <w:r w:rsidRPr="00EF4DD4">
              <w:rPr>
                <w:rFonts w:ascii="Calibri" w:eastAsia="Times New Roman" w:hAnsi="Calibri" w:cs="Calibri"/>
                <w:color w:val="000000"/>
                <w:sz w:val="22"/>
                <w:lang w:val="en-US"/>
              </w:rPr>
              <w:t>33.2%</w:t>
            </w:r>
          </w:p>
        </w:tc>
        <w:tc>
          <w:tcPr>
            <w:tcW w:w="871" w:type="dxa"/>
            <w:noWrap/>
            <w:vAlign w:val="center"/>
          </w:tcPr>
          <w:p w14:paraId="693B1775" w14:textId="77777777" w:rsidR="00997D09" w:rsidRPr="00EF4DD4" w:rsidRDefault="00997D09" w:rsidP="00C81DF0">
            <w:pPr>
              <w:spacing w:after="0" w:line="240" w:lineRule="auto"/>
              <w:jc w:val="right"/>
              <w:rPr>
                <w:rFonts w:ascii="Times New Roman" w:eastAsia="Times New Roman" w:hAnsi="Times New Roman" w:cs="Times New Roman"/>
                <w:sz w:val="22"/>
                <w:lang w:val="en-US"/>
              </w:rPr>
            </w:pPr>
            <w:r w:rsidRPr="00EF4DD4">
              <w:rPr>
                <w:rFonts w:ascii="Calibri" w:eastAsia="Times New Roman" w:hAnsi="Calibri" w:cs="Calibri"/>
                <w:color w:val="000000"/>
                <w:sz w:val="22"/>
                <w:lang w:val="en-US"/>
              </w:rPr>
              <w:t>34.3%</w:t>
            </w:r>
          </w:p>
        </w:tc>
        <w:tc>
          <w:tcPr>
            <w:tcW w:w="785" w:type="dxa"/>
            <w:noWrap/>
            <w:vAlign w:val="center"/>
          </w:tcPr>
          <w:p w14:paraId="1AFFC4B0" w14:textId="77777777" w:rsidR="00997D09" w:rsidRPr="00EF4DD4" w:rsidRDefault="00997D09" w:rsidP="00C81DF0">
            <w:pPr>
              <w:spacing w:after="0" w:line="240" w:lineRule="auto"/>
              <w:jc w:val="right"/>
              <w:rPr>
                <w:rFonts w:ascii="Times New Roman" w:eastAsia="Times New Roman" w:hAnsi="Times New Roman" w:cs="Times New Roman"/>
                <w:sz w:val="22"/>
                <w:lang w:val="en-US"/>
              </w:rPr>
            </w:pPr>
            <w:r w:rsidRPr="00EF4DD4">
              <w:rPr>
                <w:rFonts w:ascii="Calibri" w:eastAsia="Times New Roman" w:hAnsi="Calibri" w:cs="Calibri"/>
                <w:color w:val="000000"/>
                <w:sz w:val="22"/>
                <w:lang w:val="en-US"/>
              </w:rPr>
              <w:t>36.3%</w:t>
            </w:r>
          </w:p>
        </w:tc>
        <w:tc>
          <w:tcPr>
            <w:tcW w:w="796" w:type="dxa"/>
            <w:noWrap/>
            <w:vAlign w:val="center"/>
          </w:tcPr>
          <w:p w14:paraId="61295DF7" w14:textId="77777777" w:rsidR="00997D09" w:rsidRPr="00EF4DD4" w:rsidRDefault="00997D09" w:rsidP="00C81DF0">
            <w:pPr>
              <w:spacing w:after="0" w:line="240" w:lineRule="auto"/>
              <w:jc w:val="right"/>
              <w:rPr>
                <w:rFonts w:ascii="Times New Roman" w:eastAsia="Times New Roman" w:hAnsi="Times New Roman" w:cs="Times New Roman"/>
                <w:sz w:val="22"/>
                <w:lang w:val="en-US"/>
              </w:rPr>
            </w:pPr>
            <w:r w:rsidRPr="00EF4DD4">
              <w:rPr>
                <w:rFonts w:ascii="Calibri" w:eastAsia="Times New Roman" w:hAnsi="Calibri" w:cs="Calibri"/>
                <w:color w:val="000000"/>
                <w:sz w:val="22"/>
                <w:lang w:val="en-US"/>
              </w:rPr>
              <w:t>38.7%</w:t>
            </w:r>
          </w:p>
        </w:tc>
      </w:tr>
      <w:tr w:rsidR="00997D09" w:rsidRPr="00EF4DD4" w14:paraId="512CECF7" w14:textId="77777777" w:rsidTr="00C81DF0">
        <w:trPr>
          <w:trHeight w:val="300"/>
        </w:trPr>
        <w:tc>
          <w:tcPr>
            <w:tcW w:w="2293" w:type="dxa"/>
          </w:tcPr>
          <w:p w14:paraId="1BD76231" w14:textId="77777777" w:rsidR="00997D09" w:rsidRPr="00EF4DD4" w:rsidRDefault="00997D09" w:rsidP="00997D09">
            <w:pPr>
              <w:spacing w:after="0" w:line="240" w:lineRule="auto"/>
              <w:jc w:val="lef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Q6. RN Feeding</w:t>
            </w:r>
          </w:p>
        </w:tc>
        <w:tc>
          <w:tcPr>
            <w:tcW w:w="872" w:type="dxa"/>
            <w:noWrap/>
            <w:vAlign w:val="center"/>
          </w:tcPr>
          <w:p w14:paraId="30DEBDB4"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1.0%</w:t>
            </w:r>
          </w:p>
        </w:tc>
        <w:tc>
          <w:tcPr>
            <w:tcW w:w="871" w:type="dxa"/>
            <w:noWrap/>
            <w:vAlign w:val="center"/>
          </w:tcPr>
          <w:p w14:paraId="6C207C4D"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0.8%</w:t>
            </w:r>
          </w:p>
        </w:tc>
        <w:tc>
          <w:tcPr>
            <w:tcW w:w="871" w:type="dxa"/>
            <w:noWrap/>
            <w:vAlign w:val="center"/>
          </w:tcPr>
          <w:p w14:paraId="354D94FA"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0.7%</w:t>
            </w:r>
          </w:p>
        </w:tc>
        <w:tc>
          <w:tcPr>
            <w:tcW w:w="871" w:type="dxa"/>
            <w:noWrap/>
            <w:vAlign w:val="center"/>
          </w:tcPr>
          <w:p w14:paraId="7C591029"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0.6%</w:t>
            </w:r>
          </w:p>
        </w:tc>
        <w:tc>
          <w:tcPr>
            <w:tcW w:w="871" w:type="dxa"/>
            <w:noWrap/>
            <w:vAlign w:val="center"/>
          </w:tcPr>
          <w:p w14:paraId="7FCDF0D3"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0.5%</w:t>
            </w:r>
          </w:p>
        </w:tc>
        <w:tc>
          <w:tcPr>
            <w:tcW w:w="871" w:type="dxa"/>
            <w:noWrap/>
            <w:vAlign w:val="center"/>
          </w:tcPr>
          <w:p w14:paraId="1A9CB921"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0.5%</w:t>
            </w:r>
          </w:p>
        </w:tc>
        <w:tc>
          <w:tcPr>
            <w:tcW w:w="785" w:type="dxa"/>
            <w:noWrap/>
            <w:vAlign w:val="center"/>
          </w:tcPr>
          <w:p w14:paraId="0976DED0"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0.4%</w:t>
            </w:r>
          </w:p>
        </w:tc>
        <w:tc>
          <w:tcPr>
            <w:tcW w:w="796" w:type="dxa"/>
            <w:noWrap/>
            <w:vAlign w:val="center"/>
          </w:tcPr>
          <w:p w14:paraId="304E9167"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0.3%</w:t>
            </w:r>
          </w:p>
        </w:tc>
      </w:tr>
      <w:tr w:rsidR="00997D09" w:rsidRPr="00EF4DD4" w14:paraId="3E25D525" w14:textId="77777777" w:rsidTr="00C81DF0">
        <w:trPr>
          <w:trHeight w:val="300"/>
        </w:trPr>
        <w:tc>
          <w:tcPr>
            <w:tcW w:w="2293" w:type="dxa"/>
          </w:tcPr>
          <w:p w14:paraId="438BA3AF" w14:textId="77777777" w:rsidR="00997D09" w:rsidRPr="00EF4DD4" w:rsidRDefault="00997D09" w:rsidP="00997D09">
            <w:pPr>
              <w:spacing w:after="0" w:line="240" w:lineRule="auto"/>
              <w:jc w:val="lef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Q7. Suppositories</w:t>
            </w:r>
          </w:p>
        </w:tc>
        <w:tc>
          <w:tcPr>
            <w:tcW w:w="872" w:type="dxa"/>
            <w:noWrap/>
            <w:vAlign w:val="center"/>
          </w:tcPr>
          <w:p w14:paraId="5F135640"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2.9%</w:t>
            </w:r>
          </w:p>
        </w:tc>
        <w:tc>
          <w:tcPr>
            <w:tcW w:w="871" w:type="dxa"/>
            <w:noWrap/>
            <w:vAlign w:val="center"/>
          </w:tcPr>
          <w:p w14:paraId="03E0C1C0"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2.3%</w:t>
            </w:r>
          </w:p>
        </w:tc>
        <w:tc>
          <w:tcPr>
            <w:tcW w:w="871" w:type="dxa"/>
            <w:noWrap/>
            <w:vAlign w:val="center"/>
          </w:tcPr>
          <w:p w14:paraId="607596D3"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1.8%</w:t>
            </w:r>
          </w:p>
        </w:tc>
        <w:tc>
          <w:tcPr>
            <w:tcW w:w="871" w:type="dxa"/>
            <w:noWrap/>
            <w:vAlign w:val="center"/>
          </w:tcPr>
          <w:p w14:paraId="1A27FFB6"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1.5%</w:t>
            </w:r>
          </w:p>
        </w:tc>
        <w:tc>
          <w:tcPr>
            <w:tcW w:w="871" w:type="dxa"/>
            <w:noWrap/>
            <w:vAlign w:val="center"/>
          </w:tcPr>
          <w:p w14:paraId="0B89A18B"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1.3%</w:t>
            </w:r>
          </w:p>
        </w:tc>
        <w:tc>
          <w:tcPr>
            <w:tcW w:w="871" w:type="dxa"/>
            <w:noWrap/>
            <w:vAlign w:val="center"/>
          </w:tcPr>
          <w:p w14:paraId="3A06FC5B"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1.0%</w:t>
            </w:r>
          </w:p>
        </w:tc>
        <w:tc>
          <w:tcPr>
            <w:tcW w:w="785" w:type="dxa"/>
            <w:noWrap/>
            <w:vAlign w:val="center"/>
          </w:tcPr>
          <w:p w14:paraId="390C0501"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0.9%</w:t>
            </w:r>
          </w:p>
        </w:tc>
        <w:tc>
          <w:tcPr>
            <w:tcW w:w="796" w:type="dxa"/>
            <w:noWrap/>
            <w:vAlign w:val="center"/>
          </w:tcPr>
          <w:p w14:paraId="1D28B7F4"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0.7%</w:t>
            </w:r>
          </w:p>
        </w:tc>
      </w:tr>
      <w:tr w:rsidR="00997D09" w:rsidRPr="00EF4DD4" w14:paraId="1F505FF3" w14:textId="77777777" w:rsidTr="00C81DF0">
        <w:trPr>
          <w:trHeight w:val="300"/>
        </w:trPr>
        <w:tc>
          <w:tcPr>
            <w:tcW w:w="2293" w:type="dxa"/>
          </w:tcPr>
          <w:p w14:paraId="4C6ECD8C" w14:textId="77777777" w:rsidR="00997D09" w:rsidRPr="00EF4DD4" w:rsidRDefault="00997D09" w:rsidP="00997D09">
            <w:pPr>
              <w:spacing w:after="0" w:line="240" w:lineRule="auto"/>
              <w:jc w:val="lef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Q8. Catheter Care</w:t>
            </w:r>
          </w:p>
        </w:tc>
        <w:tc>
          <w:tcPr>
            <w:tcW w:w="872" w:type="dxa"/>
            <w:noWrap/>
            <w:vAlign w:val="center"/>
          </w:tcPr>
          <w:p w14:paraId="51D05D48"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3.2%</w:t>
            </w:r>
          </w:p>
        </w:tc>
        <w:tc>
          <w:tcPr>
            <w:tcW w:w="871" w:type="dxa"/>
            <w:noWrap/>
            <w:vAlign w:val="center"/>
          </w:tcPr>
          <w:p w14:paraId="419782CD"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3.3%</w:t>
            </w:r>
          </w:p>
        </w:tc>
        <w:tc>
          <w:tcPr>
            <w:tcW w:w="871" w:type="dxa"/>
            <w:noWrap/>
            <w:vAlign w:val="center"/>
          </w:tcPr>
          <w:p w14:paraId="6C81BEAC"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3.4%</w:t>
            </w:r>
          </w:p>
        </w:tc>
        <w:tc>
          <w:tcPr>
            <w:tcW w:w="871" w:type="dxa"/>
            <w:noWrap/>
            <w:vAlign w:val="center"/>
          </w:tcPr>
          <w:p w14:paraId="487CC245"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3.4%</w:t>
            </w:r>
          </w:p>
        </w:tc>
        <w:tc>
          <w:tcPr>
            <w:tcW w:w="871" w:type="dxa"/>
            <w:noWrap/>
            <w:vAlign w:val="center"/>
          </w:tcPr>
          <w:p w14:paraId="7535BF95"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3.5%</w:t>
            </w:r>
          </w:p>
        </w:tc>
        <w:tc>
          <w:tcPr>
            <w:tcW w:w="871" w:type="dxa"/>
            <w:noWrap/>
            <w:vAlign w:val="center"/>
          </w:tcPr>
          <w:p w14:paraId="2A03B443"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3.5%</w:t>
            </w:r>
          </w:p>
        </w:tc>
        <w:tc>
          <w:tcPr>
            <w:tcW w:w="785" w:type="dxa"/>
            <w:noWrap/>
            <w:vAlign w:val="center"/>
          </w:tcPr>
          <w:p w14:paraId="6B272EDA"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3.5%</w:t>
            </w:r>
          </w:p>
        </w:tc>
        <w:tc>
          <w:tcPr>
            <w:tcW w:w="796" w:type="dxa"/>
            <w:noWrap/>
            <w:vAlign w:val="center"/>
          </w:tcPr>
          <w:p w14:paraId="593D4A18"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3.4%</w:t>
            </w:r>
          </w:p>
        </w:tc>
      </w:tr>
      <w:tr w:rsidR="00997D09" w:rsidRPr="00EF4DD4" w14:paraId="29416F4B" w14:textId="77777777" w:rsidTr="00C81DF0">
        <w:trPr>
          <w:trHeight w:val="300"/>
        </w:trPr>
        <w:tc>
          <w:tcPr>
            <w:tcW w:w="2293" w:type="dxa"/>
          </w:tcPr>
          <w:p w14:paraId="697DAFF6" w14:textId="77777777" w:rsidR="00997D09" w:rsidRPr="00EF4DD4" w:rsidRDefault="00997D09" w:rsidP="00997D09">
            <w:pPr>
              <w:spacing w:after="0" w:line="240" w:lineRule="auto"/>
              <w:jc w:val="lef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 xml:space="preserve">Q9. Infectious </w:t>
            </w:r>
            <w:r>
              <w:rPr>
                <w:rFonts w:ascii="Calibri" w:eastAsia="Times New Roman" w:hAnsi="Calibri" w:cs="Calibri"/>
                <w:color w:val="000000"/>
                <w:sz w:val="22"/>
                <w:lang w:val="en-US"/>
              </w:rPr>
              <w:t>Conditions</w:t>
            </w:r>
          </w:p>
        </w:tc>
        <w:tc>
          <w:tcPr>
            <w:tcW w:w="872" w:type="dxa"/>
            <w:noWrap/>
            <w:vAlign w:val="center"/>
          </w:tcPr>
          <w:p w14:paraId="15D46389"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1.1%</w:t>
            </w:r>
          </w:p>
        </w:tc>
        <w:tc>
          <w:tcPr>
            <w:tcW w:w="871" w:type="dxa"/>
            <w:noWrap/>
            <w:vAlign w:val="center"/>
          </w:tcPr>
          <w:p w14:paraId="0FFB3938"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1.3%</w:t>
            </w:r>
          </w:p>
        </w:tc>
        <w:tc>
          <w:tcPr>
            <w:tcW w:w="871" w:type="dxa"/>
            <w:noWrap/>
            <w:vAlign w:val="center"/>
          </w:tcPr>
          <w:p w14:paraId="33CEC088"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1.6%</w:t>
            </w:r>
          </w:p>
        </w:tc>
        <w:tc>
          <w:tcPr>
            <w:tcW w:w="871" w:type="dxa"/>
            <w:noWrap/>
            <w:vAlign w:val="center"/>
          </w:tcPr>
          <w:p w14:paraId="1DBCFB2C"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1.8%</w:t>
            </w:r>
          </w:p>
        </w:tc>
        <w:tc>
          <w:tcPr>
            <w:tcW w:w="871" w:type="dxa"/>
            <w:noWrap/>
            <w:vAlign w:val="center"/>
          </w:tcPr>
          <w:p w14:paraId="75FC91AF"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1.8%</w:t>
            </w:r>
          </w:p>
        </w:tc>
        <w:tc>
          <w:tcPr>
            <w:tcW w:w="871" w:type="dxa"/>
            <w:noWrap/>
            <w:vAlign w:val="center"/>
          </w:tcPr>
          <w:p w14:paraId="756DEA72"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1.9%</w:t>
            </w:r>
          </w:p>
        </w:tc>
        <w:tc>
          <w:tcPr>
            <w:tcW w:w="785" w:type="dxa"/>
            <w:noWrap/>
            <w:vAlign w:val="center"/>
          </w:tcPr>
          <w:p w14:paraId="14C80BA1"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1.8%</w:t>
            </w:r>
          </w:p>
        </w:tc>
        <w:tc>
          <w:tcPr>
            <w:tcW w:w="796" w:type="dxa"/>
            <w:noWrap/>
            <w:vAlign w:val="center"/>
          </w:tcPr>
          <w:p w14:paraId="5972EED6"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1.7%</w:t>
            </w:r>
          </w:p>
        </w:tc>
      </w:tr>
      <w:tr w:rsidR="00997D09" w:rsidRPr="00EF4DD4" w14:paraId="51416026" w14:textId="77777777" w:rsidTr="00C81DF0">
        <w:trPr>
          <w:trHeight w:val="300"/>
        </w:trPr>
        <w:tc>
          <w:tcPr>
            <w:tcW w:w="2293" w:type="dxa"/>
          </w:tcPr>
          <w:p w14:paraId="4E576B22" w14:textId="77777777" w:rsidR="00997D09" w:rsidRPr="00EF4DD4" w:rsidRDefault="00997D09" w:rsidP="00997D09">
            <w:pPr>
              <w:spacing w:after="0" w:line="240" w:lineRule="auto"/>
              <w:jc w:val="lef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Q10. Chronic Wounds</w:t>
            </w:r>
          </w:p>
        </w:tc>
        <w:tc>
          <w:tcPr>
            <w:tcW w:w="872" w:type="dxa"/>
            <w:noWrap/>
            <w:vAlign w:val="center"/>
          </w:tcPr>
          <w:p w14:paraId="0AB5DDDB"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6.6%</w:t>
            </w:r>
          </w:p>
        </w:tc>
        <w:tc>
          <w:tcPr>
            <w:tcW w:w="871" w:type="dxa"/>
            <w:noWrap/>
            <w:vAlign w:val="center"/>
          </w:tcPr>
          <w:p w14:paraId="7E0CE09D"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7.3%</w:t>
            </w:r>
          </w:p>
        </w:tc>
        <w:tc>
          <w:tcPr>
            <w:tcW w:w="871" w:type="dxa"/>
            <w:noWrap/>
            <w:vAlign w:val="center"/>
          </w:tcPr>
          <w:p w14:paraId="4F11E0DE"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7.8%</w:t>
            </w:r>
          </w:p>
        </w:tc>
        <w:tc>
          <w:tcPr>
            <w:tcW w:w="871" w:type="dxa"/>
            <w:noWrap/>
            <w:vAlign w:val="center"/>
          </w:tcPr>
          <w:p w14:paraId="7BEC8BD2"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8.1%</w:t>
            </w:r>
          </w:p>
        </w:tc>
        <w:tc>
          <w:tcPr>
            <w:tcW w:w="871" w:type="dxa"/>
            <w:noWrap/>
            <w:vAlign w:val="center"/>
          </w:tcPr>
          <w:p w14:paraId="3CBCFC10"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7.8%</w:t>
            </w:r>
          </w:p>
        </w:tc>
        <w:tc>
          <w:tcPr>
            <w:tcW w:w="871" w:type="dxa"/>
            <w:noWrap/>
            <w:vAlign w:val="center"/>
          </w:tcPr>
          <w:p w14:paraId="391EC68F"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7.5%</w:t>
            </w:r>
          </w:p>
        </w:tc>
        <w:tc>
          <w:tcPr>
            <w:tcW w:w="785" w:type="dxa"/>
            <w:noWrap/>
            <w:vAlign w:val="center"/>
          </w:tcPr>
          <w:p w14:paraId="6CB42022"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7.3%</w:t>
            </w:r>
          </w:p>
        </w:tc>
        <w:tc>
          <w:tcPr>
            <w:tcW w:w="796" w:type="dxa"/>
            <w:noWrap/>
            <w:vAlign w:val="center"/>
          </w:tcPr>
          <w:p w14:paraId="55419D6E"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6.8%</w:t>
            </w:r>
          </w:p>
        </w:tc>
      </w:tr>
      <w:tr w:rsidR="00997D09" w:rsidRPr="00EF4DD4" w14:paraId="0A70B2D4" w14:textId="77777777" w:rsidTr="00C81DF0">
        <w:trPr>
          <w:trHeight w:val="300"/>
        </w:trPr>
        <w:tc>
          <w:tcPr>
            <w:tcW w:w="2293" w:type="dxa"/>
          </w:tcPr>
          <w:p w14:paraId="54126DD1" w14:textId="77777777" w:rsidR="00997D09" w:rsidRPr="00EF4DD4" w:rsidRDefault="00997D09" w:rsidP="00997D09">
            <w:pPr>
              <w:spacing w:after="0" w:line="240" w:lineRule="auto"/>
              <w:jc w:val="lef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 xml:space="preserve">Q11. Intravenous Fluids &amp; Dialysis </w:t>
            </w:r>
          </w:p>
        </w:tc>
        <w:tc>
          <w:tcPr>
            <w:tcW w:w="872" w:type="dxa"/>
            <w:noWrap/>
            <w:vAlign w:val="center"/>
          </w:tcPr>
          <w:p w14:paraId="620BC6DC"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0.1%</w:t>
            </w:r>
          </w:p>
        </w:tc>
        <w:tc>
          <w:tcPr>
            <w:tcW w:w="871" w:type="dxa"/>
            <w:noWrap/>
            <w:vAlign w:val="center"/>
          </w:tcPr>
          <w:p w14:paraId="78D8E140"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0.1%</w:t>
            </w:r>
          </w:p>
        </w:tc>
        <w:tc>
          <w:tcPr>
            <w:tcW w:w="871" w:type="dxa"/>
            <w:noWrap/>
            <w:vAlign w:val="center"/>
          </w:tcPr>
          <w:p w14:paraId="334653B4"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0.1%</w:t>
            </w:r>
          </w:p>
        </w:tc>
        <w:tc>
          <w:tcPr>
            <w:tcW w:w="871" w:type="dxa"/>
            <w:noWrap/>
            <w:vAlign w:val="center"/>
          </w:tcPr>
          <w:p w14:paraId="2C05F92F"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0.1%</w:t>
            </w:r>
          </w:p>
        </w:tc>
        <w:tc>
          <w:tcPr>
            <w:tcW w:w="871" w:type="dxa"/>
            <w:noWrap/>
            <w:vAlign w:val="center"/>
          </w:tcPr>
          <w:p w14:paraId="7C353CEA"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0.1%</w:t>
            </w:r>
          </w:p>
        </w:tc>
        <w:tc>
          <w:tcPr>
            <w:tcW w:w="871" w:type="dxa"/>
            <w:noWrap/>
            <w:vAlign w:val="center"/>
          </w:tcPr>
          <w:p w14:paraId="216EC9BB"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0.1%</w:t>
            </w:r>
          </w:p>
        </w:tc>
        <w:tc>
          <w:tcPr>
            <w:tcW w:w="785" w:type="dxa"/>
            <w:noWrap/>
            <w:vAlign w:val="center"/>
          </w:tcPr>
          <w:p w14:paraId="323DD3FD"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0.1%</w:t>
            </w:r>
          </w:p>
        </w:tc>
        <w:tc>
          <w:tcPr>
            <w:tcW w:w="796" w:type="dxa"/>
            <w:noWrap/>
            <w:vAlign w:val="center"/>
          </w:tcPr>
          <w:p w14:paraId="08FA6E93"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0.1%</w:t>
            </w:r>
          </w:p>
        </w:tc>
      </w:tr>
      <w:tr w:rsidR="00997D09" w:rsidRPr="00EF4DD4" w14:paraId="66232E5F" w14:textId="77777777" w:rsidTr="00C81DF0">
        <w:trPr>
          <w:trHeight w:val="300"/>
        </w:trPr>
        <w:tc>
          <w:tcPr>
            <w:tcW w:w="2293" w:type="dxa"/>
          </w:tcPr>
          <w:p w14:paraId="2089360D" w14:textId="77777777" w:rsidR="00997D09" w:rsidRPr="0055612F" w:rsidRDefault="00997D09" w:rsidP="00997D09">
            <w:pPr>
              <w:spacing w:after="0" w:line="240" w:lineRule="auto"/>
              <w:jc w:val="lef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Q12. Oedema</w:t>
            </w:r>
          </w:p>
        </w:tc>
        <w:tc>
          <w:tcPr>
            <w:tcW w:w="872" w:type="dxa"/>
            <w:noWrap/>
            <w:vAlign w:val="center"/>
          </w:tcPr>
          <w:p w14:paraId="4AEB4BB1" w14:textId="77777777" w:rsidR="00997D09" w:rsidRPr="0055612F" w:rsidRDefault="00997D09" w:rsidP="00C81DF0">
            <w:pPr>
              <w:spacing w:after="0" w:line="240" w:lineRule="auto"/>
              <w:jc w:val="righ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11.6%</w:t>
            </w:r>
          </w:p>
        </w:tc>
        <w:tc>
          <w:tcPr>
            <w:tcW w:w="871" w:type="dxa"/>
            <w:noWrap/>
            <w:vAlign w:val="center"/>
          </w:tcPr>
          <w:p w14:paraId="3FC39D44" w14:textId="77777777" w:rsidR="00997D09" w:rsidRPr="0055612F" w:rsidRDefault="00997D09" w:rsidP="00C81DF0">
            <w:pPr>
              <w:spacing w:after="0" w:line="240" w:lineRule="auto"/>
              <w:jc w:val="righ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14.6%</w:t>
            </w:r>
          </w:p>
        </w:tc>
        <w:tc>
          <w:tcPr>
            <w:tcW w:w="871" w:type="dxa"/>
            <w:noWrap/>
            <w:vAlign w:val="center"/>
          </w:tcPr>
          <w:p w14:paraId="4E751CFC" w14:textId="77777777" w:rsidR="00997D09" w:rsidRPr="0055612F" w:rsidRDefault="00997D09" w:rsidP="00C81DF0">
            <w:pPr>
              <w:spacing w:after="0" w:line="240" w:lineRule="auto"/>
              <w:jc w:val="righ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18.3%</w:t>
            </w:r>
          </w:p>
        </w:tc>
        <w:tc>
          <w:tcPr>
            <w:tcW w:w="871" w:type="dxa"/>
            <w:noWrap/>
            <w:vAlign w:val="center"/>
          </w:tcPr>
          <w:p w14:paraId="7DE5BCDF" w14:textId="77777777" w:rsidR="00997D09" w:rsidRPr="0055612F" w:rsidRDefault="00997D09" w:rsidP="00C81DF0">
            <w:pPr>
              <w:spacing w:after="0" w:line="240" w:lineRule="auto"/>
              <w:jc w:val="righ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22.2%</w:t>
            </w:r>
          </w:p>
        </w:tc>
        <w:tc>
          <w:tcPr>
            <w:tcW w:w="871" w:type="dxa"/>
            <w:noWrap/>
            <w:vAlign w:val="center"/>
          </w:tcPr>
          <w:p w14:paraId="718BA23B" w14:textId="77777777" w:rsidR="00997D09" w:rsidRPr="0055612F" w:rsidRDefault="00997D09" w:rsidP="00C81DF0">
            <w:pPr>
              <w:spacing w:after="0" w:line="240" w:lineRule="auto"/>
              <w:jc w:val="righ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25.4%</w:t>
            </w:r>
          </w:p>
        </w:tc>
        <w:tc>
          <w:tcPr>
            <w:tcW w:w="871" w:type="dxa"/>
            <w:noWrap/>
            <w:vAlign w:val="center"/>
          </w:tcPr>
          <w:p w14:paraId="14DBAEF1" w14:textId="77777777" w:rsidR="00997D09" w:rsidRPr="0055612F" w:rsidRDefault="00997D09" w:rsidP="00C81DF0">
            <w:pPr>
              <w:spacing w:after="0" w:line="240" w:lineRule="auto"/>
              <w:jc w:val="righ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29.4%</w:t>
            </w:r>
          </w:p>
        </w:tc>
        <w:tc>
          <w:tcPr>
            <w:tcW w:w="785" w:type="dxa"/>
            <w:noWrap/>
            <w:vAlign w:val="center"/>
          </w:tcPr>
          <w:p w14:paraId="4AD3109E" w14:textId="77777777" w:rsidR="00997D09" w:rsidRPr="0055612F" w:rsidRDefault="00997D09" w:rsidP="00C81DF0">
            <w:pPr>
              <w:spacing w:after="0" w:line="240" w:lineRule="auto"/>
              <w:jc w:val="righ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35.3%</w:t>
            </w:r>
          </w:p>
        </w:tc>
        <w:tc>
          <w:tcPr>
            <w:tcW w:w="796" w:type="dxa"/>
            <w:noWrap/>
            <w:vAlign w:val="center"/>
          </w:tcPr>
          <w:p w14:paraId="1E3158AA" w14:textId="77777777" w:rsidR="00997D09" w:rsidRPr="0055612F" w:rsidRDefault="00997D09" w:rsidP="00C81DF0">
            <w:pPr>
              <w:spacing w:after="0" w:line="240" w:lineRule="auto"/>
              <w:jc w:val="right"/>
              <w:rPr>
                <w:rFonts w:ascii="Calibri" w:eastAsia="Times New Roman" w:hAnsi="Calibri" w:cs="Calibri"/>
                <w:b/>
                <w:color w:val="C00000"/>
                <w:sz w:val="22"/>
                <w:lang w:val="en-US"/>
              </w:rPr>
            </w:pPr>
            <w:r w:rsidRPr="0055612F">
              <w:rPr>
                <w:rFonts w:ascii="Calibri" w:eastAsia="Times New Roman" w:hAnsi="Calibri" w:cs="Calibri"/>
                <w:b/>
                <w:color w:val="C00000"/>
                <w:sz w:val="22"/>
                <w:lang w:val="en-US"/>
              </w:rPr>
              <w:t>41.0%</w:t>
            </w:r>
          </w:p>
        </w:tc>
      </w:tr>
      <w:tr w:rsidR="00997D09" w:rsidRPr="00EF4DD4" w14:paraId="11A25C47" w14:textId="77777777" w:rsidTr="00C81DF0">
        <w:trPr>
          <w:trHeight w:val="300"/>
        </w:trPr>
        <w:tc>
          <w:tcPr>
            <w:tcW w:w="2293" w:type="dxa"/>
          </w:tcPr>
          <w:p w14:paraId="6EB6F0B0" w14:textId="77777777" w:rsidR="00997D09" w:rsidRPr="00EF4DD4" w:rsidRDefault="00997D09" w:rsidP="00997D09">
            <w:pPr>
              <w:spacing w:after="0" w:line="240" w:lineRule="auto"/>
              <w:jc w:val="left"/>
              <w:rPr>
                <w:rFonts w:ascii="Times New Roman" w:eastAsia="Times New Roman" w:hAnsi="Times New Roman" w:cs="Times New Roman"/>
                <w:sz w:val="22"/>
                <w:lang w:val="en-US"/>
              </w:rPr>
            </w:pPr>
            <w:r w:rsidRPr="00EF4DD4">
              <w:rPr>
                <w:rFonts w:ascii="Calibri" w:eastAsia="Times New Roman" w:hAnsi="Calibri" w:cs="Calibri"/>
                <w:color w:val="000000"/>
                <w:sz w:val="22"/>
                <w:lang w:val="en-US"/>
              </w:rPr>
              <w:t>Q13. Oxygen Therapy</w:t>
            </w:r>
          </w:p>
        </w:tc>
        <w:tc>
          <w:tcPr>
            <w:tcW w:w="872" w:type="dxa"/>
            <w:noWrap/>
            <w:vAlign w:val="center"/>
          </w:tcPr>
          <w:p w14:paraId="7B3C8BA4" w14:textId="77777777" w:rsidR="00997D09" w:rsidRPr="00EF4DD4" w:rsidRDefault="00997D09" w:rsidP="00C81DF0">
            <w:pPr>
              <w:spacing w:after="0" w:line="240" w:lineRule="auto"/>
              <w:jc w:val="right"/>
              <w:rPr>
                <w:rFonts w:ascii="Times New Roman" w:eastAsia="Times New Roman" w:hAnsi="Times New Roman" w:cs="Times New Roman"/>
                <w:sz w:val="22"/>
                <w:lang w:val="en-US"/>
              </w:rPr>
            </w:pPr>
            <w:r w:rsidRPr="00EF4DD4">
              <w:rPr>
                <w:rFonts w:ascii="Calibri" w:eastAsia="Times New Roman" w:hAnsi="Calibri" w:cs="Calibri"/>
                <w:color w:val="000000"/>
                <w:sz w:val="22"/>
                <w:lang w:val="en-US"/>
              </w:rPr>
              <w:t>1.8%</w:t>
            </w:r>
          </w:p>
        </w:tc>
        <w:tc>
          <w:tcPr>
            <w:tcW w:w="871" w:type="dxa"/>
            <w:noWrap/>
            <w:vAlign w:val="center"/>
          </w:tcPr>
          <w:p w14:paraId="5CC60E95"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2.0%</w:t>
            </w:r>
          </w:p>
        </w:tc>
        <w:tc>
          <w:tcPr>
            <w:tcW w:w="871" w:type="dxa"/>
            <w:noWrap/>
            <w:vAlign w:val="center"/>
          </w:tcPr>
          <w:p w14:paraId="352A5BA5"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2.1%</w:t>
            </w:r>
          </w:p>
        </w:tc>
        <w:tc>
          <w:tcPr>
            <w:tcW w:w="871" w:type="dxa"/>
            <w:noWrap/>
            <w:vAlign w:val="center"/>
          </w:tcPr>
          <w:p w14:paraId="350AA9E6"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2.2%</w:t>
            </w:r>
          </w:p>
        </w:tc>
        <w:tc>
          <w:tcPr>
            <w:tcW w:w="871" w:type="dxa"/>
            <w:noWrap/>
            <w:vAlign w:val="center"/>
          </w:tcPr>
          <w:p w14:paraId="7524B80A"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2.2%</w:t>
            </w:r>
          </w:p>
        </w:tc>
        <w:tc>
          <w:tcPr>
            <w:tcW w:w="871" w:type="dxa"/>
            <w:noWrap/>
            <w:vAlign w:val="center"/>
          </w:tcPr>
          <w:p w14:paraId="1CB54F85"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2.2%</w:t>
            </w:r>
          </w:p>
        </w:tc>
        <w:tc>
          <w:tcPr>
            <w:tcW w:w="785" w:type="dxa"/>
            <w:noWrap/>
            <w:vAlign w:val="center"/>
          </w:tcPr>
          <w:p w14:paraId="72B86CC4"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2.2%</w:t>
            </w:r>
          </w:p>
        </w:tc>
        <w:tc>
          <w:tcPr>
            <w:tcW w:w="796" w:type="dxa"/>
            <w:noWrap/>
            <w:vAlign w:val="center"/>
          </w:tcPr>
          <w:p w14:paraId="28319809"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2.1%</w:t>
            </w:r>
          </w:p>
        </w:tc>
      </w:tr>
      <w:tr w:rsidR="00997D09" w:rsidRPr="00EF4DD4" w14:paraId="0ED5F61C" w14:textId="77777777" w:rsidTr="00C81DF0">
        <w:trPr>
          <w:trHeight w:val="300"/>
        </w:trPr>
        <w:tc>
          <w:tcPr>
            <w:tcW w:w="2293" w:type="dxa"/>
          </w:tcPr>
          <w:p w14:paraId="1CBABC74" w14:textId="77777777" w:rsidR="00997D09" w:rsidRPr="00EF4DD4" w:rsidRDefault="00997D09" w:rsidP="00997D09">
            <w:pPr>
              <w:spacing w:after="0" w:line="240" w:lineRule="auto"/>
              <w:jc w:val="left"/>
              <w:rPr>
                <w:rFonts w:ascii="Times New Roman" w:eastAsia="Times New Roman" w:hAnsi="Times New Roman" w:cs="Times New Roman"/>
                <w:sz w:val="22"/>
                <w:lang w:val="en-US"/>
              </w:rPr>
            </w:pPr>
            <w:r w:rsidRPr="00EF4DD4">
              <w:rPr>
                <w:rFonts w:ascii="Calibri" w:eastAsia="Times New Roman" w:hAnsi="Calibri" w:cs="Calibri"/>
                <w:color w:val="000000"/>
                <w:sz w:val="22"/>
                <w:lang w:val="en-US"/>
              </w:rPr>
              <w:t>Q14. Palliative Care</w:t>
            </w:r>
          </w:p>
        </w:tc>
        <w:tc>
          <w:tcPr>
            <w:tcW w:w="872" w:type="dxa"/>
            <w:noWrap/>
            <w:vAlign w:val="center"/>
          </w:tcPr>
          <w:p w14:paraId="42DC6B82" w14:textId="77777777" w:rsidR="00997D09" w:rsidRPr="00EF4DD4" w:rsidRDefault="00997D09" w:rsidP="00C81DF0">
            <w:pPr>
              <w:spacing w:after="0" w:line="240" w:lineRule="auto"/>
              <w:jc w:val="right"/>
              <w:rPr>
                <w:rFonts w:ascii="Times New Roman" w:eastAsia="Times New Roman" w:hAnsi="Times New Roman" w:cs="Times New Roman"/>
                <w:sz w:val="22"/>
                <w:lang w:val="en-US"/>
              </w:rPr>
            </w:pPr>
            <w:r w:rsidRPr="00EF4DD4">
              <w:rPr>
                <w:rFonts w:ascii="Calibri" w:eastAsia="Times New Roman" w:hAnsi="Calibri" w:cs="Calibri"/>
                <w:color w:val="000000"/>
                <w:sz w:val="22"/>
                <w:lang w:val="en-US"/>
              </w:rPr>
              <w:t>0.9%</w:t>
            </w:r>
          </w:p>
        </w:tc>
        <w:tc>
          <w:tcPr>
            <w:tcW w:w="871" w:type="dxa"/>
            <w:noWrap/>
            <w:vAlign w:val="center"/>
          </w:tcPr>
          <w:p w14:paraId="1D152B00" w14:textId="77777777" w:rsidR="00997D09" w:rsidRPr="00EF4DD4" w:rsidRDefault="00997D09" w:rsidP="00C81DF0">
            <w:pPr>
              <w:spacing w:after="0" w:line="240" w:lineRule="auto"/>
              <w:jc w:val="right"/>
              <w:rPr>
                <w:rFonts w:ascii="Times New Roman" w:eastAsia="Times New Roman" w:hAnsi="Times New Roman" w:cs="Times New Roman"/>
                <w:sz w:val="22"/>
                <w:lang w:val="en-US"/>
              </w:rPr>
            </w:pPr>
            <w:r w:rsidRPr="00EF4DD4">
              <w:rPr>
                <w:rFonts w:ascii="Calibri" w:eastAsia="Times New Roman" w:hAnsi="Calibri" w:cs="Calibri"/>
                <w:color w:val="000000"/>
                <w:sz w:val="22"/>
                <w:lang w:val="en-US"/>
              </w:rPr>
              <w:t>1.4%</w:t>
            </w:r>
          </w:p>
        </w:tc>
        <w:tc>
          <w:tcPr>
            <w:tcW w:w="871" w:type="dxa"/>
            <w:noWrap/>
            <w:vAlign w:val="center"/>
          </w:tcPr>
          <w:p w14:paraId="501F717F" w14:textId="77777777" w:rsidR="00997D09" w:rsidRPr="00EF4DD4" w:rsidRDefault="00997D09" w:rsidP="00C81DF0">
            <w:pPr>
              <w:spacing w:after="0" w:line="240" w:lineRule="auto"/>
              <w:jc w:val="right"/>
              <w:rPr>
                <w:rFonts w:ascii="Times New Roman" w:eastAsia="Times New Roman" w:hAnsi="Times New Roman" w:cs="Times New Roman"/>
                <w:sz w:val="22"/>
                <w:lang w:val="en-US"/>
              </w:rPr>
            </w:pPr>
            <w:r w:rsidRPr="00EF4DD4">
              <w:rPr>
                <w:rFonts w:ascii="Calibri" w:eastAsia="Times New Roman" w:hAnsi="Calibri" w:cs="Calibri"/>
                <w:color w:val="000000"/>
                <w:sz w:val="22"/>
                <w:lang w:val="en-US"/>
              </w:rPr>
              <w:t>1.7%</w:t>
            </w:r>
          </w:p>
        </w:tc>
        <w:tc>
          <w:tcPr>
            <w:tcW w:w="871" w:type="dxa"/>
            <w:noWrap/>
            <w:vAlign w:val="center"/>
          </w:tcPr>
          <w:p w14:paraId="6151EE73" w14:textId="77777777" w:rsidR="00997D09" w:rsidRPr="00EF4DD4" w:rsidRDefault="00997D09" w:rsidP="00C81DF0">
            <w:pPr>
              <w:spacing w:after="0" w:line="240" w:lineRule="auto"/>
              <w:jc w:val="right"/>
              <w:rPr>
                <w:rFonts w:ascii="Times New Roman" w:eastAsia="Times New Roman" w:hAnsi="Times New Roman" w:cs="Times New Roman"/>
                <w:sz w:val="22"/>
                <w:lang w:val="en-US"/>
              </w:rPr>
            </w:pPr>
            <w:r w:rsidRPr="00EF4DD4">
              <w:rPr>
                <w:rFonts w:ascii="Calibri" w:eastAsia="Times New Roman" w:hAnsi="Calibri" w:cs="Calibri"/>
                <w:color w:val="000000"/>
                <w:sz w:val="22"/>
                <w:lang w:val="en-US"/>
              </w:rPr>
              <w:t>2.2%</w:t>
            </w:r>
          </w:p>
        </w:tc>
        <w:tc>
          <w:tcPr>
            <w:tcW w:w="871" w:type="dxa"/>
            <w:noWrap/>
            <w:vAlign w:val="center"/>
          </w:tcPr>
          <w:p w14:paraId="1F359F66" w14:textId="77777777" w:rsidR="00997D09" w:rsidRPr="00EF4DD4" w:rsidRDefault="00997D09" w:rsidP="00C81DF0">
            <w:pPr>
              <w:spacing w:after="0" w:line="240" w:lineRule="auto"/>
              <w:jc w:val="right"/>
              <w:rPr>
                <w:rFonts w:ascii="Times New Roman" w:eastAsia="Times New Roman" w:hAnsi="Times New Roman" w:cs="Times New Roman"/>
                <w:sz w:val="22"/>
                <w:lang w:val="en-US"/>
              </w:rPr>
            </w:pPr>
            <w:r w:rsidRPr="00EF4DD4">
              <w:rPr>
                <w:rFonts w:ascii="Calibri" w:eastAsia="Times New Roman" w:hAnsi="Calibri" w:cs="Calibri"/>
                <w:color w:val="000000"/>
                <w:sz w:val="22"/>
                <w:lang w:val="en-US"/>
              </w:rPr>
              <w:t>2.3%</w:t>
            </w:r>
          </w:p>
        </w:tc>
        <w:tc>
          <w:tcPr>
            <w:tcW w:w="871" w:type="dxa"/>
            <w:noWrap/>
            <w:vAlign w:val="center"/>
          </w:tcPr>
          <w:p w14:paraId="6730DBED" w14:textId="77777777" w:rsidR="00997D09" w:rsidRPr="00EF4DD4" w:rsidRDefault="00997D09" w:rsidP="00C81DF0">
            <w:pPr>
              <w:spacing w:after="0" w:line="240" w:lineRule="auto"/>
              <w:jc w:val="right"/>
              <w:rPr>
                <w:rFonts w:ascii="Times New Roman" w:eastAsia="Times New Roman" w:hAnsi="Times New Roman" w:cs="Times New Roman"/>
                <w:sz w:val="22"/>
                <w:lang w:val="en-US"/>
              </w:rPr>
            </w:pPr>
            <w:r w:rsidRPr="00EF4DD4">
              <w:rPr>
                <w:rFonts w:ascii="Calibri" w:eastAsia="Times New Roman" w:hAnsi="Calibri" w:cs="Calibri"/>
                <w:color w:val="000000"/>
                <w:sz w:val="22"/>
                <w:lang w:val="en-US"/>
              </w:rPr>
              <w:t>1.9%</w:t>
            </w:r>
          </w:p>
        </w:tc>
        <w:tc>
          <w:tcPr>
            <w:tcW w:w="785" w:type="dxa"/>
            <w:noWrap/>
            <w:vAlign w:val="center"/>
          </w:tcPr>
          <w:p w14:paraId="58720510" w14:textId="77777777" w:rsidR="00997D09" w:rsidRPr="00EF4DD4" w:rsidRDefault="00997D09" w:rsidP="00C81DF0">
            <w:pPr>
              <w:spacing w:after="0" w:line="240" w:lineRule="auto"/>
              <w:jc w:val="right"/>
              <w:rPr>
                <w:rFonts w:ascii="Times New Roman" w:eastAsia="Times New Roman" w:hAnsi="Times New Roman" w:cs="Times New Roman"/>
                <w:sz w:val="22"/>
                <w:lang w:val="en-US"/>
              </w:rPr>
            </w:pPr>
            <w:r w:rsidRPr="00EF4DD4">
              <w:rPr>
                <w:rFonts w:ascii="Calibri" w:eastAsia="Times New Roman" w:hAnsi="Calibri" w:cs="Calibri"/>
                <w:color w:val="000000"/>
                <w:sz w:val="22"/>
                <w:lang w:val="en-US"/>
              </w:rPr>
              <w:t>1.3%</w:t>
            </w:r>
          </w:p>
        </w:tc>
        <w:tc>
          <w:tcPr>
            <w:tcW w:w="796" w:type="dxa"/>
            <w:noWrap/>
            <w:vAlign w:val="center"/>
          </w:tcPr>
          <w:p w14:paraId="29391B38" w14:textId="77777777" w:rsidR="00997D09" w:rsidRPr="00EF4DD4" w:rsidRDefault="00997D09" w:rsidP="00C81DF0">
            <w:pPr>
              <w:spacing w:after="0" w:line="240" w:lineRule="auto"/>
              <w:jc w:val="right"/>
              <w:rPr>
                <w:rFonts w:ascii="Times New Roman" w:eastAsia="Times New Roman" w:hAnsi="Times New Roman" w:cs="Times New Roman"/>
                <w:sz w:val="22"/>
                <w:lang w:val="en-US"/>
              </w:rPr>
            </w:pPr>
            <w:r w:rsidRPr="00EF4DD4">
              <w:rPr>
                <w:rFonts w:ascii="Calibri" w:eastAsia="Times New Roman" w:hAnsi="Calibri" w:cs="Calibri"/>
                <w:color w:val="000000"/>
                <w:sz w:val="22"/>
                <w:lang w:val="en-US"/>
              </w:rPr>
              <w:t>0.4%</w:t>
            </w:r>
          </w:p>
        </w:tc>
      </w:tr>
      <w:tr w:rsidR="00997D09" w:rsidRPr="00EF4DD4" w14:paraId="2C797D21" w14:textId="77777777" w:rsidTr="00C81DF0">
        <w:trPr>
          <w:trHeight w:val="300"/>
        </w:trPr>
        <w:tc>
          <w:tcPr>
            <w:tcW w:w="2293" w:type="dxa"/>
          </w:tcPr>
          <w:p w14:paraId="414F3D94" w14:textId="77777777" w:rsidR="00997D09" w:rsidRPr="00EF4DD4" w:rsidRDefault="00997D09" w:rsidP="00997D09">
            <w:pPr>
              <w:spacing w:after="0" w:line="240" w:lineRule="auto"/>
              <w:jc w:val="lef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Q15. Stoma Care</w:t>
            </w:r>
          </w:p>
        </w:tc>
        <w:tc>
          <w:tcPr>
            <w:tcW w:w="872" w:type="dxa"/>
            <w:noWrap/>
            <w:vAlign w:val="center"/>
          </w:tcPr>
          <w:p w14:paraId="17FA3374"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1.3%</w:t>
            </w:r>
          </w:p>
        </w:tc>
        <w:tc>
          <w:tcPr>
            <w:tcW w:w="871" w:type="dxa"/>
            <w:noWrap/>
            <w:vAlign w:val="center"/>
          </w:tcPr>
          <w:p w14:paraId="7494B710"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1.2%</w:t>
            </w:r>
          </w:p>
        </w:tc>
        <w:tc>
          <w:tcPr>
            <w:tcW w:w="871" w:type="dxa"/>
            <w:noWrap/>
            <w:vAlign w:val="center"/>
          </w:tcPr>
          <w:p w14:paraId="083FDD6C"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1.2%</w:t>
            </w:r>
          </w:p>
        </w:tc>
        <w:tc>
          <w:tcPr>
            <w:tcW w:w="871" w:type="dxa"/>
            <w:noWrap/>
            <w:vAlign w:val="center"/>
          </w:tcPr>
          <w:p w14:paraId="151E2E69"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1.2%</w:t>
            </w:r>
          </w:p>
        </w:tc>
        <w:tc>
          <w:tcPr>
            <w:tcW w:w="871" w:type="dxa"/>
            <w:noWrap/>
            <w:vAlign w:val="center"/>
          </w:tcPr>
          <w:p w14:paraId="41E73222"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1.2%</w:t>
            </w:r>
          </w:p>
        </w:tc>
        <w:tc>
          <w:tcPr>
            <w:tcW w:w="871" w:type="dxa"/>
            <w:noWrap/>
            <w:vAlign w:val="center"/>
          </w:tcPr>
          <w:p w14:paraId="5D7B20D6"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1.2%</w:t>
            </w:r>
          </w:p>
        </w:tc>
        <w:tc>
          <w:tcPr>
            <w:tcW w:w="785" w:type="dxa"/>
            <w:noWrap/>
            <w:vAlign w:val="center"/>
          </w:tcPr>
          <w:p w14:paraId="57A78D74"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1.2%</w:t>
            </w:r>
          </w:p>
        </w:tc>
        <w:tc>
          <w:tcPr>
            <w:tcW w:w="796" w:type="dxa"/>
            <w:noWrap/>
            <w:vAlign w:val="center"/>
          </w:tcPr>
          <w:p w14:paraId="51EA8191"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1.2%</w:t>
            </w:r>
          </w:p>
        </w:tc>
      </w:tr>
      <w:tr w:rsidR="00997D09" w:rsidRPr="00EF4DD4" w14:paraId="5ABECA15" w14:textId="77777777" w:rsidTr="00C81DF0">
        <w:trPr>
          <w:trHeight w:val="300"/>
        </w:trPr>
        <w:tc>
          <w:tcPr>
            <w:tcW w:w="2293" w:type="dxa"/>
          </w:tcPr>
          <w:p w14:paraId="4BC23294" w14:textId="77777777" w:rsidR="00997D09" w:rsidRPr="00EF4DD4" w:rsidRDefault="00997D09" w:rsidP="00997D09">
            <w:pPr>
              <w:spacing w:after="0" w:line="240" w:lineRule="auto"/>
              <w:jc w:val="lef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Q16. Tracheostomy</w:t>
            </w:r>
          </w:p>
        </w:tc>
        <w:tc>
          <w:tcPr>
            <w:tcW w:w="872" w:type="dxa"/>
            <w:noWrap/>
            <w:vAlign w:val="center"/>
          </w:tcPr>
          <w:p w14:paraId="741B3E90"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0.1%</w:t>
            </w:r>
          </w:p>
        </w:tc>
        <w:tc>
          <w:tcPr>
            <w:tcW w:w="871" w:type="dxa"/>
            <w:noWrap/>
            <w:vAlign w:val="center"/>
          </w:tcPr>
          <w:p w14:paraId="543C229B"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0.1%</w:t>
            </w:r>
          </w:p>
        </w:tc>
        <w:tc>
          <w:tcPr>
            <w:tcW w:w="871" w:type="dxa"/>
            <w:noWrap/>
            <w:vAlign w:val="center"/>
          </w:tcPr>
          <w:p w14:paraId="22087DBC"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0.1%</w:t>
            </w:r>
          </w:p>
        </w:tc>
        <w:tc>
          <w:tcPr>
            <w:tcW w:w="871" w:type="dxa"/>
            <w:noWrap/>
            <w:vAlign w:val="center"/>
          </w:tcPr>
          <w:p w14:paraId="3ACC5E94"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0.1%</w:t>
            </w:r>
          </w:p>
        </w:tc>
        <w:tc>
          <w:tcPr>
            <w:tcW w:w="871" w:type="dxa"/>
            <w:noWrap/>
            <w:vAlign w:val="center"/>
          </w:tcPr>
          <w:p w14:paraId="4D551FF8"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0.1%</w:t>
            </w:r>
          </w:p>
        </w:tc>
        <w:tc>
          <w:tcPr>
            <w:tcW w:w="871" w:type="dxa"/>
            <w:noWrap/>
            <w:vAlign w:val="center"/>
          </w:tcPr>
          <w:p w14:paraId="55B83C84"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0.1%</w:t>
            </w:r>
          </w:p>
        </w:tc>
        <w:tc>
          <w:tcPr>
            <w:tcW w:w="785" w:type="dxa"/>
            <w:noWrap/>
            <w:vAlign w:val="center"/>
          </w:tcPr>
          <w:p w14:paraId="17F6827A"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0.1%</w:t>
            </w:r>
          </w:p>
        </w:tc>
        <w:tc>
          <w:tcPr>
            <w:tcW w:w="796" w:type="dxa"/>
            <w:noWrap/>
            <w:vAlign w:val="center"/>
          </w:tcPr>
          <w:p w14:paraId="66F832B9"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0.1%</w:t>
            </w:r>
          </w:p>
        </w:tc>
      </w:tr>
      <w:tr w:rsidR="00997D09" w:rsidRPr="00EF4DD4" w14:paraId="1A57B7D4" w14:textId="77777777" w:rsidTr="00C81DF0">
        <w:trPr>
          <w:trHeight w:val="300"/>
        </w:trPr>
        <w:tc>
          <w:tcPr>
            <w:tcW w:w="2293" w:type="dxa"/>
          </w:tcPr>
          <w:p w14:paraId="645B7087" w14:textId="77777777" w:rsidR="00997D09" w:rsidRPr="00EF4DD4" w:rsidRDefault="00997D09" w:rsidP="00997D09">
            <w:pPr>
              <w:spacing w:after="0" w:line="240" w:lineRule="auto"/>
              <w:jc w:val="lef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Q17. Tube Feeding</w:t>
            </w:r>
          </w:p>
        </w:tc>
        <w:tc>
          <w:tcPr>
            <w:tcW w:w="872" w:type="dxa"/>
            <w:noWrap/>
            <w:vAlign w:val="center"/>
          </w:tcPr>
          <w:p w14:paraId="22F8D046"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0.9%</w:t>
            </w:r>
          </w:p>
        </w:tc>
        <w:tc>
          <w:tcPr>
            <w:tcW w:w="871" w:type="dxa"/>
            <w:noWrap/>
            <w:vAlign w:val="center"/>
          </w:tcPr>
          <w:p w14:paraId="3E5AD01E"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0.9%</w:t>
            </w:r>
          </w:p>
        </w:tc>
        <w:tc>
          <w:tcPr>
            <w:tcW w:w="871" w:type="dxa"/>
            <w:noWrap/>
            <w:vAlign w:val="center"/>
          </w:tcPr>
          <w:p w14:paraId="3CEEDBB3"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0.8%</w:t>
            </w:r>
          </w:p>
        </w:tc>
        <w:tc>
          <w:tcPr>
            <w:tcW w:w="871" w:type="dxa"/>
            <w:noWrap/>
            <w:vAlign w:val="center"/>
          </w:tcPr>
          <w:p w14:paraId="326F42D6"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0.7%</w:t>
            </w:r>
          </w:p>
        </w:tc>
        <w:tc>
          <w:tcPr>
            <w:tcW w:w="871" w:type="dxa"/>
            <w:noWrap/>
            <w:vAlign w:val="center"/>
          </w:tcPr>
          <w:p w14:paraId="7163D94A"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0.7%</w:t>
            </w:r>
          </w:p>
        </w:tc>
        <w:tc>
          <w:tcPr>
            <w:tcW w:w="871" w:type="dxa"/>
            <w:noWrap/>
            <w:vAlign w:val="center"/>
          </w:tcPr>
          <w:p w14:paraId="1E93EC03"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0.6%</w:t>
            </w:r>
          </w:p>
        </w:tc>
        <w:tc>
          <w:tcPr>
            <w:tcW w:w="785" w:type="dxa"/>
            <w:noWrap/>
            <w:vAlign w:val="center"/>
          </w:tcPr>
          <w:p w14:paraId="2BD1F9CB"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0.6%</w:t>
            </w:r>
          </w:p>
        </w:tc>
        <w:tc>
          <w:tcPr>
            <w:tcW w:w="796" w:type="dxa"/>
            <w:noWrap/>
            <w:vAlign w:val="center"/>
          </w:tcPr>
          <w:p w14:paraId="3168BE42"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0.6%</w:t>
            </w:r>
          </w:p>
        </w:tc>
      </w:tr>
      <w:tr w:rsidR="00997D09" w:rsidRPr="00EF4DD4" w14:paraId="24825D94" w14:textId="77777777" w:rsidTr="00C81DF0">
        <w:trPr>
          <w:trHeight w:val="300"/>
        </w:trPr>
        <w:tc>
          <w:tcPr>
            <w:tcW w:w="2293" w:type="dxa"/>
          </w:tcPr>
          <w:p w14:paraId="32340F4A" w14:textId="77777777" w:rsidR="00997D09" w:rsidRPr="00EF4DD4" w:rsidRDefault="00997D09" w:rsidP="00997D09">
            <w:pPr>
              <w:spacing w:after="0" w:line="240" w:lineRule="auto"/>
              <w:jc w:val="lef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Q18. Vital Signs Technical Equipment</w:t>
            </w:r>
          </w:p>
        </w:tc>
        <w:tc>
          <w:tcPr>
            <w:tcW w:w="872" w:type="dxa"/>
            <w:noWrap/>
            <w:vAlign w:val="center"/>
          </w:tcPr>
          <w:p w14:paraId="123B6A78"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0.2%</w:t>
            </w:r>
          </w:p>
        </w:tc>
        <w:tc>
          <w:tcPr>
            <w:tcW w:w="871" w:type="dxa"/>
            <w:noWrap/>
            <w:vAlign w:val="center"/>
          </w:tcPr>
          <w:p w14:paraId="0C70363E"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0.2%</w:t>
            </w:r>
          </w:p>
        </w:tc>
        <w:tc>
          <w:tcPr>
            <w:tcW w:w="871" w:type="dxa"/>
            <w:noWrap/>
            <w:vAlign w:val="center"/>
          </w:tcPr>
          <w:p w14:paraId="47DDA84A"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0.3%</w:t>
            </w:r>
          </w:p>
        </w:tc>
        <w:tc>
          <w:tcPr>
            <w:tcW w:w="871" w:type="dxa"/>
            <w:noWrap/>
            <w:vAlign w:val="center"/>
          </w:tcPr>
          <w:p w14:paraId="1D8DE877"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0.3%</w:t>
            </w:r>
          </w:p>
        </w:tc>
        <w:tc>
          <w:tcPr>
            <w:tcW w:w="871" w:type="dxa"/>
            <w:noWrap/>
            <w:vAlign w:val="center"/>
          </w:tcPr>
          <w:p w14:paraId="681BDEF1"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0.4%</w:t>
            </w:r>
          </w:p>
        </w:tc>
        <w:tc>
          <w:tcPr>
            <w:tcW w:w="871" w:type="dxa"/>
            <w:noWrap/>
            <w:vAlign w:val="center"/>
          </w:tcPr>
          <w:p w14:paraId="1044A8DB"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0.5%</w:t>
            </w:r>
          </w:p>
        </w:tc>
        <w:tc>
          <w:tcPr>
            <w:tcW w:w="785" w:type="dxa"/>
            <w:noWrap/>
            <w:vAlign w:val="center"/>
          </w:tcPr>
          <w:p w14:paraId="350EA337"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0.5%</w:t>
            </w:r>
          </w:p>
        </w:tc>
        <w:tc>
          <w:tcPr>
            <w:tcW w:w="796" w:type="dxa"/>
            <w:noWrap/>
            <w:vAlign w:val="center"/>
          </w:tcPr>
          <w:p w14:paraId="0D983DAA" w14:textId="77777777" w:rsidR="00997D09" w:rsidRPr="00EF4DD4" w:rsidRDefault="00997D09" w:rsidP="00C81DF0">
            <w:pPr>
              <w:spacing w:after="0" w:line="240" w:lineRule="auto"/>
              <w:jc w:val="right"/>
              <w:rPr>
                <w:rFonts w:ascii="Calibri" w:eastAsia="Times New Roman" w:hAnsi="Calibri" w:cs="Calibri"/>
                <w:color w:val="000000"/>
                <w:sz w:val="22"/>
                <w:lang w:val="en-US"/>
              </w:rPr>
            </w:pPr>
            <w:r w:rsidRPr="00EF4DD4">
              <w:rPr>
                <w:rFonts w:ascii="Calibri" w:eastAsia="Times New Roman" w:hAnsi="Calibri" w:cs="Calibri"/>
                <w:color w:val="000000"/>
                <w:sz w:val="22"/>
                <w:lang w:val="en-US"/>
              </w:rPr>
              <w:t>0.6%</w:t>
            </w:r>
          </w:p>
        </w:tc>
      </w:tr>
    </w:tbl>
    <w:p w14:paraId="21A534C7" w14:textId="77777777" w:rsidR="00336700" w:rsidRDefault="00336700" w:rsidP="002D0A1D">
      <w:r>
        <w:br w:type="page"/>
      </w:r>
    </w:p>
    <w:p w14:paraId="77941AD0" w14:textId="7C707987" w:rsidR="00941445" w:rsidRPr="00EB2415" w:rsidRDefault="00941445" w:rsidP="000C391B">
      <w:pPr>
        <w:pStyle w:val="Heading2-Chapter6"/>
      </w:pPr>
      <w:bookmarkStart w:id="106" w:name="_Toc494373265"/>
      <w:r w:rsidRPr="00EB2415">
        <w:t xml:space="preserve">Rationale for new R-ACFI Complex Health </w:t>
      </w:r>
      <w:r w:rsidR="00637535" w:rsidRPr="00EB2415">
        <w:t>Care</w:t>
      </w:r>
      <w:r w:rsidRPr="00EB2415">
        <w:t xml:space="preserve"> Questions</w:t>
      </w:r>
      <w:bookmarkEnd w:id="106"/>
    </w:p>
    <w:p w14:paraId="01806A93" w14:textId="77777777" w:rsidR="004162EA" w:rsidRDefault="000331DA" w:rsidP="00D96CFD">
      <w:pPr>
        <w:spacing w:after="0"/>
        <w:rPr>
          <w:lang w:eastAsia="en-AU"/>
        </w:rPr>
      </w:pPr>
      <w:r>
        <w:rPr>
          <w:lang w:eastAsia="en-AU"/>
        </w:rPr>
        <w:t xml:space="preserve">This following </w:t>
      </w:r>
      <w:r w:rsidRPr="00DA426F">
        <w:rPr>
          <w:lang w:eastAsia="en-AU"/>
        </w:rPr>
        <w:t>describe</w:t>
      </w:r>
      <w:r>
        <w:rPr>
          <w:lang w:eastAsia="en-AU"/>
        </w:rPr>
        <w:t>s how the recommended CHC domain changes</w:t>
      </w:r>
      <w:r w:rsidRPr="00DA426F">
        <w:rPr>
          <w:lang w:eastAsia="en-AU"/>
        </w:rPr>
        <w:t>:</w:t>
      </w:r>
    </w:p>
    <w:p w14:paraId="16082C97" w14:textId="37F9B423" w:rsidR="000331DA" w:rsidRPr="00DA426F" w:rsidRDefault="000331DA" w:rsidP="000535A1">
      <w:pPr>
        <w:pStyle w:val="ListParagraph"/>
        <w:numPr>
          <w:ilvl w:val="0"/>
          <w:numId w:val="51"/>
        </w:numPr>
        <w:tabs>
          <w:tab w:val="left" w:pos="709"/>
        </w:tabs>
        <w:ind w:left="357" w:hanging="357"/>
        <w:contextualSpacing w:val="0"/>
        <w:rPr>
          <w:lang w:eastAsia="en-AU"/>
        </w:rPr>
      </w:pPr>
      <w:r>
        <w:rPr>
          <w:lang w:eastAsia="en-AU"/>
        </w:rPr>
        <w:t xml:space="preserve">Relate to the NSAF </w:t>
      </w:r>
      <w:r w:rsidRPr="00DA426F">
        <w:rPr>
          <w:lang w:eastAsia="en-AU"/>
        </w:rPr>
        <w:t>and to the other identifie</w:t>
      </w:r>
      <w:r>
        <w:rPr>
          <w:lang w:eastAsia="en-AU"/>
        </w:rPr>
        <w:t>d international tool (interRAI)</w:t>
      </w:r>
    </w:p>
    <w:p w14:paraId="52A36C5B" w14:textId="77777777" w:rsidR="000331DA" w:rsidRPr="00DA426F" w:rsidRDefault="000331DA" w:rsidP="000535A1">
      <w:pPr>
        <w:pStyle w:val="ListParagraph"/>
        <w:numPr>
          <w:ilvl w:val="0"/>
          <w:numId w:val="51"/>
        </w:numPr>
        <w:tabs>
          <w:tab w:val="left" w:pos="709"/>
        </w:tabs>
        <w:ind w:left="357" w:hanging="357"/>
        <w:contextualSpacing w:val="0"/>
        <w:rPr>
          <w:lang w:eastAsia="en-AU"/>
        </w:rPr>
      </w:pPr>
      <w:r>
        <w:rPr>
          <w:lang w:eastAsia="en-AU"/>
        </w:rPr>
        <w:t xml:space="preserve">Will </w:t>
      </w:r>
      <w:r w:rsidRPr="00DA426F">
        <w:rPr>
          <w:lang w:eastAsia="en-AU"/>
        </w:rPr>
        <w:t xml:space="preserve">fit </w:t>
      </w:r>
      <w:r>
        <w:rPr>
          <w:lang w:eastAsia="en-AU"/>
        </w:rPr>
        <w:t>with</w:t>
      </w:r>
      <w:r w:rsidRPr="00DA426F">
        <w:rPr>
          <w:lang w:eastAsia="en-AU"/>
        </w:rPr>
        <w:t xml:space="preserve"> </w:t>
      </w:r>
      <w:r>
        <w:rPr>
          <w:lang w:eastAsia="en-AU"/>
        </w:rPr>
        <w:t>an external assessment approach</w:t>
      </w:r>
    </w:p>
    <w:p w14:paraId="6280AE2E" w14:textId="77777777" w:rsidR="000331DA" w:rsidRPr="00DA426F" w:rsidRDefault="000331DA" w:rsidP="000535A1">
      <w:pPr>
        <w:pStyle w:val="ListParagraph"/>
        <w:numPr>
          <w:ilvl w:val="0"/>
          <w:numId w:val="51"/>
        </w:numPr>
        <w:tabs>
          <w:tab w:val="left" w:pos="709"/>
        </w:tabs>
        <w:ind w:left="357" w:hanging="357"/>
        <w:contextualSpacing w:val="0"/>
        <w:rPr>
          <w:lang w:eastAsia="en-AU"/>
        </w:rPr>
      </w:pPr>
      <w:r>
        <w:rPr>
          <w:lang w:eastAsia="en-AU"/>
        </w:rPr>
        <w:t xml:space="preserve">Impact on the </w:t>
      </w:r>
      <w:r w:rsidRPr="00DA426F">
        <w:rPr>
          <w:lang w:eastAsia="en-AU"/>
        </w:rPr>
        <w:t>changes required under the R-ACFI User Guide headings - descriptions, requirements, mandated assessment tools, checklists, rating scales.</w:t>
      </w:r>
    </w:p>
    <w:p w14:paraId="3199E89C" w14:textId="77777777" w:rsidR="004162EA" w:rsidRDefault="000331DA" w:rsidP="00D96CFD">
      <w:pPr>
        <w:rPr>
          <w:lang w:eastAsia="en-AU"/>
        </w:rPr>
      </w:pPr>
      <w:r w:rsidRPr="00DA426F">
        <w:rPr>
          <w:lang w:eastAsia="en-AU"/>
        </w:rPr>
        <w:t xml:space="preserve">The </w:t>
      </w:r>
      <w:r>
        <w:rPr>
          <w:lang w:eastAsia="en-AU"/>
        </w:rPr>
        <w:t xml:space="preserve">recommended format for the </w:t>
      </w:r>
      <w:r w:rsidRPr="00DA426F">
        <w:rPr>
          <w:lang w:eastAsia="en-AU"/>
        </w:rPr>
        <w:t xml:space="preserve">R-ACFI </w:t>
      </w:r>
      <w:r>
        <w:rPr>
          <w:lang w:eastAsia="en-AU"/>
        </w:rPr>
        <w:t>CHC questions then follows.</w:t>
      </w:r>
    </w:p>
    <w:p w14:paraId="2915BB40" w14:textId="3685444C" w:rsidR="00AD32FE" w:rsidRDefault="00AD32FE" w:rsidP="00D96CFD">
      <w:r w:rsidRPr="000331DA">
        <w:t>The following provides the rationale for modifying the current ACFI CHC question.</w:t>
      </w:r>
    </w:p>
    <w:p w14:paraId="7F2E97B7" w14:textId="77777777" w:rsidR="002D0A1D" w:rsidRDefault="002D0A1D" w:rsidP="002D0A1D">
      <w:pPr>
        <w:pStyle w:val="Heading3-Chapter62"/>
      </w:pPr>
      <w:r>
        <w:t>NSAF Assessment and the R-ACFI Recommendations</w:t>
      </w:r>
    </w:p>
    <w:p w14:paraId="397F4EF4" w14:textId="77777777" w:rsidR="002D0A1D" w:rsidRDefault="002D0A1D" w:rsidP="002D0A1D">
      <w:r>
        <w:t>The NSAF comprehensive assessment covers depression and the supplementary tools are the GDS or the K-10. The use of these tools in the R-ACFI supports the use of shared assessments for persons who can self-complete assessment tools. The R-ACFI guidelines recommend the revised CSD in Dementia to remain as a recommended option for assessing the symptoms and severity of the depression in residential aged care.</w:t>
      </w:r>
    </w:p>
    <w:p w14:paraId="6404A9B3" w14:textId="77777777" w:rsidR="002D0A1D" w:rsidRPr="002D0A1D" w:rsidRDefault="002D0A1D" w:rsidP="002D0A1D">
      <w:pPr>
        <w:pStyle w:val="Heading3-Chapter62"/>
      </w:pPr>
      <w:r w:rsidRPr="002D0A1D">
        <w:t>Description</w:t>
      </w:r>
    </w:p>
    <w:p w14:paraId="21EF27AC" w14:textId="77777777" w:rsidR="002D0A1D" w:rsidRDefault="002D0A1D" w:rsidP="002D0A1D">
      <w:r>
        <w:t>The CHC principles still apply.</w:t>
      </w:r>
    </w:p>
    <w:p w14:paraId="6ED1BDAF" w14:textId="77777777" w:rsidR="002D0A1D" w:rsidRDefault="002D0A1D" w:rsidP="002D0A1D">
      <w:r>
        <w:t>The ACFI 11 and 12 questions are now included in the R-ACFI 8.</w:t>
      </w:r>
    </w:p>
    <w:p w14:paraId="7F66D85C" w14:textId="77777777" w:rsidR="002D0A1D" w:rsidRDefault="002D0A1D" w:rsidP="002D0A1D">
      <w:r>
        <w:t>This question relates to the assessed need for ongoing CHC procedures and activities. It excludes temporary nursing interventions e.g. management of temporary post-surgical catheters or stomas, management of minor injuries or acute illnesses such as colds/ flu.</w:t>
      </w:r>
    </w:p>
    <w:p w14:paraId="27872FF1" w14:textId="77777777" w:rsidR="002D0A1D" w:rsidRDefault="002D0A1D" w:rsidP="002D0A1D">
      <w:r>
        <w:t>The ratings in this question relate to the technical complexity and frequency of the procedures. The minimum frequency of procedures is ‘at least weekly’ – if less than this it is not taken into account in calculating a rating.</w:t>
      </w:r>
    </w:p>
    <w:p w14:paraId="08470765" w14:textId="77777777" w:rsidR="002D0A1D" w:rsidRDefault="002D0A1D" w:rsidP="002D0A1D">
      <w:pPr>
        <w:pStyle w:val="Heading3-Chapter62"/>
      </w:pPr>
      <w:r>
        <w:t>Requirements</w:t>
      </w:r>
    </w:p>
    <w:p w14:paraId="00050449" w14:textId="77777777" w:rsidR="004162EA" w:rsidRDefault="002D0A1D" w:rsidP="002D0A1D">
      <w:r>
        <w:t>A resident must have a regular documented 3-monthly health assessment by a Registered Nurse (RN) if a claim is made in the CHC domain.</w:t>
      </w:r>
    </w:p>
    <w:p w14:paraId="3C2E0771" w14:textId="787D752C" w:rsidR="002D0A1D" w:rsidRDefault="002D0A1D" w:rsidP="002D0A1D">
      <w:r>
        <w:t>A procedure satisfies the requirements for R-ACFI 8 if:</w:t>
      </w:r>
    </w:p>
    <w:p w14:paraId="4CE05F94" w14:textId="111A08BC" w:rsidR="002D0A1D" w:rsidRDefault="002D0A1D" w:rsidP="000535A1">
      <w:pPr>
        <w:pStyle w:val="ListParagraph"/>
        <w:numPr>
          <w:ilvl w:val="0"/>
          <w:numId w:val="51"/>
        </w:numPr>
        <w:tabs>
          <w:tab w:val="left" w:pos="709"/>
        </w:tabs>
        <w:ind w:left="357" w:hanging="357"/>
        <w:contextualSpacing w:val="0"/>
        <w:rPr>
          <w:lang w:eastAsia="en-AU"/>
        </w:rPr>
      </w:pPr>
      <w:r>
        <w:rPr>
          <w:lang w:eastAsia="en-AU"/>
        </w:rPr>
        <w:t>The stated requirements in the checklist are met for an item;</w:t>
      </w:r>
    </w:p>
    <w:p w14:paraId="29805C12" w14:textId="77777777" w:rsidR="004162EA" w:rsidRDefault="002D0A1D" w:rsidP="000535A1">
      <w:pPr>
        <w:pStyle w:val="ListParagraph"/>
        <w:numPr>
          <w:ilvl w:val="0"/>
          <w:numId w:val="51"/>
        </w:numPr>
        <w:tabs>
          <w:tab w:val="left" w:pos="709"/>
        </w:tabs>
        <w:ind w:left="357" w:hanging="357"/>
        <w:contextualSpacing w:val="0"/>
        <w:rPr>
          <w:lang w:eastAsia="en-AU"/>
        </w:rPr>
      </w:pPr>
      <w:r>
        <w:rPr>
          <w:lang w:eastAsia="en-AU"/>
        </w:rPr>
        <w:t>A Health Professional acting in their scope of practice conducts an assessment of the resident’s usual care needs at the time of the appraisal;</w:t>
      </w:r>
    </w:p>
    <w:p w14:paraId="0DEA45D6" w14:textId="5B821C31" w:rsidR="002D0A1D" w:rsidRDefault="002D0A1D" w:rsidP="000535A1">
      <w:pPr>
        <w:pStyle w:val="ListParagraph"/>
        <w:numPr>
          <w:ilvl w:val="0"/>
          <w:numId w:val="51"/>
        </w:numPr>
        <w:tabs>
          <w:tab w:val="left" w:pos="709"/>
        </w:tabs>
        <w:ind w:left="357" w:hanging="357"/>
        <w:contextualSpacing w:val="0"/>
        <w:rPr>
          <w:lang w:eastAsia="en-AU"/>
        </w:rPr>
      </w:pPr>
      <w:r>
        <w:rPr>
          <w:lang w:eastAsia="en-AU"/>
        </w:rPr>
        <w:t>The Health Professional identifies the resident’s care needs in a Directive; and</w:t>
      </w:r>
    </w:p>
    <w:p w14:paraId="6F85DEAF" w14:textId="01C3FFD9" w:rsidR="002D0A1D" w:rsidRDefault="002D0A1D" w:rsidP="000535A1">
      <w:pPr>
        <w:pStyle w:val="ListParagraph"/>
        <w:numPr>
          <w:ilvl w:val="0"/>
          <w:numId w:val="51"/>
        </w:numPr>
        <w:tabs>
          <w:tab w:val="left" w:pos="709"/>
        </w:tabs>
        <w:ind w:left="357" w:hanging="357"/>
        <w:contextualSpacing w:val="0"/>
        <w:rPr>
          <w:lang w:eastAsia="en-AU"/>
        </w:rPr>
      </w:pPr>
      <w:r>
        <w:rPr>
          <w:lang w:eastAsia="en-AU"/>
        </w:rPr>
        <w:t>A record of treatment is provided in requested items.</w:t>
      </w:r>
    </w:p>
    <w:p w14:paraId="7DBCC566" w14:textId="77777777" w:rsidR="002D0A1D" w:rsidRDefault="002D0A1D" w:rsidP="002D0A1D">
      <w:pPr>
        <w:pStyle w:val="Heading3-Chapter62"/>
      </w:pPr>
      <w:r>
        <w:t>Changes</w:t>
      </w:r>
    </w:p>
    <w:p w14:paraId="4DEDD490" w14:textId="2F697A5D" w:rsidR="002D0A1D" w:rsidRDefault="002D0A1D" w:rsidP="000535A1">
      <w:pPr>
        <w:pStyle w:val="ListParagraph"/>
        <w:numPr>
          <w:ilvl w:val="0"/>
          <w:numId w:val="51"/>
        </w:numPr>
        <w:tabs>
          <w:tab w:val="left" w:pos="709"/>
        </w:tabs>
        <w:ind w:left="357" w:hanging="357"/>
        <w:contextualSpacing w:val="0"/>
        <w:rPr>
          <w:lang w:eastAsia="en-AU"/>
        </w:rPr>
      </w:pPr>
      <w:r>
        <w:rPr>
          <w:lang w:eastAsia="en-AU"/>
        </w:rPr>
        <w:t>It will be a requirement for a claim in the CHC domain that the resident has a regular ongoing documented 3-monthly comprehensive health assessment undertaken and signed off by a Registered Nurse.</w:t>
      </w:r>
    </w:p>
    <w:p w14:paraId="3800718E" w14:textId="0BEF026E" w:rsidR="002D0A1D" w:rsidRDefault="002D0A1D" w:rsidP="000535A1">
      <w:pPr>
        <w:pStyle w:val="ListParagraph"/>
        <w:numPr>
          <w:ilvl w:val="0"/>
          <w:numId w:val="51"/>
        </w:numPr>
        <w:tabs>
          <w:tab w:val="left" w:pos="709"/>
        </w:tabs>
        <w:ind w:left="357" w:hanging="357"/>
        <w:contextualSpacing w:val="0"/>
      </w:pPr>
      <w:r>
        <w:rPr>
          <w:lang w:eastAsia="en-AU"/>
        </w:rPr>
        <w:t>It is recommended that for an assessment to be current it must have been completed within the past 3 months and continue to reflect the resident’s complex health care needs at the time of appraisal. This would require the resident’s complex health care needs to be reviewed</w:t>
      </w:r>
      <w:r>
        <w:t xml:space="preserve"> for any recent changes and the assessment/directive to be signed off (indicating there are no changes) during the appraisal period.</w:t>
      </w:r>
    </w:p>
    <w:p w14:paraId="38693F03" w14:textId="77777777" w:rsidR="004162EA" w:rsidRDefault="002D0A1D" w:rsidP="002D0A1D">
      <w:pPr>
        <w:pStyle w:val="Heading3-Chapter62"/>
      </w:pPr>
      <w:r>
        <w:t>Complex Health Care procedures</w:t>
      </w:r>
    </w:p>
    <w:p w14:paraId="17206CBE" w14:textId="3C58DED4" w:rsidR="002D0A1D" w:rsidRDefault="002D0A1D" w:rsidP="002D0A1D">
      <w:pPr>
        <w:pStyle w:val="Heading4-Chapter625"/>
      </w:pPr>
      <w:r>
        <w:t>Items removed</w:t>
      </w:r>
    </w:p>
    <w:p w14:paraId="65420859" w14:textId="77777777" w:rsidR="004162EA" w:rsidRDefault="002D0A1D" w:rsidP="000535A1">
      <w:pPr>
        <w:pStyle w:val="ListParagraph"/>
        <w:numPr>
          <w:ilvl w:val="0"/>
          <w:numId w:val="51"/>
        </w:numPr>
        <w:tabs>
          <w:tab w:val="left" w:pos="709"/>
        </w:tabs>
        <w:ind w:left="357" w:hanging="357"/>
        <w:contextualSpacing w:val="0"/>
        <w:rPr>
          <w:lang w:eastAsia="en-AU"/>
        </w:rPr>
      </w:pPr>
      <w:r>
        <w:rPr>
          <w:lang w:eastAsia="en-AU"/>
        </w:rPr>
        <w:t>Blood Pressure (ACFI 12.1)</w:t>
      </w:r>
    </w:p>
    <w:p w14:paraId="43EA2FDC" w14:textId="38A32152" w:rsidR="002D0A1D" w:rsidRDefault="002D0A1D" w:rsidP="000535A1">
      <w:pPr>
        <w:pStyle w:val="ListParagraph"/>
        <w:numPr>
          <w:ilvl w:val="0"/>
          <w:numId w:val="51"/>
        </w:numPr>
        <w:tabs>
          <w:tab w:val="left" w:pos="709"/>
        </w:tabs>
        <w:ind w:left="357" w:hanging="357"/>
        <w:contextualSpacing w:val="0"/>
      </w:pPr>
      <w:r>
        <w:rPr>
          <w:lang w:eastAsia="en-AU"/>
        </w:rPr>
        <w:t>Technical equipment</w:t>
      </w:r>
      <w:r>
        <w:t xml:space="preserve"> for continuous monitoring (ACFI 12.18).</w:t>
      </w:r>
    </w:p>
    <w:p w14:paraId="0F362C39" w14:textId="484EF3E2" w:rsidR="002D0A1D" w:rsidRDefault="002D0A1D" w:rsidP="002D0A1D">
      <w:pPr>
        <w:pStyle w:val="Heading4-Chapter625"/>
      </w:pPr>
      <w:r>
        <w:t>Items with reduced weighting</w:t>
      </w:r>
    </w:p>
    <w:p w14:paraId="2C4B4892" w14:textId="7D6A39F9" w:rsidR="002D0A1D" w:rsidRDefault="002D0A1D" w:rsidP="000535A1">
      <w:pPr>
        <w:pStyle w:val="ListParagraph"/>
        <w:numPr>
          <w:ilvl w:val="0"/>
          <w:numId w:val="51"/>
        </w:numPr>
        <w:tabs>
          <w:tab w:val="left" w:pos="709"/>
        </w:tabs>
        <w:ind w:left="357" w:hanging="357"/>
        <w:contextualSpacing w:val="0"/>
        <w:rPr>
          <w:lang w:eastAsia="en-AU"/>
        </w:rPr>
      </w:pPr>
      <w:r>
        <w:rPr>
          <w:lang w:eastAsia="en-AU"/>
        </w:rPr>
        <w:t>Blood glucose monitoring (3 points to 1)</w:t>
      </w:r>
    </w:p>
    <w:p w14:paraId="5F2BD5EA" w14:textId="5C425EC0" w:rsidR="002D0A1D" w:rsidRDefault="002D0A1D" w:rsidP="000535A1">
      <w:pPr>
        <w:pStyle w:val="ListParagraph"/>
        <w:numPr>
          <w:ilvl w:val="0"/>
          <w:numId w:val="51"/>
        </w:numPr>
        <w:tabs>
          <w:tab w:val="left" w:pos="709"/>
        </w:tabs>
        <w:ind w:left="357" w:hanging="357"/>
        <w:contextualSpacing w:val="0"/>
      </w:pPr>
      <w:r>
        <w:rPr>
          <w:lang w:eastAsia="en-AU"/>
        </w:rPr>
        <w:t>Oxygen therapy</w:t>
      </w:r>
      <w:r>
        <w:t xml:space="preserve"> (3 points to 1).</w:t>
      </w:r>
    </w:p>
    <w:p w14:paraId="1B133D74" w14:textId="23C06942" w:rsidR="002D0A1D" w:rsidRDefault="002D0A1D" w:rsidP="002D0A1D">
      <w:pPr>
        <w:pStyle w:val="Heading4-Chapter625"/>
      </w:pPr>
      <w:r>
        <w:t>Items covered elsewhere in R-ACFI</w:t>
      </w:r>
    </w:p>
    <w:p w14:paraId="4C293EEA" w14:textId="37CE49FF" w:rsidR="002D0A1D" w:rsidRDefault="002D0A1D" w:rsidP="000535A1">
      <w:pPr>
        <w:pStyle w:val="ListParagraph"/>
        <w:numPr>
          <w:ilvl w:val="0"/>
          <w:numId w:val="51"/>
        </w:numPr>
        <w:tabs>
          <w:tab w:val="left" w:pos="709"/>
        </w:tabs>
        <w:ind w:left="357" w:hanging="357"/>
        <w:contextualSpacing w:val="0"/>
        <w:rPr>
          <w:lang w:eastAsia="en-AU"/>
        </w:rPr>
      </w:pPr>
      <w:r>
        <w:rPr>
          <w:lang w:eastAsia="en-AU"/>
        </w:rPr>
        <w:t>Pain Items (ACFI 12.3, 12.4a, 12.4b) – covered in new Therapy Program</w:t>
      </w:r>
    </w:p>
    <w:p w14:paraId="14D803B6" w14:textId="77777777" w:rsidR="004162EA" w:rsidRDefault="002D0A1D" w:rsidP="000535A1">
      <w:pPr>
        <w:pStyle w:val="ListParagraph"/>
        <w:numPr>
          <w:ilvl w:val="0"/>
          <w:numId w:val="51"/>
        </w:numPr>
        <w:tabs>
          <w:tab w:val="left" w:pos="709"/>
        </w:tabs>
        <w:ind w:left="357" w:hanging="357"/>
        <w:contextualSpacing w:val="0"/>
        <w:rPr>
          <w:lang w:eastAsia="en-AU"/>
        </w:rPr>
      </w:pPr>
      <w:r>
        <w:rPr>
          <w:lang w:eastAsia="en-AU"/>
        </w:rPr>
        <w:t>Suppositories and enemas (ACFI 12.7) – covered in new Medication Item 9a (Level 1)</w:t>
      </w:r>
    </w:p>
    <w:p w14:paraId="7F812595" w14:textId="77777777" w:rsidR="004162EA" w:rsidRDefault="002D0A1D" w:rsidP="000535A1">
      <w:pPr>
        <w:pStyle w:val="ListParagraph"/>
        <w:numPr>
          <w:ilvl w:val="0"/>
          <w:numId w:val="51"/>
        </w:numPr>
        <w:tabs>
          <w:tab w:val="left" w:pos="709"/>
        </w:tabs>
        <w:ind w:left="357" w:hanging="357"/>
        <w:contextualSpacing w:val="0"/>
      </w:pPr>
      <w:r>
        <w:rPr>
          <w:lang w:eastAsia="en-AU"/>
        </w:rPr>
        <w:t>Management of arthritic joints and oedema by tubular elasticised support bandages (ACFI 12.12a) –</w:t>
      </w:r>
      <w:r>
        <w:t xml:space="preserve"> covered in R-ACFI 3 Personal Hygiene (Dressing &amp; Undressing).</w:t>
      </w:r>
    </w:p>
    <w:p w14:paraId="73755D2A" w14:textId="3E13250C" w:rsidR="002D0A1D" w:rsidRDefault="002D0A1D" w:rsidP="002D0A1D">
      <w:pPr>
        <w:pStyle w:val="Heading4-Chapter625"/>
      </w:pPr>
      <w:r>
        <w:t>Items added</w:t>
      </w:r>
    </w:p>
    <w:p w14:paraId="432CD613" w14:textId="77777777" w:rsidR="004162EA" w:rsidRDefault="002D0A1D" w:rsidP="000535A1">
      <w:pPr>
        <w:pStyle w:val="ListParagraph"/>
        <w:numPr>
          <w:ilvl w:val="0"/>
          <w:numId w:val="51"/>
        </w:numPr>
        <w:tabs>
          <w:tab w:val="left" w:pos="709"/>
        </w:tabs>
        <w:ind w:left="357" w:hanging="357"/>
        <w:contextualSpacing w:val="0"/>
        <w:rPr>
          <w:lang w:eastAsia="en-AU"/>
        </w:rPr>
      </w:pPr>
      <w:r>
        <w:rPr>
          <w:lang w:eastAsia="en-AU"/>
        </w:rPr>
        <w:t>Medication - Assistance with daily medication; daily injections</w:t>
      </w:r>
    </w:p>
    <w:p w14:paraId="7B23864A" w14:textId="188BB85F" w:rsidR="002D0A1D" w:rsidRDefault="002D0A1D" w:rsidP="000535A1">
      <w:pPr>
        <w:pStyle w:val="ListParagraph"/>
        <w:numPr>
          <w:ilvl w:val="0"/>
          <w:numId w:val="51"/>
        </w:numPr>
        <w:tabs>
          <w:tab w:val="left" w:pos="709"/>
        </w:tabs>
        <w:ind w:left="357" w:hanging="357"/>
        <w:contextualSpacing w:val="0"/>
      </w:pPr>
      <w:r>
        <w:rPr>
          <w:lang w:eastAsia="en-AU"/>
        </w:rPr>
        <w:t>Depression</w:t>
      </w:r>
      <w:r>
        <w:t>.</w:t>
      </w:r>
    </w:p>
    <w:p w14:paraId="6934ECED" w14:textId="27A80A1A" w:rsidR="002D0A1D" w:rsidRDefault="002D0A1D" w:rsidP="002D0A1D">
      <w:pPr>
        <w:pStyle w:val="Heading4-Chapter625"/>
      </w:pPr>
      <w:r>
        <w:t>Items modified</w:t>
      </w:r>
    </w:p>
    <w:p w14:paraId="461C1EF7" w14:textId="77777777" w:rsidR="004162EA" w:rsidRDefault="002D0A1D" w:rsidP="000535A1">
      <w:pPr>
        <w:pStyle w:val="ListParagraph"/>
        <w:numPr>
          <w:ilvl w:val="0"/>
          <w:numId w:val="51"/>
        </w:numPr>
        <w:tabs>
          <w:tab w:val="left" w:pos="709"/>
        </w:tabs>
        <w:ind w:left="357" w:hanging="357"/>
        <w:contextualSpacing w:val="0"/>
      </w:pPr>
      <w:r>
        <w:t xml:space="preserve">Oedema item 12.12b has been modified to better fit with contemporary practice to ensure the correct clinical approach is supported. </w:t>
      </w:r>
    </w:p>
    <w:p w14:paraId="6822126E" w14:textId="2A1D6E45" w:rsidR="002D0A1D" w:rsidRDefault="002D0A1D" w:rsidP="002D0A1D">
      <w:pPr>
        <w:pStyle w:val="Heading3-Chapter62"/>
      </w:pPr>
      <w:r>
        <w:t>Recommended Depression Assessments</w:t>
      </w:r>
    </w:p>
    <w:p w14:paraId="1098889F" w14:textId="77777777" w:rsidR="004162EA" w:rsidRDefault="002D0A1D" w:rsidP="002D0A1D">
      <w:r>
        <w:t>Assessments are required for Depression. The assessments are not mandated, but recommendations have been made for Depression assessments, which are:</w:t>
      </w:r>
    </w:p>
    <w:p w14:paraId="29643729" w14:textId="3FDCB1A9" w:rsidR="002D0A1D" w:rsidRDefault="002D0A1D" w:rsidP="000535A1">
      <w:pPr>
        <w:pStyle w:val="ListParagraph"/>
        <w:numPr>
          <w:ilvl w:val="0"/>
          <w:numId w:val="51"/>
        </w:numPr>
        <w:tabs>
          <w:tab w:val="left" w:pos="709"/>
        </w:tabs>
        <w:ind w:left="357" w:hanging="357"/>
        <w:contextualSpacing w:val="0"/>
      </w:pPr>
      <w:r>
        <w:t>Revised CSD in Dementia</w:t>
      </w:r>
    </w:p>
    <w:p w14:paraId="04A4EF3F" w14:textId="2D959718" w:rsidR="002D0A1D" w:rsidRDefault="002D0A1D" w:rsidP="000535A1">
      <w:pPr>
        <w:pStyle w:val="ListParagraph"/>
        <w:numPr>
          <w:ilvl w:val="0"/>
          <w:numId w:val="51"/>
        </w:numPr>
        <w:tabs>
          <w:tab w:val="left" w:pos="709"/>
        </w:tabs>
        <w:ind w:left="357" w:hanging="357"/>
        <w:contextualSpacing w:val="0"/>
      </w:pPr>
      <w:r>
        <w:t>GDS</w:t>
      </w:r>
    </w:p>
    <w:p w14:paraId="467B0513" w14:textId="4377E9D2" w:rsidR="002D0A1D" w:rsidRDefault="002D0A1D" w:rsidP="000535A1">
      <w:pPr>
        <w:pStyle w:val="ListParagraph"/>
        <w:numPr>
          <w:ilvl w:val="0"/>
          <w:numId w:val="51"/>
        </w:numPr>
        <w:tabs>
          <w:tab w:val="left" w:pos="709"/>
        </w:tabs>
        <w:ind w:left="357" w:hanging="357"/>
        <w:contextualSpacing w:val="0"/>
      </w:pPr>
      <w:r>
        <w:t>K-10</w:t>
      </w:r>
    </w:p>
    <w:p w14:paraId="787E84CA" w14:textId="77777777" w:rsidR="002D0A1D" w:rsidRDefault="002D0A1D" w:rsidP="002D0A1D">
      <w:r>
        <w:t>The CSD is found in the ACFI Assessment Pack and is suitable for residents who cannot be interviewed including those with dementia.</w:t>
      </w:r>
    </w:p>
    <w:p w14:paraId="28B91FE3" w14:textId="77777777" w:rsidR="002D0A1D" w:rsidRDefault="002D0A1D" w:rsidP="002D0A1D">
      <w:r>
        <w:t>The GDS and K-10 are supplementary tools used by the ACATs in the NSAF, the use of these tools supports the use of shared assessments across the Australian Aged Care sector. The GDS and the K-10 are designed for self-administration, they are not valid for use by a person with dementia.</w:t>
      </w:r>
    </w:p>
    <w:p w14:paraId="61090D85" w14:textId="77777777" w:rsidR="002D0A1D" w:rsidRDefault="002D0A1D" w:rsidP="003541FB">
      <w:pPr>
        <w:pStyle w:val="Heading3-Chapter62"/>
      </w:pPr>
      <w:r>
        <w:t>Assessors</w:t>
      </w:r>
    </w:p>
    <w:p w14:paraId="3358A127" w14:textId="34665320" w:rsidR="002D0A1D" w:rsidRDefault="002D0A1D" w:rsidP="000535A1">
      <w:pPr>
        <w:pStyle w:val="ListParagraph"/>
        <w:numPr>
          <w:ilvl w:val="0"/>
          <w:numId w:val="51"/>
        </w:numPr>
        <w:tabs>
          <w:tab w:val="left" w:pos="709"/>
        </w:tabs>
        <w:ind w:left="357" w:hanging="357"/>
        <w:contextualSpacing w:val="0"/>
      </w:pPr>
      <w:r>
        <w:t>The CHC domain is suitable for External and Provider assessors</w:t>
      </w:r>
      <w:r w:rsidR="00D6349F">
        <w:t>.</w:t>
      </w:r>
    </w:p>
    <w:p w14:paraId="6A2B15FB" w14:textId="367AD45E" w:rsidR="002D0A1D" w:rsidRDefault="002D0A1D" w:rsidP="000535A1">
      <w:pPr>
        <w:pStyle w:val="ListParagraph"/>
        <w:numPr>
          <w:ilvl w:val="0"/>
          <w:numId w:val="51"/>
        </w:numPr>
        <w:tabs>
          <w:tab w:val="left" w:pos="709"/>
        </w:tabs>
        <w:ind w:left="357" w:hanging="357"/>
        <w:contextualSpacing w:val="0"/>
      </w:pPr>
      <w:r>
        <w:t>External Assessors could appraise the claim by documentation review and direct assessment:</w:t>
      </w:r>
    </w:p>
    <w:p w14:paraId="035E3CFF" w14:textId="77777777" w:rsidR="004162EA" w:rsidRDefault="002D0A1D" w:rsidP="000535A1">
      <w:pPr>
        <w:pStyle w:val="ListParagraph"/>
        <w:numPr>
          <w:ilvl w:val="1"/>
          <w:numId w:val="63"/>
        </w:numPr>
        <w:spacing w:after="0"/>
        <w:ind w:left="1077" w:hanging="357"/>
        <w:contextualSpacing w:val="0"/>
      </w:pPr>
      <w:r>
        <w:t>Supporting evidence could include assessments</w:t>
      </w:r>
    </w:p>
    <w:p w14:paraId="5010C7F6" w14:textId="46BE08A3" w:rsidR="002D0A1D" w:rsidRDefault="002D0A1D" w:rsidP="000535A1">
      <w:pPr>
        <w:pStyle w:val="ListParagraph"/>
        <w:numPr>
          <w:ilvl w:val="1"/>
          <w:numId w:val="63"/>
        </w:numPr>
        <w:spacing w:after="0"/>
        <w:ind w:left="1077" w:hanging="357"/>
        <w:contextualSpacing w:val="0"/>
      </w:pPr>
      <w:r>
        <w:t>Supporting evidence could include Medication Charts</w:t>
      </w:r>
    </w:p>
    <w:p w14:paraId="041FC489" w14:textId="77777777" w:rsidR="004162EA" w:rsidRDefault="002D0A1D" w:rsidP="000535A1">
      <w:pPr>
        <w:pStyle w:val="ListParagraph"/>
        <w:numPr>
          <w:ilvl w:val="1"/>
          <w:numId w:val="63"/>
        </w:numPr>
        <w:spacing w:after="0"/>
        <w:ind w:left="1077" w:hanging="357"/>
        <w:contextualSpacing w:val="0"/>
      </w:pPr>
      <w:r>
        <w:t>Supporting evidence could include documentation from NSAF documents, Medical Practitioners, Clinical reports</w:t>
      </w:r>
    </w:p>
    <w:p w14:paraId="18E68017" w14:textId="5156A5B4" w:rsidR="002D0A1D" w:rsidRDefault="002D0A1D" w:rsidP="000535A1">
      <w:pPr>
        <w:pStyle w:val="ListParagraph"/>
        <w:numPr>
          <w:ilvl w:val="1"/>
          <w:numId w:val="63"/>
        </w:numPr>
        <w:spacing w:after="0"/>
        <w:ind w:left="1077" w:hanging="357"/>
        <w:contextualSpacing w:val="0"/>
      </w:pPr>
      <w:r>
        <w:t>Completing a Depression Assessment directly with the resident and/or informants</w:t>
      </w:r>
    </w:p>
    <w:p w14:paraId="7991CC20" w14:textId="57548E57" w:rsidR="002D0A1D" w:rsidRDefault="002D0A1D" w:rsidP="000535A1">
      <w:pPr>
        <w:pStyle w:val="ListParagraph"/>
        <w:numPr>
          <w:ilvl w:val="1"/>
          <w:numId w:val="63"/>
        </w:numPr>
        <w:spacing w:after="0"/>
        <w:ind w:left="1077" w:hanging="357"/>
        <w:contextualSpacing w:val="0"/>
      </w:pPr>
      <w:r>
        <w:t>Interviewing informants</w:t>
      </w:r>
    </w:p>
    <w:p w14:paraId="32C37921" w14:textId="77777777" w:rsidR="00257C4D" w:rsidRDefault="00257C4D" w:rsidP="002D0A1D">
      <w:r>
        <w:br w:type="page"/>
      </w:r>
    </w:p>
    <w:p w14:paraId="05B7432A" w14:textId="01F332DF" w:rsidR="00336700" w:rsidRPr="00EB2415" w:rsidRDefault="00336700" w:rsidP="000C391B">
      <w:pPr>
        <w:pStyle w:val="Heading2-Chapter6"/>
      </w:pPr>
      <w:bookmarkStart w:id="107" w:name="_Toc494373266"/>
      <w:r w:rsidRPr="00EB2415">
        <w:t>Longer Term Changes to be Considered for the R-ACFI</w:t>
      </w:r>
      <w:bookmarkEnd w:id="107"/>
    </w:p>
    <w:p w14:paraId="629845C6" w14:textId="77777777" w:rsidR="00206E90" w:rsidRDefault="00206E90" w:rsidP="003541FB">
      <w:pPr>
        <w:pStyle w:val="Heading3-Chapter63"/>
      </w:pPr>
      <w:bookmarkStart w:id="108" w:name="_Toc486600045"/>
      <w:bookmarkStart w:id="109" w:name="_Toc486604849"/>
      <w:r>
        <w:t>Future Options</w:t>
      </w:r>
      <w:bookmarkEnd w:id="108"/>
      <w:bookmarkEnd w:id="109"/>
    </w:p>
    <w:p w14:paraId="06B99A85" w14:textId="77777777" w:rsidR="00206E90" w:rsidRPr="00DE20B2" w:rsidRDefault="00206E90" w:rsidP="00D96CFD">
      <w:r>
        <w:t xml:space="preserve">Some emerging </w:t>
      </w:r>
      <w:r w:rsidRPr="00764BDB">
        <w:t>complex health care issues are not feasible for implementation within this phase (i.e. within 12 months). With further data analysis, they could be considered in the future.</w:t>
      </w:r>
    </w:p>
    <w:p w14:paraId="19698EC6" w14:textId="77777777" w:rsidR="00206E90" w:rsidRPr="00A765FE" w:rsidRDefault="00206E90" w:rsidP="006F5D4B">
      <w:pPr>
        <w:pStyle w:val="Heading4-Chapter631"/>
      </w:pPr>
      <w:r w:rsidRPr="00A765FE">
        <w:t>Bariatric Care – to be considered in a future R-ACFI Review</w:t>
      </w:r>
    </w:p>
    <w:p w14:paraId="01970D16" w14:textId="77777777" w:rsidR="00206E90" w:rsidRDefault="00206E90" w:rsidP="00B50DE7">
      <w:pPr>
        <w:spacing w:after="0"/>
        <w:rPr>
          <w:iCs/>
          <w:szCs w:val="24"/>
          <w:lang w:eastAsia="en-AU"/>
        </w:rPr>
      </w:pPr>
      <w:r>
        <w:rPr>
          <w:iCs/>
          <w:szCs w:val="24"/>
          <w:lang w:eastAsia="en-AU"/>
        </w:rPr>
        <w:t xml:space="preserve">In line with the general population, there is an increasing number of residents who are obese or morbidly obese and reportedly, aged care facilities are reluctant to admit older hospital patients needing aged care if they are morbidly obese. </w:t>
      </w:r>
      <w:r w:rsidRPr="00EC3170">
        <w:rPr>
          <w:iCs/>
          <w:szCs w:val="24"/>
          <w:lang w:eastAsia="en-AU"/>
        </w:rPr>
        <w:t xml:space="preserve">The </w:t>
      </w:r>
      <w:r>
        <w:rPr>
          <w:iCs/>
          <w:szCs w:val="24"/>
          <w:lang w:eastAsia="en-AU"/>
        </w:rPr>
        <w:t xml:space="preserve">need for the </w:t>
      </w:r>
      <w:r w:rsidRPr="00EC3170">
        <w:rPr>
          <w:iCs/>
          <w:szCs w:val="24"/>
          <w:lang w:eastAsia="en-AU"/>
        </w:rPr>
        <w:t>provision of specialised care to people with bariatric care requirements</w:t>
      </w:r>
      <w:r>
        <w:rPr>
          <w:iCs/>
          <w:szCs w:val="24"/>
          <w:lang w:eastAsia="en-AU"/>
        </w:rPr>
        <w:t xml:space="preserve"> </w:t>
      </w:r>
      <w:r w:rsidRPr="00EC3170">
        <w:rPr>
          <w:iCs/>
          <w:szCs w:val="24"/>
          <w:lang w:eastAsia="en-AU"/>
        </w:rPr>
        <w:t>was reported at all consultations to require</w:t>
      </w:r>
      <w:r>
        <w:rPr>
          <w:iCs/>
          <w:szCs w:val="24"/>
          <w:lang w:eastAsia="en-AU"/>
        </w:rPr>
        <w:t>:</w:t>
      </w:r>
    </w:p>
    <w:p w14:paraId="1ADDBF97" w14:textId="77777777" w:rsidR="00206E90" w:rsidRPr="00646FBA" w:rsidRDefault="00206E90" w:rsidP="000535A1">
      <w:pPr>
        <w:pStyle w:val="ListParagraph"/>
        <w:numPr>
          <w:ilvl w:val="0"/>
          <w:numId w:val="50"/>
        </w:numPr>
        <w:ind w:left="357" w:hanging="357"/>
        <w:contextualSpacing w:val="0"/>
        <w:rPr>
          <w:iCs/>
          <w:szCs w:val="24"/>
          <w:lang w:eastAsia="en-AU"/>
        </w:rPr>
      </w:pPr>
      <w:r>
        <w:rPr>
          <w:iCs/>
          <w:szCs w:val="24"/>
          <w:lang w:eastAsia="en-AU"/>
        </w:rPr>
        <w:t>I</w:t>
      </w:r>
      <w:r w:rsidRPr="00646FBA">
        <w:rPr>
          <w:iCs/>
          <w:szCs w:val="24"/>
          <w:lang w:eastAsia="en-AU"/>
        </w:rPr>
        <w:t>ncreased resources, both in the form of staffing required to give assistance with personal care and mobility (requiring 3 or more staff)</w:t>
      </w:r>
    </w:p>
    <w:p w14:paraId="4EC3D5C3" w14:textId="77777777" w:rsidR="004162EA" w:rsidRDefault="00206E90" w:rsidP="000535A1">
      <w:pPr>
        <w:pStyle w:val="ListParagraph"/>
        <w:numPr>
          <w:ilvl w:val="0"/>
          <w:numId w:val="50"/>
        </w:numPr>
        <w:ind w:left="357" w:hanging="357"/>
        <w:contextualSpacing w:val="0"/>
        <w:rPr>
          <w:iCs/>
          <w:szCs w:val="24"/>
          <w:lang w:eastAsia="en-AU"/>
        </w:rPr>
      </w:pPr>
      <w:r>
        <w:rPr>
          <w:iCs/>
          <w:szCs w:val="24"/>
          <w:lang w:eastAsia="en-AU"/>
        </w:rPr>
        <w:t>S</w:t>
      </w:r>
      <w:r w:rsidRPr="00646FBA">
        <w:rPr>
          <w:iCs/>
          <w:szCs w:val="24"/>
          <w:lang w:eastAsia="en-AU"/>
        </w:rPr>
        <w:t xml:space="preserve">pecialised equipment. </w:t>
      </w:r>
    </w:p>
    <w:p w14:paraId="04C45236" w14:textId="51C35C96" w:rsidR="00206E90" w:rsidRPr="00EC3170" w:rsidRDefault="00206E90" w:rsidP="00D96CFD">
      <w:pPr>
        <w:rPr>
          <w:lang w:eastAsia="en-AU"/>
        </w:rPr>
      </w:pPr>
      <w:r>
        <w:rPr>
          <w:iCs/>
          <w:szCs w:val="24"/>
          <w:lang w:eastAsia="en-AU"/>
        </w:rPr>
        <w:t xml:space="preserve">Research has also indicated that there is an increasing number of future aged care clients who are in the obese categories as there are </w:t>
      </w:r>
      <w:r>
        <w:t>around 7 out of 10 men and 6 out of 10 women aged between 45 and 64 years who are significantly overweight or obese (Stewart, Tikellis, Carrington, Walker, &amp; O’Dea, 2008).</w:t>
      </w:r>
    </w:p>
    <w:p w14:paraId="0D9A9D58" w14:textId="77777777" w:rsidR="004162EA" w:rsidRDefault="00206E90" w:rsidP="00B50DE7">
      <w:pPr>
        <w:spacing w:after="0"/>
      </w:pPr>
      <w:r>
        <w:t xml:space="preserve">Morbidly obese clients (and many of those overweight or obese as they age) have specific requirements related to their need for bariatric specialised aged care. These requirements include (Australian Aged Care Quality Agency, 2015): </w:t>
      </w:r>
    </w:p>
    <w:p w14:paraId="455722A0" w14:textId="77777777" w:rsidR="004162EA" w:rsidRDefault="00206E90" w:rsidP="000535A1">
      <w:pPr>
        <w:pStyle w:val="ListParagraph"/>
        <w:numPr>
          <w:ilvl w:val="0"/>
          <w:numId w:val="47"/>
        </w:numPr>
        <w:ind w:left="357" w:hanging="357"/>
        <w:contextualSpacing w:val="0"/>
      </w:pPr>
      <w:r>
        <w:t>They will be slower and hence take longer with their ADLs</w:t>
      </w:r>
    </w:p>
    <w:p w14:paraId="12906C98" w14:textId="77777777" w:rsidR="004162EA" w:rsidRDefault="00206E90" w:rsidP="000535A1">
      <w:pPr>
        <w:pStyle w:val="ListParagraph"/>
        <w:numPr>
          <w:ilvl w:val="0"/>
          <w:numId w:val="47"/>
        </w:numPr>
        <w:ind w:left="357" w:hanging="357"/>
        <w:contextualSpacing w:val="0"/>
      </w:pPr>
      <w:r>
        <w:t>They are likely to have increased levels of pain due to the presence of moderate to severe physical disabilities</w:t>
      </w:r>
    </w:p>
    <w:p w14:paraId="05107C44" w14:textId="77777777" w:rsidR="004162EA" w:rsidRDefault="00206E90" w:rsidP="000535A1">
      <w:pPr>
        <w:pStyle w:val="ListParagraph"/>
        <w:numPr>
          <w:ilvl w:val="0"/>
          <w:numId w:val="47"/>
        </w:numPr>
        <w:ind w:left="357" w:hanging="357"/>
        <w:contextualSpacing w:val="0"/>
      </w:pPr>
      <w:r>
        <w:t>They may experience stress incontinence</w:t>
      </w:r>
    </w:p>
    <w:p w14:paraId="03B98F5E" w14:textId="77777777" w:rsidR="004162EA" w:rsidRDefault="00206E90" w:rsidP="000535A1">
      <w:pPr>
        <w:pStyle w:val="ListParagraph"/>
        <w:numPr>
          <w:ilvl w:val="0"/>
          <w:numId w:val="47"/>
        </w:numPr>
        <w:ind w:left="357" w:hanging="357"/>
        <w:contextualSpacing w:val="0"/>
      </w:pPr>
      <w:r>
        <w:t>They are likely to have reduced function and poor balance</w:t>
      </w:r>
    </w:p>
    <w:p w14:paraId="475CB525" w14:textId="647BFD84" w:rsidR="00206E90" w:rsidRDefault="00206E90" w:rsidP="000535A1">
      <w:pPr>
        <w:pStyle w:val="ListParagraph"/>
        <w:numPr>
          <w:ilvl w:val="0"/>
          <w:numId w:val="47"/>
        </w:numPr>
        <w:ind w:left="357" w:hanging="357"/>
        <w:contextualSpacing w:val="0"/>
      </w:pPr>
      <w:r>
        <w:t>They may suffer from depression and anxiety.</w:t>
      </w:r>
    </w:p>
    <w:p w14:paraId="4A9E2F6C" w14:textId="77777777" w:rsidR="00206E90" w:rsidRPr="00A765FE" w:rsidRDefault="00206E90" w:rsidP="00A765FE">
      <w:pPr>
        <w:spacing w:after="0"/>
        <w:rPr>
          <w:rStyle w:val="Strong"/>
        </w:rPr>
      </w:pPr>
      <w:r w:rsidRPr="00A765FE">
        <w:rPr>
          <w:rStyle w:val="Strong"/>
        </w:rPr>
        <w:t>Defining Bariatric care for R-ACFI Purposes</w:t>
      </w:r>
    </w:p>
    <w:p w14:paraId="318E1A0D" w14:textId="77777777" w:rsidR="00206E90" w:rsidRPr="00FE2FE8" w:rsidRDefault="00206E90" w:rsidP="00D96CFD">
      <w:pPr>
        <w:rPr>
          <w:lang w:eastAsia="en-AU"/>
        </w:rPr>
      </w:pPr>
      <w:r w:rsidRPr="00FE2FE8">
        <w:rPr>
          <w:lang w:eastAsia="en-AU"/>
        </w:rPr>
        <w:t xml:space="preserve">According to the WHO Classification </w:t>
      </w:r>
      <w:r>
        <w:rPr>
          <w:lang w:eastAsia="en-AU"/>
        </w:rPr>
        <w:t xml:space="preserve">(World Health Organization, 2017) and the </w:t>
      </w:r>
      <w:r w:rsidRPr="00FE2FE8">
        <w:t>International Federation for the Surgery of Obesity</w:t>
      </w:r>
      <w:r>
        <w:t xml:space="preserve"> and Metabolic Disorders (IFSO, 2014)</w:t>
      </w:r>
      <w:r>
        <w:rPr>
          <w:lang w:eastAsia="en-AU"/>
        </w:rPr>
        <w:t>:</w:t>
      </w:r>
    </w:p>
    <w:p w14:paraId="338A3A11" w14:textId="77777777" w:rsidR="00206E90" w:rsidRPr="00FE2FE8" w:rsidRDefault="00206E90" w:rsidP="000535A1">
      <w:pPr>
        <w:pStyle w:val="ListParagraph"/>
        <w:numPr>
          <w:ilvl w:val="0"/>
          <w:numId w:val="48"/>
        </w:numPr>
        <w:ind w:left="357" w:hanging="357"/>
        <w:contextualSpacing w:val="0"/>
      </w:pPr>
      <w:r w:rsidRPr="00FE2FE8">
        <w:t>BMI 35-39.9 is Grade II obesity (very high risk)</w:t>
      </w:r>
    </w:p>
    <w:p w14:paraId="58E273BE" w14:textId="7CC2FB99" w:rsidR="00206E90" w:rsidRPr="00FE2FE8" w:rsidRDefault="00206E90" w:rsidP="000535A1">
      <w:pPr>
        <w:pStyle w:val="ListParagraph"/>
        <w:numPr>
          <w:ilvl w:val="0"/>
          <w:numId w:val="48"/>
        </w:numPr>
        <w:ind w:left="357" w:hanging="357"/>
        <w:contextualSpacing w:val="0"/>
      </w:pPr>
      <w:r w:rsidRPr="00FE2FE8">
        <w:t xml:space="preserve">BMI </w:t>
      </w:r>
      <w:r w:rsidR="00A765FE">
        <w:t>below</w:t>
      </w:r>
      <w:r w:rsidRPr="00FE2FE8">
        <w:t xml:space="preserve"> 40 is Grade III Morbid obesity (extremely high)</w:t>
      </w:r>
    </w:p>
    <w:p w14:paraId="027F2A80" w14:textId="795921F0" w:rsidR="00206E90" w:rsidRPr="00FE2FE8" w:rsidRDefault="00206E90" w:rsidP="000535A1">
      <w:pPr>
        <w:pStyle w:val="ListParagraph"/>
        <w:numPr>
          <w:ilvl w:val="0"/>
          <w:numId w:val="48"/>
        </w:numPr>
        <w:ind w:left="357" w:hanging="357"/>
        <w:contextualSpacing w:val="0"/>
      </w:pPr>
      <w:r w:rsidRPr="00FE2FE8">
        <w:t xml:space="preserve">BMI </w:t>
      </w:r>
      <w:r w:rsidR="00A765FE">
        <w:t>over</w:t>
      </w:r>
      <w:r w:rsidRPr="00FE2FE8">
        <w:t xml:space="preserve"> 50 is Grade IV Super Obesity</w:t>
      </w:r>
    </w:p>
    <w:p w14:paraId="638E283F" w14:textId="77777777" w:rsidR="00206E90" w:rsidRDefault="00206E90" w:rsidP="00D96CFD">
      <w:pPr>
        <w:pStyle w:val="CommentText"/>
        <w:rPr>
          <w:sz w:val="24"/>
          <w:szCs w:val="24"/>
          <w:lang w:eastAsia="en-AU"/>
        </w:rPr>
      </w:pPr>
      <w:r w:rsidRPr="00FE2FE8">
        <w:rPr>
          <w:sz w:val="24"/>
          <w:szCs w:val="24"/>
          <w:lang w:eastAsia="en-AU"/>
        </w:rPr>
        <w:t xml:space="preserve">As bariatric care impacts on both staffing and equipment resources, a </w:t>
      </w:r>
      <w:r>
        <w:rPr>
          <w:sz w:val="24"/>
          <w:szCs w:val="24"/>
          <w:lang w:eastAsia="en-AU"/>
        </w:rPr>
        <w:t xml:space="preserve">further </w:t>
      </w:r>
      <w:r w:rsidRPr="00FE2FE8">
        <w:rPr>
          <w:sz w:val="24"/>
          <w:szCs w:val="24"/>
          <w:lang w:eastAsia="en-AU"/>
        </w:rPr>
        <w:t>definition for which the level of obesity generally indicates a need for special equipment was sought. The Ashford and St. Peter’s NHS T</w:t>
      </w:r>
      <w:r>
        <w:rPr>
          <w:sz w:val="24"/>
          <w:szCs w:val="24"/>
          <w:lang w:eastAsia="en-AU"/>
        </w:rPr>
        <w:t xml:space="preserve">rust definition of BMI &gt; 40 or </w:t>
      </w:r>
      <w:r w:rsidRPr="00FE2FE8">
        <w:rPr>
          <w:sz w:val="24"/>
          <w:szCs w:val="24"/>
          <w:lang w:eastAsia="en-AU"/>
        </w:rPr>
        <w:t xml:space="preserve">exceeding the working load limit (WLL) for equipment </w:t>
      </w:r>
      <w:r>
        <w:rPr>
          <w:sz w:val="24"/>
          <w:szCs w:val="24"/>
          <w:lang w:eastAsia="en-AU"/>
        </w:rPr>
        <w:t>was adopted as meeting this requirement for the R-ACFI Bariatric Care item (refer to box)</w:t>
      </w:r>
      <w:r w:rsidRPr="00FE2FE8">
        <w:rPr>
          <w:sz w:val="24"/>
          <w:szCs w:val="24"/>
          <w:lang w:eastAsia="en-AU"/>
        </w:rPr>
        <w:t>.</w:t>
      </w:r>
    </w:p>
    <w:p w14:paraId="451726E8" w14:textId="77777777" w:rsidR="00A765FE" w:rsidRPr="008D77C9" w:rsidRDefault="00A765FE" w:rsidP="00A765FE">
      <w:pPr>
        <w:pStyle w:val="CommentText"/>
        <w:shd w:val="clear" w:color="auto" w:fill="D9D9D9" w:themeFill="background1" w:themeFillShade="D9"/>
        <w:rPr>
          <w:rStyle w:val="Strong"/>
          <w:sz w:val="24"/>
        </w:rPr>
      </w:pPr>
      <w:r w:rsidRPr="008D77C9">
        <w:rPr>
          <w:rStyle w:val="Strong"/>
          <w:sz w:val="24"/>
        </w:rPr>
        <w:t>The Ashford and St. Peter's NHS Trust U.K. (2009) defines a bariatric patient as:</w:t>
      </w:r>
    </w:p>
    <w:p w14:paraId="243C684D" w14:textId="77777777" w:rsidR="00A765FE" w:rsidRPr="00FE2FE8" w:rsidRDefault="00A765FE" w:rsidP="00A765FE">
      <w:pPr>
        <w:pStyle w:val="CommentText"/>
        <w:shd w:val="clear" w:color="auto" w:fill="D9D9D9" w:themeFill="background1" w:themeFillShade="D9"/>
        <w:rPr>
          <w:i/>
          <w:sz w:val="24"/>
          <w:szCs w:val="24"/>
          <w:lang w:val="en-US"/>
        </w:rPr>
      </w:pPr>
      <w:r w:rsidRPr="00FE2FE8">
        <w:rPr>
          <w:i/>
          <w:sz w:val="24"/>
          <w:szCs w:val="24"/>
          <w:lang w:val="en-US"/>
        </w:rPr>
        <w:t>Anyone regardless of age, who has limitations in health and social care due to their weight, physical size, shape, width, health, mobility, tissue viability and environmental access with one or more of the following areas:</w:t>
      </w:r>
    </w:p>
    <w:p w14:paraId="3C7A1988" w14:textId="77777777" w:rsidR="00A765FE" w:rsidRPr="00A765FE" w:rsidRDefault="00A765FE" w:rsidP="000535A1">
      <w:pPr>
        <w:pStyle w:val="ListParagraph"/>
        <w:numPr>
          <w:ilvl w:val="0"/>
          <w:numId w:val="47"/>
        </w:numPr>
        <w:shd w:val="clear" w:color="auto" w:fill="D9D9D9" w:themeFill="background1" w:themeFillShade="D9"/>
        <w:ind w:left="357" w:hanging="357"/>
        <w:contextualSpacing w:val="0"/>
      </w:pPr>
      <w:r w:rsidRPr="00A765FE">
        <w:t>Has a BMI &gt; 40 kg/m2 and/or are 40kg above ideal weight for height (NICE 2004)</w:t>
      </w:r>
    </w:p>
    <w:p w14:paraId="5D0C9FE3" w14:textId="33323BCA" w:rsidR="00A765FE" w:rsidRPr="00A765FE" w:rsidRDefault="00A765FE" w:rsidP="000535A1">
      <w:pPr>
        <w:pStyle w:val="ListParagraph"/>
        <w:numPr>
          <w:ilvl w:val="0"/>
          <w:numId w:val="47"/>
        </w:numPr>
        <w:shd w:val="clear" w:color="auto" w:fill="D9D9D9" w:themeFill="background1" w:themeFillShade="D9"/>
        <w:ind w:left="357" w:hanging="357"/>
        <w:contextualSpacing w:val="0"/>
      </w:pPr>
      <w:r w:rsidRPr="00A765FE">
        <w:t>Exceeds the Working load limit (WLL) and dimensions of the support surface such as a bed, chair, wheelchair, couch, trolley, toilet, mattress.</w:t>
      </w:r>
    </w:p>
    <w:p w14:paraId="3E9CCB91" w14:textId="58EDF040" w:rsidR="00A765FE" w:rsidRPr="008D77C9" w:rsidRDefault="00A765FE" w:rsidP="00D96CFD">
      <w:pPr>
        <w:spacing w:after="0"/>
        <w:rPr>
          <w:rStyle w:val="Strong"/>
        </w:rPr>
      </w:pPr>
      <w:r w:rsidRPr="008D77C9">
        <w:rPr>
          <w:rStyle w:val="Strong"/>
        </w:rPr>
        <w:t>Recommendation</w:t>
      </w:r>
    </w:p>
    <w:p w14:paraId="0936A098" w14:textId="77777777" w:rsidR="004162EA" w:rsidRDefault="00206E90" w:rsidP="00D96CFD">
      <w:pPr>
        <w:spacing w:after="0"/>
        <w:rPr>
          <w:bCs/>
          <w:szCs w:val="24"/>
          <w:lang w:val="en-US"/>
        </w:rPr>
      </w:pPr>
      <w:r w:rsidRPr="003A55D6">
        <w:rPr>
          <w:lang w:eastAsia="en-AU"/>
        </w:rPr>
        <w:t>A</w:t>
      </w:r>
      <w:r w:rsidRPr="00646FBA">
        <w:rPr>
          <w:bCs/>
          <w:szCs w:val="24"/>
          <w:lang w:val="en-US"/>
        </w:rPr>
        <w:t xml:space="preserve"> </w:t>
      </w:r>
      <w:r w:rsidRPr="00DE20B2">
        <w:rPr>
          <w:bCs/>
          <w:szCs w:val="24"/>
          <w:lang w:val="en-US"/>
        </w:rPr>
        <w:t>Bariatric Care</w:t>
      </w:r>
      <w:r>
        <w:rPr>
          <w:bCs/>
          <w:szCs w:val="24"/>
          <w:lang w:val="en-US"/>
        </w:rPr>
        <w:t xml:space="preserve"> item </w:t>
      </w:r>
      <w:r w:rsidRPr="00DE20B2">
        <w:rPr>
          <w:bCs/>
          <w:szCs w:val="24"/>
          <w:lang w:val="en-US"/>
        </w:rPr>
        <w:t>be considered for future inclusion in the C</w:t>
      </w:r>
      <w:r>
        <w:rPr>
          <w:bCs/>
          <w:szCs w:val="24"/>
          <w:lang w:val="en-US"/>
        </w:rPr>
        <w:t>HC</w:t>
      </w:r>
      <w:r w:rsidRPr="00DE20B2">
        <w:rPr>
          <w:bCs/>
          <w:szCs w:val="24"/>
          <w:lang w:val="en-US"/>
        </w:rPr>
        <w:t xml:space="preserve"> Procedures list. </w:t>
      </w:r>
      <w:r w:rsidR="00A765FE">
        <w:rPr>
          <w:bCs/>
          <w:szCs w:val="24"/>
          <w:lang w:val="en-US"/>
        </w:rPr>
        <w:br/>
      </w:r>
      <w:r w:rsidRPr="00DE20B2">
        <w:rPr>
          <w:bCs/>
          <w:szCs w:val="24"/>
          <w:lang w:val="en-US"/>
        </w:rPr>
        <w:t>The requirement for a claim in this item could include:</w:t>
      </w:r>
    </w:p>
    <w:p w14:paraId="2CD9A871" w14:textId="77777777" w:rsidR="004162EA" w:rsidRDefault="00206E90" w:rsidP="000535A1">
      <w:pPr>
        <w:pStyle w:val="Tabletype"/>
        <w:numPr>
          <w:ilvl w:val="0"/>
          <w:numId w:val="49"/>
        </w:numPr>
        <w:spacing w:after="60"/>
        <w:ind w:left="357" w:hanging="357"/>
        <w:rPr>
          <w:rFonts w:asciiTheme="minorHAnsi" w:hAnsiTheme="minorHAnsi" w:cstheme="minorHAnsi"/>
          <w:sz w:val="24"/>
          <w:szCs w:val="24"/>
        </w:rPr>
      </w:pPr>
      <w:r w:rsidRPr="00DE20B2">
        <w:rPr>
          <w:rFonts w:asciiTheme="minorHAnsi" w:hAnsiTheme="minorHAnsi" w:cstheme="minorHAnsi"/>
          <w:sz w:val="24"/>
          <w:szCs w:val="24"/>
        </w:rPr>
        <w:t>A Diagnosis of obesity (Medical Practitioner); and</w:t>
      </w:r>
    </w:p>
    <w:p w14:paraId="440AE763" w14:textId="0FBBA5F0" w:rsidR="00206E90" w:rsidRPr="00DE20B2" w:rsidRDefault="00206E90" w:rsidP="000535A1">
      <w:pPr>
        <w:pStyle w:val="Tabletype"/>
        <w:numPr>
          <w:ilvl w:val="0"/>
          <w:numId w:val="49"/>
        </w:numPr>
        <w:spacing w:after="60"/>
        <w:ind w:left="357" w:hanging="357"/>
        <w:rPr>
          <w:rFonts w:asciiTheme="minorHAnsi" w:hAnsiTheme="minorHAnsi" w:cstheme="minorHAnsi"/>
          <w:sz w:val="24"/>
          <w:szCs w:val="24"/>
        </w:rPr>
      </w:pPr>
      <w:r w:rsidRPr="00DE20B2">
        <w:rPr>
          <w:rFonts w:asciiTheme="minorHAnsi" w:hAnsiTheme="minorHAnsi" w:cstheme="minorHAnsi"/>
          <w:sz w:val="24"/>
          <w:szCs w:val="24"/>
        </w:rPr>
        <w:t xml:space="preserve">Care Directive </w:t>
      </w:r>
      <w:r>
        <w:rPr>
          <w:rFonts w:asciiTheme="minorHAnsi" w:hAnsiTheme="minorHAnsi" w:cstheme="minorHAnsi"/>
          <w:sz w:val="24"/>
          <w:szCs w:val="24"/>
        </w:rPr>
        <w:t>(</w:t>
      </w:r>
      <w:r w:rsidRPr="00DE20B2">
        <w:rPr>
          <w:rFonts w:asciiTheme="minorHAnsi" w:hAnsiTheme="minorHAnsi" w:cstheme="minorHAnsi"/>
          <w:sz w:val="24"/>
          <w:szCs w:val="24"/>
        </w:rPr>
        <w:t>registered nurse or medical practitioner</w:t>
      </w:r>
      <w:r>
        <w:rPr>
          <w:rFonts w:asciiTheme="minorHAnsi" w:hAnsiTheme="minorHAnsi" w:cstheme="minorHAnsi"/>
          <w:sz w:val="24"/>
          <w:szCs w:val="24"/>
        </w:rPr>
        <w:t>]</w:t>
      </w:r>
      <w:r w:rsidRPr="00DE20B2">
        <w:rPr>
          <w:rFonts w:asciiTheme="minorHAnsi" w:hAnsiTheme="minorHAnsi" w:cstheme="minorHAnsi"/>
          <w:sz w:val="24"/>
          <w:szCs w:val="24"/>
        </w:rPr>
        <w:t>; and</w:t>
      </w:r>
    </w:p>
    <w:p w14:paraId="715BA2F8" w14:textId="77777777" w:rsidR="00206E90" w:rsidRPr="00DE20B2" w:rsidRDefault="00206E90" w:rsidP="000535A1">
      <w:pPr>
        <w:pStyle w:val="Tabletype"/>
        <w:numPr>
          <w:ilvl w:val="0"/>
          <w:numId w:val="49"/>
        </w:numPr>
        <w:spacing w:after="60"/>
        <w:ind w:left="357" w:hanging="357"/>
        <w:rPr>
          <w:rFonts w:asciiTheme="minorHAnsi" w:hAnsiTheme="minorHAnsi" w:cstheme="minorHAnsi"/>
          <w:sz w:val="24"/>
          <w:szCs w:val="24"/>
        </w:rPr>
      </w:pPr>
      <w:r w:rsidRPr="00DE20B2">
        <w:rPr>
          <w:rFonts w:asciiTheme="minorHAnsi" w:hAnsiTheme="minorHAnsi" w:cstheme="minorHAnsi"/>
          <w:sz w:val="24"/>
          <w:szCs w:val="24"/>
        </w:rPr>
        <w:t>A BMI &gt; 40</w:t>
      </w:r>
      <w:r>
        <w:rPr>
          <w:rFonts w:asciiTheme="minorHAnsi" w:hAnsiTheme="minorHAnsi" w:cstheme="minorHAnsi"/>
          <w:sz w:val="24"/>
          <w:szCs w:val="24"/>
        </w:rPr>
        <w:t xml:space="preserve"> kg/m2</w:t>
      </w:r>
      <w:r w:rsidRPr="00DE20B2">
        <w:rPr>
          <w:rFonts w:asciiTheme="minorHAnsi" w:hAnsiTheme="minorHAnsi" w:cstheme="minorHAnsi"/>
          <w:sz w:val="24"/>
          <w:szCs w:val="24"/>
        </w:rPr>
        <w:t>; and</w:t>
      </w:r>
    </w:p>
    <w:p w14:paraId="6387F469" w14:textId="77777777" w:rsidR="00206E90" w:rsidRPr="00DE20B2" w:rsidRDefault="00206E90" w:rsidP="000535A1">
      <w:pPr>
        <w:pStyle w:val="Tabletype"/>
        <w:numPr>
          <w:ilvl w:val="0"/>
          <w:numId w:val="49"/>
        </w:numPr>
        <w:spacing w:after="60"/>
        <w:ind w:left="357" w:hanging="357"/>
        <w:rPr>
          <w:rFonts w:asciiTheme="minorHAnsi" w:eastAsiaTheme="minorHAnsi" w:hAnsiTheme="minorHAnsi" w:cstheme="minorBidi"/>
          <w:sz w:val="24"/>
          <w:szCs w:val="24"/>
          <w:lang w:val="en-US"/>
        </w:rPr>
      </w:pPr>
      <w:r w:rsidRPr="00DE20B2">
        <w:rPr>
          <w:rFonts w:asciiTheme="minorHAnsi" w:eastAsiaTheme="minorHAnsi" w:hAnsiTheme="minorHAnsi" w:cstheme="minorBidi"/>
          <w:sz w:val="24"/>
          <w:szCs w:val="24"/>
          <w:lang w:val="en-US"/>
        </w:rPr>
        <w:t xml:space="preserve">The resident exceeds the Working load limit (WLL) and dimensions of the support surface such as a bed, chair, wheelchair, </w:t>
      </w:r>
      <w:r w:rsidRPr="00E974D3">
        <w:rPr>
          <w:rFonts w:asciiTheme="minorHAnsi" w:eastAsiaTheme="minorHAnsi" w:hAnsiTheme="minorHAnsi" w:cstheme="minorBidi"/>
          <w:sz w:val="24"/>
          <w:szCs w:val="24"/>
          <w:lang w:val="en-US"/>
        </w:rPr>
        <w:t>couch, trolley, toilet, mattress</w:t>
      </w:r>
      <w:r w:rsidRPr="008C79B4">
        <w:rPr>
          <w:rFonts w:asciiTheme="minorHAnsi" w:eastAsiaTheme="minorHAnsi" w:hAnsiTheme="minorHAnsi" w:cstheme="minorBidi"/>
          <w:sz w:val="24"/>
          <w:szCs w:val="24"/>
          <w:lang w:val="en-US"/>
        </w:rPr>
        <w:t xml:space="preserve"> (Per t</w:t>
      </w:r>
      <w:r w:rsidRPr="00E974D3">
        <w:rPr>
          <w:rFonts w:asciiTheme="minorHAnsi" w:eastAsiaTheme="minorHAnsi" w:hAnsiTheme="minorHAnsi" w:cstheme="minorBidi"/>
          <w:sz w:val="24"/>
          <w:szCs w:val="24"/>
          <w:lang w:val="en-US"/>
        </w:rPr>
        <w:t xml:space="preserve">he </w:t>
      </w:r>
      <w:r>
        <w:rPr>
          <w:rFonts w:asciiTheme="minorHAnsi" w:eastAsiaTheme="minorHAnsi" w:hAnsiTheme="minorHAnsi" w:cstheme="minorBidi"/>
          <w:sz w:val="24"/>
          <w:szCs w:val="24"/>
          <w:lang w:val="en-US"/>
        </w:rPr>
        <w:t xml:space="preserve">definition by </w:t>
      </w:r>
      <w:r w:rsidRPr="00E974D3">
        <w:rPr>
          <w:rFonts w:asciiTheme="minorHAnsi" w:eastAsiaTheme="minorHAnsi" w:hAnsiTheme="minorHAnsi" w:cstheme="minorBidi"/>
          <w:sz w:val="24"/>
          <w:szCs w:val="24"/>
          <w:lang w:val="en-US"/>
        </w:rPr>
        <w:t>Ashford and St. Peter's NHS Trust U.K.</w:t>
      </w:r>
      <w:r>
        <w:rPr>
          <w:rFonts w:asciiTheme="minorHAnsi" w:eastAsiaTheme="minorHAnsi" w:hAnsiTheme="minorHAnsi" w:cstheme="minorBidi"/>
          <w:sz w:val="24"/>
          <w:szCs w:val="24"/>
          <w:lang w:val="en-US"/>
        </w:rPr>
        <w:t>, 2009</w:t>
      </w:r>
      <w:r w:rsidRPr="00E974D3">
        <w:rPr>
          <w:rFonts w:asciiTheme="minorHAnsi" w:eastAsiaTheme="minorHAnsi" w:hAnsiTheme="minorHAnsi" w:cstheme="minorBidi"/>
          <w:sz w:val="24"/>
          <w:szCs w:val="24"/>
          <w:lang w:val="en-US"/>
        </w:rPr>
        <w:t>)</w:t>
      </w:r>
      <w:r>
        <w:rPr>
          <w:rFonts w:asciiTheme="minorHAnsi" w:eastAsiaTheme="minorHAnsi" w:hAnsiTheme="minorHAnsi" w:cstheme="minorBidi"/>
          <w:sz w:val="24"/>
          <w:szCs w:val="24"/>
          <w:lang w:val="en-US"/>
        </w:rPr>
        <w:t>; and</w:t>
      </w:r>
    </w:p>
    <w:p w14:paraId="71B844C5" w14:textId="77777777" w:rsidR="00206E90" w:rsidRPr="004D3BC0" w:rsidRDefault="00206E90" w:rsidP="000535A1">
      <w:pPr>
        <w:pStyle w:val="ListParagraph"/>
        <w:numPr>
          <w:ilvl w:val="0"/>
          <w:numId w:val="49"/>
        </w:numPr>
        <w:spacing w:after="200"/>
        <w:ind w:left="357" w:hanging="357"/>
        <w:contextualSpacing w:val="0"/>
        <w:rPr>
          <w:szCs w:val="24"/>
          <w:lang w:val="en-US"/>
        </w:rPr>
      </w:pPr>
      <w:r w:rsidRPr="004D3BC0">
        <w:rPr>
          <w:szCs w:val="24"/>
          <w:lang w:val="en-US"/>
        </w:rPr>
        <w:t xml:space="preserve">A possible item weighting of 3 </w:t>
      </w:r>
      <w:r w:rsidRPr="004D3BC0">
        <w:rPr>
          <w:szCs w:val="24"/>
          <w:lang w:eastAsia="en-AU"/>
        </w:rPr>
        <w:t>in relativity to the other procedures.</w:t>
      </w:r>
    </w:p>
    <w:p w14:paraId="45333799" w14:textId="77777777" w:rsidR="00206E90" w:rsidRPr="006F5D4B" w:rsidRDefault="00206E90" w:rsidP="006F5D4B">
      <w:pPr>
        <w:pStyle w:val="Heading4-Chapter631"/>
      </w:pPr>
      <w:r w:rsidRPr="006F5D4B">
        <w:t>Supplement Options</w:t>
      </w:r>
    </w:p>
    <w:p w14:paraId="1C57CDB6" w14:textId="77777777" w:rsidR="004162EA" w:rsidRDefault="00206E90" w:rsidP="00D96CFD">
      <w:pPr>
        <w:rPr>
          <w:lang w:eastAsia="en-AU"/>
        </w:rPr>
      </w:pPr>
      <w:r>
        <w:rPr>
          <w:lang w:eastAsia="en-AU"/>
        </w:rPr>
        <w:t xml:space="preserve">There were a number of other options considered for inclusion in the R-ACFI that would require more significant changes to the funding system and require a longer time frame than is available for this phase of the ACFI changes. </w:t>
      </w:r>
      <w:r w:rsidRPr="00FA764D">
        <w:rPr>
          <w:lang w:eastAsia="en-AU"/>
        </w:rPr>
        <w:t>Chronic Wounds</w:t>
      </w:r>
      <w:r>
        <w:rPr>
          <w:lang w:eastAsia="en-AU"/>
        </w:rPr>
        <w:t xml:space="preserve"> (ACFI 12.10)</w:t>
      </w:r>
      <w:r w:rsidRPr="00FA764D">
        <w:rPr>
          <w:lang w:eastAsia="en-AU"/>
        </w:rPr>
        <w:t xml:space="preserve">, </w:t>
      </w:r>
      <w:r>
        <w:rPr>
          <w:lang w:eastAsia="en-AU"/>
        </w:rPr>
        <w:t>Intravenous</w:t>
      </w:r>
      <w:r w:rsidRPr="00FA764D">
        <w:rPr>
          <w:lang w:eastAsia="en-AU"/>
        </w:rPr>
        <w:t xml:space="preserve"> fluids and dialysis</w:t>
      </w:r>
      <w:r>
        <w:rPr>
          <w:lang w:eastAsia="en-AU"/>
        </w:rPr>
        <w:t xml:space="preserve"> (ACFI 12.11)</w:t>
      </w:r>
      <w:r w:rsidRPr="00FA764D">
        <w:rPr>
          <w:lang w:eastAsia="en-AU"/>
        </w:rPr>
        <w:t xml:space="preserve">, </w:t>
      </w:r>
      <w:r>
        <w:rPr>
          <w:lang w:eastAsia="en-AU"/>
        </w:rPr>
        <w:t xml:space="preserve">and </w:t>
      </w:r>
      <w:r w:rsidRPr="00FA764D">
        <w:rPr>
          <w:lang w:eastAsia="en-AU"/>
        </w:rPr>
        <w:t>Palliative Care</w:t>
      </w:r>
      <w:r w:rsidRPr="00C9010A">
        <w:rPr>
          <w:lang w:eastAsia="en-AU"/>
        </w:rPr>
        <w:t xml:space="preserve"> </w:t>
      </w:r>
      <w:r>
        <w:rPr>
          <w:lang w:eastAsia="en-AU"/>
        </w:rPr>
        <w:t xml:space="preserve">(ACFI 12.14) may </w:t>
      </w:r>
      <w:r w:rsidRPr="00C9010A">
        <w:rPr>
          <w:lang w:eastAsia="en-AU"/>
        </w:rPr>
        <w:t xml:space="preserve">better fit in a limited lifespan supplement. </w:t>
      </w:r>
      <w:r>
        <w:rPr>
          <w:lang w:eastAsia="en-AU"/>
        </w:rPr>
        <w:t xml:space="preserve">It is suggested a </w:t>
      </w:r>
      <w:r w:rsidRPr="00C9010A">
        <w:rPr>
          <w:lang w:eastAsia="en-AU"/>
        </w:rPr>
        <w:t xml:space="preserve">pilot </w:t>
      </w:r>
      <w:r>
        <w:rPr>
          <w:lang w:eastAsia="en-AU"/>
        </w:rPr>
        <w:t xml:space="preserve">study be undertaken to </w:t>
      </w:r>
      <w:r w:rsidRPr="00C9010A">
        <w:rPr>
          <w:lang w:eastAsia="en-AU"/>
        </w:rPr>
        <w:t xml:space="preserve">determine if </w:t>
      </w:r>
      <w:r>
        <w:rPr>
          <w:lang w:eastAsia="en-AU"/>
        </w:rPr>
        <w:t xml:space="preserve">such a supplement is </w:t>
      </w:r>
      <w:r w:rsidRPr="00C9010A">
        <w:rPr>
          <w:lang w:eastAsia="en-AU"/>
        </w:rPr>
        <w:t xml:space="preserve">appropriate </w:t>
      </w:r>
      <w:r>
        <w:rPr>
          <w:lang w:eastAsia="en-AU"/>
        </w:rPr>
        <w:t>and a funding allocation would need to be determined</w:t>
      </w:r>
      <w:r w:rsidRPr="00C9010A">
        <w:rPr>
          <w:lang w:eastAsia="en-AU"/>
        </w:rPr>
        <w:t>.</w:t>
      </w:r>
    </w:p>
    <w:p w14:paraId="71BA1A76" w14:textId="351FB461" w:rsidR="00206E90" w:rsidRDefault="00206E90" w:rsidP="00D96CFD">
      <w:pPr>
        <w:rPr>
          <w:lang w:eastAsia="en-AU"/>
        </w:rPr>
      </w:pPr>
      <w:r>
        <w:rPr>
          <w:lang w:eastAsia="en-AU"/>
        </w:rPr>
        <w:t>Chronic wounds were claimed by 7</w:t>
      </w:r>
      <w:r w:rsidR="00E84F0C">
        <w:rPr>
          <w:bCs/>
          <w:szCs w:val="24"/>
        </w:rPr>
        <w:t xml:space="preserve"> per cent</w:t>
      </w:r>
      <w:r>
        <w:rPr>
          <w:lang w:eastAsia="en-AU"/>
        </w:rPr>
        <w:t xml:space="preserve"> or approximately 11,000 appraisals in 2016. Chronic wounds are possibly more prevalent than reflected in claims, as their occurrence alone does not always meet the criteria for an ACFI re-appraisal.</w:t>
      </w:r>
    </w:p>
    <w:p w14:paraId="0B96025A" w14:textId="77777777" w:rsidR="00206E90" w:rsidRDefault="00206E90" w:rsidP="00D96CFD">
      <w:pPr>
        <w:rPr>
          <w:lang w:eastAsia="en-AU"/>
        </w:rPr>
      </w:pPr>
      <w:r>
        <w:rPr>
          <w:lang w:eastAsia="en-AU"/>
        </w:rPr>
        <w:t>Intravenous fluids and dialysis claims were low (213 cases) as at June 30, 2016; however, they represent an area that can require a high resource demand when it occurs, and the pattern of their occurrence will better fit into supplements and the sub-acute type residents (that stakeholders informed were a growing area of demand on residential aged care).</w:t>
      </w:r>
    </w:p>
    <w:p w14:paraId="14E4F650" w14:textId="77777777" w:rsidR="00206E90" w:rsidRPr="00206E90" w:rsidRDefault="00206E90" w:rsidP="00D96CFD">
      <w:r>
        <w:rPr>
          <w:lang w:eastAsia="en-AU"/>
        </w:rPr>
        <w:t xml:space="preserve">Consultations informed that the low claim rate for Palliative Care (e.g. there were only 755 cases in 2016) does not reflect its actual occurrence. The low claim rate may be because a resident already has a D score in ACFI 12 when they are nearing the end of their life and so it is not claimed, or the ACFI re-appraisal paperwork is perceived as too time consuming for a short-term gain. </w:t>
      </w:r>
      <w:r>
        <w:rPr>
          <w:rFonts w:cstheme="minorHAnsi"/>
          <w:szCs w:val="24"/>
          <w:lang w:eastAsia="en-AU"/>
        </w:rPr>
        <w:t>Further information on these items and how the criteria might be structured in some future ACFI iteration are provided in Appendix 6.</w:t>
      </w:r>
    </w:p>
    <w:p w14:paraId="2ECA16B5" w14:textId="77777777" w:rsidR="00537A47" w:rsidRDefault="00537A47" w:rsidP="00B50DE7">
      <w:pPr>
        <w:spacing w:after="0"/>
        <w:rPr>
          <w:lang w:eastAsia="en-AU"/>
        </w:rPr>
      </w:pPr>
      <w:r w:rsidRPr="00257C4D">
        <w:rPr>
          <w:lang w:eastAsia="en-AU"/>
        </w:rPr>
        <w:t xml:space="preserve">It is recommended that several items in </w:t>
      </w:r>
      <w:r w:rsidR="00EA650C">
        <w:rPr>
          <w:lang w:eastAsia="en-AU"/>
        </w:rPr>
        <w:t>R-</w:t>
      </w:r>
      <w:r w:rsidRPr="00257C4D">
        <w:rPr>
          <w:lang w:eastAsia="en-AU"/>
        </w:rPr>
        <w:t xml:space="preserve">ACFI be considered for </w:t>
      </w:r>
      <w:r w:rsidRPr="00537A47">
        <w:rPr>
          <w:lang w:eastAsia="en-AU"/>
        </w:rPr>
        <w:t xml:space="preserve">being treated as supplements as they better fit in a limited lifespan supplement than their current </w:t>
      </w:r>
      <w:r>
        <w:rPr>
          <w:lang w:eastAsia="en-AU"/>
        </w:rPr>
        <w:t>location i</w:t>
      </w:r>
      <w:r w:rsidRPr="00537A47">
        <w:rPr>
          <w:lang w:eastAsia="en-AU"/>
        </w:rPr>
        <w:t xml:space="preserve">n the </w:t>
      </w:r>
      <w:r w:rsidR="00EA650C">
        <w:rPr>
          <w:lang w:eastAsia="en-AU"/>
        </w:rPr>
        <w:t>R-</w:t>
      </w:r>
      <w:r w:rsidRPr="00537A47">
        <w:rPr>
          <w:lang w:eastAsia="en-AU"/>
        </w:rPr>
        <w:t xml:space="preserve">ACFI. </w:t>
      </w:r>
      <w:r>
        <w:rPr>
          <w:lang w:eastAsia="en-AU"/>
        </w:rPr>
        <w:t>The items are:</w:t>
      </w:r>
    </w:p>
    <w:p w14:paraId="19D5E7B6" w14:textId="77777777" w:rsidR="00537A47" w:rsidRPr="00AC3D81" w:rsidRDefault="00336700" w:rsidP="000535A1">
      <w:pPr>
        <w:pStyle w:val="ListParagraph"/>
        <w:numPr>
          <w:ilvl w:val="0"/>
          <w:numId w:val="48"/>
        </w:numPr>
        <w:spacing w:after="0"/>
        <w:ind w:left="357" w:hanging="357"/>
        <w:contextualSpacing w:val="0"/>
      </w:pPr>
      <w:r w:rsidRPr="00AC3D81">
        <w:t>Chronic Wounds (ACFI 12.10/ R-ACFI 8.11)</w:t>
      </w:r>
    </w:p>
    <w:p w14:paraId="3E26EF4F" w14:textId="77777777" w:rsidR="00537A47" w:rsidRPr="00AC3D81" w:rsidRDefault="00336700" w:rsidP="000535A1">
      <w:pPr>
        <w:pStyle w:val="ListParagraph"/>
        <w:numPr>
          <w:ilvl w:val="0"/>
          <w:numId w:val="48"/>
        </w:numPr>
        <w:spacing w:after="0"/>
        <w:ind w:left="357" w:hanging="357"/>
        <w:contextualSpacing w:val="0"/>
      </w:pPr>
      <w:r w:rsidRPr="00AC3D81">
        <w:t>Intravenous fluids and dialysis (ACFI 12.11/ R-ACFI 8.12)</w:t>
      </w:r>
    </w:p>
    <w:p w14:paraId="76B77A65" w14:textId="77777777" w:rsidR="00537A47" w:rsidRPr="00AC3D81" w:rsidRDefault="00336700" w:rsidP="000535A1">
      <w:pPr>
        <w:pStyle w:val="ListParagraph"/>
        <w:numPr>
          <w:ilvl w:val="0"/>
          <w:numId w:val="48"/>
        </w:numPr>
        <w:ind w:left="357" w:hanging="357"/>
        <w:contextualSpacing w:val="0"/>
      </w:pPr>
      <w:r w:rsidRPr="00AC3D81">
        <w:t>Palliative Care (ACFI 12.14/R-ACFI 8.15)</w:t>
      </w:r>
      <w:r w:rsidR="00537A47" w:rsidRPr="00AC3D81">
        <w:t>.</w:t>
      </w:r>
    </w:p>
    <w:p w14:paraId="6FFD3AE6" w14:textId="77777777" w:rsidR="004162EA" w:rsidRDefault="00537A47" w:rsidP="00D96CFD">
      <w:pPr>
        <w:rPr>
          <w:lang w:eastAsia="en-AU"/>
        </w:rPr>
      </w:pPr>
      <w:r>
        <w:rPr>
          <w:lang w:eastAsia="en-AU"/>
        </w:rPr>
        <w:t>It is suggested a</w:t>
      </w:r>
      <w:r w:rsidR="00336700" w:rsidRPr="00C9010A">
        <w:rPr>
          <w:lang w:eastAsia="en-AU"/>
        </w:rPr>
        <w:t xml:space="preserve"> pilot </w:t>
      </w:r>
      <w:r>
        <w:rPr>
          <w:lang w:eastAsia="en-AU"/>
        </w:rPr>
        <w:t xml:space="preserve">project is conducted to </w:t>
      </w:r>
      <w:r w:rsidR="00336700" w:rsidRPr="00C9010A">
        <w:rPr>
          <w:lang w:eastAsia="en-AU"/>
        </w:rPr>
        <w:t xml:space="preserve">determine if </w:t>
      </w:r>
      <w:r>
        <w:rPr>
          <w:lang w:eastAsia="en-AU"/>
        </w:rPr>
        <w:t xml:space="preserve">moving these items to the supplement category is the best </w:t>
      </w:r>
      <w:r w:rsidR="00336700" w:rsidRPr="00C9010A">
        <w:rPr>
          <w:lang w:eastAsia="en-AU"/>
        </w:rPr>
        <w:t xml:space="preserve">action </w:t>
      </w:r>
      <w:r>
        <w:rPr>
          <w:lang w:eastAsia="en-AU"/>
        </w:rPr>
        <w:t xml:space="preserve">when considering the </w:t>
      </w:r>
      <w:r w:rsidR="00336700" w:rsidRPr="00C9010A">
        <w:rPr>
          <w:lang w:eastAsia="en-AU"/>
        </w:rPr>
        <w:t>long-term approach</w:t>
      </w:r>
      <w:r>
        <w:rPr>
          <w:lang w:eastAsia="en-AU"/>
        </w:rPr>
        <w:t xml:space="preserve"> to RACF</w:t>
      </w:r>
      <w:r w:rsidR="00336700" w:rsidRPr="00C9010A">
        <w:rPr>
          <w:lang w:eastAsia="en-AU"/>
        </w:rPr>
        <w:t>.</w:t>
      </w:r>
    </w:p>
    <w:p w14:paraId="506F3F90" w14:textId="6F7B807D" w:rsidR="00336700" w:rsidRDefault="00537A47" w:rsidP="00D96CFD">
      <w:pPr>
        <w:rPr>
          <w:lang w:eastAsia="en-AU"/>
        </w:rPr>
      </w:pPr>
      <w:r>
        <w:rPr>
          <w:lang w:eastAsia="en-AU"/>
        </w:rPr>
        <w:t>The c</w:t>
      </w:r>
      <w:r w:rsidR="00336700">
        <w:rPr>
          <w:lang w:eastAsia="en-AU"/>
        </w:rPr>
        <w:t xml:space="preserve">hronic wounds </w:t>
      </w:r>
      <w:r>
        <w:rPr>
          <w:lang w:eastAsia="en-AU"/>
        </w:rPr>
        <w:t xml:space="preserve">category was </w:t>
      </w:r>
      <w:r w:rsidR="00336700">
        <w:rPr>
          <w:lang w:eastAsia="en-AU"/>
        </w:rPr>
        <w:t xml:space="preserve">claimed </w:t>
      </w:r>
      <w:r>
        <w:rPr>
          <w:lang w:eastAsia="en-AU"/>
        </w:rPr>
        <w:t xml:space="preserve">in </w:t>
      </w:r>
      <w:r w:rsidR="00336700">
        <w:rPr>
          <w:lang w:eastAsia="en-AU"/>
        </w:rPr>
        <w:t>7</w:t>
      </w:r>
      <w:r w:rsidR="00E84F0C">
        <w:rPr>
          <w:bCs/>
          <w:szCs w:val="24"/>
        </w:rPr>
        <w:t xml:space="preserve"> per cent</w:t>
      </w:r>
      <w:r w:rsidR="00336700">
        <w:rPr>
          <w:lang w:eastAsia="en-AU"/>
        </w:rPr>
        <w:t xml:space="preserve"> or approximately 11,000 appraisals in 2016. Chronic wounds are p</w:t>
      </w:r>
      <w:r w:rsidR="00EA650C">
        <w:rPr>
          <w:lang w:eastAsia="en-AU"/>
        </w:rPr>
        <w:t>robably</w:t>
      </w:r>
      <w:r w:rsidR="00336700">
        <w:rPr>
          <w:lang w:eastAsia="en-AU"/>
        </w:rPr>
        <w:t xml:space="preserve"> more prevalent than reflected in claims, as their occurrence alone does not always meet the criteria for an ACFI re-appraisal.</w:t>
      </w:r>
    </w:p>
    <w:p w14:paraId="56E664A2" w14:textId="77777777" w:rsidR="00336700" w:rsidRDefault="00336700" w:rsidP="00D96CFD">
      <w:pPr>
        <w:rPr>
          <w:lang w:eastAsia="en-AU"/>
        </w:rPr>
      </w:pPr>
      <w:r>
        <w:rPr>
          <w:lang w:eastAsia="en-AU"/>
        </w:rPr>
        <w:t xml:space="preserve">Intravenous fluids and dialysis claims were low (213 cases) in 2016; however, they represent an area </w:t>
      </w:r>
      <w:r w:rsidR="00537A47">
        <w:rPr>
          <w:lang w:eastAsia="en-AU"/>
        </w:rPr>
        <w:t xml:space="preserve">of </w:t>
      </w:r>
      <w:r>
        <w:rPr>
          <w:lang w:eastAsia="en-AU"/>
        </w:rPr>
        <w:t xml:space="preserve">high resource demand, and the pattern of occurrence </w:t>
      </w:r>
      <w:r w:rsidR="00046CDA">
        <w:rPr>
          <w:lang w:eastAsia="en-AU"/>
        </w:rPr>
        <w:t xml:space="preserve">clinically, would </w:t>
      </w:r>
      <w:r>
        <w:rPr>
          <w:lang w:eastAsia="en-AU"/>
        </w:rPr>
        <w:t xml:space="preserve">better fit into supplements and the sub-acute type residents (that stakeholders informed were a growing area of demand </w:t>
      </w:r>
      <w:r w:rsidR="00046CDA">
        <w:rPr>
          <w:lang w:eastAsia="en-AU"/>
        </w:rPr>
        <w:t>in RACFs)</w:t>
      </w:r>
      <w:r>
        <w:rPr>
          <w:lang w:eastAsia="en-AU"/>
        </w:rPr>
        <w:t>.</w:t>
      </w:r>
    </w:p>
    <w:p w14:paraId="5FAF7537" w14:textId="77777777" w:rsidR="00336700" w:rsidRDefault="00046CDA" w:rsidP="00D96CFD">
      <w:pPr>
        <w:rPr>
          <w:lang w:eastAsia="en-AU"/>
        </w:rPr>
      </w:pPr>
      <w:r>
        <w:rPr>
          <w:lang w:eastAsia="en-AU"/>
        </w:rPr>
        <w:t xml:space="preserve">The </w:t>
      </w:r>
      <w:r w:rsidR="00336700">
        <w:rPr>
          <w:lang w:eastAsia="en-AU"/>
        </w:rPr>
        <w:t xml:space="preserve">low claim rate for Palliative Care (e.g. there were only 755 cases in 2016) does not reflect its actual occurrence. The low claim rate may be </w:t>
      </w:r>
      <w:r>
        <w:rPr>
          <w:lang w:eastAsia="en-AU"/>
        </w:rPr>
        <w:t xml:space="preserve">due to the fact that as they near the end of life, many </w:t>
      </w:r>
      <w:r w:rsidR="00336700">
        <w:rPr>
          <w:lang w:eastAsia="en-AU"/>
        </w:rPr>
        <w:t>resident</w:t>
      </w:r>
      <w:r>
        <w:rPr>
          <w:lang w:eastAsia="en-AU"/>
        </w:rPr>
        <w:t>s</w:t>
      </w:r>
      <w:r w:rsidR="00336700">
        <w:rPr>
          <w:lang w:eastAsia="en-AU"/>
        </w:rPr>
        <w:t xml:space="preserve"> already ha</w:t>
      </w:r>
      <w:r>
        <w:rPr>
          <w:lang w:eastAsia="en-AU"/>
        </w:rPr>
        <w:t>ve</w:t>
      </w:r>
      <w:r w:rsidR="00336700">
        <w:rPr>
          <w:lang w:eastAsia="en-AU"/>
        </w:rPr>
        <w:t xml:space="preserve"> a D score in ACFI 12 so </w:t>
      </w:r>
      <w:r>
        <w:rPr>
          <w:lang w:eastAsia="en-AU"/>
        </w:rPr>
        <w:t>the Palliative Care item</w:t>
      </w:r>
      <w:r w:rsidR="00336700">
        <w:rPr>
          <w:lang w:eastAsia="en-AU"/>
        </w:rPr>
        <w:t xml:space="preserve"> is not claimed, or the ACFI re-appraisal paperwork is perceived as too time consuming for a short-term gain.</w:t>
      </w:r>
    </w:p>
    <w:p w14:paraId="69309B11" w14:textId="70F925FE" w:rsidR="00336700" w:rsidRPr="00A765FE" w:rsidRDefault="00336700" w:rsidP="000535A1">
      <w:pPr>
        <w:pStyle w:val="ListParagraph"/>
        <w:numPr>
          <w:ilvl w:val="1"/>
          <w:numId w:val="100"/>
        </w:numPr>
        <w:spacing w:before="120" w:after="0"/>
        <w:ind w:left="357" w:hanging="357"/>
        <w:contextualSpacing w:val="0"/>
        <w:rPr>
          <w:rStyle w:val="Strong"/>
        </w:rPr>
      </w:pPr>
      <w:r w:rsidRPr="00A765FE">
        <w:rPr>
          <w:rStyle w:val="Strong"/>
        </w:rPr>
        <w:t>Chronic Wounds Supplement</w:t>
      </w:r>
    </w:p>
    <w:p w14:paraId="2C32C632" w14:textId="77777777" w:rsidR="004162EA" w:rsidRDefault="00EA650C" w:rsidP="00D96CFD">
      <w:pPr>
        <w:spacing w:after="0"/>
        <w:rPr>
          <w:lang w:eastAsia="en-AU"/>
        </w:rPr>
      </w:pPr>
      <w:r>
        <w:rPr>
          <w:lang w:eastAsia="en-AU"/>
        </w:rPr>
        <w:t>It is suggested that ‘</w:t>
      </w:r>
      <w:r w:rsidR="00336700">
        <w:rPr>
          <w:lang w:eastAsia="en-AU"/>
        </w:rPr>
        <w:t>Chronic Wounds</w:t>
      </w:r>
      <w:r>
        <w:rPr>
          <w:lang w:eastAsia="en-AU"/>
        </w:rPr>
        <w:t xml:space="preserve">’ be removed </w:t>
      </w:r>
      <w:r w:rsidR="00336700">
        <w:rPr>
          <w:lang w:eastAsia="en-AU"/>
        </w:rPr>
        <w:t>from the C</w:t>
      </w:r>
      <w:r>
        <w:rPr>
          <w:lang w:eastAsia="en-AU"/>
        </w:rPr>
        <w:t>HC</w:t>
      </w:r>
      <w:r w:rsidR="00336700">
        <w:rPr>
          <w:lang w:eastAsia="en-AU"/>
        </w:rPr>
        <w:t xml:space="preserve"> Domain and </w:t>
      </w:r>
      <w:r>
        <w:rPr>
          <w:lang w:eastAsia="en-AU"/>
        </w:rPr>
        <w:t>be i</w:t>
      </w:r>
      <w:r w:rsidR="00336700">
        <w:rPr>
          <w:lang w:eastAsia="en-AU"/>
        </w:rPr>
        <w:t>nclude</w:t>
      </w:r>
      <w:r>
        <w:rPr>
          <w:lang w:eastAsia="en-AU"/>
        </w:rPr>
        <w:t>d as</w:t>
      </w:r>
      <w:r w:rsidR="00336700">
        <w:rPr>
          <w:lang w:eastAsia="en-AU"/>
        </w:rPr>
        <w:t xml:space="preserve"> a time-limited supplement. The recommended lifespan for the Chronic Wounds supplement is 3-months, after which the RACS can re-apply. The criteria for the Chronic Wounds supplement would be as per the current ACFI User Guide for ACFI 12.10</w:t>
      </w:r>
      <w:r w:rsidR="00897207">
        <w:rPr>
          <w:lang w:eastAsia="en-AU"/>
        </w:rPr>
        <w:t xml:space="preserve"> (</w:t>
      </w:r>
      <w:r w:rsidR="00897207">
        <w:rPr>
          <w:lang w:eastAsia="en-AU"/>
        </w:rPr>
        <w:fldChar w:fldCharType="begin"/>
      </w:r>
      <w:r w:rsidR="00897207">
        <w:rPr>
          <w:lang w:eastAsia="en-AU"/>
        </w:rPr>
        <w:instrText xml:space="preserve"> REF _Ref494972358 \h </w:instrText>
      </w:r>
      <w:r w:rsidR="00897207">
        <w:rPr>
          <w:lang w:eastAsia="en-AU"/>
        </w:rPr>
      </w:r>
      <w:r w:rsidR="00897207">
        <w:rPr>
          <w:lang w:eastAsia="en-AU"/>
        </w:rPr>
        <w:fldChar w:fldCharType="separate"/>
      </w:r>
      <w:r w:rsidR="00897207">
        <w:t>Table A6.</w:t>
      </w:r>
      <w:r w:rsidR="00897207">
        <w:rPr>
          <w:noProof/>
        </w:rPr>
        <w:t>3</w:t>
      </w:r>
      <w:r w:rsidR="00897207">
        <w:rPr>
          <w:lang w:eastAsia="en-AU"/>
        </w:rPr>
        <w:fldChar w:fldCharType="end"/>
      </w:r>
      <w:r w:rsidR="00897207">
        <w:rPr>
          <w:lang w:eastAsia="en-AU"/>
        </w:rPr>
        <w:t>).</w:t>
      </w:r>
    </w:p>
    <w:p w14:paraId="5F750528" w14:textId="60C978F9" w:rsidR="00997D09" w:rsidRPr="00997D09" w:rsidRDefault="008F3BAA" w:rsidP="00997D09">
      <w:pPr>
        <w:pStyle w:val="Caption"/>
        <w:keepNext/>
        <w:rPr>
          <w:bCs/>
        </w:rPr>
      </w:pPr>
      <w:bookmarkStart w:id="110" w:name="_Ref494972358"/>
      <w:bookmarkStart w:id="111" w:name="_Toc494799291"/>
      <w:bookmarkStart w:id="112" w:name="_Toc494799795"/>
      <w:r>
        <w:t>Table A6.</w:t>
      </w:r>
      <w:fldSimple w:instr=" SEQ Table_A6. \* ARABIC ">
        <w:r w:rsidR="00BE7CC1">
          <w:rPr>
            <w:noProof/>
          </w:rPr>
          <w:t>3</w:t>
        </w:r>
      </w:fldSimple>
      <w:bookmarkEnd w:id="110"/>
      <w:r w:rsidR="00997D09">
        <w:t xml:space="preserve">: </w:t>
      </w:r>
      <w:r w:rsidR="00365160">
        <w:t xml:space="preserve">Criteria for the </w:t>
      </w:r>
      <w:r w:rsidR="00997D09" w:rsidRPr="00997D09">
        <w:rPr>
          <w:bCs/>
        </w:rPr>
        <w:t>Chronic Wounds Supplement</w:t>
      </w:r>
      <w:bookmarkEnd w:id="111"/>
      <w:bookmarkEnd w:id="112"/>
    </w:p>
    <w:tbl>
      <w:tblPr>
        <w:tblW w:w="0" w:type="auto"/>
        <w:tblInd w:w="108"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left w:w="0" w:type="dxa"/>
          <w:right w:w="0" w:type="dxa"/>
        </w:tblCellMar>
        <w:tblLook w:val="04A0" w:firstRow="1" w:lastRow="0" w:firstColumn="1" w:lastColumn="0" w:noHBand="0" w:noVBand="1"/>
        <w:tblDescription w:val="Table A6.3 is a list of descriptions for the criteria for claiming the proposed Chronic Wounds supplement. This table is to be read left to right, top to bottom, noting the six criteria being described are:&#10;1.  Eligibility&#10;2.  Evidence Requirements&#10;3.  How need is assessed&#10;4.  How approval is granted&#10;5.  Period Applies&#10;6.  Payments.&#10;"/>
      </w:tblPr>
      <w:tblGrid>
        <w:gridCol w:w="2328"/>
        <w:gridCol w:w="6564"/>
      </w:tblGrid>
      <w:tr w:rsidR="00E44147" w:rsidRPr="00E44147" w14:paraId="0896CD37" w14:textId="77777777" w:rsidTr="00E44147">
        <w:trPr>
          <w:tblHeader/>
        </w:trPr>
        <w:tc>
          <w:tcPr>
            <w:tcW w:w="2330" w:type="dxa"/>
            <w:shd w:val="clear" w:color="auto" w:fill="5B9BD5" w:themeFill="accent5"/>
            <w:tcMar>
              <w:top w:w="0" w:type="dxa"/>
              <w:left w:w="108" w:type="dxa"/>
              <w:bottom w:w="0" w:type="dxa"/>
              <w:right w:w="108" w:type="dxa"/>
            </w:tcMar>
          </w:tcPr>
          <w:p w14:paraId="58BDFC7A" w14:textId="5D1DBDAB" w:rsidR="00336700" w:rsidRPr="00E44147" w:rsidRDefault="00A765FE" w:rsidP="00E44147">
            <w:pPr>
              <w:spacing w:before="20" w:after="0"/>
              <w:jc w:val="left"/>
              <w:rPr>
                <w:b/>
                <w:bCs/>
                <w:color w:val="FFFFFF" w:themeColor="background1"/>
                <w:sz w:val="22"/>
              </w:rPr>
            </w:pPr>
            <w:r w:rsidRPr="00E44147">
              <w:rPr>
                <w:b/>
                <w:bCs/>
                <w:color w:val="FFFFFF" w:themeColor="background1"/>
                <w:sz w:val="22"/>
              </w:rPr>
              <w:t>Criteria</w:t>
            </w:r>
          </w:p>
        </w:tc>
        <w:tc>
          <w:tcPr>
            <w:tcW w:w="6575" w:type="dxa"/>
            <w:shd w:val="clear" w:color="auto" w:fill="5B9BD5" w:themeFill="accent5"/>
            <w:tcMar>
              <w:top w:w="0" w:type="dxa"/>
              <w:left w:w="108" w:type="dxa"/>
              <w:bottom w:w="0" w:type="dxa"/>
              <w:right w:w="108" w:type="dxa"/>
            </w:tcMar>
            <w:hideMark/>
          </w:tcPr>
          <w:p w14:paraId="0B8BADCA" w14:textId="590229B4" w:rsidR="00336700" w:rsidRPr="00E44147" w:rsidRDefault="00A765FE" w:rsidP="00E44147">
            <w:pPr>
              <w:spacing w:before="20" w:after="0"/>
              <w:jc w:val="left"/>
              <w:rPr>
                <w:b/>
                <w:bCs/>
                <w:color w:val="FFFFFF" w:themeColor="background1"/>
                <w:sz w:val="22"/>
              </w:rPr>
            </w:pPr>
            <w:r w:rsidRPr="00E44147">
              <w:rPr>
                <w:b/>
                <w:bCs/>
                <w:color w:val="FFFFFF" w:themeColor="background1"/>
                <w:sz w:val="22"/>
              </w:rPr>
              <w:t>Description</w:t>
            </w:r>
          </w:p>
        </w:tc>
      </w:tr>
      <w:tr w:rsidR="00336700" w14:paraId="50EBC853" w14:textId="77777777" w:rsidTr="00E44147">
        <w:tc>
          <w:tcPr>
            <w:tcW w:w="2330" w:type="dxa"/>
            <w:tcMar>
              <w:top w:w="0" w:type="dxa"/>
              <w:left w:w="108" w:type="dxa"/>
              <w:bottom w:w="0" w:type="dxa"/>
              <w:right w:w="108" w:type="dxa"/>
            </w:tcMar>
            <w:hideMark/>
          </w:tcPr>
          <w:p w14:paraId="1C4B7E9D" w14:textId="77777777" w:rsidR="00336700" w:rsidRPr="001A7223" w:rsidRDefault="00336700" w:rsidP="00E44147">
            <w:pPr>
              <w:spacing w:before="20" w:after="20"/>
              <w:jc w:val="left"/>
              <w:rPr>
                <w:b/>
                <w:bCs/>
                <w:sz w:val="22"/>
              </w:rPr>
            </w:pPr>
            <w:r w:rsidRPr="001A7223">
              <w:rPr>
                <w:b/>
                <w:bCs/>
                <w:sz w:val="22"/>
              </w:rPr>
              <w:t>Eligibility</w:t>
            </w:r>
          </w:p>
        </w:tc>
        <w:tc>
          <w:tcPr>
            <w:tcW w:w="6575" w:type="dxa"/>
            <w:tcMar>
              <w:top w:w="0" w:type="dxa"/>
              <w:left w:w="108" w:type="dxa"/>
              <w:bottom w:w="0" w:type="dxa"/>
              <w:right w:w="108" w:type="dxa"/>
            </w:tcMar>
            <w:hideMark/>
          </w:tcPr>
          <w:p w14:paraId="17451964" w14:textId="77777777" w:rsidR="00336700" w:rsidRPr="001A7223" w:rsidRDefault="00336700" w:rsidP="00E44147">
            <w:pPr>
              <w:spacing w:before="20" w:after="20"/>
              <w:jc w:val="left"/>
              <w:rPr>
                <w:sz w:val="22"/>
              </w:rPr>
            </w:pPr>
            <w:r w:rsidRPr="001A7223">
              <w:rPr>
                <w:sz w:val="22"/>
              </w:rPr>
              <w:t>Management of chronic wounds, including varicose and pressure ulcers, and diabetic foot ulcers.</w:t>
            </w:r>
          </w:p>
        </w:tc>
      </w:tr>
      <w:tr w:rsidR="00336700" w14:paraId="4AABF477" w14:textId="77777777" w:rsidTr="00E44147">
        <w:tc>
          <w:tcPr>
            <w:tcW w:w="2330" w:type="dxa"/>
            <w:tcMar>
              <w:top w:w="0" w:type="dxa"/>
              <w:left w:w="108" w:type="dxa"/>
              <w:bottom w:w="0" w:type="dxa"/>
              <w:right w:w="108" w:type="dxa"/>
            </w:tcMar>
            <w:hideMark/>
          </w:tcPr>
          <w:p w14:paraId="0070FE6F" w14:textId="77777777" w:rsidR="00336700" w:rsidRPr="001A7223" w:rsidRDefault="00336700" w:rsidP="00E44147">
            <w:pPr>
              <w:spacing w:before="20" w:after="20"/>
              <w:jc w:val="left"/>
              <w:rPr>
                <w:b/>
                <w:bCs/>
                <w:sz w:val="22"/>
              </w:rPr>
            </w:pPr>
            <w:r w:rsidRPr="001A7223">
              <w:rPr>
                <w:b/>
                <w:bCs/>
                <w:sz w:val="22"/>
              </w:rPr>
              <w:t>Evidence Requirements</w:t>
            </w:r>
          </w:p>
        </w:tc>
        <w:tc>
          <w:tcPr>
            <w:tcW w:w="6575" w:type="dxa"/>
            <w:tcMar>
              <w:top w:w="0" w:type="dxa"/>
              <w:left w:w="108" w:type="dxa"/>
              <w:bottom w:w="0" w:type="dxa"/>
              <w:right w:w="108" w:type="dxa"/>
            </w:tcMar>
            <w:hideMark/>
          </w:tcPr>
          <w:p w14:paraId="353EB1A4" w14:textId="77777777" w:rsidR="004162EA" w:rsidRDefault="00336700" w:rsidP="00E44147">
            <w:pPr>
              <w:spacing w:before="20" w:after="20"/>
              <w:jc w:val="left"/>
              <w:rPr>
                <w:sz w:val="22"/>
              </w:rPr>
            </w:pPr>
            <w:r w:rsidRPr="001A7223">
              <w:rPr>
                <w:sz w:val="22"/>
              </w:rPr>
              <w:t>Medical certification (diagnosis) from a Medical Practitioner</w:t>
            </w:r>
          </w:p>
          <w:p w14:paraId="1555BD28" w14:textId="3C58C9B3" w:rsidR="00336700" w:rsidRDefault="00A765FE" w:rsidP="00E44147">
            <w:pPr>
              <w:spacing w:before="20" w:after="20"/>
              <w:ind w:left="357"/>
              <w:jc w:val="left"/>
              <w:rPr>
                <w:sz w:val="22"/>
              </w:rPr>
            </w:pPr>
            <w:r w:rsidRPr="00A765FE">
              <w:rPr>
                <w:smallCaps/>
                <w:sz w:val="22"/>
              </w:rPr>
              <w:t>plus</w:t>
            </w:r>
            <w:r w:rsidR="00336700" w:rsidRPr="001A7223">
              <w:rPr>
                <w:sz w:val="22"/>
              </w:rPr>
              <w:t xml:space="preserve"> Directive by [registered nurse or </w:t>
            </w:r>
            <w:r w:rsidR="00336700" w:rsidRPr="001A7223">
              <w:rPr>
                <w:rFonts w:cstheme="minorHAnsi"/>
                <w:sz w:val="22"/>
              </w:rPr>
              <w:t>allied health professional</w:t>
            </w:r>
            <w:r w:rsidR="00B75819">
              <w:rPr>
                <w:sz w:val="22"/>
              </w:rPr>
              <w:t xml:space="preserve"> or medical practitioner]</w:t>
            </w:r>
          </w:p>
          <w:p w14:paraId="154672BA" w14:textId="7C42DF96" w:rsidR="00336700" w:rsidRPr="001A7223" w:rsidRDefault="00A765FE" w:rsidP="00E44147">
            <w:pPr>
              <w:spacing w:before="20" w:after="20"/>
              <w:ind w:left="357"/>
              <w:jc w:val="left"/>
              <w:rPr>
                <w:sz w:val="22"/>
              </w:rPr>
            </w:pPr>
            <w:r w:rsidRPr="00A765FE">
              <w:rPr>
                <w:smallCaps/>
                <w:sz w:val="22"/>
              </w:rPr>
              <w:t>plus</w:t>
            </w:r>
            <w:r w:rsidR="00336700" w:rsidRPr="001A7223">
              <w:rPr>
                <w:sz w:val="22"/>
              </w:rPr>
              <w:t xml:space="preserve"> </w:t>
            </w:r>
            <w:r w:rsidR="00336700">
              <w:rPr>
                <w:sz w:val="22"/>
              </w:rPr>
              <w:t>A</w:t>
            </w:r>
            <w:r w:rsidR="00336700" w:rsidRPr="001A7223">
              <w:rPr>
                <w:sz w:val="22"/>
              </w:rPr>
              <w:t xml:space="preserve">pplication form. </w:t>
            </w:r>
          </w:p>
        </w:tc>
      </w:tr>
      <w:tr w:rsidR="00336700" w14:paraId="107B3DB0" w14:textId="77777777" w:rsidTr="00E44147">
        <w:tc>
          <w:tcPr>
            <w:tcW w:w="2330" w:type="dxa"/>
            <w:tcMar>
              <w:top w:w="0" w:type="dxa"/>
              <w:left w:w="108" w:type="dxa"/>
              <w:bottom w:w="0" w:type="dxa"/>
              <w:right w:w="108" w:type="dxa"/>
            </w:tcMar>
            <w:hideMark/>
          </w:tcPr>
          <w:p w14:paraId="41CE65D7" w14:textId="77777777" w:rsidR="00336700" w:rsidRPr="001A7223" w:rsidRDefault="00336700" w:rsidP="00E44147">
            <w:pPr>
              <w:spacing w:before="20" w:after="20"/>
              <w:jc w:val="left"/>
              <w:rPr>
                <w:b/>
                <w:bCs/>
                <w:sz w:val="22"/>
              </w:rPr>
            </w:pPr>
            <w:r w:rsidRPr="001A7223">
              <w:rPr>
                <w:b/>
                <w:bCs/>
                <w:sz w:val="22"/>
              </w:rPr>
              <w:t xml:space="preserve">How need </w:t>
            </w:r>
            <w:r>
              <w:rPr>
                <w:b/>
                <w:bCs/>
                <w:sz w:val="22"/>
              </w:rPr>
              <w:t xml:space="preserve">is </w:t>
            </w:r>
            <w:r w:rsidRPr="001A7223">
              <w:rPr>
                <w:b/>
                <w:bCs/>
                <w:sz w:val="22"/>
              </w:rPr>
              <w:t>assessed</w:t>
            </w:r>
          </w:p>
        </w:tc>
        <w:tc>
          <w:tcPr>
            <w:tcW w:w="6575" w:type="dxa"/>
            <w:tcMar>
              <w:top w:w="0" w:type="dxa"/>
              <w:left w:w="108" w:type="dxa"/>
              <w:bottom w:w="0" w:type="dxa"/>
              <w:right w:w="108" w:type="dxa"/>
            </w:tcMar>
            <w:hideMark/>
          </w:tcPr>
          <w:p w14:paraId="2625BAC7" w14:textId="77777777" w:rsidR="00336700" w:rsidRPr="001A7223" w:rsidRDefault="00336700" w:rsidP="00E44147">
            <w:pPr>
              <w:spacing w:before="20" w:after="20"/>
              <w:jc w:val="left"/>
              <w:rPr>
                <w:sz w:val="22"/>
              </w:rPr>
            </w:pPr>
            <w:r w:rsidRPr="001A7223">
              <w:rPr>
                <w:sz w:val="22"/>
              </w:rPr>
              <w:t xml:space="preserve">Assessment by [registered nurse or </w:t>
            </w:r>
            <w:r w:rsidRPr="001A7223">
              <w:rPr>
                <w:rFonts w:cstheme="minorHAnsi"/>
                <w:sz w:val="22"/>
              </w:rPr>
              <w:t>allied health professional</w:t>
            </w:r>
            <w:r w:rsidRPr="001A7223">
              <w:rPr>
                <w:sz w:val="22"/>
              </w:rPr>
              <w:t xml:space="preserve"> or medical practitioner]</w:t>
            </w:r>
          </w:p>
        </w:tc>
      </w:tr>
      <w:tr w:rsidR="00336700" w14:paraId="2B5C210D" w14:textId="77777777" w:rsidTr="00E44147">
        <w:tc>
          <w:tcPr>
            <w:tcW w:w="2330" w:type="dxa"/>
            <w:tcMar>
              <w:top w:w="0" w:type="dxa"/>
              <w:left w:w="108" w:type="dxa"/>
              <w:bottom w:w="0" w:type="dxa"/>
              <w:right w:w="108" w:type="dxa"/>
            </w:tcMar>
            <w:hideMark/>
          </w:tcPr>
          <w:p w14:paraId="62FA30CC" w14:textId="77777777" w:rsidR="00336700" w:rsidRPr="001A7223" w:rsidRDefault="00336700" w:rsidP="00E44147">
            <w:pPr>
              <w:spacing w:before="20" w:after="20"/>
              <w:jc w:val="left"/>
              <w:rPr>
                <w:b/>
                <w:bCs/>
                <w:sz w:val="22"/>
              </w:rPr>
            </w:pPr>
            <w:r w:rsidRPr="001A7223">
              <w:rPr>
                <w:b/>
                <w:bCs/>
                <w:sz w:val="22"/>
              </w:rPr>
              <w:t xml:space="preserve">How approval </w:t>
            </w:r>
            <w:r>
              <w:rPr>
                <w:b/>
                <w:bCs/>
                <w:sz w:val="22"/>
              </w:rPr>
              <w:t xml:space="preserve">is </w:t>
            </w:r>
            <w:r w:rsidRPr="001A7223">
              <w:rPr>
                <w:b/>
                <w:bCs/>
                <w:sz w:val="22"/>
              </w:rPr>
              <w:t>granted</w:t>
            </w:r>
          </w:p>
        </w:tc>
        <w:tc>
          <w:tcPr>
            <w:tcW w:w="6575" w:type="dxa"/>
            <w:tcMar>
              <w:top w:w="0" w:type="dxa"/>
              <w:left w:w="108" w:type="dxa"/>
              <w:bottom w:w="0" w:type="dxa"/>
              <w:right w:w="108" w:type="dxa"/>
            </w:tcMar>
            <w:hideMark/>
          </w:tcPr>
          <w:p w14:paraId="332EF43A" w14:textId="77777777" w:rsidR="00336700" w:rsidRPr="001A7223" w:rsidRDefault="00336700" w:rsidP="00E44147">
            <w:pPr>
              <w:pStyle w:val="NormalWeb"/>
              <w:shd w:val="clear" w:color="auto" w:fill="FFFFFF"/>
              <w:spacing w:before="20" w:beforeAutospacing="0" w:after="20" w:afterAutospacing="0" w:line="276" w:lineRule="auto"/>
              <w:contextualSpacing w:val="0"/>
              <w:jc w:val="left"/>
              <w:rPr>
                <w:rFonts w:ascii="Helvetica" w:hAnsi="Helvetica" w:cs="Helvetica"/>
                <w:color w:val="222222"/>
                <w:sz w:val="22"/>
                <w:szCs w:val="22"/>
              </w:rPr>
            </w:pPr>
            <w:r>
              <w:rPr>
                <w:rFonts w:ascii="Calibri" w:hAnsi="Calibri" w:cs="Calibri"/>
                <w:sz w:val="22"/>
                <w:szCs w:val="22"/>
              </w:rPr>
              <w:t>AP sends requirements to DoH, DoH</w:t>
            </w:r>
            <w:r w:rsidRPr="001A7223">
              <w:rPr>
                <w:rFonts w:ascii="Calibri" w:hAnsi="Calibri" w:cs="Calibri"/>
                <w:sz w:val="22"/>
                <w:szCs w:val="22"/>
              </w:rPr>
              <w:t xml:space="preserve"> determine on behalf of the Secretary of the Department of Health. </w:t>
            </w:r>
            <w:r w:rsidRPr="001A7223">
              <w:rPr>
                <w:rFonts w:ascii="Calibri" w:hAnsi="Calibri" w:cs="Calibri"/>
                <w:color w:val="222222"/>
                <w:sz w:val="22"/>
                <w:szCs w:val="22"/>
              </w:rPr>
              <w:t xml:space="preserve">Notification of approval will appear on a service’s Medicare payment statement. This is listed against the respective </w:t>
            </w:r>
            <w:r>
              <w:rPr>
                <w:rFonts w:ascii="Calibri" w:hAnsi="Calibri" w:cs="Calibri"/>
                <w:color w:val="222222"/>
                <w:sz w:val="22"/>
                <w:szCs w:val="22"/>
              </w:rPr>
              <w:t>resident</w:t>
            </w:r>
            <w:r w:rsidRPr="001A7223">
              <w:rPr>
                <w:rFonts w:ascii="Calibri" w:hAnsi="Calibri" w:cs="Calibri"/>
                <w:color w:val="222222"/>
                <w:sz w:val="22"/>
                <w:szCs w:val="22"/>
              </w:rPr>
              <w:t xml:space="preserve"> under the</w:t>
            </w:r>
            <w:r w:rsidRPr="001A7223">
              <w:rPr>
                <w:rStyle w:val="apple-converted-space"/>
                <w:rFonts w:ascii="Calibri" w:hAnsi="Calibri" w:cs="Calibri"/>
                <w:color w:val="222222"/>
                <w:sz w:val="22"/>
                <w:szCs w:val="22"/>
              </w:rPr>
              <w:t> </w:t>
            </w:r>
            <w:r w:rsidRPr="001A7223">
              <w:rPr>
                <w:rStyle w:val="Emphasis"/>
                <w:rFonts w:ascii="Calibri" w:hAnsi="Calibri" w:cs="Calibri"/>
                <w:color w:val="222222"/>
                <w:sz w:val="22"/>
                <w:szCs w:val="22"/>
              </w:rPr>
              <w:t>Payment</w:t>
            </w:r>
            <w:r w:rsidRPr="001A7223">
              <w:rPr>
                <w:rStyle w:val="apple-converted-space"/>
                <w:rFonts w:ascii="Calibri" w:hAnsi="Calibri" w:cs="Calibri"/>
                <w:color w:val="222222"/>
                <w:sz w:val="22"/>
                <w:szCs w:val="22"/>
              </w:rPr>
              <w:t> </w:t>
            </w:r>
            <w:r w:rsidRPr="001A7223">
              <w:rPr>
                <w:rStyle w:val="Emphasis"/>
                <w:rFonts w:ascii="Calibri" w:hAnsi="Calibri" w:cs="Calibri"/>
                <w:color w:val="222222"/>
                <w:sz w:val="22"/>
                <w:szCs w:val="22"/>
              </w:rPr>
              <w:t>Type</w:t>
            </w:r>
            <w:r w:rsidRPr="001A7223">
              <w:rPr>
                <w:rFonts w:ascii="Calibri" w:hAnsi="Calibri" w:cs="Calibri"/>
                <w:color w:val="222222"/>
                <w:sz w:val="22"/>
                <w:szCs w:val="22"/>
              </w:rPr>
              <w:t xml:space="preserve"> column.</w:t>
            </w:r>
          </w:p>
        </w:tc>
      </w:tr>
      <w:tr w:rsidR="00336700" w14:paraId="678538A3" w14:textId="77777777" w:rsidTr="00E44147">
        <w:tc>
          <w:tcPr>
            <w:tcW w:w="2330" w:type="dxa"/>
            <w:tcMar>
              <w:top w:w="0" w:type="dxa"/>
              <w:left w:w="108" w:type="dxa"/>
              <w:bottom w:w="0" w:type="dxa"/>
              <w:right w:w="108" w:type="dxa"/>
            </w:tcMar>
            <w:hideMark/>
          </w:tcPr>
          <w:p w14:paraId="086CAA3F" w14:textId="77777777" w:rsidR="00336700" w:rsidRPr="001A7223" w:rsidRDefault="00336700" w:rsidP="00E44147">
            <w:pPr>
              <w:spacing w:before="20" w:after="20"/>
              <w:jc w:val="left"/>
              <w:rPr>
                <w:b/>
                <w:bCs/>
                <w:sz w:val="22"/>
              </w:rPr>
            </w:pPr>
            <w:r w:rsidRPr="001A7223">
              <w:rPr>
                <w:b/>
                <w:bCs/>
                <w:sz w:val="22"/>
              </w:rPr>
              <w:t>Period Applies</w:t>
            </w:r>
          </w:p>
        </w:tc>
        <w:tc>
          <w:tcPr>
            <w:tcW w:w="6575" w:type="dxa"/>
            <w:tcMar>
              <w:top w:w="0" w:type="dxa"/>
              <w:left w:w="108" w:type="dxa"/>
              <w:bottom w:w="0" w:type="dxa"/>
              <w:right w:w="108" w:type="dxa"/>
            </w:tcMar>
            <w:hideMark/>
          </w:tcPr>
          <w:p w14:paraId="4BCBE10B" w14:textId="77777777" w:rsidR="00336700" w:rsidRPr="001A7223" w:rsidRDefault="00336700" w:rsidP="00E44147">
            <w:pPr>
              <w:spacing w:before="20" w:after="20"/>
              <w:jc w:val="left"/>
              <w:rPr>
                <w:sz w:val="22"/>
              </w:rPr>
            </w:pPr>
            <w:r w:rsidRPr="001A7223">
              <w:rPr>
                <w:sz w:val="22"/>
              </w:rPr>
              <w:t>Payable from the date of the delegate’s approval (on behalf of the Secretary of the Department of Health) for 3-months. Can re-apply.</w:t>
            </w:r>
          </w:p>
        </w:tc>
      </w:tr>
      <w:tr w:rsidR="00336700" w14:paraId="66FF107F" w14:textId="77777777" w:rsidTr="00E44147">
        <w:tc>
          <w:tcPr>
            <w:tcW w:w="2330" w:type="dxa"/>
            <w:tcMar>
              <w:top w:w="0" w:type="dxa"/>
              <w:left w:w="108" w:type="dxa"/>
              <w:bottom w:w="0" w:type="dxa"/>
              <w:right w:w="108" w:type="dxa"/>
            </w:tcMar>
            <w:hideMark/>
          </w:tcPr>
          <w:p w14:paraId="7CDAB6A7" w14:textId="77777777" w:rsidR="00336700" w:rsidRPr="001A7223" w:rsidRDefault="00336700" w:rsidP="00E44147">
            <w:pPr>
              <w:spacing w:before="20" w:after="20"/>
              <w:jc w:val="left"/>
              <w:rPr>
                <w:b/>
                <w:bCs/>
                <w:sz w:val="22"/>
              </w:rPr>
            </w:pPr>
            <w:r w:rsidRPr="001A7223">
              <w:rPr>
                <w:b/>
                <w:bCs/>
                <w:sz w:val="22"/>
              </w:rPr>
              <w:t>Payments</w:t>
            </w:r>
          </w:p>
        </w:tc>
        <w:tc>
          <w:tcPr>
            <w:tcW w:w="6575" w:type="dxa"/>
            <w:tcMar>
              <w:top w:w="0" w:type="dxa"/>
              <w:left w:w="108" w:type="dxa"/>
              <w:bottom w:w="0" w:type="dxa"/>
              <w:right w:w="108" w:type="dxa"/>
            </w:tcMar>
            <w:hideMark/>
          </w:tcPr>
          <w:p w14:paraId="6D9E2505" w14:textId="77777777" w:rsidR="00336700" w:rsidRPr="001A7223" w:rsidRDefault="00336700" w:rsidP="00E44147">
            <w:pPr>
              <w:spacing w:before="20" w:after="20"/>
              <w:jc w:val="left"/>
              <w:rPr>
                <w:color w:val="222222"/>
                <w:sz w:val="22"/>
              </w:rPr>
            </w:pPr>
            <w:r>
              <w:rPr>
                <w:rStyle w:val="Emphasis"/>
                <w:color w:val="222222"/>
                <w:sz w:val="22"/>
              </w:rPr>
              <w:t>S</w:t>
            </w:r>
            <w:r w:rsidRPr="001A7223">
              <w:rPr>
                <w:rStyle w:val="Emphasis"/>
                <w:color w:val="222222"/>
                <w:sz w:val="22"/>
              </w:rPr>
              <w:t>tandard chronic wounds supplement</w:t>
            </w:r>
            <w:r w:rsidRPr="001A7223">
              <w:rPr>
                <w:rStyle w:val="apple-converted-space"/>
                <w:color w:val="222222"/>
                <w:sz w:val="22"/>
              </w:rPr>
              <w:t> TBD</w:t>
            </w:r>
          </w:p>
        </w:tc>
      </w:tr>
    </w:tbl>
    <w:p w14:paraId="53C1161F" w14:textId="1C3F7159" w:rsidR="00336700" w:rsidRPr="00A765FE" w:rsidRDefault="00336700" w:rsidP="000535A1">
      <w:pPr>
        <w:pStyle w:val="ListParagraph"/>
        <w:numPr>
          <w:ilvl w:val="1"/>
          <w:numId w:val="100"/>
        </w:numPr>
        <w:spacing w:before="200" w:after="0"/>
        <w:ind w:left="357" w:hanging="357"/>
        <w:contextualSpacing w:val="0"/>
        <w:rPr>
          <w:rStyle w:val="Strong"/>
        </w:rPr>
      </w:pPr>
      <w:r w:rsidRPr="00A765FE">
        <w:rPr>
          <w:rStyle w:val="Strong"/>
        </w:rPr>
        <w:t>Management of Ongoing Administration of Intravenous Fluids, Hypodermoclysis, Syringe Drivers &amp; Peritoneal Dialysis Supplement</w:t>
      </w:r>
    </w:p>
    <w:p w14:paraId="317A8A97" w14:textId="77777777" w:rsidR="00336700" w:rsidRDefault="00EA650C" w:rsidP="00D96CFD">
      <w:pPr>
        <w:rPr>
          <w:lang w:eastAsia="en-AU"/>
        </w:rPr>
      </w:pPr>
      <w:r>
        <w:rPr>
          <w:lang w:eastAsia="en-AU"/>
        </w:rPr>
        <w:t xml:space="preserve">It is suggested that ‘Intravenous Fluids, Hypodermoclysis, Syringe drivers &amp; Dialysis’ be removed from the CHC Domain and be included as a time-limited supplement. </w:t>
      </w:r>
      <w:r w:rsidR="00336700">
        <w:rPr>
          <w:lang w:eastAsia="en-AU"/>
        </w:rPr>
        <w:t>The recommended lifespan for the supplement is 3-months, after which the RACS can re-apply.</w:t>
      </w:r>
    </w:p>
    <w:p w14:paraId="452388D7" w14:textId="2EF9D16E" w:rsidR="00336700" w:rsidRDefault="00336700" w:rsidP="00D96CFD">
      <w:pPr>
        <w:spacing w:before="120"/>
        <w:rPr>
          <w:lang w:eastAsia="en-AU"/>
        </w:rPr>
      </w:pPr>
      <w:r w:rsidRPr="00A97C95">
        <w:rPr>
          <w:lang w:eastAsia="en-AU"/>
        </w:rPr>
        <w:t xml:space="preserve">The criteria for the </w:t>
      </w:r>
      <w:r w:rsidR="00EA650C">
        <w:rPr>
          <w:lang w:eastAsia="en-AU"/>
        </w:rPr>
        <w:t>item</w:t>
      </w:r>
      <w:r w:rsidRPr="00A97C95">
        <w:rPr>
          <w:lang w:eastAsia="en-AU"/>
        </w:rPr>
        <w:t xml:space="preserve"> supplement would be as per the current ACFI User Guide for ACFI</w:t>
      </w:r>
      <w:r w:rsidR="00365160">
        <w:t> </w:t>
      </w:r>
      <w:r w:rsidRPr="00A97C95">
        <w:rPr>
          <w:lang w:eastAsia="en-AU"/>
        </w:rPr>
        <w:t xml:space="preserve">12.11, with the additional description of </w:t>
      </w:r>
      <w:r w:rsidR="00EA650C">
        <w:rPr>
          <w:lang w:eastAsia="en-AU"/>
        </w:rPr>
        <w:t>‘</w:t>
      </w:r>
      <w:r w:rsidRPr="00A97C95">
        <w:rPr>
          <w:lang w:eastAsia="en-AU"/>
        </w:rPr>
        <w:t>Peritoneal</w:t>
      </w:r>
      <w:r w:rsidR="00EA650C">
        <w:rPr>
          <w:lang w:eastAsia="en-AU"/>
        </w:rPr>
        <w:t>’</w:t>
      </w:r>
      <w:r w:rsidR="00EA650C" w:rsidRPr="00A97C95">
        <w:rPr>
          <w:lang w:eastAsia="en-AU"/>
        </w:rPr>
        <w:t xml:space="preserve"> </w:t>
      </w:r>
      <w:r w:rsidRPr="00A97C95">
        <w:rPr>
          <w:lang w:eastAsia="en-AU"/>
        </w:rPr>
        <w:t xml:space="preserve">before dialysis. There are two types of dialysis - </w:t>
      </w:r>
      <w:r w:rsidRPr="00A97C95">
        <w:t>haemodialysis and peritoneal</w:t>
      </w:r>
      <w:r>
        <w:t xml:space="preserve"> (Kidney Health Australia, 2017).</w:t>
      </w:r>
      <w:r w:rsidRPr="00A97C95">
        <w:t xml:space="preserve"> </w:t>
      </w:r>
      <w:r w:rsidRPr="00A97C95">
        <w:rPr>
          <w:lang w:eastAsia="en-AU"/>
        </w:rPr>
        <w:t xml:space="preserve">Haemodialysis is usually undertaken in hospital and does not require special follow up by the RAC staff except for general observation. Therefore, </w:t>
      </w:r>
      <w:r>
        <w:rPr>
          <w:lang w:eastAsia="en-AU"/>
        </w:rPr>
        <w:t xml:space="preserve">it is recommended that </w:t>
      </w:r>
      <w:r w:rsidRPr="00A97C95">
        <w:rPr>
          <w:lang w:eastAsia="en-AU"/>
        </w:rPr>
        <w:t>dialysis needing management by</w:t>
      </w:r>
      <w:r>
        <w:rPr>
          <w:lang w:eastAsia="en-AU"/>
        </w:rPr>
        <w:t xml:space="preserve"> </w:t>
      </w:r>
      <w:r w:rsidRPr="00A97C95">
        <w:rPr>
          <w:lang w:eastAsia="en-AU"/>
        </w:rPr>
        <w:t xml:space="preserve">the RAC staff </w:t>
      </w:r>
      <w:r>
        <w:rPr>
          <w:lang w:eastAsia="en-AU"/>
        </w:rPr>
        <w:t xml:space="preserve">be </w:t>
      </w:r>
      <w:r w:rsidRPr="00A97C95">
        <w:rPr>
          <w:lang w:eastAsia="en-AU"/>
        </w:rPr>
        <w:t>defined as peritoneal</w:t>
      </w:r>
      <w:r>
        <w:rPr>
          <w:lang w:eastAsia="en-AU"/>
        </w:rPr>
        <w:t xml:space="preserve"> dialysis</w:t>
      </w:r>
      <w:r w:rsidRPr="00A97C95">
        <w:rPr>
          <w:lang w:eastAsia="en-AU"/>
        </w:rPr>
        <w:t>.</w:t>
      </w:r>
    </w:p>
    <w:p w14:paraId="2C216918" w14:textId="5991BAC6" w:rsidR="008F3BAA" w:rsidRDefault="008F3BAA" w:rsidP="008F3BAA">
      <w:pPr>
        <w:pStyle w:val="Caption"/>
        <w:keepNext/>
      </w:pPr>
      <w:bookmarkStart w:id="113" w:name="_Toc494799292"/>
      <w:bookmarkStart w:id="114" w:name="_Toc494799796"/>
      <w:r>
        <w:t>Table A6.</w:t>
      </w:r>
      <w:fldSimple w:instr=" SEQ Table_A6. \* ARABIC ">
        <w:r w:rsidR="00BE7CC1">
          <w:rPr>
            <w:noProof/>
          </w:rPr>
          <w:t>4</w:t>
        </w:r>
      </w:fldSimple>
      <w:r w:rsidR="00997D09">
        <w:t xml:space="preserve">: </w:t>
      </w:r>
      <w:r w:rsidR="00365160">
        <w:t xml:space="preserve">Criteria for the </w:t>
      </w:r>
      <w:r w:rsidR="00997D09" w:rsidRPr="00997D09">
        <w:rPr>
          <w:bCs/>
        </w:rPr>
        <w:t xml:space="preserve">Intravenous Fluids, Hypodermoclysis, Syringe Drivers &amp; Peritoneal Dialysis </w:t>
      </w:r>
      <w:r w:rsidR="00997D09" w:rsidRPr="00997D09">
        <w:t>Supplement</w:t>
      </w:r>
      <w:bookmarkEnd w:id="113"/>
      <w:bookmarkEnd w:id="114"/>
    </w:p>
    <w:tbl>
      <w:tblPr>
        <w:tblW w:w="0" w:type="auto"/>
        <w:tblInd w:w="108"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left w:w="0" w:type="dxa"/>
          <w:right w:w="0" w:type="dxa"/>
        </w:tblCellMar>
        <w:tblLook w:val="04A0" w:firstRow="1" w:lastRow="0" w:firstColumn="1" w:lastColumn="0" w:noHBand="0" w:noVBand="1"/>
        <w:tblDescription w:val="Table A6.4 is a list of descriptions for the criteria for claiming the proposed Intravenous Fluids, Hypodermoclysis, Syringe Drivers &amp; Peritoneal Dialysis supplement. This table is to be read left to right, top to bottom, noting the six criteria being described are also:&#10;1.  Eligibility&#10;2.  Evidence Requirements&#10;3.  How need is assessed&#10;4.  How approval is granted&#10;5.  Period Applies&#10;6.  Payments.&#10;"/>
      </w:tblPr>
      <w:tblGrid>
        <w:gridCol w:w="2398"/>
        <w:gridCol w:w="6494"/>
      </w:tblGrid>
      <w:tr w:rsidR="00E44147" w:rsidRPr="00E44147" w14:paraId="17015559" w14:textId="77777777" w:rsidTr="00E44147">
        <w:trPr>
          <w:tblHeader/>
        </w:trPr>
        <w:tc>
          <w:tcPr>
            <w:tcW w:w="2400" w:type="dxa"/>
            <w:shd w:val="clear" w:color="auto" w:fill="5B9BD5" w:themeFill="accent5"/>
            <w:tcMar>
              <w:top w:w="0" w:type="dxa"/>
              <w:left w:w="108" w:type="dxa"/>
              <w:bottom w:w="0" w:type="dxa"/>
              <w:right w:w="108" w:type="dxa"/>
            </w:tcMar>
          </w:tcPr>
          <w:p w14:paraId="7F456C9B" w14:textId="4680619F" w:rsidR="00A765FE" w:rsidRPr="00E44147" w:rsidRDefault="00A765FE" w:rsidP="00E44147">
            <w:pPr>
              <w:spacing w:before="20" w:after="0"/>
              <w:jc w:val="left"/>
              <w:rPr>
                <w:b/>
                <w:bCs/>
                <w:color w:val="FFFFFF" w:themeColor="background1"/>
                <w:sz w:val="22"/>
              </w:rPr>
            </w:pPr>
            <w:r w:rsidRPr="00E44147">
              <w:rPr>
                <w:b/>
                <w:bCs/>
                <w:color w:val="FFFFFF" w:themeColor="background1"/>
                <w:sz w:val="22"/>
              </w:rPr>
              <w:t>Criteria</w:t>
            </w:r>
          </w:p>
        </w:tc>
        <w:tc>
          <w:tcPr>
            <w:tcW w:w="6505" w:type="dxa"/>
            <w:shd w:val="clear" w:color="auto" w:fill="5B9BD5" w:themeFill="accent5"/>
            <w:tcMar>
              <w:top w:w="0" w:type="dxa"/>
              <w:left w:w="108" w:type="dxa"/>
              <w:bottom w:w="0" w:type="dxa"/>
              <w:right w:w="108" w:type="dxa"/>
            </w:tcMar>
            <w:hideMark/>
          </w:tcPr>
          <w:p w14:paraId="2564619C" w14:textId="462DEBA6" w:rsidR="00A765FE" w:rsidRPr="00E44147" w:rsidRDefault="00A765FE" w:rsidP="00E44147">
            <w:pPr>
              <w:spacing w:before="20" w:after="0"/>
              <w:jc w:val="left"/>
              <w:rPr>
                <w:b/>
                <w:bCs/>
                <w:color w:val="FFFFFF" w:themeColor="background1"/>
                <w:sz w:val="22"/>
              </w:rPr>
            </w:pPr>
            <w:r w:rsidRPr="00E44147">
              <w:rPr>
                <w:b/>
                <w:bCs/>
                <w:color w:val="FFFFFF" w:themeColor="background1"/>
                <w:sz w:val="22"/>
              </w:rPr>
              <w:t>Description</w:t>
            </w:r>
          </w:p>
        </w:tc>
      </w:tr>
      <w:tr w:rsidR="00A765FE" w14:paraId="339D0CB3" w14:textId="77777777" w:rsidTr="00E44147">
        <w:tc>
          <w:tcPr>
            <w:tcW w:w="2400" w:type="dxa"/>
            <w:tcMar>
              <w:top w:w="0" w:type="dxa"/>
              <w:left w:w="108" w:type="dxa"/>
              <w:bottom w:w="0" w:type="dxa"/>
              <w:right w:w="108" w:type="dxa"/>
            </w:tcMar>
            <w:hideMark/>
          </w:tcPr>
          <w:p w14:paraId="2933E93C" w14:textId="77777777" w:rsidR="00A765FE" w:rsidRPr="001A7223" w:rsidRDefault="00A765FE" w:rsidP="00E44147">
            <w:pPr>
              <w:spacing w:before="20" w:after="20"/>
              <w:jc w:val="left"/>
              <w:rPr>
                <w:b/>
                <w:bCs/>
                <w:sz w:val="22"/>
              </w:rPr>
            </w:pPr>
            <w:r w:rsidRPr="001A7223">
              <w:rPr>
                <w:b/>
                <w:bCs/>
                <w:sz w:val="22"/>
              </w:rPr>
              <w:t>Eligibility</w:t>
            </w:r>
          </w:p>
        </w:tc>
        <w:tc>
          <w:tcPr>
            <w:tcW w:w="6505" w:type="dxa"/>
            <w:tcMar>
              <w:top w:w="0" w:type="dxa"/>
              <w:left w:w="108" w:type="dxa"/>
              <w:bottom w:w="0" w:type="dxa"/>
              <w:right w:w="108" w:type="dxa"/>
            </w:tcMar>
            <w:hideMark/>
          </w:tcPr>
          <w:p w14:paraId="47877B96" w14:textId="77777777" w:rsidR="00A765FE" w:rsidRPr="001A7223" w:rsidRDefault="00A765FE" w:rsidP="00E44147">
            <w:pPr>
              <w:spacing w:before="20" w:after="20"/>
              <w:jc w:val="left"/>
              <w:rPr>
                <w:sz w:val="22"/>
              </w:rPr>
            </w:pPr>
            <w:r w:rsidRPr="001A7223">
              <w:rPr>
                <w:rFonts w:cstheme="minorHAnsi"/>
                <w:sz w:val="22"/>
              </w:rPr>
              <w:t xml:space="preserve">Management of ongoing administration of intravenous fluids, hypodermoclysis, syringe drivers and peritoneal dialysis. </w:t>
            </w:r>
          </w:p>
        </w:tc>
      </w:tr>
      <w:tr w:rsidR="00A765FE" w14:paraId="26DF2201" w14:textId="77777777" w:rsidTr="00E44147">
        <w:tc>
          <w:tcPr>
            <w:tcW w:w="2400" w:type="dxa"/>
            <w:tcMar>
              <w:top w:w="0" w:type="dxa"/>
              <w:left w:w="108" w:type="dxa"/>
              <w:bottom w:w="0" w:type="dxa"/>
              <w:right w:w="108" w:type="dxa"/>
            </w:tcMar>
            <w:hideMark/>
          </w:tcPr>
          <w:p w14:paraId="2AFCF563" w14:textId="77777777" w:rsidR="00A765FE" w:rsidRPr="001A7223" w:rsidRDefault="00A765FE" w:rsidP="00E44147">
            <w:pPr>
              <w:spacing w:before="20" w:after="20"/>
              <w:jc w:val="left"/>
              <w:rPr>
                <w:b/>
                <w:bCs/>
                <w:sz w:val="22"/>
              </w:rPr>
            </w:pPr>
            <w:r w:rsidRPr="001A7223">
              <w:rPr>
                <w:b/>
                <w:bCs/>
                <w:sz w:val="22"/>
              </w:rPr>
              <w:t>Evidence Requirements</w:t>
            </w:r>
          </w:p>
        </w:tc>
        <w:tc>
          <w:tcPr>
            <w:tcW w:w="6505" w:type="dxa"/>
            <w:tcMar>
              <w:top w:w="0" w:type="dxa"/>
              <w:left w:w="108" w:type="dxa"/>
              <w:bottom w:w="0" w:type="dxa"/>
              <w:right w:w="108" w:type="dxa"/>
            </w:tcMar>
            <w:hideMark/>
          </w:tcPr>
          <w:p w14:paraId="2D2DDC82" w14:textId="77777777" w:rsidR="004162EA" w:rsidRDefault="00A765FE" w:rsidP="00E44147">
            <w:pPr>
              <w:spacing w:before="20" w:after="20"/>
              <w:jc w:val="left"/>
              <w:rPr>
                <w:sz w:val="22"/>
              </w:rPr>
            </w:pPr>
            <w:r w:rsidRPr="001A7223">
              <w:rPr>
                <w:sz w:val="22"/>
              </w:rPr>
              <w:t>Medical certification (prescription) from [nurse practitioner or medical practitioner]</w:t>
            </w:r>
          </w:p>
          <w:p w14:paraId="38F150D5" w14:textId="77777777" w:rsidR="004162EA" w:rsidRDefault="00A765FE" w:rsidP="00E44147">
            <w:pPr>
              <w:spacing w:before="20" w:after="20"/>
              <w:ind w:left="357"/>
              <w:jc w:val="left"/>
              <w:rPr>
                <w:sz w:val="22"/>
              </w:rPr>
            </w:pPr>
            <w:r w:rsidRPr="00A765FE">
              <w:rPr>
                <w:smallCaps/>
                <w:sz w:val="22"/>
              </w:rPr>
              <w:t>plus</w:t>
            </w:r>
            <w:r w:rsidRPr="001A7223">
              <w:rPr>
                <w:sz w:val="22"/>
              </w:rPr>
              <w:t xml:space="preserve"> Directive by [nurse practitioner or medical practitioner]</w:t>
            </w:r>
          </w:p>
          <w:p w14:paraId="39846338" w14:textId="53713454" w:rsidR="00A765FE" w:rsidRPr="001A7223" w:rsidRDefault="00A765FE" w:rsidP="00E44147">
            <w:pPr>
              <w:spacing w:before="20" w:after="20"/>
              <w:ind w:left="357"/>
              <w:jc w:val="left"/>
              <w:rPr>
                <w:sz w:val="22"/>
              </w:rPr>
            </w:pPr>
            <w:r w:rsidRPr="00A765FE">
              <w:rPr>
                <w:smallCaps/>
                <w:sz w:val="22"/>
              </w:rPr>
              <w:t>plus</w:t>
            </w:r>
            <w:r w:rsidRPr="001A7223">
              <w:rPr>
                <w:sz w:val="22"/>
              </w:rPr>
              <w:t xml:space="preserve"> </w:t>
            </w:r>
            <w:r w:rsidRPr="00A765FE">
              <w:rPr>
                <w:smallCaps/>
                <w:sz w:val="22"/>
              </w:rPr>
              <w:t>Application</w:t>
            </w:r>
            <w:r w:rsidRPr="001A7223">
              <w:rPr>
                <w:sz w:val="22"/>
              </w:rPr>
              <w:t xml:space="preserve"> form.</w:t>
            </w:r>
          </w:p>
        </w:tc>
      </w:tr>
      <w:tr w:rsidR="00A765FE" w14:paraId="3782C99C" w14:textId="77777777" w:rsidTr="00E44147">
        <w:tc>
          <w:tcPr>
            <w:tcW w:w="2400" w:type="dxa"/>
            <w:tcMar>
              <w:top w:w="0" w:type="dxa"/>
              <w:left w:w="108" w:type="dxa"/>
              <w:bottom w:w="0" w:type="dxa"/>
              <w:right w:w="108" w:type="dxa"/>
            </w:tcMar>
            <w:hideMark/>
          </w:tcPr>
          <w:p w14:paraId="59283EDA" w14:textId="77777777" w:rsidR="00A765FE" w:rsidRPr="001A7223" w:rsidRDefault="00A765FE" w:rsidP="00E44147">
            <w:pPr>
              <w:spacing w:before="20" w:after="20"/>
              <w:jc w:val="left"/>
              <w:rPr>
                <w:b/>
                <w:bCs/>
                <w:sz w:val="22"/>
              </w:rPr>
            </w:pPr>
            <w:r w:rsidRPr="001A7223">
              <w:rPr>
                <w:b/>
                <w:bCs/>
                <w:sz w:val="22"/>
              </w:rPr>
              <w:t xml:space="preserve">How need </w:t>
            </w:r>
            <w:r>
              <w:rPr>
                <w:b/>
                <w:bCs/>
                <w:sz w:val="22"/>
              </w:rPr>
              <w:t xml:space="preserve">is </w:t>
            </w:r>
            <w:r w:rsidRPr="001A7223">
              <w:rPr>
                <w:b/>
                <w:bCs/>
                <w:sz w:val="22"/>
              </w:rPr>
              <w:t>assessed</w:t>
            </w:r>
          </w:p>
        </w:tc>
        <w:tc>
          <w:tcPr>
            <w:tcW w:w="6505" w:type="dxa"/>
            <w:tcMar>
              <w:top w:w="0" w:type="dxa"/>
              <w:left w:w="108" w:type="dxa"/>
              <w:bottom w:w="0" w:type="dxa"/>
              <w:right w:w="108" w:type="dxa"/>
            </w:tcMar>
            <w:hideMark/>
          </w:tcPr>
          <w:p w14:paraId="78001DC3" w14:textId="77777777" w:rsidR="00A765FE" w:rsidRPr="001A7223" w:rsidRDefault="00A765FE" w:rsidP="00E44147">
            <w:pPr>
              <w:spacing w:before="20" w:after="20"/>
              <w:jc w:val="left"/>
              <w:rPr>
                <w:sz w:val="22"/>
              </w:rPr>
            </w:pPr>
            <w:r w:rsidRPr="001A7223">
              <w:rPr>
                <w:sz w:val="22"/>
              </w:rPr>
              <w:t>Directive by [nurse practitioner or medical practitioner]</w:t>
            </w:r>
          </w:p>
        </w:tc>
      </w:tr>
      <w:tr w:rsidR="00A765FE" w14:paraId="5380424B" w14:textId="77777777" w:rsidTr="00E44147">
        <w:tc>
          <w:tcPr>
            <w:tcW w:w="2400" w:type="dxa"/>
            <w:tcMar>
              <w:top w:w="0" w:type="dxa"/>
              <w:left w:w="108" w:type="dxa"/>
              <w:bottom w:w="0" w:type="dxa"/>
              <w:right w:w="108" w:type="dxa"/>
            </w:tcMar>
            <w:hideMark/>
          </w:tcPr>
          <w:p w14:paraId="2F7D449B" w14:textId="77777777" w:rsidR="00A765FE" w:rsidRPr="001A7223" w:rsidRDefault="00A765FE" w:rsidP="00E44147">
            <w:pPr>
              <w:spacing w:before="20" w:after="20"/>
              <w:jc w:val="left"/>
              <w:rPr>
                <w:b/>
                <w:bCs/>
                <w:sz w:val="22"/>
              </w:rPr>
            </w:pPr>
            <w:r w:rsidRPr="001A7223">
              <w:rPr>
                <w:b/>
                <w:bCs/>
                <w:sz w:val="22"/>
              </w:rPr>
              <w:t xml:space="preserve">How approval </w:t>
            </w:r>
            <w:r>
              <w:rPr>
                <w:b/>
                <w:bCs/>
                <w:sz w:val="22"/>
              </w:rPr>
              <w:t xml:space="preserve">is </w:t>
            </w:r>
            <w:r w:rsidRPr="001A7223">
              <w:rPr>
                <w:b/>
                <w:bCs/>
                <w:sz w:val="22"/>
              </w:rPr>
              <w:t>granted</w:t>
            </w:r>
          </w:p>
        </w:tc>
        <w:tc>
          <w:tcPr>
            <w:tcW w:w="6505" w:type="dxa"/>
            <w:tcMar>
              <w:top w:w="0" w:type="dxa"/>
              <w:left w:w="108" w:type="dxa"/>
              <w:bottom w:w="0" w:type="dxa"/>
              <w:right w:w="108" w:type="dxa"/>
            </w:tcMar>
            <w:hideMark/>
          </w:tcPr>
          <w:p w14:paraId="73BDCD77" w14:textId="77777777" w:rsidR="00A765FE" w:rsidRPr="001A7223" w:rsidRDefault="00A765FE" w:rsidP="00E44147">
            <w:pPr>
              <w:pStyle w:val="NormalWeb"/>
              <w:shd w:val="clear" w:color="auto" w:fill="FFFFFF"/>
              <w:spacing w:before="20" w:beforeAutospacing="0" w:after="20" w:afterAutospacing="0" w:line="276" w:lineRule="auto"/>
              <w:contextualSpacing w:val="0"/>
              <w:jc w:val="left"/>
              <w:rPr>
                <w:rFonts w:ascii="Helvetica" w:hAnsi="Helvetica" w:cs="Helvetica"/>
                <w:color w:val="222222"/>
                <w:sz w:val="22"/>
                <w:szCs w:val="22"/>
              </w:rPr>
            </w:pPr>
            <w:r>
              <w:rPr>
                <w:rFonts w:ascii="Calibri" w:hAnsi="Calibri" w:cs="Calibri"/>
                <w:sz w:val="22"/>
                <w:szCs w:val="22"/>
              </w:rPr>
              <w:t>AP sends requirements to DoH, DoH</w:t>
            </w:r>
            <w:r w:rsidRPr="001A7223">
              <w:rPr>
                <w:rFonts w:ascii="Calibri" w:hAnsi="Calibri" w:cs="Calibri"/>
                <w:sz w:val="22"/>
                <w:szCs w:val="22"/>
              </w:rPr>
              <w:t xml:space="preserve"> determine on behalf of the Secretary of the Department of Health. </w:t>
            </w:r>
            <w:r w:rsidRPr="001A7223">
              <w:rPr>
                <w:rFonts w:ascii="Calibri" w:hAnsi="Calibri" w:cs="Calibri"/>
                <w:color w:val="222222"/>
                <w:sz w:val="22"/>
                <w:szCs w:val="22"/>
              </w:rPr>
              <w:t xml:space="preserve">Notification of approval will appear on a service’s Medicare payment statement. This is listed against the respective </w:t>
            </w:r>
            <w:r>
              <w:rPr>
                <w:rFonts w:ascii="Calibri" w:hAnsi="Calibri" w:cs="Calibri"/>
                <w:color w:val="222222"/>
                <w:sz w:val="22"/>
                <w:szCs w:val="22"/>
              </w:rPr>
              <w:t>resident</w:t>
            </w:r>
            <w:r w:rsidRPr="001A7223">
              <w:rPr>
                <w:rFonts w:ascii="Calibri" w:hAnsi="Calibri" w:cs="Calibri"/>
                <w:color w:val="222222"/>
                <w:sz w:val="22"/>
                <w:szCs w:val="22"/>
              </w:rPr>
              <w:t xml:space="preserve"> under the</w:t>
            </w:r>
            <w:r w:rsidRPr="001A7223">
              <w:rPr>
                <w:rStyle w:val="apple-converted-space"/>
                <w:rFonts w:ascii="Calibri" w:hAnsi="Calibri" w:cs="Calibri"/>
                <w:color w:val="222222"/>
                <w:sz w:val="22"/>
                <w:szCs w:val="22"/>
              </w:rPr>
              <w:t> </w:t>
            </w:r>
            <w:r w:rsidRPr="001A7223">
              <w:rPr>
                <w:rStyle w:val="Emphasis"/>
                <w:rFonts w:ascii="Calibri" w:hAnsi="Calibri" w:cs="Calibri"/>
                <w:color w:val="222222"/>
                <w:sz w:val="22"/>
                <w:szCs w:val="22"/>
              </w:rPr>
              <w:t>Payment</w:t>
            </w:r>
            <w:r w:rsidRPr="001A7223">
              <w:rPr>
                <w:rStyle w:val="apple-converted-space"/>
                <w:rFonts w:ascii="Calibri" w:hAnsi="Calibri" w:cs="Calibri"/>
                <w:color w:val="222222"/>
                <w:sz w:val="22"/>
                <w:szCs w:val="22"/>
              </w:rPr>
              <w:t> </w:t>
            </w:r>
            <w:r w:rsidRPr="001A7223">
              <w:rPr>
                <w:rStyle w:val="Emphasis"/>
                <w:rFonts w:ascii="Calibri" w:hAnsi="Calibri" w:cs="Calibri"/>
                <w:color w:val="222222"/>
                <w:sz w:val="22"/>
                <w:szCs w:val="22"/>
              </w:rPr>
              <w:t>Type</w:t>
            </w:r>
            <w:r w:rsidRPr="001A7223">
              <w:rPr>
                <w:rFonts w:ascii="Calibri" w:hAnsi="Calibri" w:cs="Calibri"/>
                <w:color w:val="222222"/>
                <w:sz w:val="22"/>
                <w:szCs w:val="22"/>
              </w:rPr>
              <w:t xml:space="preserve"> column.</w:t>
            </w:r>
          </w:p>
        </w:tc>
      </w:tr>
      <w:tr w:rsidR="00A765FE" w14:paraId="666E24CF" w14:textId="77777777" w:rsidTr="00E44147">
        <w:tc>
          <w:tcPr>
            <w:tcW w:w="2400" w:type="dxa"/>
            <w:tcMar>
              <w:top w:w="0" w:type="dxa"/>
              <w:left w:w="108" w:type="dxa"/>
              <w:bottom w:w="0" w:type="dxa"/>
              <w:right w:w="108" w:type="dxa"/>
            </w:tcMar>
            <w:hideMark/>
          </w:tcPr>
          <w:p w14:paraId="7A7C1F05" w14:textId="77777777" w:rsidR="00A765FE" w:rsidRPr="001A7223" w:rsidRDefault="00A765FE" w:rsidP="00E44147">
            <w:pPr>
              <w:spacing w:before="20" w:after="20"/>
              <w:jc w:val="left"/>
              <w:rPr>
                <w:b/>
                <w:bCs/>
                <w:sz w:val="22"/>
              </w:rPr>
            </w:pPr>
            <w:r w:rsidRPr="001A7223">
              <w:rPr>
                <w:b/>
                <w:bCs/>
                <w:sz w:val="22"/>
              </w:rPr>
              <w:t>Period Applies</w:t>
            </w:r>
          </w:p>
        </w:tc>
        <w:tc>
          <w:tcPr>
            <w:tcW w:w="6505" w:type="dxa"/>
            <w:tcMar>
              <w:top w:w="0" w:type="dxa"/>
              <w:left w:w="108" w:type="dxa"/>
              <w:bottom w:w="0" w:type="dxa"/>
              <w:right w:w="108" w:type="dxa"/>
            </w:tcMar>
            <w:hideMark/>
          </w:tcPr>
          <w:p w14:paraId="06BEF29D" w14:textId="77777777" w:rsidR="00A765FE" w:rsidRPr="001A7223" w:rsidRDefault="00A765FE" w:rsidP="00E44147">
            <w:pPr>
              <w:spacing w:before="20" w:after="20"/>
              <w:jc w:val="left"/>
              <w:rPr>
                <w:sz w:val="22"/>
                <w:lang w:eastAsia="ja-JP"/>
              </w:rPr>
            </w:pPr>
            <w:r w:rsidRPr="001A7223">
              <w:rPr>
                <w:sz w:val="22"/>
              </w:rPr>
              <w:t xml:space="preserve">Payable from the date of the delegate’s approval (on behalf of the Secretary of the Department of Health) for 3-months. In most circumstances the delegate will backdate payment to the date of medical certification; or the date </w:t>
            </w:r>
            <w:r>
              <w:rPr>
                <w:sz w:val="22"/>
              </w:rPr>
              <w:t xml:space="preserve">when </w:t>
            </w:r>
            <w:r w:rsidRPr="001A7223">
              <w:rPr>
                <w:sz w:val="22"/>
              </w:rPr>
              <w:t xml:space="preserve">the </w:t>
            </w:r>
            <w:r>
              <w:rPr>
                <w:sz w:val="22"/>
              </w:rPr>
              <w:t>resident</w:t>
            </w:r>
            <w:r w:rsidRPr="001A7223">
              <w:rPr>
                <w:sz w:val="22"/>
              </w:rPr>
              <w:t xml:space="preserve"> entered care, whichever is later. Can re-apply.</w:t>
            </w:r>
          </w:p>
        </w:tc>
      </w:tr>
      <w:tr w:rsidR="00A765FE" w14:paraId="2C048AF9" w14:textId="77777777" w:rsidTr="00E44147">
        <w:tc>
          <w:tcPr>
            <w:tcW w:w="2400" w:type="dxa"/>
            <w:tcMar>
              <w:top w:w="0" w:type="dxa"/>
              <w:left w:w="108" w:type="dxa"/>
              <w:bottom w:w="0" w:type="dxa"/>
              <w:right w:w="108" w:type="dxa"/>
            </w:tcMar>
            <w:hideMark/>
          </w:tcPr>
          <w:p w14:paraId="2A8706BF" w14:textId="77777777" w:rsidR="00A765FE" w:rsidRPr="001A7223" w:rsidRDefault="00A765FE" w:rsidP="00E44147">
            <w:pPr>
              <w:spacing w:before="20" w:after="20"/>
              <w:jc w:val="left"/>
              <w:rPr>
                <w:b/>
                <w:bCs/>
                <w:sz w:val="22"/>
              </w:rPr>
            </w:pPr>
            <w:r w:rsidRPr="001A7223">
              <w:rPr>
                <w:b/>
                <w:bCs/>
                <w:sz w:val="22"/>
              </w:rPr>
              <w:t>Payments</w:t>
            </w:r>
          </w:p>
        </w:tc>
        <w:tc>
          <w:tcPr>
            <w:tcW w:w="6505" w:type="dxa"/>
            <w:tcMar>
              <w:top w:w="0" w:type="dxa"/>
              <w:left w:w="108" w:type="dxa"/>
              <w:bottom w:w="0" w:type="dxa"/>
              <w:right w:w="108" w:type="dxa"/>
            </w:tcMar>
            <w:hideMark/>
          </w:tcPr>
          <w:p w14:paraId="191A964B" w14:textId="77777777" w:rsidR="00A765FE" w:rsidRPr="001A7223" w:rsidRDefault="00A765FE" w:rsidP="00E44147">
            <w:pPr>
              <w:spacing w:before="20" w:after="20"/>
              <w:jc w:val="left"/>
              <w:rPr>
                <w:color w:val="222222"/>
                <w:sz w:val="22"/>
              </w:rPr>
            </w:pPr>
            <w:r w:rsidRPr="001A7223">
              <w:rPr>
                <w:i/>
                <w:sz w:val="22"/>
                <w:lang w:eastAsia="en-AU"/>
              </w:rPr>
              <w:t xml:space="preserve">Intravenous Fluids, Hypodermoclysis, Syringe Drivers &amp; </w:t>
            </w:r>
            <w:r>
              <w:rPr>
                <w:i/>
                <w:sz w:val="22"/>
                <w:lang w:eastAsia="en-AU"/>
              </w:rPr>
              <w:t xml:space="preserve">Peritoneal </w:t>
            </w:r>
            <w:r w:rsidRPr="001A7223">
              <w:rPr>
                <w:i/>
                <w:sz w:val="22"/>
                <w:lang w:eastAsia="en-AU"/>
              </w:rPr>
              <w:t>Dialysis</w:t>
            </w:r>
            <w:r w:rsidRPr="001A7223">
              <w:rPr>
                <w:sz w:val="22"/>
                <w:lang w:eastAsia="en-AU"/>
              </w:rPr>
              <w:t xml:space="preserve"> </w:t>
            </w:r>
            <w:r w:rsidRPr="001A7223">
              <w:rPr>
                <w:i/>
                <w:sz w:val="22"/>
                <w:lang w:eastAsia="en-AU"/>
              </w:rPr>
              <w:t>standard</w:t>
            </w:r>
            <w:r w:rsidRPr="001A7223">
              <w:rPr>
                <w:sz w:val="22"/>
                <w:lang w:eastAsia="en-AU"/>
              </w:rPr>
              <w:t xml:space="preserve"> </w:t>
            </w:r>
            <w:r w:rsidRPr="001A7223">
              <w:rPr>
                <w:rStyle w:val="Emphasis"/>
                <w:color w:val="222222"/>
                <w:sz w:val="22"/>
              </w:rPr>
              <w:t>supplement</w:t>
            </w:r>
            <w:r w:rsidRPr="001A7223">
              <w:rPr>
                <w:rStyle w:val="apple-converted-space"/>
                <w:color w:val="222222"/>
                <w:sz w:val="22"/>
              </w:rPr>
              <w:t> </w:t>
            </w:r>
            <w:r>
              <w:rPr>
                <w:rStyle w:val="apple-converted-space"/>
                <w:color w:val="222222"/>
                <w:sz w:val="22"/>
              </w:rPr>
              <w:t>TBD</w:t>
            </w:r>
          </w:p>
        </w:tc>
      </w:tr>
    </w:tbl>
    <w:p w14:paraId="72A109A7" w14:textId="12D2DB08" w:rsidR="00336700" w:rsidRPr="00A765FE" w:rsidRDefault="00336700" w:rsidP="000535A1">
      <w:pPr>
        <w:pStyle w:val="ListParagraph"/>
        <w:numPr>
          <w:ilvl w:val="1"/>
          <w:numId w:val="100"/>
        </w:numPr>
        <w:spacing w:before="200" w:after="0"/>
        <w:ind w:left="357" w:hanging="357"/>
        <w:contextualSpacing w:val="0"/>
        <w:rPr>
          <w:rStyle w:val="Strong"/>
        </w:rPr>
      </w:pPr>
      <w:r w:rsidRPr="00A765FE">
        <w:rPr>
          <w:rStyle w:val="Strong"/>
        </w:rPr>
        <w:t>Palliative Care Supplement</w:t>
      </w:r>
    </w:p>
    <w:p w14:paraId="26FC4CD9" w14:textId="77777777" w:rsidR="00336700" w:rsidRDefault="00EA650C" w:rsidP="00D96CFD">
      <w:pPr>
        <w:rPr>
          <w:lang w:eastAsia="en-AU"/>
        </w:rPr>
      </w:pPr>
      <w:r>
        <w:rPr>
          <w:lang w:eastAsia="en-AU"/>
        </w:rPr>
        <w:t>It is suggested that ‘Palliative Care’ be removed from the CHC Domain and be included as a time-limited supplement. T</w:t>
      </w:r>
      <w:r w:rsidR="00336700">
        <w:rPr>
          <w:lang w:eastAsia="en-AU"/>
        </w:rPr>
        <w:t>he recommended lifespan for the Palliative Care supplement is 3-months, after which the provider can re-apply.</w:t>
      </w:r>
    </w:p>
    <w:p w14:paraId="2E8E8677" w14:textId="77777777" w:rsidR="004162EA" w:rsidRDefault="00336700" w:rsidP="00D96CFD">
      <w:pPr>
        <w:rPr>
          <w:lang w:eastAsia="en-AU"/>
        </w:rPr>
      </w:pPr>
      <w:r w:rsidRPr="002C5942">
        <w:rPr>
          <w:lang w:eastAsia="en-AU"/>
        </w:rPr>
        <w:t xml:space="preserve">The criteria for the Palliative Care supplement would be </w:t>
      </w:r>
      <w:r>
        <w:rPr>
          <w:lang w:eastAsia="en-AU"/>
        </w:rPr>
        <w:t>based on the R-</w:t>
      </w:r>
      <w:r w:rsidRPr="007F1A6F">
        <w:rPr>
          <w:lang w:eastAsia="en-AU"/>
        </w:rPr>
        <w:t xml:space="preserve">ACFI </w:t>
      </w:r>
      <w:r>
        <w:rPr>
          <w:lang w:eastAsia="en-AU"/>
        </w:rPr>
        <w:t xml:space="preserve">palliative care </w:t>
      </w:r>
      <w:r w:rsidRPr="00F26A6F">
        <w:rPr>
          <w:lang w:eastAsia="en-AU"/>
        </w:rPr>
        <w:t>item</w:t>
      </w:r>
      <w:r w:rsidR="00EA650C">
        <w:rPr>
          <w:rStyle w:val="Hyperlink"/>
          <w:lang w:eastAsia="en-AU"/>
        </w:rPr>
        <w:t>.</w:t>
      </w:r>
      <w:r w:rsidRPr="00F26A6F">
        <w:rPr>
          <w:rStyle w:val="Hyperlink"/>
          <w:lang w:eastAsia="en-AU"/>
        </w:rPr>
        <w:t xml:space="preserve"> </w:t>
      </w:r>
      <w:r w:rsidRPr="00F26A6F">
        <w:rPr>
          <w:lang w:eastAsia="en-AU"/>
        </w:rPr>
        <w:t xml:space="preserve">It </w:t>
      </w:r>
      <w:r>
        <w:rPr>
          <w:lang w:eastAsia="en-AU"/>
        </w:rPr>
        <w:t>is recommended that t</w:t>
      </w:r>
      <w:r w:rsidRPr="002C5942">
        <w:rPr>
          <w:lang w:eastAsia="en-AU"/>
        </w:rPr>
        <w:t xml:space="preserve">he </w:t>
      </w:r>
      <w:r>
        <w:rPr>
          <w:lang w:eastAsia="en-AU"/>
        </w:rPr>
        <w:t>resident</w:t>
      </w:r>
      <w:r w:rsidRPr="002C5942">
        <w:rPr>
          <w:lang w:eastAsia="en-AU"/>
        </w:rPr>
        <w:t xml:space="preserve"> is assessed using the Palliative </w:t>
      </w:r>
      <w:r>
        <w:rPr>
          <w:lang w:eastAsia="en-AU"/>
        </w:rPr>
        <w:t>Approach T</w:t>
      </w:r>
      <w:r w:rsidRPr="002C5942">
        <w:rPr>
          <w:lang w:eastAsia="en-AU"/>
        </w:rPr>
        <w:t xml:space="preserve">oolkit </w:t>
      </w:r>
      <w:r>
        <w:rPr>
          <w:lang w:eastAsia="en-AU"/>
        </w:rPr>
        <w:t>for</w:t>
      </w:r>
      <w:r w:rsidRPr="002C5942">
        <w:rPr>
          <w:lang w:eastAsia="en-AU"/>
        </w:rPr>
        <w:t xml:space="preserve"> Residential Aged Care</w:t>
      </w:r>
      <w:r>
        <w:rPr>
          <w:lang w:eastAsia="en-AU"/>
        </w:rPr>
        <w:t xml:space="preserve"> Facilities and it is signed off by a medical practitioner (Brisbane South Palliative Care Collaboration, 2013)</w:t>
      </w:r>
      <w:r w:rsidRPr="002C5942">
        <w:rPr>
          <w:lang w:eastAsia="en-AU"/>
        </w:rPr>
        <w:t>.</w:t>
      </w:r>
    </w:p>
    <w:p w14:paraId="45E4228B" w14:textId="1CB6DED0" w:rsidR="00336700" w:rsidRDefault="00336700" w:rsidP="00D96CFD">
      <w:pPr>
        <w:rPr>
          <w:rFonts w:cstheme="minorHAnsi"/>
          <w:i/>
          <w:szCs w:val="24"/>
        </w:rPr>
      </w:pPr>
      <w:r w:rsidRPr="002C5942">
        <w:rPr>
          <w:lang w:eastAsia="en-AU"/>
        </w:rPr>
        <w:t>The</w:t>
      </w:r>
      <w:r>
        <w:rPr>
          <w:lang w:eastAsia="en-AU"/>
        </w:rPr>
        <w:t xml:space="preserve"> definition of end-of-life is similar to and modified from</w:t>
      </w:r>
      <w:r w:rsidRPr="002C5942">
        <w:rPr>
          <w:lang w:eastAsia="en-AU"/>
        </w:rPr>
        <w:t xml:space="preserve"> </w:t>
      </w:r>
      <w:r>
        <w:rPr>
          <w:lang w:eastAsia="en-AU"/>
        </w:rPr>
        <w:t>the description referenced on page 6 of the 2016 ACFI User Guide: “</w:t>
      </w:r>
      <w:r w:rsidRPr="007F1A6F">
        <w:rPr>
          <w:i/>
          <w:lang w:eastAsia="en-AU"/>
        </w:rPr>
        <w:t>P</w:t>
      </w:r>
      <w:r w:rsidRPr="007F1A6F">
        <w:rPr>
          <w:rFonts w:cstheme="minorHAnsi"/>
          <w:i/>
          <w:szCs w:val="24"/>
        </w:rPr>
        <w:t xml:space="preserve">alliative care is appropriate </w:t>
      </w:r>
      <w:r>
        <w:rPr>
          <w:rFonts w:cstheme="minorHAnsi"/>
          <w:i/>
          <w:szCs w:val="24"/>
        </w:rPr>
        <w:t>when</w:t>
      </w:r>
      <w:r w:rsidRPr="007F1A6F">
        <w:rPr>
          <w:rFonts w:cstheme="minorHAnsi"/>
          <w:i/>
          <w:szCs w:val="24"/>
        </w:rPr>
        <w:t xml:space="preserve"> the resident is </w:t>
      </w:r>
      <w:r w:rsidRPr="007F1A6F">
        <w:rPr>
          <w:rFonts w:cstheme="minorHAnsi"/>
          <w:i/>
          <w:szCs w:val="24"/>
          <w:u w:val="single"/>
        </w:rPr>
        <w:t>in the final days or weeks</w:t>
      </w:r>
      <w:r w:rsidRPr="007F1A6F">
        <w:rPr>
          <w:rFonts w:cstheme="minorHAnsi"/>
          <w:i/>
          <w:szCs w:val="24"/>
        </w:rPr>
        <w:t xml:space="preserve"> of life and care decisions may need to be reviewed more frequently.” (Australian Palliative Residential Aged Care Project, 2006, p. 38)</w:t>
      </w:r>
      <w:r>
        <w:rPr>
          <w:rFonts w:cstheme="minorHAnsi"/>
          <w:i/>
          <w:szCs w:val="24"/>
        </w:rPr>
        <w:t>.</w:t>
      </w:r>
    </w:p>
    <w:p w14:paraId="46ACE705" w14:textId="77777777" w:rsidR="00997D09" w:rsidRPr="00997D09" w:rsidRDefault="008F3BAA" w:rsidP="00997D09">
      <w:pPr>
        <w:pStyle w:val="Caption"/>
        <w:keepNext/>
        <w:rPr>
          <w:bCs/>
        </w:rPr>
      </w:pPr>
      <w:bookmarkStart w:id="115" w:name="_Toc494799293"/>
      <w:bookmarkStart w:id="116" w:name="_Toc494799797"/>
      <w:r>
        <w:t>Table A6.</w:t>
      </w:r>
      <w:fldSimple w:instr=" SEQ Table_A6. \* ARABIC ">
        <w:r w:rsidR="00BE7CC1">
          <w:rPr>
            <w:noProof/>
          </w:rPr>
          <w:t>5</w:t>
        </w:r>
      </w:fldSimple>
      <w:r w:rsidR="00997D09">
        <w:t xml:space="preserve">: </w:t>
      </w:r>
      <w:r w:rsidR="00997D09" w:rsidRPr="00997D09">
        <w:rPr>
          <w:bCs/>
        </w:rPr>
        <w:t>Palliative Care – End of Life Supplement</w:t>
      </w:r>
      <w:bookmarkEnd w:id="115"/>
      <w:bookmarkEnd w:id="116"/>
    </w:p>
    <w:tbl>
      <w:tblPr>
        <w:tblW w:w="0" w:type="auto"/>
        <w:tblInd w:w="108"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left w:w="0" w:type="dxa"/>
          <w:right w:w="0" w:type="dxa"/>
        </w:tblCellMar>
        <w:tblLook w:val="04A0" w:firstRow="1" w:lastRow="0" w:firstColumn="1" w:lastColumn="0" w:noHBand="0" w:noVBand="1"/>
        <w:tblDescription w:val="Table A6.5 is a list of descriptions for the criteria for claiming the proposed Palliative Care – End of Life supplement. This table is to be read left to right, top to bottom, noting the six criteria being described are also:&#10;1.  Eligibility&#10;2.  Evidence Requirements&#10;3.  How need is assessed&#10;4.  How approval is granted&#10;5.  Period Applies&#10;6.  Payments.&#10;"/>
      </w:tblPr>
      <w:tblGrid>
        <w:gridCol w:w="1502"/>
        <w:gridCol w:w="7390"/>
      </w:tblGrid>
      <w:tr w:rsidR="00E44147" w:rsidRPr="00E44147" w14:paraId="1A695C3D" w14:textId="77777777" w:rsidTr="00E44147">
        <w:trPr>
          <w:tblHeader/>
        </w:trPr>
        <w:tc>
          <w:tcPr>
            <w:tcW w:w="1502" w:type="dxa"/>
            <w:shd w:val="clear" w:color="auto" w:fill="5B9BD5" w:themeFill="accent5"/>
            <w:tcMar>
              <w:top w:w="0" w:type="dxa"/>
              <w:left w:w="108" w:type="dxa"/>
              <w:bottom w:w="0" w:type="dxa"/>
              <w:right w:w="108" w:type="dxa"/>
            </w:tcMar>
          </w:tcPr>
          <w:p w14:paraId="5C0E0197" w14:textId="126AE645" w:rsidR="00A765FE" w:rsidRPr="00E44147" w:rsidRDefault="00A765FE" w:rsidP="008E1921">
            <w:pPr>
              <w:spacing w:before="60" w:after="60"/>
              <w:jc w:val="left"/>
              <w:rPr>
                <w:b/>
                <w:bCs/>
                <w:color w:val="FFFFFF" w:themeColor="background1"/>
                <w:sz w:val="22"/>
              </w:rPr>
            </w:pPr>
            <w:r w:rsidRPr="00E44147">
              <w:rPr>
                <w:b/>
                <w:bCs/>
                <w:color w:val="FFFFFF" w:themeColor="background1"/>
                <w:sz w:val="22"/>
              </w:rPr>
              <w:t>Criteria</w:t>
            </w:r>
          </w:p>
        </w:tc>
        <w:tc>
          <w:tcPr>
            <w:tcW w:w="7475" w:type="dxa"/>
            <w:shd w:val="clear" w:color="auto" w:fill="5B9BD5" w:themeFill="accent5"/>
            <w:tcMar>
              <w:top w:w="0" w:type="dxa"/>
              <w:left w:w="108" w:type="dxa"/>
              <w:bottom w:w="0" w:type="dxa"/>
              <w:right w:w="108" w:type="dxa"/>
            </w:tcMar>
            <w:hideMark/>
          </w:tcPr>
          <w:p w14:paraId="205FE88E" w14:textId="2A109373" w:rsidR="00A765FE" w:rsidRPr="00E44147" w:rsidRDefault="00A765FE" w:rsidP="008E1921">
            <w:pPr>
              <w:spacing w:before="60" w:after="60"/>
              <w:jc w:val="left"/>
              <w:rPr>
                <w:b/>
                <w:bCs/>
                <w:color w:val="FFFFFF" w:themeColor="background1"/>
                <w:sz w:val="22"/>
              </w:rPr>
            </w:pPr>
            <w:r w:rsidRPr="00E44147">
              <w:rPr>
                <w:b/>
                <w:bCs/>
                <w:color w:val="FFFFFF" w:themeColor="background1"/>
                <w:sz w:val="22"/>
              </w:rPr>
              <w:t>Description</w:t>
            </w:r>
          </w:p>
        </w:tc>
      </w:tr>
      <w:tr w:rsidR="00A765FE" w14:paraId="70F94F0A" w14:textId="77777777" w:rsidTr="00E44147">
        <w:tc>
          <w:tcPr>
            <w:tcW w:w="1502" w:type="dxa"/>
            <w:tcMar>
              <w:top w:w="0" w:type="dxa"/>
              <w:left w:w="108" w:type="dxa"/>
              <w:bottom w:w="0" w:type="dxa"/>
              <w:right w:w="108" w:type="dxa"/>
            </w:tcMar>
            <w:hideMark/>
          </w:tcPr>
          <w:p w14:paraId="57046308" w14:textId="77777777" w:rsidR="00A765FE" w:rsidRPr="00A97C95" w:rsidRDefault="00A765FE" w:rsidP="00E44147">
            <w:pPr>
              <w:spacing w:before="20" w:after="20"/>
              <w:jc w:val="left"/>
              <w:rPr>
                <w:b/>
                <w:bCs/>
                <w:sz w:val="22"/>
              </w:rPr>
            </w:pPr>
            <w:r w:rsidRPr="00A97C95">
              <w:rPr>
                <w:b/>
                <w:bCs/>
                <w:sz w:val="22"/>
              </w:rPr>
              <w:t>Eligibility</w:t>
            </w:r>
          </w:p>
        </w:tc>
        <w:tc>
          <w:tcPr>
            <w:tcW w:w="7475" w:type="dxa"/>
            <w:tcMar>
              <w:top w:w="0" w:type="dxa"/>
              <w:left w:w="108" w:type="dxa"/>
              <w:bottom w:w="0" w:type="dxa"/>
              <w:right w:w="108" w:type="dxa"/>
            </w:tcMar>
            <w:hideMark/>
          </w:tcPr>
          <w:p w14:paraId="5E57FFB3" w14:textId="77777777" w:rsidR="00A765FE" w:rsidRPr="00A97C95" w:rsidRDefault="00A765FE" w:rsidP="00E44147">
            <w:pPr>
              <w:spacing w:before="20" w:after="20"/>
              <w:jc w:val="left"/>
              <w:rPr>
                <w:sz w:val="22"/>
              </w:rPr>
            </w:pPr>
            <w:r w:rsidRPr="00A97C95">
              <w:rPr>
                <w:sz w:val="22"/>
              </w:rPr>
              <w:t>Palliative care program involving End of Life care where ongoing care will involve very intensive clinical nursing and/ or complex pain management in the residential care setting</w:t>
            </w:r>
          </w:p>
        </w:tc>
      </w:tr>
      <w:tr w:rsidR="00A765FE" w14:paraId="189D5DC3" w14:textId="77777777" w:rsidTr="00E44147">
        <w:tc>
          <w:tcPr>
            <w:tcW w:w="1502" w:type="dxa"/>
            <w:tcMar>
              <w:top w:w="0" w:type="dxa"/>
              <w:left w:w="108" w:type="dxa"/>
              <w:bottom w:w="0" w:type="dxa"/>
              <w:right w:w="108" w:type="dxa"/>
            </w:tcMar>
            <w:hideMark/>
          </w:tcPr>
          <w:p w14:paraId="275A2ABF" w14:textId="77777777" w:rsidR="00A765FE" w:rsidRPr="00A97C95" w:rsidRDefault="00A765FE" w:rsidP="00E44147">
            <w:pPr>
              <w:spacing w:before="20" w:after="20"/>
              <w:jc w:val="left"/>
              <w:rPr>
                <w:b/>
                <w:bCs/>
                <w:sz w:val="22"/>
              </w:rPr>
            </w:pPr>
            <w:r w:rsidRPr="00A97C95">
              <w:rPr>
                <w:b/>
                <w:bCs/>
                <w:sz w:val="22"/>
              </w:rPr>
              <w:t>Evidence Requirements</w:t>
            </w:r>
          </w:p>
        </w:tc>
        <w:tc>
          <w:tcPr>
            <w:tcW w:w="7475" w:type="dxa"/>
            <w:tcMar>
              <w:top w:w="0" w:type="dxa"/>
              <w:left w:w="108" w:type="dxa"/>
              <w:bottom w:w="0" w:type="dxa"/>
              <w:right w:w="108" w:type="dxa"/>
            </w:tcMar>
            <w:hideMark/>
          </w:tcPr>
          <w:p w14:paraId="3FA33FA6" w14:textId="77777777" w:rsidR="004162EA" w:rsidRDefault="00A765FE" w:rsidP="00E44147">
            <w:pPr>
              <w:spacing w:before="20" w:after="20"/>
              <w:jc w:val="left"/>
              <w:rPr>
                <w:sz w:val="22"/>
              </w:rPr>
            </w:pPr>
            <w:r w:rsidRPr="00A97C95">
              <w:rPr>
                <w:sz w:val="22"/>
              </w:rPr>
              <w:t>Medical certification (diagnosis) from [medical practitioner]</w:t>
            </w:r>
          </w:p>
          <w:p w14:paraId="0E65EDE0" w14:textId="77777777" w:rsidR="004162EA" w:rsidRDefault="00A765FE" w:rsidP="00E44147">
            <w:pPr>
              <w:spacing w:before="20" w:after="20"/>
              <w:ind w:left="357"/>
              <w:jc w:val="left"/>
              <w:rPr>
                <w:sz w:val="22"/>
              </w:rPr>
            </w:pPr>
            <w:r w:rsidRPr="00A765FE">
              <w:rPr>
                <w:smallCaps/>
                <w:sz w:val="22"/>
              </w:rPr>
              <w:t>plus</w:t>
            </w:r>
            <w:r w:rsidRPr="001A7223">
              <w:rPr>
                <w:sz w:val="22"/>
              </w:rPr>
              <w:t xml:space="preserve"> Directive by </w:t>
            </w:r>
            <w:r w:rsidRPr="00A97C95">
              <w:rPr>
                <w:sz w:val="22"/>
              </w:rPr>
              <w:t xml:space="preserve">[Clinical Nurse Consultant/ Clinical Nurse </w:t>
            </w:r>
            <w:r>
              <w:rPr>
                <w:sz w:val="22"/>
              </w:rPr>
              <w:t>S</w:t>
            </w:r>
            <w:r w:rsidRPr="00A97C95">
              <w:rPr>
                <w:sz w:val="22"/>
              </w:rPr>
              <w:t>pecialist in pain or palliative care or medical practitioner]</w:t>
            </w:r>
          </w:p>
          <w:p w14:paraId="0B1DFDC6" w14:textId="74CD98A5" w:rsidR="00A765FE" w:rsidRPr="00A97C95" w:rsidRDefault="00A765FE" w:rsidP="00E44147">
            <w:pPr>
              <w:spacing w:before="20" w:after="20"/>
              <w:ind w:left="357"/>
              <w:jc w:val="left"/>
              <w:rPr>
                <w:sz w:val="22"/>
              </w:rPr>
            </w:pPr>
            <w:r w:rsidRPr="00A765FE">
              <w:rPr>
                <w:smallCaps/>
                <w:sz w:val="22"/>
              </w:rPr>
              <w:t>plus</w:t>
            </w:r>
            <w:r w:rsidRPr="001A7223">
              <w:rPr>
                <w:sz w:val="22"/>
              </w:rPr>
              <w:t xml:space="preserve"> </w:t>
            </w:r>
            <w:r>
              <w:rPr>
                <w:sz w:val="22"/>
              </w:rPr>
              <w:t>A</w:t>
            </w:r>
            <w:r w:rsidRPr="001A7223">
              <w:rPr>
                <w:sz w:val="22"/>
              </w:rPr>
              <w:t>pplication form.</w:t>
            </w:r>
          </w:p>
        </w:tc>
      </w:tr>
      <w:tr w:rsidR="00A765FE" w14:paraId="6225866C" w14:textId="77777777" w:rsidTr="00E44147">
        <w:tc>
          <w:tcPr>
            <w:tcW w:w="1502" w:type="dxa"/>
            <w:tcMar>
              <w:top w:w="0" w:type="dxa"/>
              <w:left w:w="108" w:type="dxa"/>
              <w:bottom w:w="0" w:type="dxa"/>
              <w:right w:w="108" w:type="dxa"/>
            </w:tcMar>
            <w:hideMark/>
          </w:tcPr>
          <w:p w14:paraId="6822CA98" w14:textId="77777777" w:rsidR="00A765FE" w:rsidRPr="00A97C95" w:rsidRDefault="00A765FE" w:rsidP="00E44147">
            <w:pPr>
              <w:spacing w:before="20" w:after="20"/>
              <w:jc w:val="left"/>
              <w:rPr>
                <w:b/>
                <w:bCs/>
                <w:sz w:val="22"/>
              </w:rPr>
            </w:pPr>
            <w:r w:rsidRPr="00A97C95">
              <w:rPr>
                <w:b/>
                <w:bCs/>
                <w:sz w:val="22"/>
              </w:rPr>
              <w:t xml:space="preserve">How need </w:t>
            </w:r>
            <w:r>
              <w:rPr>
                <w:b/>
                <w:bCs/>
                <w:sz w:val="22"/>
              </w:rPr>
              <w:t xml:space="preserve">is </w:t>
            </w:r>
            <w:r w:rsidRPr="00A97C95">
              <w:rPr>
                <w:b/>
                <w:bCs/>
                <w:sz w:val="22"/>
              </w:rPr>
              <w:t>assessed</w:t>
            </w:r>
          </w:p>
        </w:tc>
        <w:tc>
          <w:tcPr>
            <w:tcW w:w="7475" w:type="dxa"/>
            <w:tcMar>
              <w:top w:w="0" w:type="dxa"/>
              <w:left w:w="108" w:type="dxa"/>
              <w:bottom w:w="0" w:type="dxa"/>
              <w:right w:w="108" w:type="dxa"/>
            </w:tcMar>
            <w:hideMark/>
          </w:tcPr>
          <w:p w14:paraId="19C3115F" w14:textId="77777777" w:rsidR="00A765FE" w:rsidRPr="00A97C95" w:rsidRDefault="00A765FE" w:rsidP="00E44147">
            <w:pPr>
              <w:spacing w:before="20" w:after="20"/>
              <w:jc w:val="left"/>
              <w:rPr>
                <w:sz w:val="22"/>
              </w:rPr>
            </w:pPr>
            <w:r w:rsidRPr="00A97C95">
              <w:rPr>
                <w:sz w:val="22"/>
              </w:rPr>
              <w:t>Pain Assessment by [</w:t>
            </w:r>
            <w:r>
              <w:rPr>
                <w:sz w:val="22"/>
              </w:rPr>
              <w:t xml:space="preserve">CNC/CNS </w:t>
            </w:r>
            <w:r w:rsidRPr="00A97C95">
              <w:rPr>
                <w:sz w:val="22"/>
              </w:rPr>
              <w:t xml:space="preserve">in pain or palliative care or </w:t>
            </w:r>
            <w:r>
              <w:rPr>
                <w:sz w:val="22"/>
              </w:rPr>
              <w:t>m</w:t>
            </w:r>
            <w:r w:rsidRPr="00A97C95">
              <w:rPr>
                <w:sz w:val="22"/>
              </w:rPr>
              <w:t xml:space="preserve">edical </w:t>
            </w:r>
            <w:r>
              <w:rPr>
                <w:sz w:val="22"/>
              </w:rPr>
              <w:t>p</w:t>
            </w:r>
            <w:r w:rsidRPr="00A97C95">
              <w:rPr>
                <w:sz w:val="22"/>
              </w:rPr>
              <w:t>ractitioner]</w:t>
            </w:r>
          </w:p>
          <w:p w14:paraId="6B7E2F6B" w14:textId="77777777" w:rsidR="00A765FE" w:rsidRDefault="00A765FE" w:rsidP="00E44147">
            <w:pPr>
              <w:spacing w:before="20" w:after="20"/>
              <w:jc w:val="left"/>
              <w:rPr>
                <w:sz w:val="22"/>
                <w:lang w:eastAsia="en-AU"/>
              </w:rPr>
            </w:pPr>
            <w:r>
              <w:rPr>
                <w:sz w:val="22"/>
                <w:lang w:eastAsia="en-AU"/>
              </w:rPr>
              <w:t>It is recommended that t</w:t>
            </w:r>
            <w:r w:rsidRPr="002C5942">
              <w:rPr>
                <w:sz w:val="22"/>
                <w:lang w:eastAsia="en-AU"/>
              </w:rPr>
              <w:t xml:space="preserve">he </w:t>
            </w:r>
            <w:r>
              <w:rPr>
                <w:sz w:val="22"/>
                <w:lang w:eastAsia="en-AU"/>
              </w:rPr>
              <w:t>resident</w:t>
            </w:r>
            <w:r w:rsidRPr="002C5942">
              <w:rPr>
                <w:sz w:val="22"/>
                <w:lang w:eastAsia="en-AU"/>
              </w:rPr>
              <w:t xml:space="preserve"> is to be assessed using the Palliative </w:t>
            </w:r>
            <w:r>
              <w:rPr>
                <w:sz w:val="22"/>
                <w:lang w:eastAsia="en-AU"/>
              </w:rPr>
              <w:t>Approach T</w:t>
            </w:r>
            <w:r w:rsidRPr="002C5942">
              <w:rPr>
                <w:sz w:val="22"/>
                <w:lang w:eastAsia="en-AU"/>
              </w:rPr>
              <w:t>oolkit in Residential Aged Care</w:t>
            </w:r>
            <w:r>
              <w:rPr>
                <w:sz w:val="22"/>
                <w:lang w:eastAsia="en-AU"/>
              </w:rPr>
              <w:t xml:space="preserve"> Facilities</w:t>
            </w:r>
            <w:r w:rsidRPr="00A97C95">
              <w:rPr>
                <w:sz w:val="22"/>
                <w:lang w:eastAsia="en-AU"/>
              </w:rPr>
              <w:t xml:space="preserve"> and signed off by a Medical Practitioner</w:t>
            </w:r>
            <w:r>
              <w:rPr>
                <w:sz w:val="22"/>
                <w:lang w:eastAsia="en-AU"/>
              </w:rPr>
              <w:t>.</w:t>
            </w:r>
          </w:p>
          <w:p w14:paraId="62EE07C4" w14:textId="77777777" w:rsidR="00A765FE" w:rsidRPr="007F1A6F" w:rsidRDefault="00A765FE" w:rsidP="00E44147">
            <w:pPr>
              <w:spacing w:before="20" w:after="20"/>
              <w:jc w:val="left"/>
              <w:rPr>
                <w:rFonts w:cstheme="minorHAnsi"/>
                <w:b/>
                <w:i/>
                <w:sz w:val="22"/>
              </w:rPr>
            </w:pPr>
            <w:r w:rsidRPr="007F1A6F">
              <w:rPr>
                <w:rFonts w:cstheme="minorHAnsi"/>
                <w:b/>
                <w:sz w:val="22"/>
              </w:rPr>
              <w:t xml:space="preserve">End-of-life (terminal) care definition: </w:t>
            </w:r>
            <w:r w:rsidRPr="007F1A6F">
              <w:rPr>
                <w:rFonts w:cstheme="minorHAnsi"/>
                <w:sz w:val="22"/>
              </w:rPr>
              <w:t>This description is similar to and modified from the end-of-life description found in page 6 of the 2017 ACFI User Guide</w:t>
            </w:r>
            <w:r w:rsidRPr="007F1A6F">
              <w:rPr>
                <w:rFonts w:cstheme="minorHAnsi"/>
                <w:b/>
                <w:i/>
                <w:sz w:val="22"/>
              </w:rPr>
              <w:t>.</w:t>
            </w:r>
          </w:p>
          <w:p w14:paraId="60ACD99F" w14:textId="77777777" w:rsidR="00A765FE" w:rsidRPr="00A97C95" w:rsidRDefault="00A765FE" w:rsidP="00E44147">
            <w:pPr>
              <w:pStyle w:val="ListParagraph"/>
              <w:numPr>
                <w:ilvl w:val="0"/>
                <w:numId w:val="39"/>
              </w:numPr>
              <w:contextualSpacing w:val="0"/>
              <w:jc w:val="left"/>
              <w:rPr>
                <w:sz w:val="22"/>
                <w:lang w:eastAsia="en-AU"/>
              </w:rPr>
            </w:pPr>
            <w:r w:rsidRPr="007F1A6F">
              <w:rPr>
                <w:rFonts w:cstheme="minorHAnsi"/>
                <w:i/>
                <w:sz w:val="22"/>
              </w:rPr>
              <w:t xml:space="preserve">“… palliative care is appropriate when the resident is </w:t>
            </w:r>
            <w:r w:rsidRPr="007F1A6F">
              <w:rPr>
                <w:rFonts w:cstheme="minorHAnsi"/>
                <w:i/>
                <w:sz w:val="22"/>
                <w:u w:val="single"/>
              </w:rPr>
              <w:t>in the final days or weeks</w:t>
            </w:r>
            <w:r w:rsidRPr="007F1A6F">
              <w:rPr>
                <w:rFonts w:cstheme="minorHAnsi"/>
                <w:i/>
                <w:sz w:val="22"/>
              </w:rPr>
              <w:t xml:space="preserve"> of life and care decisions may need to be reviewed more frequently.” (Australian Palliative Residential Aged Care Project, 2006, p. 38)</w:t>
            </w:r>
          </w:p>
        </w:tc>
      </w:tr>
      <w:tr w:rsidR="00A765FE" w14:paraId="141312F4" w14:textId="77777777" w:rsidTr="00E44147">
        <w:tc>
          <w:tcPr>
            <w:tcW w:w="1502" w:type="dxa"/>
            <w:tcMar>
              <w:top w:w="0" w:type="dxa"/>
              <w:left w:w="108" w:type="dxa"/>
              <w:bottom w:w="0" w:type="dxa"/>
              <w:right w:w="108" w:type="dxa"/>
            </w:tcMar>
            <w:hideMark/>
          </w:tcPr>
          <w:p w14:paraId="54A2B905" w14:textId="77777777" w:rsidR="00A765FE" w:rsidRPr="00A97C95" w:rsidRDefault="00A765FE" w:rsidP="00E44147">
            <w:pPr>
              <w:spacing w:before="20" w:after="20"/>
              <w:jc w:val="left"/>
              <w:rPr>
                <w:b/>
                <w:bCs/>
                <w:sz w:val="22"/>
              </w:rPr>
            </w:pPr>
            <w:r w:rsidRPr="00A97C95">
              <w:rPr>
                <w:b/>
                <w:bCs/>
                <w:sz w:val="22"/>
              </w:rPr>
              <w:t xml:space="preserve">How approval </w:t>
            </w:r>
            <w:r>
              <w:rPr>
                <w:b/>
                <w:bCs/>
                <w:sz w:val="22"/>
              </w:rPr>
              <w:t xml:space="preserve">is </w:t>
            </w:r>
            <w:r w:rsidRPr="00A97C95">
              <w:rPr>
                <w:b/>
                <w:bCs/>
                <w:sz w:val="22"/>
              </w:rPr>
              <w:t>granted</w:t>
            </w:r>
          </w:p>
        </w:tc>
        <w:tc>
          <w:tcPr>
            <w:tcW w:w="7475" w:type="dxa"/>
            <w:tcMar>
              <w:top w:w="0" w:type="dxa"/>
              <w:left w:w="108" w:type="dxa"/>
              <w:bottom w:w="0" w:type="dxa"/>
              <w:right w:w="108" w:type="dxa"/>
            </w:tcMar>
            <w:hideMark/>
          </w:tcPr>
          <w:p w14:paraId="01A0E237" w14:textId="77777777" w:rsidR="00A765FE" w:rsidRPr="00A97C95" w:rsidRDefault="00A765FE" w:rsidP="00E44147">
            <w:pPr>
              <w:pStyle w:val="NormalWeb"/>
              <w:shd w:val="clear" w:color="auto" w:fill="FFFFFF"/>
              <w:spacing w:before="20" w:beforeAutospacing="0" w:after="20" w:afterAutospacing="0" w:line="276" w:lineRule="auto"/>
              <w:contextualSpacing w:val="0"/>
              <w:jc w:val="left"/>
              <w:rPr>
                <w:rFonts w:ascii="Helvetica" w:hAnsi="Helvetica" w:cs="Helvetica"/>
                <w:color w:val="222222"/>
                <w:sz w:val="22"/>
                <w:szCs w:val="22"/>
              </w:rPr>
            </w:pPr>
            <w:r>
              <w:rPr>
                <w:rFonts w:ascii="Calibri" w:hAnsi="Calibri" w:cs="Calibri"/>
                <w:sz w:val="22"/>
                <w:szCs w:val="22"/>
              </w:rPr>
              <w:t>AP</w:t>
            </w:r>
            <w:r w:rsidRPr="00A97C95">
              <w:rPr>
                <w:rFonts w:ascii="Calibri" w:hAnsi="Calibri" w:cs="Calibri"/>
                <w:sz w:val="22"/>
                <w:szCs w:val="22"/>
              </w:rPr>
              <w:t xml:space="preserve"> sends requirements to D</w:t>
            </w:r>
            <w:r>
              <w:rPr>
                <w:rFonts w:ascii="Calibri" w:hAnsi="Calibri" w:cs="Calibri"/>
                <w:sz w:val="22"/>
                <w:szCs w:val="22"/>
              </w:rPr>
              <w:t>oH</w:t>
            </w:r>
            <w:r w:rsidRPr="00A97C95">
              <w:rPr>
                <w:rFonts w:ascii="Calibri" w:hAnsi="Calibri" w:cs="Calibri"/>
                <w:sz w:val="22"/>
                <w:szCs w:val="22"/>
              </w:rPr>
              <w:t>, D</w:t>
            </w:r>
            <w:r>
              <w:rPr>
                <w:rFonts w:ascii="Calibri" w:hAnsi="Calibri" w:cs="Calibri"/>
                <w:sz w:val="22"/>
                <w:szCs w:val="22"/>
              </w:rPr>
              <w:t>oH</w:t>
            </w:r>
            <w:r w:rsidRPr="00A97C95">
              <w:rPr>
                <w:rFonts w:ascii="Calibri" w:hAnsi="Calibri" w:cs="Calibri"/>
                <w:sz w:val="22"/>
                <w:szCs w:val="22"/>
              </w:rPr>
              <w:t xml:space="preserve"> determine on behalf of the Secretary of the Department of Health. </w:t>
            </w:r>
            <w:r w:rsidRPr="00A97C95">
              <w:rPr>
                <w:rFonts w:ascii="Calibri" w:hAnsi="Calibri" w:cs="Calibri"/>
                <w:color w:val="222222"/>
                <w:sz w:val="22"/>
                <w:szCs w:val="22"/>
              </w:rPr>
              <w:t xml:space="preserve">Notification of approval will appear on a service’s Medicare payment statement. This is listed against the respective </w:t>
            </w:r>
            <w:r>
              <w:rPr>
                <w:rFonts w:ascii="Calibri" w:hAnsi="Calibri" w:cs="Calibri"/>
                <w:color w:val="222222"/>
                <w:sz w:val="22"/>
                <w:szCs w:val="22"/>
              </w:rPr>
              <w:t xml:space="preserve">resident </w:t>
            </w:r>
            <w:r w:rsidRPr="00A97C95">
              <w:rPr>
                <w:rFonts w:ascii="Calibri" w:hAnsi="Calibri" w:cs="Calibri"/>
                <w:color w:val="222222"/>
                <w:sz w:val="22"/>
                <w:szCs w:val="22"/>
              </w:rPr>
              <w:t>under the</w:t>
            </w:r>
            <w:r w:rsidRPr="00A97C95">
              <w:rPr>
                <w:rStyle w:val="apple-converted-space"/>
                <w:rFonts w:ascii="Calibri" w:hAnsi="Calibri" w:cs="Calibri"/>
                <w:color w:val="222222"/>
                <w:sz w:val="22"/>
                <w:szCs w:val="22"/>
              </w:rPr>
              <w:t> </w:t>
            </w:r>
            <w:r w:rsidRPr="00A97C95">
              <w:rPr>
                <w:rStyle w:val="Emphasis"/>
                <w:rFonts w:ascii="Calibri" w:hAnsi="Calibri" w:cs="Calibri"/>
                <w:color w:val="222222"/>
                <w:sz w:val="22"/>
                <w:szCs w:val="22"/>
              </w:rPr>
              <w:t>Payment</w:t>
            </w:r>
            <w:r w:rsidRPr="00A97C95">
              <w:rPr>
                <w:rStyle w:val="apple-converted-space"/>
                <w:rFonts w:ascii="Calibri" w:hAnsi="Calibri" w:cs="Calibri"/>
                <w:color w:val="222222"/>
                <w:sz w:val="22"/>
                <w:szCs w:val="22"/>
              </w:rPr>
              <w:t> </w:t>
            </w:r>
            <w:r w:rsidRPr="00A97C95">
              <w:rPr>
                <w:rStyle w:val="Emphasis"/>
                <w:rFonts w:ascii="Calibri" w:hAnsi="Calibri" w:cs="Calibri"/>
                <w:color w:val="222222"/>
                <w:sz w:val="22"/>
                <w:szCs w:val="22"/>
              </w:rPr>
              <w:t>Type</w:t>
            </w:r>
            <w:r w:rsidRPr="00A97C95">
              <w:rPr>
                <w:rFonts w:ascii="Calibri" w:hAnsi="Calibri" w:cs="Calibri"/>
                <w:color w:val="222222"/>
                <w:sz w:val="22"/>
                <w:szCs w:val="22"/>
              </w:rPr>
              <w:t xml:space="preserve"> column.</w:t>
            </w:r>
          </w:p>
        </w:tc>
      </w:tr>
      <w:tr w:rsidR="00A765FE" w14:paraId="54776D59" w14:textId="77777777" w:rsidTr="00E44147">
        <w:tc>
          <w:tcPr>
            <w:tcW w:w="1502" w:type="dxa"/>
            <w:tcMar>
              <w:top w:w="0" w:type="dxa"/>
              <w:left w:w="108" w:type="dxa"/>
              <w:bottom w:w="0" w:type="dxa"/>
              <w:right w:w="108" w:type="dxa"/>
            </w:tcMar>
            <w:hideMark/>
          </w:tcPr>
          <w:p w14:paraId="3ACACC3F" w14:textId="77777777" w:rsidR="00A765FE" w:rsidRPr="00A97C95" w:rsidRDefault="00A765FE" w:rsidP="00E44147">
            <w:pPr>
              <w:spacing w:before="20" w:after="20"/>
              <w:jc w:val="left"/>
              <w:rPr>
                <w:b/>
                <w:bCs/>
                <w:sz w:val="22"/>
              </w:rPr>
            </w:pPr>
            <w:r w:rsidRPr="00A97C95">
              <w:rPr>
                <w:b/>
                <w:bCs/>
                <w:sz w:val="22"/>
              </w:rPr>
              <w:t>Period Applies</w:t>
            </w:r>
          </w:p>
        </w:tc>
        <w:tc>
          <w:tcPr>
            <w:tcW w:w="7475" w:type="dxa"/>
            <w:tcMar>
              <w:top w:w="0" w:type="dxa"/>
              <w:left w:w="108" w:type="dxa"/>
              <w:bottom w:w="0" w:type="dxa"/>
              <w:right w:w="108" w:type="dxa"/>
            </w:tcMar>
            <w:hideMark/>
          </w:tcPr>
          <w:p w14:paraId="110A554F" w14:textId="77777777" w:rsidR="00A765FE" w:rsidRPr="00A97C95" w:rsidRDefault="00A765FE" w:rsidP="00E44147">
            <w:pPr>
              <w:spacing w:before="20" w:after="20"/>
              <w:jc w:val="left"/>
              <w:rPr>
                <w:sz w:val="22"/>
              </w:rPr>
            </w:pPr>
            <w:r w:rsidRPr="00A97C95">
              <w:rPr>
                <w:sz w:val="22"/>
              </w:rPr>
              <w:t xml:space="preserve">Payable from the date of the delegate’s approval (on behalf of the Secretary of the Department of Health) for 3-months. In most circumstances the delegate will backdate payment to the date of medical certification; or the date </w:t>
            </w:r>
            <w:r>
              <w:rPr>
                <w:sz w:val="22"/>
              </w:rPr>
              <w:t xml:space="preserve">when </w:t>
            </w:r>
            <w:r w:rsidRPr="00A97C95">
              <w:rPr>
                <w:sz w:val="22"/>
              </w:rPr>
              <w:t xml:space="preserve">the </w:t>
            </w:r>
            <w:r>
              <w:rPr>
                <w:sz w:val="22"/>
              </w:rPr>
              <w:t>resident</w:t>
            </w:r>
            <w:r w:rsidRPr="00A97C95">
              <w:rPr>
                <w:sz w:val="22"/>
              </w:rPr>
              <w:t xml:space="preserve"> entered care, whichever is later. Can re-apply.</w:t>
            </w:r>
          </w:p>
        </w:tc>
      </w:tr>
      <w:tr w:rsidR="00A765FE" w14:paraId="19F9915D" w14:textId="77777777" w:rsidTr="00E44147">
        <w:tc>
          <w:tcPr>
            <w:tcW w:w="1502" w:type="dxa"/>
            <w:tcMar>
              <w:top w:w="0" w:type="dxa"/>
              <w:left w:w="108" w:type="dxa"/>
              <w:bottom w:w="0" w:type="dxa"/>
              <w:right w:w="108" w:type="dxa"/>
            </w:tcMar>
            <w:hideMark/>
          </w:tcPr>
          <w:p w14:paraId="04AACB46" w14:textId="77777777" w:rsidR="00A765FE" w:rsidRPr="00A97C95" w:rsidRDefault="00A765FE" w:rsidP="00E44147">
            <w:pPr>
              <w:spacing w:before="20" w:after="20"/>
              <w:jc w:val="left"/>
              <w:rPr>
                <w:b/>
                <w:bCs/>
                <w:sz w:val="22"/>
              </w:rPr>
            </w:pPr>
            <w:r w:rsidRPr="00A97C95">
              <w:rPr>
                <w:b/>
                <w:bCs/>
                <w:sz w:val="22"/>
              </w:rPr>
              <w:t>Payments</w:t>
            </w:r>
          </w:p>
        </w:tc>
        <w:tc>
          <w:tcPr>
            <w:tcW w:w="7475" w:type="dxa"/>
            <w:tcMar>
              <w:top w:w="0" w:type="dxa"/>
              <w:left w:w="108" w:type="dxa"/>
              <w:bottom w:w="0" w:type="dxa"/>
              <w:right w:w="108" w:type="dxa"/>
            </w:tcMar>
            <w:hideMark/>
          </w:tcPr>
          <w:p w14:paraId="2744EB09" w14:textId="77777777" w:rsidR="00A765FE" w:rsidRPr="00A97C95" w:rsidRDefault="00A765FE" w:rsidP="00E44147">
            <w:pPr>
              <w:spacing w:before="20" w:after="20"/>
              <w:jc w:val="left"/>
              <w:rPr>
                <w:color w:val="222222"/>
                <w:sz w:val="22"/>
              </w:rPr>
            </w:pPr>
            <w:r w:rsidRPr="00A97C95">
              <w:rPr>
                <w:i/>
                <w:sz w:val="22"/>
              </w:rPr>
              <w:t>Palliative care – end of life</w:t>
            </w:r>
            <w:r w:rsidRPr="00A97C95">
              <w:rPr>
                <w:sz w:val="22"/>
              </w:rPr>
              <w:t xml:space="preserve"> </w:t>
            </w:r>
            <w:r w:rsidRPr="00A97C95">
              <w:rPr>
                <w:i/>
                <w:sz w:val="22"/>
                <w:lang w:eastAsia="en-AU"/>
              </w:rPr>
              <w:t>standard</w:t>
            </w:r>
            <w:r w:rsidRPr="00A97C95">
              <w:rPr>
                <w:sz w:val="22"/>
                <w:lang w:eastAsia="en-AU"/>
              </w:rPr>
              <w:t xml:space="preserve"> </w:t>
            </w:r>
            <w:r w:rsidRPr="00A97C95">
              <w:rPr>
                <w:rStyle w:val="Emphasis"/>
                <w:color w:val="222222"/>
                <w:sz w:val="22"/>
              </w:rPr>
              <w:t>supplement</w:t>
            </w:r>
            <w:r w:rsidRPr="00A97C95">
              <w:rPr>
                <w:rStyle w:val="apple-converted-space"/>
                <w:color w:val="222222"/>
                <w:sz w:val="22"/>
              </w:rPr>
              <w:t> </w:t>
            </w:r>
            <w:r>
              <w:rPr>
                <w:rStyle w:val="apple-converted-space"/>
                <w:color w:val="222222"/>
                <w:sz w:val="22"/>
              </w:rPr>
              <w:t>TBD</w:t>
            </w:r>
          </w:p>
        </w:tc>
      </w:tr>
    </w:tbl>
    <w:p w14:paraId="3C9828E6" w14:textId="77777777" w:rsidR="004162EA" w:rsidRDefault="00EB2415" w:rsidP="001B06BF">
      <w:pPr>
        <w:pStyle w:val="Heading1-Appendices"/>
      </w:pPr>
      <w:bookmarkStart w:id="117" w:name="_Toc494373267"/>
      <w:r>
        <w:t>Chapter 7</w:t>
      </w:r>
      <w:bookmarkEnd w:id="117"/>
    </w:p>
    <w:p w14:paraId="41EA4E05" w14:textId="77777777" w:rsidR="004162EA" w:rsidRDefault="0075272D" w:rsidP="000C391B">
      <w:pPr>
        <w:pStyle w:val="Heading2-Chapter7"/>
      </w:pPr>
      <w:bookmarkStart w:id="118" w:name="_Toc494373268"/>
      <w:bookmarkStart w:id="119" w:name="_Toc482092565"/>
      <w:r w:rsidRPr="004846F9">
        <w:t xml:space="preserve">Assessment Pack </w:t>
      </w:r>
      <w:r>
        <w:t>– Therapy Program</w:t>
      </w:r>
      <w:bookmarkEnd w:id="118"/>
    </w:p>
    <w:p w14:paraId="6E1571DD" w14:textId="3465D6B3" w:rsidR="0075272D" w:rsidRDefault="0075272D" w:rsidP="00254385">
      <w:pPr>
        <w:pStyle w:val="Heading3-Chapter71"/>
      </w:pPr>
      <w:bookmarkStart w:id="120" w:name="_Toc482092566"/>
      <w:bookmarkEnd w:id="119"/>
      <w:r w:rsidRPr="00A37863">
        <w:t>Functional Assessments</w:t>
      </w:r>
      <w:bookmarkEnd w:id="120"/>
    </w:p>
    <w:p w14:paraId="47BE2BF0" w14:textId="77777777" w:rsidR="0075272D" w:rsidRPr="00797DA0" w:rsidRDefault="00386632" w:rsidP="00D96CFD">
      <w:pPr>
        <w:rPr>
          <w:rFonts w:cstheme="minorHAnsi"/>
          <w:szCs w:val="24"/>
        </w:rPr>
      </w:pPr>
      <w:r>
        <w:t xml:space="preserve">Several suggested tools for the </w:t>
      </w:r>
      <w:r w:rsidRPr="008D77C9">
        <w:rPr>
          <w:rStyle w:val="Strong"/>
        </w:rPr>
        <w:t>assessment of functional ability</w:t>
      </w:r>
      <w:r>
        <w:t xml:space="preserve"> will be </w:t>
      </w:r>
      <w:r w:rsidR="0075272D" w:rsidRPr="00E25833">
        <w:t>inserted into the R-ACFI Assessment Pack</w:t>
      </w:r>
      <w:r w:rsidR="0075272D" w:rsidRPr="00E25833">
        <w:rPr>
          <w:rFonts w:cstheme="minorHAnsi"/>
          <w:szCs w:val="24"/>
        </w:rPr>
        <w:t xml:space="preserve">. The inclusion of these tools </w:t>
      </w:r>
      <w:r w:rsidR="0075272D">
        <w:rPr>
          <w:rFonts w:cstheme="minorHAnsi"/>
          <w:szCs w:val="24"/>
        </w:rPr>
        <w:t>provides</w:t>
      </w:r>
      <w:r w:rsidR="0075272D" w:rsidRPr="00E25833">
        <w:rPr>
          <w:rFonts w:cstheme="minorHAnsi"/>
          <w:szCs w:val="24"/>
        </w:rPr>
        <w:t xml:space="preserve"> the industry </w:t>
      </w:r>
      <w:r w:rsidR="0075272D">
        <w:rPr>
          <w:rFonts w:cstheme="minorHAnsi"/>
          <w:szCs w:val="24"/>
        </w:rPr>
        <w:t xml:space="preserve">with examples of assessment tools that </w:t>
      </w:r>
      <w:r>
        <w:rPr>
          <w:rFonts w:cstheme="minorHAnsi"/>
          <w:szCs w:val="24"/>
        </w:rPr>
        <w:t xml:space="preserve">have been </w:t>
      </w:r>
      <w:r w:rsidR="0075272D">
        <w:t>selected for their objectivity, inter-rater reliability, accessibility and ease of use</w:t>
      </w:r>
      <w:r>
        <w:t xml:space="preserve">. Additionally, these tools </w:t>
      </w:r>
      <w:r w:rsidR="0075272D">
        <w:rPr>
          <w:rFonts w:cstheme="minorHAnsi"/>
          <w:szCs w:val="24"/>
        </w:rPr>
        <w:t>support evidence-based processes and professional care practice.</w:t>
      </w:r>
    </w:p>
    <w:p w14:paraId="65A86B61" w14:textId="77777777" w:rsidR="0075272D" w:rsidRDefault="0075272D" w:rsidP="005C4662">
      <w:pPr>
        <w:pStyle w:val="ListParagraph"/>
        <w:numPr>
          <w:ilvl w:val="0"/>
          <w:numId w:val="40"/>
        </w:numPr>
        <w:spacing w:after="0"/>
        <w:ind w:left="357" w:hanging="357"/>
        <w:contextualSpacing w:val="0"/>
      </w:pPr>
      <w:r>
        <w:t>Physical Mobility Scale and guidelines (as provided in Chapter 4 and related Appendix)</w:t>
      </w:r>
    </w:p>
    <w:p w14:paraId="33926439" w14:textId="77777777" w:rsidR="004162EA" w:rsidRDefault="0075272D" w:rsidP="005C4662">
      <w:pPr>
        <w:pStyle w:val="ListParagraph"/>
        <w:numPr>
          <w:ilvl w:val="0"/>
          <w:numId w:val="40"/>
        </w:numPr>
        <w:spacing w:after="0"/>
        <w:ind w:left="357" w:hanging="357"/>
        <w:contextualSpacing w:val="0"/>
      </w:pPr>
      <w:r>
        <w:t>Manual Muscle Test</w:t>
      </w:r>
    </w:p>
    <w:p w14:paraId="4B83D00A" w14:textId="77777777" w:rsidR="004162EA" w:rsidRDefault="0075272D" w:rsidP="005C4662">
      <w:pPr>
        <w:pStyle w:val="ListParagraph"/>
        <w:numPr>
          <w:ilvl w:val="0"/>
          <w:numId w:val="40"/>
        </w:numPr>
        <w:spacing w:after="0"/>
        <w:ind w:left="357" w:hanging="357"/>
        <w:contextualSpacing w:val="0"/>
      </w:pPr>
      <w:r>
        <w:t>Berg Balance Scale</w:t>
      </w:r>
    </w:p>
    <w:p w14:paraId="4746772A" w14:textId="121BB1E1" w:rsidR="0075272D" w:rsidRDefault="0075272D" w:rsidP="007C7B9C">
      <w:pPr>
        <w:pStyle w:val="ListParagraph"/>
        <w:numPr>
          <w:ilvl w:val="0"/>
          <w:numId w:val="40"/>
        </w:numPr>
        <w:contextualSpacing w:val="0"/>
      </w:pPr>
      <w:r>
        <w:t>Short Physical Performance Battery</w:t>
      </w:r>
    </w:p>
    <w:p w14:paraId="0F8E9B4A" w14:textId="77777777" w:rsidR="0075272D" w:rsidRPr="0075272D" w:rsidRDefault="0075272D" w:rsidP="00254385">
      <w:pPr>
        <w:pStyle w:val="Heading3-Chapter71"/>
      </w:pPr>
      <w:bookmarkStart w:id="121" w:name="_Toc482092567"/>
      <w:bookmarkStart w:id="122" w:name="_Toc486583664"/>
      <w:r w:rsidRPr="0075272D">
        <w:t>Pain Assessments</w:t>
      </w:r>
      <w:bookmarkEnd w:id="121"/>
      <w:bookmarkEnd w:id="122"/>
    </w:p>
    <w:p w14:paraId="6CE81F5A" w14:textId="77777777" w:rsidR="0075272D" w:rsidRPr="00797DA0" w:rsidRDefault="00386632" w:rsidP="00D96CFD">
      <w:pPr>
        <w:rPr>
          <w:rFonts w:cstheme="minorHAnsi"/>
          <w:szCs w:val="24"/>
        </w:rPr>
      </w:pPr>
      <w:r>
        <w:t xml:space="preserve">Several suggested tools for the </w:t>
      </w:r>
      <w:r w:rsidRPr="008D77C9">
        <w:rPr>
          <w:rStyle w:val="Strong"/>
        </w:rPr>
        <w:t>assessment of pain</w:t>
      </w:r>
      <w:r>
        <w:t xml:space="preserve"> will be </w:t>
      </w:r>
      <w:r w:rsidRPr="00E25833">
        <w:t>inserted into the R-ACFI Assessment Pack</w:t>
      </w:r>
      <w:r w:rsidRPr="00E25833">
        <w:rPr>
          <w:rFonts w:cstheme="minorHAnsi"/>
          <w:szCs w:val="24"/>
        </w:rPr>
        <w:t xml:space="preserve">. The inclusion of these tools </w:t>
      </w:r>
      <w:r>
        <w:rPr>
          <w:rFonts w:cstheme="minorHAnsi"/>
          <w:szCs w:val="24"/>
        </w:rPr>
        <w:t>provides</w:t>
      </w:r>
      <w:r w:rsidRPr="00E25833">
        <w:rPr>
          <w:rFonts w:cstheme="minorHAnsi"/>
          <w:szCs w:val="24"/>
        </w:rPr>
        <w:t xml:space="preserve"> the industry </w:t>
      </w:r>
      <w:r>
        <w:rPr>
          <w:rFonts w:cstheme="minorHAnsi"/>
          <w:szCs w:val="24"/>
        </w:rPr>
        <w:t xml:space="preserve">with examples of assessment tools that have been </w:t>
      </w:r>
      <w:r>
        <w:t xml:space="preserve">selected for their objectivity, inter-rater reliability, accessibility and ease of use. Additionally, these tools </w:t>
      </w:r>
      <w:r>
        <w:rPr>
          <w:rFonts w:cstheme="minorHAnsi"/>
          <w:szCs w:val="24"/>
        </w:rPr>
        <w:t>support evidence-based processes and professional care practice.</w:t>
      </w:r>
    </w:p>
    <w:p w14:paraId="2007A5C0" w14:textId="77777777" w:rsidR="0075272D" w:rsidRDefault="0075272D" w:rsidP="005C4662">
      <w:pPr>
        <w:pStyle w:val="ListParagraph"/>
        <w:numPr>
          <w:ilvl w:val="0"/>
          <w:numId w:val="40"/>
        </w:numPr>
        <w:spacing w:after="0"/>
        <w:ind w:left="357" w:hanging="357"/>
        <w:contextualSpacing w:val="0"/>
      </w:pPr>
      <w:r>
        <w:t>Modified Resident’s Verbal Brief Pain Inventory (M-RVBPI) is suitable for residents who can be interviewed.</w:t>
      </w:r>
    </w:p>
    <w:p w14:paraId="606E7982" w14:textId="77777777" w:rsidR="0075272D" w:rsidRPr="005C4662" w:rsidRDefault="0075272D" w:rsidP="005C4662">
      <w:pPr>
        <w:pStyle w:val="ListParagraph"/>
        <w:numPr>
          <w:ilvl w:val="0"/>
          <w:numId w:val="40"/>
        </w:numPr>
        <w:spacing w:after="0"/>
        <w:ind w:left="357" w:hanging="357"/>
        <w:contextualSpacing w:val="0"/>
      </w:pPr>
      <w:r w:rsidRPr="005C4662">
        <w:t xml:space="preserve">Pain Assessment in Advanced Dementia (PAINAD) or Abbey Pain Scale </w:t>
      </w:r>
      <w:r w:rsidR="00386632">
        <w:t xml:space="preserve">are </w:t>
      </w:r>
      <w:r>
        <w:t xml:space="preserve">suitable </w:t>
      </w:r>
      <w:r w:rsidRPr="005C4662">
        <w:t>for observational assessment.</w:t>
      </w:r>
    </w:p>
    <w:p w14:paraId="09386A5D" w14:textId="77777777" w:rsidR="0075272D" w:rsidRDefault="0075272D" w:rsidP="005C4662">
      <w:pPr>
        <w:pStyle w:val="ListParagraph"/>
        <w:numPr>
          <w:ilvl w:val="0"/>
          <w:numId w:val="40"/>
        </w:numPr>
        <w:contextualSpacing w:val="0"/>
      </w:pPr>
      <w:r>
        <w:t>Unidimensional tools (</w:t>
      </w:r>
      <w:r w:rsidRPr="006D64DC">
        <w:t>Numeric Pain Rating Scale (NRS) and Verbal Rating Scale (VRS</w:t>
      </w:r>
      <w:r w:rsidR="00386632" w:rsidRPr="006D64DC">
        <w:t>)</w:t>
      </w:r>
      <w:r w:rsidR="00386632">
        <w:t xml:space="preserve">) are </w:t>
      </w:r>
      <w:r w:rsidRPr="005C4662">
        <w:t>for the ongoing evaluation of pain intensity and response to treatment</w:t>
      </w:r>
      <w:r w:rsidR="00386632" w:rsidRPr="005C4662">
        <w:t xml:space="preserve"> but are n</w:t>
      </w:r>
      <w:r w:rsidRPr="005C4662">
        <w:t>ot suitable for residents with severe cognitive impairment.</w:t>
      </w:r>
    </w:p>
    <w:p w14:paraId="5455281B" w14:textId="3B544EE1" w:rsidR="0075272D" w:rsidRDefault="0075272D" w:rsidP="00D96CFD">
      <w:r>
        <w:t xml:space="preserve">Refer to Pain Management Guidelines (PMG kit for Aged Care) by Goucke, Kristjanson, and Toye (2007) sourced from </w:t>
      </w:r>
      <w:hyperlink r:id="rId104" w:history="1">
        <w:r w:rsidR="00A47283" w:rsidRPr="0047340B">
          <w:rPr>
            <w:rStyle w:val="Hyperlink"/>
          </w:rPr>
          <w:t>https://www.apsoc.org.au/PDF/Publications/PMGKit_2007.pdf</w:t>
        </w:r>
      </w:hyperlink>
      <w:r w:rsidR="00A47283">
        <w:t xml:space="preserve"> </w:t>
      </w:r>
      <w:r>
        <w:t>for copies of the recommended pain assessment tools.</w:t>
      </w:r>
    </w:p>
    <w:p w14:paraId="61F08818" w14:textId="77777777" w:rsidR="0075272D" w:rsidRDefault="0075272D" w:rsidP="00D96CFD">
      <w:r>
        <w:t>A review of the recommended tools follows.</w:t>
      </w:r>
    </w:p>
    <w:p w14:paraId="63A1FD53" w14:textId="77777777" w:rsidR="0075272D" w:rsidRDefault="0075272D" w:rsidP="00AE7F58">
      <w:r>
        <w:br w:type="page"/>
      </w:r>
    </w:p>
    <w:p w14:paraId="5880359D" w14:textId="77777777" w:rsidR="0075272D" w:rsidRDefault="0075272D" w:rsidP="00254385">
      <w:pPr>
        <w:pStyle w:val="Heading3-Chapter71"/>
      </w:pPr>
      <w:bookmarkStart w:id="123" w:name="_Toc482092568"/>
      <w:r w:rsidRPr="00A37863">
        <w:t>Re</w:t>
      </w:r>
      <w:r>
        <w:t>view of the R</w:t>
      </w:r>
      <w:r w:rsidRPr="00A37863">
        <w:t xml:space="preserve">ecommended </w:t>
      </w:r>
      <w:r>
        <w:t>Functional A</w:t>
      </w:r>
      <w:r w:rsidRPr="00A37863">
        <w:t>ssessments</w:t>
      </w:r>
      <w:bookmarkEnd w:id="123"/>
    </w:p>
    <w:p w14:paraId="59D8CE62" w14:textId="478ED552" w:rsidR="00254385" w:rsidRPr="006F5D4B" w:rsidRDefault="00254385" w:rsidP="006F5D4B">
      <w:pPr>
        <w:pStyle w:val="Heading4-Chapter713"/>
      </w:pPr>
      <w:r w:rsidRPr="006F5D4B">
        <w:t>Physical Mobility Scale (PMS)</w:t>
      </w:r>
    </w:p>
    <w:p w14:paraId="6F2D2499" w14:textId="77777777" w:rsidR="00254385" w:rsidRPr="00254385" w:rsidRDefault="00254385" w:rsidP="00254385">
      <w:pPr>
        <w:spacing w:after="0"/>
        <w:rPr>
          <w:rStyle w:val="Strong"/>
        </w:rPr>
      </w:pPr>
      <w:r w:rsidRPr="00254385">
        <w:rPr>
          <w:rStyle w:val="Strong"/>
        </w:rPr>
        <w:t>Description of purpose</w:t>
      </w:r>
    </w:p>
    <w:p w14:paraId="5A31513F" w14:textId="45BBF595" w:rsidR="00254385" w:rsidRDefault="00254385" w:rsidP="00546C0A">
      <w:pPr>
        <w:pStyle w:val="ListParagraph"/>
        <w:numPr>
          <w:ilvl w:val="0"/>
          <w:numId w:val="40"/>
        </w:numPr>
        <w:spacing w:after="0"/>
        <w:ind w:left="357" w:hanging="357"/>
        <w:contextualSpacing w:val="0"/>
      </w:pPr>
      <w:r>
        <w:t>Assesses physical mobility and provides a scaled assessment of functional ability</w:t>
      </w:r>
    </w:p>
    <w:p w14:paraId="6BB475DE" w14:textId="77777777" w:rsidR="00254385" w:rsidRDefault="00254385" w:rsidP="005C4662">
      <w:pPr>
        <w:pStyle w:val="ListParagraph"/>
        <w:numPr>
          <w:ilvl w:val="0"/>
          <w:numId w:val="40"/>
        </w:numPr>
        <w:spacing w:after="0"/>
        <w:ind w:left="357" w:hanging="357"/>
        <w:contextualSpacing w:val="0"/>
      </w:pPr>
      <w:r>
        <w:t>Comprised of 9 items, each scored from 0-5 (dependent to independent scale) (Nitz &amp; Hourigan, 2006):</w:t>
      </w:r>
    </w:p>
    <w:p w14:paraId="051AAF00" w14:textId="195F26F8" w:rsidR="00254385" w:rsidRDefault="00254385" w:rsidP="000535A1">
      <w:pPr>
        <w:pStyle w:val="ListParagraph"/>
        <w:numPr>
          <w:ilvl w:val="1"/>
          <w:numId w:val="63"/>
        </w:numPr>
        <w:spacing w:after="0"/>
        <w:ind w:left="1077" w:hanging="357"/>
        <w:contextualSpacing w:val="0"/>
      </w:pPr>
      <w:r>
        <w:t>positional changes (lying to side, lying to sit, sit to stand and reverse)</w:t>
      </w:r>
    </w:p>
    <w:p w14:paraId="6BB8554F" w14:textId="6732B8D2" w:rsidR="00254385" w:rsidRDefault="00254385" w:rsidP="000535A1">
      <w:pPr>
        <w:pStyle w:val="ListParagraph"/>
        <w:numPr>
          <w:ilvl w:val="1"/>
          <w:numId w:val="63"/>
        </w:numPr>
        <w:spacing w:after="0"/>
        <w:ind w:left="1077" w:hanging="357"/>
        <w:contextualSpacing w:val="0"/>
      </w:pPr>
      <w:r>
        <w:t>balance (sitting, standing)</w:t>
      </w:r>
    </w:p>
    <w:p w14:paraId="19ADAE63" w14:textId="542C4A2B" w:rsidR="00254385" w:rsidRDefault="00254385" w:rsidP="000535A1">
      <w:pPr>
        <w:pStyle w:val="ListParagraph"/>
        <w:numPr>
          <w:ilvl w:val="1"/>
          <w:numId w:val="63"/>
        </w:numPr>
        <w:spacing w:after="0"/>
        <w:ind w:left="1077" w:hanging="357"/>
        <w:contextualSpacing w:val="0"/>
      </w:pPr>
      <w:r>
        <w:t>transfers</w:t>
      </w:r>
    </w:p>
    <w:p w14:paraId="3707DB04" w14:textId="50F7F384" w:rsidR="00254385" w:rsidRDefault="00254385" w:rsidP="000535A1">
      <w:pPr>
        <w:pStyle w:val="ListParagraph"/>
        <w:numPr>
          <w:ilvl w:val="1"/>
          <w:numId w:val="63"/>
        </w:numPr>
        <w:spacing w:after="0"/>
        <w:ind w:left="1077" w:hanging="357"/>
        <w:contextualSpacing w:val="0"/>
      </w:pPr>
      <w:r>
        <w:t>ambulation</w:t>
      </w:r>
    </w:p>
    <w:p w14:paraId="4369F421" w14:textId="3E566A85" w:rsidR="00254385" w:rsidRDefault="00254385" w:rsidP="000535A1">
      <w:pPr>
        <w:pStyle w:val="ListParagraph"/>
        <w:numPr>
          <w:ilvl w:val="1"/>
          <w:numId w:val="63"/>
        </w:numPr>
        <w:spacing w:after="0"/>
        <w:ind w:left="1077" w:hanging="357"/>
        <w:contextualSpacing w:val="0"/>
      </w:pPr>
      <w:r>
        <w:t>aids.</w:t>
      </w:r>
    </w:p>
    <w:p w14:paraId="4ABA8B6D" w14:textId="77777777" w:rsidR="00254385" w:rsidRDefault="00254385" w:rsidP="00546C0A">
      <w:pPr>
        <w:pStyle w:val="ListParagraph"/>
        <w:numPr>
          <w:ilvl w:val="0"/>
          <w:numId w:val="40"/>
        </w:numPr>
        <w:spacing w:after="0"/>
        <w:ind w:left="357" w:hanging="357"/>
        <w:contextualSpacing w:val="0"/>
      </w:pPr>
      <w:r>
        <w:t>Can it be used for Identification of needs? YES, it contributes.</w:t>
      </w:r>
    </w:p>
    <w:p w14:paraId="5EC15449" w14:textId="77777777" w:rsidR="004162EA" w:rsidRDefault="00254385" w:rsidP="006F5D4B">
      <w:pPr>
        <w:pStyle w:val="ListParagraph"/>
        <w:numPr>
          <w:ilvl w:val="0"/>
          <w:numId w:val="40"/>
        </w:numPr>
        <w:spacing w:after="60"/>
        <w:ind w:left="357" w:hanging="357"/>
        <w:contextualSpacing w:val="0"/>
      </w:pPr>
      <w:r>
        <w:t>Can it be used for Evaluation? Potentially - as it gives quantitative data which could be used for evaluating resident outcomes after intervention.</w:t>
      </w:r>
    </w:p>
    <w:p w14:paraId="0F7512F6" w14:textId="1AD0FE87" w:rsidR="00254385" w:rsidRPr="00254385" w:rsidRDefault="00254385" w:rsidP="00254385">
      <w:pPr>
        <w:spacing w:before="120" w:after="0"/>
        <w:rPr>
          <w:rStyle w:val="Strong"/>
        </w:rPr>
      </w:pPr>
      <w:r w:rsidRPr="00254385">
        <w:rPr>
          <w:rStyle w:val="Strong"/>
        </w:rPr>
        <w:t>Strengths</w:t>
      </w:r>
    </w:p>
    <w:p w14:paraId="62ED5A30" w14:textId="70D836B0" w:rsidR="00254385" w:rsidRDefault="00254385" w:rsidP="00546C0A">
      <w:pPr>
        <w:pStyle w:val="ListParagraph"/>
        <w:numPr>
          <w:ilvl w:val="0"/>
          <w:numId w:val="40"/>
        </w:numPr>
        <w:spacing w:after="0"/>
        <w:ind w:left="357" w:hanging="357"/>
        <w:contextualSpacing w:val="0"/>
      </w:pPr>
      <w:r w:rsidRPr="008D77C9">
        <w:rPr>
          <w:rStyle w:val="Strong"/>
        </w:rPr>
        <w:t>Recommended</w:t>
      </w:r>
      <w:r>
        <w:t xml:space="preserve"> for Mobility Assessment (addresses transfers and locomotion).</w:t>
      </w:r>
    </w:p>
    <w:p w14:paraId="46A9C31F" w14:textId="77777777" w:rsidR="00254385" w:rsidRDefault="00254385" w:rsidP="00546C0A">
      <w:pPr>
        <w:pStyle w:val="ListParagraph"/>
        <w:numPr>
          <w:ilvl w:val="0"/>
          <w:numId w:val="40"/>
        </w:numPr>
        <w:spacing w:after="0"/>
        <w:ind w:left="357" w:hanging="357"/>
        <w:contextualSpacing w:val="0"/>
      </w:pPr>
      <w:r>
        <w:t>PMS is a measurement-based assessment of Mobility that flow onto ADLs.</w:t>
      </w:r>
    </w:p>
    <w:p w14:paraId="79AF5460" w14:textId="77777777" w:rsidR="00254385" w:rsidRDefault="00254385" w:rsidP="00546C0A">
      <w:pPr>
        <w:pStyle w:val="ListParagraph"/>
        <w:numPr>
          <w:ilvl w:val="0"/>
          <w:numId w:val="40"/>
        </w:numPr>
        <w:spacing w:after="0"/>
        <w:ind w:left="357" w:hanging="357"/>
        <w:contextualSpacing w:val="0"/>
      </w:pPr>
      <w:r>
        <w:t>Written by physiotherapists for gerontology.</w:t>
      </w:r>
    </w:p>
    <w:p w14:paraId="5644D817" w14:textId="77777777" w:rsidR="00254385" w:rsidRDefault="00254385" w:rsidP="00546C0A">
      <w:pPr>
        <w:pStyle w:val="ListParagraph"/>
        <w:numPr>
          <w:ilvl w:val="0"/>
          <w:numId w:val="40"/>
        </w:numPr>
        <w:spacing w:after="0"/>
        <w:ind w:left="357" w:hanging="357"/>
        <w:contextualSpacing w:val="0"/>
      </w:pPr>
      <w:r>
        <w:t>Meets toolkit documentation framework.</w:t>
      </w:r>
    </w:p>
    <w:p w14:paraId="2A22D5E1" w14:textId="77777777" w:rsidR="00254385" w:rsidRDefault="00254385" w:rsidP="00546C0A">
      <w:pPr>
        <w:pStyle w:val="ListParagraph"/>
        <w:numPr>
          <w:ilvl w:val="0"/>
          <w:numId w:val="40"/>
        </w:numPr>
        <w:spacing w:after="0"/>
        <w:ind w:left="357" w:hanging="357"/>
        <w:contextualSpacing w:val="0"/>
      </w:pPr>
      <w:r>
        <w:t>Objective outcomes inform on ADL ACFI items 2-4 and for evaluation of resident capability over time.</w:t>
      </w:r>
    </w:p>
    <w:p w14:paraId="1573E551" w14:textId="77777777" w:rsidR="00254385" w:rsidRDefault="00254385" w:rsidP="006F5D4B">
      <w:pPr>
        <w:pStyle w:val="ListParagraph"/>
        <w:numPr>
          <w:ilvl w:val="0"/>
          <w:numId w:val="40"/>
        </w:numPr>
        <w:spacing w:after="60"/>
        <w:ind w:left="357" w:hanging="357"/>
        <w:contextualSpacing w:val="0"/>
      </w:pPr>
      <w:r>
        <w:t>Data would fit into care planning.</w:t>
      </w:r>
    </w:p>
    <w:p w14:paraId="31B6FB5E" w14:textId="77777777" w:rsidR="00254385" w:rsidRPr="00254385" w:rsidRDefault="00254385" w:rsidP="00254385">
      <w:pPr>
        <w:spacing w:before="120" w:after="0"/>
        <w:rPr>
          <w:rStyle w:val="Strong"/>
        </w:rPr>
      </w:pPr>
      <w:r w:rsidRPr="00254385">
        <w:rPr>
          <w:rStyle w:val="Strong"/>
        </w:rPr>
        <w:t>Limitations</w:t>
      </w:r>
    </w:p>
    <w:p w14:paraId="1A312055" w14:textId="72F0BACC" w:rsidR="00254385" w:rsidRDefault="00254385" w:rsidP="006F5D4B">
      <w:pPr>
        <w:pStyle w:val="ListParagraph"/>
        <w:numPr>
          <w:ilvl w:val="0"/>
          <w:numId w:val="40"/>
        </w:numPr>
        <w:spacing w:after="60"/>
        <w:ind w:left="357" w:hanging="357"/>
        <w:contextualSpacing w:val="0"/>
      </w:pPr>
      <w:r>
        <w:t>Lacks falls data aspects, gait timing, dexterity.</w:t>
      </w:r>
    </w:p>
    <w:p w14:paraId="24600A5E" w14:textId="69B2106D" w:rsidR="00254385" w:rsidRDefault="00254385" w:rsidP="006F5D4B">
      <w:pPr>
        <w:pStyle w:val="ListParagraph"/>
        <w:numPr>
          <w:ilvl w:val="0"/>
          <w:numId w:val="40"/>
        </w:numPr>
        <w:spacing w:after="60"/>
        <w:ind w:left="357" w:hanging="357"/>
        <w:contextualSpacing w:val="0"/>
      </w:pPr>
      <w:r>
        <w:t>Does not include resident participation data or Quality of Life aspects.</w:t>
      </w:r>
    </w:p>
    <w:p w14:paraId="2090DFF9" w14:textId="07E2AF80" w:rsidR="00B53261" w:rsidRDefault="00254385" w:rsidP="006F5D4B">
      <w:pPr>
        <w:pStyle w:val="Heading4-Chapter713"/>
      </w:pPr>
      <w:r w:rsidRPr="00254385">
        <w:t>Manual Muscle Testing (MMT)</w:t>
      </w:r>
    </w:p>
    <w:p w14:paraId="5C77E85F" w14:textId="77777777" w:rsidR="00254385" w:rsidRPr="00CF1566" w:rsidRDefault="00254385" w:rsidP="00CF1566">
      <w:pPr>
        <w:spacing w:after="0"/>
        <w:rPr>
          <w:rStyle w:val="Strong"/>
        </w:rPr>
      </w:pPr>
      <w:r w:rsidRPr="00CF1566">
        <w:rPr>
          <w:rStyle w:val="Strong"/>
        </w:rPr>
        <w:t>Description of purpose</w:t>
      </w:r>
    </w:p>
    <w:p w14:paraId="185E914C" w14:textId="35400ABA" w:rsidR="00254385" w:rsidRDefault="00254385" w:rsidP="005C4662">
      <w:pPr>
        <w:pStyle w:val="ListParagraph"/>
        <w:numPr>
          <w:ilvl w:val="0"/>
          <w:numId w:val="40"/>
        </w:numPr>
        <w:spacing w:after="0"/>
        <w:ind w:left="357" w:hanging="357"/>
        <w:contextualSpacing w:val="0"/>
      </w:pPr>
      <w:r>
        <w:t>Standardised assessment of muscle strength.</w:t>
      </w:r>
    </w:p>
    <w:p w14:paraId="4C275BF1" w14:textId="77777777" w:rsidR="004162EA" w:rsidRDefault="00254385" w:rsidP="000535A1">
      <w:pPr>
        <w:pStyle w:val="ListParagraph"/>
        <w:numPr>
          <w:ilvl w:val="1"/>
          <w:numId w:val="63"/>
        </w:numPr>
        <w:spacing w:after="0"/>
        <w:ind w:left="1077" w:hanging="357"/>
        <w:contextualSpacing w:val="0"/>
      </w:pPr>
      <w:r>
        <w:t>Results in a grading (Medical Research Council method) (Florence et al., 1992):</w:t>
      </w:r>
    </w:p>
    <w:p w14:paraId="2C082951" w14:textId="39CB6D28" w:rsidR="00254385" w:rsidRDefault="00254385" w:rsidP="000535A1">
      <w:pPr>
        <w:pStyle w:val="ListParagraph"/>
        <w:numPr>
          <w:ilvl w:val="1"/>
          <w:numId w:val="63"/>
        </w:numPr>
        <w:spacing w:after="0"/>
        <w:ind w:left="1077" w:hanging="357"/>
        <w:contextualSpacing w:val="0"/>
      </w:pPr>
      <w:r>
        <w:t>0: no palpable or observable contraction</w:t>
      </w:r>
    </w:p>
    <w:p w14:paraId="5025CE09" w14:textId="5945A319" w:rsidR="00254385" w:rsidRDefault="00254385" w:rsidP="000535A1">
      <w:pPr>
        <w:pStyle w:val="ListParagraph"/>
        <w:numPr>
          <w:ilvl w:val="1"/>
          <w:numId w:val="63"/>
        </w:numPr>
        <w:spacing w:after="0"/>
        <w:ind w:left="1077" w:hanging="357"/>
        <w:contextualSpacing w:val="0"/>
      </w:pPr>
      <w:r>
        <w:t>1: no visible movement; palpable or observable flicker contraction</w:t>
      </w:r>
    </w:p>
    <w:p w14:paraId="555DFF4B" w14:textId="08B3B568" w:rsidR="00254385" w:rsidRDefault="00254385" w:rsidP="000535A1">
      <w:pPr>
        <w:pStyle w:val="ListParagraph"/>
        <w:numPr>
          <w:ilvl w:val="1"/>
          <w:numId w:val="63"/>
        </w:numPr>
        <w:spacing w:after="0"/>
        <w:ind w:left="1077" w:hanging="357"/>
        <w:contextualSpacing w:val="0"/>
      </w:pPr>
      <w:r>
        <w:t>2: full ROM, gravity eliminated</w:t>
      </w:r>
    </w:p>
    <w:p w14:paraId="1217B9CA" w14:textId="31A8B1C6" w:rsidR="00254385" w:rsidRDefault="00254385" w:rsidP="000535A1">
      <w:pPr>
        <w:pStyle w:val="ListParagraph"/>
        <w:numPr>
          <w:ilvl w:val="1"/>
          <w:numId w:val="63"/>
        </w:numPr>
        <w:spacing w:after="0"/>
        <w:ind w:left="1077" w:hanging="357"/>
        <w:contextualSpacing w:val="0"/>
      </w:pPr>
      <w:r>
        <w:t>3: full ROM, against gravity, no resistance</w:t>
      </w:r>
    </w:p>
    <w:p w14:paraId="333F302F" w14:textId="5EAEB5EE" w:rsidR="00254385" w:rsidRDefault="00254385" w:rsidP="000535A1">
      <w:pPr>
        <w:pStyle w:val="ListParagraph"/>
        <w:numPr>
          <w:ilvl w:val="1"/>
          <w:numId w:val="63"/>
        </w:numPr>
        <w:spacing w:after="0"/>
        <w:ind w:left="1077" w:hanging="357"/>
        <w:contextualSpacing w:val="0"/>
      </w:pPr>
      <w:r>
        <w:t>4: full ROM, against gravity, moderate resistance</w:t>
      </w:r>
    </w:p>
    <w:p w14:paraId="1A283E96" w14:textId="0E202102" w:rsidR="00254385" w:rsidRDefault="00254385" w:rsidP="000535A1">
      <w:pPr>
        <w:pStyle w:val="ListParagraph"/>
        <w:numPr>
          <w:ilvl w:val="1"/>
          <w:numId w:val="63"/>
        </w:numPr>
        <w:spacing w:after="0"/>
        <w:ind w:left="1077" w:hanging="357"/>
        <w:contextualSpacing w:val="0"/>
      </w:pPr>
      <w:r>
        <w:t>5: full ROM, against gravity, maximum resistance</w:t>
      </w:r>
    </w:p>
    <w:p w14:paraId="34CEB72F" w14:textId="77777777" w:rsidR="00254385" w:rsidRDefault="00254385" w:rsidP="006F5D4B">
      <w:pPr>
        <w:pStyle w:val="ListParagraph"/>
        <w:numPr>
          <w:ilvl w:val="0"/>
          <w:numId w:val="40"/>
        </w:numPr>
        <w:spacing w:after="60"/>
        <w:ind w:left="357" w:hanging="357"/>
        <w:contextualSpacing w:val="0"/>
      </w:pPr>
      <w:r>
        <w:t>Can it be used for Identification of needs? YES it contributes (see below)</w:t>
      </w:r>
    </w:p>
    <w:p w14:paraId="795657BE" w14:textId="77777777" w:rsidR="00254385" w:rsidRDefault="00254385" w:rsidP="004C7869">
      <w:pPr>
        <w:pStyle w:val="ListParagraph"/>
        <w:numPr>
          <w:ilvl w:val="0"/>
          <w:numId w:val="40"/>
        </w:numPr>
        <w:spacing w:after="240"/>
        <w:ind w:left="357" w:hanging="357"/>
        <w:contextualSpacing w:val="0"/>
      </w:pPr>
      <w:r>
        <w:t>Can it be used for Evaluation? YES it contributes</w:t>
      </w:r>
    </w:p>
    <w:p w14:paraId="172EA313" w14:textId="77777777" w:rsidR="00CF1566" w:rsidRPr="00CF1566" w:rsidRDefault="00254385" w:rsidP="00CF1566">
      <w:pPr>
        <w:spacing w:before="120" w:after="0"/>
        <w:rPr>
          <w:rStyle w:val="Strong"/>
        </w:rPr>
      </w:pPr>
      <w:r w:rsidRPr="00CF1566">
        <w:rPr>
          <w:rStyle w:val="Strong"/>
        </w:rPr>
        <w:t>Strengths</w:t>
      </w:r>
    </w:p>
    <w:p w14:paraId="007113C8" w14:textId="3DB65DCB" w:rsidR="00254385" w:rsidRDefault="00254385" w:rsidP="00546C0A">
      <w:pPr>
        <w:pStyle w:val="ListParagraph"/>
        <w:numPr>
          <w:ilvl w:val="0"/>
          <w:numId w:val="40"/>
        </w:numPr>
        <w:spacing w:after="0"/>
        <w:ind w:left="357" w:hanging="357"/>
        <w:contextualSpacing w:val="0"/>
      </w:pPr>
      <w:r w:rsidRPr="008D77C9">
        <w:rPr>
          <w:rStyle w:val="Strong"/>
        </w:rPr>
        <w:t>Recommended</w:t>
      </w:r>
      <w:r>
        <w:t xml:space="preserve"> for Functional Assessments</w:t>
      </w:r>
    </w:p>
    <w:p w14:paraId="0D108799" w14:textId="77777777" w:rsidR="00254385" w:rsidRDefault="00254385" w:rsidP="00546C0A">
      <w:pPr>
        <w:pStyle w:val="ListParagraph"/>
        <w:numPr>
          <w:ilvl w:val="0"/>
          <w:numId w:val="40"/>
        </w:numPr>
        <w:spacing w:after="0"/>
        <w:ind w:left="357" w:hanging="357"/>
        <w:contextualSpacing w:val="0"/>
      </w:pPr>
      <w:r>
        <w:t>Identifies strength deficits in muscle groups that translate to function in ADLs.</w:t>
      </w:r>
    </w:p>
    <w:p w14:paraId="4E2EA4F1" w14:textId="77777777" w:rsidR="00254385" w:rsidRDefault="00254385" w:rsidP="00546C0A">
      <w:pPr>
        <w:pStyle w:val="ListParagraph"/>
        <w:numPr>
          <w:ilvl w:val="0"/>
          <w:numId w:val="40"/>
        </w:numPr>
        <w:spacing w:after="0"/>
        <w:ind w:left="357" w:hanging="357"/>
        <w:contextualSpacing w:val="0"/>
      </w:pPr>
      <w:r>
        <w:t>Able to prescribe targeted strength exercises.</w:t>
      </w:r>
    </w:p>
    <w:p w14:paraId="6E7A84E8" w14:textId="77777777" w:rsidR="00254385" w:rsidRDefault="00254385" w:rsidP="00546C0A">
      <w:pPr>
        <w:pStyle w:val="ListParagraph"/>
        <w:numPr>
          <w:ilvl w:val="0"/>
          <w:numId w:val="40"/>
        </w:numPr>
        <w:spacing w:after="0"/>
        <w:ind w:left="357" w:hanging="357"/>
        <w:contextualSpacing w:val="0"/>
      </w:pPr>
      <w:r>
        <w:t>Universally used and understood by physiotherapists.</w:t>
      </w:r>
    </w:p>
    <w:p w14:paraId="6D49A839" w14:textId="77777777" w:rsidR="00254385" w:rsidRDefault="00254385" w:rsidP="00546C0A">
      <w:pPr>
        <w:pStyle w:val="ListParagraph"/>
        <w:numPr>
          <w:ilvl w:val="0"/>
          <w:numId w:val="40"/>
        </w:numPr>
        <w:spacing w:after="0"/>
        <w:ind w:left="357" w:hanging="357"/>
        <w:contextualSpacing w:val="0"/>
      </w:pPr>
      <w:r>
        <w:t>Quick assessment, no equipment needed.</w:t>
      </w:r>
    </w:p>
    <w:p w14:paraId="3DC77AC8" w14:textId="77777777" w:rsidR="00254385" w:rsidRDefault="00254385" w:rsidP="00546C0A">
      <w:pPr>
        <w:pStyle w:val="ListParagraph"/>
        <w:numPr>
          <w:ilvl w:val="0"/>
          <w:numId w:val="40"/>
        </w:numPr>
        <w:spacing w:after="0"/>
        <w:ind w:left="357" w:hanging="357"/>
        <w:contextualSpacing w:val="0"/>
      </w:pPr>
      <w:r>
        <w:t>Effective to screen for strength in lower limbs to transfer/mobilise.</w:t>
      </w:r>
    </w:p>
    <w:p w14:paraId="28BE3009" w14:textId="77777777" w:rsidR="00254385" w:rsidRDefault="00254385" w:rsidP="006F5D4B">
      <w:pPr>
        <w:pStyle w:val="ListParagraph"/>
        <w:numPr>
          <w:ilvl w:val="0"/>
          <w:numId w:val="40"/>
        </w:numPr>
        <w:spacing w:after="60"/>
        <w:ind w:left="357" w:hanging="357"/>
        <w:contextualSpacing w:val="0"/>
      </w:pPr>
      <w:r>
        <w:t>Suitable for use by registered nurses with appropriate training.</w:t>
      </w:r>
    </w:p>
    <w:p w14:paraId="234599E5" w14:textId="1838F842" w:rsidR="00254385" w:rsidRDefault="00254385" w:rsidP="006F5D4B">
      <w:pPr>
        <w:spacing w:before="240" w:after="60"/>
      </w:pPr>
      <w:r>
        <w:t>MMT can provide an objective measure of strength (Grade 1-5) and can be used as a predictor of all ADL performance. Although there can be some variation between therapists in the amount of resistance applied for higher grade scores, there is evidence in the literature supporting its reliability (Fan et al., 2010; Florence et al., 1992). It is a relatively easy assessment to undertake, and is widely used by physiotherapists with the potential for training of registered nurses to undertake the assessment.</w:t>
      </w:r>
    </w:p>
    <w:p w14:paraId="32FC694F" w14:textId="77777777" w:rsidR="00254385" w:rsidRDefault="00254385" w:rsidP="00546C0A">
      <w:pPr>
        <w:pStyle w:val="ListParagraph"/>
        <w:numPr>
          <w:ilvl w:val="0"/>
          <w:numId w:val="40"/>
        </w:numPr>
        <w:spacing w:after="0"/>
        <w:ind w:left="357" w:hanging="357"/>
        <w:contextualSpacing w:val="0"/>
      </w:pPr>
      <w:r>
        <w:t>Deficits in muscle strength can be easily documented by facility staff to support any assistance requirements for ADLs.</w:t>
      </w:r>
    </w:p>
    <w:p w14:paraId="1860C236" w14:textId="77777777" w:rsidR="00254385" w:rsidRDefault="00254385" w:rsidP="006F5D4B">
      <w:pPr>
        <w:pStyle w:val="ListParagraph"/>
        <w:numPr>
          <w:ilvl w:val="0"/>
          <w:numId w:val="40"/>
        </w:numPr>
        <w:spacing w:after="60"/>
        <w:ind w:left="357" w:hanging="357"/>
        <w:contextualSpacing w:val="0"/>
      </w:pPr>
      <w:r>
        <w:t>Easily translated to the development of individualised therapy plans.</w:t>
      </w:r>
    </w:p>
    <w:p w14:paraId="62BC53F3" w14:textId="77777777" w:rsidR="00CF1566" w:rsidRPr="00CF1566" w:rsidRDefault="00254385" w:rsidP="00CF1566">
      <w:pPr>
        <w:spacing w:before="120" w:after="0"/>
        <w:rPr>
          <w:rStyle w:val="Strong"/>
        </w:rPr>
      </w:pPr>
      <w:r w:rsidRPr="00CF1566">
        <w:rPr>
          <w:rStyle w:val="Strong"/>
        </w:rPr>
        <w:t>Limitations</w:t>
      </w:r>
    </w:p>
    <w:p w14:paraId="5307422B" w14:textId="1335120A" w:rsidR="00254385" w:rsidRDefault="00254385" w:rsidP="00546C0A">
      <w:pPr>
        <w:pStyle w:val="ListParagraph"/>
        <w:numPr>
          <w:ilvl w:val="0"/>
          <w:numId w:val="40"/>
        </w:numPr>
        <w:spacing w:after="0"/>
        <w:ind w:left="357" w:hanging="357"/>
        <w:contextualSpacing w:val="0"/>
      </w:pPr>
      <w:r>
        <w:t>Requires trained professionals to conduct test</w:t>
      </w:r>
    </w:p>
    <w:p w14:paraId="5882606F" w14:textId="77777777" w:rsidR="00254385" w:rsidRDefault="00254385" w:rsidP="00546C0A">
      <w:pPr>
        <w:pStyle w:val="ListParagraph"/>
        <w:numPr>
          <w:ilvl w:val="0"/>
          <w:numId w:val="40"/>
        </w:numPr>
        <w:spacing w:after="0"/>
        <w:ind w:left="357" w:hanging="357"/>
        <w:contextualSpacing w:val="0"/>
      </w:pPr>
      <w:r>
        <w:t>Requires intact cognition to appropriately test</w:t>
      </w:r>
    </w:p>
    <w:p w14:paraId="1CBA62FC" w14:textId="77777777" w:rsidR="00254385" w:rsidRDefault="00254385" w:rsidP="00546C0A">
      <w:pPr>
        <w:pStyle w:val="ListParagraph"/>
        <w:numPr>
          <w:ilvl w:val="0"/>
          <w:numId w:val="40"/>
        </w:numPr>
        <w:spacing w:after="0"/>
        <w:ind w:left="357" w:hanging="357"/>
        <w:contextualSpacing w:val="0"/>
      </w:pPr>
      <w:r>
        <w:t>Increased subjectivity of assessment with higher grades (Hayes &amp; Falconer, 1992)</w:t>
      </w:r>
    </w:p>
    <w:p w14:paraId="35741D29" w14:textId="77777777" w:rsidR="00254385" w:rsidRDefault="00254385" w:rsidP="00546C0A">
      <w:pPr>
        <w:pStyle w:val="ListParagraph"/>
        <w:numPr>
          <w:ilvl w:val="0"/>
          <w:numId w:val="40"/>
        </w:numPr>
        <w:spacing w:after="0"/>
        <w:ind w:left="357" w:hanging="357"/>
        <w:contextualSpacing w:val="0"/>
      </w:pPr>
      <w:r>
        <w:t>Reliability testing researched for neurological conditions (Fan et al., 2010; Florence et al., 1992)</w:t>
      </w:r>
    </w:p>
    <w:p w14:paraId="428F8FE7" w14:textId="77777777" w:rsidR="00254385" w:rsidRDefault="00254385" w:rsidP="006F5D4B">
      <w:pPr>
        <w:pStyle w:val="ListParagraph"/>
        <w:numPr>
          <w:ilvl w:val="0"/>
          <w:numId w:val="40"/>
        </w:numPr>
        <w:spacing w:after="60"/>
        <w:ind w:left="357" w:hanging="357"/>
        <w:contextualSpacing w:val="0"/>
      </w:pPr>
      <w:r>
        <w:t>Limited reliability evidence available for geriatric population</w:t>
      </w:r>
    </w:p>
    <w:p w14:paraId="1E736C70" w14:textId="74FB0190" w:rsidR="00254385" w:rsidRDefault="00254385" w:rsidP="00106B99">
      <w:pPr>
        <w:spacing w:before="120" w:after="60"/>
      </w:pPr>
      <w:r>
        <w:t>More objective, quantifiable methods of strength testing exist with good evidence, such as hand-held dynamometers (Mahony, Hunt, Daley, Sims, &amp; Adams, 2009). Cost of equipment must be considered if favoured over MMT.</w:t>
      </w:r>
    </w:p>
    <w:p w14:paraId="4D13BB3C" w14:textId="562542C3" w:rsidR="00254385" w:rsidRDefault="006F5D4B" w:rsidP="006F5D4B">
      <w:pPr>
        <w:pStyle w:val="Heading4-Chapter713"/>
      </w:pPr>
      <w:r w:rsidRPr="006F5D4B">
        <w:t>Berg Balance Scale (BBS)</w:t>
      </w:r>
    </w:p>
    <w:p w14:paraId="64C55646" w14:textId="77777777" w:rsidR="004C7869" w:rsidRPr="004C7869" w:rsidRDefault="00AE7F58" w:rsidP="00106B99">
      <w:pPr>
        <w:spacing w:after="0"/>
        <w:rPr>
          <w:rStyle w:val="Strong"/>
        </w:rPr>
      </w:pPr>
      <w:r w:rsidRPr="004C7869">
        <w:rPr>
          <w:rStyle w:val="Strong"/>
        </w:rPr>
        <w:t>Description of purpose</w:t>
      </w:r>
    </w:p>
    <w:p w14:paraId="7DB666BB" w14:textId="77777777" w:rsidR="004162EA" w:rsidRDefault="00AE7F58" w:rsidP="00106B99">
      <w:pPr>
        <w:pStyle w:val="ListParagraph"/>
        <w:numPr>
          <w:ilvl w:val="0"/>
          <w:numId w:val="40"/>
        </w:numPr>
        <w:spacing w:after="0"/>
        <w:ind w:left="357" w:hanging="357"/>
        <w:contextualSpacing w:val="0"/>
      </w:pPr>
      <w:r>
        <w:t>BBS is an objective assessment of balance</w:t>
      </w:r>
    </w:p>
    <w:p w14:paraId="06D47AE1" w14:textId="77777777" w:rsidR="004162EA" w:rsidRDefault="00AE7F58" w:rsidP="00106B99">
      <w:pPr>
        <w:pStyle w:val="ListParagraph"/>
        <w:numPr>
          <w:ilvl w:val="0"/>
          <w:numId w:val="40"/>
        </w:numPr>
        <w:spacing w:after="0"/>
        <w:ind w:left="357" w:hanging="357"/>
        <w:contextualSpacing w:val="0"/>
      </w:pPr>
      <w:r>
        <w:t>Contains 14 items scored from 0-4 on an ordinal scale which are then summed (total 0-56) to interpret as:</w:t>
      </w:r>
    </w:p>
    <w:p w14:paraId="4070B5F9" w14:textId="59901077" w:rsidR="00AE7F58" w:rsidRDefault="00AE7F58" w:rsidP="000535A1">
      <w:pPr>
        <w:pStyle w:val="ListParagraph"/>
        <w:numPr>
          <w:ilvl w:val="1"/>
          <w:numId w:val="63"/>
        </w:numPr>
        <w:spacing w:after="0"/>
        <w:ind w:left="1077" w:hanging="357"/>
        <w:contextualSpacing w:val="0"/>
      </w:pPr>
      <w:r>
        <w:t>45-56: independent</w:t>
      </w:r>
    </w:p>
    <w:p w14:paraId="3F01DE69" w14:textId="245276AE" w:rsidR="00AE7F58" w:rsidRDefault="00AE7F58" w:rsidP="000535A1">
      <w:pPr>
        <w:pStyle w:val="ListParagraph"/>
        <w:numPr>
          <w:ilvl w:val="1"/>
          <w:numId w:val="63"/>
        </w:numPr>
        <w:spacing w:after="0"/>
        <w:ind w:left="1077" w:hanging="357"/>
        <w:contextualSpacing w:val="0"/>
      </w:pPr>
      <w:r>
        <w:t>&lt;45: greater risk of falling / need for assistive device or supervision</w:t>
      </w:r>
    </w:p>
    <w:p w14:paraId="45BE2A86" w14:textId="77777777" w:rsidR="00AE7F58" w:rsidRDefault="00AE7F58" w:rsidP="00106B99">
      <w:r>
        <w:t>Other interpretation of scores exist for population-specific groups e.g. stroke (41-56: Independent; 21-40: Walking with assistance; 0-20: Wheelchair bound) (Stroke Centre, n.d.)</w:t>
      </w:r>
    </w:p>
    <w:p w14:paraId="2B72425A" w14:textId="77777777" w:rsidR="00AE7F58" w:rsidRDefault="00AE7F58" w:rsidP="00106B99">
      <w:pPr>
        <w:pStyle w:val="ListParagraph"/>
        <w:numPr>
          <w:ilvl w:val="0"/>
          <w:numId w:val="40"/>
        </w:numPr>
        <w:spacing w:after="60"/>
        <w:ind w:left="357" w:hanging="357"/>
        <w:contextualSpacing w:val="0"/>
      </w:pPr>
      <w:r>
        <w:t>Assessment for:</w:t>
      </w:r>
    </w:p>
    <w:p w14:paraId="59685135" w14:textId="2BA5ACC8" w:rsidR="00AE7F58" w:rsidRDefault="00AE7F58" w:rsidP="000535A1">
      <w:pPr>
        <w:pStyle w:val="ListParagraph"/>
        <w:numPr>
          <w:ilvl w:val="1"/>
          <w:numId w:val="63"/>
        </w:numPr>
        <w:spacing w:after="0"/>
        <w:ind w:left="1077" w:hanging="357"/>
        <w:contextualSpacing w:val="0"/>
      </w:pPr>
      <w:r>
        <w:t>Static sitting balance</w:t>
      </w:r>
    </w:p>
    <w:p w14:paraId="2FE1A675" w14:textId="6A389883" w:rsidR="00AE7F58" w:rsidRDefault="00AE7F58" w:rsidP="000535A1">
      <w:pPr>
        <w:pStyle w:val="ListParagraph"/>
        <w:numPr>
          <w:ilvl w:val="1"/>
          <w:numId w:val="63"/>
        </w:numPr>
        <w:spacing w:after="0"/>
        <w:ind w:left="1077" w:right="-336" w:hanging="357"/>
        <w:contextualSpacing w:val="0"/>
      </w:pPr>
      <w:r>
        <w:t>Static standing balance (eyes open/closed; feet together; tandem stance, single leg)</w:t>
      </w:r>
    </w:p>
    <w:p w14:paraId="002CBFDF" w14:textId="48AA8B6C" w:rsidR="00AE7F58" w:rsidRDefault="00AE7F58" w:rsidP="000535A1">
      <w:pPr>
        <w:pStyle w:val="ListParagraph"/>
        <w:numPr>
          <w:ilvl w:val="1"/>
          <w:numId w:val="63"/>
        </w:numPr>
        <w:spacing w:after="0"/>
        <w:ind w:left="1077" w:hanging="357"/>
        <w:contextualSpacing w:val="0"/>
      </w:pPr>
      <w:r>
        <w:t>Dynamic standing balance</w:t>
      </w:r>
      <w:r w:rsidR="00106B99">
        <w:t xml:space="preserve"> </w:t>
      </w:r>
      <w:r>
        <w:t>(reaching forward; pick up object from floor; turning; step onto stool)</w:t>
      </w:r>
    </w:p>
    <w:p w14:paraId="7F59F703" w14:textId="054BEF6F" w:rsidR="00AE7F58" w:rsidRDefault="00AE7F58" w:rsidP="000535A1">
      <w:pPr>
        <w:pStyle w:val="ListParagraph"/>
        <w:numPr>
          <w:ilvl w:val="1"/>
          <w:numId w:val="63"/>
        </w:numPr>
        <w:spacing w:after="0"/>
        <w:ind w:left="1077" w:hanging="357"/>
        <w:contextualSpacing w:val="0"/>
      </w:pPr>
      <w:r>
        <w:t>Transfers</w:t>
      </w:r>
      <w:r w:rsidR="00106B99">
        <w:t xml:space="preserve"> </w:t>
      </w:r>
      <w:r>
        <w:t>(sit-stand; pivot transfer chair-bed)</w:t>
      </w:r>
    </w:p>
    <w:p w14:paraId="39663257" w14:textId="77777777" w:rsidR="00AE7F58" w:rsidRDefault="00AE7F58" w:rsidP="00106B99">
      <w:pPr>
        <w:pStyle w:val="ListParagraph"/>
        <w:numPr>
          <w:ilvl w:val="0"/>
          <w:numId w:val="40"/>
        </w:numPr>
        <w:spacing w:after="60"/>
        <w:ind w:left="357" w:hanging="357"/>
        <w:contextualSpacing w:val="0"/>
      </w:pPr>
      <w:r>
        <w:t>Can it be used for Identification of needs? Yes – it contributes</w:t>
      </w:r>
    </w:p>
    <w:p w14:paraId="1D837222" w14:textId="77777777" w:rsidR="004162EA" w:rsidRDefault="00AE7F58" w:rsidP="00106B99">
      <w:pPr>
        <w:pStyle w:val="ListParagraph"/>
        <w:numPr>
          <w:ilvl w:val="0"/>
          <w:numId w:val="40"/>
        </w:numPr>
        <w:spacing w:after="60"/>
        <w:ind w:left="357" w:hanging="357"/>
        <w:contextualSpacing w:val="0"/>
      </w:pPr>
      <w:r>
        <w:t xml:space="preserve">Can it be used for Evaluation? Provides quantitative data with high internal consistency to evaluate outcomes before and after interventions. </w:t>
      </w:r>
    </w:p>
    <w:p w14:paraId="2F562821" w14:textId="207AAE75" w:rsidR="0026731F" w:rsidRPr="0026731F" w:rsidRDefault="00AE7F58" w:rsidP="00106B99">
      <w:pPr>
        <w:spacing w:before="120" w:after="0"/>
        <w:rPr>
          <w:rStyle w:val="Strong"/>
        </w:rPr>
      </w:pPr>
      <w:r w:rsidRPr="0026731F">
        <w:rPr>
          <w:rStyle w:val="Strong"/>
        </w:rPr>
        <w:t>Strengths</w:t>
      </w:r>
    </w:p>
    <w:p w14:paraId="1B0E7ABB" w14:textId="66958E92" w:rsidR="00AE7F58" w:rsidRDefault="00AE7F58" w:rsidP="00106B99">
      <w:pPr>
        <w:pStyle w:val="ListParagraph"/>
        <w:numPr>
          <w:ilvl w:val="0"/>
          <w:numId w:val="40"/>
        </w:numPr>
        <w:spacing w:after="0"/>
        <w:ind w:left="357" w:hanging="357"/>
        <w:contextualSpacing w:val="0"/>
      </w:pPr>
      <w:r>
        <w:t>Recommended for Functional Assessment</w:t>
      </w:r>
    </w:p>
    <w:p w14:paraId="15870FE8" w14:textId="77777777" w:rsidR="00AE7F58" w:rsidRDefault="00AE7F58" w:rsidP="00106B99">
      <w:pPr>
        <w:pStyle w:val="ListParagraph"/>
        <w:numPr>
          <w:ilvl w:val="0"/>
          <w:numId w:val="40"/>
        </w:numPr>
        <w:spacing w:after="0"/>
        <w:ind w:left="357" w:hanging="357"/>
        <w:contextualSpacing w:val="0"/>
      </w:pPr>
      <w:r>
        <w:t>The BBS translates to functional positions needed to complete ADLs.</w:t>
      </w:r>
    </w:p>
    <w:p w14:paraId="797A050E" w14:textId="77777777" w:rsidR="00AE7F58" w:rsidRDefault="00AE7F58" w:rsidP="00106B99">
      <w:pPr>
        <w:pStyle w:val="ListParagraph"/>
        <w:numPr>
          <w:ilvl w:val="0"/>
          <w:numId w:val="40"/>
        </w:numPr>
        <w:spacing w:after="0"/>
        <w:ind w:left="357" w:hanging="357"/>
        <w:contextualSpacing w:val="0"/>
      </w:pPr>
      <w:r>
        <w:t>High inter- (0.97) and intra-rater (0.98) reliability (Downs, Marquez, &amp; Chiarelli, 2013) and used in care facilities (Conradsson et al., 2007).</w:t>
      </w:r>
    </w:p>
    <w:p w14:paraId="5B012DBA" w14:textId="77777777" w:rsidR="004162EA" w:rsidRDefault="00AE7F58" w:rsidP="00106B99">
      <w:pPr>
        <w:pStyle w:val="ListParagraph"/>
        <w:numPr>
          <w:ilvl w:val="0"/>
          <w:numId w:val="40"/>
        </w:numPr>
        <w:spacing w:after="0"/>
        <w:ind w:left="357" w:hanging="357"/>
        <w:contextualSpacing w:val="0"/>
      </w:pPr>
      <w:r>
        <w:t>Formal training not needed; assessment form and equipment easily accessible.</w:t>
      </w:r>
    </w:p>
    <w:p w14:paraId="5C2848E4" w14:textId="56BE3B99" w:rsidR="00AE7F58" w:rsidRDefault="00AE7F58" w:rsidP="00106B99">
      <w:pPr>
        <w:pStyle w:val="ListParagraph"/>
        <w:numPr>
          <w:ilvl w:val="0"/>
          <w:numId w:val="40"/>
        </w:numPr>
        <w:spacing w:after="0"/>
        <w:ind w:left="357" w:hanging="357"/>
        <w:contextualSpacing w:val="0"/>
      </w:pPr>
      <w:r>
        <w:t>Suitable for Nurse assessment - YES</w:t>
      </w:r>
    </w:p>
    <w:p w14:paraId="1081386F" w14:textId="77777777" w:rsidR="00AE7F58" w:rsidRDefault="00AE7F58" w:rsidP="00106B99">
      <w:pPr>
        <w:pStyle w:val="ListParagraph"/>
        <w:numPr>
          <w:ilvl w:val="0"/>
          <w:numId w:val="40"/>
        </w:numPr>
        <w:spacing w:after="0"/>
        <w:ind w:left="357" w:hanging="357"/>
        <w:contextualSpacing w:val="0"/>
      </w:pPr>
      <w:r>
        <w:t>Objective outcomes inform ACFI Items 2-4</w:t>
      </w:r>
    </w:p>
    <w:p w14:paraId="6DA2085A" w14:textId="77777777" w:rsidR="004162EA" w:rsidRDefault="00AE7F58" w:rsidP="00106B99">
      <w:pPr>
        <w:spacing w:before="120"/>
      </w:pPr>
      <w:r>
        <w:t xml:space="preserve">Substantial literature exists to support the BBS as a reliable and objective balance outcome measure that is applicable to the geriatric population. The BBS has high reliability and ease of use. Resources to conduct this test </w:t>
      </w:r>
      <w:r w:rsidR="005964C8">
        <w:t xml:space="preserve"> are </w:t>
      </w:r>
      <w:r>
        <w:t>easily accessible.</w:t>
      </w:r>
    </w:p>
    <w:p w14:paraId="1646A850" w14:textId="57442DE8" w:rsidR="00AE7F58" w:rsidRDefault="00AE7F58" w:rsidP="00106B99">
      <w:r>
        <w:t>A comprehensive balance assessment will be adequate evidence to support assistance claims for any ADLs that involve sitting or standing balance. Depending on the resident, testing may be time consuming; however, the amount of information obtained from the BBS can also be used to formulate specific balance therapy plans that are functionally relevant to the resident and helpful to care planners.</w:t>
      </w:r>
    </w:p>
    <w:p w14:paraId="128B6809" w14:textId="77777777" w:rsidR="0026731F" w:rsidRPr="0026731F" w:rsidRDefault="00AE7F58" w:rsidP="00106B99">
      <w:pPr>
        <w:spacing w:before="120" w:after="0"/>
        <w:rPr>
          <w:rStyle w:val="Strong"/>
        </w:rPr>
      </w:pPr>
      <w:r w:rsidRPr="0026731F">
        <w:rPr>
          <w:rStyle w:val="Strong"/>
        </w:rPr>
        <w:t>Limitations</w:t>
      </w:r>
    </w:p>
    <w:p w14:paraId="2FB3CB92" w14:textId="3AA566A6" w:rsidR="00AE7F58" w:rsidRDefault="00AE7F58" w:rsidP="00106B99">
      <w:pPr>
        <w:pStyle w:val="ListParagraph"/>
        <w:numPr>
          <w:ilvl w:val="0"/>
          <w:numId w:val="40"/>
        </w:numPr>
        <w:spacing w:after="0"/>
        <w:ind w:left="357" w:hanging="357"/>
        <w:contextualSpacing w:val="0"/>
      </w:pPr>
      <w:r>
        <w:t>Ceiling effect when close to maximum score (Downs, Marquez, &amp; Chiarelli, 2013)</w:t>
      </w:r>
    </w:p>
    <w:p w14:paraId="1F9576F5" w14:textId="77777777" w:rsidR="00AE7F58" w:rsidRDefault="00AE7F58" w:rsidP="00106B99">
      <w:pPr>
        <w:pStyle w:val="ListParagraph"/>
        <w:numPr>
          <w:ilvl w:val="0"/>
          <w:numId w:val="40"/>
        </w:numPr>
        <w:spacing w:after="0"/>
        <w:ind w:left="357" w:hanging="357"/>
        <w:contextualSpacing w:val="0"/>
      </w:pPr>
      <w:r>
        <w:t>Normative scores decline after 70 years of age in healthy community dwellers (Downs, Marquez, &amp; Chiarelli, 2014)</w:t>
      </w:r>
    </w:p>
    <w:p w14:paraId="67D868D1" w14:textId="44016374" w:rsidR="006F5D4B" w:rsidRDefault="00AE7F58" w:rsidP="00106B99">
      <w:pPr>
        <w:pStyle w:val="ListParagraph"/>
        <w:numPr>
          <w:ilvl w:val="0"/>
          <w:numId w:val="40"/>
        </w:numPr>
        <w:spacing w:after="0"/>
        <w:ind w:left="357" w:hanging="357"/>
        <w:contextualSpacing w:val="0"/>
      </w:pPr>
      <w:r>
        <w:t>Unable to use as a guide for gait-aid prescription (Stevenson, Connelly, Murray, Huggett, &amp; Overend, 2010)</w:t>
      </w:r>
    </w:p>
    <w:p w14:paraId="6FDEC5A3" w14:textId="26F42093" w:rsidR="006F5D4B" w:rsidRDefault="0026731F" w:rsidP="0026731F">
      <w:pPr>
        <w:pStyle w:val="Heading4-Chapter713"/>
      </w:pPr>
      <w:r w:rsidRPr="0026731F">
        <w:t>Short Physical Performance Battery (SPPB)</w:t>
      </w:r>
    </w:p>
    <w:p w14:paraId="049EC358" w14:textId="77777777" w:rsidR="0026731F" w:rsidRPr="0026731F" w:rsidRDefault="0026731F" w:rsidP="00ED7DAF">
      <w:pPr>
        <w:spacing w:after="0"/>
        <w:rPr>
          <w:rStyle w:val="Strong"/>
        </w:rPr>
      </w:pPr>
      <w:r w:rsidRPr="0026731F">
        <w:rPr>
          <w:rStyle w:val="Strong"/>
        </w:rPr>
        <w:t>Description of purpose</w:t>
      </w:r>
    </w:p>
    <w:p w14:paraId="3CE889BF" w14:textId="1DB60605" w:rsidR="0026731F" w:rsidRDefault="0026731F" w:rsidP="00106B99">
      <w:r>
        <w:t>The SPPB balance tests assess aspects of balance and their impact on gait and chair stands</w:t>
      </w:r>
    </w:p>
    <w:p w14:paraId="3FF94C03" w14:textId="77777777" w:rsidR="0026731F" w:rsidRDefault="0026731F" w:rsidP="00106B99">
      <w:r>
        <w:t>Three Balance items are scored from 1-7 (tried but unable, could not hold position unassisted, not attempted, unable to understand instructions, other, refusal); and an overall balance score:</w:t>
      </w:r>
    </w:p>
    <w:p w14:paraId="59E5F0F2" w14:textId="01E34808" w:rsidR="0026731F" w:rsidRDefault="0026731F" w:rsidP="000535A1">
      <w:pPr>
        <w:pStyle w:val="ListParagraph"/>
        <w:numPr>
          <w:ilvl w:val="1"/>
          <w:numId w:val="63"/>
        </w:numPr>
        <w:spacing w:after="0"/>
        <w:ind w:left="1077" w:hanging="357"/>
        <w:contextualSpacing w:val="0"/>
      </w:pPr>
      <w:r>
        <w:t>Standing feet together side by side</w:t>
      </w:r>
    </w:p>
    <w:p w14:paraId="6559564B" w14:textId="7FD34CAB" w:rsidR="0026731F" w:rsidRDefault="0026731F" w:rsidP="000535A1">
      <w:pPr>
        <w:pStyle w:val="ListParagraph"/>
        <w:numPr>
          <w:ilvl w:val="1"/>
          <w:numId w:val="63"/>
        </w:numPr>
        <w:spacing w:after="0"/>
        <w:ind w:left="1077" w:hanging="357"/>
        <w:contextualSpacing w:val="0"/>
      </w:pPr>
      <w:r>
        <w:t>Semi tandem stand</w:t>
      </w:r>
    </w:p>
    <w:p w14:paraId="2F50680B" w14:textId="429EE06D" w:rsidR="0026731F" w:rsidRDefault="0026731F" w:rsidP="000535A1">
      <w:pPr>
        <w:pStyle w:val="ListParagraph"/>
        <w:numPr>
          <w:ilvl w:val="1"/>
          <w:numId w:val="63"/>
        </w:numPr>
        <w:spacing w:after="0"/>
        <w:ind w:left="1077" w:hanging="357"/>
        <w:contextualSpacing w:val="0"/>
      </w:pPr>
      <w:r>
        <w:t>Tandem stand</w:t>
      </w:r>
    </w:p>
    <w:p w14:paraId="2FB93F7D" w14:textId="77777777" w:rsidR="0026731F" w:rsidRPr="007A4A92" w:rsidRDefault="0026731F" w:rsidP="00ED7DAF">
      <w:pPr>
        <w:spacing w:after="0"/>
        <w:rPr>
          <w:rStyle w:val="Strong"/>
          <w:i/>
        </w:rPr>
      </w:pPr>
      <w:r w:rsidRPr="007A4A92">
        <w:rPr>
          <w:rStyle w:val="Strong"/>
          <w:i/>
        </w:rPr>
        <w:t>Gait Speed Test</w:t>
      </w:r>
    </w:p>
    <w:p w14:paraId="70C55854" w14:textId="77777777" w:rsidR="0026731F" w:rsidRDefault="0026731F" w:rsidP="00106B99">
      <w:pPr>
        <w:spacing w:after="0"/>
      </w:pPr>
      <w:r>
        <w:t>Two timed walking tests (same test repeated)</w:t>
      </w:r>
    </w:p>
    <w:p w14:paraId="5DDA7803" w14:textId="0439E894" w:rsidR="0026731F" w:rsidRDefault="0026731F" w:rsidP="000535A1">
      <w:pPr>
        <w:pStyle w:val="ListParagraph"/>
        <w:numPr>
          <w:ilvl w:val="1"/>
          <w:numId w:val="63"/>
        </w:numPr>
        <w:spacing w:after="0"/>
        <w:ind w:left="1077" w:hanging="357"/>
        <w:contextualSpacing w:val="0"/>
      </w:pPr>
      <w:r>
        <w:t>Length of walk (3 or 4 metres)</w:t>
      </w:r>
    </w:p>
    <w:p w14:paraId="213B01B4" w14:textId="4DFB204A" w:rsidR="0026731F" w:rsidRDefault="0026731F" w:rsidP="000535A1">
      <w:pPr>
        <w:pStyle w:val="ListParagraph"/>
        <w:numPr>
          <w:ilvl w:val="1"/>
          <w:numId w:val="63"/>
        </w:numPr>
        <w:spacing w:after="0"/>
        <w:ind w:left="1077" w:hanging="357"/>
        <w:contextualSpacing w:val="0"/>
      </w:pPr>
      <w:r>
        <w:t>Time (seconds)</w:t>
      </w:r>
    </w:p>
    <w:p w14:paraId="6FBD1E78" w14:textId="02A2AB3C" w:rsidR="0026731F" w:rsidRDefault="0026731F" w:rsidP="000535A1">
      <w:pPr>
        <w:pStyle w:val="ListParagraph"/>
        <w:numPr>
          <w:ilvl w:val="1"/>
          <w:numId w:val="63"/>
        </w:numPr>
        <w:spacing w:after="0"/>
        <w:ind w:left="1077" w:hanging="357"/>
        <w:contextualSpacing w:val="0"/>
      </w:pPr>
      <w:r>
        <w:t>Scored from 1-7 (tried but unable, could not hold position unassisted, not attempted, unable to understand instructions, other, refusal); and an overall walking score:</w:t>
      </w:r>
    </w:p>
    <w:p w14:paraId="4546D7C1" w14:textId="69277FC0" w:rsidR="0026731F" w:rsidRDefault="0026731F" w:rsidP="000535A1">
      <w:pPr>
        <w:pStyle w:val="ListParagraph"/>
        <w:numPr>
          <w:ilvl w:val="1"/>
          <w:numId w:val="63"/>
        </w:numPr>
        <w:spacing w:after="0"/>
        <w:ind w:left="1077" w:hanging="357"/>
        <w:contextualSpacing w:val="0"/>
      </w:pPr>
      <w:r>
        <w:t>Aids</w:t>
      </w:r>
    </w:p>
    <w:p w14:paraId="49CFF22F" w14:textId="2159E441" w:rsidR="0026731F" w:rsidRDefault="0026731F" w:rsidP="000535A1">
      <w:pPr>
        <w:pStyle w:val="ListParagraph"/>
        <w:numPr>
          <w:ilvl w:val="1"/>
          <w:numId w:val="63"/>
        </w:numPr>
        <w:spacing w:after="0"/>
        <w:ind w:left="1077" w:hanging="357"/>
        <w:contextualSpacing w:val="0"/>
      </w:pPr>
      <w:r>
        <w:t>Score the shorter time, a table is provided to determine points for time taken</w:t>
      </w:r>
    </w:p>
    <w:p w14:paraId="498AE491" w14:textId="77777777" w:rsidR="0026731F" w:rsidRPr="007A4A92" w:rsidRDefault="0026731F" w:rsidP="00ED7DAF">
      <w:pPr>
        <w:spacing w:after="0"/>
        <w:rPr>
          <w:rStyle w:val="Strong"/>
          <w:i/>
        </w:rPr>
      </w:pPr>
      <w:r w:rsidRPr="007A4A92">
        <w:rPr>
          <w:rStyle w:val="Strong"/>
          <w:i/>
        </w:rPr>
        <w:t>Chair Stand Test</w:t>
      </w:r>
    </w:p>
    <w:p w14:paraId="706F734D" w14:textId="708C0D86" w:rsidR="0026731F" w:rsidRDefault="0026731F" w:rsidP="000535A1">
      <w:pPr>
        <w:pStyle w:val="ListParagraph"/>
        <w:numPr>
          <w:ilvl w:val="1"/>
          <w:numId w:val="63"/>
        </w:numPr>
        <w:spacing w:after="0"/>
        <w:ind w:left="1077" w:hanging="357"/>
        <w:contextualSpacing w:val="0"/>
      </w:pPr>
      <w:r>
        <w:t>Repeated chair stands</w:t>
      </w:r>
    </w:p>
    <w:p w14:paraId="7EA74F00" w14:textId="5455B8E2" w:rsidR="0026731F" w:rsidRDefault="0026731F" w:rsidP="000535A1">
      <w:pPr>
        <w:pStyle w:val="ListParagraph"/>
        <w:numPr>
          <w:ilvl w:val="1"/>
          <w:numId w:val="63"/>
        </w:numPr>
        <w:spacing w:after="0"/>
        <w:ind w:left="1077" w:hanging="357"/>
        <w:contextualSpacing w:val="0"/>
      </w:pPr>
      <w:r>
        <w:t>Safe to stand without help</w:t>
      </w:r>
    </w:p>
    <w:p w14:paraId="738EA0C4" w14:textId="354A61C3" w:rsidR="0026731F" w:rsidRDefault="0026731F" w:rsidP="000535A1">
      <w:pPr>
        <w:pStyle w:val="ListParagraph"/>
        <w:numPr>
          <w:ilvl w:val="1"/>
          <w:numId w:val="63"/>
        </w:numPr>
        <w:spacing w:after="0"/>
        <w:ind w:left="1077" w:hanging="357"/>
        <w:contextualSpacing w:val="0"/>
      </w:pPr>
      <w:r>
        <w:t>Stood with/without using arms, test not completed</w:t>
      </w:r>
    </w:p>
    <w:p w14:paraId="0BD59A12" w14:textId="77777777" w:rsidR="004162EA" w:rsidRDefault="0026731F" w:rsidP="000535A1">
      <w:pPr>
        <w:pStyle w:val="ListParagraph"/>
        <w:numPr>
          <w:ilvl w:val="1"/>
          <w:numId w:val="63"/>
        </w:numPr>
        <w:spacing w:after="0"/>
        <w:ind w:left="1077" w:hanging="357"/>
        <w:contextualSpacing w:val="0"/>
      </w:pPr>
      <w:r>
        <w:t>Single chair test scored 1-7 (tried but unable, could not stand unassisted, not attempted, unable to understand instructions, other, refusal)</w:t>
      </w:r>
    </w:p>
    <w:p w14:paraId="2B51C38C" w14:textId="7C27542F" w:rsidR="0026731F" w:rsidRDefault="0026731F" w:rsidP="000535A1">
      <w:pPr>
        <w:pStyle w:val="ListParagraph"/>
        <w:numPr>
          <w:ilvl w:val="1"/>
          <w:numId w:val="63"/>
        </w:numPr>
        <w:spacing w:after="0"/>
        <w:ind w:left="1077" w:hanging="357"/>
        <w:contextualSpacing w:val="0"/>
      </w:pPr>
      <w:r>
        <w:t>Repeated up to five times and time to complete five attempts (directives provided for when not to continue)</w:t>
      </w:r>
    </w:p>
    <w:p w14:paraId="7AC7937E" w14:textId="2F0B730E" w:rsidR="0026731F" w:rsidRDefault="0026731F" w:rsidP="000535A1">
      <w:pPr>
        <w:pStyle w:val="ListParagraph"/>
        <w:numPr>
          <w:ilvl w:val="1"/>
          <w:numId w:val="63"/>
        </w:numPr>
        <w:spacing w:after="0"/>
        <w:ind w:left="1077" w:hanging="357"/>
        <w:contextualSpacing w:val="0"/>
      </w:pPr>
      <w:r>
        <w:t>Overall score (1-7)</w:t>
      </w:r>
    </w:p>
    <w:p w14:paraId="55724D78" w14:textId="54C574EE" w:rsidR="0026731F" w:rsidRDefault="0026731F" w:rsidP="000535A1">
      <w:pPr>
        <w:pStyle w:val="ListParagraph"/>
        <w:numPr>
          <w:ilvl w:val="1"/>
          <w:numId w:val="63"/>
        </w:numPr>
        <w:spacing w:after="0"/>
        <w:ind w:left="1077" w:hanging="357"/>
        <w:contextualSpacing w:val="0"/>
      </w:pPr>
      <w:r>
        <w:t>Overall score (0-4) based on time taken</w:t>
      </w:r>
    </w:p>
    <w:p w14:paraId="1D12E8CF" w14:textId="77777777" w:rsidR="0026731F" w:rsidRPr="007A4A92" w:rsidRDefault="0026731F" w:rsidP="00ED7DAF">
      <w:pPr>
        <w:spacing w:after="0"/>
        <w:rPr>
          <w:rStyle w:val="Strong"/>
          <w:i/>
        </w:rPr>
      </w:pPr>
      <w:r w:rsidRPr="007A4A92">
        <w:rPr>
          <w:rStyle w:val="Strong"/>
          <w:i/>
        </w:rPr>
        <w:t>Battery scores</w:t>
      </w:r>
    </w:p>
    <w:p w14:paraId="797A1C78" w14:textId="1107E321" w:rsidR="0026731F" w:rsidRDefault="0026731F" w:rsidP="000535A1">
      <w:pPr>
        <w:pStyle w:val="ListParagraph"/>
        <w:numPr>
          <w:ilvl w:val="1"/>
          <w:numId w:val="63"/>
        </w:numPr>
        <w:spacing w:after="0"/>
        <w:ind w:left="1077" w:hanging="357"/>
        <w:contextualSpacing w:val="0"/>
      </w:pPr>
      <w:r>
        <w:t>Total Balance score</w:t>
      </w:r>
    </w:p>
    <w:p w14:paraId="5CA32E8A" w14:textId="2103EDEB" w:rsidR="0026731F" w:rsidRDefault="0026731F" w:rsidP="000535A1">
      <w:pPr>
        <w:pStyle w:val="ListParagraph"/>
        <w:numPr>
          <w:ilvl w:val="1"/>
          <w:numId w:val="63"/>
        </w:numPr>
        <w:spacing w:after="0"/>
        <w:ind w:left="1077" w:hanging="357"/>
        <w:contextualSpacing w:val="0"/>
      </w:pPr>
      <w:r>
        <w:t>Gait speed score</w:t>
      </w:r>
    </w:p>
    <w:p w14:paraId="7B3D4337" w14:textId="3EE65BEA" w:rsidR="0026731F" w:rsidRDefault="0026731F" w:rsidP="000535A1">
      <w:pPr>
        <w:pStyle w:val="ListParagraph"/>
        <w:numPr>
          <w:ilvl w:val="1"/>
          <w:numId w:val="63"/>
        </w:numPr>
        <w:spacing w:after="0"/>
        <w:ind w:left="1077" w:hanging="357"/>
        <w:contextualSpacing w:val="0"/>
      </w:pPr>
      <w:r>
        <w:t>Chair stand score</w:t>
      </w:r>
    </w:p>
    <w:p w14:paraId="78488213" w14:textId="738B7269" w:rsidR="0026731F" w:rsidRDefault="0026731F" w:rsidP="000535A1">
      <w:pPr>
        <w:pStyle w:val="ListParagraph"/>
        <w:numPr>
          <w:ilvl w:val="1"/>
          <w:numId w:val="63"/>
        </w:numPr>
        <w:spacing w:after="0"/>
        <w:ind w:left="1077" w:hanging="357"/>
        <w:contextualSpacing w:val="0"/>
      </w:pPr>
      <w:r>
        <w:t>Total score</w:t>
      </w:r>
    </w:p>
    <w:p w14:paraId="1BE0E6C0" w14:textId="77777777" w:rsidR="004162EA" w:rsidRDefault="0026731F" w:rsidP="007A4A92">
      <w:pPr>
        <w:pStyle w:val="ListParagraph"/>
        <w:numPr>
          <w:ilvl w:val="0"/>
          <w:numId w:val="40"/>
        </w:numPr>
        <w:spacing w:after="0"/>
        <w:ind w:left="357" w:hanging="357"/>
        <w:contextualSpacing w:val="0"/>
      </w:pPr>
      <w:r>
        <w:t>Can it be used for Identification of needs? Yes</w:t>
      </w:r>
    </w:p>
    <w:p w14:paraId="28794E01" w14:textId="77777777" w:rsidR="004162EA" w:rsidRDefault="0026731F" w:rsidP="007A4A92">
      <w:pPr>
        <w:pStyle w:val="ListParagraph"/>
        <w:numPr>
          <w:ilvl w:val="0"/>
          <w:numId w:val="40"/>
        </w:numPr>
        <w:spacing w:after="0"/>
        <w:ind w:left="357" w:hanging="357"/>
        <w:contextualSpacing w:val="0"/>
      </w:pPr>
      <w:r>
        <w:t>Can it be used for Evaluation? Provides quantitative data (at item levels, and for the three types of tests) which could be used for evaluating resident outcomes after intervention.</w:t>
      </w:r>
    </w:p>
    <w:p w14:paraId="6B11BD50" w14:textId="1E010714" w:rsidR="0026731F" w:rsidRPr="0026731F" w:rsidRDefault="0026731F" w:rsidP="00106B99">
      <w:pPr>
        <w:spacing w:before="120" w:after="0"/>
        <w:rPr>
          <w:rStyle w:val="Strong"/>
        </w:rPr>
      </w:pPr>
      <w:r w:rsidRPr="0026731F">
        <w:rPr>
          <w:rStyle w:val="Strong"/>
        </w:rPr>
        <w:t>Strengths</w:t>
      </w:r>
    </w:p>
    <w:p w14:paraId="44E0D9AF" w14:textId="79D625E5" w:rsidR="0026731F" w:rsidRDefault="0026731F" w:rsidP="00AB7693">
      <w:pPr>
        <w:pStyle w:val="ListParagraph"/>
        <w:numPr>
          <w:ilvl w:val="0"/>
          <w:numId w:val="40"/>
        </w:numPr>
        <w:spacing w:after="0"/>
        <w:ind w:left="357" w:hanging="357"/>
        <w:contextualSpacing w:val="0"/>
      </w:pPr>
      <w:r>
        <w:t>Freely available, widely used in the literature.</w:t>
      </w:r>
    </w:p>
    <w:p w14:paraId="600D0F53" w14:textId="77777777" w:rsidR="004162EA" w:rsidRDefault="0026731F" w:rsidP="00AB7693">
      <w:pPr>
        <w:pStyle w:val="ListParagraph"/>
        <w:numPr>
          <w:ilvl w:val="0"/>
          <w:numId w:val="40"/>
        </w:numPr>
        <w:spacing w:after="0"/>
        <w:ind w:left="357" w:hanging="357"/>
        <w:contextualSpacing w:val="0"/>
      </w:pPr>
      <w:r>
        <w:t>Objective performance based outcomes.</w:t>
      </w:r>
    </w:p>
    <w:p w14:paraId="407E4094" w14:textId="50B237A2" w:rsidR="0026731F" w:rsidRDefault="0026731F" w:rsidP="00AB7693">
      <w:pPr>
        <w:pStyle w:val="ListParagraph"/>
        <w:numPr>
          <w:ilvl w:val="0"/>
          <w:numId w:val="40"/>
        </w:numPr>
        <w:spacing w:after="0"/>
        <w:ind w:left="357" w:hanging="357"/>
        <w:contextualSpacing w:val="0"/>
      </w:pPr>
      <w:r>
        <w:t>Data informs on therapy program development and evaluation.</w:t>
      </w:r>
    </w:p>
    <w:p w14:paraId="4036FA3E" w14:textId="77777777" w:rsidR="0026731F" w:rsidRDefault="0026731F" w:rsidP="00AB7693">
      <w:pPr>
        <w:spacing w:before="120" w:after="60"/>
      </w:pPr>
      <w:r>
        <w:t>Physiotherapy Rehabilitation of Osteoporotic Vertebral Fracture (2013) note that:</w:t>
      </w:r>
    </w:p>
    <w:p w14:paraId="182AE4E8" w14:textId="77777777" w:rsidR="0026731F" w:rsidRDefault="0026731F" w:rsidP="00ED7DAF">
      <w:pPr>
        <w:ind w:left="357" w:right="-194"/>
      </w:pPr>
      <w:r>
        <w:t>“The short physical performance battery (SPPB) is a group of measures that combines the results of the gait speed, chair stand and balance tests. It has been used as a predictive tool for possible disability and can aid in the monitoring of function in older people.” (p. 1)</w:t>
      </w:r>
    </w:p>
    <w:p w14:paraId="783DB7E2" w14:textId="77777777" w:rsidR="004162EA" w:rsidRDefault="0026731F" w:rsidP="00106B99">
      <w:r>
        <w:t>Brandeis University (n.d.) further states that: This battery assesses lower extremity function in adults.</w:t>
      </w:r>
    </w:p>
    <w:p w14:paraId="72215164" w14:textId="77777777" w:rsidR="004162EA" w:rsidRDefault="0026731F" w:rsidP="00106B99">
      <w:r w:rsidRPr="00ED7DAF">
        <w:rPr>
          <w:rStyle w:val="Strong"/>
          <w:b w:val="0"/>
          <w:i/>
        </w:rPr>
        <w:t>Reliability</w:t>
      </w:r>
      <w:r>
        <w:t>: Internal consistency of the SPPB is 0.76</w:t>
      </w:r>
    </w:p>
    <w:p w14:paraId="3C78FCE2" w14:textId="77777777" w:rsidR="004162EA" w:rsidRDefault="0026731F" w:rsidP="00106B99">
      <w:r w:rsidRPr="00ED7DAF">
        <w:rPr>
          <w:rStyle w:val="Strong"/>
          <w:b w:val="0"/>
          <w:i/>
        </w:rPr>
        <w:t>Validity</w:t>
      </w:r>
      <w:r>
        <w:t>: Has predictive validity, showing a gradient of risk for mortality, nursing home admission, and disability.</w:t>
      </w:r>
    </w:p>
    <w:p w14:paraId="2778CDEF" w14:textId="033C5441" w:rsidR="0026731F" w:rsidRPr="0026731F" w:rsidRDefault="0026731F" w:rsidP="00ED7DAF">
      <w:pPr>
        <w:spacing w:before="120" w:after="0"/>
        <w:rPr>
          <w:rStyle w:val="Strong"/>
        </w:rPr>
      </w:pPr>
      <w:r w:rsidRPr="0026731F">
        <w:rPr>
          <w:rStyle w:val="Strong"/>
        </w:rPr>
        <w:t>Limitations</w:t>
      </w:r>
    </w:p>
    <w:p w14:paraId="4B5A0EAA" w14:textId="52D598B0" w:rsidR="0075272D" w:rsidRDefault="0026731F" w:rsidP="00ED7DAF">
      <w:pPr>
        <w:pStyle w:val="ListParagraph"/>
        <w:numPr>
          <w:ilvl w:val="0"/>
          <w:numId w:val="40"/>
        </w:numPr>
        <w:spacing w:after="0"/>
        <w:ind w:left="357" w:hanging="357"/>
        <w:contextualSpacing w:val="0"/>
      </w:pPr>
      <w:r>
        <w:t>Does not include consumer participation data.</w:t>
      </w:r>
    </w:p>
    <w:p w14:paraId="225535FE" w14:textId="77777777" w:rsidR="0075272D" w:rsidRDefault="0075272D" w:rsidP="00ED7DAF">
      <w:pPr>
        <w:pStyle w:val="Heading3-Chapter71"/>
      </w:pPr>
      <w:bookmarkStart w:id="124" w:name="_Toc482092569"/>
      <w:r>
        <w:t>Review of the Recommended Pain A</w:t>
      </w:r>
      <w:r w:rsidRPr="00A37863">
        <w:t>ssessments</w:t>
      </w:r>
      <w:bookmarkEnd w:id="124"/>
    </w:p>
    <w:p w14:paraId="0EDABD7E" w14:textId="429A4B4C" w:rsidR="00ED7DAF" w:rsidRDefault="00ED7DAF" w:rsidP="00ED7DAF">
      <w:pPr>
        <w:pStyle w:val="Heading4-Chapter714"/>
      </w:pPr>
      <w:r w:rsidRPr="00ED7DAF">
        <w:t>Modified Resident’s Verbal Brief Pain Inventory (M-RVBPI)</w:t>
      </w:r>
    </w:p>
    <w:p w14:paraId="4179EB46" w14:textId="77777777" w:rsidR="00ED7DAF" w:rsidRPr="00ED7DAF" w:rsidRDefault="00ED7DAF" w:rsidP="00ED7DAF">
      <w:pPr>
        <w:spacing w:after="0"/>
        <w:rPr>
          <w:rStyle w:val="Strong"/>
        </w:rPr>
      </w:pPr>
      <w:r w:rsidRPr="00ED7DAF">
        <w:rPr>
          <w:rStyle w:val="Strong"/>
        </w:rPr>
        <w:t>Description of purpose</w:t>
      </w:r>
    </w:p>
    <w:p w14:paraId="0D05448D" w14:textId="2A35A0EC" w:rsidR="00ED7DAF" w:rsidRDefault="00ED7DAF" w:rsidP="00ED7DAF">
      <w:r>
        <w:t>The Modified Resident’s Verbal Brief Pain Inventory (M-RBVPI) is the pain assessment tool recommended by the APS for residents who are able to communicate. The M-RVBPI is a modified version of the Brief Pain Inventory that was developed specifically for use in RACFs. The M-RVBPI asks the resident about several aspects of their pain including pain intensity and the impact of the pain on quality of life and various activities.</w:t>
      </w:r>
    </w:p>
    <w:p w14:paraId="42A7834E" w14:textId="77777777" w:rsidR="00ED7DAF" w:rsidRPr="00ED7DAF" w:rsidRDefault="00ED7DAF" w:rsidP="00ED7DAF">
      <w:pPr>
        <w:spacing w:before="120" w:after="0"/>
        <w:rPr>
          <w:rStyle w:val="Strong"/>
        </w:rPr>
      </w:pPr>
      <w:r w:rsidRPr="00ED7DAF">
        <w:rPr>
          <w:rStyle w:val="Strong"/>
        </w:rPr>
        <w:t>Strengths</w:t>
      </w:r>
    </w:p>
    <w:p w14:paraId="39831291" w14:textId="77777777" w:rsidR="004162EA" w:rsidRDefault="00ED7DAF" w:rsidP="00ED7DAF">
      <w:r>
        <w:t>The M-RVBPI takes into consideration evidence that most residents with moderate degrees of dementia prefer verbal descriptors of pain intensity, rather than numeric rating scales. A study of a nursing home group with mild to moderate dementia found 65 per cent could complete a verbal descriptor scale while only 47 per cent could complete a numeric intensity scale. Accordingly, the M-RVBPI uses verbal descriptors to assess intensity of all variables (Australian Pain Society, 2005).</w:t>
      </w:r>
    </w:p>
    <w:p w14:paraId="2E7359E3" w14:textId="088A3795" w:rsidR="00ED7DAF" w:rsidRDefault="00ED7DAF" w:rsidP="00ED7DAF">
      <w:r>
        <w:t>The M-RVBPI assesses the physical and psychosocial factors relevant to pain in detail. On average, it takes about seven minutes to administer. The first question determines the need for further assessment. If the answer to the first question is no, then no further questions are indicated. Further questions evaluate pain intensity and the effectiveness of current treatments. A body map defines the site of pain. This is helpful in evaluating the cause of pain. The remainder of the M-RVBPI looks at the impact of pain on activity, mood, mobility, socialisation and sleep (Australian Pain Society, 2005).</w:t>
      </w:r>
    </w:p>
    <w:p w14:paraId="73CCDD62" w14:textId="77777777" w:rsidR="00ED7DAF" w:rsidRDefault="00ED7DAF" w:rsidP="00ED7DAF">
      <w:r w:rsidRPr="00ED7DAF">
        <w:rPr>
          <w:i/>
        </w:rPr>
        <w:t>Strengths</w:t>
      </w:r>
      <w:r>
        <w:t>: resident self-report.</w:t>
      </w:r>
    </w:p>
    <w:p w14:paraId="702EB290" w14:textId="77777777" w:rsidR="00ED7DAF" w:rsidRPr="00ED7DAF" w:rsidRDefault="00ED7DAF" w:rsidP="00ED7DAF">
      <w:pPr>
        <w:spacing w:before="120" w:after="0"/>
        <w:rPr>
          <w:rStyle w:val="Strong"/>
        </w:rPr>
      </w:pPr>
      <w:r w:rsidRPr="00ED7DAF">
        <w:rPr>
          <w:rStyle w:val="Strong"/>
        </w:rPr>
        <w:t>Limitations</w:t>
      </w:r>
    </w:p>
    <w:p w14:paraId="5A490DD1" w14:textId="2AE78A4B" w:rsidR="00ED7DAF" w:rsidRDefault="00ED7DAF" w:rsidP="00ED7DAF">
      <w:pPr>
        <w:pStyle w:val="ListParagraph"/>
        <w:numPr>
          <w:ilvl w:val="0"/>
          <w:numId w:val="40"/>
        </w:numPr>
        <w:spacing w:after="0"/>
        <w:ind w:left="357" w:hanging="357"/>
        <w:contextualSpacing w:val="0"/>
      </w:pPr>
      <w:r>
        <w:t>Limited number of residents in residential aged care would be sufficiently verbally able to complete the inventory; additional pre-screening of resident cognitive capabilities may be needed.</w:t>
      </w:r>
    </w:p>
    <w:p w14:paraId="1B4E4A01" w14:textId="1045643F" w:rsidR="00ED7DAF" w:rsidRDefault="00ED7DAF" w:rsidP="00ED7DAF">
      <w:pPr>
        <w:pStyle w:val="Heading4-Chapter714"/>
      </w:pPr>
      <w:r w:rsidRPr="00ED7DAF">
        <w:t>Abbey Pain Scale</w:t>
      </w:r>
    </w:p>
    <w:p w14:paraId="08EF73E4" w14:textId="77777777" w:rsidR="00ED7DAF" w:rsidRPr="00ED7DAF" w:rsidRDefault="00ED7DAF" w:rsidP="00ED7DAF">
      <w:pPr>
        <w:spacing w:after="0"/>
        <w:rPr>
          <w:rStyle w:val="Strong"/>
        </w:rPr>
      </w:pPr>
      <w:r w:rsidRPr="00ED7DAF">
        <w:rPr>
          <w:rStyle w:val="Strong"/>
        </w:rPr>
        <w:t>Description of purpose</w:t>
      </w:r>
    </w:p>
    <w:p w14:paraId="74163B14" w14:textId="09FB4780" w:rsidR="00ED7DAF" w:rsidRDefault="00ED7DAF" w:rsidP="00ED7DAF">
      <w:r>
        <w:t>The Abbey Pain Scale was created for the measurement of pain in people with dementia who cannot verbalise. Based on observation and knowledge of a resident’s usual function and medical history, the resident is rated on a four-point word descriptor scale (absent, mild, moderate, severe) across six domains of pain-related behaviour:</w:t>
      </w:r>
    </w:p>
    <w:p w14:paraId="13E56E52" w14:textId="6FC3CB3C" w:rsidR="00ED7DAF" w:rsidRDefault="00ED7DAF" w:rsidP="000535A1">
      <w:pPr>
        <w:pStyle w:val="ListParagraph"/>
        <w:numPr>
          <w:ilvl w:val="1"/>
          <w:numId w:val="63"/>
        </w:numPr>
        <w:spacing w:after="0"/>
        <w:ind w:left="1077" w:hanging="357"/>
        <w:contextualSpacing w:val="0"/>
        <w:jc w:val="left"/>
      </w:pPr>
      <w:r>
        <w:t>vocalisation</w:t>
      </w:r>
    </w:p>
    <w:p w14:paraId="63C60399" w14:textId="773527BB" w:rsidR="00ED7DAF" w:rsidRDefault="00ED7DAF" w:rsidP="000535A1">
      <w:pPr>
        <w:pStyle w:val="ListParagraph"/>
        <w:numPr>
          <w:ilvl w:val="1"/>
          <w:numId w:val="63"/>
        </w:numPr>
        <w:spacing w:after="0"/>
        <w:ind w:left="1077" w:hanging="357"/>
        <w:contextualSpacing w:val="0"/>
        <w:jc w:val="left"/>
      </w:pPr>
      <w:r>
        <w:t>facial expressions</w:t>
      </w:r>
    </w:p>
    <w:p w14:paraId="3E84ED2F" w14:textId="7E75481E" w:rsidR="00ED7DAF" w:rsidRDefault="00ED7DAF" w:rsidP="000535A1">
      <w:pPr>
        <w:pStyle w:val="ListParagraph"/>
        <w:numPr>
          <w:ilvl w:val="1"/>
          <w:numId w:val="63"/>
        </w:numPr>
        <w:spacing w:after="0"/>
        <w:ind w:left="1077" w:hanging="357"/>
        <w:contextualSpacing w:val="0"/>
        <w:jc w:val="left"/>
      </w:pPr>
      <w:r>
        <w:t>change in body language</w:t>
      </w:r>
    </w:p>
    <w:p w14:paraId="0C8BED6F" w14:textId="20F68875" w:rsidR="00ED7DAF" w:rsidRDefault="00ED7DAF" w:rsidP="000535A1">
      <w:pPr>
        <w:pStyle w:val="ListParagraph"/>
        <w:numPr>
          <w:ilvl w:val="1"/>
          <w:numId w:val="63"/>
        </w:numPr>
        <w:spacing w:after="0"/>
        <w:ind w:left="1077" w:hanging="357"/>
        <w:contextualSpacing w:val="0"/>
        <w:jc w:val="left"/>
      </w:pPr>
      <w:r>
        <w:t>change in behaviour</w:t>
      </w:r>
    </w:p>
    <w:p w14:paraId="6F206821" w14:textId="4F5E550B" w:rsidR="00ED7DAF" w:rsidRDefault="00ED7DAF" w:rsidP="000535A1">
      <w:pPr>
        <w:pStyle w:val="ListParagraph"/>
        <w:numPr>
          <w:ilvl w:val="1"/>
          <w:numId w:val="63"/>
        </w:numPr>
        <w:spacing w:after="0"/>
        <w:ind w:left="1077" w:hanging="357"/>
        <w:contextualSpacing w:val="0"/>
        <w:jc w:val="left"/>
      </w:pPr>
      <w:r>
        <w:t>physiological change</w:t>
      </w:r>
    </w:p>
    <w:p w14:paraId="6FD92248" w14:textId="77777777" w:rsidR="004162EA" w:rsidRDefault="00ED7DAF" w:rsidP="000535A1">
      <w:pPr>
        <w:pStyle w:val="ListParagraph"/>
        <w:numPr>
          <w:ilvl w:val="1"/>
          <w:numId w:val="63"/>
        </w:numPr>
        <w:spacing w:after="0"/>
        <w:ind w:left="1077" w:hanging="357"/>
        <w:contextualSpacing w:val="0"/>
        <w:jc w:val="left"/>
      </w:pPr>
      <w:r>
        <w:t>physical changes.</w:t>
      </w:r>
    </w:p>
    <w:p w14:paraId="5D9114A3" w14:textId="746C0A6E" w:rsidR="00ED7DAF" w:rsidRDefault="00ED7DAF" w:rsidP="00ED7DAF">
      <w:pPr>
        <w:spacing w:before="120"/>
      </w:pPr>
      <w:r>
        <w:t>Scores are combined to give an overall assessment of pain intensity ranging from no pain to severe pain. Pain is also rated as being acute, acute on chronic or chronic. The Abbey Pain Scale takes between two and six minutes to administer (Australian Pain Society, 2005).</w:t>
      </w:r>
    </w:p>
    <w:p w14:paraId="07F2BD64" w14:textId="77777777" w:rsidR="00ED7DAF" w:rsidRPr="00ED7DAF" w:rsidRDefault="00ED7DAF" w:rsidP="00ED7DAF">
      <w:pPr>
        <w:spacing w:before="120" w:after="0"/>
        <w:rPr>
          <w:rStyle w:val="Strong"/>
        </w:rPr>
      </w:pPr>
      <w:r w:rsidRPr="00ED7DAF">
        <w:rPr>
          <w:rStyle w:val="Strong"/>
        </w:rPr>
        <w:t>Strengths</w:t>
      </w:r>
    </w:p>
    <w:p w14:paraId="21D18B6E" w14:textId="316488E4" w:rsidR="00ED7DAF" w:rsidRDefault="00ED7DAF" w:rsidP="00ED7DAF">
      <w:pPr>
        <w:pStyle w:val="ListParagraph"/>
        <w:numPr>
          <w:ilvl w:val="0"/>
          <w:numId w:val="40"/>
        </w:numPr>
        <w:spacing w:after="0"/>
        <w:ind w:left="357" w:hanging="357"/>
        <w:contextualSpacing w:val="0"/>
      </w:pPr>
      <w:r>
        <w:t>Observation-based assessment tool, can be used among residents with dementia, severe cognitive impairment or language barriers. Measurement-based (scales).</w:t>
      </w:r>
    </w:p>
    <w:p w14:paraId="7EDEC91C" w14:textId="77777777" w:rsidR="00ED7DAF" w:rsidRDefault="00ED7DAF" w:rsidP="00ED7DAF">
      <w:pPr>
        <w:pStyle w:val="ListParagraph"/>
        <w:numPr>
          <w:ilvl w:val="0"/>
          <w:numId w:val="40"/>
        </w:numPr>
        <w:spacing w:after="0"/>
        <w:ind w:left="357" w:hanging="357"/>
        <w:contextualSpacing w:val="0"/>
      </w:pPr>
      <w:r>
        <w:t>Currently widely used by staff in RACFs.</w:t>
      </w:r>
    </w:p>
    <w:p w14:paraId="78E45A9B" w14:textId="77777777" w:rsidR="00ED7DAF" w:rsidRPr="00ED7DAF" w:rsidRDefault="00ED7DAF" w:rsidP="00ED7DAF">
      <w:pPr>
        <w:spacing w:before="120" w:after="0"/>
        <w:rPr>
          <w:rStyle w:val="Strong"/>
        </w:rPr>
      </w:pPr>
      <w:r w:rsidRPr="00ED7DAF">
        <w:rPr>
          <w:rStyle w:val="Strong"/>
        </w:rPr>
        <w:t>Limitations</w:t>
      </w:r>
    </w:p>
    <w:p w14:paraId="2579DAF0" w14:textId="21A55205" w:rsidR="00ED7DAF" w:rsidRDefault="00ED7DAF" w:rsidP="00ED7DAF">
      <w:pPr>
        <w:pStyle w:val="ListParagraph"/>
        <w:numPr>
          <w:ilvl w:val="0"/>
          <w:numId w:val="40"/>
        </w:numPr>
        <w:spacing w:after="0"/>
        <w:ind w:left="357" w:hanging="357"/>
        <w:contextualSpacing w:val="0"/>
      </w:pPr>
      <w:r>
        <w:t>Lack of item descriptions, therefore reliability may be challenged. No indication of staff skills to complete, or links to interventions or ongoing evaluation (in PMG Kit).</w:t>
      </w:r>
    </w:p>
    <w:p w14:paraId="51238B3E" w14:textId="23D59045" w:rsidR="00ED7DAF" w:rsidRDefault="00ED7DAF" w:rsidP="00ED7DAF">
      <w:pPr>
        <w:pStyle w:val="Heading4-Chapter714"/>
      </w:pPr>
      <w:r w:rsidRPr="00ED7DAF">
        <w:t>Pain Assessment in Advanced Dementia PAINAD</w:t>
      </w:r>
    </w:p>
    <w:p w14:paraId="5EEA4DFF" w14:textId="77777777" w:rsidR="00ED7DAF" w:rsidRPr="00ED7DAF" w:rsidRDefault="00ED7DAF" w:rsidP="00ED7DAF">
      <w:pPr>
        <w:spacing w:after="0"/>
        <w:rPr>
          <w:rStyle w:val="Strong"/>
        </w:rPr>
      </w:pPr>
      <w:r w:rsidRPr="00ED7DAF">
        <w:rPr>
          <w:rStyle w:val="Strong"/>
        </w:rPr>
        <w:t>Description of purpose</w:t>
      </w:r>
    </w:p>
    <w:p w14:paraId="5A4FBC15" w14:textId="08DAB0F5" w:rsidR="00ED7DAF" w:rsidRDefault="00ED7DAF" w:rsidP="00ED7DAF">
      <w:r>
        <w:t>The PAINAD Scale is derived from the Discomfort Scale for Dementia of the Alzheimer’s Type (DS-DAT) but is easier to administer (taking 4 to 8 minutes) and to score. It is specifically targeted at pain and incorporates behaviours from a paediatric observational pain scale. Low scores are associated with low pain and higher scores show greater pain. PAINAD Scale scores should be regarded as a statement about the probability of pain: the higher the score, the greater the probability (Australian Pain Society, 2005).</w:t>
      </w:r>
    </w:p>
    <w:p w14:paraId="48C350BD" w14:textId="77777777" w:rsidR="00ED7DAF" w:rsidRPr="00ED7DAF" w:rsidRDefault="00ED7DAF" w:rsidP="00ED7DAF">
      <w:pPr>
        <w:spacing w:before="120" w:after="0"/>
        <w:rPr>
          <w:rStyle w:val="Strong"/>
        </w:rPr>
      </w:pPr>
      <w:r w:rsidRPr="00ED7DAF">
        <w:rPr>
          <w:rStyle w:val="Strong"/>
        </w:rPr>
        <w:t>Strengths</w:t>
      </w:r>
    </w:p>
    <w:p w14:paraId="3FEF4566" w14:textId="0B4E5DA5" w:rsidR="00ED7DAF" w:rsidRDefault="00ED7DAF" w:rsidP="00ED7DAF">
      <w:r>
        <w:t>Observation-based assessment tool, can be used among residents with dementia, severe cognitive impairment or language barriers. Tool gives scoring and good description of PAINAD item definitions. Assessment can be conducted under varying conditions.</w:t>
      </w:r>
    </w:p>
    <w:p w14:paraId="75AEE4F2" w14:textId="77777777" w:rsidR="00ED7DAF" w:rsidRDefault="00ED7DAF" w:rsidP="00ED7DAF">
      <w:r>
        <w:t>The tool covers only 3 of 6 categories of non-verbal pain behaviours in the AGS Persistent Pain Guidelines: facial expression, verbalizations/ vocalizations and body language.</w:t>
      </w:r>
    </w:p>
    <w:p w14:paraId="586B4C25" w14:textId="77777777" w:rsidR="00ED7DAF" w:rsidRPr="00ED7DAF" w:rsidRDefault="00ED7DAF" w:rsidP="00ED7DAF">
      <w:pPr>
        <w:spacing w:before="120" w:after="0"/>
        <w:rPr>
          <w:rStyle w:val="Strong"/>
        </w:rPr>
      </w:pPr>
      <w:r w:rsidRPr="00ED7DAF">
        <w:rPr>
          <w:rStyle w:val="Strong"/>
        </w:rPr>
        <w:t>Limitations</w:t>
      </w:r>
    </w:p>
    <w:p w14:paraId="7186AF33" w14:textId="2DA82B06" w:rsidR="000535A1" w:rsidRDefault="00ED7DAF" w:rsidP="00ED7DAF">
      <w:r>
        <w:t>More subtle pain indicators such as changes in activity patterns or routines, mental status changes and changes in interpersonal interactions may be missed, so the tool’s ability to detect pain in residents with dementia with more subtle changes in behaviour may be less effective.</w:t>
      </w:r>
    </w:p>
    <w:p w14:paraId="278755F4" w14:textId="77777777" w:rsidR="000535A1" w:rsidRDefault="000535A1">
      <w:pPr>
        <w:spacing w:after="200"/>
      </w:pPr>
      <w:r>
        <w:br w:type="page"/>
      </w:r>
    </w:p>
    <w:p w14:paraId="5BA1B8DE" w14:textId="1EAA9A24" w:rsidR="00ED7DAF" w:rsidRDefault="00ED7DAF" w:rsidP="00ED7DAF">
      <w:pPr>
        <w:pStyle w:val="Heading4-Chapter714"/>
      </w:pPr>
      <w:r w:rsidRPr="00ED7DAF">
        <w:t>Numeric Pain Rating Scale (NPRS) and Verbal Rating Scale (VRS)</w:t>
      </w:r>
    </w:p>
    <w:p w14:paraId="5D006E3D" w14:textId="77777777" w:rsidR="00ED7DAF" w:rsidRPr="00ED7DAF" w:rsidRDefault="00ED7DAF" w:rsidP="00ED7DAF">
      <w:pPr>
        <w:spacing w:after="0"/>
        <w:rPr>
          <w:rStyle w:val="Strong"/>
        </w:rPr>
      </w:pPr>
      <w:r w:rsidRPr="00ED7DAF">
        <w:rPr>
          <w:rStyle w:val="Strong"/>
        </w:rPr>
        <w:t>Description of purpose</w:t>
      </w:r>
    </w:p>
    <w:p w14:paraId="770EBDA6" w14:textId="77777777" w:rsidR="004162EA" w:rsidRDefault="00ED7DAF" w:rsidP="00ED7DAF">
      <w:r>
        <w:t>Unidimensional scale for the ongoing assessment of pain.</w:t>
      </w:r>
    </w:p>
    <w:p w14:paraId="2D789C97" w14:textId="78051BF7" w:rsidR="00ED7DAF" w:rsidRDefault="00ED7DAF" w:rsidP="000535A1">
      <w:pPr>
        <w:pStyle w:val="ListParagraph"/>
        <w:numPr>
          <w:ilvl w:val="0"/>
          <w:numId w:val="105"/>
        </w:numPr>
      </w:pPr>
      <w:r>
        <w:t>NRS – pain is rated on a scale of zero to 10, with zero indicating no pain and 10 meaning the worst possible pain.</w:t>
      </w:r>
    </w:p>
    <w:p w14:paraId="071C298C" w14:textId="063098AA" w:rsidR="00ED7DAF" w:rsidRDefault="00ED7DAF" w:rsidP="000535A1">
      <w:pPr>
        <w:pStyle w:val="ListParagraph"/>
        <w:numPr>
          <w:ilvl w:val="0"/>
          <w:numId w:val="105"/>
        </w:numPr>
      </w:pPr>
      <w:r>
        <w:t>VRS - pain is described using categories such as no pain, mild pain, moderate pain, severe pain, very severe pain, worst possible pain.</w:t>
      </w:r>
    </w:p>
    <w:p w14:paraId="471166B0" w14:textId="77777777" w:rsidR="00ED7DAF" w:rsidRPr="00ED7DAF" w:rsidRDefault="00ED7DAF" w:rsidP="00ED7DAF">
      <w:pPr>
        <w:spacing w:before="120" w:after="0"/>
        <w:rPr>
          <w:rStyle w:val="Strong"/>
        </w:rPr>
      </w:pPr>
      <w:r w:rsidRPr="00ED7DAF">
        <w:rPr>
          <w:rStyle w:val="Strong"/>
        </w:rPr>
        <w:t>Strengths</w:t>
      </w:r>
    </w:p>
    <w:p w14:paraId="5E72876C" w14:textId="77A81322" w:rsidR="00ED7DAF" w:rsidRDefault="00ED7DAF" w:rsidP="00ED7DAF">
      <w:r>
        <w:t>Unidimensional assessments can be performed daily, or more often, if the information gained will help to guide treatment.</w:t>
      </w:r>
    </w:p>
    <w:p w14:paraId="77690485" w14:textId="77777777" w:rsidR="004162EA" w:rsidRDefault="00ED7DAF" w:rsidP="00ED7DAF">
      <w:r>
        <w:t>VRS - Some older adults, whether or not cognitively impaired, may have difficulty responding to an NRS. If they have relatively good retention of verbal communication, a VRS may be more useful than an NRS. Several types of VRS have been validated. They ask people to respond to brief descriptions of levels of pain intensity. Residents, with whom communication is adversely affected by linguistic or cultural backgrounds or limited education, may be able to respond to a VRS (Australian Pain Society, 2005).</w:t>
      </w:r>
    </w:p>
    <w:p w14:paraId="05F2EAD7" w14:textId="0B8E914E" w:rsidR="00ED7DAF" w:rsidRPr="00ED7DAF" w:rsidRDefault="00ED7DAF" w:rsidP="00ED7DAF">
      <w:pPr>
        <w:spacing w:before="120" w:after="0"/>
        <w:rPr>
          <w:rStyle w:val="Strong"/>
        </w:rPr>
      </w:pPr>
      <w:r w:rsidRPr="00ED7DAF">
        <w:rPr>
          <w:rStyle w:val="Strong"/>
        </w:rPr>
        <w:t>Limitations</w:t>
      </w:r>
    </w:p>
    <w:p w14:paraId="1D017C0B" w14:textId="0E8D545E" w:rsidR="00ED7DAF" w:rsidRDefault="00ED7DAF" w:rsidP="00ED7DAF">
      <w:r>
        <w:t>Only assesses one dimension of pain, may not be suitable for cognitively impaired residents, those with language barriers or dementia. Quick check but needs more detailed information for thorough assessment.</w:t>
      </w:r>
    </w:p>
    <w:p w14:paraId="5C9A5157" w14:textId="77777777" w:rsidR="00A64FDF" w:rsidRDefault="00A64FDF" w:rsidP="00ED7DAF">
      <w:r>
        <w:br w:type="page"/>
      </w:r>
    </w:p>
    <w:p w14:paraId="56D4E6D0" w14:textId="43877252" w:rsidR="00EB2415" w:rsidRPr="00EB2415" w:rsidRDefault="00EB2415" w:rsidP="001B06BF">
      <w:pPr>
        <w:pStyle w:val="Heading1-Appendices"/>
      </w:pPr>
      <w:bookmarkStart w:id="125" w:name="_Toc494373269"/>
      <w:bookmarkStart w:id="126" w:name="_Toc478568242"/>
      <w:r w:rsidRPr="00EB2415">
        <w:t>Chapter 8</w:t>
      </w:r>
      <w:bookmarkEnd w:id="125"/>
    </w:p>
    <w:p w14:paraId="272F5BC3" w14:textId="100F90FD" w:rsidR="00A64FDF" w:rsidRPr="000C391B" w:rsidRDefault="00A64FDF" w:rsidP="000C391B">
      <w:pPr>
        <w:pStyle w:val="Heading2-Chapter8"/>
        <w:spacing w:before="120"/>
      </w:pPr>
      <w:bookmarkStart w:id="127" w:name="_Toc494373270"/>
      <w:r w:rsidRPr="000C391B">
        <w:t>R-ACFI IRT Analysis</w:t>
      </w:r>
      <w:bookmarkEnd w:id="127"/>
    </w:p>
    <w:p w14:paraId="1ED07A45" w14:textId="77777777" w:rsidR="004162EA" w:rsidRDefault="00A64FDF" w:rsidP="00D96CFD">
      <w:r>
        <w:t>A discussion of the benefits of IRT method are described in Chapter 2 Methods.</w:t>
      </w:r>
    </w:p>
    <w:p w14:paraId="52F555DF" w14:textId="12DF6272" w:rsidR="00A64FDF" w:rsidRPr="00A64FDF" w:rsidRDefault="00A64FDF" w:rsidP="00863209">
      <w:pPr>
        <w:pStyle w:val="Heading3-Chapter81"/>
      </w:pPr>
      <w:r w:rsidRPr="00A64FDF">
        <w:t>IRT Analysis of ACFI ADL Data</w:t>
      </w:r>
    </w:p>
    <w:p w14:paraId="28EC2C72" w14:textId="77777777" w:rsidR="00A64FDF" w:rsidRDefault="00A64FDF" w:rsidP="00863209">
      <w:r>
        <w:t>There were two modifications made to the ADL domain before application of the IRT analysis was applied. These were:</w:t>
      </w:r>
    </w:p>
    <w:p w14:paraId="0771E27E" w14:textId="440BA782" w:rsidR="00A64FDF" w:rsidRPr="00863209" w:rsidRDefault="00A64FDF" w:rsidP="00E42782">
      <w:pPr>
        <w:spacing w:after="0"/>
        <w:rPr>
          <w:rStyle w:val="Strong"/>
        </w:rPr>
      </w:pPr>
      <w:r w:rsidRPr="00863209">
        <w:rPr>
          <w:rStyle w:val="Strong"/>
        </w:rPr>
        <w:t>(i) Nutrition item</w:t>
      </w:r>
    </w:p>
    <w:p w14:paraId="370A9D6B" w14:textId="0D9E9756" w:rsidR="00A64FDF" w:rsidRDefault="00A64FDF" w:rsidP="00E42782">
      <w:r>
        <w:t>Based on the feedback from the consultations and data analysis the nutrition question was modified into a single checklist. As has been detailed in Chapter 4 the new R-ACFI Nutrition item now has four levels (</w:t>
      </w:r>
      <w:r w:rsidR="002249B9">
        <w:fldChar w:fldCharType="begin"/>
      </w:r>
      <w:r w:rsidR="002249B9">
        <w:instrText xml:space="preserve"> REF _Ref494805834 \h </w:instrText>
      </w:r>
      <w:r w:rsidR="002249B9">
        <w:fldChar w:fldCharType="separate"/>
      </w:r>
      <w:r w:rsidR="002249B9">
        <w:t>Table A8.</w:t>
      </w:r>
      <w:r w:rsidR="002249B9">
        <w:rPr>
          <w:noProof/>
        </w:rPr>
        <w:t>1</w:t>
      </w:r>
      <w:r w:rsidR="002249B9">
        <w:fldChar w:fldCharType="end"/>
      </w:r>
      <w:r>
        <w:t>). The IRT analysis used the recode Nutrition data in the analysis.</w:t>
      </w:r>
    </w:p>
    <w:p w14:paraId="5C0C0771" w14:textId="03AF90AF" w:rsidR="008F3BAA" w:rsidRPr="008F3BAA" w:rsidRDefault="008F3BAA" w:rsidP="008F3BAA">
      <w:pPr>
        <w:pStyle w:val="Caption"/>
        <w:keepNext/>
        <w:rPr>
          <w:b w:val="0"/>
        </w:rPr>
      </w:pPr>
      <w:bookmarkStart w:id="128" w:name="_Ref494805834"/>
      <w:bookmarkStart w:id="129" w:name="_Toc494799302"/>
      <w:bookmarkStart w:id="130" w:name="_Toc495054674"/>
      <w:r>
        <w:t>Table A8.</w:t>
      </w:r>
      <w:fldSimple w:instr=" SEQ Table_A8. \* ARABIC ">
        <w:r w:rsidR="00923179">
          <w:rPr>
            <w:noProof/>
          </w:rPr>
          <w:t>1</w:t>
        </w:r>
      </w:fldSimple>
      <w:bookmarkEnd w:id="128"/>
      <w:r>
        <w:t>: R-ACFI Nutrition Checklist</w:t>
      </w:r>
      <w:bookmarkEnd w:id="129"/>
      <w:bookmarkEnd w:id="130"/>
    </w:p>
    <w:tbl>
      <w:tblPr>
        <w:tblStyle w:val="TableGrid"/>
        <w:tblW w:w="9071" w:type="dxa"/>
        <w:tblInd w:w="85" w:type="dxa"/>
        <w:tblCellMar>
          <w:top w:w="85" w:type="dxa"/>
          <w:left w:w="85" w:type="dxa"/>
          <w:right w:w="85" w:type="dxa"/>
        </w:tblCellMar>
        <w:tblLook w:val="04A0" w:firstRow="1" w:lastRow="0" w:firstColumn="1" w:lastColumn="0" w:noHBand="0" w:noVBand="1"/>
        <w:tblDescription w:val="Table A8.1 is an example of the nutrition checklist with the four rating levels (standard care, monitoring, moderate assistance and full assistance) under the revised aged care funding instrument (R-ACFI), as summarised in the text prior to this table. This table is to be read left to right, top to bottom, noting that tick boxes are not functional."/>
      </w:tblPr>
      <w:tblGrid>
        <w:gridCol w:w="7230"/>
        <w:gridCol w:w="1841"/>
      </w:tblGrid>
      <w:tr w:rsidR="00A64FDF" w:rsidRPr="005357D0" w14:paraId="35C45484" w14:textId="77777777" w:rsidTr="009E5579">
        <w:trPr>
          <w:trHeight w:val="217"/>
          <w:tblHeader/>
        </w:trPr>
        <w:tc>
          <w:tcPr>
            <w:tcW w:w="7230" w:type="dxa"/>
            <w:shd w:val="clear" w:color="auto" w:fill="D9D9D9" w:themeFill="background1" w:themeFillShade="D9"/>
          </w:tcPr>
          <w:p w14:paraId="026193C8" w14:textId="77777777" w:rsidR="004162EA" w:rsidRDefault="00A64FDF" w:rsidP="00E42782">
            <w:pPr>
              <w:pStyle w:val="Tableheader"/>
              <w:numPr>
                <w:ilvl w:val="0"/>
                <w:numId w:val="41"/>
              </w:numPr>
              <w:spacing w:after="0" w:line="276" w:lineRule="auto"/>
              <w:ind w:left="357" w:hanging="357"/>
              <w:rPr>
                <w:rFonts w:asciiTheme="minorHAnsi" w:hAnsiTheme="minorHAnsi" w:cstheme="minorHAnsi"/>
              </w:rPr>
            </w:pPr>
            <w:r>
              <w:rPr>
                <w:rFonts w:asciiTheme="minorHAnsi" w:hAnsiTheme="minorHAnsi" w:cstheme="minorHAnsi"/>
              </w:rPr>
              <w:t xml:space="preserve">R-ACFI </w:t>
            </w:r>
            <w:r w:rsidRPr="009A5960">
              <w:rPr>
                <w:rFonts w:asciiTheme="minorHAnsi" w:hAnsiTheme="minorHAnsi" w:cstheme="minorHAnsi"/>
              </w:rPr>
              <w:t>Nutrition Checklist</w:t>
            </w:r>
          </w:p>
          <w:p w14:paraId="231A1798" w14:textId="3EEF6E27" w:rsidR="00A64FDF" w:rsidRPr="009A5960" w:rsidRDefault="00A64FDF" w:rsidP="00E42782">
            <w:pPr>
              <w:pStyle w:val="Tableheader"/>
              <w:spacing w:after="0" w:line="276" w:lineRule="auto"/>
              <w:ind w:left="357" w:hanging="357"/>
              <w:rPr>
                <w:rFonts w:asciiTheme="minorHAnsi" w:hAnsiTheme="minorHAnsi" w:cstheme="minorHAnsi"/>
                <w:b w:val="0"/>
                <w:i/>
              </w:rPr>
            </w:pPr>
            <w:r w:rsidRPr="00A54564">
              <w:rPr>
                <w:rFonts w:asciiTheme="minorHAnsi" w:hAnsiTheme="minorHAnsi" w:cstheme="minorHAnsi"/>
                <w:b w:val="0"/>
                <w:i/>
              </w:rPr>
              <w:t>Usual daily care needs for Eating and drinking activities</w:t>
            </w:r>
          </w:p>
        </w:tc>
        <w:tc>
          <w:tcPr>
            <w:tcW w:w="1841" w:type="dxa"/>
            <w:shd w:val="clear" w:color="auto" w:fill="D9D9D9" w:themeFill="background1" w:themeFillShade="D9"/>
          </w:tcPr>
          <w:p w14:paraId="3B07E847" w14:textId="77777777" w:rsidR="00A64FDF" w:rsidRPr="005357D0" w:rsidRDefault="00A64FDF" w:rsidP="00E42782">
            <w:pPr>
              <w:pStyle w:val="Tableheader"/>
              <w:spacing w:after="0" w:line="276" w:lineRule="auto"/>
              <w:ind w:left="357" w:hanging="357"/>
              <w:jc w:val="center"/>
              <w:rPr>
                <w:rFonts w:asciiTheme="minorHAnsi" w:hAnsiTheme="minorHAnsi" w:cstheme="minorHAnsi"/>
              </w:rPr>
            </w:pPr>
            <w:r w:rsidRPr="005357D0">
              <w:rPr>
                <w:rFonts w:asciiTheme="minorHAnsi" w:hAnsiTheme="minorHAnsi" w:cstheme="minorHAnsi"/>
              </w:rPr>
              <w:t>Assistance level</w:t>
            </w:r>
          </w:p>
          <w:p w14:paraId="3966BF44" w14:textId="77777777" w:rsidR="00A64FDF" w:rsidRPr="005357D0" w:rsidRDefault="00A64FDF" w:rsidP="00E42782">
            <w:pPr>
              <w:pStyle w:val="Tabletype"/>
              <w:spacing w:after="0" w:line="276" w:lineRule="auto"/>
              <w:ind w:left="357" w:hanging="357"/>
              <w:jc w:val="center"/>
              <w:rPr>
                <w:rFonts w:asciiTheme="minorHAnsi" w:hAnsiTheme="minorHAnsi" w:cstheme="minorHAnsi"/>
              </w:rPr>
            </w:pPr>
            <w:r w:rsidRPr="005357D0">
              <w:rPr>
                <w:rFonts w:asciiTheme="minorHAnsi" w:hAnsiTheme="minorHAnsi" w:cstheme="minorHAnsi"/>
              </w:rPr>
              <w:t>(Tick one)</w:t>
            </w:r>
          </w:p>
        </w:tc>
      </w:tr>
      <w:tr w:rsidR="00A64FDF" w:rsidRPr="005357D0" w14:paraId="58985397" w14:textId="77777777" w:rsidTr="009E5579">
        <w:tc>
          <w:tcPr>
            <w:tcW w:w="7230" w:type="dxa"/>
          </w:tcPr>
          <w:p w14:paraId="47EB2A5D" w14:textId="77777777" w:rsidR="00A64FDF" w:rsidRPr="0089085F" w:rsidRDefault="00A64FDF" w:rsidP="00D96CFD">
            <w:pPr>
              <w:pStyle w:val="numberedtableheader"/>
              <w:numPr>
                <w:ilvl w:val="0"/>
                <w:numId w:val="0"/>
              </w:numPr>
              <w:rPr>
                <w:rFonts w:asciiTheme="minorHAnsi" w:hAnsiTheme="minorHAnsi" w:cstheme="minorHAnsi"/>
                <w:b w:val="0"/>
                <w:color w:val="000000" w:themeColor="text1"/>
              </w:rPr>
            </w:pPr>
            <w:r w:rsidRPr="0089085F">
              <w:rPr>
                <w:rFonts w:asciiTheme="minorHAnsi" w:hAnsiTheme="minorHAnsi" w:cstheme="minorHAnsi"/>
                <w:color w:val="000000" w:themeColor="text1"/>
                <w:sz w:val="20"/>
                <w:szCs w:val="20"/>
              </w:rPr>
              <w:t xml:space="preserve">Standard Care: </w:t>
            </w:r>
            <w:r w:rsidRPr="0089085F">
              <w:rPr>
                <w:rFonts w:asciiTheme="minorHAnsi" w:hAnsiTheme="minorHAnsi" w:cstheme="minorHAnsi"/>
                <w:b w:val="0"/>
                <w:color w:val="000000" w:themeColor="text1"/>
                <w:sz w:val="20"/>
                <w:szCs w:val="20"/>
              </w:rPr>
              <w:t>Independent during the activity, staff standing by for occasional or episodic assistance, provision of modified textured food and drinks and setting up activities e.g.  taking lids off, cut up food, specialised plates and cutlery, special diets, placing food in front of resident etc.</w:t>
            </w:r>
          </w:p>
        </w:tc>
        <w:tc>
          <w:tcPr>
            <w:tcW w:w="1841" w:type="dxa"/>
          </w:tcPr>
          <w:p w14:paraId="23C50688" w14:textId="77777777" w:rsidR="00A64FDF" w:rsidRPr="0089085F" w:rsidRDefault="00A64FDF" w:rsidP="00D96CFD">
            <w:pPr>
              <w:pStyle w:val="Tabletype"/>
              <w:spacing w:after="0"/>
              <w:jc w:val="center"/>
              <w:rPr>
                <w:rFonts w:asciiTheme="minorHAnsi" w:hAnsiTheme="minorHAnsi" w:cstheme="minorHAnsi"/>
                <w:color w:val="000000" w:themeColor="text1"/>
              </w:rPr>
            </w:pPr>
            <w:r w:rsidRPr="0089085F">
              <w:rPr>
                <w:rFonts w:asciiTheme="minorHAnsi" w:hAnsiTheme="minorHAnsi" w:cstheme="minorHAnsi"/>
                <w:color w:val="000000" w:themeColor="text1"/>
                <w:sz w:val="22"/>
              </w:rPr>
              <w:sym w:font="Wingdings" w:char="F06F"/>
            </w:r>
            <w:r w:rsidRPr="0089085F">
              <w:rPr>
                <w:rFonts w:asciiTheme="minorHAnsi" w:hAnsiTheme="minorHAnsi" w:cstheme="minorHAnsi"/>
                <w:color w:val="000000" w:themeColor="text1"/>
              </w:rPr>
              <w:t xml:space="preserve"> 0</w:t>
            </w:r>
          </w:p>
        </w:tc>
      </w:tr>
      <w:tr w:rsidR="00A64FDF" w:rsidRPr="005357D0" w14:paraId="7AE7727D" w14:textId="77777777" w:rsidTr="009E5579">
        <w:trPr>
          <w:trHeight w:val="32"/>
        </w:trPr>
        <w:tc>
          <w:tcPr>
            <w:tcW w:w="7230" w:type="dxa"/>
          </w:tcPr>
          <w:p w14:paraId="66CBACEF" w14:textId="77777777" w:rsidR="00A64FDF" w:rsidRPr="0089085F" w:rsidRDefault="00A64FDF" w:rsidP="00D96CFD">
            <w:pPr>
              <w:pStyle w:val="Tabletype"/>
              <w:rPr>
                <w:rFonts w:asciiTheme="minorHAnsi" w:hAnsiTheme="minorHAnsi" w:cstheme="minorHAnsi"/>
                <w:color w:val="000000" w:themeColor="text1"/>
                <w:sz w:val="20"/>
                <w:szCs w:val="20"/>
                <w:lang w:eastAsia="en-AU"/>
              </w:rPr>
            </w:pPr>
            <w:r w:rsidRPr="0089085F">
              <w:rPr>
                <w:rFonts w:asciiTheme="minorHAnsi" w:hAnsiTheme="minorHAnsi" w:cstheme="minorHAnsi"/>
                <w:b/>
                <w:color w:val="000000" w:themeColor="text1"/>
                <w:sz w:val="20"/>
                <w:szCs w:val="20"/>
                <w:lang w:eastAsia="en-AU"/>
              </w:rPr>
              <w:t xml:space="preserve">Monitoring: </w:t>
            </w:r>
            <w:r w:rsidRPr="0089085F">
              <w:rPr>
                <w:rFonts w:asciiTheme="minorHAnsi" w:hAnsiTheme="minorHAnsi" w:cstheme="minorHAnsi"/>
                <w:color w:val="000000" w:themeColor="text1"/>
                <w:sz w:val="20"/>
                <w:szCs w:val="20"/>
                <w:lang w:eastAsia="en-AU"/>
              </w:rPr>
              <w:t>Needs general monitoring for an assessed nutritional need using the mandated assessment.</w:t>
            </w:r>
          </w:p>
          <w:p w14:paraId="2EB627F0" w14:textId="77777777" w:rsidR="00A64FDF" w:rsidRPr="0089085F" w:rsidRDefault="00A64FDF" w:rsidP="00D96CFD">
            <w:pPr>
              <w:pStyle w:val="Tabletype"/>
              <w:rPr>
                <w:rFonts w:asciiTheme="minorHAnsi" w:hAnsiTheme="minorHAnsi" w:cstheme="minorHAnsi"/>
                <w:b/>
                <w:color w:val="000000" w:themeColor="text1"/>
                <w:highlight w:val="yellow"/>
              </w:rPr>
            </w:pPr>
            <w:r w:rsidRPr="0089085F">
              <w:rPr>
                <w:rFonts w:ascii="Calibri" w:hAnsi="Calibri" w:cs="Calibri"/>
                <w:b/>
                <w:color w:val="000000" w:themeColor="text1"/>
                <w:sz w:val="20"/>
                <w:szCs w:val="20"/>
              </w:rPr>
              <w:t xml:space="preserve">Includes residents with either ACFI checklist rating of </w:t>
            </w:r>
            <w:r w:rsidR="00F225C7" w:rsidRPr="0089085F">
              <w:rPr>
                <w:rFonts w:ascii="Calibri" w:hAnsi="Calibri" w:cs="Calibri"/>
                <w:b/>
                <w:color w:val="000000" w:themeColor="text1"/>
                <w:sz w:val="20"/>
                <w:szCs w:val="20"/>
              </w:rPr>
              <w:t>‘</w:t>
            </w:r>
            <w:r w:rsidRPr="0089085F">
              <w:rPr>
                <w:rFonts w:ascii="Calibri" w:hAnsi="Calibri" w:cs="Calibri"/>
                <w:b/>
                <w:color w:val="000000" w:themeColor="text1"/>
                <w:sz w:val="20"/>
                <w:szCs w:val="20"/>
              </w:rPr>
              <w:t>Physical Assistance</w:t>
            </w:r>
            <w:r w:rsidR="00F225C7" w:rsidRPr="0089085F">
              <w:rPr>
                <w:rFonts w:ascii="Calibri" w:hAnsi="Calibri" w:cs="Calibri"/>
                <w:b/>
                <w:color w:val="000000" w:themeColor="text1"/>
                <w:sz w:val="20"/>
                <w:szCs w:val="20"/>
              </w:rPr>
              <w:t xml:space="preserve">’ </w:t>
            </w:r>
            <w:r w:rsidRPr="0089085F">
              <w:rPr>
                <w:rFonts w:ascii="Calibri" w:hAnsi="Calibri" w:cs="Calibri"/>
                <w:b/>
                <w:color w:val="000000" w:themeColor="text1"/>
                <w:sz w:val="20"/>
                <w:szCs w:val="20"/>
              </w:rPr>
              <w:t xml:space="preserve">for Readiness to Eat </w:t>
            </w:r>
            <w:r w:rsidRPr="0089085F">
              <w:rPr>
                <w:rFonts w:ascii="Calibri" w:hAnsi="Calibri" w:cs="Calibri"/>
                <w:b/>
                <w:color w:val="000000" w:themeColor="text1"/>
                <w:sz w:val="20"/>
                <w:szCs w:val="20"/>
                <w:u w:val="single"/>
              </w:rPr>
              <w:t>OR</w:t>
            </w:r>
            <w:r w:rsidRPr="0089085F">
              <w:rPr>
                <w:rFonts w:ascii="Calibri" w:hAnsi="Calibri" w:cs="Calibri"/>
                <w:b/>
                <w:color w:val="000000" w:themeColor="text1"/>
                <w:sz w:val="20"/>
                <w:szCs w:val="20"/>
              </w:rPr>
              <w:t xml:space="preserve"> </w:t>
            </w:r>
            <w:r w:rsidR="00F225C7" w:rsidRPr="0089085F">
              <w:rPr>
                <w:rFonts w:ascii="Calibri" w:hAnsi="Calibri" w:cs="Calibri"/>
                <w:b/>
                <w:color w:val="000000" w:themeColor="text1"/>
                <w:sz w:val="20"/>
                <w:szCs w:val="20"/>
              </w:rPr>
              <w:t>‘</w:t>
            </w:r>
            <w:r w:rsidRPr="0089085F">
              <w:rPr>
                <w:rFonts w:ascii="Calibri" w:hAnsi="Calibri" w:cs="Calibri"/>
                <w:b/>
                <w:color w:val="000000" w:themeColor="text1"/>
                <w:sz w:val="20"/>
                <w:szCs w:val="20"/>
              </w:rPr>
              <w:t>Supervision</w:t>
            </w:r>
            <w:r w:rsidR="00F225C7" w:rsidRPr="0089085F">
              <w:rPr>
                <w:rFonts w:ascii="Calibri" w:hAnsi="Calibri" w:cs="Calibri"/>
                <w:b/>
                <w:color w:val="000000" w:themeColor="text1"/>
                <w:sz w:val="20"/>
                <w:szCs w:val="20"/>
              </w:rPr>
              <w:t xml:space="preserve">’ </w:t>
            </w:r>
            <w:r w:rsidRPr="0089085F">
              <w:rPr>
                <w:rFonts w:ascii="Calibri" w:hAnsi="Calibri" w:cs="Calibri"/>
                <w:b/>
                <w:color w:val="000000" w:themeColor="text1"/>
                <w:sz w:val="20"/>
                <w:szCs w:val="20"/>
              </w:rPr>
              <w:t xml:space="preserve">for </w:t>
            </w:r>
            <w:r w:rsidR="00F225C7" w:rsidRPr="0089085F">
              <w:rPr>
                <w:rFonts w:ascii="Calibri" w:hAnsi="Calibri" w:cs="Calibri"/>
                <w:b/>
                <w:color w:val="000000" w:themeColor="text1"/>
                <w:sz w:val="20"/>
                <w:szCs w:val="20"/>
              </w:rPr>
              <w:t>‘</w:t>
            </w:r>
            <w:r w:rsidRPr="0089085F">
              <w:rPr>
                <w:rFonts w:ascii="Calibri" w:hAnsi="Calibri" w:cs="Calibri"/>
                <w:b/>
                <w:color w:val="000000" w:themeColor="text1"/>
                <w:sz w:val="20"/>
                <w:szCs w:val="20"/>
              </w:rPr>
              <w:t>Eating</w:t>
            </w:r>
            <w:r w:rsidR="00F225C7" w:rsidRPr="0089085F">
              <w:rPr>
                <w:rFonts w:ascii="Calibri" w:hAnsi="Calibri" w:cs="Calibri"/>
                <w:b/>
                <w:color w:val="000000" w:themeColor="text1"/>
                <w:sz w:val="20"/>
                <w:szCs w:val="20"/>
              </w:rPr>
              <w:t>’.</w:t>
            </w:r>
          </w:p>
        </w:tc>
        <w:tc>
          <w:tcPr>
            <w:tcW w:w="1841" w:type="dxa"/>
          </w:tcPr>
          <w:p w14:paraId="1D26F73C" w14:textId="77777777" w:rsidR="00A64FDF" w:rsidRPr="0089085F" w:rsidRDefault="00A64FDF" w:rsidP="00D96CFD">
            <w:pPr>
              <w:pStyle w:val="Tabletype"/>
              <w:spacing w:after="0"/>
              <w:jc w:val="center"/>
              <w:rPr>
                <w:rFonts w:asciiTheme="minorHAnsi" w:hAnsiTheme="minorHAnsi" w:cstheme="minorHAnsi"/>
                <w:color w:val="000000" w:themeColor="text1"/>
              </w:rPr>
            </w:pPr>
            <w:r w:rsidRPr="0089085F">
              <w:rPr>
                <w:rFonts w:asciiTheme="minorHAnsi" w:hAnsiTheme="minorHAnsi" w:cstheme="minorHAnsi"/>
                <w:color w:val="000000" w:themeColor="text1"/>
                <w:sz w:val="22"/>
              </w:rPr>
              <w:sym w:font="Wingdings" w:char="F06F"/>
            </w:r>
            <w:r w:rsidRPr="0089085F">
              <w:rPr>
                <w:rFonts w:asciiTheme="minorHAnsi" w:hAnsiTheme="minorHAnsi" w:cstheme="minorHAnsi"/>
                <w:color w:val="000000" w:themeColor="text1"/>
              </w:rPr>
              <w:t xml:space="preserve"> 1</w:t>
            </w:r>
          </w:p>
        </w:tc>
      </w:tr>
      <w:tr w:rsidR="00A64FDF" w:rsidRPr="005357D0" w14:paraId="64001B5D" w14:textId="77777777" w:rsidTr="009E5579">
        <w:trPr>
          <w:trHeight w:val="32"/>
        </w:trPr>
        <w:tc>
          <w:tcPr>
            <w:tcW w:w="7230" w:type="dxa"/>
          </w:tcPr>
          <w:p w14:paraId="1C20205F" w14:textId="77777777" w:rsidR="00A64FDF" w:rsidRPr="0089085F" w:rsidRDefault="00A64FDF" w:rsidP="00D96CFD">
            <w:pPr>
              <w:pStyle w:val="numberedtableheader"/>
              <w:numPr>
                <w:ilvl w:val="0"/>
                <w:numId w:val="0"/>
              </w:numPr>
              <w:rPr>
                <w:rFonts w:asciiTheme="minorHAnsi" w:hAnsiTheme="minorHAnsi" w:cstheme="minorHAnsi"/>
                <w:b w:val="0"/>
                <w:color w:val="000000" w:themeColor="text1"/>
                <w:sz w:val="20"/>
                <w:szCs w:val="20"/>
                <w:lang w:eastAsia="en-AU"/>
              </w:rPr>
            </w:pPr>
            <w:r w:rsidRPr="0089085F">
              <w:rPr>
                <w:rFonts w:asciiTheme="minorHAnsi" w:hAnsiTheme="minorHAnsi" w:cstheme="minorHAnsi"/>
                <w:color w:val="000000" w:themeColor="text1"/>
                <w:sz w:val="20"/>
                <w:szCs w:val="20"/>
                <w:lang w:eastAsia="en-AU"/>
              </w:rPr>
              <w:t>Moderate Assistance:</w:t>
            </w:r>
            <w:r w:rsidRPr="0089085F">
              <w:rPr>
                <w:rFonts w:asciiTheme="minorHAnsi" w:hAnsiTheme="minorHAnsi" w:cstheme="minorHAnsi"/>
                <w:b w:val="0"/>
                <w:color w:val="000000" w:themeColor="text1"/>
                <w:sz w:val="20"/>
                <w:szCs w:val="20"/>
                <w:lang w:eastAsia="en-AU"/>
              </w:rPr>
              <w:t xml:space="preserve"> </w:t>
            </w:r>
            <w:r w:rsidRPr="0089085F">
              <w:rPr>
                <w:rFonts w:ascii="Calibri" w:hAnsi="Calibri" w:cs="Calibri"/>
                <w:b w:val="0"/>
                <w:color w:val="000000" w:themeColor="text1"/>
                <w:sz w:val="20"/>
                <w:szCs w:val="20"/>
              </w:rPr>
              <w:t xml:space="preserve">Always providing verbal or physical assistance, on a one-to-one basis, for part of the activity, whenever the activity is needed </w:t>
            </w:r>
            <w:r w:rsidRPr="0089085F">
              <w:rPr>
                <w:rFonts w:asciiTheme="minorHAnsi" w:hAnsiTheme="minorHAnsi" w:cstheme="minorHAnsi"/>
                <w:b w:val="0"/>
                <w:color w:val="000000" w:themeColor="text1"/>
                <w:sz w:val="20"/>
                <w:szCs w:val="20"/>
                <w:lang w:eastAsia="en-AU"/>
              </w:rPr>
              <w:t>due to a swallowing issue or other impairment.</w:t>
            </w:r>
          </w:p>
          <w:p w14:paraId="178692D6" w14:textId="77777777" w:rsidR="00A64FDF" w:rsidRPr="0089085F" w:rsidRDefault="00A64FDF" w:rsidP="00D96CFD">
            <w:pPr>
              <w:pStyle w:val="numberedtableheader"/>
              <w:numPr>
                <w:ilvl w:val="0"/>
                <w:numId w:val="0"/>
              </w:numPr>
              <w:rPr>
                <w:rFonts w:asciiTheme="minorHAnsi" w:hAnsiTheme="minorHAnsi" w:cstheme="minorHAnsi"/>
                <w:b w:val="0"/>
                <w:color w:val="000000" w:themeColor="text1"/>
                <w:highlight w:val="yellow"/>
              </w:rPr>
            </w:pPr>
            <w:r w:rsidRPr="0089085F">
              <w:rPr>
                <w:rFonts w:ascii="Calibri" w:hAnsi="Calibri" w:cs="Calibri"/>
                <w:color w:val="000000" w:themeColor="text1"/>
                <w:sz w:val="20"/>
                <w:szCs w:val="20"/>
              </w:rPr>
              <w:t xml:space="preserve">Includes residents with the ACFI checklist ratings of </w:t>
            </w:r>
            <w:r w:rsidR="00F225C7" w:rsidRPr="0089085F">
              <w:rPr>
                <w:rFonts w:ascii="Calibri" w:hAnsi="Calibri" w:cs="Calibri"/>
                <w:color w:val="000000" w:themeColor="text1"/>
                <w:sz w:val="20"/>
                <w:szCs w:val="20"/>
              </w:rPr>
              <w:t>‘</w:t>
            </w:r>
            <w:r w:rsidRPr="0089085F">
              <w:rPr>
                <w:rFonts w:ascii="Calibri" w:hAnsi="Calibri" w:cs="Calibri"/>
                <w:color w:val="000000" w:themeColor="text1"/>
                <w:sz w:val="20"/>
                <w:szCs w:val="20"/>
              </w:rPr>
              <w:t>Physical Assistance</w:t>
            </w:r>
            <w:r w:rsidR="00F225C7" w:rsidRPr="0089085F">
              <w:rPr>
                <w:rFonts w:ascii="Calibri" w:hAnsi="Calibri" w:cs="Calibri"/>
                <w:color w:val="000000" w:themeColor="text1"/>
                <w:sz w:val="20"/>
                <w:szCs w:val="20"/>
              </w:rPr>
              <w:t xml:space="preserve">’ </w:t>
            </w:r>
            <w:r w:rsidRPr="0089085F">
              <w:rPr>
                <w:rFonts w:ascii="Calibri" w:hAnsi="Calibri" w:cs="Calibri"/>
                <w:color w:val="000000" w:themeColor="text1"/>
                <w:sz w:val="20"/>
                <w:szCs w:val="20"/>
              </w:rPr>
              <w:t xml:space="preserve">for </w:t>
            </w:r>
            <w:r w:rsidR="00F225C7" w:rsidRPr="0089085F">
              <w:rPr>
                <w:rFonts w:ascii="Calibri" w:hAnsi="Calibri" w:cs="Calibri"/>
                <w:color w:val="000000" w:themeColor="text1"/>
                <w:sz w:val="20"/>
                <w:szCs w:val="20"/>
              </w:rPr>
              <w:t>‘</w:t>
            </w:r>
            <w:r w:rsidRPr="0089085F">
              <w:rPr>
                <w:rFonts w:ascii="Calibri" w:hAnsi="Calibri" w:cs="Calibri"/>
                <w:color w:val="000000" w:themeColor="text1"/>
                <w:sz w:val="20"/>
                <w:szCs w:val="20"/>
              </w:rPr>
              <w:t>Readiness to Eat</w:t>
            </w:r>
            <w:r w:rsidR="00F225C7" w:rsidRPr="0089085F">
              <w:rPr>
                <w:rFonts w:ascii="Calibri" w:hAnsi="Calibri" w:cs="Calibri"/>
                <w:color w:val="000000" w:themeColor="text1"/>
                <w:sz w:val="20"/>
                <w:szCs w:val="20"/>
              </w:rPr>
              <w:t xml:space="preserve">’ </w:t>
            </w:r>
            <w:r w:rsidRPr="0089085F">
              <w:rPr>
                <w:rFonts w:ascii="Calibri" w:hAnsi="Calibri" w:cs="Calibri"/>
                <w:color w:val="000000" w:themeColor="text1"/>
                <w:sz w:val="20"/>
                <w:szCs w:val="20"/>
                <w:u w:val="single"/>
              </w:rPr>
              <w:t>AND</w:t>
            </w:r>
            <w:r w:rsidRPr="0089085F">
              <w:rPr>
                <w:rFonts w:ascii="Calibri" w:hAnsi="Calibri" w:cs="Calibri"/>
                <w:color w:val="000000" w:themeColor="text1"/>
                <w:sz w:val="20"/>
                <w:szCs w:val="20"/>
              </w:rPr>
              <w:t xml:space="preserve"> the </w:t>
            </w:r>
            <w:r w:rsidR="00F225C7" w:rsidRPr="0089085F">
              <w:rPr>
                <w:rFonts w:ascii="Calibri" w:hAnsi="Calibri" w:cs="Calibri"/>
                <w:color w:val="000000" w:themeColor="text1"/>
                <w:sz w:val="20"/>
                <w:szCs w:val="20"/>
              </w:rPr>
              <w:t>‘</w:t>
            </w:r>
            <w:r w:rsidRPr="0089085F">
              <w:rPr>
                <w:rFonts w:ascii="Calibri" w:hAnsi="Calibri" w:cs="Calibri"/>
                <w:color w:val="000000" w:themeColor="text1"/>
                <w:sz w:val="20"/>
                <w:szCs w:val="20"/>
              </w:rPr>
              <w:t>Supervision</w:t>
            </w:r>
            <w:r w:rsidR="00F225C7" w:rsidRPr="0089085F">
              <w:rPr>
                <w:rFonts w:ascii="Calibri" w:hAnsi="Calibri" w:cs="Calibri"/>
                <w:color w:val="000000" w:themeColor="text1"/>
                <w:sz w:val="20"/>
                <w:szCs w:val="20"/>
              </w:rPr>
              <w:t xml:space="preserve">’ </w:t>
            </w:r>
            <w:r w:rsidRPr="0089085F">
              <w:rPr>
                <w:rFonts w:ascii="Calibri" w:hAnsi="Calibri" w:cs="Calibri"/>
                <w:color w:val="000000" w:themeColor="text1"/>
                <w:sz w:val="20"/>
                <w:szCs w:val="20"/>
              </w:rPr>
              <w:t xml:space="preserve">for </w:t>
            </w:r>
            <w:r w:rsidR="00F225C7" w:rsidRPr="0089085F">
              <w:rPr>
                <w:rFonts w:ascii="Calibri" w:hAnsi="Calibri" w:cs="Calibri"/>
                <w:color w:val="000000" w:themeColor="text1"/>
                <w:sz w:val="20"/>
                <w:szCs w:val="20"/>
              </w:rPr>
              <w:t>‘</w:t>
            </w:r>
            <w:r w:rsidRPr="0089085F">
              <w:rPr>
                <w:rFonts w:ascii="Calibri" w:hAnsi="Calibri" w:cs="Calibri"/>
                <w:color w:val="000000" w:themeColor="text1"/>
                <w:sz w:val="20"/>
                <w:szCs w:val="20"/>
              </w:rPr>
              <w:t>Eating</w:t>
            </w:r>
            <w:r w:rsidR="00F225C7" w:rsidRPr="0089085F">
              <w:rPr>
                <w:rFonts w:ascii="Calibri" w:hAnsi="Calibri" w:cs="Calibri"/>
                <w:color w:val="000000" w:themeColor="text1"/>
                <w:sz w:val="20"/>
                <w:szCs w:val="20"/>
              </w:rPr>
              <w:t>’.</w:t>
            </w:r>
          </w:p>
        </w:tc>
        <w:tc>
          <w:tcPr>
            <w:tcW w:w="1841" w:type="dxa"/>
          </w:tcPr>
          <w:p w14:paraId="20BBE9AB" w14:textId="77777777" w:rsidR="00A64FDF" w:rsidRPr="0089085F" w:rsidRDefault="00A64FDF" w:rsidP="00D96CFD">
            <w:pPr>
              <w:pStyle w:val="Tabletype"/>
              <w:spacing w:after="0"/>
              <w:jc w:val="center"/>
              <w:rPr>
                <w:rFonts w:asciiTheme="minorHAnsi" w:hAnsiTheme="minorHAnsi" w:cstheme="minorHAnsi"/>
                <w:color w:val="000000" w:themeColor="text1"/>
              </w:rPr>
            </w:pPr>
            <w:r w:rsidRPr="0089085F">
              <w:rPr>
                <w:rFonts w:asciiTheme="minorHAnsi" w:hAnsiTheme="minorHAnsi" w:cstheme="minorHAnsi"/>
                <w:color w:val="000000" w:themeColor="text1"/>
                <w:sz w:val="22"/>
              </w:rPr>
              <w:sym w:font="Wingdings" w:char="F06F"/>
            </w:r>
            <w:r w:rsidRPr="0089085F">
              <w:rPr>
                <w:rFonts w:asciiTheme="minorHAnsi" w:hAnsiTheme="minorHAnsi" w:cstheme="minorHAnsi"/>
                <w:color w:val="000000" w:themeColor="text1"/>
              </w:rPr>
              <w:t xml:space="preserve"> 2</w:t>
            </w:r>
          </w:p>
        </w:tc>
      </w:tr>
      <w:tr w:rsidR="00A64FDF" w:rsidRPr="005357D0" w14:paraId="7C7D0DB0" w14:textId="77777777" w:rsidTr="009E5579">
        <w:trPr>
          <w:trHeight w:val="32"/>
        </w:trPr>
        <w:tc>
          <w:tcPr>
            <w:tcW w:w="7230" w:type="dxa"/>
          </w:tcPr>
          <w:p w14:paraId="73269B3E" w14:textId="77777777" w:rsidR="00A64FDF" w:rsidRPr="0089085F" w:rsidRDefault="00A64FDF" w:rsidP="00D96CFD">
            <w:pPr>
              <w:pStyle w:val="numberedtableheader"/>
              <w:numPr>
                <w:ilvl w:val="0"/>
                <w:numId w:val="0"/>
              </w:numPr>
              <w:rPr>
                <w:rFonts w:ascii="Calibri" w:hAnsi="Calibri" w:cs="Calibri"/>
                <w:b w:val="0"/>
                <w:color w:val="000000" w:themeColor="text1"/>
                <w:sz w:val="20"/>
                <w:szCs w:val="20"/>
              </w:rPr>
            </w:pPr>
            <w:r w:rsidRPr="0089085F">
              <w:rPr>
                <w:rFonts w:asciiTheme="minorHAnsi" w:hAnsiTheme="minorHAnsi" w:cstheme="minorHAnsi"/>
                <w:color w:val="000000" w:themeColor="text1"/>
                <w:sz w:val="20"/>
                <w:szCs w:val="20"/>
                <w:lang w:eastAsia="en-AU"/>
              </w:rPr>
              <w:t xml:space="preserve">Full assistance: </w:t>
            </w:r>
            <w:r w:rsidRPr="0089085F">
              <w:rPr>
                <w:rFonts w:ascii="Calibri" w:hAnsi="Calibri" w:cs="Calibri"/>
                <w:b w:val="0"/>
                <w:color w:val="000000" w:themeColor="text1"/>
                <w:sz w:val="20"/>
                <w:szCs w:val="20"/>
              </w:rPr>
              <w:t>Always providing physical assistance, on a one-to-one basis, throughout the entire activity, whenever the activity is needed.</w:t>
            </w:r>
          </w:p>
          <w:p w14:paraId="2B1E9F46" w14:textId="77777777" w:rsidR="00A64FDF" w:rsidRPr="0089085F" w:rsidRDefault="00A64FDF" w:rsidP="00D96CFD">
            <w:pPr>
              <w:pStyle w:val="numberedtableheader"/>
              <w:numPr>
                <w:ilvl w:val="0"/>
                <w:numId w:val="0"/>
              </w:numPr>
              <w:rPr>
                <w:rFonts w:asciiTheme="minorHAnsi" w:hAnsiTheme="minorHAnsi" w:cstheme="minorHAnsi"/>
                <w:color w:val="000000" w:themeColor="text1"/>
                <w:highlight w:val="yellow"/>
              </w:rPr>
            </w:pPr>
            <w:r w:rsidRPr="0089085F">
              <w:rPr>
                <w:rFonts w:ascii="Calibri" w:hAnsi="Calibri" w:cs="Calibri"/>
                <w:color w:val="000000" w:themeColor="text1"/>
                <w:sz w:val="20"/>
                <w:szCs w:val="20"/>
              </w:rPr>
              <w:t xml:space="preserve">Includes residents with the ACFI checklist rating of </w:t>
            </w:r>
            <w:r w:rsidR="00F225C7" w:rsidRPr="0089085F">
              <w:rPr>
                <w:rFonts w:ascii="Calibri" w:hAnsi="Calibri" w:cs="Calibri"/>
                <w:color w:val="000000" w:themeColor="text1"/>
                <w:sz w:val="20"/>
                <w:szCs w:val="20"/>
              </w:rPr>
              <w:t>‘</w:t>
            </w:r>
            <w:r w:rsidRPr="0089085F">
              <w:rPr>
                <w:rFonts w:ascii="Calibri" w:hAnsi="Calibri" w:cs="Calibri"/>
                <w:color w:val="000000" w:themeColor="text1"/>
                <w:sz w:val="20"/>
                <w:szCs w:val="20"/>
              </w:rPr>
              <w:t>Physical Assistance</w:t>
            </w:r>
            <w:r w:rsidR="00F225C7" w:rsidRPr="0089085F">
              <w:rPr>
                <w:rFonts w:ascii="Calibri" w:hAnsi="Calibri" w:cs="Calibri"/>
                <w:color w:val="000000" w:themeColor="text1"/>
                <w:sz w:val="20"/>
                <w:szCs w:val="20"/>
              </w:rPr>
              <w:t xml:space="preserve">’ </w:t>
            </w:r>
            <w:r w:rsidRPr="0089085F">
              <w:rPr>
                <w:rFonts w:ascii="Calibri" w:hAnsi="Calibri" w:cs="Calibri"/>
                <w:color w:val="000000" w:themeColor="text1"/>
                <w:sz w:val="20"/>
                <w:szCs w:val="20"/>
              </w:rPr>
              <w:t xml:space="preserve">for </w:t>
            </w:r>
            <w:r w:rsidR="00F225C7" w:rsidRPr="0089085F">
              <w:rPr>
                <w:rFonts w:ascii="Calibri" w:hAnsi="Calibri" w:cs="Calibri"/>
                <w:color w:val="000000" w:themeColor="text1"/>
                <w:sz w:val="20"/>
                <w:szCs w:val="20"/>
              </w:rPr>
              <w:t>‘</w:t>
            </w:r>
            <w:r w:rsidRPr="0089085F">
              <w:rPr>
                <w:rFonts w:ascii="Calibri" w:hAnsi="Calibri" w:cs="Calibri"/>
                <w:color w:val="000000" w:themeColor="text1"/>
                <w:sz w:val="20"/>
                <w:szCs w:val="20"/>
              </w:rPr>
              <w:t>Eating</w:t>
            </w:r>
            <w:r w:rsidR="00F225C7" w:rsidRPr="0089085F">
              <w:rPr>
                <w:rFonts w:ascii="Calibri" w:hAnsi="Calibri" w:cs="Calibri"/>
                <w:color w:val="000000" w:themeColor="text1"/>
                <w:sz w:val="20"/>
                <w:szCs w:val="20"/>
              </w:rPr>
              <w:t>’.</w:t>
            </w:r>
          </w:p>
        </w:tc>
        <w:tc>
          <w:tcPr>
            <w:tcW w:w="1841" w:type="dxa"/>
          </w:tcPr>
          <w:p w14:paraId="50D0FCBF" w14:textId="77777777" w:rsidR="00A64FDF" w:rsidRPr="0089085F" w:rsidRDefault="00A64FDF" w:rsidP="00D96CFD">
            <w:pPr>
              <w:pStyle w:val="Tabletype"/>
              <w:spacing w:after="0"/>
              <w:jc w:val="center"/>
              <w:rPr>
                <w:rFonts w:asciiTheme="minorHAnsi" w:hAnsiTheme="minorHAnsi" w:cstheme="minorHAnsi"/>
                <w:color w:val="000000" w:themeColor="text1"/>
              </w:rPr>
            </w:pPr>
            <w:r w:rsidRPr="0089085F">
              <w:rPr>
                <w:rFonts w:asciiTheme="minorHAnsi" w:hAnsiTheme="minorHAnsi" w:cstheme="minorHAnsi"/>
                <w:color w:val="000000" w:themeColor="text1"/>
                <w:sz w:val="22"/>
              </w:rPr>
              <w:sym w:font="Wingdings" w:char="F06F"/>
            </w:r>
            <w:r w:rsidRPr="0089085F">
              <w:rPr>
                <w:rFonts w:asciiTheme="minorHAnsi" w:hAnsiTheme="minorHAnsi" w:cstheme="minorHAnsi"/>
                <w:color w:val="000000" w:themeColor="text1"/>
              </w:rPr>
              <w:t xml:space="preserve"> 3</w:t>
            </w:r>
          </w:p>
        </w:tc>
      </w:tr>
    </w:tbl>
    <w:p w14:paraId="16343723" w14:textId="77777777" w:rsidR="00A64FDF" w:rsidRPr="00863209" w:rsidRDefault="00A64FDF" w:rsidP="00E42782">
      <w:pPr>
        <w:pStyle w:val="ListParagraph"/>
        <w:spacing w:before="200" w:after="0"/>
        <w:ind w:left="0"/>
        <w:contextualSpacing w:val="0"/>
        <w:rPr>
          <w:rStyle w:val="Strong"/>
        </w:rPr>
      </w:pPr>
      <w:r w:rsidRPr="00863209">
        <w:rPr>
          <w:rStyle w:val="Strong"/>
        </w:rPr>
        <w:t xml:space="preserve">(ii) The Personal Hygiene Checklist Item </w:t>
      </w:r>
      <w:r w:rsidR="00F225C7" w:rsidRPr="00863209">
        <w:rPr>
          <w:rStyle w:val="Strong"/>
        </w:rPr>
        <w:t>‘</w:t>
      </w:r>
      <w:r w:rsidRPr="00863209">
        <w:rPr>
          <w:rStyle w:val="Strong"/>
        </w:rPr>
        <w:t>Grooming</w:t>
      </w:r>
      <w:r w:rsidR="00F225C7" w:rsidRPr="00863209">
        <w:rPr>
          <w:rStyle w:val="Strong"/>
        </w:rPr>
        <w:t>’</w:t>
      </w:r>
    </w:p>
    <w:p w14:paraId="6C33EC84" w14:textId="77777777" w:rsidR="00A64FDF" w:rsidRDefault="00A64FDF" w:rsidP="00863209">
      <w:r>
        <w:t xml:space="preserve">The personal hygiene checklist item </w:t>
      </w:r>
      <w:r w:rsidR="00F225C7">
        <w:t>‘</w:t>
      </w:r>
      <w:r>
        <w:t>grooming</w:t>
      </w:r>
      <w:r w:rsidR="00F225C7">
        <w:t>’</w:t>
      </w:r>
      <w:r>
        <w:t xml:space="preserve"> was removed from the analysis as it was not statistically discriminating and the effort is captured in other checklist items. This served to also simplify the provider claiming requirements.</w:t>
      </w:r>
    </w:p>
    <w:p w14:paraId="2CCC3C68" w14:textId="2D5553FB" w:rsidR="00A64FDF" w:rsidRPr="00A64FDF" w:rsidRDefault="00A64FDF" w:rsidP="00863209">
      <w:pPr>
        <w:pStyle w:val="Heading3-Chapter81"/>
      </w:pPr>
      <w:r w:rsidRPr="00A64FDF">
        <w:t>IRT Analysis Steps and Results</w:t>
      </w:r>
    </w:p>
    <w:p w14:paraId="64668245" w14:textId="77777777" w:rsidR="00A64FDF" w:rsidRPr="00E83398" w:rsidRDefault="00A64FDF" w:rsidP="00863209">
      <w:r>
        <w:t>While the R-ACFI ADL items are good measures of ADL performance, as with any other measures used to capture dependency or need, ability or performance can never be fully captured in a measurement model. Conceptually ADL performance can be considered a latent trait, and the assessment items can be considered as indicators, as each item reflects part of the latent trait. The better the assessment items or indicators, the more accurately the latent trait is represented.</w:t>
      </w:r>
    </w:p>
    <w:p w14:paraId="4BA07D6A" w14:textId="77777777" w:rsidR="00A64FDF" w:rsidRDefault="00A64FDF" w:rsidP="00863209">
      <w:r>
        <w:t>The IRT analysis so</w:t>
      </w:r>
      <w:r w:rsidR="00F225C7">
        <w:t>ught</w:t>
      </w:r>
      <w:r>
        <w:t xml:space="preserve"> to create a latent dimension for ADL based on the modified ACFI checklist data. The A, B, C, D ratings were not used as the distributions were highly skewed and they were effectively composites of the checklists which are a more </w:t>
      </w:r>
      <w:r w:rsidR="00F225C7">
        <w:t>‘</w:t>
      </w:r>
      <w:r>
        <w:t>pure</w:t>
      </w:r>
      <w:r w:rsidR="00F225C7">
        <w:t xml:space="preserve">’ </w:t>
      </w:r>
      <w:r>
        <w:t xml:space="preserve">measure of functioning. The checklists therefore provided the </w:t>
      </w:r>
      <w:r w:rsidR="00F225C7">
        <w:t>‘</w:t>
      </w:r>
      <w:r>
        <w:t>raw</w:t>
      </w:r>
      <w:r w:rsidR="00F225C7">
        <w:t xml:space="preserve">’ </w:t>
      </w:r>
      <w:r>
        <w:t>data for the analysis as they are the best indicators of care needs and resource requirements.</w:t>
      </w:r>
    </w:p>
    <w:p w14:paraId="62C541F7" w14:textId="77777777" w:rsidR="004162EA" w:rsidRDefault="00A64FDF" w:rsidP="00863209">
      <w:r>
        <w:t>Since IRT is not an additive (regression) model, the analysis can proceed even if there are cases with missing data on some items. All that is required is a sufficient spread of items and persons across the range of the scale being developed. Classical test theory (CTT) methods cannot cope with missing data since procedures like factor analysis depend on a correlation matrix (or covariance matrix) that excludes any case with data missing on any item. IRT handles skewed data, unlike factor analysis which assumes normally distributed items.</w:t>
      </w:r>
    </w:p>
    <w:p w14:paraId="56BDF006" w14:textId="746F0950" w:rsidR="00A64FDF" w:rsidRDefault="00A64FDF" w:rsidP="00863209">
      <w:r>
        <w:t xml:space="preserve">The statistics for IRT are based on a series of </w:t>
      </w:r>
      <w:r w:rsidR="002C7E05">
        <w:t>‘</w:t>
      </w:r>
      <w:r>
        <w:t>encounters</w:t>
      </w:r>
      <w:r w:rsidR="002C7E05">
        <w:t xml:space="preserve">’ </w:t>
      </w:r>
      <w:r>
        <w:t>between persons of a given ability on the ADL items against checklist items at that level of difficulty.</w:t>
      </w:r>
    </w:p>
    <w:p w14:paraId="4FADF437" w14:textId="77777777" w:rsidR="00A64FDF" w:rsidRDefault="00A64FDF" w:rsidP="000535A1">
      <w:pPr>
        <w:numPr>
          <w:ilvl w:val="0"/>
          <w:numId w:val="43"/>
        </w:numPr>
        <w:tabs>
          <w:tab w:val="left" w:pos="1418"/>
          <w:tab w:val="left" w:pos="1843"/>
          <w:tab w:val="left" w:pos="2410"/>
        </w:tabs>
        <w:autoSpaceDE w:val="0"/>
        <w:autoSpaceDN w:val="0"/>
        <w:spacing w:line="240" w:lineRule="auto"/>
      </w:pPr>
      <w:r>
        <w:t>A person’s score is largely independent of the number and difficulty of the items scored on, although the score can be estimated more precisely if the person is scored on more ADL checklist items of difficulty similar to their overall functioning level.</w:t>
      </w:r>
    </w:p>
    <w:p w14:paraId="5F7EBA3F" w14:textId="77777777" w:rsidR="00A64FDF" w:rsidRDefault="00A64FDF" w:rsidP="000535A1">
      <w:pPr>
        <w:numPr>
          <w:ilvl w:val="0"/>
          <w:numId w:val="43"/>
        </w:numPr>
        <w:tabs>
          <w:tab w:val="left" w:pos="1418"/>
          <w:tab w:val="left" w:pos="1843"/>
          <w:tab w:val="left" w:pos="2410"/>
        </w:tabs>
        <w:autoSpaceDE w:val="0"/>
        <w:autoSpaceDN w:val="0"/>
        <w:spacing w:line="240" w:lineRule="auto"/>
      </w:pPr>
      <w:r>
        <w:t>The checklist item’s difficulty is largely independent of the number and overall functioning of the persons rated on the scale, although the difficulty can be estimated more precisely if the item difficulty estimate is based on more person responses with an overall ability close to the difficulty level of the item.</w:t>
      </w:r>
    </w:p>
    <w:p w14:paraId="13B69900" w14:textId="77777777" w:rsidR="004162EA" w:rsidRDefault="00A64FDF" w:rsidP="00D96CFD">
      <w:r>
        <w:t>The data set used in the analysis comprised records from all residents that had had an ACFI appraisal in the 2015 – 2016 period (233,996 records). This data was selected to represent the most recent information available to the consultants.</w:t>
      </w:r>
    </w:p>
    <w:p w14:paraId="10E75F0E" w14:textId="448093E5" w:rsidR="00A64FDF" w:rsidRPr="00EB2415" w:rsidRDefault="00A64FDF" w:rsidP="00863209">
      <w:pPr>
        <w:pStyle w:val="Heading4-Chapter812"/>
      </w:pPr>
      <w:bookmarkStart w:id="131" w:name="_Toc485897760"/>
      <w:bookmarkStart w:id="132" w:name="_Toc486584194"/>
      <w:r w:rsidRPr="00EB2415">
        <w:t>Looking at IRT results</w:t>
      </w:r>
      <w:bookmarkEnd w:id="131"/>
      <w:bookmarkEnd w:id="132"/>
    </w:p>
    <w:p w14:paraId="458994FD" w14:textId="77777777" w:rsidR="004162EA" w:rsidRDefault="00A64FDF" w:rsidP="00D96CFD">
      <w:r>
        <w:t>The Graded Response Method (GRM) version of IRT was used in the analysis since as there were items with several categories for which the differences between categories varied across items. The ADL IRT model converged and confirmed that the R-ACFI ADL scale strongly is a unidimensional set of items.</w:t>
      </w:r>
    </w:p>
    <w:p w14:paraId="61F69162" w14:textId="5F18628D" w:rsidR="00A64FDF" w:rsidRPr="00EB2415" w:rsidRDefault="00A64FDF" w:rsidP="00863209">
      <w:pPr>
        <w:pStyle w:val="Heading4-Chapter812"/>
      </w:pPr>
      <w:bookmarkStart w:id="133" w:name="_Toc486584195"/>
      <w:r w:rsidRPr="00EB2415">
        <w:t>IRT Discrimination Coefficients</w:t>
      </w:r>
      <w:bookmarkEnd w:id="133"/>
    </w:p>
    <w:p w14:paraId="1A90FC8C" w14:textId="77777777" w:rsidR="004162EA" w:rsidRDefault="00A64FDF" w:rsidP="00D96CFD">
      <w:r>
        <w:t>The discrimination coefficients (</w:t>
      </w:r>
      <w:r w:rsidR="00886049">
        <w:fldChar w:fldCharType="begin"/>
      </w:r>
      <w:r w:rsidR="00886049">
        <w:instrText xml:space="preserve"> REF _Ref494805870 \h </w:instrText>
      </w:r>
      <w:r w:rsidR="00886049">
        <w:fldChar w:fldCharType="separate"/>
      </w:r>
      <w:r w:rsidR="00886049">
        <w:t>Table</w:t>
      </w:r>
      <w:r w:rsidR="003C1B34">
        <w:t>s</w:t>
      </w:r>
      <w:r w:rsidR="00886049">
        <w:t xml:space="preserve"> A8.</w:t>
      </w:r>
      <w:r w:rsidR="00886049">
        <w:rPr>
          <w:noProof/>
        </w:rPr>
        <w:t>2</w:t>
      </w:r>
      <w:r w:rsidR="00886049">
        <w:fldChar w:fldCharType="end"/>
      </w:r>
      <w:r>
        <w:t xml:space="preserve">) show how well the categories of an item (variable) are differentiated. The difficulty coefficients shown in </w:t>
      </w:r>
      <w:r w:rsidR="00886049">
        <w:fldChar w:fldCharType="begin"/>
      </w:r>
      <w:r w:rsidR="00886049">
        <w:instrText xml:space="preserve"> REF _Ref494805881 \h </w:instrText>
      </w:r>
      <w:r w:rsidR="00886049">
        <w:fldChar w:fldCharType="separate"/>
      </w:r>
      <w:r w:rsidR="00886049">
        <w:t>Table</w:t>
      </w:r>
      <w:r w:rsidR="003C1B34">
        <w:t>s</w:t>
      </w:r>
      <w:r w:rsidR="00886049">
        <w:t xml:space="preserve"> A8.</w:t>
      </w:r>
      <w:r w:rsidR="00886049">
        <w:rPr>
          <w:noProof/>
        </w:rPr>
        <w:t>3</w:t>
      </w:r>
      <w:r w:rsidR="00886049">
        <w:fldChar w:fldCharType="end"/>
      </w:r>
      <w:r>
        <w:t xml:space="preserve"> (the terminology comes from achievement testing) show the location of each response (in theta units) on the underlying latent trait scale. The location is the point at which a person of given functional ability (across the ADL items) has a 50</w:t>
      </w:r>
      <w:r w:rsidR="00E84F0C">
        <w:rPr>
          <w:bCs/>
          <w:szCs w:val="24"/>
        </w:rPr>
        <w:t xml:space="preserve"> per cent</w:t>
      </w:r>
      <w:r>
        <w:t xml:space="preserve"> probability of being rated at a particular level of a checklist item (e.g. needs physical assistance with locomotion). The set of difficulty coefficients therefore indicate the relative difficulty of the checklist item categories. For example, how much more dependent is a resident when going from a moderate to a severe checklist rating and what are the difficulty </w:t>
      </w:r>
      <w:r w:rsidR="002C7E05">
        <w:t>‘</w:t>
      </w:r>
      <w:r>
        <w:t>step</w:t>
      </w:r>
      <w:r w:rsidR="002C7E05">
        <w:t xml:space="preserve">’ </w:t>
      </w:r>
      <w:r>
        <w:t>differences across the checklist items for a resident with a particular overall functional level. IRT produces scores of a residents overall functional ability and a measure of the difficulty of the checklist item categories mapped on to the same scale.</w:t>
      </w:r>
    </w:p>
    <w:p w14:paraId="2E023440" w14:textId="4A25789D" w:rsidR="00A64FDF" w:rsidRPr="00EB2415" w:rsidRDefault="00A64FDF" w:rsidP="00863209">
      <w:pPr>
        <w:pStyle w:val="Heading4-Chapter812"/>
      </w:pPr>
      <w:bookmarkStart w:id="134" w:name="_Toc486584196"/>
      <w:r w:rsidRPr="00EB2415">
        <w:t>Means for categories</w:t>
      </w:r>
      <w:bookmarkEnd w:id="134"/>
    </w:p>
    <w:p w14:paraId="63FF9964" w14:textId="77777777" w:rsidR="004162EA" w:rsidRDefault="00A64FDF" w:rsidP="00D96CFD">
      <w:r>
        <w:t xml:space="preserve">In order to provide a more descriptive meaning for the difficulty coefficients, the mean ADL latent score (0/100 normalised scale; </w:t>
      </w:r>
      <w:r w:rsidR="00886049">
        <w:fldChar w:fldCharType="begin"/>
      </w:r>
      <w:r w:rsidR="00886049">
        <w:instrText xml:space="preserve"> REF _Ref494805907 \h </w:instrText>
      </w:r>
      <w:r w:rsidR="00886049">
        <w:fldChar w:fldCharType="separate"/>
      </w:r>
      <w:r w:rsidR="00886049">
        <w:t>Table A8.</w:t>
      </w:r>
      <w:r w:rsidR="00886049">
        <w:rPr>
          <w:noProof/>
        </w:rPr>
        <w:t>4</w:t>
      </w:r>
      <w:r w:rsidR="00886049">
        <w:fldChar w:fldCharType="end"/>
      </w:r>
      <w:r>
        <w:t>) is shown for the group of residents rated at each category of each checklist item (</w:t>
      </w:r>
      <w:r w:rsidR="00886049">
        <w:fldChar w:fldCharType="begin"/>
      </w:r>
      <w:r w:rsidR="00886049">
        <w:instrText xml:space="preserve"> REF _Ref494805917 \h </w:instrText>
      </w:r>
      <w:r w:rsidR="00886049">
        <w:fldChar w:fldCharType="separate"/>
      </w:r>
      <w:r w:rsidR="00886049">
        <w:t>Table A8.</w:t>
      </w:r>
      <w:r w:rsidR="00886049">
        <w:rPr>
          <w:noProof/>
        </w:rPr>
        <w:t>5</w:t>
      </w:r>
      <w:r w:rsidR="00886049">
        <w:fldChar w:fldCharType="end"/>
      </w:r>
      <w:r>
        <w:t xml:space="preserve">to </w:t>
      </w:r>
      <w:r w:rsidR="00886049">
        <w:fldChar w:fldCharType="begin"/>
      </w:r>
      <w:r w:rsidR="00886049">
        <w:instrText xml:space="preserve"> REF _Ref494806112 \h </w:instrText>
      </w:r>
      <w:r w:rsidR="00886049">
        <w:fldChar w:fldCharType="separate"/>
      </w:r>
      <w:r w:rsidR="00886049">
        <w:t>Table A8.</w:t>
      </w:r>
      <w:r w:rsidR="00886049">
        <w:rPr>
          <w:noProof/>
        </w:rPr>
        <w:t>13</w:t>
      </w:r>
      <w:r w:rsidR="00886049">
        <w:fldChar w:fldCharType="end"/>
      </w:r>
      <w:r>
        <w:t>). A high mean value for a given item category indicates that residents rated at that category are high on the overall latent trait, ADL score. For a given checklist item, the means across the categories show the relative importance (ADL) of the checklist categories.</w:t>
      </w:r>
    </w:p>
    <w:p w14:paraId="4F02F43B" w14:textId="473554B6" w:rsidR="00A64FDF" w:rsidRPr="00EB2415" w:rsidRDefault="00A64FDF" w:rsidP="00863209">
      <w:pPr>
        <w:pStyle w:val="Heading4-Chapter812"/>
      </w:pPr>
      <w:bookmarkStart w:id="135" w:name="_Toc486584197"/>
      <w:r w:rsidRPr="00EB2415">
        <w:t>Dummy regression</w:t>
      </w:r>
      <w:bookmarkEnd w:id="135"/>
    </w:p>
    <w:p w14:paraId="759AD6A7" w14:textId="77777777" w:rsidR="004162EA" w:rsidRDefault="00A64FDF" w:rsidP="00D96CFD">
      <w:r>
        <w:t>To determine a weighted score for use in the R-ACFI a dummy variable regression was used (</w:t>
      </w:r>
      <w:r w:rsidR="00886049">
        <w:fldChar w:fldCharType="begin"/>
      </w:r>
      <w:r w:rsidR="00886049">
        <w:instrText xml:space="preserve"> REF _Ref494806154 \h </w:instrText>
      </w:r>
      <w:r w:rsidR="00886049">
        <w:fldChar w:fldCharType="separate"/>
      </w:r>
      <w:r w:rsidR="00886049">
        <w:t>Table A8.</w:t>
      </w:r>
      <w:r w:rsidR="00886049">
        <w:rPr>
          <w:noProof/>
        </w:rPr>
        <w:t>14</w:t>
      </w:r>
      <w:r w:rsidR="00886049">
        <w:fldChar w:fldCharType="end"/>
      </w:r>
      <w:r>
        <w:t>). After running the IRT analysis a score is estimated for each resident on the ADL scale, together with the standard associated error (</w:t>
      </w:r>
      <w:r w:rsidR="00886049">
        <w:fldChar w:fldCharType="begin"/>
      </w:r>
      <w:r w:rsidR="00886049">
        <w:instrText xml:space="preserve"> REF _Ref494806198 \h </w:instrText>
      </w:r>
      <w:r w:rsidR="00886049">
        <w:fldChar w:fldCharType="separate"/>
      </w:r>
      <w:r w:rsidR="00886049">
        <w:t>Tables A8.</w:t>
      </w:r>
      <w:r w:rsidR="00886049">
        <w:rPr>
          <w:noProof/>
        </w:rPr>
        <w:t>15</w:t>
      </w:r>
      <w:r w:rsidR="00886049">
        <w:fldChar w:fldCharType="end"/>
      </w:r>
      <w:r>
        <w:t xml:space="preserve">). The independent variable for the regression is the ADL latent score. While this approach has some redundancy, it serves to provide an accurate set of coefficients to be used in emulating/recreating the latent score. The coefficients together with the ADL checklist item responses are then used to produce an </w:t>
      </w:r>
      <w:r w:rsidR="002C7E05">
        <w:t>‘</w:t>
      </w:r>
      <w:r>
        <w:t>ADL score</w:t>
      </w:r>
      <w:r w:rsidR="002C7E05">
        <w:t xml:space="preserve">’ </w:t>
      </w:r>
      <w:r>
        <w:t>for the resident, based on their care need weightings on the checklist items (</w:t>
      </w:r>
      <w:r w:rsidR="00886049">
        <w:fldChar w:fldCharType="begin"/>
      </w:r>
      <w:r w:rsidR="00886049">
        <w:instrText xml:space="preserve"> REF _Ref494806198 \h </w:instrText>
      </w:r>
      <w:r w:rsidR="00886049">
        <w:fldChar w:fldCharType="separate"/>
      </w:r>
      <w:r w:rsidR="00886049">
        <w:t>Tables A8.</w:t>
      </w:r>
      <w:r w:rsidR="00886049">
        <w:rPr>
          <w:noProof/>
        </w:rPr>
        <w:t>15</w:t>
      </w:r>
      <w:r w:rsidR="00886049">
        <w:fldChar w:fldCharType="end"/>
      </w:r>
      <w:r>
        <w:t>).</w:t>
      </w:r>
    </w:p>
    <w:p w14:paraId="698A1DC3" w14:textId="77777777" w:rsidR="004162EA" w:rsidRDefault="00A64FDF" w:rsidP="00863209">
      <w:pPr>
        <w:pStyle w:val="Heading4-Chapter812"/>
      </w:pPr>
      <w:bookmarkStart w:id="136" w:name="_Toc486584198"/>
      <w:r w:rsidRPr="00EB2415">
        <w:t>Calculating the ADL Score in the R-ACFI</w:t>
      </w:r>
      <w:bookmarkEnd w:id="136"/>
    </w:p>
    <w:p w14:paraId="366DF5CB" w14:textId="5029AACB" w:rsidR="00A64FDF" w:rsidRDefault="00A64FDF" w:rsidP="00D96CFD">
      <w:r>
        <w:t>The scoring algorithm is the sum the relevant regression coefficients across all variables to compute a total score for each person. For example, the relevant regression coefficients for the Nutrition item to the total score is:</w:t>
      </w:r>
    </w:p>
    <w:p w14:paraId="337B3A99" w14:textId="77777777" w:rsidR="00A64FDF" w:rsidRDefault="00A64FDF" w:rsidP="000535A1">
      <w:pPr>
        <w:pStyle w:val="ListParagraph"/>
        <w:numPr>
          <w:ilvl w:val="0"/>
          <w:numId w:val="42"/>
        </w:numPr>
        <w:tabs>
          <w:tab w:val="left" w:pos="567"/>
          <w:tab w:val="left" w:pos="1418"/>
          <w:tab w:val="left" w:pos="1843"/>
          <w:tab w:val="left" w:pos="2410"/>
        </w:tabs>
        <w:autoSpaceDE w:val="0"/>
        <w:autoSpaceDN w:val="0"/>
        <w:spacing w:after="0" w:line="240" w:lineRule="auto"/>
        <w:contextualSpacing w:val="0"/>
      </w:pPr>
      <w:r>
        <w:t>For response 0, add 0.00</w:t>
      </w:r>
    </w:p>
    <w:p w14:paraId="1983CEDC" w14:textId="77777777" w:rsidR="00A64FDF" w:rsidRDefault="00A64FDF" w:rsidP="000535A1">
      <w:pPr>
        <w:pStyle w:val="ListParagraph"/>
        <w:numPr>
          <w:ilvl w:val="0"/>
          <w:numId w:val="42"/>
        </w:numPr>
        <w:tabs>
          <w:tab w:val="left" w:pos="567"/>
          <w:tab w:val="left" w:pos="1418"/>
          <w:tab w:val="left" w:pos="1843"/>
          <w:tab w:val="left" w:pos="2410"/>
        </w:tabs>
        <w:autoSpaceDE w:val="0"/>
        <w:autoSpaceDN w:val="0"/>
        <w:spacing w:after="0" w:line="240" w:lineRule="auto"/>
        <w:contextualSpacing w:val="0"/>
      </w:pPr>
      <w:r>
        <w:t>For response 1, add 1.20</w:t>
      </w:r>
    </w:p>
    <w:p w14:paraId="70A38823" w14:textId="77777777" w:rsidR="00A64FDF" w:rsidRDefault="00A64FDF" w:rsidP="000535A1">
      <w:pPr>
        <w:pStyle w:val="ListParagraph"/>
        <w:numPr>
          <w:ilvl w:val="0"/>
          <w:numId w:val="42"/>
        </w:numPr>
        <w:tabs>
          <w:tab w:val="left" w:pos="567"/>
          <w:tab w:val="left" w:pos="1418"/>
          <w:tab w:val="left" w:pos="1843"/>
          <w:tab w:val="left" w:pos="2410"/>
        </w:tabs>
        <w:autoSpaceDE w:val="0"/>
        <w:autoSpaceDN w:val="0"/>
        <w:spacing w:after="0" w:line="240" w:lineRule="auto"/>
        <w:contextualSpacing w:val="0"/>
      </w:pPr>
      <w:r>
        <w:t>For response 2, add 3.43</w:t>
      </w:r>
    </w:p>
    <w:p w14:paraId="4CAAAC16" w14:textId="77777777" w:rsidR="00A64FDF" w:rsidRDefault="00A64FDF" w:rsidP="000535A1">
      <w:pPr>
        <w:pStyle w:val="ListParagraph"/>
        <w:numPr>
          <w:ilvl w:val="0"/>
          <w:numId w:val="42"/>
        </w:numPr>
        <w:tabs>
          <w:tab w:val="left" w:pos="567"/>
          <w:tab w:val="left" w:pos="1418"/>
          <w:tab w:val="left" w:pos="1843"/>
          <w:tab w:val="left" w:pos="2410"/>
        </w:tabs>
        <w:autoSpaceDE w:val="0"/>
        <w:autoSpaceDN w:val="0"/>
        <w:spacing w:line="240" w:lineRule="auto"/>
        <w:contextualSpacing w:val="0"/>
      </w:pPr>
      <w:r>
        <w:t>For response 3, add 10.23</w:t>
      </w:r>
    </w:p>
    <w:p w14:paraId="4A98AE1E" w14:textId="77777777" w:rsidR="00A64FDF" w:rsidRDefault="00A64FDF" w:rsidP="00D96CFD">
      <w:r>
        <w:t>The score for a resident can only be one of these values for each ADL item. A resident with a response of 0 to all ADL items would get a total score of 0. A resident with the maximum response to all items would get a total score of 100.</w:t>
      </w:r>
    </w:p>
    <w:p w14:paraId="5E5CA4D7" w14:textId="4CFA31AA" w:rsidR="00A64FDF" w:rsidRDefault="00A47283" w:rsidP="00D96CFD">
      <w:pPr>
        <w:spacing w:after="200"/>
      </w:pPr>
      <w:r>
        <w:fldChar w:fldCharType="begin"/>
      </w:r>
      <w:r>
        <w:instrText xml:space="preserve"> REF _Ref494801799 \h </w:instrText>
      </w:r>
      <w:r>
        <w:fldChar w:fldCharType="separate"/>
      </w:r>
      <w:r>
        <w:t>Figure A8.</w:t>
      </w:r>
      <w:r>
        <w:rPr>
          <w:noProof/>
        </w:rPr>
        <w:t>1</w:t>
      </w:r>
      <w:r>
        <w:fldChar w:fldCharType="end"/>
      </w:r>
      <w:r w:rsidR="00A64FDF">
        <w:t xml:space="preserve"> shows the distribution of the ADL latent scores. The distribution is significantly improved from the current ACFI ADL domain. The new weightings provide improved discrimination and better target care needs areas that are more highly resource dependent.</w:t>
      </w:r>
    </w:p>
    <w:p w14:paraId="232CB42F" w14:textId="77777777" w:rsidR="00A64FDF" w:rsidRDefault="00A64FDF" w:rsidP="00D96CFD">
      <w:pPr>
        <w:spacing w:after="200"/>
        <w:rPr>
          <w:rFonts w:ascii="Calibri" w:hAnsi="Calibri" w:cs="Times New Roman"/>
          <w:b/>
          <w:iCs/>
          <w:szCs w:val="18"/>
        </w:rPr>
      </w:pPr>
      <w:r>
        <w:br w:type="page"/>
      </w:r>
    </w:p>
    <w:p w14:paraId="71EFE853" w14:textId="44A68080" w:rsidR="008F3BAA" w:rsidRDefault="008F3BAA" w:rsidP="008F3BAA">
      <w:pPr>
        <w:pStyle w:val="Caption"/>
        <w:keepNext/>
      </w:pPr>
      <w:bookmarkStart w:id="137" w:name="_Ref494805870"/>
      <w:bookmarkStart w:id="138" w:name="_Toc494799303"/>
      <w:bookmarkStart w:id="139" w:name="_Toc495054675"/>
      <w:r>
        <w:t>Table A8.</w:t>
      </w:r>
      <w:fldSimple w:instr=" SEQ Table_A8. \* ARABIC ">
        <w:r w:rsidR="00923179">
          <w:rPr>
            <w:noProof/>
          </w:rPr>
          <w:t>2</w:t>
        </w:r>
      </w:fldSimple>
      <w:bookmarkEnd w:id="137"/>
      <w:r>
        <w:t xml:space="preserve">: </w:t>
      </w:r>
      <w:r w:rsidRPr="008F3BAA">
        <w:t>IRT Discrimination Coefficients – Nutrition</w:t>
      </w:r>
      <w:bookmarkEnd w:id="138"/>
      <w:bookmarkEnd w:id="139"/>
    </w:p>
    <w:tbl>
      <w:tblPr>
        <w:tblStyle w:val="ListTable3-Accent510"/>
        <w:tblW w:w="8775" w:type="dxa"/>
        <w:tblInd w:w="108" w:type="dxa"/>
        <w:tblLook w:val="00A0" w:firstRow="1" w:lastRow="0" w:firstColumn="1" w:lastColumn="0" w:noHBand="0" w:noVBand="0"/>
        <w:tblDescription w:val="Table A8.2 is a list of figures to illustrate the discrimination coefficients for nutrition, as summarised in text prior to this table, undersection 8.1.2.2. (IRT Discrimination Coefficients). This table is to be read from left to right, top to bottom."/>
      </w:tblPr>
      <w:tblGrid>
        <w:gridCol w:w="2835"/>
        <w:gridCol w:w="990"/>
        <w:gridCol w:w="1080"/>
        <w:gridCol w:w="900"/>
        <w:gridCol w:w="900"/>
        <w:gridCol w:w="990"/>
        <w:gridCol w:w="1080"/>
      </w:tblGrid>
      <w:tr w:rsidR="00A76A26" w:rsidRPr="00F4518C" w14:paraId="6F050DB4" w14:textId="77777777" w:rsidTr="00821194">
        <w:trPr>
          <w:cnfStyle w:val="100000000000" w:firstRow="1" w:lastRow="0" w:firstColumn="0" w:lastColumn="0" w:oddVBand="0" w:evenVBand="0" w:oddHBand="0" w:evenHBand="0" w:firstRowFirstColumn="0" w:firstRowLastColumn="0" w:lastRowFirstColumn="0" w:lastRowLastColumn="0"/>
          <w:trHeight w:hRule="exact" w:val="216"/>
          <w:tblHeader/>
        </w:trPr>
        <w:tc>
          <w:tcPr>
            <w:cnfStyle w:val="001000000100" w:firstRow="0" w:lastRow="0" w:firstColumn="1" w:lastColumn="0" w:oddVBand="0" w:evenVBand="0" w:oddHBand="0" w:evenHBand="0" w:firstRowFirstColumn="1" w:firstRowLastColumn="0" w:lastRowFirstColumn="0" w:lastRowLastColumn="0"/>
            <w:tcW w:w="2835" w:type="dxa"/>
            <w:noWrap/>
            <w:hideMark/>
          </w:tcPr>
          <w:p w14:paraId="486CB15E" w14:textId="44D5494B" w:rsidR="00A76A26" w:rsidRPr="0095231D" w:rsidRDefault="00AE7389" w:rsidP="00A76A26">
            <w:pPr>
              <w:spacing w:after="0"/>
              <w:rPr>
                <w:rFonts w:eastAsia="Times New Roman" w:cstheme="minorHAnsi"/>
                <w:sz w:val="20"/>
                <w:szCs w:val="20"/>
                <w:lang w:val="en-US"/>
              </w:rPr>
            </w:pPr>
            <w:r>
              <w:rPr>
                <w:rFonts w:eastAsia="Times New Roman" w:cstheme="minorHAnsi"/>
                <w:sz w:val="20"/>
                <w:szCs w:val="20"/>
                <w:lang w:val="en-US"/>
              </w:rPr>
              <w:t>Question</w:t>
            </w:r>
          </w:p>
        </w:tc>
        <w:tc>
          <w:tcPr>
            <w:cnfStyle w:val="000010000000" w:firstRow="0" w:lastRow="0" w:firstColumn="0" w:lastColumn="0" w:oddVBand="1" w:evenVBand="0" w:oddHBand="0" w:evenHBand="0" w:firstRowFirstColumn="0" w:firstRowLastColumn="0" w:lastRowFirstColumn="0" w:lastRowLastColumn="0"/>
            <w:tcW w:w="990" w:type="dxa"/>
            <w:noWrap/>
            <w:hideMark/>
          </w:tcPr>
          <w:p w14:paraId="0CDD4BD4" w14:textId="77777777" w:rsidR="00A76A26" w:rsidRPr="0095231D" w:rsidRDefault="00A76A26" w:rsidP="00A76A26">
            <w:pPr>
              <w:spacing w:after="0"/>
              <w:jc w:val="right"/>
              <w:rPr>
                <w:rFonts w:eastAsia="Times New Roman" w:cstheme="minorHAnsi"/>
                <w:bCs w:val="0"/>
                <w:sz w:val="20"/>
                <w:szCs w:val="20"/>
                <w:lang w:val="en-US"/>
              </w:rPr>
            </w:pPr>
            <w:r w:rsidRPr="0095231D">
              <w:rPr>
                <w:rFonts w:eastAsia="Times New Roman" w:cstheme="minorHAnsi"/>
                <w:bCs w:val="0"/>
                <w:sz w:val="20"/>
                <w:szCs w:val="20"/>
                <w:lang w:val="en-US"/>
              </w:rPr>
              <w:t>Coef.</w:t>
            </w:r>
          </w:p>
        </w:tc>
        <w:tc>
          <w:tcPr>
            <w:tcW w:w="1080" w:type="dxa"/>
            <w:noWrap/>
            <w:hideMark/>
          </w:tcPr>
          <w:p w14:paraId="20B2ADFA" w14:textId="77777777" w:rsidR="00A76A26" w:rsidRPr="0095231D" w:rsidRDefault="00A76A26" w:rsidP="00A76A26">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val="en-US"/>
              </w:rPr>
            </w:pPr>
            <w:r w:rsidRPr="0095231D">
              <w:rPr>
                <w:rFonts w:eastAsia="Times New Roman" w:cstheme="minorHAnsi"/>
                <w:bCs w:val="0"/>
                <w:sz w:val="20"/>
                <w:szCs w:val="20"/>
                <w:lang w:val="en-US"/>
              </w:rPr>
              <w:t>Std. Err.</w:t>
            </w:r>
          </w:p>
        </w:tc>
        <w:tc>
          <w:tcPr>
            <w:cnfStyle w:val="000010000000" w:firstRow="0" w:lastRow="0" w:firstColumn="0" w:lastColumn="0" w:oddVBand="1" w:evenVBand="0" w:oddHBand="0" w:evenHBand="0" w:firstRowFirstColumn="0" w:firstRowLastColumn="0" w:lastRowFirstColumn="0" w:lastRowLastColumn="0"/>
            <w:tcW w:w="900" w:type="dxa"/>
            <w:noWrap/>
            <w:hideMark/>
          </w:tcPr>
          <w:p w14:paraId="01C91EE0" w14:textId="77777777" w:rsidR="00A76A26" w:rsidRPr="0095231D" w:rsidRDefault="00A76A26" w:rsidP="00A76A26">
            <w:pPr>
              <w:spacing w:after="0"/>
              <w:jc w:val="right"/>
              <w:rPr>
                <w:rFonts w:eastAsia="Times New Roman" w:cstheme="minorHAnsi"/>
                <w:bCs w:val="0"/>
                <w:sz w:val="20"/>
                <w:szCs w:val="20"/>
                <w:lang w:val="en-US"/>
              </w:rPr>
            </w:pPr>
            <w:r w:rsidRPr="0095231D">
              <w:rPr>
                <w:rFonts w:eastAsia="Times New Roman" w:cstheme="minorHAnsi"/>
                <w:bCs w:val="0"/>
                <w:sz w:val="20"/>
                <w:szCs w:val="20"/>
                <w:lang w:val="en-US"/>
              </w:rPr>
              <w:t>z</w:t>
            </w:r>
          </w:p>
        </w:tc>
        <w:tc>
          <w:tcPr>
            <w:tcW w:w="900" w:type="dxa"/>
            <w:noWrap/>
            <w:hideMark/>
          </w:tcPr>
          <w:p w14:paraId="1BB21CB1" w14:textId="77777777" w:rsidR="00A76A26" w:rsidRPr="0095231D" w:rsidRDefault="00A76A26" w:rsidP="00A76A26">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val="en-US"/>
              </w:rPr>
            </w:pPr>
            <w:r w:rsidRPr="0095231D">
              <w:rPr>
                <w:rFonts w:eastAsia="Times New Roman" w:cstheme="minorHAnsi"/>
                <w:bCs w:val="0"/>
                <w:sz w:val="20"/>
                <w:szCs w:val="20"/>
                <w:lang w:val="en-US"/>
              </w:rPr>
              <w:t>P&gt;|z|</w:t>
            </w:r>
          </w:p>
        </w:tc>
        <w:tc>
          <w:tcPr>
            <w:cnfStyle w:val="000010000000" w:firstRow="0" w:lastRow="0" w:firstColumn="0" w:lastColumn="0" w:oddVBand="1" w:evenVBand="0" w:oddHBand="0" w:evenHBand="0" w:firstRowFirstColumn="0" w:firstRowLastColumn="0" w:lastRowFirstColumn="0" w:lastRowLastColumn="0"/>
            <w:tcW w:w="2070" w:type="dxa"/>
            <w:gridSpan w:val="2"/>
            <w:noWrap/>
            <w:hideMark/>
          </w:tcPr>
          <w:p w14:paraId="1B037751" w14:textId="77777777" w:rsidR="00A76A26" w:rsidRPr="0095231D" w:rsidRDefault="00A76A26" w:rsidP="00A76A26">
            <w:pPr>
              <w:spacing w:after="0"/>
              <w:jc w:val="right"/>
              <w:rPr>
                <w:rFonts w:eastAsia="Times New Roman" w:cstheme="minorHAnsi"/>
                <w:b w:val="0"/>
                <w:sz w:val="20"/>
                <w:szCs w:val="20"/>
                <w:lang w:val="en-US"/>
              </w:rPr>
            </w:pPr>
            <w:r w:rsidRPr="0095231D">
              <w:rPr>
                <w:rFonts w:eastAsia="Times New Roman" w:cstheme="minorHAnsi"/>
                <w:bCs w:val="0"/>
                <w:sz w:val="20"/>
                <w:szCs w:val="20"/>
                <w:lang w:val="en-US"/>
              </w:rPr>
              <w:t>[95% Conf</w:t>
            </w:r>
            <w:r w:rsidRPr="0095231D">
              <w:rPr>
                <w:rFonts w:eastAsia="Times New Roman" w:cstheme="minorHAnsi"/>
                <w:b w:val="0"/>
                <w:sz w:val="20"/>
                <w:szCs w:val="20"/>
                <w:lang w:val="en-US"/>
              </w:rPr>
              <w:t xml:space="preserve">. </w:t>
            </w:r>
            <w:r w:rsidRPr="0095231D">
              <w:rPr>
                <w:rFonts w:eastAsia="Times New Roman" w:cstheme="minorHAnsi"/>
                <w:bCs w:val="0"/>
                <w:sz w:val="20"/>
                <w:szCs w:val="20"/>
                <w:lang w:val="en-US"/>
              </w:rPr>
              <w:t>Interval]</w:t>
            </w:r>
          </w:p>
        </w:tc>
      </w:tr>
      <w:tr w:rsidR="00A76A26" w:rsidRPr="00F4518C" w14:paraId="6552AA05" w14:textId="77777777" w:rsidTr="003C1B34">
        <w:trPr>
          <w:cnfStyle w:val="000000100000" w:firstRow="0" w:lastRow="0" w:firstColumn="0" w:lastColumn="0" w:oddVBand="0" w:evenVBand="0" w:oddHBand="1" w:evenHBand="0" w:firstRowFirstColumn="0" w:firstRowLastColumn="0" w:lastRowFirstColumn="0" w:lastRowLastColumn="0"/>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FEBA3D5" w14:textId="77777777" w:rsidR="00A76A26" w:rsidRPr="0095231D" w:rsidRDefault="00A76A26" w:rsidP="00A76A26">
            <w:pPr>
              <w:spacing w:after="0"/>
              <w:rPr>
                <w:rFonts w:eastAsia="Times New Roman" w:cstheme="minorHAnsi"/>
                <w:bCs w:val="0"/>
                <w:color w:val="000000"/>
                <w:sz w:val="20"/>
                <w:szCs w:val="20"/>
                <w:lang w:val="en-US"/>
              </w:rPr>
            </w:pPr>
            <w:r w:rsidRPr="0095231D">
              <w:rPr>
                <w:rFonts w:eastAsia="Times New Roman" w:cstheme="minorHAnsi"/>
                <w:bCs w:val="0"/>
                <w:color w:val="000000"/>
                <w:sz w:val="20"/>
                <w:szCs w:val="20"/>
                <w:lang w:val="en-US"/>
              </w:rPr>
              <w:t>Nutrition</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7DF8FC5D"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1.85</w:t>
            </w:r>
          </w:p>
        </w:tc>
        <w:tc>
          <w:tcPr>
            <w:tcW w:w="1080" w:type="dxa"/>
            <w:noWrap/>
            <w:vAlign w:val="bottom"/>
            <w:hideMark/>
          </w:tcPr>
          <w:p w14:paraId="53F681C2"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0.01</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32DCC0A0"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235</w:t>
            </w:r>
          </w:p>
        </w:tc>
        <w:tc>
          <w:tcPr>
            <w:tcW w:w="900" w:type="dxa"/>
            <w:noWrap/>
            <w:vAlign w:val="bottom"/>
            <w:hideMark/>
          </w:tcPr>
          <w:p w14:paraId="59D68919"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16566F28"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1.84</w:t>
            </w:r>
          </w:p>
        </w:tc>
        <w:tc>
          <w:tcPr>
            <w:tcW w:w="1080" w:type="dxa"/>
            <w:noWrap/>
            <w:vAlign w:val="bottom"/>
            <w:hideMark/>
          </w:tcPr>
          <w:p w14:paraId="0CF31AAA"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1.87</w:t>
            </w:r>
          </w:p>
        </w:tc>
      </w:tr>
      <w:tr w:rsidR="00A76A26" w:rsidRPr="00F4518C" w14:paraId="3178CC0C" w14:textId="77777777" w:rsidTr="003C1B34">
        <w:trPr>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F517FD9" w14:textId="77777777" w:rsidR="00A76A26" w:rsidRPr="0095231D" w:rsidRDefault="00A76A26" w:rsidP="00AE7389">
            <w:pPr>
              <w:spacing w:after="0"/>
              <w:ind w:left="357"/>
              <w:rPr>
                <w:rFonts w:eastAsia="Times New Roman" w:cstheme="minorHAnsi"/>
                <w:b w:val="0"/>
                <w:color w:val="000000"/>
                <w:sz w:val="20"/>
                <w:szCs w:val="20"/>
                <w:lang w:val="en-US"/>
              </w:rPr>
            </w:pPr>
            <w:r w:rsidRPr="0095231D">
              <w:rPr>
                <w:rFonts w:eastAsia="Times New Roman" w:cstheme="minorHAnsi"/>
                <w:b w:val="0"/>
                <w:color w:val="000000"/>
                <w:sz w:val="20"/>
                <w:szCs w:val="20"/>
                <w:lang w:val="en-US"/>
              </w:rPr>
              <w:t>Discrimination</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64A26F3D"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-2.48</w:t>
            </w:r>
          </w:p>
        </w:tc>
        <w:tc>
          <w:tcPr>
            <w:tcW w:w="1080" w:type="dxa"/>
            <w:noWrap/>
            <w:vAlign w:val="bottom"/>
            <w:hideMark/>
          </w:tcPr>
          <w:p w14:paraId="469254F8"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0.01</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76D297D1"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-273</w:t>
            </w:r>
          </w:p>
        </w:tc>
        <w:tc>
          <w:tcPr>
            <w:tcW w:w="900" w:type="dxa"/>
            <w:noWrap/>
            <w:vAlign w:val="bottom"/>
            <w:hideMark/>
          </w:tcPr>
          <w:p w14:paraId="08171215"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781D6B58"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-2.50</w:t>
            </w:r>
          </w:p>
        </w:tc>
        <w:tc>
          <w:tcPr>
            <w:tcW w:w="1080" w:type="dxa"/>
            <w:noWrap/>
            <w:vAlign w:val="bottom"/>
            <w:hideMark/>
          </w:tcPr>
          <w:p w14:paraId="1BAC0642"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-2.47</w:t>
            </w:r>
          </w:p>
        </w:tc>
      </w:tr>
      <w:tr w:rsidR="00A76A26" w:rsidRPr="00F4518C" w14:paraId="75BE16DD" w14:textId="77777777" w:rsidTr="003C1B34">
        <w:trPr>
          <w:cnfStyle w:val="000000100000" w:firstRow="0" w:lastRow="0" w:firstColumn="0" w:lastColumn="0" w:oddVBand="0" w:evenVBand="0" w:oddHBand="1" w:evenHBand="0" w:firstRowFirstColumn="0" w:firstRowLastColumn="0" w:lastRowFirstColumn="0" w:lastRowLastColumn="0"/>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238B970" w14:textId="77777777" w:rsidR="00A76A26" w:rsidRPr="0095231D" w:rsidRDefault="00A76A26" w:rsidP="00AE7389">
            <w:pPr>
              <w:spacing w:after="0"/>
              <w:ind w:left="357"/>
              <w:rPr>
                <w:rFonts w:eastAsia="Times New Roman" w:cstheme="minorHAnsi"/>
                <w:b w:val="0"/>
                <w:color w:val="000000"/>
                <w:sz w:val="20"/>
                <w:szCs w:val="20"/>
                <w:lang w:val="en-US"/>
              </w:rPr>
            </w:pPr>
            <w:r w:rsidRPr="0095231D">
              <w:rPr>
                <w:rFonts w:eastAsia="Times New Roman" w:cstheme="minorHAnsi"/>
                <w:b w:val="0"/>
                <w:color w:val="000000"/>
                <w:sz w:val="20"/>
                <w:szCs w:val="20"/>
                <w:lang w:val="en-US"/>
              </w:rPr>
              <w:t>Difference</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552E9F54"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-1.27</w:t>
            </w:r>
          </w:p>
        </w:tc>
        <w:tc>
          <w:tcPr>
            <w:tcW w:w="1080" w:type="dxa"/>
            <w:noWrap/>
            <w:vAlign w:val="bottom"/>
            <w:hideMark/>
          </w:tcPr>
          <w:p w14:paraId="78A348B5"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0.00</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2B294DE1"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-255</w:t>
            </w:r>
          </w:p>
        </w:tc>
        <w:tc>
          <w:tcPr>
            <w:tcW w:w="900" w:type="dxa"/>
            <w:noWrap/>
            <w:vAlign w:val="bottom"/>
            <w:hideMark/>
          </w:tcPr>
          <w:p w14:paraId="6A9D6975"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33E39A9A"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-1.28</w:t>
            </w:r>
          </w:p>
        </w:tc>
        <w:tc>
          <w:tcPr>
            <w:tcW w:w="1080" w:type="dxa"/>
            <w:noWrap/>
            <w:vAlign w:val="bottom"/>
            <w:hideMark/>
          </w:tcPr>
          <w:p w14:paraId="3DAECB68"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-1.26</w:t>
            </w:r>
          </w:p>
        </w:tc>
      </w:tr>
      <w:tr w:rsidR="00A76A26" w:rsidRPr="00F4518C" w14:paraId="68F68BE8" w14:textId="77777777" w:rsidTr="003C1B34">
        <w:trPr>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880246F" w14:textId="2AEA586D" w:rsidR="00A76A26" w:rsidRPr="0095231D" w:rsidRDefault="00DE3170" w:rsidP="00DE3170">
            <w:pPr>
              <w:spacing w:after="0"/>
              <w:ind w:left="720"/>
              <w:jc w:val="left"/>
              <w:rPr>
                <w:rFonts w:eastAsia="Times New Roman" w:cstheme="minorHAnsi"/>
                <w:b w:val="0"/>
                <w:color w:val="000000"/>
                <w:sz w:val="20"/>
                <w:szCs w:val="20"/>
                <w:lang w:val="en-US"/>
              </w:rPr>
            </w:pPr>
            <w:r>
              <w:rPr>
                <w:rFonts w:eastAsia="Times New Roman" w:cstheme="minorHAnsi"/>
                <w:b w:val="0"/>
                <w:color w:val="000000"/>
                <w:sz w:val="20"/>
                <w:szCs w:val="20"/>
                <w:lang w:val="en-US"/>
              </w:rPr>
              <w:t>Greater than</w:t>
            </w:r>
            <w:r w:rsidR="003C1B34">
              <w:rPr>
                <w:rFonts w:eastAsia="Times New Roman" w:cstheme="minorHAnsi"/>
                <w:b w:val="0"/>
                <w:color w:val="000000"/>
                <w:sz w:val="20"/>
                <w:szCs w:val="20"/>
                <w:lang w:val="en-US"/>
              </w:rPr>
              <w:t xml:space="preserve"> </w:t>
            </w:r>
            <w:r w:rsidR="00A76A26" w:rsidRPr="0095231D">
              <w:rPr>
                <w:rFonts w:eastAsia="Times New Roman" w:cstheme="minorHAnsi"/>
                <w:b w:val="0"/>
                <w:color w:val="000000"/>
                <w:sz w:val="20"/>
                <w:szCs w:val="20"/>
                <w:lang w:val="en-US"/>
              </w:rPr>
              <w:t xml:space="preserve">1 </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07026B74"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1.05</w:t>
            </w:r>
          </w:p>
        </w:tc>
        <w:tc>
          <w:tcPr>
            <w:tcW w:w="1080" w:type="dxa"/>
            <w:noWrap/>
            <w:vAlign w:val="bottom"/>
            <w:hideMark/>
          </w:tcPr>
          <w:p w14:paraId="02E0EC4E"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0.00</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09D6116E"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229</w:t>
            </w:r>
          </w:p>
        </w:tc>
        <w:tc>
          <w:tcPr>
            <w:tcW w:w="900" w:type="dxa"/>
            <w:noWrap/>
            <w:vAlign w:val="bottom"/>
            <w:hideMark/>
          </w:tcPr>
          <w:p w14:paraId="74675910"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3BD0C32C"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1.04</w:t>
            </w:r>
          </w:p>
        </w:tc>
        <w:tc>
          <w:tcPr>
            <w:tcW w:w="1080" w:type="dxa"/>
            <w:noWrap/>
            <w:vAlign w:val="bottom"/>
            <w:hideMark/>
          </w:tcPr>
          <w:p w14:paraId="52DC5004"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1.06</w:t>
            </w:r>
          </w:p>
        </w:tc>
      </w:tr>
      <w:tr w:rsidR="00A76A26" w:rsidRPr="00F4518C" w14:paraId="1BA8D96C" w14:textId="77777777" w:rsidTr="003C1B34">
        <w:trPr>
          <w:cnfStyle w:val="000000100000" w:firstRow="0" w:lastRow="0" w:firstColumn="0" w:lastColumn="0" w:oddVBand="0" w:evenVBand="0" w:oddHBand="1" w:evenHBand="0" w:firstRowFirstColumn="0" w:firstRowLastColumn="0" w:lastRowFirstColumn="0" w:lastRowLastColumn="0"/>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562370B" w14:textId="7B4F18E6" w:rsidR="00A76A26" w:rsidRPr="0095231D" w:rsidRDefault="003C1B34" w:rsidP="00DE3170">
            <w:pPr>
              <w:spacing w:after="0"/>
              <w:ind w:left="720"/>
              <w:jc w:val="left"/>
              <w:rPr>
                <w:rFonts w:eastAsia="Times New Roman" w:cstheme="minorHAnsi"/>
                <w:b w:val="0"/>
                <w:color w:val="000000"/>
                <w:sz w:val="20"/>
                <w:szCs w:val="20"/>
                <w:lang w:val="en-US"/>
              </w:rPr>
            </w:pPr>
            <w:r>
              <w:rPr>
                <w:rFonts w:eastAsia="Times New Roman" w:cstheme="minorHAnsi"/>
                <w:b w:val="0"/>
                <w:color w:val="000000"/>
                <w:sz w:val="20"/>
                <w:szCs w:val="20"/>
                <w:lang w:val="en-US"/>
              </w:rPr>
              <w:t xml:space="preserve"> </w:t>
            </w:r>
            <w:r w:rsidR="00DE3170">
              <w:rPr>
                <w:rFonts w:eastAsia="Times New Roman" w:cstheme="minorHAnsi"/>
                <w:b w:val="0"/>
                <w:color w:val="000000"/>
                <w:sz w:val="20"/>
                <w:szCs w:val="20"/>
                <w:lang w:val="en-US"/>
              </w:rPr>
              <w:t>Greater than</w:t>
            </w:r>
            <w:r>
              <w:rPr>
                <w:rFonts w:eastAsia="Times New Roman" w:cstheme="minorHAnsi"/>
                <w:b w:val="0"/>
                <w:color w:val="000000"/>
                <w:sz w:val="20"/>
                <w:szCs w:val="20"/>
                <w:lang w:val="en-US"/>
              </w:rPr>
              <w:t xml:space="preserve"> </w:t>
            </w:r>
            <w:r w:rsidR="00A76A26" w:rsidRPr="0095231D">
              <w:rPr>
                <w:rFonts w:eastAsia="Times New Roman" w:cstheme="minorHAnsi"/>
                <w:b w:val="0"/>
                <w:color w:val="000000"/>
                <w:sz w:val="20"/>
                <w:szCs w:val="20"/>
                <w:lang w:val="en-US"/>
              </w:rPr>
              <w:t xml:space="preserve">2 </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33E69330"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4.13</w:t>
            </w:r>
          </w:p>
        </w:tc>
        <w:tc>
          <w:tcPr>
            <w:tcW w:w="1080" w:type="dxa"/>
            <w:noWrap/>
            <w:vAlign w:val="bottom"/>
            <w:hideMark/>
          </w:tcPr>
          <w:p w14:paraId="2FA96B62"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0.02</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11896B5E"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196</w:t>
            </w:r>
          </w:p>
        </w:tc>
        <w:tc>
          <w:tcPr>
            <w:tcW w:w="900" w:type="dxa"/>
            <w:noWrap/>
            <w:vAlign w:val="bottom"/>
            <w:hideMark/>
          </w:tcPr>
          <w:p w14:paraId="5FE8A3AD"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7ADC1C54"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4.09</w:t>
            </w:r>
          </w:p>
        </w:tc>
        <w:tc>
          <w:tcPr>
            <w:tcW w:w="1080" w:type="dxa"/>
            <w:noWrap/>
            <w:vAlign w:val="bottom"/>
            <w:hideMark/>
          </w:tcPr>
          <w:p w14:paraId="6937C5B6"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4.17</w:t>
            </w:r>
          </w:p>
        </w:tc>
      </w:tr>
      <w:tr w:rsidR="00A76A26" w:rsidRPr="00F4518C" w14:paraId="3FDED189" w14:textId="77777777" w:rsidTr="003C1B34">
        <w:trPr>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7A9B2D7" w14:textId="54A727A6" w:rsidR="00A76A26" w:rsidRPr="0095231D" w:rsidRDefault="00DE3170" w:rsidP="00AE7389">
            <w:pPr>
              <w:spacing w:after="0"/>
              <w:ind w:left="720"/>
              <w:jc w:val="left"/>
              <w:rPr>
                <w:rFonts w:eastAsia="Times New Roman" w:cstheme="minorHAnsi"/>
                <w:b w:val="0"/>
                <w:color w:val="000000"/>
                <w:sz w:val="20"/>
                <w:szCs w:val="20"/>
                <w:lang w:val="en-US"/>
              </w:rPr>
            </w:pPr>
            <w:r>
              <w:rPr>
                <w:rFonts w:eastAsia="Times New Roman" w:cstheme="minorHAnsi"/>
                <w:b w:val="0"/>
                <w:color w:val="000000"/>
                <w:sz w:val="20"/>
                <w:szCs w:val="20"/>
                <w:lang w:val="en-US"/>
              </w:rPr>
              <w:t>E</w:t>
            </w:r>
            <w:r w:rsidR="003C1B34">
              <w:rPr>
                <w:rFonts w:eastAsia="Times New Roman" w:cstheme="minorHAnsi"/>
                <w:b w:val="0"/>
                <w:color w:val="000000"/>
                <w:sz w:val="20"/>
                <w:szCs w:val="20"/>
                <w:lang w:val="en-US"/>
              </w:rPr>
              <w:t xml:space="preserve">qual to </w:t>
            </w:r>
            <w:r w:rsidR="00A76A26" w:rsidRPr="0095231D">
              <w:rPr>
                <w:rFonts w:eastAsia="Times New Roman" w:cstheme="minorHAnsi"/>
                <w:b w:val="0"/>
                <w:color w:val="000000"/>
                <w:sz w:val="20"/>
                <w:szCs w:val="20"/>
                <w:lang w:val="en-US"/>
              </w:rPr>
              <w:t>3</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043EBB33"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-1.87</w:t>
            </w:r>
          </w:p>
        </w:tc>
        <w:tc>
          <w:tcPr>
            <w:tcW w:w="1080" w:type="dxa"/>
            <w:noWrap/>
            <w:vAlign w:val="bottom"/>
            <w:hideMark/>
          </w:tcPr>
          <w:p w14:paraId="75A045E0"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0.01</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20A5A4FA"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-359</w:t>
            </w:r>
          </w:p>
        </w:tc>
        <w:tc>
          <w:tcPr>
            <w:tcW w:w="900" w:type="dxa"/>
            <w:noWrap/>
            <w:vAlign w:val="bottom"/>
            <w:hideMark/>
          </w:tcPr>
          <w:p w14:paraId="0DB6D561"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3A249373"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-1.88</w:t>
            </w:r>
          </w:p>
        </w:tc>
        <w:tc>
          <w:tcPr>
            <w:tcW w:w="1080" w:type="dxa"/>
            <w:noWrap/>
            <w:vAlign w:val="bottom"/>
            <w:hideMark/>
          </w:tcPr>
          <w:p w14:paraId="283978DF"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-1.86</w:t>
            </w:r>
          </w:p>
        </w:tc>
      </w:tr>
    </w:tbl>
    <w:p w14:paraId="20CC04CE" w14:textId="1D50F1C3" w:rsidR="00715299" w:rsidRDefault="00715299" w:rsidP="00715299">
      <w:pPr>
        <w:pStyle w:val="Caption"/>
        <w:keepNext/>
      </w:pPr>
      <w:bookmarkStart w:id="140" w:name="_Toc495055029"/>
      <w:r>
        <w:t>Table A8.2</w:t>
      </w:r>
      <w:fldSimple w:instr=" SEQ Table_A8.2 \* alphabetic ">
        <w:r>
          <w:rPr>
            <w:noProof/>
          </w:rPr>
          <w:t>a</w:t>
        </w:r>
      </w:fldSimple>
      <w:r>
        <w:t xml:space="preserve">: </w:t>
      </w:r>
      <w:r w:rsidRPr="008F3BAA">
        <w:t>IRT Discrimination Coefficients – Mobility</w:t>
      </w:r>
      <w:bookmarkEnd w:id="140"/>
    </w:p>
    <w:tbl>
      <w:tblPr>
        <w:tblStyle w:val="ListTable3-Accent510"/>
        <w:tblW w:w="8775" w:type="dxa"/>
        <w:tblInd w:w="108" w:type="dxa"/>
        <w:tblLook w:val="00A0" w:firstRow="1" w:lastRow="0" w:firstColumn="1" w:lastColumn="0" w:noHBand="0" w:noVBand="0"/>
        <w:tblDescription w:val="Table A8.2a is a list of figures to illustrate the discrimination coefficients for mobility, as summarised in text prior to this table, undersection 8.1.2.2. (IRT Discrimination Coefficients). This table is to be read from left to right, top to bottom."/>
      </w:tblPr>
      <w:tblGrid>
        <w:gridCol w:w="2835"/>
        <w:gridCol w:w="990"/>
        <w:gridCol w:w="1080"/>
        <w:gridCol w:w="900"/>
        <w:gridCol w:w="900"/>
        <w:gridCol w:w="990"/>
        <w:gridCol w:w="1080"/>
      </w:tblGrid>
      <w:tr w:rsidR="00A76A26" w:rsidRPr="00F4518C" w14:paraId="0D594241" w14:textId="77777777" w:rsidTr="00821194">
        <w:trPr>
          <w:cnfStyle w:val="100000000000" w:firstRow="1" w:lastRow="0" w:firstColumn="0" w:lastColumn="0" w:oddVBand="0" w:evenVBand="0" w:oddHBand="0" w:evenHBand="0" w:firstRowFirstColumn="0" w:firstRowLastColumn="0" w:lastRowFirstColumn="0" w:lastRowLastColumn="0"/>
          <w:trHeight w:hRule="exact" w:val="216"/>
          <w:tblHeader/>
        </w:trPr>
        <w:tc>
          <w:tcPr>
            <w:cnfStyle w:val="001000000100" w:firstRow="0" w:lastRow="0" w:firstColumn="1" w:lastColumn="0" w:oddVBand="0" w:evenVBand="0" w:oddHBand="0" w:evenHBand="0" w:firstRowFirstColumn="1" w:firstRowLastColumn="0" w:lastRowFirstColumn="0" w:lastRowLastColumn="0"/>
            <w:tcW w:w="2835" w:type="dxa"/>
            <w:noWrap/>
            <w:hideMark/>
          </w:tcPr>
          <w:p w14:paraId="5B100616" w14:textId="55FF676D" w:rsidR="00A76A26" w:rsidRPr="0095231D" w:rsidRDefault="00A76A26" w:rsidP="00A76A26">
            <w:pPr>
              <w:spacing w:after="0"/>
              <w:rPr>
                <w:rFonts w:eastAsia="Times New Roman" w:cstheme="minorHAnsi"/>
                <w:sz w:val="20"/>
                <w:szCs w:val="20"/>
                <w:lang w:val="en-US"/>
              </w:rPr>
            </w:pPr>
            <w:r>
              <w:rPr>
                <w:rFonts w:eastAsia="Times New Roman" w:cstheme="minorHAnsi"/>
                <w:sz w:val="20"/>
                <w:szCs w:val="20"/>
                <w:lang w:val="en-US"/>
              </w:rPr>
              <w:t>Question</w:t>
            </w:r>
          </w:p>
        </w:tc>
        <w:tc>
          <w:tcPr>
            <w:cnfStyle w:val="000010000000" w:firstRow="0" w:lastRow="0" w:firstColumn="0" w:lastColumn="0" w:oddVBand="1" w:evenVBand="0" w:oddHBand="0" w:evenHBand="0" w:firstRowFirstColumn="0" w:firstRowLastColumn="0" w:lastRowFirstColumn="0" w:lastRowLastColumn="0"/>
            <w:tcW w:w="990" w:type="dxa"/>
            <w:noWrap/>
            <w:hideMark/>
          </w:tcPr>
          <w:p w14:paraId="10C6696A" w14:textId="77777777" w:rsidR="00A76A26" w:rsidRPr="0095231D" w:rsidRDefault="00A76A26" w:rsidP="00A76A26">
            <w:pPr>
              <w:spacing w:after="0"/>
              <w:jc w:val="right"/>
              <w:rPr>
                <w:rFonts w:eastAsia="Times New Roman" w:cstheme="minorHAnsi"/>
                <w:bCs w:val="0"/>
                <w:sz w:val="20"/>
                <w:szCs w:val="20"/>
                <w:lang w:val="en-US"/>
              </w:rPr>
            </w:pPr>
            <w:r w:rsidRPr="0095231D">
              <w:rPr>
                <w:rFonts w:eastAsia="Times New Roman" w:cstheme="minorHAnsi"/>
                <w:bCs w:val="0"/>
                <w:sz w:val="20"/>
                <w:szCs w:val="20"/>
                <w:lang w:val="en-US"/>
              </w:rPr>
              <w:t>Coef.</w:t>
            </w:r>
          </w:p>
        </w:tc>
        <w:tc>
          <w:tcPr>
            <w:tcW w:w="1080" w:type="dxa"/>
            <w:noWrap/>
            <w:hideMark/>
          </w:tcPr>
          <w:p w14:paraId="26C6BECF" w14:textId="77777777" w:rsidR="00A76A26" w:rsidRPr="0095231D" w:rsidRDefault="00A76A26" w:rsidP="00A76A26">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val="en-US"/>
              </w:rPr>
            </w:pPr>
            <w:r w:rsidRPr="0095231D">
              <w:rPr>
                <w:rFonts w:eastAsia="Times New Roman" w:cstheme="minorHAnsi"/>
                <w:bCs w:val="0"/>
                <w:sz w:val="20"/>
                <w:szCs w:val="20"/>
                <w:lang w:val="en-US"/>
              </w:rPr>
              <w:t>Std. Err.</w:t>
            </w:r>
          </w:p>
        </w:tc>
        <w:tc>
          <w:tcPr>
            <w:cnfStyle w:val="000010000000" w:firstRow="0" w:lastRow="0" w:firstColumn="0" w:lastColumn="0" w:oddVBand="1" w:evenVBand="0" w:oddHBand="0" w:evenHBand="0" w:firstRowFirstColumn="0" w:firstRowLastColumn="0" w:lastRowFirstColumn="0" w:lastRowLastColumn="0"/>
            <w:tcW w:w="900" w:type="dxa"/>
            <w:noWrap/>
            <w:hideMark/>
          </w:tcPr>
          <w:p w14:paraId="3192C0A0" w14:textId="77777777" w:rsidR="00A76A26" w:rsidRPr="0095231D" w:rsidRDefault="00A76A26" w:rsidP="00A76A26">
            <w:pPr>
              <w:spacing w:after="0"/>
              <w:jc w:val="right"/>
              <w:rPr>
                <w:rFonts w:eastAsia="Times New Roman" w:cstheme="minorHAnsi"/>
                <w:bCs w:val="0"/>
                <w:sz w:val="20"/>
                <w:szCs w:val="20"/>
                <w:lang w:val="en-US"/>
              </w:rPr>
            </w:pPr>
            <w:r w:rsidRPr="0095231D">
              <w:rPr>
                <w:rFonts w:eastAsia="Times New Roman" w:cstheme="minorHAnsi"/>
                <w:bCs w:val="0"/>
                <w:sz w:val="20"/>
                <w:szCs w:val="20"/>
                <w:lang w:val="en-US"/>
              </w:rPr>
              <w:t>z</w:t>
            </w:r>
          </w:p>
        </w:tc>
        <w:tc>
          <w:tcPr>
            <w:tcW w:w="900" w:type="dxa"/>
            <w:noWrap/>
            <w:hideMark/>
          </w:tcPr>
          <w:p w14:paraId="65F48128" w14:textId="77777777" w:rsidR="00A76A26" w:rsidRPr="0095231D" w:rsidRDefault="00A76A26" w:rsidP="00A76A26">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val="en-US"/>
              </w:rPr>
            </w:pPr>
            <w:r w:rsidRPr="0095231D">
              <w:rPr>
                <w:rFonts w:eastAsia="Times New Roman" w:cstheme="minorHAnsi"/>
                <w:bCs w:val="0"/>
                <w:sz w:val="20"/>
                <w:szCs w:val="20"/>
                <w:lang w:val="en-US"/>
              </w:rPr>
              <w:t>P&gt;|z|</w:t>
            </w:r>
          </w:p>
        </w:tc>
        <w:tc>
          <w:tcPr>
            <w:cnfStyle w:val="000010000000" w:firstRow="0" w:lastRow="0" w:firstColumn="0" w:lastColumn="0" w:oddVBand="1" w:evenVBand="0" w:oddHBand="0" w:evenHBand="0" w:firstRowFirstColumn="0" w:firstRowLastColumn="0" w:lastRowFirstColumn="0" w:lastRowLastColumn="0"/>
            <w:tcW w:w="2070" w:type="dxa"/>
            <w:gridSpan w:val="2"/>
            <w:noWrap/>
            <w:hideMark/>
          </w:tcPr>
          <w:p w14:paraId="700BBCDC" w14:textId="77777777" w:rsidR="00A76A26" w:rsidRPr="0095231D" w:rsidRDefault="00A76A26" w:rsidP="00A76A26">
            <w:pPr>
              <w:spacing w:after="0"/>
              <w:jc w:val="right"/>
              <w:rPr>
                <w:rFonts w:eastAsia="Times New Roman" w:cstheme="minorHAnsi"/>
                <w:b w:val="0"/>
                <w:sz w:val="20"/>
                <w:szCs w:val="20"/>
                <w:lang w:val="en-US"/>
              </w:rPr>
            </w:pPr>
            <w:r w:rsidRPr="0095231D">
              <w:rPr>
                <w:rFonts w:eastAsia="Times New Roman" w:cstheme="minorHAnsi"/>
                <w:bCs w:val="0"/>
                <w:sz w:val="20"/>
                <w:szCs w:val="20"/>
                <w:lang w:val="en-US"/>
              </w:rPr>
              <w:t>[95% Conf</w:t>
            </w:r>
            <w:r w:rsidRPr="0095231D">
              <w:rPr>
                <w:rFonts w:eastAsia="Times New Roman" w:cstheme="minorHAnsi"/>
                <w:b w:val="0"/>
                <w:sz w:val="20"/>
                <w:szCs w:val="20"/>
                <w:lang w:val="en-US"/>
              </w:rPr>
              <w:t xml:space="preserve">. </w:t>
            </w:r>
            <w:r w:rsidRPr="0095231D">
              <w:rPr>
                <w:rFonts w:eastAsia="Times New Roman" w:cstheme="minorHAnsi"/>
                <w:bCs w:val="0"/>
                <w:sz w:val="20"/>
                <w:szCs w:val="20"/>
                <w:lang w:val="en-US"/>
              </w:rPr>
              <w:t>Interval]</w:t>
            </w:r>
          </w:p>
        </w:tc>
      </w:tr>
      <w:tr w:rsidR="00A76A26" w:rsidRPr="00F4518C" w14:paraId="44EAE9C5" w14:textId="77777777" w:rsidTr="003C1B34">
        <w:trPr>
          <w:cnfStyle w:val="000000100000" w:firstRow="0" w:lastRow="0" w:firstColumn="0" w:lastColumn="0" w:oddVBand="0" w:evenVBand="0" w:oddHBand="1" w:evenHBand="0" w:firstRowFirstColumn="0" w:firstRowLastColumn="0" w:lastRowFirstColumn="0" w:lastRowLastColumn="0"/>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D222833" w14:textId="77777777" w:rsidR="00A76A26" w:rsidRPr="0095231D" w:rsidRDefault="00A76A26" w:rsidP="00A76A26">
            <w:pPr>
              <w:spacing w:after="0"/>
              <w:rPr>
                <w:rFonts w:eastAsia="Times New Roman" w:cstheme="minorHAnsi"/>
                <w:bCs w:val="0"/>
                <w:color w:val="000000"/>
                <w:sz w:val="20"/>
                <w:szCs w:val="20"/>
                <w:lang w:val="en-US"/>
              </w:rPr>
            </w:pPr>
            <w:r w:rsidRPr="0095231D">
              <w:rPr>
                <w:rFonts w:eastAsia="Times New Roman" w:cstheme="minorHAnsi"/>
                <w:bCs w:val="0"/>
                <w:color w:val="000000"/>
                <w:sz w:val="20"/>
                <w:szCs w:val="20"/>
                <w:lang w:val="en-US"/>
              </w:rPr>
              <w:t>Mobility - Transfers</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626CF7FA"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-0.50</w:t>
            </w:r>
          </w:p>
        </w:tc>
        <w:tc>
          <w:tcPr>
            <w:tcW w:w="1080" w:type="dxa"/>
            <w:noWrap/>
            <w:vAlign w:val="bottom"/>
            <w:hideMark/>
          </w:tcPr>
          <w:p w14:paraId="09722EA8"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0.00</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7C7487AB"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-169</w:t>
            </w:r>
          </w:p>
        </w:tc>
        <w:tc>
          <w:tcPr>
            <w:tcW w:w="900" w:type="dxa"/>
            <w:noWrap/>
            <w:vAlign w:val="bottom"/>
            <w:hideMark/>
          </w:tcPr>
          <w:p w14:paraId="1D85A482"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2B04CC98"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-0.51</w:t>
            </w:r>
          </w:p>
        </w:tc>
        <w:tc>
          <w:tcPr>
            <w:tcW w:w="1080" w:type="dxa"/>
            <w:noWrap/>
            <w:vAlign w:val="bottom"/>
            <w:hideMark/>
          </w:tcPr>
          <w:p w14:paraId="7229B3FD"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-0.50</w:t>
            </w:r>
          </w:p>
        </w:tc>
      </w:tr>
      <w:tr w:rsidR="00A76A26" w:rsidRPr="00F4518C" w14:paraId="45002AE2" w14:textId="77777777" w:rsidTr="003C1B34">
        <w:trPr>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31703F6" w14:textId="77777777" w:rsidR="00A76A26" w:rsidRPr="0095231D" w:rsidRDefault="00A76A26" w:rsidP="00A76A26">
            <w:pPr>
              <w:spacing w:after="0"/>
              <w:ind w:left="357"/>
              <w:rPr>
                <w:rFonts w:eastAsia="Times New Roman" w:cstheme="minorHAnsi"/>
                <w:b w:val="0"/>
                <w:color w:val="000000"/>
                <w:sz w:val="20"/>
                <w:szCs w:val="20"/>
                <w:lang w:val="en-US"/>
              </w:rPr>
            </w:pPr>
            <w:r w:rsidRPr="0095231D">
              <w:rPr>
                <w:rFonts w:eastAsia="Times New Roman" w:cstheme="minorHAnsi"/>
                <w:b w:val="0"/>
                <w:color w:val="000000"/>
                <w:sz w:val="20"/>
                <w:szCs w:val="20"/>
                <w:lang w:val="en-US"/>
              </w:rPr>
              <w:t>Discrimination</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24FF9C3B"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0.97</w:t>
            </w:r>
          </w:p>
        </w:tc>
        <w:tc>
          <w:tcPr>
            <w:tcW w:w="1080" w:type="dxa"/>
            <w:noWrap/>
            <w:vAlign w:val="bottom"/>
            <w:hideMark/>
          </w:tcPr>
          <w:p w14:paraId="7D194F2F"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0.00</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4EFFC76B"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283</w:t>
            </w:r>
          </w:p>
        </w:tc>
        <w:tc>
          <w:tcPr>
            <w:tcW w:w="900" w:type="dxa"/>
            <w:noWrap/>
            <w:vAlign w:val="bottom"/>
            <w:hideMark/>
          </w:tcPr>
          <w:p w14:paraId="45922BC3"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13A5B428"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0.97</w:t>
            </w:r>
          </w:p>
        </w:tc>
        <w:tc>
          <w:tcPr>
            <w:tcW w:w="1080" w:type="dxa"/>
            <w:noWrap/>
            <w:vAlign w:val="bottom"/>
            <w:hideMark/>
          </w:tcPr>
          <w:p w14:paraId="56FD0D9D"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0.98</w:t>
            </w:r>
          </w:p>
        </w:tc>
      </w:tr>
      <w:tr w:rsidR="00A76A26" w:rsidRPr="00F4518C" w14:paraId="222FCE69" w14:textId="77777777" w:rsidTr="003C1B34">
        <w:trPr>
          <w:cnfStyle w:val="000000100000" w:firstRow="0" w:lastRow="0" w:firstColumn="0" w:lastColumn="0" w:oddVBand="0" w:evenVBand="0" w:oddHBand="1" w:evenHBand="0" w:firstRowFirstColumn="0" w:firstRowLastColumn="0" w:lastRowFirstColumn="0" w:lastRowLastColumn="0"/>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279FAB1" w14:textId="77777777" w:rsidR="00A76A26" w:rsidRPr="0095231D" w:rsidRDefault="00A76A26" w:rsidP="00A76A26">
            <w:pPr>
              <w:spacing w:after="0"/>
              <w:ind w:left="357"/>
              <w:rPr>
                <w:rFonts w:eastAsia="Times New Roman" w:cstheme="minorHAnsi"/>
                <w:b w:val="0"/>
                <w:color w:val="000000"/>
                <w:sz w:val="20"/>
                <w:szCs w:val="20"/>
                <w:lang w:val="en-US"/>
              </w:rPr>
            </w:pPr>
            <w:r w:rsidRPr="0095231D">
              <w:rPr>
                <w:rFonts w:eastAsia="Times New Roman" w:cstheme="minorHAnsi"/>
                <w:b w:val="0"/>
                <w:color w:val="000000"/>
                <w:sz w:val="20"/>
                <w:szCs w:val="20"/>
                <w:lang w:val="en-US"/>
              </w:rPr>
              <w:t>Difference</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0C9322EF"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3.82</w:t>
            </w:r>
          </w:p>
        </w:tc>
        <w:tc>
          <w:tcPr>
            <w:tcW w:w="1080" w:type="dxa"/>
            <w:noWrap/>
            <w:vAlign w:val="bottom"/>
            <w:hideMark/>
          </w:tcPr>
          <w:p w14:paraId="03AFDB02"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0.02</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0C718757"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189</w:t>
            </w:r>
          </w:p>
        </w:tc>
        <w:tc>
          <w:tcPr>
            <w:tcW w:w="900" w:type="dxa"/>
            <w:noWrap/>
            <w:vAlign w:val="bottom"/>
            <w:hideMark/>
          </w:tcPr>
          <w:p w14:paraId="7A61BD23"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12A1F22F"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3.78</w:t>
            </w:r>
          </w:p>
        </w:tc>
        <w:tc>
          <w:tcPr>
            <w:tcW w:w="1080" w:type="dxa"/>
            <w:noWrap/>
            <w:vAlign w:val="bottom"/>
            <w:hideMark/>
          </w:tcPr>
          <w:p w14:paraId="69D4C253"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3.86</w:t>
            </w:r>
          </w:p>
        </w:tc>
      </w:tr>
      <w:tr w:rsidR="00A76A26" w:rsidRPr="00F4518C" w14:paraId="4FB64B50" w14:textId="77777777" w:rsidTr="003C1B34">
        <w:trPr>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F0E46F9" w14:textId="247B1E73" w:rsidR="00A76A26" w:rsidRPr="0095231D" w:rsidRDefault="003C1B34" w:rsidP="00DE3170">
            <w:pPr>
              <w:spacing w:after="0"/>
              <w:ind w:left="720"/>
              <w:jc w:val="left"/>
              <w:rPr>
                <w:rFonts w:eastAsia="Times New Roman" w:cstheme="minorHAnsi"/>
                <w:b w:val="0"/>
                <w:color w:val="000000"/>
                <w:sz w:val="20"/>
                <w:szCs w:val="20"/>
                <w:lang w:val="en-US"/>
              </w:rPr>
            </w:pPr>
            <w:r>
              <w:rPr>
                <w:rFonts w:eastAsia="Times New Roman" w:cstheme="minorHAnsi"/>
                <w:b w:val="0"/>
                <w:color w:val="000000"/>
                <w:sz w:val="20"/>
                <w:szCs w:val="20"/>
                <w:lang w:val="en-US"/>
              </w:rPr>
              <w:t xml:space="preserve"> </w:t>
            </w:r>
            <w:r w:rsidR="00DE3170">
              <w:rPr>
                <w:rFonts w:eastAsia="Times New Roman" w:cstheme="minorHAnsi"/>
                <w:b w:val="0"/>
                <w:color w:val="000000"/>
                <w:sz w:val="20"/>
                <w:szCs w:val="20"/>
                <w:lang w:val="en-US"/>
              </w:rPr>
              <w:t>Greater than</w:t>
            </w:r>
            <w:r>
              <w:rPr>
                <w:rFonts w:eastAsia="Times New Roman" w:cstheme="minorHAnsi"/>
                <w:b w:val="0"/>
                <w:color w:val="000000"/>
                <w:sz w:val="20"/>
                <w:szCs w:val="20"/>
                <w:lang w:val="en-US"/>
              </w:rPr>
              <w:t xml:space="preserve"> </w:t>
            </w:r>
            <w:r w:rsidR="00A76A26" w:rsidRPr="0095231D">
              <w:rPr>
                <w:rFonts w:eastAsia="Times New Roman" w:cstheme="minorHAnsi"/>
                <w:b w:val="0"/>
                <w:color w:val="000000"/>
                <w:sz w:val="20"/>
                <w:szCs w:val="20"/>
                <w:lang w:val="en-US"/>
              </w:rPr>
              <w:t xml:space="preserve">1 </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01C5741C"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-2.14</w:t>
            </w:r>
          </w:p>
        </w:tc>
        <w:tc>
          <w:tcPr>
            <w:tcW w:w="1080" w:type="dxa"/>
            <w:noWrap/>
            <w:vAlign w:val="bottom"/>
            <w:hideMark/>
          </w:tcPr>
          <w:p w14:paraId="0F040BC0"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0.01</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2943735C"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-335</w:t>
            </w:r>
          </w:p>
        </w:tc>
        <w:tc>
          <w:tcPr>
            <w:tcW w:w="900" w:type="dxa"/>
            <w:noWrap/>
            <w:vAlign w:val="bottom"/>
            <w:hideMark/>
          </w:tcPr>
          <w:p w14:paraId="1BAD5A27"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646859D1"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-2.15</w:t>
            </w:r>
          </w:p>
        </w:tc>
        <w:tc>
          <w:tcPr>
            <w:tcW w:w="1080" w:type="dxa"/>
            <w:noWrap/>
            <w:vAlign w:val="bottom"/>
            <w:hideMark/>
          </w:tcPr>
          <w:p w14:paraId="124A83FD"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-2.13</w:t>
            </w:r>
          </w:p>
        </w:tc>
      </w:tr>
      <w:tr w:rsidR="00A76A26" w:rsidRPr="00F4518C" w14:paraId="74A69FFB" w14:textId="77777777" w:rsidTr="003C1B34">
        <w:trPr>
          <w:cnfStyle w:val="000000100000" w:firstRow="0" w:lastRow="0" w:firstColumn="0" w:lastColumn="0" w:oddVBand="0" w:evenVBand="0" w:oddHBand="1" w:evenHBand="0" w:firstRowFirstColumn="0" w:firstRowLastColumn="0" w:lastRowFirstColumn="0" w:lastRowLastColumn="0"/>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F742411" w14:textId="224BF506" w:rsidR="00A76A26" w:rsidRPr="0095231D" w:rsidRDefault="003C1B34" w:rsidP="00DE3170">
            <w:pPr>
              <w:spacing w:after="0"/>
              <w:ind w:left="720"/>
              <w:jc w:val="left"/>
              <w:rPr>
                <w:rFonts w:eastAsia="Times New Roman" w:cstheme="minorHAnsi"/>
                <w:b w:val="0"/>
                <w:color w:val="000000"/>
                <w:sz w:val="20"/>
                <w:szCs w:val="20"/>
                <w:lang w:val="en-US"/>
              </w:rPr>
            </w:pPr>
            <w:r>
              <w:rPr>
                <w:rFonts w:eastAsia="Times New Roman" w:cstheme="minorHAnsi"/>
                <w:b w:val="0"/>
                <w:color w:val="000000"/>
                <w:sz w:val="20"/>
                <w:szCs w:val="20"/>
                <w:lang w:val="en-US"/>
              </w:rPr>
              <w:t xml:space="preserve"> </w:t>
            </w:r>
            <w:r w:rsidR="00DE3170">
              <w:rPr>
                <w:rFonts w:eastAsia="Times New Roman" w:cstheme="minorHAnsi"/>
                <w:b w:val="0"/>
                <w:color w:val="000000"/>
                <w:sz w:val="20"/>
                <w:szCs w:val="20"/>
                <w:lang w:val="en-US"/>
              </w:rPr>
              <w:t>Greater than</w:t>
            </w:r>
            <w:r>
              <w:rPr>
                <w:rFonts w:eastAsia="Times New Roman" w:cstheme="minorHAnsi"/>
                <w:b w:val="0"/>
                <w:color w:val="000000"/>
                <w:sz w:val="20"/>
                <w:szCs w:val="20"/>
                <w:lang w:val="en-US"/>
              </w:rPr>
              <w:t xml:space="preserve"> </w:t>
            </w:r>
            <w:r w:rsidR="00A76A26" w:rsidRPr="0095231D">
              <w:rPr>
                <w:rFonts w:eastAsia="Times New Roman" w:cstheme="minorHAnsi"/>
                <w:b w:val="0"/>
                <w:color w:val="000000"/>
                <w:sz w:val="20"/>
                <w:szCs w:val="20"/>
                <w:lang w:val="en-US"/>
              </w:rPr>
              <w:t xml:space="preserve">2 </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45985826"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-0.37</w:t>
            </w:r>
          </w:p>
        </w:tc>
        <w:tc>
          <w:tcPr>
            <w:tcW w:w="1080" w:type="dxa"/>
            <w:noWrap/>
            <w:vAlign w:val="bottom"/>
            <w:hideMark/>
          </w:tcPr>
          <w:p w14:paraId="007A7796"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0.00</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754A576F"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-127</w:t>
            </w:r>
          </w:p>
        </w:tc>
        <w:tc>
          <w:tcPr>
            <w:tcW w:w="900" w:type="dxa"/>
            <w:noWrap/>
            <w:vAlign w:val="bottom"/>
            <w:hideMark/>
          </w:tcPr>
          <w:p w14:paraId="40092208"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396B50B8"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-0.38</w:t>
            </w:r>
          </w:p>
        </w:tc>
        <w:tc>
          <w:tcPr>
            <w:tcW w:w="1080" w:type="dxa"/>
            <w:noWrap/>
            <w:vAlign w:val="bottom"/>
            <w:hideMark/>
          </w:tcPr>
          <w:p w14:paraId="65046514"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-0.37</w:t>
            </w:r>
          </w:p>
        </w:tc>
      </w:tr>
      <w:tr w:rsidR="00A76A26" w:rsidRPr="00F4518C" w14:paraId="61AA643D" w14:textId="77777777" w:rsidTr="003C1B34">
        <w:trPr>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75459B8" w14:textId="068ECE03" w:rsidR="00A76A26" w:rsidRPr="0095231D" w:rsidRDefault="00DE3170" w:rsidP="003C1B34">
            <w:pPr>
              <w:spacing w:after="0"/>
              <w:ind w:left="720"/>
              <w:jc w:val="left"/>
              <w:rPr>
                <w:rFonts w:eastAsia="Times New Roman" w:cstheme="minorHAnsi"/>
                <w:b w:val="0"/>
                <w:color w:val="000000"/>
                <w:sz w:val="20"/>
                <w:szCs w:val="20"/>
                <w:lang w:val="en-US"/>
              </w:rPr>
            </w:pPr>
            <w:r>
              <w:rPr>
                <w:rFonts w:eastAsia="Times New Roman" w:cstheme="minorHAnsi"/>
                <w:b w:val="0"/>
                <w:color w:val="000000"/>
                <w:sz w:val="20"/>
                <w:szCs w:val="20"/>
                <w:lang w:val="en-US"/>
              </w:rPr>
              <w:t>Equal</w:t>
            </w:r>
            <w:r w:rsidR="003C1B34">
              <w:rPr>
                <w:rFonts w:eastAsia="Times New Roman" w:cstheme="minorHAnsi"/>
                <w:b w:val="0"/>
                <w:color w:val="000000"/>
                <w:sz w:val="20"/>
                <w:szCs w:val="20"/>
                <w:lang w:val="en-US"/>
              </w:rPr>
              <w:t xml:space="preserve"> to </w:t>
            </w:r>
            <w:r w:rsidR="00A76A26" w:rsidRPr="0095231D">
              <w:rPr>
                <w:rFonts w:eastAsia="Times New Roman" w:cstheme="minorHAnsi"/>
                <w:b w:val="0"/>
                <w:color w:val="000000"/>
                <w:sz w:val="20"/>
                <w:szCs w:val="20"/>
                <w:lang w:val="en-US"/>
              </w:rPr>
              <w:t>3</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3A02B326"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4.88</w:t>
            </w:r>
          </w:p>
        </w:tc>
        <w:tc>
          <w:tcPr>
            <w:tcW w:w="1080" w:type="dxa"/>
            <w:noWrap/>
            <w:vAlign w:val="bottom"/>
            <w:hideMark/>
          </w:tcPr>
          <w:p w14:paraId="149F8157"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0.04</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4631937D"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118</w:t>
            </w:r>
          </w:p>
        </w:tc>
        <w:tc>
          <w:tcPr>
            <w:tcW w:w="900" w:type="dxa"/>
            <w:noWrap/>
            <w:vAlign w:val="bottom"/>
            <w:hideMark/>
          </w:tcPr>
          <w:p w14:paraId="76F3F4AE"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07FEA1FD"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4.80</w:t>
            </w:r>
          </w:p>
        </w:tc>
        <w:tc>
          <w:tcPr>
            <w:tcW w:w="1080" w:type="dxa"/>
            <w:noWrap/>
            <w:vAlign w:val="bottom"/>
            <w:hideMark/>
          </w:tcPr>
          <w:p w14:paraId="4E99143E"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4.96</w:t>
            </w:r>
          </w:p>
        </w:tc>
      </w:tr>
      <w:tr w:rsidR="00A76A26" w:rsidRPr="00F4518C" w14:paraId="5FEDC9CB" w14:textId="77777777" w:rsidTr="003C1B34">
        <w:trPr>
          <w:cnfStyle w:val="000000100000" w:firstRow="0" w:lastRow="0" w:firstColumn="0" w:lastColumn="0" w:oddVBand="0" w:evenVBand="0" w:oddHBand="1" w:evenHBand="0" w:firstRowFirstColumn="0" w:firstRowLastColumn="0" w:lastRowFirstColumn="0" w:lastRowLastColumn="0"/>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0D47091" w14:textId="41FBF551" w:rsidR="00A76A26" w:rsidRPr="0095231D" w:rsidRDefault="00A76A26" w:rsidP="00A76A26">
            <w:pPr>
              <w:spacing w:after="0"/>
              <w:rPr>
                <w:rFonts w:eastAsia="Times New Roman" w:cstheme="minorHAnsi"/>
                <w:bCs w:val="0"/>
                <w:color w:val="000000"/>
                <w:sz w:val="20"/>
                <w:szCs w:val="20"/>
                <w:lang w:val="en-US"/>
              </w:rPr>
            </w:pPr>
            <w:r w:rsidRPr="0095231D">
              <w:rPr>
                <w:rFonts w:eastAsia="Times New Roman" w:cstheme="minorHAnsi"/>
                <w:bCs w:val="0"/>
                <w:color w:val="000000"/>
                <w:sz w:val="20"/>
                <w:szCs w:val="20"/>
                <w:lang w:val="en-US"/>
              </w:rPr>
              <w:t>Mobility - Locomotion</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50EF66E8"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-2.43</w:t>
            </w:r>
          </w:p>
        </w:tc>
        <w:tc>
          <w:tcPr>
            <w:tcW w:w="1080" w:type="dxa"/>
            <w:noWrap/>
            <w:vAlign w:val="bottom"/>
            <w:hideMark/>
          </w:tcPr>
          <w:p w14:paraId="0B4BB245"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0.01</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7202A853"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-288</w:t>
            </w:r>
          </w:p>
        </w:tc>
        <w:tc>
          <w:tcPr>
            <w:tcW w:w="900" w:type="dxa"/>
            <w:noWrap/>
            <w:vAlign w:val="bottom"/>
            <w:hideMark/>
          </w:tcPr>
          <w:p w14:paraId="6B007F3F"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0D1E80E9"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-2.45</w:t>
            </w:r>
          </w:p>
        </w:tc>
        <w:tc>
          <w:tcPr>
            <w:tcW w:w="1080" w:type="dxa"/>
            <w:noWrap/>
            <w:vAlign w:val="bottom"/>
            <w:hideMark/>
          </w:tcPr>
          <w:p w14:paraId="66442935"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-2.42</w:t>
            </w:r>
          </w:p>
        </w:tc>
      </w:tr>
      <w:tr w:rsidR="00A76A26" w:rsidRPr="00F4518C" w14:paraId="13EABF2E" w14:textId="77777777" w:rsidTr="003C1B34">
        <w:trPr>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0634E08" w14:textId="77777777" w:rsidR="00A76A26" w:rsidRPr="0095231D" w:rsidRDefault="00A76A26" w:rsidP="00A76A26">
            <w:pPr>
              <w:spacing w:after="0"/>
              <w:ind w:left="357"/>
              <w:rPr>
                <w:rFonts w:eastAsia="Times New Roman" w:cstheme="minorHAnsi"/>
                <w:b w:val="0"/>
                <w:color w:val="000000"/>
                <w:sz w:val="20"/>
                <w:szCs w:val="20"/>
                <w:lang w:val="en-US"/>
              </w:rPr>
            </w:pPr>
            <w:r w:rsidRPr="0095231D">
              <w:rPr>
                <w:rFonts w:eastAsia="Times New Roman" w:cstheme="minorHAnsi"/>
                <w:b w:val="0"/>
                <w:color w:val="000000"/>
                <w:sz w:val="20"/>
                <w:szCs w:val="20"/>
                <w:lang w:val="en-US"/>
              </w:rPr>
              <w:t>Discrimination</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3CB56837"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-1.46</w:t>
            </w:r>
          </w:p>
        </w:tc>
        <w:tc>
          <w:tcPr>
            <w:tcW w:w="1080" w:type="dxa"/>
            <w:noWrap/>
            <w:vAlign w:val="bottom"/>
            <w:hideMark/>
          </w:tcPr>
          <w:p w14:paraId="166BE19F"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0.00</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43BB49DB"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-355</w:t>
            </w:r>
          </w:p>
        </w:tc>
        <w:tc>
          <w:tcPr>
            <w:tcW w:w="900" w:type="dxa"/>
            <w:noWrap/>
            <w:vAlign w:val="bottom"/>
            <w:hideMark/>
          </w:tcPr>
          <w:p w14:paraId="030D4023"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2E622F92"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-1.47</w:t>
            </w:r>
          </w:p>
        </w:tc>
        <w:tc>
          <w:tcPr>
            <w:tcW w:w="1080" w:type="dxa"/>
            <w:noWrap/>
            <w:vAlign w:val="bottom"/>
            <w:hideMark/>
          </w:tcPr>
          <w:p w14:paraId="07C7B801"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-1.45</w:t>
            </w:r>
          </w:p>
        </w:tc>
      </w:tr>
      <w:tr w:rsidR="00A76A26" w:rsidRPr="00F4518C" w14:paraId="480BAC86" w14:textId="77777777" w:rsidTr="003C1B34">
        <w:trPr>
          <w:cnfStyle w:val="000000100000" w:firstRow="0" w:lastRow="0" w:firstColumn="0" w:lastColumn="0" w:oddVBand="0" w:evenVBand="0" w:oddHBand="1" w:evenHBand="0" w:firstRowFirstColumn="0" w:firstRowLastColumn="0" w:lastRowFirstColumn="0" w:lastRowLastColumn="0"/>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FB4FFC2" w14:textId="77777777" w:rsidR="00A76A26" w:rsidRPr="0095231D" w:rsidRDefault="00A76A26" w:rsidP="00A76A26">
            <w:pPr>
              <w:spacing w:after="0"/>
              <w:ind w:left="357"/>
              <w:rPr>
                <w:rFonts w:eastAsia="Times New Roman" w:cstheme="minorHAnsi"/>
                <w:b w:val="0"/>
                <w:color w:val="000000"/>
                <w:sz w:val="20"/>
                <w:szCs w:val="20"/>
                <w:lang w:val="en-US"/>
              </w:rPr>
            </w:pPr>
            <w:r w:rsidRPr="0095231D">
              <w:rPr>
                <w:rFonts w:eastAsia="Times New Roman" w:cstheme="minorHAnsi"/>
                <w:b w:val="0"/>
                <w:color w:val="000000"/>
                <w:sz w:val="20"/>
                <w:szCs w:val="20"/>
                <w:lang w:val="en-US"/>
              </w:rPr>
              <w:t>Difference</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4DC48A38"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4.23</w:t>
            </w:r>
          </w:p>
        </w:tc>
        <w:tc>
          <w:tcPr>
            <w:tcW w:w="1080" w:type="dxa"/>
            <w:noWrap/>
            <w:vAlign w:val="bottom"/>
            <w:hideMark/>
          </w:tcPr>
          <w:p w14:paraId="07F770E5"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0.04</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3AB2BFE8"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119</w:t>
            </w:r>
          </w:p>
        </w:tc>
        <w:tc>
          <w:tcPr>
            <w:tcW w:w="900" w:type="dxa"/>
            <w:noWrap/>
            <w:vAlign w:val="bottom"/>
            <w:hideMark/>
          </w:tcPr>
          <w:p w14:paraId="76790264"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1B5DB1BD"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4.16</w:t>
            </w:r>
          </w:p>
        </w:tc>
        <w:tc>
          <w:tcPr>
            <w:tcW w:w="1080" w:type="dxa"/>
            <w:noWrap/>
            <w:vAlign w:val="bottom"/>
            <w:hideMark/>
          </w:tcPr>
          <w:p w14:paraId="7478596D"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4.30</w:t>
            </w:r>
          </w:p>
        </w:tc>
      </w:tr>
      <w:tr w:rsidR="00A76A26" w:rsidRPr="00F4518C" w14:paraId="6CFE12FB" w14:textId="77777777" w:rsidTr="003C1B34">
        <w:trPr>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2E6692D" w14:textId="08EFFA59" w:rsidR="00A76A26" w:rsidRPr="0095231D" w:rsidRDefault="00DE3170" w:rsidP="003C1B34">
            <w:pPr>
              <w:spacing w:after="0"/>
              <w:ind w:left="720"/>
              <w:jc w:val="left"/>
              <w:rPr>
                <w:rFonts w:eastAsia="Times New Roman" w:cstheme="minorHAnsi"/>
                <w:b w:val="0"/>
                <w:color w:val="000000"/>
                <w:sz w:val="20"/>
                <w:szCs w:val="20"/>
                <w:lang w:val="en-US"/>
              </w:rPr>
            </w:pPr>
            <w:r>
              <w:rPr>
                <w:rFonts w:eastAsia="Times New Roman" w:cstheme="minorHAnsi"/>
                <w:b w:val="0"/>
                <w:color w:val="000000"/>
                <w:sz w:val="20"/>
                <w:szCs w:val="20"/>
                <w:lang w:val="en-US"/>
              </w:rPr>
              <w:t>Greater than</w:t>
            </w:r>
            <w:r w:rsidR="003C1B34">
              <w:rPr>
                <w:rFonts w:eastAsia="Times New Roman" w:cstheme="minorHAnsi"/>
                <w:b w:val="0"/>
                <w:color w:val="000000"/>
                <w:sz w:val="20"/>
                <w:szCs w:val="20"/>
                <w:lang w:val="en-US"/>
              </w:rPr>
              <w:t xml:space="preserve"> </w:t>
            </w:r>
            <w:r w:rsidR="00A76A26" w:rsidRPr="0095231D">
              <w:rPr>
                <w:rFonts w:eastAsia="Times New Roman" w:cstheme="minorHAnsi"/>
                <w:b w:val="0"/>
                <w:color w:val="000000"/>
                <w:sz w:val="20"/>
                <w:szCs w:val="20"/>
                <w:lang w:val="en-US"/>
              </w:rPr>
              <w:t xml:space="preserve">1 </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5C5D8451"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-2.70</w:t>
            </w:r>
          </w:p>
        </w:tc>
        <w:tc>
          <w:tcPr>
            <w:tcW w:w="1080" w:type="dxa"/>
            <w:noWrap/>
            <w:vAlign w:val="bottom"/>
            <w:hideMark/>
          </w:tcPr>
          <w:p w14:paraId="0AA9EE46"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0.01</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3426AB8D"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-238</w:t>
            </w:r>
          </w:p>
        </w:tc>
        <w:tc>
          <w:tcPr>
            <w:tcW w:w="900" w:type="dxa"/>
            <w:noWrap/>
            <w:vAlign w:val="bottom"/>
            <w:hideMark/>
          </w:tcPr>
          <w:p w14:paraId="4A901BEF"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158C8641"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-2.72</w:t>
            </w:r>
          </w:p>
        </w:tc>
        <w:tc>
          <w:tcPr>
            <w:tcW w:w="1080" w:type="dxa"/>
            <w:noWrap/>
            <w:vAlign w:val="bottom"/>
            <w:hideMark/>
          </w:tcPr>
          <w:p w14:paraId="4B072AB4"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-2.68</w:t>
            </w:r>
          </w:p>
        </w:tc>
      </w:tr>
      <w:tr w:rsidR="00A76A26" w:rsidRPr="00F4518C" w14:paraId="075FF899" w14:textId="77777777" w:rsidTr="003C1B34">
        <w:trPr>
          <w:cnfStyle w:val="000000100000" w:firstRow="0" w:lastRow="0" w:firstColumn="0" w:lastColumn="0" w:oddVBand="0" w:evenVBand="0" w:oddHBand="1" w:evenHBand="0" w:firstRowFirstColumn="0" w:firstRowLastColumn="0" w:lastRowFirstColumn="0" w:lastRowLastColumn="0"/>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A2B0DFC" w14:textId="099DA739" w:rsidR="00A76A26" w:rsidRPr="0095231D" w:rsidRDefault="00DE3170" w:rsidP="003C1B34">
            <w:pPr>
              <w:spacing w:after="0"/>
              <w:ind w:left="720"/>
              <w:jc w:val="left"/>
              <w:rPr>
                <w:rFonts w:eastAsia="Times New Roman" w:cstheme="minorHAnsi"/>
                <w:b w:val="0"/>
                <w:color w:val="000000"/>
                <w:sz w:val="20"/>
                <w:szCs w:val="20"/>
                <w:lang w:val="en-US"/>
              </w:rPr>
            </w:pPr>
            <w:r>
              <w:rPr>
                <w:rFonts w:eastAsia="Times New Roman" w:cstheme="minorHAnsi"/>
                <w:b w:val="0"/>
                <w:color w:val="000000"/>
                <w:sz w:val="20"/>
                <w:szCs w:val="20"/>
                <w:lang w:val="en-US"/>
              </w:rPr>
              <w:t xml:space="preserve">Equal to </w:t>
            </w:r>
            <w:r w:rsidR="00A76A26" w:rsidRPr="0095231D">
              <w:rPr>
                <w:rFonts w:eastAsia="Times New Roman" w:cstheme="minorHAnsi"/>
                <w:b w:val="0"/>
                <w:color w:val="000000"/>
                <w:sz w:val="20"/>
                <w:szCs w:val="20"/>
                <w:lang w:val="en-US"/>
              </w:rPr>
              <w:t xml:space="preserve">2 </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10C45E7B"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-1.62</w:t>
            </w:r>
          </w:p>
        </w:tc>
        <w:tc>
          <w:tcPr>
            <w:tcW w:w="1080" w:type="dxa"/>
            <w:noWrap/>
            <w:vAlign w:val="bottom"/>
            <w:hideMark/>
          </w:tcPr>
          <w:p w14:paraId="586957AB"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0.00</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5C5523CB"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-344</w:t>
            </w:r>
          </w:p>
        </w:tc>
        <w:tc>
          <w:tcPr>
            <w:tcW w:w="900" w:type="dxa"/>
            <w:noWrap/>
            <w:vAlign w:val="bottom"/>
            <w:hideMark/>
          </w:tcPr>
          <w:p w14:paraId="494B196F"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611B865F"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-1.63</w:t>
            </w:r>
          </w:p>
        </w:tc>
        <w:tc>
          <w:tcPr>
            <w:tcW w:w="1080" w:type="dxa"/>
            <w:noWrap/>
            <w:vAlign w:val="bottom"/>
            <w:hideMark/>
          </w:tcPr>
          <w:p w14:paraId="77FEDC8D"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-1.61</w:t>
            </w:r>
          </w:p>
        </w:tc>
      </w:tr>
    </w:tbl>
    <w:p w14:paraId="6A0BA707" w14:textId="2ACDAE70" w:rsidR="00715299" w:rsidRDefault="00715299" w:rsidP="00715299">
      <w:pPr>
        <w:pStyle w:val="Caption"/>
        <w:keepNext/>
      </w:pPr>
      <w:bookmarkStart w:id="141" w:name="_Toc495055030"/>
      <w:r>
        <w:t>Table A8.2</w:t>
      </w:r>
      <w:fldSimple w:instr=" SEQ Table_A8.2 \* alphabetic ">
        <w:r>
          <w:rPr>
            <w:noProof/>
          </w:rPr>
          <w:t>b</w:t>
        </w:r>
      </w:fldSimple>
      <w:r>
        <w:t>:</w:t>
      </w:r>
      <w:r w:rsidRPr="00715299">
        <w:t xml:space="preserve"> </w:t>
      </w:r>
      <w:r w:rsidRPr="008F3BAA">
        <w:t>IRT Discrimination Coefficients – Hygiene</w:t>
      </w:r>
      <w:bookmarkEnd w:id="141"/>
    </w:p>
    <w:tbl>
      <w:tblPr>
        <w:tblStyle w:val="ListTable3-Accent510"/>
        <w:tblW w:w="8775" w:type="dxa"/>
        <w:tblInd w:w="108" w:type="dxa"/>
        <w:tblLook w:val="00A0" w:firstRow="1" w:lastRow="0" w:firstColumn="1" w:lastColumn="0" w:noHBand="0" w:noVBand="0"/>
        <w:tblDescription w:val="Table A8.2b is a list of figures to illustrate the discrimination coefficients for hygiene, as summarised in text prior to this table, undersection 8.1.2.2. (IRT Discrimination Coefficients). This table is to be read from left to right, top to bottom."/>
      </w:tblPr>
      <w:tblGrid>
        <w:gridCol w:w="2835"/>
        <w:gridCol w:w="990"/>
        <w:gridCol w:w="1080"/>
        <w:gridCol w:w="900"/>
        <w:gridCol w:w="900"/>
        <w:gridCol w:w="990"/>
        <w:gridCol w:w="1080"/>
      </w:tblGrid>
      <w:tr w:rsidR="00A76A26" w:rsidRPr="00F4518C" w14:paraId="59C0C0F4" w14:textId="77777777" w:rsidTr="00821194">
        <w:trPr>
          <w:cnfStyle w:val="100000000000" w:firstRow="1" w:lastRow="0" w:firstColumn="0" w:lastColumn="0" w:oddVBand="0" w:evenVBand="0" w:oddHBand="0" w:evenHBand="0" w:firstRowFirstColumn="0" w:firstRowLastColumn="0" w:lastRowFirstColumn="0" w:lastRowLastColumn="0"/>
          <w:trHeight w:hRule="exact" w:val="216"/>
          <w:tblHeader/>
        </w:trPr>
        <w:tc>
          <w:tcPr>
            <w:cnfStyle w:val="001000000100" w:firstRow="0" w:lastRow="0" w:firstColumn="1" w:lastColumn="0" w:oddVBand="0" w:evenVBand="0" w:oddHBand="0" w:evenHBand="0" w:firstRowFirstColumn="1" w:firstRowLastColumn="0" w:lastRowFirstColumn="0" w:lastRowLastColumn="0"/>
            <w:tcW w:w="2835" w:type="dxa"/>
            <w:noWrap/>
            <w:hideMark/>
          </w:tcPr>
          <w:p w14:paraId="344F7488" w14:textId="422F999D" w:rsidR="00A76A26" w:rsidRPr="0095231D" w:rsidRDefault="00A76A26" w:rsidP="00A76A26">
            <w:pPr>
              <w:spacing w:after="0"/>
              <w:rPr>
                <w:rFonts w:eastAsia="Times New Roman" w:cstheme="minorHAnsi"/>
                <w:sz w:val="20"/>
                <w:szCs w:val="20"/>
                <w:lang w:val="en-US"/>
              </w:rPr>
            </w:pPr>
            <w:r>
              <w:rPr>
                <w:rFonts w:eastAsia="Times New Roman" w:cstheme="minorHAnsi"/>
                <w:sz w:val="20"/>
                <w:szCs w:val="20"/>
                <w:lang w:val="en-US"/>
              </w:rPr>
              <w:t>Question</w:t>
            </w:r>
          </w:p>
        </w:tc>
        <w:tc>
          <w:tcPr>
            <w:cnfStyle w:val="000010000000" w:firstRow="0" w:lastRow="0" w:firstColumn="0" w:lastColumn="0" w:oddVBand="1" w:evenVBand="0" w:oddHBand="0" w:evenHBand="0" w:firstRowFirstColumn="0" w:firstRowLastColumn="0" w:lastRowFirstColumn="0" w:lastRowLastColumn="0"/>
            <w:tcW w:w="990" w:type="dxa"/>
            <w:noWrap/>
            <w:hideMark/>
          </w:tcPr>
          <w:p w14:paraId="673652BB" w14:textId="77777777" w:rsidR="00A76A26" w:rsidRPr="0095231D" w:rsidRDefault="00A76A26" w:rsidP="00A76A26">
            <w:pPr>
              <w:spacing w:after="0"/>
              <w:jc w:val="right"/>
              <w:rPr>
                <w:rFonts w:eastAsia="Times New Roman" w:cstheme="minorHAnsi"/>
                <w:bCs w:val="0"/>
                <w:sz w:val="20"/>
                <w:szCs w:val="20"/>
                <w:lang w:val="en-US"/>
              </w:rPr>
            </w:pPr>
            <w:r w:rsidRPr="0095231D">
              <w:rPr>
                <w:rFonts w:eastAsia="Times New Roman" w:cstheme="minorHAnsi"/>
                <w:bCs w:val="0"/>
                <w:sz w:val="20"/>
                <w:szCs w:val="20"/>
                <w:lang w:val="en-US"/>
              </w:rPr>
              <w:t>Coef.</w:t>
            </w:r>
          </w:p>
        </w:tc>
        <w:tc>
          <w:tcPr>
            <w:tcW w:w="1080" w:type="dxa"/>
            <w:noWrap/>
            <w:hideMark/>
          </w:tcPr>
          <w:p w14:paraId="2A10BB28" w14:textId="77777777" w:rsidR="00A76A26" w:rsidRPr="0095231D" w:rsidRDefault="00A76A26" w:rsidP="00A76A26">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val="en-US"/>
              </w:rPr>
            </w:pPr>
            <w:r w:rsidRPr="0095231D">
              <w:rPr>
                <w:rFonts w:eastAsia="Times New Roman" w:cstheme="minorHAnsi"/>
                <w:bCs w:val="0"/>
                <w:sz w:val="20"/>
                <w:szCs w:val="20"/>
                <w:lang w:val="en-US"/>
              </w:rPr>
              <w:t>Std. Err.</w:t>
            </w:r>
          </w:p>
        </w:tc>
        <w:tc>
          <w:tcPr>
            <w:cnfStyle w:val="000010000000" w:firstRow="0" w:lastRow="0" w:firstColumn="0" w:lastColumn="0" w:oddVBand="1" w:evenVBand="0" w:oddHBand="0" w:evenHBand="0" w:firstRowFirstColumn="0" w:firstRowLastColumn="0" w:lastRowFirstColumn="0" w:lastRowLastColumn="0"/>
            <w:tcW w:w="900" w:type="dxa"/>
            <w:noWrap/>
            <w:hideMark/>
          </w:tcPr>
          <w:p w14:paraId="5EE8C499" w14:textId="77777777" w:rsidR="00A76A26" w:rsidRPr="0095231D" w:rsidRDefault="00A76A26" w:rsidP="00A76A26">
            <w:pPr>
              <w:spacing w:after="0"/>
              <w:jc w:val="right"/>
              <w:rPr>
                <w:rFonts w:eastAsia="Times New Roman" w:cstheme="minorHAnsi"/>
                <w:bCs w:val="0"/>
                <w:sz w:val="20"/>
                <w:szCs w:val="20"/>
                <w:lang w:val="en-US"/>
              </w:rPr>
            </w:pPr>
            <w:r w:rsidRPr="0095231D">
              <w:rPr>
                <w:rFonts w:eastAsia="Times New Roman" w:cstheme="minorHAnsi"/>
                <w:bCs w:val="0"/>
                <w:sz w:val="20"/>
                <w:szCs w:val="20"/>
                <w:lang w:val="en-US"/>
              </w:rPr>
              <w:t>z</w:t>
            </w:r>
          </w:p>
        </w:tc>
        <w:tc>
          <w:tcPr>
            <w:tcW w:w="900" w:type="dxa"/>
            <w:noWrap/>
            <w:hideMark/>
          </w:tcPr>
          <w:p w14:paraId="22CAFDF9" w14:textId="77777777" w:rsidR="00A76A26" w:rsidRPr="0095231D" w:rsidRDefault="00A76A26" w:rsidP="00A76A26">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val="en-US"/>
              </w:rPr>
            </w:pPr>
            <w:r w:rsidRPr="0095231D">
              <w:rPr>
                <w:rFonts w:eastAsia="Times New Roman" w:cstheme="minorHAnsi"/>
                <w:bCs w:val="0"/>
                <w:sz w:val="20"/>
                <w:szCs w:val="20"/>
                <w:lang w:val="en-US"/>
              </w:rPr>
              <w:t>P&gt;|z|</w:t>
            </w:r>
          </w:p>
        </w:tc>
        <w:tc>
          <w:tcPr>
            <w:cnfStyle w:val="000010000000" w:firstRow="0" w:lastRow="0" w:firstColumn="0" w:lastColumn="0" w:oddVBand="1" w:evenVBand="0" w:oddHBand="0" w:evenHBand="0" w:firstRowFirstColumn="0" w:firstRowLastColumn="0" w:lastRowFirstColumn="0" w:lastRowLastColumn="0"/>
            <w:tcW w:w="2070" w:type="dxa"/>
            <w:gridSpan w:val="2"/>
            <w:noWrap/>
            <w:hideMark/>
          </w:tcPr>
          <w:p w14:paraId="607DEB82" w14:textId="77777777" w:rsidR="00A76A26" w:rsidRPr="0095231D" w:rsidRDefault="00A76A26" w:rsidP="00A76A26">
            <w:pPr>
              <w:spacing w:after="0"/>
              <w:jc w:val="right"/>
              <w:rPr>
                <w:rFonts w:eastAsia="Times New Roman" w:cstheme="minorHAnsi"/>
                <w:b w:val="0"/>
                <w:sz w:val="20"/>
                <w:szCs w:val="20"/>
                <w:lang w:val="en-US"/>
              </w:rPr>
            </w:pPr>
            <w:r w:rsidRPr="0095231D">
              <w:rPr>
                <w:rFonts w:eastAsia="Times New Roman" w:cstheme="minorHAnsi"/>
                <w:bCs w:val="0"/>
                <w:sz w:val="20"/>
                <w:szCs w:val="20"/>
                <w:lang w:val="en-US"/>
              </w:rPr>
              <w:t>[95% Conf</w:t>
            </w:r>
            <w:r w:rsidRPr="0095231D">
              <w:rPr>
                <w:rFonts w:eastAsia="Times New Roman" w:cstheme="minorHAnsi"/>
                <w:b w:val="0"/>
                <w:sz w:val="20"/>
                <w:szCs w:val="20"/>
                <w:lang w:val="en-US"/>
              </w:rPr>
              <w:t xml:space="preserve">. </w:t>
            </w:r>
            <w:r w:rsidRPr="0095231D">
              <w:rPr>
                <w:rFonts w:eastAsia="Times New Roman" w:cstheme="minorHAnsi"/>
                <w:bCs w:val="0"/>
                <w:sz w:val="20"/>
                <w:szCs w:val="20"/>
                <w:lang w:val="en-US"/>
              </w:rPr>
              <w:t>Interval]</w:t>
            </w:r>
          </w:p>
        </w:tc>
      </w:tr>
      <w:tr w:rsidR="00A76A26" w:rsidRPr="00F4518C" w14:paraId="4707ADC3" w14:textId="77777777" w:rsidTr="003C1B34">
        <w:trPr>
          <w:cnfStyle w:val="000000100000" w:firstRow="0" w:lastRow="0" w:firstColumn="0" w:lastColumn="0" w:oddVBand="0" w:evenVBand="0" w:oddHBand="1" w:evenHBand="0" w:firstRowFirstColumn="0" w:firstRowLastColumn="0" w:lastRowFirstColumn="0" w:lastRowLastColumn="0"/>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F4057F0" w14:textId="5BDDD4FB" w:rsidR="00A76A26" w:rsidRPr="0095231D" w:rsidRDefault="00A76A26" w:rsidP="00A76A26">
            <w:pPr>
              <w:spacing w:after="0"/>
              <w:rPr>
                <w:rFonts w:eastAsia="Times New Roman" w:cstheme="minorHAnsi"/>
                <w:bCs w:val="0"/>
                <w:color w:val="000000"/>
                <w:sz w:val="20"/>
                <w:szCs w:val="20"/>
                <w:lang w:val="en-US"/>
              </w:rPr>
            </w:pPr>
            <w:r w:rsidRPr="0095231D">
              <w:rPr>
                <w:rFonts w:eastAsia="Times New Roman" w:cstheme="minorHAnsi"/>
                <w:bCs w:val="0"/>
                <w:color w:val="000000"/>
                <w:sz w:val="20"/>
                <w:szCs w:val="20"/>
                <w:lang w:val="en-US"/>
              </w:rPr>
              <w:t>Hygiene - Dressing</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527A60C9"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5.65</w:t>
            </w:r>
          </w:p>
        </w:tc>
        <w:tc>
          <w:tcPr>
            <w:tcW w:w="1080" w:type="dxa"/>
            <w:noWrap/>
            <w:vAlign w:val="bottom"/>
            <w:hideMark/>
          </w:tcPr>
          <w:p w14:paraId="3BDFED9D"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0.04</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18AB7DC6"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148</w:t>
            </w:r>
          </w:p>
        </w:tc>
        <w:tc>
          <w:tcPr>
            <w:tcW w:w="900" w:type="dxa"/>
            <w:noWrap/>
            <w:vAlign w:val="bottom"/>
            <w:hideMark/>
          </w:tcPr>
          <w:p w14:paraId="0604D153"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01DF2011"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5.58</w:t>
            </w:r>
          </w:p>
        </w:tc>
        <w:tc>
          <w:tcPr>
            <w:tcW w:w="1080" w:type="dxa"/>
            <w:noWrap/>
            <w:vAlign w:val="bottom"/>
            <w:hideMark/>
          </w:tcPr>
          <w:p w14:paraId="67DDE784"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5.73</w:t>
            </w:r>
          </w:p>
        </w:tc>
      </w:tr>
      <w:tr w:rsidR="00A76A26" w:rsidRPr="00F4518C" w14:paraId="639FEE87" w14:textId="77777777" w:rsidTr="003C1B34">
        <w:trPr>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CA1F785" w14:textId="77777777" w:rsidR="00A76A26" w:rsidRPr="0095231D" w:rsidRDefault="00A76A26" w:rsidP="00A76A26">
            <w:pPr>
              <w:spacing w:after="0"/>
              <w:ind w:left="357"/>
              <w:rPr>
                <w:rFonts w:eastAsia="Times New Roman" w:cstheme="minorHAnsi"/>
                <w:b w:val="0"/>
                <w:color w:val="000000"/>
                <w:sz w:val="20"/>
                <w:szCs w:val="20"/>
                <w:lang w:val="en-US"/>
              </w:rPr>
            </w:pPr>
            <w:r w:rsidRPr="0095231D">
              <w:rPr>
                <w:rFonts w:eastAsia="Times New Roman" w:cstheme="minorHAnsi"/>
                <w:b w:val="0"/>
                <w:color w:val="000000"/>
                <w:sz w:val="20"/>
                <w:szCs w:val="20"/>
                <w:lang w:val="en-US"/>
              </w:rPr>
              <w:t>Discrimination</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3CA16F73"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-1.76</w:t>
            </w:r>
          </w:p>
        </w:tc>
        <w:tc>
          <w:tcPr>
            <w:tcW w:w="1080" w:type="dxa"/>
            <w:noWrap/>
            <w:vAlign w:val="bottom"/>
            <w:hideMark/>
          </w:tcPr>
          <w:p w14:paraId="183D6938"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0.00</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06FA460A"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-376</w:t>
            </w:r>
          </w:p>
        </w:tc>
        <w:tc>
          <w:tcPr>
            <w:tcW w:w="900" w:type="dxa"/>
            <w:noWrap/>
            <w:vAlign w:val="bottom"/>
            <w:hideMark/>
          </w:tcPr>
          <w:p w14:paraId="4A5DA60E"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05B83850"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-1.77</w:t>
            </w:r>
          </w:p>
        </w:tc>
        <w:tc>
          <w:tcPr>
            <w:tcW w:w="1080" w:type="dxa"/>
            <w:noWrap/>
            <w:vAlign w:val="bottom"/>
            <w:hideMark/>
          </w:tcPr>
          <w:p w14:paraId="075504A5"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-1.75</w:t>
            </w:r>
          </w:p>
        </w:tc>
      </w:tr>
      <w:tr w:rsidR="00A76A26" w:rsidRPr="00F4518C" w14:paraId="767DE756" w14:textId="77777777" w:rsidTr="003C1B34">
        <w:trPr>
          <w:cnfStyle w:val="000000100000" w:firstRow="0" w:lastRow="0" w:firstColumn="0" w:lastColumn="0" w:oddVBand="0" w:evenVBand="0" w:oddHBand="1" w:evenHBand="0" w:firstRowFirstColumn="0" w:firstRowLastColumn="0" w:lastRowFirstColumn="0" w:lastRowLastColumn="0"/>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98EA0EA" w14:textId="77777777" w:rsidR="00A76A26" w:rsidRPr="0095231D" w:rsidRDefault="00A76A26" w:rsidP="00A76A26">
            <w:pPr>
              <w:spacing w:after="0"/>
              <w:ind w:left="357"/>
              <w:rPr>
                <w:rFonts w:eastAsia="Times New Roman" w:cstheme="minorHAnsi"/>
                <w:b w:val="0"/>
                <w:color w:val="000000"/>
                <w:sz w:val="20"/>
                <w:szCs w:val="20"/>
                <w:lang w:val="en-US"/>
              </w:rPr>
            </w:pPr>
            <w:r w:rsidRPr="0095231D">
              <w:rPr>
                <w:rFonts w:eastAsia="Times New Roman" w:cstheme="minorHAnsi"/>
                <w:b w:val="0"/>
                <w:color w:val="000000"/>
                <w:sz w:val="20"/>
                <w:szCs w:val="20"/>
                <w:lang w:val="en-US"/>
              </w:rPr>
              <w:t>Difference</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3FBFEBC0"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-0.76</w:t>
            </w:r>
          </w:p>
        </w:tc>
        <w:tc>
          <w:tcPr>
            <w:tcW w:w="1080" w:type="dxa"/>
            <w:noWrap/>
            <w:vAlign w:val="bottom"/>
            <w:hideMark/>
          </w:tcPr>
          <w:p w14:paraId="40C40E2D"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0.00</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3C609DA1"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-250</w:t>
            </w:r>
          </w:p>
        </w:tc>
        <w:tc>
          <w:tcPr>
            <w:tcW w:w="900" w:type="dxa"/>
            <w:noWrap/>
            <w:vAlign w:val="bottom"/>
            <w:hideMark/>
          </w:tcPr>
          <w:p w14:paraId="618BF5B0"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515D56B9"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-0.76</w:t>
            </w:r>
          </w:p>
        </w:tc>
        <w:tc>
          <w:tcPr>
            <w:tcW w:w="1080" w:type="dxa"/>
            <w:noWrap/>
            <w:vAlign w:val="bottom"/>
            <w:hideMark/>
          </w:tcPr>
          <w:p w14:paraId="04D4E5BB"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-0.75</w:t>
            </w:r>
          </w:p>
        </w:tc>
      </w:tr>
      <w:tr w:rsidR="00A76A26" w:rsidRPr="00F4518C" w14:paraId="7ABB9AC5" w14:textId="77777777" w:rsidTr="003C1B34">
        <w:trPr>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720B51E" w14:textId="5703B973" w:rsidR="00A76A26" w:rsidRPr="0095231D" w:rsidRDefault="003C1B34" w:rsidP="00DE3170">
            <w:pPr>
              <w:spacing w:after="0"/>
              <w:ind w:left="720"/>
              <w:jc w:val="left"/>
              <w:rPr>
                <w:rFonts w:eastAsia="Times New Roman" w:cstheme="minorHAnsi"/>
                <w:b w:val="0"/>
                <w:color w:val="000000"/>
                <w:sz w:val="20"/>
                <w:szCs w:val="20"/>
                <w:lang w:val="en-US"/>
              </w:rPr>
            </w:pPr>
            <w:r>
              <w:rPr>
                <w:rFonts w:eastAsia="Times New Roman" w:cstheme="minorHAnsi"/>
                <w:b w:val="0"/>
                <w:color w:val="000000"/>
                <w:sz w:val="20"/>
                <w:szCs w:val="20"/>
                <w:lang w:val="en-US"/>
              </w:rPr>
              <w:t xml:space="preserve"> </w:t>
            </w:r>
            <w:r w:rsidR="00DE3170">
              <w:rPr>
                <w:rFonts w:eastAsia="Times New Roman" w:cstheme="minorHAnsi"/>
                <w:b w:val="0"/>
                <w:color w:val="000000"/>
                <w:sz w:val="20"/>
                <w:szCs w:val="20"/>
                <w:lang w:val="en-US"/>
              </w:rPr>
              <w:t>Greater than</w:t>
            </w:r>
            <w:r>
              <w:rPr>
                <w:rFonts w:eastAsia="Times New Roman" w:cstheme="minorHAnsi"/>
                <w:b w:val="0"/>
                <w:color w:val="000000"/>
                <w:sz w:val="20"/>
                <w:szCs w:val="20"/>
                <w:lang w:val="en-US"/>
              </w:rPr>
              <w:t xml:space="preserve"> </w:t>
            </w:r>
            <w:r w:rsidR="00A76A26" w:rsidRPr="0095231D">
              <w:rPr>
                <w:rFonts w:eastAsia="Times New Roman" w:cstheme="minorHAnsi"/>
                <w:b w:val="0"/>
                <w:color w:val="000000"/>
                <w:sz w:val="20"/>
                <w:szCs w:val="20"/>
                <w:lang w:val="en-US"/>
              </w:rPr>
              <w:t xml:space="preserve">1 </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1CD128E0"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4.77</w:t>
            </w:r>
          </w:p>
        </w:tc>
        <w:tc>
          <w:tcPr>
            <w:tcW w:w="1080" w:type="dxa"/>
            <w:noWrap/>
            <w:vAlign w:val="bottom"/>
            <w:hideMark/>
          </w:tcPr>
          <w:p w14:paraId="1F19DF36"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0.03</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3E94D92F"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145</w:t>
            </w:r>
          </w:p>
        </w:tc>
        <w:tc>
          <w:tcPr>
            <w:tcW w:w="900" w:type="dxa"/>
            <w:noWrap/>
            <w:vAlign w:val="bottom"/>
            <w:hideMark/>
          </w:tcPr>
          <w:p w14:paraId="6F5CAD3F"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516F4D89"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4.71</w:t>
            </w:r>
          </w:p>
        </w:tc>
        <w:tc>
          <w:tcPr>
            <w:tcW w:w="1080" w:type="dxa"/>
            <w:noWrap/>
            <w:vAlign w:val="bottom"/>
            <w:hideMark/>
          </w:tcPr>
          <w:p w14:paraId="35FE6027"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4.84</w:t>
            </w:r>
          </w:p>
        </w:tc>
      </w:tr>
      <w:tr w:rsidR="00A76A26" w:rsidRPr="00F4518C" w14:paraId="7F6F0E2E" w14:textId="77777777" w:rsidTr="003C1B34">
        <w:trPr>
          <w:cnfStyle w:val="000000100000" w:firstRow="0" w:lastRow="0" w:firstColumn="0" w:lastColumn="0" w:oddVBand="0" w:evenVBand="0" w:oddHBand="1" w:evenHBand="0" w:firstRowFirstColumn="0" w:firstRowLastColumn="0" w:lastRowFirstColumn="0" w:lastRowLastColumn="0"/>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A2D7945" w14:textId="44EE5B8D" w:rsidR="00A76A26" w:rsidRPr="0095231D" w:rsidRDefault="003C1B34" w:rsidP="00DE3170">
            <w:pPr>
              <w:spacing w:after="0"/>
              <w:ind w:left="720"/>
              <w:jc w:val="left"/>
              <w:rPr>
                <w:rFonts w:eastAsia="Times New Roman" w:cstheme="minorHAnsi"/>
                <w:b w:val="0"/>
                <w:color w:val="000000"/>
                <w:sz w:val="20"/>
                <w:szCs w:val="20"/>
                <w:lang w:val="en-US"/>
              </w:rPr>
            </w:pPr>
            <w:r>
              <w:rPr>
                <w:rFonts w:eastAsia="Times New Roman" w:cstheme="minorHAnsi"/>
                <w:b w:val="0"/>
                <w:color w:val="000000"/>
                <w:sz w:val="20"/>
                <w:szCs w:val="20"/>
                <w:lang w:val="en-US"/>
              </w:rPr>
              <w:t xml:space="preserve"> </w:t>
            </w:r>
            <w:r w:rsidR="00DE3170">
              <w:rPr>
                <w:rFonts w:eastAsia="Times New Roman" w:cstheme="minorHAnsi"/>
                <w:b w:val="0"/>
                <w:color w:val="000000"/>
                <w:sz w:val="20"/>
                <w:szCs w:val="20"/>
                <w:lang w:val="en-US"/>
              </w:rPr>
              <w:t>Greater than</w:t>
            </w:r>
            <w:r>
              <w:rPr>
                <w:rFonts w:eastAsia="Times New Roman" w:cstheme="minorHAnsi"/>
                <w:b w:val="0"/>
                <w:color w:val="000000"/>
                <w:sz w:val="20"/>
                <w:szCs w:val="20"/>
                <w:lang w:val="en-US"/>
              </w:rPr>
              <w:t xml:space="preserve"> </w:t>
            </w:r>
            <w:r w:rsidR="00A76A26" w:rsidRPr="0095231D">
              <w:rPr>
                <w:rFonts w:eastAsia="Times New Roman" w:cstheme="minorHAnsi"/>
                <w:b w:val="0"/>
                <w:color w:val="000000"/>
                <w:sz w:val="20"/>
                <w:szCs w:val="20"/>
                <w:lang w:val="en-US"/>
              </w:rPr>
              <w:t xml:space="preserve">2 </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0D920FBB"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-1.88</w:t>
            </w:r>
          </w:p>
        </w:tc>
        <w:tc>
          <w:tcPr>
            <w:tcW w:w="1080" w:type="dxa"/>
            <w:noWrap/>
            <w:vAlign w:val="bottom"/>
            <w:hideMark/>
          </w:tcPr>
          <w:p w14:paraId="37722D3C"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0.01</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323E2865"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-355</w:t>
            </w:r>
          </w:p>
        </w:tc>
        <w:tc>
          <w:tcPr>
            <w:tcW w:w="900" w:type="dxa"/>
            <w:noWrap/>
            <w:vAlign w:val="bottom"/>
            <w:hideMark/>
          </w:tcPr>
          <w:p w14:paraId="15A07D1E"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48EC93E2"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-1.89</w:t>
            </w:r>
          </w:p>
        </w:tc>
        <w:tc>
          <w:tcPr>
            <w:tcW w:w="1080" w:type="dxa"/>
            <w:noWrap/>
            <w:vAlign w:val="bottom"/>
            <w:hideMark/>
          </w:tcPr>
          <w:p w14:paraId="36F2107B"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-1.86</w:t>
            </w:r>
          </w:p>
        </w:tc>
      </w:tr>
      <w:tr w:rsidR="00A76A26" w:rsidRPr="00F4518C" w14:paraId="6E1C6098" w14:textId="77777777" w:rsidTr="003C1B34">
        <w:trPr>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27FF032" w14:textId="77777777" w:rsidR="00A76A26" w:rsidRPr="0095231D" w:rsidRDefault="00A76A26" w:rsidP="00A76A26">
            <w:pPr>
              <w:spacing w:after="0"/>
              <w:rPr>
                <w:rFonts w:eastAsia="Times New Roman" w:cstheme="minorHAnsi"/>
                <w:bCs w:val="0"/>
                <w:color w:val="000000"/>
                <w:sz w:val="20"/>
                <w:szCs w:val="20"/>
                <w:lang w:val="en-US"/>
              </w:rPr>
            </w:pPr>
            <w:r w:rsidRPr="0095231D">
              <w:rPr>
                <w:rFonts w:eastAsia="Times New Roman" w:cstheme="minorHAnsi"/>
                <w:bCs w:val="0"/>
                <w:color w:val="000000"/>
                <w:sz w:val="20"/>
                <w:szCs w:val="20"/>
                <w:lang w:val="en-US"/>
              </w:rPr>
              <w:t>Hygiene - Washing</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612EA72C"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-1.13</w:t>
            </w:r>
          </w:p>
        </w:tc>
        <w:tc>
          <w:tcPr>
            <w:tcW w:w="1080" w:type="dxa"/>
            <w:noWrap/>
            <w:vAlign w:val="bottom"/>
            <w:hideMark/>
          </w:tcPr>
          <w:p w14:paraId="55D02A3C"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0.00</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2DF1252D"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-324</w:t>
            </w:r>
          </w:p>
        </w:tc>
        <w:tc>
          <w:tcPr>
            <w:tcW w:w="900" w:type="dxa"/>
            <w:noWrap/>
            <w:vAlign w:val="bottom"/>
            <w:hideMark/>
          </w:tcPr>
          <w:p w14:paraId="172BFFF9"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0E07B805"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-1.14</w:t>
            </w:r>
          </w:p>
        </w:tc>
        <w:tc>
          <w:tcPr>
            <w:tcW w:w="1080" w:type="dxa"/>
            <w:noWrap/>
            <w:vAlign w:val="bottom"/>
            <w:hideMark/>
          </w:tcPr>
          <w:p w14:paraId="592B5302"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-1.12</w:t>
            </w:r>
          </w:p>
        </w:tc>
      </w:tr>
      <w:tr w:rsidR="00A76A26" w:rsidRPr="00F4518C" w14:paraId="41E1C523" w14:textId="77777777" w:rsidTr="003C1B34">
        <w:trPr>
          <w:cnfStyle w:val="000000100000" w:firstRow="0" w:lastRow="0" w:firstColumn="0" w:lastColumn="0" w:oddVBand="0" w:evenVBand="0" w:oddHBand="1" w:evenHBand="0" w:firstRowFirstColumn="0" w:firstRowLastColumn="0" w:lastRowFirstColumn="0" w:lastRowLastColumn="0"/>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1B2A480" w14:textId="77777777" w:rsidR="00A76A26" w:rsidRPr="0095231D" w:rsidRDefault="00A76A26" w:rsidP="00A76A26">
            <w:pPr>
              <w:spacing w:after="0"/>
              <w:ind w:left="357"/>
              <w:rPr>
                <w:rFonts w:eastAsia="Times New Roman" w:cstheme="minorHAnsi"/>
                <w:b w:val="0"/>
                <w:color w:val="000000"/>
                <w:sz w:val="20"/>
                <w:szCs w:val="20"/>
                <w:lang w:val="en-US"/>
              </w:rPr>
            </w:pPr>
            <w:r w:rsidRPr="0095231D">
              <w:rPr>
                <w:rFonts w:eastAsia="Times New Roman" w:cstheme="minorHAnsi"/>
                <w:b w:val="0"/>
                <w:color w:val="000000"/>
                <w:sz w:val="20"/>
                <w:szCs w:val="20"/>
                <w:lang w:val="en-US"/>
              </w:rPr>
              <w:t>Discrimination</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4D5D90F3"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1.27</w:t>
            </w:r>
          </w:p>
        </w:tc>
        <w:tc>
          <w:tcPr>
            <w:tcW w:w="1080" w:type="dxa"/>
            <w:noWrap/>
            <w:vAlign w:val="bottom"/>
            <w:hideMark/>
          </w:tcPr>
          <w:p w14:paraId="198E9AF0"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0.01</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0EDAA8CE"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180</w:t>
            </w:r>
          </w:p>
        </w:tc>
        <w:tc>
          <w:tcPr>
            <w:tcW w:w="900" w:type="dxa"/>
            <w:noWrap/>
            <w:vAlign w:val="bottom"/>
            <w:hideMark/>
          </w:tcPr>
          <w:p w14:paraId="758AA27A"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628812A3"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1.26</w:t>
            </w:r>
          </w:p>
        </w:tc>
        <w:tc>
          <w:tcPr>
            <w:tcW w:w="1080" w:type="dxa"/>
            <w:noWrap/>
            <w:vAlign w:val="bottom"/>
            <w:hideMark/>
          </w:tcPr>
          <w:p w14:paraId="193FDBD9"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1.29</w:t>
            </w:r>
          </w:p>
        </w:tc>
      </w:tr>
      <w:tr w:rsidR="00A76A26" w:rsidRPr="00F4518C" w14:paraId="79467F05" w14:textId="77777777" w:rsidTr="003C1B34">
        <w:trPr>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D549720" w14:textId="77777777" w:rsidR="00A76A26" w:rsidRPr="0095231D" w:rsidRDefault="00A76A26" w:rsidP="00A76A26">
            <w:pPr>
              <w:spacing w:after="0"/>
              <w:ind w:left="357"/>
              <w:rPr>
                <w:rFonts w:eastAsia="Times New Roman" w:cstheme="minorHAnsi"/>
                <w:b w:val="0"/>
                <w:color w:val="000000"/>
                <w:sz w:val="20"/>
                <w:szCs w:val="20"/>
                <w:lang w:val="en-US"/>
              </w:rPr>
            </w:pPr>
            <w:r w:rsidRPr="0095231D">
              <w:rPr>
                <w:rFonts w:eastAsia="Times New Roman" w:cstheme="minorHAnsi"/>
                <w:b w:val="0"/>
                <w:color w:val="000000"/>
                <w:sz w:val="20"/>
                <w:szCs w:val="20"/>
                <w:lang w:val="en-US"/>
              </w:rPr>
              <w:t>Difference</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01365E13"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-1.58</w:t>
            </w:r>
          </w:p>
        </w:tc>
        <w:tc>
          <w:tcPr>
            <w:tcW w:w="1080" w:type="dxa"/>
            <w:noWrap/>
            <w:vAlign w:val="bottom"/>
            <w:hideMark/>
          </w:tcPr>
          <w:p w14:paraId="1DC3C244"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0.01</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7A00697E"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-204</w:t>
            </w:r>
          </w:p>
        </w:tc>
        <w:tc>
          <w:tcPr>
            <w:tcW w:w="900" w:type="dxa"/>
            <w:noWrap/>
            <w:vAlign w:val="bottom"/>
            <w:hideMark/>
          </w:tcPr>
          <w:p w14:paraId="7CDBF45A"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1D3A2698"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-1.60</w:t>
            </w:r>
          </w:p>
        </w:tc>
        <w:tc>
          <w:tcPr>
            <w:tcW w:w="1080" w:type="dxa"/>
            <w:noWrap/>
            <w:vAlign w:val="bottom"/>
            <w:hideMark/>
          </w:tcPr>
          <w:p w14:paraId="5AE75F79"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-1.57</w:t>
            </w:r>
          </w:p>
        </w:tc>
      </w:tr>
      <w:tr w:rsidR="00A76A26" w:rsidRPr="00F4518C" w14:paraId="3B741445" w14:textId="77777777" w:rsidTr="003C1B34">
        <w:trPr>
          <w:cnfStyle w:val="000000100000" w:firstRow="0" w:lastRow="0" w:firstColumn="0" w:lastColumn="0" w:oddVBand="0" w:evenVBand="0" w:oddHBand="1" w:evenHBand="0" w:firstRowFirstColumn="0" w:firstRowLastColumn="0" w:lastRowFirstColumn="0" w:lastRowLastColumn="0"/>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083C965" w14:textId="073B03D9" w:rsidR="00A76A26" w:rsidRPr="0095231D" w:rsidRDefault="003C1B34" w:rsidP="00DE3170">
            <w:pPr>
              <w:spacing w:after="0"/>
              <w:ind w:left="720"/>
              <w:jc w:val="left"/>
              <w:rPr>
                <w:rFonts w:eastAsia="Times New Roman" w:cstheme="minorHAnsi"/>
                <w:b w:val="0"/>
                <w:color w:val="000000"/>
                <w:sz w:val="20"/>
                <w:szCs w:val="20"/>
                <w:lang w:val="en-US"/>
              </w:rPr>
            </w:pPr>
            <w:r>
              <w:rPr>
                <w:rFonts w:eastAsia="Times New Roman" w:cstheme="minorHAnsi"/>
                <w:b w:val="0"/>
                <w:color w:val="000000"/>
                <w:sz w:val="20"/>
                <w:szCs w:val="20"/>
                <w:lang w:val="en-US"/>
              </w:rPr>
              <w:t xml:space="preserve"> </w:t>
            </w:r>
            <w:r w:rsidR="00DE3170">
              <w:rPr>
                <w:rFonts w:eastAsia="Times New Roman" w:cstheme="minorHAnsi"/>
                <w:b w:val="0"/>
                <w:color w:val="000000"/>
                <w:sz w:val="20"/>
                <w:szCs w:val="20"/>
                <w:lang w:val="en-US"/>
              </w:rPr>
              <w:t>Greater than</w:t>
            </w:r>
            <w:r>
              <w:rPr>
                <w:rFonts w:eastAsia="Times New Roman" w:cstheme="minorHAnsi"/>
                <w:b w:val="0"/>
                <w:color w:val="000000"/>
                <w:sz w:val="20"/>
                <w:szCs w:val="20"/>
                <w:lang w:val="en-US"/>
              </w:rPr>
              <w:t xml:space="preserve"> </w:t>
            </w:r>
            <w:r w:rsidR="00A76A26" w:rsidRPr="0095231D">
              <w:rPr>
                <w:rFonts w:eastAsia="Times New Roman" w:cstheme="minorHAnsi"/>
                <w:b w:val="0"/>
                <w:color w:val="000000"/>
                <w:sz w:val="20"/>
                <w:szCs w:val="20"/>
                <w:lang w:val="en-US"/>
              </w:rPr>
              <w:t xml:space="preserve">1 </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7AD1F4CA"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-1.08</w:t>
            </w:r>
          </w:p>
        </w:tc>
        <w:tc>
          <w:tcPr>
            <w:tcW w:w="1080" w:type="dxa"/>
            <w:noWrap/>
            <w:vAlign w:val="bottom"/>
            <w:hideMark/>
          </w:tcPr>
          <w:p w14:paraId="63A8E610"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0.01</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618ED73E"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-183</w:t>
            </w:r>
          </w:p>
        </w:tc>
        <w:tc>
          <w:tcPr>
            <w:tcW w:w="900" w:type="dxa"/>
            <w:noWrap/>
            <w:vAlign w:val="bottom"/>
            <w:hideMark/>
          </w:tcPr>
          <w:p w14:paraId="3FE440C9"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32964200"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-1.09</w:t>
            </w:r>
          </w:p>
        </w:tc>
        <w:tc>
          <w:tcPr>
            <w:tcW w:w="1080" w:type="dxa"/>
            <w:noWrap/>
            <w:vAlign w:val="bottom"/>
            <w:hideMark/>
          </w:tcPr>
          <w:p w14:paraId="496ED1D1"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-1.07</w:t>
            </w:r>
          </w:p>
        </w:tc>
      </w:tr>
      <w:tr w:rsidR="00A76A26" w:rsidRPr="00F4518C" w14:paraId="31B81EBA" w14:textId="77777777" w:rsidTr="003C1B34">
        <w:trPr>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F3A70A2" w14:textId="7E0F4437" w:rsidR="00A76A26" w:rsidRPr="0095231D" w:rsidRDefault="003C1B34" w:rsidP="00DE3170">
            <w:pPr>
              <w:spacing w:after="0"/>
              <w:ind w:left="720"/>
              <w:jc w:val="left"/>
              <w:rPr>
                <w:rFonts w:eastAsia="Times New Roman" w:cstheme="minorHAnsi"/>
                <w:b w:val="0"/>
                <w:color w:val="000000"/>
                <w:sz w:val="20"/>
                <w:szCs w:val="20"/>
                <w:lang w:val="en-US"/>
              </w:rPr>
            </w:pPr>
            <w:r>
              <w:rPr>
                <w:rFonts w:eastAsia="Times New Roman" w:cstheme="minorHAnsi"/>
                <w:b w:val="0"/>
                <w:color w:val="000000"/>
                <w:sz w:val="20"/>
                <w:szCs w:val="20"/>
                <w:lang w:val="en-US"/>
              </w:rPr>
              <w:t xml:space="preserve"> </w:t>
            </w:r>
            <w:r w:rsidR="00DE3170">
              <w:rPr>
                <w:rFonts w:eastAsia="Times New Roman" w:cstheme="minorHAnsi"/>
                <w:b w:val="0"/>
                <w:color w:val="000000"/>
                <w:sz w:val="20"/>
                <w:szCs w:val="20"/>
                <w:lang w:val="en-US"/>
              </w:rPr>
              <w:t>Greater than</w:t>
            </w:r>
            <w:r>
              <w:rPr>
                <w:rFonts w:eastAsia="Times New Roman" w:cstheme="minorHAnsi"/>
                <w:b w:val="0"/>
                <w:color w:val="000000"/>
                <w:sz w:val="20"/>
                <w:szCs w:val="20"/>
                <w:lang w:val="en-US"/>
              </w:rPr>
              <w:t xml:space="preserve"> </w:t>
            </w:r>
            <w:r w:rsidR="00A76A26" w:rsidRPr="0095231D">
              <w:rPr>
                <w:rFonts w:eastAsia="Times New Roman" w:cstheme="minorHAnsi"/>
                <w:b w:val="0"/>
                <w:color w:val="000000"/>
                <w:sz w:val="20"/>
                <w:szCs w:val="20"/>
                <w:lang w:val="en-US"/>
              </w:rPr>
              <w:t xml:space="preserve">2 </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2FFFE153"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1.03</w:t>
            </w:r>
          </w:p>
        </w:tc>
        <w:tc>
          <w:tcPr>
            <w:tcW w:w="1080" w:type="dxa"/>
            <w:noWrap/>
            <w:vAlign w:val="bottom"/>
            <w:hideMark/>
          </w:tcPr>
          <w:p w14:paraId="06740B57"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0.01</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2CE3C872"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180</w:t>
            </w:r>
          </w:p>
        </w:tc>
        <w:tc>
          <w:tcPr>
            <w:tcW w:w="900" w:type="dxa"/>
            <w:noWrap/>
            <w:vAlign w:val="bottom"/>
            <w:hideMark/>
          </w:tcPr>
          <w:p w14:paraId="398D8DF6"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068BFA53"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1.02</w:t>
            </w:r>
          </w:p>
        </w:tc>
        <w:tc>
          <w:tcPr>
            <w:tcW w:w="1080" w:type="dxa"/>
            <w:noWrap/>
            <w:vAlign w:val="bottom"/>
            <w:hideMark/>
          </w:tcPr>
          <w:p w14:paraId="430F0178"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1.04</w:t>
            </w:r>
          </w:p>
        </w:tc>
      </w:tr>
    </w:tbl>
    <w:p w14:paraId="0ED5ACAD" w14:textId="1007ABD0" w:rsidR="00715299" w:rsidRDefault="00715299" w:rsidP="00715299">
      <w:pPr>
        <w:pStyle w:val="Caption"/>
        <w:keepNext/>
      </w:pPr>
      <w:bookmarkStart w:id="142" w:name="_Toc495055031"/>
      <w:r>
        <w:t>Table A8.2</w:t>
      </w:r>
      <w:fldSimple w:instr=" SEQ Table_A8.2 \* alphabetic ">
        <w:r>
          <w:rPr>
            <w:noProof/>
          </w:rPr>
          <w:t>c</w:t>
        </w:r>
      </w:fldSimple>
      <w:r>
        <w:t>:</w:t>
      </w:r>
      <w:r w:rsidRPr="00715299">
        <w:t xml:space="preserve"> </w:t>
      </w:r>
      <w:r w:rsidRPr="008F3BAA">
        <w:t>IRT Discrimination Coefficients – Toileting</w:t>
      </w:r>
      <w:bookmarkEnd w:id="142"/>
    </w:p>
    <w:tbl>
      <w:tblPr>
        <w:tblStyle w:val="ListTable3-Accent510"/>
        <w:tblW w:w="8775" w:type="dxa"/>
        <w:tblInd w:w="108" w:type="dxa"/>
        <w:tblLook w:val="00A0" w:firstRow="1" w:lastRow="0" w:firstColumn="1" w:lastColumn="0" w:noHBand="0" w:noVBand="0"/>
        <w:tblDescription w:val="Table A8.2c is a list of figures to illustrate the discrimination coefficients for toileting, as summarised in text prior to this table, undersection 8.1.2.2. (IRT Discrimination Coefficients). This table is to be read from left to right, top to bottom."/>
      </w:tblPr>
      <w:tblGrid>
        <w:gridCol w:w="2835"/>
        <w:gridCol w:w="990"/>
        <w:gridCol w:w="1080"/>
        <w:gridCol w:w="900"/>
        <w:gridCol w:w="900"/>
        <w:gridCol w:w="990"/>
        <w:gridCol w:w="1080"/>
      </w:tblGrid>
      <w:tr w:rsidR="00A76A26" w:rsidRPr="00F4518C" w14:paraId="5E586093" w14:textId="77777777" w:rsidTr="00821194">
        <w:trPr>
          <w:cnfStyle w:val="100000000000" w:firstRow="1" w:lastRow="0" w:firstColumn="0" w:lastColumn="0" w:oddVBand="0" w:evenVBand="0" w:oddHBand="0" w:evenHBand="0" w:firstRowFirstColumn="0" w:firstRowLastColumn="0" w:lastRowFirstColumn="0" w:lastRowLastColumn="0"/>
          <w:trHeight w:hRule="exact" w:val="216"/>
          <w:tblHeader/>
        </w:trPr>
        <w:tc>
          <w:tcPr>
            <w:cnfStyle w:val="001000000100" w:firstRow="0" w:lastRow="0" w:firstColumn="1" w:lastColumn="0" w:oddVBand="0" w:evenVBand="0" w:oddHBand="0" w:evenHBand="0" w:firstRowFirstColumn="1" w:firstRowLastColumn="0" w:lastRowFirstColumn="0" w:lastRowLastColumn="0"/>
            <w:tcW w:w="2835" w:type="dxa"/>
            <w:noWrap/>
            <w:hideMark/>
          </w:tcPr>
          <w:p w14:paraId="52B72B9A" w14:textId="3724EDC8" w:rsidR="00A76A26" w:rsidRPr="0095231D" w:rsidRDefault="00A76A26" w:rsidP="00A76A26">
            <w:pPr>
              <w:spacing w:after="0"/>
              <w:rPr>
                <w:rFonts w:eastAsia="Times New Roman" w:cstheme="minorHAnsi"/>
                <w:sz w:val="20"/>
                <w:szCs w:val="20"/>
                <w:lang w:val="en-US"/>
              </w:rPr>
            </w:pPr>
            <w:r>
              <w:rPr>
                <w:rFonts w:eastAsia="Times New Roman" w:cstheme="minorHAnsi"/>
                <w:sz w:val="20"/>
                <w:szCs w:val="20"/>
                <w:lang w:val="en-US"/>
              </w:rPr>
              <w:t>Question</w:t>
            </w:r>
          </w:p>
        </w:tc>
        <w:tc>
          <w:tcPr>
            <w:cnfStyle w:val="000010000000" w:firstRow="0" w:lastRow="0" w:firstColumn="0" w:lastColumn="0" w:oddVBand="1" w:evenVBand="0" w:oddHBand="0" w:evenHBand="0" w:firstRowFirstColumn="0" w:firstRowLastColumn="0" w:lastRowFirstColumn="0" w:lastRowLastColumn="0"/>
            <w:tcW w:w="990" w:type="dxa"/>
            <w:noWrap/>
            <w:hideMark/>
          </w:tcPr>
          <w:p w14:paraId="5810A06A" w14:textId="77777777" w:rsidR="00A76A26" w:rsidRPr="0095231D" w:rsidRDefault="00A76A26" w:rsidP="00A76A26">
            <w:pPr>
              <w:spacing w:after="0"/>
              <w:jc w:val="right"/>
              <w:rPr>
                <w:rFonts w:eastAsia="Times New Roman" w:cstheme="minorHAnsi"/>
                <w:bCs w:val="0"/>
                <w:sz w:val="20"/>
                <w:szCs w:val="20"/>
                <w:lang w:val="en-US"/>
              </w:rPr>
            </w:pPr>
            <w:r w:rsidRPr="0095231D">
              <w:rPr>
                <w:rFonts w:eastAsia="Times New Roman" w:cstheme="minorHAnsi"/>
                <w:bCs w:val="0"/>
                <w:sz w:val="20"/>
                <w:szCs w:val="20"/>
                <w:lang w:val="en-US"/>
              </w:rPr>
              <w:t>Coef.</w:t>
            </w:r>
          </w:p>
        </w:tc>
        <w:tc>
          <w:tcPr>
            <w:tcW w:w="1080" w:type="dxa"/>
            <w:noWrap/>
            <w:hideMark/>
          </w:tcPr>
          <w:p w14:paraId="10E6EAD0" w14:textId="77777777" w:rsidR="00A76A26" w:rsidRPr="0095231D" w:rsidRDefault="00A76A26" w:rsidP="00A76A26">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val="en-US"/>
              </w:rPr>
            </w:pPr>
            <w:r w:rsidRPr="0095231D">
              <w:rPr>
                <w:rFonts w:eastAsia="Times New Roman" w:cstheme="minorHAnsi"/>
                <w:bCs w:val="0"/>
                <w:sz w:val="20"/>
                <w:szCs w:val="20"/>
                <w:lang w:val="en-US"/>
              </w:rPr>
              <w:t>Std. Err.</w:t>
            </w:r>
          </w:p>
        </w:tc>
        <w:tc>
          <w:tcPr>
            <w:cnfStyle w:val="000010000000" w:firstRow="0" w:lastRow="0" w:firstColumn="0" w:lastColumn="0" w:oddVBand="1" w:evenVBand="0" w:oddHBand="0" w:evenHBand="0" w:firstRowFirstColumn="0" w:firstRowLastColumn="0" w:lastRowFirstColumn="0" w:lastRowLastColumn="0"/>
            <w:tcW w:w="900" w:type="dxa"/>
            <w:noWrap/>
            <w:hideMark/>
          </w:tcPr>
          <w:p w14:paraId="05CADB0C" w14:textId="77777777" w:rsidR="00A76A26" w:rsidRPr="0095231D" w:rsidRDefault="00A76A26" w:rsidP="00A76A26">
            <w:pPr>
              <w:spacing w:after="0"/>
              <w:jc w:val="right"/>
              <w:rPr>
                <w:rFonts w:eastAsia="Times New Roman" w:cstheme="minorHAnsi"/>
                <w:bCs w:val="0"/>
                <w:sz w:val="20"/>
                <w:szCs w:val="20"/>
                <w:lang w:val="en-US"/>
              </w:rPr>
            </w:pPr>
            <w:r w:rsidRPr="0095231D">
              <w:rPr>
                <w:rFonts w:eastAsia="Times New Roman" w:cstheme="minorHAnsi"/>
                <w:bCs w:val="0"/>
                <w:sz w:val="20"/>
                <w:szCs w:val="20"/>
                <w:lang w:val="en-US"/>
              </w:rPr>
              <w:t>z</w:t>
            </w:r>
          </w:p>
        </w:tc>
        <w:tc>
          <w:tcPr>
            <w:tcW w:w="900" w:type="dxa"/>
            <w:noWrap/>
            <w:hideMark/>
          </w:tcPr>
          <w:p w14:paraId="524218A6" w14:textId="77777777" w:rsidR="00A76A26" w:rsidRPr="0095231D" w:rsidRDefault="00A76A26" w:rsidP="00A76A26">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val="en-US"/>
              </w:rPr>
            </w:pPr>
            <w:r w:rsidRPr="0095231D">
              <w:rPr>
                <w:rFonts w:eastAsia="Times New Roman" w:cstheme="minorHAnsi"/>
                <w:bCs w:val="0"/>
                <w:sz w:val="20"/>
                <w:szCs w:val="20"/>
                <w:lang w:val="en-US"/>
              </w:rPr>
              <w:t>P&gt;|z|</w:t>
            </w:r>
          </w:p>
        </w:tc>
        <w:tc>
          <w:tcPr>
            <w:cnfStyle w:val="000010000000" w:firstRow="0" w:lastRow="0" w:firstColumn="0" w:lastColumn="0" w:oddVBand="1" w:evenVBand="0" w:oddHBand="0" w:evenHBand="0" w:firstRowFirstColumn="0" w:firstRowLastColumn="0" w:lastRowFirstColumn="0" w:lastRowLastColumn="0"/>
            <w:tcW w:w="2070" w:type="dxa"/>
            <w:gridSpan w:val="2"/>
            <w:noWrap/>
            <w:hideMark/>
          </w:tcPr>
          <w:p w14:paraId="4CB88879" w14:textId="77777777" w:rsidR="00A76A26" w:rsidRPr="0095231D" w:rsidRDefault="00A76A26" w:rsidP="00A76A26">
            <w:pPr>
              <w:spacing w:after="0"/>
              <w:jc w:val="right"/>
              <w:rPr>
                <w:rFonts w:eastAsia="Times New Roman" w:cstheme="minorHAnsi"/>
                <w:b w:val="0"/>
                <w:sz w:val="20"/>
                <w:szCs w:val="20"/>
                <w:lang w:val="en-US"/>
              </w:rPr>
            </w:pPr>
            <w:r w:rsidRPr="0095231D">
              <w:rPr>
                <w:rFonts w:eastAsia="Times New Roman" w:cstheme="minorHAnsi"/>
                <w:bCs w:val="0"/>
                <w:sz w:val="20"/>
                <w:szCs w:val="20"/>
                <w:lang w:val="en-US"/>
              </w:rPr>
              <w:t>[95% Conf</w:t>
            </w:r>
            <w:r w:rsidRPr="0095231D">
              <w:rPr>
                <w:rFonts w:eastAsia="Times New Roman" w:cstheme="minorHAnsi"/>
                <w:b w:val="0"/>
                <w:sz w:val="20"/>
                <w:szCs w:val="20"/>
                <w:lang w:val="en-US"/>
              </w:rPr>
              <w:t xml:space="preserve">. </w:t>
            </w:r>
            <w:r w:rsidRPr="0095231D">
              <w:rPr>
                <w:rFonts w:eastAsia="Times New Roman" w:cstheme="minorHAnsi"/>
                <w:bCs w:val="0"/>
                <w:sz w:val="20"/>
                <w:szCs w:val="20"/>
                <w:lang w:val="en-US"/>
              </w:rPr>
              <w:t>Interval]</w:t>
            </w:r>
          </w:p>
        </w:tc>
      </w:tr>
      <w:tr w:rsidR="00A76A26" w:rsidRPr="00F4518C" w14:paraId="2125ACA1" w14:textId="77777777" w:rsidTr="003C1B34">
        <w:trPr>
          <w:cnfStyle w:val="000000100000" w:firstRow="0" w:lastRow="0" w:firstColumn="0" w:lastColumn="0" w:oddVBand="0" w:evenVBand="0" w:oddHBand="1" w:evenHBand="0" w:firstRowFirstColumn="0" w:firstRowLastColumn="0" w:lastRowFirstColumn="0" w:lastRowLastColumn="0"/>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077BBE7" w14:textId="77777777" w:rsidR="00A76A26" w:rsidRPr="0095231D" w:rsidRDefault="00A76A26" w:rsidP="00A76A26">
            <w:pPr>
              <w:spacing w:after="0"/>
              <w:rPr>
                <w:rFonts w:eastAsia="Times New Roman" w:cstheme="minorHAnsi"/>
                <w:bCs w:val="0"/>
                <w:color w:val="000000"/>
                <w:sz w:val="20"/>
                <w:szCs w:val="20"/>
                <w:lang w:val="en-US"/>
              </w:rPr>
            </w:pPr>
            <w:r w:rsidRPr="0095231D">
              <w:rPr>
                <w:rFonts w:eastAsia="Times New Roman" w:cstheme="minorHAnsi"/>
                <w:bCs w:val="0"/>
                <w:color w:val="000000"/>
                <w:sz w:val="20"/>
                <w:szCs w:val="20"/>
                <w:lang w:val="en-US"/>
              </w:rPr>
              <w:t>Toileting - Use</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3C70822E"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-0.28</w:t>
            </w:r>
          </w:p>
        </w:tc>
        <w:tc>
          <w:tcPr>
            <w:tcW w:w="1080" w:type="dxa"/>
            <w:noWrap/>
            <w:vAlign w:val="bottom"/>
            <w:hideMark/>
          </w:tcPr>
          <w:p w14:paraId="433F02E4"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0.01</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635EB90C"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-54</w:t>
            </w:r>
          </w:p>
        </w:tc>
        <w:tc>
          <w:tcPr>
            <w:tcW w:w="900" w:type="dxa"/>
            <w:noWrap/>
            <w:vAlign w:val="bottom"/>
            <w:hideMark/>
          </w:tcPr>
          <w:p w14:paraId="43EDE17E"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17F07A57"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-0.29</w:t>
            </w:r>
          </w:p>
        </w:tc>
        <w:tc>
          <w:tcPr>
            <w:tcW w:w="1080" w:type="dxa"/>
            <w:noWrap/>
            <w:vAlign w:val="bottom"/>
            <w:hideMark/>
          </w:tcPr>
          <w:p w14:paraId="7F920DBB"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-0.27</w:t>
            </w:r>
          </w:p>
        </w:tc>
      </w:tr>
      <w:tr w:rsidR="00A76A26" w:rsidRPr="00F4518C" w14:paraId="4E96C95F" w14:textId="77777777" w:rsidTr="003C1B34">
        <w:trPr>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D5C7355" w14:textId="77777777" w:rsidR="00A76A26" w:rsidRPr="0095231D" w:rsidRDefault="00A76A26" w:rsidP="00A76A26">
            <w:pPr>
              <w:spacing w:after="0"/>
              <w:ind w:left="357"/>
              <w:rPr>
                <w:rFonts w:eastAsia="Times New Roman" w:cstheme="minorHAnsi"/>
                <w:b w:val="0"/>
                <w:color w:val="000000"/>
                <w:sz w:val="20"/>
                <w:szCs w:val="20"/>
                <w:lang w:val="en-US"/>
              </w:rPr>
            </w:pPr>
            <w:r w:rsidRPr="0095231D">
              <w:rPr>
                <w:rFonts w:eastAsia="Times New Roman" w:cstheme="minorHAnsi"/>
                <w:b w:val="0"/>
                <w:color w:val="000000"/>
                <w:sz w:val="20"/>
                <w:szCs w:val="20"/>
                <w:lang w:val="en-US"/>
              </w:rPr>
              <w:t>Discrimination</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1EC14B5D"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0.64</w:t>
            </w:r>
          </w:p>
        </w:tc>
        <w:tc>
          <w:tcPr>
            <w:tcW w:w="1080" w:type="dxa"/>
            <w:noWrap/>
            <w:vAlign w:val="bottom"/>
            <w:hideMark/>
          </w:tcPr>
          <w:p w14:paraId="7874ED33"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0.01</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38BCA322"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114</w:t>
            </w:r>
          </w:p>
        </w:tc>
        <w:tc>
          <w:tcPr>
            <w:tcW w:w="900" w:type="dxa"/>
            <w:noWrap/>
            <w:vAlign w:val="bottom"/>
            <w:hideMark/>
          </w:tcPr>
          <w:p w14:paraId="37CB0E84"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03F8BC84"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0.63</w:t>
            </w:r>
          </w:p>
        </w:tc>
        <w:tc>
          <w:tcPr>
            <w:tcW w:w="1080" w:type="dxa"/>
            <w:noWrap/>
            <w:vAlign w:val="bottom"/>
            <w:hideMark/>
          </w:tcPr>
          <w:p w14:paraId="7864D044"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0.66</w:t>
            </w:r>
          </w:p>
        </w:tc>
      </w:tr>
      <w:tr w:rsidR="00A76A26" w:rsidRPr="00F4518C" w14:paraId="01346D10" w14:textId="77777777" w:rsidTr="003C1B34">
        <w:trPr>
          <w:cnfStyle w:val="000000100000" w:firstRow="0" w:lastRow="0" w:firstColumn="0" w:lastColumn="0" w:oddVBand="0" w:evenVBand="0" w:oddHBand="1" w:evenHBand="0" w:firstRowFirstColumn="0" w:firstRowLastColumn="0" w:lastRowFirstColumn="0" w:lastRowLastColumn="0"/>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9B82758" w14:textId="77777777" w:rsidR="00A76A26" w:rsidRPr="0095231D" w:rsidRDefault="00A76A26" w:rsidP="00A76A26">
            <w:pPr>
              <w:spacing w:after="0"/>
              <w:ind w:left="357"/>
              <w:rPr>
                <w:rFonts w:eastAsia="Times New Roman" w:cstheme="minorHAnsi"/>
                <w:b w:val="0"/>
                <w:color w:val="000000"/>
                <w:sz w:val="20"/>
                <w:szCs w:val="20"/>
                <w:lang w:val="en-US"/>
              </w:rPr>
            </w:pPr>
            <w:r w:rsidRPr="0095231D">
              <w:rPr>
                <w:rFonts w:eastAsia="Times New Roman" w:cstheme="minorHAnsi"/>
                <w:b w:val="0"/>
                <w:color w:val="000000"/>
                <w:sz w:val="20"/>
                <w:szCs w:val="20"/>
                <w:lang w:val="en-US"/>
              </w:rPr>
              <w:t>Difference</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78CA08AC"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1.85</w:t>
            </w:r>
          </w:p>
        </w:tc>
        <w:tc>
          <w:tcPr>
            <w:tcW w:w="1080" w:type="dxa"/>
            <w:noWrap/>
            <w:vAlign w:val="bottom"/>
            <w:hideMark/>
          </w:tcPr>
          <w:p w14:paraId="79BBA70A"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0.01</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2F0434E0"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235</w:t>
            </w:r>
          </w:p>
        </w:tc>
        <w:tc>
          <w:tcPr>
            <w:tcW w:w="900" w:type="dxa"/>
            <w:noWrap/>
            <w:vAlign w:val="bottom"/>
            <w:hideMark/>
          </w:tcPr>
          <w:p w14:paraId="4F6D5429"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30427A1E"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1.84</w:t>
            </w:r>
          </w:p>
        </w:tc>
        <w:tc>
          <w:tcPr>
            <w:tcW w:w="1080" w:type="dxa"/>
            <w:noWrap/>
            <w:vAlign w:val="bottom"/>
            <w:hideMark/>
          </w:tcPr>
          <w:p w14:paraId="0153A6D8"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1.87</w:t>
            </w:r>
          </w:p>
        </w:tc>
      </w:tr>
      <w:tr w:rsidR="00A76A26" w:rsidRPr="00F4518C" w14:paraId="41A73938" w14:textId="77777777" w:rsidTr="003C1B34">
        <w:trPr>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348A1F4" w14:textId="2AB8EE83" w:rsidR="00A76A26" w:rsidRPr="0095231D" w:rsidRDefault="003C1B34" w:rsidP="00DE3170">
            <w:pPr>
              <w:spacing w:after="0"/>
              <w:ind w:left="720"/>
              <w:jc w:val="left"/>
              <w:rPr>
                <w:rFonts w:eastAsia="Times New Roman" w:cstheme="minorHAnsi"/>
                <w:b w:val="0"/>
                <w:color w:val="000000"/>
                <w:sz w:val="20"/>
                <w:szCs w:val="20"/>
                <w:lang w:val="en-US"/>
              </w:rPr>
            </w:pPr>
            <w:r>
              <w:rPr>
                <w:rFonts w:eastAsia="Times New Roman" w:cstheme="minorHAnsi"/>
                <w:b w:val="0"/>
                <w:color w:val="000000"/>
                <w:sz w:val="20"/>
                <w:szCs w:val="20"/>
                <w:lang w:val="en-US"/>
              </w:rPr>
              <w:t xml:space="preserve"> </w:t>
            </w:r>
            <w:r w:rsidR="00DE3170">
              <w:rPr>
                <w:rFonts w:eastAsia="Times New Roman" w:cstheme="minorHAnsi"/>
                <w:b w:val="0"/>
                <w:color w:val="000000"/>
                <w:sz w:val="20"/>
                <w:szCs w:val="20"/>
                <w:lang w:val="en-US"/>
              </w:rPr>
              <w:t>Greater than</w:t>
            </w:r>
            <w:r>
              <w:rPr>
                <w:rFonts w:eastAsia="Times New Roman" w:cstheme="minorHAnsi"/>
                <w:b w:val="0"/>
                <w:color w:val="000000"/>
                <w:sz w:val="20"/>
                <w:szCs w:val="20"/>
                <w:lang w:val="en-US"/>
              </w:rPr>
              <w:t xml:space="preserve"> </w:t>
            </w:r>
            <w:r w:rsidR="00A76A26" w:rsidRPr="0095231D">
              <w:rPr>
                <w:rFonts w:eastAsia="Times New Roman" w:cstheme="minorHAnsi"/>
                <w:b w:val="0"/>
                <w:color w:val="000000"/>
                <w:sz w:val="20"/>
                <w:szCs w:val="20"/>
                <w:lang w:val="en-US"/>
              </w:rPr>
              <w:t xml:space="preserve">1 </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2479FA40"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-2.48</w:t>
            </w:r>
          </w:p>
        </w:tc>
        <w:tc>
          <w:tcPr>
            <w:tcW w:w="1080" w:type="dxa"/>
            <w:noWrap/>
            <w:vAlign w:val="bottom"/>
            <w:hideMark/>
          </w:tcPr>
          <w:p w14:paraId="768223FE"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0.01</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79ABB0B2"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-273</w:t>
            </w:r>
          </w:p>
        </w:tc>
        <w:tc>
          <w:tcPr>
            <w:tcW w:w="900" w:type="dxa"/>
            <w:noWrap/>
            <w:vAlign w:val="bottom"/>
            <w:hideMark/>
          </w:tcPr>
          <w:p w14:paraId="4AA68C62"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72645ED8"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-2.50</w:t>
            </w:r>
          </w:p>
        </w:tc>
        <w:tc>
          <w:tcPr>
            <w:tcW w:w="1080" w:type="dxa"/>
            <w:noWrap/>
            <w:vAlign w:val="bottom"/>
            <w:hideMark/>
          </w:tcPr>
          <w:p w14:paraId="0F977D1B"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-2.47</w:t>
            </w:r>
          </w:p>
        </w:tc>
      </w:tr>
      <w:tr w:rsidR="00A76A26" w:rsidRPr="00F4518C" w14:paraId="1C8C90A5" w14:textId="77777777" w:rsidTr="003C1B34">
        <w:trPr>
          <w:cnfStyle w:val="000000100000" w:firstRow="0" w:lastRow="0" w:firstColumn="0" w:lastColumn="0" w:oddVBand="0" w:evenVBand="0" w:oddHBand="1" w:evenHBand="0" w:firstRowFirstColumn="0" w:firstRowLastColumn="0" w:lastRowFirstColumn="0" w:lastRowLastColumn="0"/>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74AECF7" w14:textId="13A2ED16" w:rsidR="00A76A26" w:rsidRPr="0095231D" w:rsidRDefault="003C1B34" w:rsidP="00DE3170">
            <w:pPr>
              <w:spacing w:after="0"/>
              <w:ind w:left="720"/>
              <w:jc w:val="left"/>
              <w:rPr>
                <w:rFonts w:eastAsia="Times New Roman" w:cstheme="minorHAnsi"/>
                <w:b w:val="0"/>
                <w:color w:val="000000"/>
                <w:sz w:val="20"/>
                <w:szCs w:val="20"/>
                <w:lang w:val="en-US"/>
              </w:rPr>
            </w:pPr>
            <w:r>
              <w:rPr>
                <w:rFonts w:eastAsia="Times New Roman" w:cstheme="minorHAnsi"/>
                <w:b w:val="0"/>
                <w:color w:val="000000"/>
                <w:sz w:val="20"/>
                <w:szCs w:val="20"/>
                <w:lang w:val="en-US"/>
              </w:rPr>
              <w:t xml:space="preserve"> </w:t>
            </w:r>
            <w:r w:rsidR="00DE3170">
              <w:rPr>
                <w:rFonts w:eastAsia="Times New Roman" w:cstheme="minorHAnsi"/>
                <w:b w:val="0"/>
                <w:color w:val="000000"/>
                <w:sz w:val="20"/>
                <w:szCs w:val="20"/>
                <w:lang w:val="en-US"/>
              </w:rPr>
              <w:t>Greater than</w:t>
            </w:r>
            <w:r>
              <w:rPr>
                <w:rFonts w:eastAsia="Times New Roman" w:cstheme="minorHAnsi"/>
                <w:b w:val="0"/>
                <w:color w:val="000000"/>
                <w:sz w:val="20"/>
                <w:szCs w:val="20"/>
                <w:lang w:val="en-US"/>
              </w:rPr>
              <w:t xml:space="preserve"> </w:t>
            </w:r>
            <w:r w:rsidR="00A76A26" w:rsidRPr="0095231D">
              <w:rPr>
                <w:rFonts w:eastAsia="Times New Roman" w:cstheme="minorHAnsi"/>
                <w:b w:val="0"/>
                <w:color w:val="000000"/>
                <w:sz w:val="20"/>
                <w:szCs w:val="20"/>
                <w:lang w:val="en-US"/>
              </w:rPr>
              <w:t xml:space="preserve">2 </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20718E7B"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-1.27</w:t>
            </w:r>
          </w:p>
        </w:tc>
        <w:tc>
          <w:tcPr>
            <w:tcW w:w="1080" w:type="dxa"/>
            <w:noWrap/>
            <w:vAlign w:val="bottom"/>
            <w:hideMark/>
          </w:tcPr>
          <w:p w14:paraId="3F73DADA"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0.00</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5A9FB2B0"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-255</w:t>
            </w:r>
          </w:p>
        </w:tc>
        <w:tc>
          <w:tcPr>
            <w:tcW w:w="900" w:type="dxa"/>
            <w:noWrap/>
            <w:vAlign w:val="bottom"/>
            <w:hideMark/>
          </w:tcPr>
          <w:p w14:paraId="3B96ED71"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281FEA49"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-1.28</w:t>
            </w:r>
          </w:p>
        </w:tc>
        <w:tc>
          <w:tcPr>
            <w:tcW w:w="1080" w:type="dxa"/>
            <w:noWrap/>
            <w:vAlign w:val="bottom"/>
            <w:hideMark/>
          </w:tcPr>
          <w:p w14:paraId="6B6BAB03"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-1.26</w:t>
            </w:r>
          </w:p>
        </w:tc>
      </w:tr>
      <w:tr w:rsidR="00A76A26" w:rsidRPr="00F4518C" w14:paraId="2208FAF7" w14:textId="77777777" w:rsidTr="003C1B34">
        <w:trPr>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795DBD6" w14:textId="0C708FC0" w:rsidR="00A76A26" w:rsidRPr="0095231D" w:rsidRDefault="00A76A26" w:rsidP="00A76A26">
            <w:pPr>
              <w:spacing w:after="0"/>
              <w:rPr>
                <w:rFonts w:eastAsia="Times New Roman" w:cstheme="minorHAnsi"/>
                <w:bCs w:val="0"/>
                <w:color w:val="000000"/>
                <w:sz w:val="20"/>
                <w:szCs w:val="20"/>
                <w:lang w:val="en-US"/>
              </w:rPr>
            </w:pPr>
            <w:r w:rsidRPr="0095231D">
              <w:rPr>
                <w:rFonts w:eastAsia="Times New Roman" w:cstheme="minorHAnsi"/>
                <w:bCs w:val="0"/>
                <w:color w:val="000000"/>
                <w:sz w:val="20"/>
                <w:szCs w:val="20"/>
                <w:lang w:val="en-US"/>
              </w:rPr>
              <w:t>Toileting - Completion</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2B1F8F0A"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1.05</w:t>
            </w:r>
          </w:p>
        </w:tc>
        <w:tc>
          <w:tcPr>
            <w:tcW w:w="1080" w:type="dxa"/>
            <w:noWrap/>
            <w:vAlign w:val="bottom"/>
            <w:hideMark/>
          </w:tcPr>
          <w:p w14:paraId="74BF347E"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0.00</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664DB903"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229</w:t>
            </w:r>
          </w:p>
        </w:tc>
        <w:tc>
          <w:tcPr>
            <w:tcW w:w="900" w:type="dxa"/>
            <w:noWrap/>
            <w:vAlign w:val="bottom"/>
            <w:hideMark/>
          </w:tcPr>
          <w:p w14:paraId="4EBF8FDD"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25FF0115"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1.04</w:t>
            </w:r>
          </w:p>
        </w:tc>
        <w:tc>
          <w:tcPr>
            <w:tcW w:w="1080" w:type="dxa"/>
            <w:noWrap/>
            <w:vAlign w:val="bottom"/>
            <w:hideMark/>
          </w:tcPr>
          <w:p w14:paraId="42D93668"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1.06</w:t>
            </w:r>
          </w:p>
        </w:tc>
      </w:tr>
      <w:tr w:rsidR="00A76A26" w:rsidRPr="00F4518C" w14:paraId="4425F9C3" w14:textId="77777777" w:rsidTr="003C1B34">
        <w:trPr>
          <w:cnfStyle w:val="000000100000" w:firstRow="0" w:lastRow="0" w:firstColumn="0" w:lastColumn="0" w:oddVBand="0" w:evenVBand="0" w:oddHBand="1" w:evenHBand="0" w:firstRowFirstColumn="0" w:firstRowLastColumn="0" w:lastRowFirstColumn="0" w:lastRowLastColumn="0"/>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D909EA3" w14:textId="77777777" w:rsidR="00A76A26" w:rsidRPr="0095231D" w:rsidRDefault="00A76A26" w:rsidP="00A76A26">
            <w:pPr>
              <w:spacing w:after="0"/>
              <w:ind w:left="357"/>
              <w:rPr>
                <w:rFonts w:eastAsia="Times New Roman" w:cstheme="minorHAnsi"/>
                <w:b w:val="0"/>
                <w:color w:val="000000"/>
                <w:sz w:val="20"/>
                <w:szCs w:val="20"/>
                <w:lang w:val="en-US"/>
              </w:rPr>
            </w:pPr>
            <w:r w:rsidRPr="0095231D">
              <w:rPr>
                <w:rFonts w:eastAsia="Times New Roman" w:cstheme="minorHAnsi"/>
                <w:b w:val="0"/>
                <w:color w:val="000000"/>
                <w:sz w:val="20"/>
                <w:szCs w:val="20"/>
                <w:lang w:val="en-US"/>
              </w:rPr>
              <w:t>Discrimination</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4022A2F0"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4.13</w:t>
            </w:r>
          </w:p>
        </w:tc>
        <w:tc>
          <w:tcPr>
            <w:tcW w:w="1080" w:type="dxa"/>
            <w:noWrap/>
            <w:vAlign w:val="bottom"/>
            <w:hideMark/>
          </w:tcPr>
          <w:p w14:paraId="0BD1B538"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0.02</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0721EBA1"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196</w:t>
            </w:r>
          </w:p>
        </w:tc>
        <w:tc>
          <w:tcPr>
            <w:tcW w:w="900" w:type="dxa"/>
            <w:noWrap/>
            <w:vAlign w:val="bottom"/>
            <w:hideMark/>
          </w:tcPr>
          <w:p w14:paraId="3B594180"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6A32A650"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4.09</w:t>
            </w:r>
          </w:p>
        </w:tc>
        <w:tc>
          <w:tcPr>
            <w:tcW w:w="1080" w:type="dxa"/>
            <w:noWrap/>
            <w:vAlign w:val="bottom"/>
            <w:hideMark/>
          </w:tcPr>
          <w:p w14:paraId="34232A99"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4.17</w:t>
            </w:r>
          </w:p>
        </w:tc>
      </w:tr>
      <w:tr w:rsidR="00A76A26" w:rsidRPr="00F4518C" w14:paraId="589E3599" w14:textId="77777777" w:rsidTr="003C1B34">
        <w:trPr>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FEB80EF" w14:textId="77777777" w:rsidR="00A76A26" w:rsidRPr="0095231D" w:rsidRDefault="00A76A26" w:rsidP="00A76A26">
            <w:pPr>
              <w:spacing w:after="0"/>
              <w:ind w:left="357"/>
              <w:rPr>
                <w:rFonts w:eastAsia="Times New Roman" w:cstheme="minorHAnsi"/>
                <w:b w:val="0"/>
                <w:color w:val="000000"/>
                <w:sz w:val="20"/>
                <w:szCs w:val="20"/>
                <w:lang w:val="en-US"/>
              </w:rPr>
            </w:pPr>
            <w:r w:rsidRPr="0095231D">
              <w:rPr>
                <w:rFonts w:eastAsia="Times New Roman" w:cstheme="minorHAnsi"/>
                <w:b w:val="0"/>
                <w:color w:val="000000"/>
                <w:sz w:val="20"/>
                <w:szCs w:val="20"/>
                <w:lang w:val="en-US"/>
              </w:rPr>
              <w:t>Difference</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08BE3B87"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-1.87</w:t>
            </w:r>
          </w:p>
        </w:tc>
        <w:tc>
          <w:tcPr>
            <w:tcW w:w="1080" w:type="dxa"/>
            <w:noWrap/>
            <w:vAlign w:val="bottom"/>
            <w:hideMark/>
          </w:tcPr>
          <w:p w14:paraId="04FE5056"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0.01</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2B5C9FC0"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-359</w:t>
            </w:r>
          </w:p>
        </w:tc>
        <w:tc>
          <w:tcPr>
            <w:tcW w:w="900" w:type="dxa"/>
            <w:noWrap/>
            <w:vAlign w:val="bottom"/>
            <w:hideMark/>
          </w:tcPr>
          <w:p w14:paraId="1B695E8C"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345CD383"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-1.88</w:t>
            </w:r>
          </w:p>
        </w:tc>
        <w:tc>
          <w:tcPr>
            <w:tcW w:w="1080" w:type="dxa"/>
            <w:noWrap/>
            <w:vAlign w:val="bottom"/>
            <w:hideMark/>
          </w:tcPr>
          <w:p w14:paraId="682B1A56"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-1.86</w:t>
            </w:r>
          </w:p>
        </w:tc>
      </w:tr>
      <w:tr w:rsidR="00A76A26" w:rsidRPr="00F4518C" w14:paraId="521F480B" w14:textId="77777777" w:rsidTr="003C1B34">
        <w:trPr>
          <w:cnfStyle w:val="000000100000" w:firstRow="0" w:lastRow="0" w:firstColumn="0" w:lastColumn="0" w:oddVBand="0" w:evenVBand="0" w:oddHBand="1" w:evenHBand="0" w:firstRowFirstColumn="0" w:firstRowLastColumn="0" w:lastRowFirstColumn="0" w:lastRowLastColumn="0"/>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87B1F0D" w14:textId="6C6E2222" w:rsidR="00A76A26" w:rsidRPr="0095231D" w:rsidRDefault="003C1B34" w:rsidP="00DE3170">
            <w:pPr>
              <w:spacing w:after="0"/>
              <w:ind w:left="720"/>
              <w:jc w:val="left"/>
              <w:rPr>
                <w:rFonts w:eastAsia="Times New Roman" w:cstheme="minorHAnsi"/>
                <w:b w:val="0"/>
                <w:color w:val="000000"/>
                <w:sz w:val="20"/>
                <w:szCs w:val="20"/>
                <w:lang w:val="en-US"/>
              </w:rPr>
            </w:pPr>
            <w:r>
              <w:rPr>
                <w:rFonts w:eastAsia="Times New Roman" w:cstheme="minorHAnsi"/>
                <w:b w:val="0"/>
                <w:color w:val="000000"/>
                <w:sz w:val="20"/>
                <w:szCs w:val="20"/>
                <w:lang w:val="en-US"/>
              </w:rPr>
              <w:t xml:space="preserve"> </w:t>
            </w:r>
            <w:r w:rsidR="00DE3170">
              <w:rPr>
                <w:rFonts w:eastAsia="Times New Roman" w:cstheme="minorHAnsi"/>
                <w:b w:val="0"/>
                <w:color w:val="000000"/>
                <w:sz w:val="20"/>
                <w:szCs w:val="20"/>
                <w:lang w:val="en-US"/>
              </w:rPr>
              <w:t>Greater than</w:t>
            </w:r>
            <w:r>
              <w:rPr>
                <w:rFonts w:eastAsia="Times New Roman" w:cstheme="minorHAnsi"/>
                <w:b w:val="0"/>
                <w:color w:val="000000"/>
                <w:sz w:val="20"/>
                <w:szCs w:val="20"/>
                <w:lang w:val="en-US"/>
              </w:rPr>
              <w:t xml:space="preserve"> </w:t>
            </w:r>
            <w:r w:rsidR="00A76A26" w:rsidRPr="0095231D">
              <w:rPr>
                <w:rFonts w:eastAsia="Times New Roman" w:cstheme="minorHAnsi"/>
                <w:b w:val="0"/>
                <w:color w:val="000000"/>
                <w:sz w:val="20"/>
                <w:szCs w:val="20"/>
                <w:lang w:val="en-US"/>
              </w:rPr>
              <w:t xml:space="preserve">1 </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366301DA"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-0.50</w:t>
            </w:r>
          </w:p>
        </w:tc>
        <w:tc>
          <w:tcPr>
            <w:tcW w:w="1080" w:type="dxa"/>
            <w:noWrap/>
            <w:vAlign w:val="bottom"/>
            <w:hideMark/>
          </w:tcPr>
          <w:p w14:paraId="0F4AD0A7"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0.00</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443362F2"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-169</w:t>
            </w:r>
          </w:p>
        </w:tc>
        <w:tc>
          <w:tcPr>
            <w:tcW w:w="900" w:type="dxa"/>
            <w:noWrap/>
            <w:vAlign w:val="bottom"/>
            <w:hideMark/>
          </w:tcPr>
          <w:p w14:paraId="0267B44F"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5F7CFEBC"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-0.51</w:t>
            </w:r>
          </w:p>
        </w:tc>
        <w:tc>
          <w:tcPr>
            <w:tcW w:w="1080" w:type="dxa"/>
            <w:noWrap/>
            <w:vAlign w:val="bottom"/>
            <w:hideMark/>
          </w:tcPr>
          <w:p w14:paraId="59454971"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-0.50</w:t>
            </w:r>
          </w:p>
        </w:tc>
      </w:tr>
      <w:tr w:rsidR="00A76A26" w:rsidRPr="00F4518C" w14:paraId="41691C96" w14:textId="77777777" w:rsidTr="003C1B34">
        <w:trPr>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51BBF97" w14:textId="58205495" w:rsidR="00A76A26" w:rsidRPr="0095231D" w:rsidRDefault="00DE3170" w:rsidP="00DE3170">
            <w:pPr>
              <w:spacing w:after="0"/>
              <w:ind w:left="720"/>
              <w:jc w:val="left"/>
              <w:rPr>
                <w:rFonts w:eastAsia="Times New Roman" w:cstheme="minorHAnsi"/>
                <w:b w:val="0"/>
                <w:color w:val="000000"/>
                <w:sz w:val="20"/>
                <w:szCs w:val="20"/>
                <w:lang w:val="en-US"/>
              </w:rPr>
            </w:pPr>
            <w:r>
              <w:rPr>
                <w:rFonts w:eastAsia="Times New Roman" w:cstheme="minorHAnsi"/>
                <w:b w:val="0"/>
                <w:color w:val="000000"/>
                <w:sz w:val="20"/>
                <w:szCs w:val="20"/>
                <w:lang w:val="en-US"/>
              </w:rPr>
              <w:t xml:space="preserve"> Greater than 2</w:t>
            </w:r>
            <w:r w:rsidR="00A76A26" w:rsidRPr="0095231D">
              <w:rPr>
                <w:rFonts w:eastAsia="Times New Roman" w:cstheme="minorHAnsi"/>
                <w:b w:val="0"/>
                <w:color w:val="000000"/>
                <w:sz w:val="20"/>
                <w:szCs w:val="20"/>
                <w:lang w:val="en-US"/>
              </w:rPr>
              <w:t xml:space="preserve"> </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6491C56A"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0.97</w:t>
            </w:r>
          </w:p>
        </w:tc>
        <w:tc>
          <w:tcPr>
            <w:tcW w:w="1080" w:type="dxa"/>
            <w:noWrap/>
            <w:vAlign w:val="bottom"/>
            <w:hideMark/>
          </w:tcPr>
          <w:p w14:paraId="474F713D"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0.00</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4DB8030E"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283</w:t>
            </w:r>
          </w:p>
        </w:tc>
        <w:tc>
          <w:tcPr>
            <w:tcW w:w="900" w:type="dxa"/>
            <w:noWrap/>
            <w:vAlign w:val="bottom"/>
            <w:hideMark/>
          </w:tcPr>
          <w:p w14:paraId="275A1E62"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474C5777"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0.97</w:t>
            </w:r>
          </w:p>
        </w:tc>
        <w:tc>
          <w:tcPr>
            <w:tcW w:w="1080" w:type="dxa"/>
            <w:noWrap/>
            <w:vAlign w:val="bottom"/>
            <w:hideMark/>
          </w:tcPr>
          <w:p w14:paraId="56C43D1B"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0.98</w:t>
            </w:r>
          </w:p>
        </w:tc>
      </w:tr>
    </w:tbl>
    <w:p w14:paraId="1EC53642" w14:textId="5F8D3C13" w:rsidR="00715299" w:rsidRDefault="00715299" w:rsidP="00715299">
      <w:pPr>
        <w:pStyle w:val="Caption"/>
        <w:keepNext/>
      </w:pPr>
      <w:bookmarkStart w:id="143" w:name="_Toc495055032"/>
      <w:r>
        <w:t>Table A8.2</w:t>
      </w:r>
      <w:fldSimple w:instr=" SEQ Table_A8.2 \* alphabetic ">
        <w:r>
          <w:rPr>
            <w:noProof/>
          </w:rPr>
          <w:t>d</w:t>
        </w:r>
      </w:fldSimple>
      <w:r>
        <w:t>:</w:t>
      </w:r>
      <w:r w:rsidRPr="00715299">
        <w:t xml:space="preserve"> </w:t>
      </w:r>
      <w:r w:rsidRPr="008F3BAA">
        <w:t xml:space="preserve">IRT Discrimination Coefficients – </w:t>
      </w:r>
      <w:r>
        <w:t>Continence</w:t>
      </w:r>
      <w:bookmarkEnd w:id="143"/>
    </w:p>
    <w:tbl>
      <w:tblPr>
        <w:tblStyle w:val="ListTable3-Accent510"/>
        <w:tblW w:w="8775" w:type="dxa"/>
        <w:tblInd w:w="108" w:type="dxa"/>
        <w:tblLook w:val="00A0" w:firstRow="1" w:lastRow="0" w:firstColumn="1" w:lastColumn="0" w:noHBand="0" w:noVBand="0"/>
        <w:tblDescription w:val="Table A8.2d is a list of figures to illustrate the discrimination coefficients for continence, as summarised in text prior to this table, undersection 8.1.2.2. (IRT Discrimination Coefficients). This table is to be read from left to right, top to bottom."/>
      </w:tblPr>
      <w:tblGrid>
        <w:gridCol w:w="2835"/>
        <w:gridCol w:w="990"/>
        <w:gridCol w:w="1080"/>
        <w:gridCol w:w="900"/>
        <w:gridCol w:w="900"/>
        <w:gridCol w:w="990"/>
        <w:gridCol w:w="1080"/>
      </w:tblGrid>
      <w:tr w:rsidR="00A76A26" w:rsidRPr="00F4518C" w14:paraId="545A4572" w14:textId="77777777" w:rsidTr="00821194">
        <w:trPr>
          <w:cnfStyle w:val="100000000000" w:firstRow="1" w:lastRow="0" w:firstColumn="0" w:lastColumn="0" w:oddVBand="0" w:evenVBand="0" w:oddHBand="0" w:evenHBand="0" w:firstRowFirstColumn="0" w:firstRowLastColumn="0" w:lastRowFirstColumn="0" w:lastRowLastColumn="0"/>
          <w:trHeight w:hRule="exact" w:val="216"/>
          <w:tblHeader/>
        </w:trPr>
        <w:tc>
          <w:tcPr>
            <w:cnfStyle w:val="001000000100" w:firstRow="0" w:lastRow="0" w:firstColumn="1" w:lastColumn="0" w:oddVBand="0" w:evenVBand="0" w:oddHBand="0" w:evenHBand="0" w:firstRowFirstColumn="1" w:firstRowLastColumn="0" w:lastRowFirstColumn="0" w:lastRowLastColumn="0"/>
            <w:tcW w:w="2835" w:type="dxa"/>
            <w:noWrap/>
            <w:hideMark/>
          </w:tcPr>
          <w:p w14:paraId="7F7DC057" w14:textId="1EC2F204" w:rsidR="00A76A26" w:rsidRPr="0095231D" w:rsidRDefault="00A76A26" w:rsidP="00A76A26">
            <w:pPr>
              <w:spacing w:after="0"/>
              <w:rPr>
                <w:rFonts w:eastAsia="Times New Roman" w:cstheme="minorHAnsi"/>
                <w:sz w:val="20"/>
                <w:szCs w:val="20"/>
                <w:lang w:val="en-US"/>
              </w:rPr>
            </w:pPr>
            <w:r>
              <w:rPr>
                <w:rFonts w:eastAsia="Times New Roman" w:cstheme="minorHAnsi"/>
                <w:sz w:val="20"/>
                <w:szCs w:val="20"/>
                <w:lang w:val="en-US"/>
              </w:rPr>
              <w:t>Question</w:t>
            </w:r>
          </w:p>
        </w:tc>
        <w:tc>
          <w:tcPr>
            <w:cnfStyle w:val="000010000000" w:firstRow="0" w:lastRow="0" w:firstColumn="0" w:lastColumn="0" w:oddVBand="1" w:evenVBand="0" w:oddHBand="0" w:evenHBand="0" w:firstRowFirstColumn="0" w:firstRowLastColumn="0" w:lastRowFirstColumn="0" w:lastRowLastColumn="0"/>
            <w:tcW w:w="990" w:type="dxa"/>
            <w:noWrap/>
            <w:hideMark/>
          </w:tcPr>
          <w:p w14:paraId="1648BAC0" w14:textId="77777777" w:rsidR="00A76A26" w:rsidRPr="0095231D" w:rsidRDefault="00A76A26" w:rsidP="00A76A26">
            <w:pPr>
              <w:spacing w:after="0"/>
              <w:jc w:val="right"/>
              <w:rPr>
                <w:rFonts w:eastAsia="Times New Roman" w:cstheme="minorHAnsi"/>
                <w:bCs w:val="0"/>
                <w:sz w:val="20"/>
                <w:szCs w:val="20"/>
                <w:lang w:val="en-US"/>
              </w:rPr>
            </w:pPr>
            <w:r w:rsidRPr="0095231D">
              <w:rPr>
                <w:rFonts w:eastAsia="Times New Roman" w:cstheme="minorHAnsi"/>
                <w:bCs w:val="0"/>
                <w:sz w:val="20"/>
                <w:szCs w:val="20"/>
                <w:lang w:val="en-US"/>
              </w:rPr>
              <w:t>Coef.</w:t>
            </w:r>
          </w:p>
        </w:tc>
        <w:tc>
          <w:tcPr>
            <w:tcW w:w="1080" w:type="dxa"/>
            <w:noWrap/>
            <w:hideMark/>
          </w:tcPr>
          <w:p w14:paraId="7F3115DD" w14:textId="77777777" w:rsidR="00A76A26" w:rsidRPr="0095231D" w:rsidRDefault="00A76A26" w:rsidP="00A76A26">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val="en-US"/>
              </w:rPr>
            </w:pPr>
            <w:r w:rsidRPr="0095231D">
              <w:rPr>
                <w:rFonts w:eastAsia="Times New Roman" w:cstheme="minorHAnsi"/>
                <w:bCs w:val="0"/>
                <w:sz w:val="20"/>
                <w:szCs w:val="20"/>
                <w:lang w:val="en-US"/>
              </w:rPr>
              <w:t>Std. Err.</w:t>
            </w:r>
          </w:p>
        </w:tc>
        <w:tc>
          <w:tcPr>
            <w:cnfStyle w:val="000010000000" w:firstRow="0" w:lastRow="0" w:firstColumn="0" w:lastColumn="0" w:oddVBand="1" w:evenVBand="0" w:oddHBand="0" w:evenHBand="0" w:firstRowFirstColumn="0" w:firstRowLastColumn="0" w:lastRowFirstColumn="0" w:lastRowLastColumn="0"/>
            <w:tcW w:w="900" w:type="dxa"/>
            <w:noWrap/>
            <w:hideMark/>
          </w:tcPr>
          <w:p w14:paraId="1920AF61" w14:textId="77777777" w:rsidR="00A76A26" w:rsidRPr="0095231D" w:rsidRDefault="00A76A26" w:rsidP="00A76A26">
            <w:pPr>
              <w:spacing w:after="0"/>
              <w:jc w:val="right"/>
              <w:rPr>
                <w:rFonts w:eastAsia="Times New Roman" w:cstheme="minorHAnsi"/>
                <w:bCs w:val="0"/>
                <w:sz w:val="20"/>
                <w:szCs w:val="20"/>
                <w:lang w:val="en-US"/>
              </w:rPr>
            </w:pPr>
            <w:r w:rsidRPr="0095231D">
              <w:rPr>
                <w:rFonts w:eastAsia="Times New Roman" w:cstheme="minorHAnsi"/>
                <w:bCs w:val="0"/>
                <w:sz w:val="20"/>
                <w:szCs w:val="20"/>
                <w:lang w:val="en-US"/>
              </w:rPr>
              <w:t>z</w:t>
            </w:r>
          </w:p>
        </w:tc>
        <w:tc>
          <w:tcPr>
            <w:tcW w:w="900" w:type="dxa"/>
            <w:noWrap/>
            <w:hideMark/>
          </w:tcPr>
          <w:p w14:paraId="15F4EBE4" w14:textId="77777777" w:rsidR="00A76A26" w:rsidRPr="0095231D" w:rsidRDefault="00A76A26" w:rsidP="00A76A26">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val="en-US"/>
              </w:rPr>
            </w:pPr>
            <w:r w:rsidRPr="0095231D">
              <w:rPr>
                <w:rFonts w:eastAsia="Times New Roman" w:cstheme="minorHAnsi"/>
                <w:bCs w:val="0"/>
                <w:sz w:val="20"/>
                <w:szCs w:val="20"/>
                <w:lang w:val="en-US"/>
              </w:rPr>
              <w:t>P&gt;|z|</w:t>
            </w:r>
          </w:p>
        </w:tc>
        <w:tc>
          <w:tcPr>
            <w:cnfStyle w:val="000010000000" w:firstRow="0" w:lastRow="0" w:firstColumn="0" w:lastColumn="0" w:oddVBand="1" w:evenVBand="0" w:oddHBand="0" w:evenHBand="0" w:firstRowFirstColumn="0" w:firstRowLastColumn="0" w:lastRowFirstColumn="0" w:lastRowLastColumn="0"/>
            <w:tcW w:w="2070" w:type="dxa"/>
            <w:gridSpan w:val="2"/>
            <w:noWrap/>
            <w:hideMark/>
          </w:tcPr>
          <w:p w14:paraId="700A4086" w14:textId="77777777" w:rsidR="00A76A26" w:rsidRPr="0095231D" w:rsidRDefault="00A76A26" w:rsidP="00A76A26">
            <w:pPr>
              <w:spacing w:after="0"/>
              <w:jc w:val="right"/>
              <w:rPr>
                <w:rFonts w:eastAsia="Times New Roman" w:cstheme="minorHAnsi"/>
                <w:b w:val="0"/>
                <w:sz w:val="20"/>
                <w:szCs w:val="20"/>
                <w:lang w:val="en-US"/>
              </w:rPr>
            </w:pPr>
            <w:r w:rsidRPr="0095231D">
              <w:rPr>
                <w:rFonts w:eastAsia="Times New Roman" w:cstheme="minorHAnsi"/>
                <w:bCs w:val="0"/>
                <w:sz w:val="20"/>
                <w:szCs w:val="20"/>
                <w:lang w:val="en-US"/>
              </w:rPr>
              <w:t>[95% Conf</w:t>
            </w:r>
            <w:r w:rsidRPr="0095231D">
              <w:rPr>
                <w:rFonts w:eastAsia="Times New Roman" w:cstheme="minorHAnsi"/>
                <w:b w:val="0"/>
                <w:sz w:val="20"/>
                <w:szCs w:val="20"/>
                <w:lang w:val="en-US"/>
              </w:rPr>
              <w:t xml:space="preserve">. </w:t>
            </w:r>
            <w:r w:rsidRPr="0095231D">
              <w:rPr>
                <w:rFonts w:eastAsia="Times New Roman" w:cstheme="minorHAnsi"/>
                <w:bCs w:val="0"/>
                <w:sz w:val="20"/>
                <w:szCs w:val="20"/>
                <w:lang w:val="en-US"/>
              </w:rPr>
              <w:t>Interval]</w:t>
            </w:r>
          </w:p>
        </w:tc>
      </w:tr>
      <w:tr w:rsidR="00A76A26" w:rsidRPr="00F4518C" w14:paraId="3E7860D2" w14:textId="77777777" w:rsidTr="003C1B34">
        <w:trPr>
          <w:cnfStyle w:val="000000100000" w:firstRow="0" w:lastRow="0" w:firstColumn="0" w:lastColumn="0" w:oddVBand="0" w:evenVBand="0" w:oddHBand="1" w:evenHBand="0" w:firstRowFirstColumn="0" w:firstRowLastColumn="0" w:lastRowFirstColumn="0" w:lastRowLastColumn="0"/>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5807709" w14:textId="77777777" w:rsidR="00A76A26" w:rsidRPr="0095231D" w:rsidRDefault="00A76A26" w:rsidP="00A76A26">
            <w:pPr>
              <w:spacing w:after="0"/>
              <w:rPr>
                <w:rFonts w:eastAsia="Times New Roman" w:cstheme="minorHAnsi"/>
                <w:bCs w:val="0"/>
                <w:color w:val="000000"/>
                <w:sz w:val="20"/>
                <w:szCs w:val="20"/>
                <w:lang w:val="en-US"/>
              </w:rPr>
            </w:pPr>
            <w:r w:rsidRPr="0095231D">
              <w:rPr>
                <w:rFonts w:eastAsia="Times New Roman" w:cstheme="minorHAnsi"/>
                <w:bCs w:val="0"/>
                <w:color w:val="000000"/>
                <w:sz w:val="20"/>
                <w:szCs w:val="20"/>
                <w:lang w:val="en-US"/>
              </w:rPr>
              <w:t>Continence - Urine</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1C635AA1"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3.82</w:t>
            </w:r>
          </w:p>
        </w:tc>
        <w:tc>
          <w:tcPr>
            <w:tcW w:w="1080" w:type="dxa"/>
            <w:noWrap/>
            <w:vAlign w:val="bottom"/>
            <w:hideMark/>
          </w:tcPr>
          <w:p w14:paraId="2A989B78"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0.02</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3B912149"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189</w:t>
            </w:r>
          </w:p>
        </w:tc>
        <w:tc>
          <w:tcPr>
            <w:tcW w:w="900" w:type="dxa"/>
            <w:noWrap/>
            <w:vAlign w:val="bottom"/>
            <w:hideMark/>
          </w:tcPr>
          <w:p w14:paraId="49B6CD6D"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04F3BB9F"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3.78</w:t>
            </w:r>
          </w:p>
        </w:tc>
        <w:tc>
          <w:tcPr>
            <w:tcW w:w="1080" w:type="dxa"/>
            <w:noWrap/>
            <w:vAlign w:val="bottom"/>
            <w:hideMark/>
          </w:tcPr>
          <w:p w14:paraId="15718141"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3.86</w:t>
            </w:r>
          </w:p>
        </w:tc>
      </w:tr>
      <w:tr w:rsidR="00A76A26" w:rsidRPr="00F4518C" w14:paraId="734EB258" w14:textId="77777777" w:rsidTr="003C1B34">
        <w:trPr>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B2739B3" w14:textId="77777777" w:rsidR="00A76A26" w:rsidRPr="0095231D" w:rsidRDefault="00A76A26" w:rsidP="00A76A26">
            <w:pPr>
              <w:spacing w:after="0"/>
              <w:ind w:left="357"/>
              <w:rPr>
                <w:rFonts w:eastAsia="Times New Roman" w:cstheme="minorHAnsi"/>
                <w:b w:val="0"/>
                <w:color w:val="000000"/>
                <w:sz w:val="20"/>
                <w:szCs w:val="20"/>
                <w:lang w:val="en-US"/>
              </w:rPr>
            </w:pPr>
            <w:r w:rsidRPr="0095231D">
              <w:rPr>
                <w:rFonts w:eastAsia="Times New Roman" w:cstheme="minorHAnsi"/>
                <w:b w:val="0"/>
                <w:color w:val="000000"/>
                <w:sz w:val="20"/>
                <w:szCs w:val="20"/>
                <w:lang w:val="en-US"/>
              </w:rPr>
              <w:t>Discrimination</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1ADD409A"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-2.14</w:t>
            </w:r>
          </w:p>
        </w:tc>
        <w:tc>
          <w:tcPr>
            <w:tcW w:w="1080" w:type="dxa"/>
            <w:noWrap/>
            <w:vAlign w:val="bottom"/>
            <w:hideMark/>
          </w:tcPr>
          <w:p w14:paraId="35040CBE"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0.01</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7769A2B9"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-335</w:t>
            </w:r>
          </w:p>
        </w:tc>
        <w:tc>
          <w:tcPr>
            <w:tcW w:w="900" w:type="dxa"/>
            <w:noWrap/>
            <w:vAlign w:val="bottom"/>
            <w:hideMark/>
          </w:tcPr>
          <w:p w14:paraId="2A947AE9"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1D3BFF1C"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-2.15</w:t>
            </w:r>
          </w:p>
        </w:tc>
        <w:tc>
          <w:tcPr>
            <w:tcW w:w="1080" w:type="dxa"/>
            <w:noWrap/>
            <w:vAlign w:val="bottom"/>
            <w:hideMark/>
          </w:tcPr>
          <w:p w14:paraId="21B68D12"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-2.13</w:t>
            </w:r>
          </w:p>
        </w:tc>
      </w:tr>
      <w:tr w:rsidR="00A76A26" w:rsidRPr="00F4518C" w14:paraId="1AABBDC8" w14:textId="77777777" w:rsidTr="003C1B34">
        <w:trPr>
          <w:cnfStyle w:val="000000100000" w:firstRow="0" w:lastRow="0" w:firstColumn="0" w:lastColumn="0" w:oddVBand="0" w:evenVBand="0" w:oddHBand="1" w:evenHBand="0" w:firstRowFirstColumn="0" w:firstRowLastColumn="0" w:lastRowFirstColumn="0" w:lastRowLastColumn="0"/>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D1CCCC3" w14:textId="77777777" w:rsidR="00A76A26" w:rsidRPr="0095231D" w:rsidRDefault="00A76A26" w:rsidP="00A76A26">
            <w:pPr>
              <w:spacing w:after="0"/>
              <w:ind w:left="357"/>
              <w:rPr>
                <w:rFonts w:eastAsia="Times New Roman" w:cstheme="minorHAnsi"/>
                <w:b w:val="0"/>
                <w:color w:val="000000"/>
                <w:sz w:val="20"/>
                <w:szCs w:val="20"/>
                <w:lang w:val="en-US"/>
              </w:rPr>
            </w:pPr>
            <w:r w:rsidRPr="0095231D">
              <w:rPr>
                <w:rFonts w:eastAsia="Times New Roman" w:cstheme="minorHAnsi"/>
                <w:b w:val="0"/>
                <w:color w:val="000000"/>
                <w:sz w:val="20"/>
                <w:szCs w:val="20"/>
                <w:lang w:val="en-US"/>
              </w:rPr>
              <w:t>Difference</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44E812CE"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-0.37</w:t>
            </w:r>
          </w:p>
        </w:tc>
        <w:tc>
          <w:tcPr>
            <w:tcW w:w="1080" w:type="dxa"/>
            <w:noWrap/>
            <w:vAlign w:val="bottom"/>
            <w:hideMark/>
          </w:tcPr>
          <w:p w14:paraId="16264AFF"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0.00</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5617CA2A"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-127</w:t>
            </w:r>
          </w:p>
        </w:tc>
        <w:tc>
          <w:tcPr>
            <w:tcW w:w="900" w:type="dxa"/>
            <w:noWrap/>
            <w:vAlign w:val="bottom"/>
            <w:hideMark/>
          </w:tcPr>
          <w:p w14:paraId="69B38991"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27B1777D"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-0.38</w:t>
            </w:r>
          </w:p>
        </w:tc>
        <w:tc>
          <w:tcPr>
            <w:tcW w:w="1080" w:type="dxa"/>
            <w:noWrap/>
            <w:vAlign w:val="bottom"/>
            <w:hideMark/>
          </w:tcPr>
          <w:p w14:paraId="5E41BAE5"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-0.37</w:t>
            </w:r>
          </w:p>
        </w:tc>
      </w:tr>
      <w:tr w:rsidR="00A76A26" w:rsidRPr="00F4518C" w14:paraId="3EF4606F" w14:textId="77777777" w:rsidTr="003C1B34">
        <w:trPr>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99C6C49" w14:textId="6B59B710" w:rsidR="00A76A26" w:rsidRPr="0095231D" w:rsidRDefault="003C1B34" w:rsidP="00DE3170">
            <w:pPr>
              <w:spacing w:after="0"/>
              <w:ind w:left="720"/>
              <w:jc w:val="left"/>
              <w:rPr>
                <w:rFonts w:eastAsia="Times New Roman" w:cstheme="minorHAnsi"/>
                <w:b w:val="0"/>
                <w:color w:val="000000"/>
                <w:sz w:val="20"/>
                <w:szCs w:val="20"/>
                <w:lang w:val="en-US"/>
              </w:rPr>
            </w:pPr>
            <w:r>
              <w:rPr>
                <w:rFonts w:eastAsia="Times New Roman" w:cstheme="minorHAnsi"/>
                <w:b w:val="0"/>
                <w:color w:val="000000"/>
                <w:sz w:val="20"/>
                <w:szCs w:val="20"/>
                <w:lang w:val="en-US"/>
              </w:rPr>
              <w:t xml:space="preserve"> </w:t>
            </w:r>
            <w:r w:rsidR="00DE3170">
              <w:rPr>
                <w:rFonts w:eastAsia="Times New Roman" w:cstheme="minorHAnsi"/>
                <w:b w:val="0"/>
                <w:color w:val="000000"/>
                <w:sz w:val="20"/>
                <w:szCs w:val="20"/>
                <w:lang w:val="en-US"/>
              </w:rPr>
              <w:t>Greater than</w:t>
            </w:r>
            <w:r>
              <w:rPr>
                <w:rFonts w:eastAsia="Times New Roman" w:cstheme="minorHAnsi"/>
                <w:b w:val="0"/>
                <w:color w:val="000000"/>
                <w:sz w:val="20"/>
                <w:szCs w:val="20"/>
                <w:lang w:val="en-US"/>
              </w:rPr>
              <w:t xml:space="preserve"> </w:t>
            </w:r>
            <w:r w:rsidR="00A76A26" w:rsidRPr="0095231D">
              <w:rPr>
                <w:rFonts w:eastAsia="Times New Roman" w:cstheme="minorHAnsi"/>
                <w:b w:val="0"/>
                <w:color w:val="000000"/>
                <w:sz w:val="20"/>
                <w:szCs w:val="20"/>
                <w:lang w:val="en-US"/>
              </w:rPr>
              <w:t xml:space="preserve">1 </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10F30311"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4.88</w:t>
            </w:r>
          </w:p>
        </w:tc>
        <w:tc>
          <w:tcPr>
            <w:tcW w:w="1080" w:type="dxa"/>
            <w:noWrap/>
            <w:vAlign w:val="bottom"/>
            <w:hideMark/>
          </w:tcPr>
          <w:p w14:paraId="55C94EC8"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0.04</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26E043EC"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118</w:t>
            </w:r>
          </w:p>
        </w:tc>
        <w:tc>
          <w:tcPr>
            <w:tcW w:w="900" w:type="dxa"/>
            <w:noWrap/>
            <w:vAlign w:val="bottom"/>
            <w:hideMark/>
          </w:tcPr>
          <w:p w14:paraId="049A727B"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34267F93"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4.80</w:t>
            </w:r>
          </w:p>
        </w:tc>
        <w:tc>
          <w:tcPr>
            <w:tcW w:w="1080" w:type="dxa"/>
            <w:noWrap/>
            <w:vAlign w:val="bottom"/>
            <w:hideMark/>
          </w:tcPr>
          <w:p w14:paraId="43F8E84B"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4.96</w:t>
            </w:r>
          </w:p>
        </w:tc>
      </w:tr>
      <w:tr w:rsidR="00A76A26" w:rsidRPr="00F4518C" w14:paraId="252349A0" w14:textId="77777777" w:rsidTr="003C1B34">
        <w:trPr>
          <w:cnfStyle w:val="000000100000" w:firstRow="0" w:lastRow="0" w:firstColumn="0" w:lastColumn="0" w:oddVBand="0" w:evenVBand="0" w:oddHBand="1" w:evenHBand="0" w:firstRowFirstColumn="0" w:firstRowLastColumn="0" w:lastRowFirstColumn="0" w:lastRowLastColumn="0"/>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0245E56" w14:textId="6BD0BFF8" w:rsidR="00A76A26" w:rsidRPr="0095231D" w:rsidRDefault="003C1B34" w:rsidP="00DE3170">
            <w:pPr>
              <w:spacing w:after="0"/>
              <w:ind w:left="720"/>
              <w:jc w:val="left"/>
              <w:rPr>
                <w:rFonts w:eastAsia="Times New Roman" w:cstheme="minorHAnsi"/>
                <w:b w:val="0"/>
                <w:color w:val="000000"/>
                <w:sz w:val="20"/>
                <w:szCs w:val="20"/>
                <w:lang w:val="en-US"/>
              </w:rPr>
            </w:pPr>
            <w:r>
              <w:rPr>
                <w:rFonts w:eastAsia="Times New Roman" w:cstheme="minorHAnsi"/>
                <w:b w:val="0"/>
                <w:color w:val="000000"/>
                <w:sz w:val="20"/>
                <w:szCs w:val="20"/>
                <w:lang w:val="en-US"/>
              </w:rPr>
              <w:t xml:space="preserve"> </w:t>
            </w:r>
            <w:r w:rsidR="00DE3170">
              <w:rPr>
                <w:rFonts w:eastAsia="Times New Roman" w:cstheme="minorHAnsi"/>
                <w:b w:val="0"/>
                <w:color w:val="000000"/>
                <w:sz w:val="20"/>
                <w:szCs w:val="20"/>
                <w:lang w:val="en-US"/>
              </w:rPr>
              <w:t>Greater than</w:t>
            </w:r>
            <w:r>
              <w:rPr>
                <w:rFonts w:eastAsia="Times New Roman" w:cstheme="minorHAnsi"/>
                <w:b w:val="0"/>
                <w:color w:val="000000"/>
                <w:sz w:val="20"/>
                <w:szCs w:val="20"/>
                <w:lang w:val="en-US"/>
              </w:rPr>
              <w:t xml:space="preserve"> </w:t>
            </w:r>
            <w:r w:rsidR="00A76A26" w:rsidRPr="0095231D">
              <w:rPr>
                <w:rFonts w:eastAsia="Times New Roman" w:cstheme="minorHAnsi"/>
                <w:b w:val="0"/>
                <w:color w:val="000000"/>
                <w:sz w:val="20"/>
                <w:szCs w:val="20"/>
                <w:lang w:val="en-US"/>
              </w:rPr>
              <w:t xml:space="preserve">2 </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4E43E52E"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-2.43</w:t>
            </w:r>
          </w:p>
        </w:tc>
        <w:tc>
          <w:tcPr>
            <w:tcW w:w="1080" w:type="dxa"/>
            <w:noWrap/>
            <w:vAlign w:val="bottom"/>
            <w:hideMark/>
          </w:tcPr>
          <w:p w14:paraId="1DBBEAAF"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0.01</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4D26EE4D"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-288</w:t>
            </w:r>
          </w:p>
        </w:tc>
        <w:tc>
          <w:tcPr>
            <w:tcW w:w="900" w:type="dxa"/>
            <w:noWrap/>
            <w:vAlign w:val="bottom"/>
            <w:hideMark/>
          </w:tcPr>
          <w:p w14:paraId="6990D8AF"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74D5B42C"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-2.45</w:t>
            </w:r>
          </w:p>
        </w:tc>
        <w:tc>
          <w:tcPr>
            <w:tcW w:w="1080" w:type="dxa"/>
            <w:noWrap/>
            <w:vAlign w:val="bottom"/>
            <w:hideMark/>
          </w:tcPr>
          <w:p w14:paraId="456DECD4"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-2.42</w:t>
            </w:r>
          </w:p>
        </w:tc>
      </w:tr>
      <w:tr w:rsidR="00A76A26" w:rsidRPr="00F4518C" w14:paraId="559C3AA7" w14:textId="77777777" w:rsidTr="003C1B34">
        <w:trPr>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5CC32F9" w14:textId="6912A768" w:rsidR="00A76A26" w:rsidRPr="0095231D" w:rsidRDefault="00A76A26" w:rsidP="00A76A26">
            <w:pPr>
              <w:spacing w:after="0"/>
              <w:rPr>
                <w:rFonts w:eastAsia="Times New Roman" w:cstheme="minorHAnsi"/>
                <w:bCs w:val="0"/>
                <w:color w:val="000000"/>
                <w:sz w:val="20"/>
                <w:szCs w:val="20"/>
                <w:lang w:val="en-US"/>
              </w:rPr>
            </w:pPr>
            <w:r w:rsidRPr="0095231D">
              <w:rPr>
                <w:rFonts w:eastAsia="Times New Roman" w:cstheme="minorHAnsi"/>
                <w:bCs w:val="0"/>
                <w:color w:val="000000"/>
                <w:sz w:val="20"/>
                <w:szCs w:val="20"/>
                <w:lang w:val="en-US"/>
              </w:rPr>
              <w:t>Continence - Faecal</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15CC6EF9"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-1.46</w:t>
            </w:r>
          </w:p>
        </w:tc>
        <w:tc>
          <w:tcPr>
            <w:tcW w:w="1080" w:type="dxa"/>
            <w:noWrap/>
            <w:vAlign w:val="bottom"/>
            <w:hideMark/>
          </w:tcPr>
          <w:p w14:paraId="5ECA0B3D"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0.00</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081E19A0"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-355</w:t>
            </w:r>
          </w:p>
        </w:tc>
        <w:tc>
          <w:tcPr>
            <w:tcW w:w="900" w:type="dxa"/>
            <w:noWrap/>
            <w:vAlign w:val="bottom"/>
            <w:hideMark/>
          </w:tcPr>
          <w:p w14:paraId="05C9C946"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293B341C"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-1.47</w:t>
            </w:r>
          </w:p>
        </w:tc>
        <w:tc>
          <w:tcPr>
            <w:tcW w:w="1080" w:type="dxa"/>
            <w:noWrap/>
            <w:vAlign w:val="bottom"/>
            <w:hideMark/>
          </w:tcPr>
          <w:p w14:paraId="5F4ADA0E"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-1.45</w:t>
            </w:r>
          </w:p>
        </w:tc>
      </w:tr>
      <w:tr w:rsidR="00A76A26" w:rsidRPr="00F4518C" w14:paraId="270746D9" w14:textId="77777777" w:rsidTr="003C1B34">
        <w:trPr>
          <w:cnfStyle w:val="000000100000" w:firstRow="0" w:lastRow="0" w:firstColumn="0" w:lastColumn="0" w:oddVBand="0" w:evenVBand="0" w:oddHBand="1" w:evenHBand="0" w:firstRowFirstColumn="0" w:firstRowLastColumn="0" w:lastRowFirstColumn="0" w:lastRowLastColumn="0"/>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5830443" w14:textId="77777777" w:rsidR="00A76A26" w:rsidRPr="0095231D" w:rsidRDefault="00A76A26" w:rsidP="00A76A26">
            <w:pPr>
              <w:spacing w:after="0"/>
              <w:ind w:left="357"/>
              <w:rPr>
                <w:rFonts w:eastAsia="Times New Roman" w:cstheme="minorHAnsi"/>
                <w:b w:val="0"/>
                <w:color w:val="000000"/>
                <w:sz w:val="20"/>
                <w:szCs w:val="20"/>
                <w:lang w:val="en-US"/>
              </w:rPr>
            </w:pPr>
            <w:r w:rsidRPr="0095231D">
              <w:rPr>
                <w:rFonts w:eastAsia="Times New Roman" w:cstheme="minorHAnsi"/>
                <w:b w:val="0"/>
                <w:color w:val="000000"/>
                <w:sz w:val="20"/>
                <w:szCs w:val="20"/>
                <w:lang w:val="en-US"/>
              </w:rPr>
              <w:t>Discrimination</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6E47783F"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4.23</w:t>
            </w:r>
          </w:p>
        </w:tc>
        <w:tc>
          <w:tcPr>
            <w:tcW w:w="1080" w:type="dxa"/>
            <w:noWrap/>
            <w:vAlign w:val="bottom"/>
            <w:hideMark/>
          </w:tcPr>
          <w:p w14:paraId="46DCF708"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0.04</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25FDC832"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119</w:t>
            </w:r>
          </w:p>
        </w:tc>
        <w:tc>
          <w:tcPr>
            <w:tcW w:w="900" w:type="dxa"/>
            <w:noWrap/>
            <w:vAlign w:val="bottom"/>
            <w:hideMark/>
          </w:tcPr>
          <w:p w14:paraId="13F5FB49"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5EB5E02E"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4.16</w:t>
            </w:r>
          </w:p>
        </w:tc>
        <w:tc>
          <w:tcPr>
            <w:tcW w:w="1080" w:type="dxa"/>
            <w:noWrap/>
            <w:vAlign w:val="bottom"/>
            <w:hideMark/>
          </w:tcPr>
          <w:p w14:paraId="02663B8D"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4.30</w:t>
            </w:r>
          </w:p>
        </w:tc>
      </w:tr>
      <w:tr w:rsidR="00A76A26" w:rsidRPr="00F4518C" w14:paraId="70B75A4B" w14:textId="77777777" w:rsidTr="003C1B34">
        <w:trPr>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D35B645" w14:textId="77777777" w:rsidR="00A76A26" w:rsidRPr="0095231D" w:rsidRDefault="00A76A26" w:rsidP="00A76A26">
            <w:pPr>
              <w:spacing w:after="0"/>
              <w:ind w:left="357"/>
              <w:rPr>
                <w:rFonts w:eastAsia="Times New Roman" w:cstheme="minorHAnsi"/>
                <w:b w:val="0"/>
                <w:color w:val="000000"/>
                <w:sz w:val="20"/>
                <w:szCs w:val="20"/>
                <w:lang w:val="en-US"/>
              </w:rPr>
            </w:pPr>
            <w:r w:rsidRPr="0095231D">
              <w:rPr>
                <w:rFonts w:eastAsia="Times New Roman" w:cstheme="minorHAnsi"/>
                <w:b w:val="0"/>
                <w:color w:val="000000"/>
                <w:sz w:val="20"/>
                <w:szCs w:val="20"/>
                <w:lang w:val="en-US"/>
              </w:rPr>
              <w:t>Difference</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709E51D3"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-2.70</w:t>
            </w:r>
          </w:p>
        </w:tc>
        <w:tc>
          <w:tcPr>
            <w:tcW w:w="1080" w:type="dxa"/>
            <w:noWrap/>
            <w:vAlign w:val="bottom"/>
            <w:hideMark/>
          </w:tcPr>
          <w:p w14:paraId="04B606EA"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0.01</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5633EAD7"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-238</w:t>
            </w:r>
          </w:p>
        </w:tc>
        <w:tc>
          <w:tcPr>
            <w:tcW w:w="900" w:type="dxa"/>
            <w:noWrap/>
            <w:vAlign w:val="bottom"/>
            <w:hideMark/>
          </w:tcPr>
          <w:p w14:paraId="20C51DEA"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45194B63"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-2.72</w:t>
            </w:r>
          </w:p>
        </w:tc>
        <w:tc>
          <w:tcPr>
            <w:tcW w:w="1080" w:type="dxa"/>
            <w:noWrap/>
            <w:vAlign w:val="bottom"/>
            <w:hideMark/>
          </w:tcPr>
          <w:p w14:paraId="766DE356"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-2.68</w:t>
            </w:r>
          </w:p>
        </w:tc>
      </w:tr>
      <w:tr w:rsidR="00A76A26" w:rsidRPr="00F4518C" w14:paraId="5AB7779A" w14:textId="77777777" w:rsidTr="003C1B34">
        <w:trPr>
          <w:cnfStyle w:val="000000100000" w:firstRow="0" w:lastRow="0" w:firstColumn="0" w:lastColumn="0" w:oddVBand="0" w:evenVBand="0" w:oddHBand="1" w:evenHBand="0" w:firstRowFirstColumn="0" w:firstRowLastColumn="0" w:lastRowFirstColumn="0" w:lastRowLastColumn="0"/>
          <w:trHeight w:hRule="exact" w:val="21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50FD96B" w14:textId="42618128" w:rsidR="00A76A26" w:rsidRPr="0095231D" w:rsidRDefault="003C1B34" w:rsidP="00DE3170">
            <w:pPr>
              <w:spacing w:after="0"/>
              <w:ind w:left="720"/>
              <w:jc w:val="left"/>
              <w:rPr>
                <w:rFonts w:eastAsia="Times New Roman" w:cstheme="minorHAnsi"/>
                <w:b w:val="0"/>
                <w:color w:val="000000"/>
                <w:sz w:val="20"/>
                <w:szCs w:val="20"/>
                <w:lang w:val="en-US"/>
              </w:rPr>
            </w:pPr>
            <w:r>
              <w:rPr>
                <w:rFonts w:eastAsia="Times New Roman" w:cstheme="minorHAnsi"/>
                <w:b w:val="0"/>
                <w:color w:val="000000"/>
                <w:sz w:val="20"/>
                <w:szCs w:val="20"/>
                <w:lang w:val="en-US"/>
              </w:rPr>
              <w:t xml:space="preserve"> </w:t>
            </w:r>
            <w:r w:rsidR="00DE3170">
              <w:rPr>
                <w:rFonts w:eastAsia="Times New Roman" w:cstheme="minorHAnsi"/>
                <w:b w:val="0"/>
                <w:color w:val="000000"/>
                <w:sz w:val="20"/>
                <w:szCs w:val="20"/>
                <w:lang w:val="en-US"/>
              </w:rPr>
              <w:t>G</w:t>
            </w:r>
            <w:r>
              <w:rPr>
                <w:rFonts w:eastAsia="Times New Roman" w:cstheme="minorHAnsi"/>
                <w:b w:val="0"/>
                <w:color w:val="000000"/>
                <w:sz w:val="20"/>
                <w:szCs w:val="20"/>
                <w:lang w:val="en-US"/>
              </w:rPr>
              <w:t xml:space="preserve"> </w:t>
            </w:r>
            <w:r w:rsidR="00A76A26" w:rsidRPr="0095231D">
              <w:rPr>
                <w:rFonts w:eastAsia="Times New Roman" w:cstheme="minorHAnsi"/>
                <w:b w:val="0"/>
                <w:color w:val="000000"/>
                <w:sz w:val="20"/>
                <w:szCs w:val="20"/>
                <w:lang w:val="en-US"/>
              </w:rPr>
              <w:t xml:space="preserve">1 </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0C14C68D"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-1.62</w:t>
            </w:r>
          </w:p>
        </w:tc>
        <w:tc>
          <w:tcPr>
            <w:tcW w:w="1080" w:type="dxa"/>
            <w:noWrap/>
            <w:vAlign w:val="bottom"/>
            <w:hideMark/>
          </w:tcPr>
          <w:p w14:paraId="1411B92F"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0.00</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06FA0F21"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-344</w:t>
            </w:r>
          </w:p>
        </w:tc>
        <w:tc>
          <w:tcPr>
            <w:tcW w:w="900" w:type="dxa"/>
            <w:noWrap/>
            <w:vAlign w:val="bottom"/>
            <w:hideMark/>
          </w:tcPr>
          <w:p w14:paraId="42230A4E"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554F1758"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-1.63</w:t>
            </w:r>
          </w:p>
        </w:tc>
        <w:tc>
          <w:tcPr>
            <w:tcW w:w="1080" w:type="dxa"/>
            <w:noWrap/>
            <w:vAlign w:val="bottom"/>
            <w:hideMark/>
          </w:tcPr>
          <w:p w14:paraId="563F6FF9" w14:textId="77777777" w:rsidR="00A76A26" w:rsidRPr="0095231D" w:rsidRDefault="00A76A26" w:rsidP="00A76A26">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-1.61</w:t>
            </w:r>
          </w:p>
        </w:tc>
      </w:tr>
      <w:tr w:rsidR="00A76A26" w:rsidRPr="00F4518C" w14:paraId="55007896" w14:textId="77777777" w:rsidTr="00DE3170">
        <w:trPr>
          <w:trHeight w:hRule="exact" w:val="319"/>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B74281C" w14:textId="31A4C34F" w:rsidR="00A76A26" w:rsidRPr="0095231D" w:rsidRDefault="00BF3535" w:rsidP="00DE3170">
            <w:pPr>
              <w:spacing w:after="0"/>
              <w:ind w:left="720"/>
              <w:jc w:val="left"/>
              <w:rPr>
                <w:rFonts w:eastAsia="Times New Roman" w:cstheme="minorHAnsi"/>
                <w:b w:val="0"/>
                <w:color w:val="000000"/>
                <w:sz w:val="20"/>
                <w:szCs w:val="20"/>
                <w:lang w:val="en-US"/>
              </w:rPr>
            </w:pPr>
            <w:r>
              <w:rPr>
                <w:rFonts w:eastAsia="Times New Roman" w:cstheme="minorHAnsi"/>
                <w:b w:val="0"/>
                <w:color w:val="000000"/>
                <w:sz w:val="20"/>
                <w:szCs w:val="20"/>
                <w:lang w:val="en-US"/>
              </w:rPr>
              <w:t xml:space="preserve"> </w:t>
            </w:r>
            <w:r w:rsidR="00DE3170">
              <w:rPr>
                <w:rFonts w:eastAsia="Times New Roman" w:cstheme="minorHAnsi"/>
                <w:b w:val="0"/>
                <w:color w:val="000000"/>
                <w:sz w:val="20"/>
                <w:szCs w:val="20"/>
                <w:lang w:val="en-US"/>
              </w:rPr>
              <w:t xml:space="preserve">Greater than </w:t>
            </w:r>
            <w:r w:rsidR="00A76A26" w:rsidRPr="0095231D">
              <w:rPr>
                <w:rFonts w:eastAsia="Times New Roman" w:cstheme="minorHAnsi"/>
                <w:b w:val="0"/>
                <w:color w:val="000000"/>
                <w:sz w:val="20"/>
                <w:szCs w:val="20"/>
                <w:lang w:val="en-US"/>
              </w:rPr>
              <w:t xml:space="preserve">2 </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423399DB" w14:textId="77777777" w:rsidR="00A76A26" w:rsidRPr="0095231D" w:rsidRDefault="00A76A26" w:rsidP="00A76A26">
            <w:pPr>
              <w:spacing w:after="0"/>
              <w:jc w:val="right"/>
              <w:rPr>
                <w:rFonts w:ascii="Calibri" w:hAnsi="Calibri"/>
                <w:bCs/>
                <w:color w:val="000000"/>
                <w:sz w:val="20"/>
                <w:szCs w:val="20"/>
              </w:rPr>
            </w:pPr>
            <w:r w:rsidRPr="0095231D">
              <w:rPr>
                <w:rFonts w:ascii="Calibri" w:hAnsi="Calibri"/>
                <w:bCs/>
                <w:color w:val="000000"/>
                <w:sz w:val="20"/>
                <w:szCs w:val="20"/>
              </w:rPr>
              <w:t>5.65</w:t>
            </w:r>
          </w:p>
        </w:tc>
        <w:tc>
          <w:tcPr>
            <w:tcW w:w="1080" w:type="dxa"/>
            <w:noWrap/>
            <w:vAlign w:val="bottom"/>
            <w:hideMark/>
          </w:tcPr>
          <w:p w14:paraId="50A23EAC"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0.04</w:t>
            </w:r>
          </w:p>
        </w:tc>
        <w:tc>
          <w:tcPr>
            <w:cnfStyle w:val="000010000000" w:firstRow="0" w:lastRow="0" w:firstColumn="0" w:lastColumn="0" w:oddVBand="1" w:evenVBand="0" w:oddHBand="0" w:evenHBand="0" w:firstRowFirstColumn="0" w:firstRowLastColumn="0" w:lastRowFirstColumn="0" w:lastRowLastColumn="0"/>
            <w:tcW w:w="900" w:type="dxa"/>
            <w:noWrap/>
            <w:vAlign w:val="bottom"/>
            <w:hideMark/>
          </w:tcPr>
          <w:p w14:paraId="7B4B3DB3"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148</w:t>
            </w:r>
          </w:p>
        </w:tc>
        <w:tc>
          <w:tcPr>
            <w:tcW w:w="900" w:type="dxa"/>
            <w:noWrap/>
            <w:vAlign w:val="bottom"/>
            <w:hideMark/>
          </w:tcPr>
          <w:p w14:paraId="108AE77A"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0" w:type="dxa"/>
            <w:noWrap/>
            <w:vAlign w:val="bottom"/>
            <w:hideMark/>
          </w:tcPr>
          <w:p w14:paraId="3BDEF8EE" w14:textId="77777777" w:rsidR="00A76A26" w:rsidRPr="0095231D" w:rsidRDefault="00A76A26" w:rsidP="00A76A26">
            <w:pPr>
              <w:spacing w:after="0"/>
              <w:jc w:val="right"/>
              <w:rPr>
                <w:rFonts w:ascii="Calibri" w:hAnsi="Calibri"/>
                <w:color w:val="000000"/>
                <w:sz w:val="20"/>
                <w:szCs w:val="20"/>
              </w:rPr>
            </w:pPr>
            <w:r w:rsidRPr="0095231D">
              <w:rPr>
                <w:rFonts w:ascii="Calibri" w:hAnsi="Calibri"/>
                <w:color w:val="000000"/>
                <w:sz w:val="20"/>
                <w:szCs w:val="20"/>
              </w:rPr>
              <w:t>5.58</w:t>
            </w:r>
          </w:p>
        </w:tc>
        <w:tc>
          <w:tcPr>
            <w:tcW w:w="1080" w:type="dxa"/>
            <w:noWrap/>
            <w:vAlign w:val="bottom"/>
            <w:hideMark/>
          </w:tcPr>
          <w:p w14:paraId="7400927B" w14:textId="77777777" w:rsidR="00A76A26" w:rsidRPr="0095231D" w:rsidRDefault="00A76A26" w:rsidP="00A76A2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5231D">
              <w:rPr>
                <w:rFonts w:ascii="Calibri" w:hAnsi="Calibri"/>
                <w:color w:val="000000"/>
                <w:sz w:val="20"/>
                <w:szCs w:val="20"/>
              </w:rPr>
              <w:t>5.73</w:t>
            </w:r>
          </w:p>
        </w:tc>
      </w:tr>
    </w:tbl>
    <w:p w14:paraId="46D6DAEC" w14:textId="77777777" w:rsidR="00A64FDF" w:rsidRPr="007819C2" w:rsidRDefault="00A64FDF" w:rsidP="009A1EE9">
      <w:pPr>
        <w:pStyle w:val="Strong-14pt"/>
      </w:pPr>
      <w:r>
        <w:t>Graded Response M</w:t>
      </w:r>
      <w:r w:rsidRPr="007819C2">
        <w:t>odel</w:t>
      </w:r>
      <w:r>
        <w:t xml:space="preserve"> IRT Analysis</w:t>
      </w:r>
    </w:p>
    <w:p w14:paraId="3B996FF1" w14:textId="52D6442B" w:rsidR="00A64FDF" w:rsidRDefault="00A64FDF" w:rsidP="00D96CFD">
      <w:r>
        <w:t>(N</w:t>
      </w:r>
      <w:r w:rsidR="00E84F0C">
        <w:t xml:space="preserve"> equals </w:t>
      </w:r>
      <w:r>
        <w:t xml:space="preserve">233,996; Log likelihood </w:t>
      </w:r>
      <w:r w:rsidR="00E84F0C">
        <w:t>equals</w:t>
      </w:r>
      <w:r>
        <w:t xml:space="preserve"> </w:t>
      </w:r>
      <w:r w:rsidR="00E84F0C">
        <w:t xml:space="preserve">minus </w:t>
      </w:r>
      <w:r>
        <w:t>1150430.4)</w:t>
      </w:r>
    </w:p>
    <w:p w14:paraId="3D88165C" w14:textId="347C804C" w:rsidR="008F3BAA" w:rsidRDefault="008F3BAA" w:rsidP="008F3BAA">
      <w:pPr>
        <w:pStyle w:val="Caption"/>
        <w:keepNext/>
      </w:pPr>
      <w:bookmarkStart w:id="144" w:name="_Ref494805881"/>
      <w:bookmarkStart w:id="145" w:name="_Toc494799304"/>
      <w:bookmarkStart w:id="146" w:name="_Toc495054676"/>
      <w:r>
        <w:t>Table A8.</w:t>
      </w:r>
      <w:fldSimple w:instr=" SEQ Table_A8. \* ARABIC ">
        <w:r w:rsidR="00923179">
          <w:rPr>
            <w:noProof/>
          </w:rPr>
          <w:t>3</w:t>
        </w:r>
      </w:fldSimple>
      <w:bookmarkEnd w:id="144"/>
      <w:r>
        <w:t xml:space="preserve">: </w:t>
      </w:r>
      <w:r w:rsidRPr="008F3BAA">
        <w:t>IRT Difficulty Coefficients</w:t>
      </w:r>
      <w:bookmarkEnd w:id="145"/>
      <w:r w:rsidR="001949E2">
        <w:t xml:space="preserve"> for Discrimination</w:t>
      </w:r>
      <w:bookmarkEnd w:id="146"/>
    </w:p>
    <w:tbl>
      <w:tblPr>
        <w:tblStyle w:val="ListTable3-Accent510"/>
        <w:tblW w:w="9105" w:type="dxa"/>
        <w:tblInd w:w="108" w:type="dxa"/>
        <w:tblLook w:val="00A0" w:firstRow="1" w:lastRow="0" w:firstColumn="1" w:lastColumn="0" w:noHBand="0" w:noVBand="0"/>
        <w:tblDescription w:val="Table A8.3 is a list of figures to illustrate the difficulty coefficients for discrimination of the ACFI questions, as summarised in text prior to this table, under section 8.1.2.2. (IRT Discrimination Coefficients). This table is to be read from left to right, top to bottom."/>
      </w:tblPr>
      <w:tblGrid>
        <w:gridCol w:w="4495"/>
        <w:gridCol w:w="900"/>
        <w:gridCol w:w="810"/>
        <w:gridCol w:w="720"/>
        <w:gridCol w:w="740"/>
        <w:gridCol w:w="720"/>
        <w:gridCol w:w="720"/>
      </w:tblGrid>
      <w:tr w:rsidR="00A64FDF" w:rsidRPr="00AE7389" w14:paraId="60D3E8BA" w14:textId="77777777" w:rsidTr="0082119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495" w:type="dxa"/>
            <w:noWrap/>
            <w:hideMark/>
          </w:tcPr>
          <w:p w14:paraId="25482100" w14:textId="4569A693" w:rsidR="00A64FDF" w:rsidRPr="00AE7389" w:rsidRDefault="00AE7389" w:rsidP="00D96CFD">
            <w:pPr>
              <w:spacing w:after="0"/>
              <w:rPr>
                <w:rFonts w:eastAsia="Times New Roman" w:cs="Times New Roman"/>
                <w:sz w:val="22"/>
                <w:lang w:val="en-US"/>
              </w:rPr>
            </w:pPr>
            <w:r w:rsidRPr="00AE7389">
              <w:rPr>
                <w:rFonts w:eastAsia="Times New Roman" w:cs="Times New Roman"/>
                <w:sz w:val="22"/>
                <w:lang w:val="en-US"/>
              </w:rPr>
              <w:t>Question</w:t>
            </w:r>
          </w:p>
        </w:tc>
        <w:tc>
          <w:tcPr>
            <w:cnfStyle w:val="000010000000" w:firstRow="0" w:lastRow="0" w:firstColumn="0" w:lastColumn="0" w:oddVBand="1" w:evenVBand="0" w:oddHBand="0" w:evenHBand="0" w:firstRowFirstColumn="0" w:firstRowLastColumn="0" w:lastRowFirstColumn="0" w:lastRowLastColumn="0"/>
            <w:tcW w:w="900" w:type="dxa"/>
            <w:noWrap/>
            <w:hideMark/>
          </w:tcPr>
          <w:p w14:paraId="5B26C4B4" w14:textId="77777777" w:rsidR="00A64FDF" w:rsidRPr="00AE7389" w:rsidRDefault="00A64FDF" w:rsidP="00AE7389">
            <w:pPr>
              <w:spacing w:before="20" w:after="20"/>
              <w:jc w:val="center"/>
              <w:rPr>
                <w:rFonts w:eastAsia="Times New Roman" w:cs="Calibri"/>
                <w:sz w:val="22"/>
                <w:lang w:val="en-US"/>
              </w:rPr>
            </w:pPr>
            <w:r w:rsidRPr="00AE7389">
              <w:rPr>
                <w:rFonts w:eastAsia="Times New Roman" w:cs="Calibri"/>
                <w:sz w:val="22"/>
                <w:lang w:val="en-US"/>
              </w:rPr>
              <w:t>Coef.</w:t>
            </w:r>
          </w:p>
        </w:tc>
        <w:tc>
          <w:tcPr>
            <w:tcW w:w="810" w:type="dxa"/>
            <w:noWrap/>
            <w:hideMark/>
          </w:tcPr>
          <w:p w14:paraId="79552712" w14:textId="77777777" w:rsidR="00A64FDF" w:rsidRPr="00AE7389" w:rsidRDefault="00A64FDF" w:rsidP="00AE7389">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Calibri"/>
                <w:sz w:val="22"/>
                <w:lang w:val="en-US"/>
              </w:rPr>
            </w:pPr>
            <w:r w:rsidRPr="00AE7389">
              <w:rPr>
                <w:rFonts w:eastAsia="Times New Roman" w:cs="Calibri"/>
                <w:sz w:val="22"/>
                <w:lang w:val="en-US"/>
              </w:rPr>
              <w:t>Std. Err.</w:t>
            </w:r>
          </w:p>
        </w:tc>
        <w:tc>
          <w:tcPr>
            <w:cnfStyle w:val="000010000000" w:firstRow="0" w:lastRow="0" w:firstColumn="0" w:lastColumn="0" w:oddVBand="1" w:evenVBand="0" w:oddHBand="0" w:evenHBand="0" w:firstRowFirstColumn="0" w:firstRowLastColumn="0" w:lastRowFirstColumn="0" w:lastRowLastColumn="0"/>
            <w:tcW w:w="720" w:type="dxa"/>
            <w:noWrap/>
            <w:hideMark/>
          </w:tcPr>
          <w:p w14:paraId="52C8DD24" w14:textId="77777777" w:rsidR="00A64FDF" w:rsidRPr="00AE7389" w:rsidRDefault="00A64FDF" w:rsidP="00AE7389">
            <w:pPr>
              <w:spacing w:before="20" w:after="20"/>
              <w:jc w:val="center"/>
              <w:rPr>
                <w:rFonts w:eastAsia="Times New Roman" w:cs="Calibri"/>
                <w:sz w:val="22"/>
                <w:lang w:val="en-US"/>
              </w:rPr>
            </w:pPr>
            <w:r w:rsidRPr="00AE7389">
              <w:rPr>
                <w:rFonts w:eastAsia="Times New Roman" w:cs="Calibri"/>
                <w:sz w:val="22"/>
                <w:lang w:val="en-US"/>
              </w:rPr>
              <w:t>z</w:t>
            </w:r>
          </w:p>
        </w:tc>
        <w:tc>
          <w:tcPr>
            <w:tcW w:w="740" w:type="dxa"/>
            <w:noWrap/>
            <w:hideMark/>
          </w:tcPr>
          <w:p w14:paraId="7ED894CD" w14:textId="77777777" w:rsidR="00A64FDF" w:rsidRPr="00AE7389" w:rsidRDefault="00A64FDF" w:rsidP="00AE7389">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Calibri"/>
                <w:sz w:val="22"/>
                <w:lang w:val="en-US"/>
              </w:rPr>
            </w:pPr>
            <w:r w:rsidRPr="00AE7389">
              <w:rPr>
                <w:rFonts w:eastAsia="Times New Roman" w:cs="Calibri"/>
                <w:sz w:val="22"/>
                <w:lang w:val="en-US"/>
              </w:rPr>
              <w:t>P&gt;|z|</w:t>
            </w:r>
          </w:p>
        </w:tc>
        <w:tc>
          <w:tcPr>
            <w:cnfStyle w:val="000010000000" w:firstRow="0" w:lastRow="0" w:firstColumn="0" w:lastColumn="0" w:oddVBand="1" w:evenVBand="0" w:oddHBand="0" w:evenHBand="0" w:firstRowFirstColumn="0" w:firstRowLastColumn="0" w:lastRowFirstColumn="0" w:lastRowLastColumn="0"/>
            <w:tcW w:w="1440" w:type="dxa"/>
            <w:gridSpan w:val="2"/>
            <w:noWrap/>
            <w:hideMark/>
          </w:tcPr>
          <w:p w14:paraId="55D17DCC" w14:textId="77777777" w:rsidR="00A64FDF" w:rsidRPr="00AE7389" w:rsidRDefault="00A64FDF" w:rsidP="00AE7389">
            <w:pPr>
              <w:spacing w:before="20" w:after="20"/>
              <w:jc w:val="center"/>
              <w:rPr>
                <w:rFonts w:eastAsia="Times New Roman" w:cs="Calibri"/>
                <w:sz w:val="22"/>
                <w:lang w:val="en-US"/>
              </w:rPr>
            </w:pPr>
            <w:r w:rsidRPr="00AE7389">
              <w:rPr>
                <w:rFonts w:eastAsia="Times New Roman" w:cs="Calibri"/>
                <w:sz w:val="22"/>
                <w:lang w:val="en-US"/>
              </w:rPr>
              <w:t>[95% Conf. Interval]</w:t>
            </w:r>
          </w:p>
        </w:tc>
      </w:tr>
      <w:tr w:rsidR="00AE7389" w:rsidRPr="00AE7389" w14:paraId="3A3F95E4" w14:textId="77777777" w:rsidTr="00AE7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noWrap/>
            <w:vAlign w:val="center"/>
            <w:hideMark/>
          </w:tcPr>
          <w:p w14:paraId="2E5974EA" w14:textId="77777777" w:rsidR="00AE7389" w:rsidRPr="00AE7389" w:rsidRDefault="00AE7389" w:rsidP="00AE7389">
            <w:pPr>
              <w:spacing w:before="20" w:after="20"/>
              <w:rPr>
                <w:rFonts w:ascii="Calibri" w:hAnsi="Calibri"/>
                <w:bCs w:val="0"/>
                <w:color w:val="000000"/>
                <w:sz w:val="22"/>
              </w:rPr>
            </w:pPr>
            <w:r w:rsidRPr="00AE7389">
              <w:rPr>
                <w:rFonts w:ascii="Calibri" w:hAnsi="Calibri"/>
                <w:bCs w:val="0"/>
                <w:color w:val="000000"/>
                <w:sz w:val="22"/>
              </w:rPr>
              <w:t>Nutrition</w:t>
            </w:r>
          </w:p>
        </w:tc>
        <w:tc>
          <w:tcPr>
            <w:cnfStyle w:val="000010000000" w:firstRow="0" w:lastRow="0" w:firstColumn="0" w:lastColumn="0" w:oddVBand="1" w:evenVBand="0" w:oddHBand="0" w:evenHBand="0" w:firstRowFirstColumn="0" w:firstRowLastColumn="0" w:lastRowFirstColumn="0" w:lastRowLastColumn="0"/>
            <w:tcW w:w="900" w:type="dxa"/>
            <w:noWrap/>
            <w:vAlign w:val="center"/>
            <w:hideMark/>
          </w:tcPr>
          <w:p w14:paraId="38E6F4FF"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1.85</w:t>
            </w:r>
          </w:p>
        </w:tc>
        <w:tc>
          <w:tcPr>
            <w:tcW w:w="810" w:type="dxa"/>
            <w:noWrap/>
            <w:vAlign w:val="center"/>
            <w:hideMark/>
          </w:tcPr>
          <w:p w14:paraId="0F51B920"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0.01</w:t>
            </w:r>
          </w:p>
        </w:tc>
        <w:tc>
          <w:tcPr>
            <w:cnfStyle w:val="000010000000" w:firstRow="0" w:lastRow="0" w:firstColumn="0" w:lastColumn="0" w:oddVBand="1" w:evenVBand="0" w:oddHBand="0" w:evenHBand="0" w:firstRowFirstColumn="0" w:firstRowLastColumn="0" w:lastRowFirstColumn="0" w:lastRowLastColumn="0"/>
            <w:tcW w:w="720" w:type="dxa"/>
            <w:noWrap/>
            <w:vAlign w:val="center"/>
            <w:hideMark/>
          </w:tcPr>
          <w:p w14:paraId="4D37B5F9"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234.7</w:t>
            </w:r>
          </w:p>
        </w:tc>
        <w:tc>
          <w:tcPr>
            <w:tcW w:w="740" w:type="dxa"/>
            <w:noWrap/>
            <w:vAlign w:val="center"/>
            <w:hideMark/>
          </w:tcPr>
          <w:p w14:paraId="6D4CF7E2"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w:t>
            </w:r>
          </w:p>
        </w:tc>
        <w:tc>
          <w:tcPr>
            <w:cnfStyle w:val="000010000000" w:firstRow="0" w:lastRow="0" w:firstColumn="0" w:lastColumn="0" w:oddVBand="1" w:evenVBand="0" w:oddHBand="0" w:evenHBand="0" w:firstRowFirstColumn="0" w:firstRowLastColumn="0" w:lastRowFirstColumn="0" w:lastRowLastColumn="0"/>
            <w:tcW w:w="720" w:type="dxa"/>
            <w:noWrap/>
            <w:vAlign w:val="center"/>
            <w:hideMark/>
          </w:tcPr>
          <w:p w14:paraId="3CCE7E8E"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1.84</w:t>
            </w:r>
          </w:p>
        </w:tc>
        <w:tc>
          <w:tcPr>
            <w:tcW w:w="720" w:type="dxa"/>
            <w:noWrap/>
            <w:vAlign w:val="center"/>
            <w:hideMark/>
          </w:tcPr>
          <w:p w14:paraId="58D9E553"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1.87</w:t>
            </w:r>
          </w:p>
        </w:tc>
      </w:tr>
      <w:tr w:rsidR="00AE7389" w:rsidRPr="00AE7389" w14:paraId="54EA4FFE" w14:textId="77777777" w:rsidTr="00AE7389">
        <w:tc>
          <w:tcPr>
            <w:cnfStyle w:val="001000000000" w:firstRow="0" w:lastRow="0" w:firstColumn="1" w:lastColumn="0" w:oddVBand="0" w:evenVBand="0" w:oddHBand="0" w:evenHBand="0" w:firstRowFirstColumn="0" w:firstRowLastColumn="0" w:lastRowFirstColumn="0" w:lastRowLastColumn="0"/>
            <w:tcW w:w="4495" w:type="dxa"/>
            <w:noWrap/>
            <w:vAlign w:val="center"/>
            <w:hideMark/>
          </w:tcPr>
          <w:p w14:paraId="34662585" w14:textId="77777777" w:rsidR="00AE7389" w:rsidRPr="00AE7389" w:rsidRDefault="00AE7389" w:rsidP="00AE7389">
            <w:pPr>
              <w:spacing w:before="20" w:after="20"/>
              <w:rPr>
                <w:rFonts w:ascii="Calibri" w:hAnsi="Calibri"/>
                <w:bCs w:val="0"/>
                <w:color w:val="000000"/>
                <w:sz w:val="22"/>
              </w:rPr>
            </w:pPr>
            <w:r w:rsidRPr="00AE7389">
              <w:rPr>
                <w:rFonts w:ascii="Calibri" w:hAnsi="Calibri"/>
                <w:bCs w:val="0"/>
                <w:color w:val="000000"/>
                <w:sz w:val="22"/>
              </w:rPr>
              <w:t>Mobility - Transfers</w:t>
            </w:r>
          </w:p>
        </w:tc>
        <w:tc>
          <w:tcPr>
            <w:cnfStyle w:val="000010000000" w:firstRow="0" w:lastRow="0" w:firstColumn="0" w:lastColumn="0" w:oddVBand="1" w:evenVBand="0" w:oddHBand="0" w:evenHBand="0" w:firstRowFirstColumn="0" w:firstRowLastColumn="0" w:lastRowFirstColumn="0" w:lastRowLastColumn="0"/>
            <w:tcW w:w="900" w:type="dxa"/>
            <w:noWrap/>
            <w:vAlign w:val="center"/>
            <w:hideMark/>
          </w:tcPr>
          <w:p w14:paraId="4DBA230D"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4.13</w:t>
            </w:r>
          </w:p>
        </w:tc>
        <w:tc>
          <w:tcPr>
            <w:tcW w:w="810" w:type="dxa"/>
            <w:noWrap/>
            <w:vAlign w:val="center"/>
            <w:hideMark/>
          </w:tcPr>
          <w:p w14:paraId="78DF8B5A"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0.02</w:t>
            </w:r>
          </w:p>
        </w:tc>
        <w:tc>
          <w:tcPr>
            <w:cnfStyle w:val="000010000000" w:firstRow="0" w:lastRow="0" w:firstColumn="0" w:lastColumn="0" w:oddVBand="1" w:evenVBand="0" w:oddHBand="0" w:evenHBand="0" w:firstRowFirstColumn="0" w:firstRowLastColumn="0" w:lastRowFirstColumn="0" w:lastRowLastColumn="0"/>
            <w:tcW w:w="720" w:type="dxa"/>
            <w:noWrap/>
            <w:vAlign w:val="center"/>
            <w:hideMark/>
          </w:tcPr>
          <w:p w14:paraId="32F1EF89"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195.7</w:t>
            </w:r>
          </w:p>
        </w:tc>
        <w:tc>
          <w:tcPr>
            <w:tcW w:w="740" w:type="dxa"/>
            <w:noWrap/>
            <w:vAlign w:val="center"/>
            <w:hideMark/>
          </w:tcPr>
          <w:p w14:paraId="067F2DB8"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w:t>
            </w:r>
          </w:p>
        </w:tc>
        <w:tc>
          <w:tcPr>
            <w:cnfStyle w:val="000010000000" w:firstRow="0" w:lastRow="0" w:firstColumn="0" w:lastColumn="0" w:oddVBand="1" w:evenVBand="0" w:oddHBand="0" w:evenHBand="0" w:firstRowFirstColumn="0" w:firstRowLastColumn="0" w:lastRowFirstColumn="0" w:lastRowLastColumn="0"/>
            <w:tcW w:w="720" w:type="dxa"/>
            <w:noWrap/>
            <w:vAlign w:val="center"/>
            <w:hideMark/>
          </w:tcPr>
          <w:p w14:paraId="5809A23E"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4.09</w:t>
            </w:r>
          </w:p>
        </w:tc>
        <w:tc>
          <w:tcPr>
            <w:tcW w:w="720" w:type="dxa"/>
            <w:noWrap/>
            <w:vAlign w:val="center"/>
            <w:hideMark/>
          </w:tcPr>
          <w:p w14:paraId="04A1F96C"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4.17</w:t>
            </w:r>
          </w:p>
        </w:tc>
      </w:tr>
      <w:tr w:rsidR="00AE7389" w:rsidRPr="00AE7389" w14:paraId="389972C0" w14:textId="77777777" w:rsidTr="00AE7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noWrap/>
            <w:vAlign w:val="center"/>
            <w:hideMark/>
          </w:tcPr>
          <w:p w14:paraId="3C0BA01C" w14:textId="77777777" w:rsidR="00AE7389" w:rsidRPr="00AE7389" w:rsidRDefault="00AE7389" w:rsidP="00AE7389">
            <w:pPr>
              <w:spacing w:before="20" w:after="20"/>
              <w:rPr>
                <w:rFonts w:ascii="Calibri" w:hAnsi="Calibri"/>
                <w:bCs w:val="0"/>
                <w:color w:val="000000"/>
                <w:sz w:val="22"/>
              </w:rPr>
            </w:pPr>
            <w:r w:rsidRPr="00AE7389">
              <w:rPr>
                <w:rFonts w:ascii="Calibri" w:hAnsi="Calibri"/>
                <w:bCs w:val="0"/>
                <w:color w:val="000000"/>
                <w:sz w:val="22"/>
              </w:rPr>
              <w:t>Mobility - Locomotion</w:t>
            </w:r>
          </w:p>
        </w:tc>
        <w:tc>
          <w:tcPr>
            <w:cnfStyle w:val="000010000000" w:firstRow="0" w:lastRow="0" w:firstColumn="0" w:lastColumn="0" w:oddVBand="1" w:evenVBand="0" w:oddHBand="0" w:evenHBand="0" w:firstRowFirstColumn="0" w:firstRowLastColumn="0" w:lastRowFirstColumn="0" w:lastRowLastColumn="0"/>
            <w:tcW w:w="900" w:type="dxa"/>
            <w:noWrap/>
            <w:vAlign w:val="center"/>
            <w:hideMark/>
          </w:tcPr>
          <w:p w14:paraId="250A2E09"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3.82</w:t>
            </w:r>
          </w:p>
        </w:tc>
        <w:tc>
          <w:tcPr>
            <w:tcW w:w="810" w:type="dxa"/>
            <w:noWrap/>
            <w:vAlign w:val="center"/>
            <w:hideMark/>
          </w:tcPr>
          <w:p w14:paraId="1294DD46"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0.02</w:t>
            </w:r>
          </w:p>
        </w:tc>
        <w:tc>
          <w:tcPr>
            <w:cnfStyle w:val="000010000000" w:firstRow="0" w:lastRow="0" w:firstColumn="0" w:lastColumn="0" w:oddVBand="1" w:evenVBand="0" w:oddHBand="0" w:evenHBand="0" w:firstRowFirstColumn="0" w:firstRowLastColumn="0" w:lastRowFirstColumn="0" w:lastRowLastColumn="0"/>
            <w:tcW w:w="720" w:type="dxa"/>
            <w:noWrap/>
            <w:vAlign w:val="center"/>
            <w:hideMark/>
          </w:tcPr>
          <w:p w14:paraId="73F97D46"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188.6</w:t>
            </w:r>
          </w:p>
        </w:tc>
        <w:tc>
          <w:tcPr>
            <w:tcW w:w="740" w:type="dxa"/>
            <w:noWrap/>
            <w:vAlign w:val="center"/>
            <w:hideMark/>
          </w:tcPr>
          <w:p w14:paraId="4547E522"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w:t>
            </w:r>
          </w:p>
        </w:tc>
        <w:tc>
          <w:tcPr>
            <w:cnfStyle w:val="000010000000" w:firstRow="0" w:lastRow="0" w:firstColumn="0" w:lastColumn="0" w:oddVBand="1" w:evenVBand="0" w:oddHBand="0" w:evenHBand="0" w:firstRowFirstColumn="0" w:firstRowLastColumn="0" w:lastRowFirstColumn="0" w:lastRowLastColumn="0"/>
            <w:tcW w:w="720" w:type="dxa"/>
            <w:noWrap/>
            <w:vAlign w:val="center"/>
            <w:hideMark/>
          </w:tcPr>
          <w:p w14:paraId="722E292F"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3.78</w:t>
            </w:r>
          </w:p>
        </w:tc>
        <w:tc>
          <w:tcPr>
            <w:tcW w:w="720" w:type="dxa"/>
            <w:noWrap/>
            <w:vAlign w:val="center"/>
            <w:hideMark/>
          </w:tcPr>
          <w:p w14:paraId="6FEED620"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3.86</w:t>
            </w:r>
          </w:p>
        </w:tc>
      </w:tr>
      <w:tr w:rsidR="00AE7389" w:rsidRPr="00AE7389" w14:paraId="3C51E320" w14:textId="77777777" w:rsidTr="00AE7389">
        <w:tc>
          <w:tcPr>
            <w:cnfStyle w:val="001000000000" w:firstRow="0" w:lastRow="0" w:firstColumn="1" w:lastColumn="0" w:oddVBand="0" w:evenVBand="0" w:oddHBand="0" w:evenHBand="0" w:firstRowFirstColumn="0" w:firstRowLastColumn="0" w:lastRowFirstColumn="0" w:lastRowLastColumn="0"/>
            <w:tcW w:w="4495" w:type="dxa"/>
            <w:noWrap/>
            <w:vAlign w:val="center"/>
            <w:hideMark/>
          </w:tcPr>
          <w:p w14:paraId="71D40398" w14:textId="77777777" w:rsidR="00AE7389" w:rsidRPr="00AE7389" w:rsidRDefault="00AE7389" w:rsidP="00AE7389">
            <w:pPr>
              <w:spacing w:before="20" w:after="20"/>
              <w:rPr>
                <w:rFonts w:ascii="Calibri" w:hAnsi="Calibri"/>
                <w:bCs w:val="0"/>
                <w:color w:val="000000"/>
                <w:sz w:val="22"/>
              </w:rPr>
            </w:pPr>
            <w:r w:rsidRPr="00AE7389">
              <w:rPr>
                <w:rFonts w:ascii="Calibri" w:hAnsi="Calibri"/>
                <w:bCs w:val="0"/>
                <w:color w:val="000000"/>
                <w:sz w:val="22"/>
              </w:rPr>
              <w:t>Hygiene - Dressing</w:t>
            </w:r>
          </w:p>
        </w:tc>
        <w:tc>
          <w:tcPr>
            <w:cnfStyle w:val="000010000000" w:firstRow="0" w:lastRow="0" w:firstColumn="0" w:lastColumn="0" w:oddVBand="1" w:evenVBand="0" w:oddHBand="0" w:evenHBand="0" w:firstRowFirstColumn="0" w:firstRowLastColumn="0" w:lastRowFirstColumn="0" w:lastRowLastColumn="0"/>
            <w:tcW w:w="900" w:type="dxa"/>
            <w:noWrap/>
            <w:vAlign w:val="center"/>
            <w:hideMark/>
          </w:tcPr>
          <w:p w14:paraId="6D9AC1DF"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4.88</w:t>
            </w:r>
          </w:p>
        </w:tc>
        <w:tc>
          <w:tcPr>
            <w:tcW w:w="810" w:type="dxa"/>
            <w:noWrap/>
            <w:vAlign w:val="center"/>
            <w:hideMark/>
          </w:tcPr>
          <w:p w14:paraId="650C7854"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0.04</w:t>
            </w:r>
          </w:p>
        </w:tc>
        <w:tc>
          <w:tcPr>
            <w:cnfStyle w:val="000010000000" w:firstRow="0" w:lastRow="0" w:firstColumn="0" w:lastColumn="0" w:oddVBand="1" w:evenVBand="0" w:oddHBand="0" w:evenHBand="0" w:firstRowFirstColumn="0" w:firstRowLastColumn="0" w:lastRowFirstColumn="0" w:lastRowLastColumn="0"/>
            <w:tcW w:w="720" w:type="dxa"/>
            <w:noWrap/>
            <w:vAlign w:val="center"/>
            <w:hideMark/>
          </w:tcPr>
          <w:p w14:paraId="2A711325"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118.5</w:t>
            </w:r>
          </w:p>
        </w:tc>
        <w:tc>
          <w:tcPr>
            <w:tcW w:w="740" w:type="dxa"/>
            <w:noWrap/>
            <w:vAlign w:val="center"/>
            <w:hideMark/>
          </w:tcPr>
          <w:p w14:paraId="4EF84A1B"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w:t>
            </w:r>
          </w:p>
        </w:tc>
        <w:tc>
          <w:tcPr>
            <w:cnfStyle w:val="000010000000" w:firstRow="0" w:lastRow="0" w:firstColumn="0" w:lastColumn="0" w:oddVBand="1" w:evenVBand="0" w:oddHBand="0" w:evenHBand="0" w:firstRowFirstColumn="0" w:firstRowLastColumn="0" w:lastRowFirstColumn="0" w:lastRowLastColumn="0"/>
            <w:tcW w:w="720" w:type="dxa"/>
            <w:noWrap/>
            <w:vAlign w:val="center"/>
            <w:hideMark/>
          </w:tcPr>
          <w:p w14:paraId="263FDB95"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4.80</w:t>
            </w:r>
          </w:p>
        </w:tc>
        <w:tc>
          <w:tcPr>
            <w:tcW w:w="720" w:type="dxa"/>
            <w:noWrap/>
            <w:vAlign w:val="center"/>
            <w:hideMark/>
          </w:tcPr>
          <w:p w14:paraId="7AD79A93"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4.96</w:t>
            </w:r>
          </w:p>
        </w:tc>
      </w:tr>
      <w:tr w:rsidR="00AE7389" w:rsidRPr="00AE7389" w14:paraId="5248E87A" w14:textId="77777777" w:rsidTr="00AE7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noWrap/>
            <w:vAlign w:val="center"/>
            <w:hideMark/>
          </w:tcPr>
          <w:p w14:paraId="2C8327DB" w14:textId="77777777" w:rsidR="00AE7389" w:rsidRPr="00AE7389" w:rsidRDefault="00AE7389" w:rsidP="00AE7389">
            <w:pPr>
              <w:spacing w:before="20" w:after="20"/>
              <w:rPr>
                <w:rFonts w:ascii="Calibri" w:hAnsi="Calibri"/>
                <w:bCs w:val="0"/>
                <w:color w:val="000000"/>
                <w:sz w:val="22"/>
              </w:rPr>
            </w:pPr>
            <w:r w:rsidRPr="00AE7389">
              <w:rPr>
                <w:rFonts w:ascii="Calibri" w:hAnsi="Calibri"/>
                <w:bCs w:val="0"/>
                <w:color w:val="000000"/>
                <w:sz w:val="22"/>
              </w:rPr>
              <w:t>Hygiene – Washing</w:t>
            </w:r>
          </w:p>
        </w:tc>
        <w:tc>
          <w:tcPr>
            <w:cnfStyle w:val="000010000000" w:firstRow="0" w:lastRow="0" w:firstColumn="0" w:lastColumn="0" w:oddVBand="1" w:evenVBand="0" w:oddHBand="0" w:evenHBand="0" w:firstRowFirstColumn="0" w:firstRowLastColumn="0" w:lastRowFirstColumn="0" w:lastRowLastColumn="0"/>
            <w:tcW w:w="900" w:type="dxa"/>
            <w:noWrap/>
            <w:vAlign w:val="center"/>
            <w:hideMark/>
          </w:tcPr>
          <w:p w14:paraId="3E9CBF3F"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4.23</w:t>
            </w:r>
          </w:p>
        </w:tc>
        <w:tc>
          <w:tcPr>
            <w:tcW w:w="810" w:type="dxa"/>
            <w:noWrap/>
            <w:vAlign w:val="center"/>
            <w:hideMark/>
          </w:tcPr>
          <w:p w14:paraId="1E61A0B1"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0.04</w:t>
            </w:r>
          </w:p>
        </w:tc>
        <w:tc>
          <w:tcPr>
            <w:cnfStyle w:val="000010000000" w:firstRow="0" w:lastRow="0" w:firstColumn="0" w:lastColumn="0" w:oddVBand="1" w:evenVBand="0" w:oddHBand="0" w:evenHBand="0" w:firstRowFirstColumn="0" w:firstRowLastColumn="0" w:lastRowFirstColumn="0" w:lastRowLastColumn="0"/>
            <w:tcW w:w="720" w:type="dxa"/>
            <w:noWrap/>
            <w:vAlign w:val="center"/>
            <w:hideMark/>
          </w:tcPr>
          <w:p w14:paraId="225E60BF"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118.9</w:t>
            </w:r>
          </w:p>
        </w:tc>
        <w:tc>
          <w:tcPr>
            <w:tcW w:w="740" w:type="dxa"/>
            <w:noWrap/>
            <w:vAlign w:val="center"/>
            <w:hideMark/>
          </w:tcPr>
          <w:p w14:paraId="19B24CF1"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w:t>
            </w:r>
          </w:p>
        </w:tc>
        <w:tc>
          <w:tcPr>
            <w:cnfStyle w:val="000010000000" w:firstRow="0" w:lastRow="0" w:firstColumn="0" w:lastColumn="0" w:oddVBand="1" w:evenVBand="0" w:oddHBand="0" w:evenHBand="0" w:firstRowFirstColumn="0" w:firstRowLastColumn="0" w:lastRowFirstColumn="0" w:lastRowLastColumn="0"/>
            <w:tcW w:w="720" w:type="dxa"/>
            <w:noWrap/>
            <w:vAlign w:val="center"/>
            <w:hideMark/>
          </w:tcPr>
          <w:p w14:paraId="683E6CF3"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4.16</w:t>
            </w:r>
          </w:p>
        </w:tc>
        <w:tc>
          <w:tcPr>
            <w:tcW w:w="720" w:type="dxa"/>
            <w:noWrap/>
            <w:vAlign w:val="center"/>
            <w:hideMark/>
          </w:tcPr>
          <w:p w14:paraId="3DE69758"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4.30</w:t>
            </w:r>
          </w:p>
        </w:tc>
      </w:tr>
      <w:tr w:rsidR="00AE7389" w:rsidRPr="00AE7389" w14:paraId="75B065B4" w14:textId="77777777" w:rsidTr="00AE7389">
        <w:tc>
          <w:tcPr>
            <w:cnfStyle w:val="001000000000" w:firstRow="0" w:lastRow="0" w:firstColumn="1" w:lastColumn="0" w:oddVBand="0" w:evenVBand="0" w:oddHBand="0" w:evenHBand="0" w:firstRowFirstColumn="0" w:firstRowLastColumn="0" w:lastRowFirstColumn="0" w:lastRowLastColumn="0"/>
            <w:tcW w:w="4495" w:type="dxa"/>
            <w:noWrap/>
            <w:vAlign w:val="center"/>
            <w:hideMark/>
          </w:tcPr>
          <w:p w14:paraId="520B8489" w14:textId="77777777" w:rsidR="00AE7389" w:rsidRPr="00AE7389" w:rsidRDefault="00AE7389" w:rsidP="00AE7389">
            <w:pPr>
              <w:spacing w:before="20" w:after="20"/>
              <w:rPr>
                <w:rFonts w:ascii="Calibri" w:hAnsi="Calibri"/>
                <w:bCs w:val="0"/>
                <w:color w:val="000000"/>
                <w:sz w:val="22"/>
              </w:rPr>
            </w:pPr>
            <w:r w:rsidRPr="00AE7389">
              <w:rPr>
                <w:rFonts w:ascii="Calibri" w:hAnsi="Calibri"/>
                <w:bCs w:val="0"/>
                <w:color w:val="000000"/>
                <w:sz w:val="22"/>
              </w:rPr>
              <w:t>Toileting – Use</w:t>
            </w:r>
          </w:p>
        </w:tc>
        <w:tc>
          <w:tcPr>
            <w:cnfStyle w:val="000010000000" w:firstRow="0" w:lastRow="0" w:firstColumn="0" w:lastColumn="0" w:oddVBand="1" w:evenVBand="0" w:oddHBand="0" w:evenHBand="0" w:firstRowFirstColumn="0" w:firstRowLastColumn="0" w:lastRowFirstColumn="0" w:lastRowLastColumn="0"/>
            <w:tcW w:w="900" w:type="dxa"/>
            <w:noWrap/>
            <w:vAlign w:val="center"/>
            <w:hideMark/>
          </w:tcPr>
          <w:p w14:paraId="1EE84B0C"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5.65</w:t>
            </w:r>
          </w:p>
        </w:tc>
        <w:tc>
          <w:tcPr>
            <w:tcW w:w="810" w:type="dxa"/>
            <w:noWrap/>
            <w:vAlign w:val="center"/>
            <w:hideMark/>
          </w:tcPr>
          <w:p w14:paraId="5093C594"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0.04</w:t>
            </w:r>
          </w:p>
        </w:tc>
        <w:tc>
          <w:tcPr>
            <w:cnfStyle w:val="000010000000" w:firstRow="0" w:lastRow="0" w:firstColumn="0" w:lastColumn="0" w:oddVBand="1" w:evenVBand="0" w:oddHBand="0" w:evenHBand="0" w:firstRowFirstColumn="0" w:firstRowLastColumn="0" w:lastRowFirstColumn="0" w:lastRowLastColumn="0"/>
            <w:tcW w:w="720" w:type="dxa"/>
            <w:noWrap/>
            <w:vAlign w:val="center"/>
            <w:hideMark/>
          </w:tcPr>
          <w:p w14:paraId="500F9DC6"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147.9</w:t>
            </w:r>
          </w:p>
        </w:tc>
        <w:tc>
          <w:tcPr>
            <w:tcW w:w="740" w:type="dxa"/>
            <w:noWrap/>
            <w:vAlign w:val="center"/>
            <w:hideMark/>
          </w:tcPr>
          <w:p w14:paraId="02249B10"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w:t>
            </w:r>
          </w:p>
        </w:tc>
        <w:tc>
          <w:tcPr>
            <w:cnfStyle w:val="000010000000" w:firstRow="0" w:lastRow="0" w:firstColumn="0" w:lastColumn="0" w:oddVBand="1" w:evenVBand="0" w:oddHBand="0" w:evenHBand="0" w:firstRowFirstColumn="0" w:firstRowLastColumn="0" w:lastRowFirstColumn="0" w:lastRowLastColumn="0"/>
            <w:tcW w:w="720" w:type="dxa"/>
            <w:noWrap/>
            <w:vAlign w:val="center"/>
            <w:hideMark/>
          </w:tcPr>
          <w:p w14:paraId="515D5807"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5.58</w:t>
            </w:r>
          </w:p>
        </w:tc>
        <w:tc>
          <w:tcPr>
            <w:tcW w:w="720" w:type="dxa"/>
            <w:noWrap/>
            <w:vAlign w:val="center"/>
            <w:hideMark/>
          </w:tcPr>
          <w:p w14:paraId="0506ECA0"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5.73</w:t>
            </w:r>
          </w:p>
        </w:tc>
      </w:tr>
      <w:tr w:rsidR="00AE7389" w:rsidRPr="00AE7389" w14:paraId="2AEBF119" w14:textId="77777777" w:rsidTr="00AE7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noWrap/>
            <w:vAlign w:val="center"/>
            <w:hideMark/>
          </w:tcPr>
          <w:p w14:paraId="0B3A9158" w14:textId="77777777" w:rsidR="00AE7389" w:rsidRPr="00AE7389" w:rsidRDefault="00AE7389" w:rsidP="00AE7389">
            <w:pPr>
              <w:spacing w:before="20" w:after="20"/>
              <w:rPr>
                <w:rFonts w:ascii="Calibri" w:hAnsi="Calibri"/>
                <w:bCs w:val="0"/>
                <w:color w:val="000000"/>
                <w:sz w:val="22"/>
              </w:rPr>
            </w:pPr>
            <w:r w:rsidRPr="00AE7389">
              <w:rPr>
                <w:rFonts w:ascii="Calibri" w:hAnsi="Calibri"/>
                <w:bCs w:val="0"/>
                <w:color w:val="000000"/>
                <w:sz w:val="22"/>
              </w:rPr>
              <w:t>Toileting - Completion</w:t>
            </w:r>
          </w:p>
        </w:tc>
        <w:tc>
          <w:tcPr>
            <w:cnfStyle w:val="000010000000" w:firstRow="0" w:lastRow="0" w:firstColumn="0" w:lastColumn="0" w:oddVBand="1" w:evenVBand="0" w:oddHBand="0" w:evenHBand="0" w:firstRowFirstColumn="0" w:firstRowLastColumn="0" w:lastRowFirstColumn="0" w:lastRowLastColumn="0"/>
            <w:tcW w:w="900" w:type="dxa"/>
            <w:noWrap/>
            <w:vAlign w:val="center"/>
            <w:hideMark/>
          </w:tcPr>
          <w:p w14:paraId="60E6A69F"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4.77</w:t>
            </w:r>
          </w:p>
        </w:tc>
        <w:tc>
          <w:tcPr>
            <w:tcW w:w="810" w:type="dxa"/>
            <w:noWrap/>
            <w:vAlign w:val="center"/>
            <w:hideMark/>
          </w:tcPr>
          <w:p w14:paraId="0B9310CF"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0.03</w:t>
            </w:r>
          </w:p>
        </w:tc>
        <w:tc>
          <w:tcPr>
            <w:cnfStyle w:val="000010000000" w:firstRow="0" w:lastRow="0" w:firstColumn="0" w:lastColumn="0" w:oddVBand="1" w:evenVBand="0" w:oddHBand="0" w:evenHBand="0" w:firstRowFirstColumn="0" w:firstRowLastColumn="0" w:lastRowFirstColumn="0" w:lastRowLastColumn="0"/>
            <w:tcW w:w="720" w:type="dxa"/>
            <w:noWrap/>
            <w:vAlign w:val="center"/>
            <w:hideMark/>
          </w:tcPr>
          <w:p w14:paraId="23F89005"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144.6</w:t>
            </w:r>
          </w:p>
        </w:tc>
        <w:tc>
          <w:tcPr>
            <w:tcW w:w="740" w:type="dxa"/>
            <w:noWrap/>
            <w:vAlign w:val="center"/>
            <w:hideMark/>
          </w:tcPr>
          <w:p w14:paraId="11B9D9D9"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w:t>
            </w:r>
          </w:p>
        </w:tc>
        <w:tc>
          <w:tcPr>
            <w:cnfStyle w:val="000010000000" w:firstRow="0" w:lastRow="0" w:firstColumn="0" w:lastColumn="0" w:oddVBand="1" w:evenVBand="0" w:oddHBand="0" w:evenHBand="0" w:firstRowFirstColumn="0" w:firstRowLastColumn="0" w:lastRowFirstColumn="0" w:lastRowLastColumn="0"/>
            <w:tcW w:w="720" w:type="dxa"/>
            <w:noWrap/>
            <w:vAlign w:val="center"/>
            <w:hideMark/>
          </w:tcPr>
          <w:p w14:paraId="21E71EFE"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4.71</w:t>
            </w:r>
          </w:p>
        </w:tc>
        <w:tc>
          <w:tcPr>
            <w:tcW w:w="720" w:type="dxa"/>
            <w:noWrap/>
            <w:vAlign w:val="center"/>
            <w:hideMark/>
          </w:tcPr>
          <w:p w14:paraId="3A9CC2DA"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4.84</w:t>
            </w:r>
          </w:p>
        </w:tc>
      </w:tr>
      <w:tr w:rsidR="00AE7389" w:rsidRPr="00AE7389" w14:paraId="194AAA90" w14:textId="77777777" w:rsidTr="00AE7389">
        <w:tc>
          <w:tcPr>
            <w:cnfStyle w:val="001000000000" w:firstRow="0" w:lastRow="0" w:firstColumn="1" w:lastColumn="0" w:oddVBand="0" w:evenVBand="0" w:oddHBand="0" w:evenHBand="0" w:firstRowFirstColumn="0" w:firstRowLastColumn="0" w:lastRowFirstColumn="0" w:lastRowLastColumn="0"/>
            <w:tcW w:w="4495" w:type="dxa"/>
            <w:noWrap/>
            <w:vAlign w:val="center"/>
            <w:hideMark/>
          </w:tcPr>
          <w:p w14:paraId="388D25FF" w14:textId="77777777" w:rsidR="00AE7389" w:rsidRPr="00AE7389" w:rsidRDefault="00AE7389" w:rsidP="00AE7389">
            <w:pPr>
              <w:spacing w:before="20" w:after="20"/>
              <w:rPr>
                <w:rFonts w:ascii="Calibri" w:hAnsi="Calibri"/>
                <w:bCs w:val="0"/>
                <w:color w:val="000000"/>
                <w:sz w:val="22"/>
              </w:rPr>
            </w:pPr>
            <w:r w:rsidRPr="00AE7389">
              <w:rPr>
                <w:rFonts w:ascii="Calibri" w:hAnsi="Calibri"/>
                <w:bCs w:val="0"/>
                <w:color w:val="000000"/>
                <w:sz w:val="22"/>
              </w:rPr>
              <w:t>Urinary - continence</w:t>
            </w:r>
          </w:p>
        </w:tc>
        <w:tc>
          <w:tcPr>
            <w:cnfStyle w:val="000010000000" w:firstRow="0" w:lastRow="0" w:firstColumn="0" w:lastColumn="0" w:oddVBand="1" w:evenVBand="0" w:oddHBand="0" w:evenHBand="0" w:firstRowFirstColumn="0" w:firstRowLastColumn="0" w:lastRowFirstColumn="0" w:lastRowLastColumn="0"/>
            <w:tcW w:w="900" w:type="dxa"/>
            <w:noWrap/>
            <w:vAlign w:val="center"/>
            <w:hideMark/>
          </w:tcPr>
          <w:p w14:paraId="19F78048"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1.27</w:t>
            </w:r>
          </w:p>
        </w:tc>
        <w:tc>
          <w:tcPr>
            <w:tcW w:w="810" w:type="dxa"/>
            <w:noWrap/>
            <w:vAlign w:val="center"/>
            <w:hideMark/>
          </w:tcPr>
          <w:p w14:paraId="4700F910"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0.01</w:t>
            </w:r>
          </w:p>
        </w:tc>
        <w:tc>
          <w:tcPr>
            <w:cnfStyle w:val="000010000000" w:firstRow="0" w:lastRow="0" w:firstColumn="0" w:lastColumn="0" w:oddVBand="1" w:evenVBand="0" w:oddHBand="0" w:evenHBand="0" w:firstRowFirstColumn="0" w:firstRowLastColumn="0" w:lastRowFirstColumn="0" w:lastRowLastColumn="0"/>
            <w:tcW w:w="720" w:type="dxa"/>
            <w:noWrap/>
            <w:vAlign w:val="center"/>
            <w:hideMark/>
          </w:tcPr>
          <w:p w14:paraId="0B5FA96A"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180.0</w:t>
            </w:r>
          </w:p>
        </w:tc>
        <w:tc>
          <w:tcPr>
            <w:tcW w:w="740" w:type="dxa"/>
            <w:noWrap/>
            <w:vAlign w:val="center"/>
            <w:hideMark/>
          </w:tcPr>
          <w:p w14:paraId="6FF30FBC"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w:t>
            </w:r>
          </w:p>
        </w:tc>
        <w:tc>
          <w:tcPr>
            <w:cnfStyle w:val="000010000000" w:firstRow="0" w:lastRow="0" w:firstColumn="0" w:lastColumn="0" w:oddVBand="1" w:evenVBand="0" w:oddHBand="0" w:evenHBand="0" w:firstRowFirstColumn="0" w:firstRowLastColumn="0" w:lastRowFirstColumn="0" w:lastRowLastColumn="0"/>
            <w:tcW w:w="720" w:type="dxa"/>
            <w:noWrap/>
            <w:vAlign w:val="center"/>
            <w:hideMark/>
          </w:tcPr>
          <w:p w14:paraId="5AAFA365"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1.26</w:t>
            </w:r>
          </w:p>
        </w:tc>
        <w:tc>
          <w:tcPr>
            <w:tcW w:w="720" w:type="dxa"/>
            <w:noWrap/>
            <w:vAlign w:val="center"/>
            <w:hideMark/>
          </w:tcPr>
          <w:p w14:paraId="1F1C3C86"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1.29</w:t>
            </w:r>
          </w:p>
        </w:tc>
      </w:tr>
      <w:tr w:rsidR="00AE7389" w:rsidRPr="00AE7389" w14:paraId="17FA7748" w14:textId="77777777" w:rsidTr="00AE7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noWrap/>
            <w:vAlign w:val="center"/>
            <w:hideMark/>
          </w:tcPr>
          <w:p w14:paraId="607E0D88" w14:textId="77777777" w:rsidR="00AE7389" w:rsidRPr="00AE7389" w:rsidRDefault="00AE7389" w:rsidP="00AE7389">
            <w:pPr>
              <w:spacing w:before="20" w:after="20"/>
              <w:rPr>
                <w:rFonts w:ascii="Calibri" w:hAnsi="Calibri"/>
                <w:bCs w:val="0"/>
                <w:color w:val="000000"/>
                <w:sz w:val="22"/>
              </w:rPr>
            </w:pPr>
            <w:r w:rsidRPr="00AE7389">
              <w:rPr>
                <w:rFonts w:ascii="Calibri" w:hAnsi="Calibri"/>
                <w:bCs w:val="0"/>
                <w:color w:val="000000"/>
                <w:sz w:val="22"/>
              </w:rPr>
              <w:t>Faecal - continence</w:t>
            </w:r>
          </w:p>
        </w:tc>
        <w:tc>
          <w:tcPr>
            <w:cnfStyle w:val="000010000000" w:firstRow="0" w:lastRow="0" w:firstColumn="0" w:lastColumn="0" w:oddVBand="1" w:evenVBand="0" w:oddHBand="0" w:evenHBand="0" w:firstRowFirstColumn="0" w:firstRowLastColumn="0" w:lastRowFirstColumn="0" w:lastRowLastColumn="0"/>
            <w:tcW w:w="900" w:type="dxa"/>
            <w:noWrap/>
            <w:vAlign w:val="center"/>
            <w:hideMark/>
          </w:tcPr>
          <w:p w14:paraId="5EDA1596"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1.03</w:t>
            </w:r>
          </w:p>
        </w:tc>
        <w:tc>
          <w:tcPr>
            <w:tcW w:w="810" w:type="dxa"/>
            <w:noWrap/>
            <w:vAlign w:val="center"/>
            <w:hideMark/>
          </w:tcPr>
          <w:p w14:paraId="6F7B0D02"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0.01</w:t>
            </w:r>
          </w:p>
        </w:tc>
        <w:tc>
          <w:tcPr>
            <w:cnfStyle w:val="000010000000" w:firstRow="0" w:lastRow="0" w:firstColumn="0" w:lastColumn="0" w:oddVBand="1" w:evenVBand="0" w:oddHBand="0" w:evenHBand="0" w:firstRowFirstColumn="0" w:firstRowLastColumn="0" w:lastRowFirstColumn="0" w:lastRowLastColumn="0"/>
            <w:tcW w:w="720" w:type="dxa"/>
            <w:noWrap/>
            <w:vAlign w:val="center"/>
            <w:hideMark/>
          </w:tcPr>
          <w:p w14:paraId="5EAEE6AF"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180.0</w:t>
            </w:r>
          </w:p>
        </w:tc>
        <w:tc>
          <w:tcPr>
            <w:tcW w:w="740" w:type="dxa"/>
            <w:noWrap/>
            <w:vAlign w:val="center"/>
            <w:hideMark/>
          </w:tcPr>
          <w:p w14:paraId="76D4A335"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w:t>
            </w:r>
          </w:p>
        </w:tc>
        <w:tc>
          <w:tcPr>
            <w:cnfStyle w:val="000010000000" w:firstRow="0" w:lastRow="0" w:firstColumn="0" w:lastColumn="0" w:oddVBand="1" w:evenVBand="0" w:oddHBand="0" w:evenHBand="0" w:firstRowFirstColumn="0" w:firstRowLastColumn="0" w:lastRowFirstColumn="0" w:lastRowLastColumn="0"/>
            <w:tcW w:w="720" w:type="dxa"/>
            <w:noWrap/>
            <w:vAlign w:val="center"/>
            <w:hideMark/>
          </w:tcPr>
          <w:p w14:paraId="56862E13"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1.02</w:t>
            </w:r>
          </w:p>
        </w:tc>
        <w:tc>
          <w:tcPr>
            <w:tcW w:w="720" w:type="dxa"/>
            <w:noWrap/>
            <w:vAlign w:val="center"/>
            <w:hideMark/>
          </w:tcPr>
          <w:p w14:paraId="74A278A0"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1.04</w:t>
            </w:r>
          </w:p>
        </w:tc>
      </w:tr>
    </w:tbl>
    <w:p w14:paraId="4BD0C089" w14:textId="7EAE6AE3" w:rsidR="007F1A9D" w:rsidRDefault="007F1A9D" w:rsidP="007F1A9D">
      <w:pPr>
        <w:pStyle w:val="Caption"/>
        <w:keepNext/>
      </w:pPr>
      <w:bookmarkStart w:id="147" w:name="_Toc495055057"/>
      <w:r>
        <w:t>Table A8.3</w:t>
      </w:r>
      <w:fldSimple w:instr=" SEQ Table_A8.3 \* alphabetic ">
        <w:r>
          <w:rPr>
            <w:noProof/>
          </w:rPr>
          <w:t>a</w:t>
        </w:r>
      </w:fldSimple>
      <w:r>
        <w:t xml:space="preserve">: </w:t>
      </w:r>
      <w:r w:rsidRPr="008F3BAA">
        <w:t xml:space="preserve">IRT Difficulty Coefficients </w:t>
      </w:r>
      <w:r>
        <w:t>for Discrimination at</w:t>
      </w:r>
      <w:r w:rsidRPr="008F3BAA">
        <w:t xml:space="preserve"> Different Levels</w:t>
      </w:r>
      <w:bookmarkEnd w:id="147"/>
    </w:p>
    <w:tbl>
      <w:tblPr>
        <w:tblStyle w:val="ListTable3-Accent510"/>
        <w:tblW w:w="9268" w:type="dxa"/>
        <w:tblInd w:w="108" w:type="dxa"/>
        <w:tblLook w:val="00A0" w:firstRow="1" w:lastRow="0" w:firstColumn="1" w:lastColumn="0" w:noHBand="0" w:noVBand="0"/>
        <w:tblDescription w:val="Table A8.3a is a list of figures to illustrate the difficulty coefficients for discrimination at different levels for the ACFI questions. This table is to be read from left to right, top to bottom."/>
      </w:tblPr>
      <w:tblGrid>
        <w:gridCol w:w="4495"/>
        <w:gridCol w:w="900"/>
        <w:gridCol w:w="810"/>
        <w:gridCol w:w="883"/>
        <w:gridCol w:w="740"/>
        <w:gridCol w:w="720"/>
        <w:gridCol w:w="720"/>
      </w:tblGrid>
      <w:tr w:rsidR="00AE7389" w:rsidRPr="00AE7389" w14:paraId="7345FC41" w14:textId="77777777" w:rsidTr="0082119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4495" w:type="dxa"/>
            <w:noWrap/>
            <w:hideMark/>
          </w:tcPr>
          <w:p w14:paraId="03474E3D" w14:textId="77777777" w:rsidR="00AE7389" w:rsidRPr="00AE7389" w:rsidRDefault="00AE7389" w:rsidP="00DA5368">
            <w:pPr>
              <w:spacing w:after="0"/>
              <w:rPr>
                <w:rFonts w:eastAsia="Times New Roman" w:cs="Times New Roman"/>
                <w:sz w:val="22"/>
                <w:lang w:val="en-US"/>
              </w:rPr>
            </w:pPr>
            <w:r w:rsidRPr="00AE7389">
              <w:rPr>
                <w:rFonts w:eastAsia="Times New Roman" w:cs="Times New Roman"/>
                <w:sz w:val="22"/>
                <w:lang w:val="en-US"/>
              </w:rPr>
              <w:t>Question</w:t>
            </w:r>
          </w:p>
        </w:tc>
        <w:tc>
          <w:tcPr>
            <w:cnfStyle w:val="000010000000" w:firstRow="0" w:lastRow="0" w:firstColumn="0" w:lastColumn="0" w:oddVBand="1" w:evenVBand="0" w:oddHBand="0" w:evenHBand="0" w:firstRowFirstColumn="0" w:firstRowLastColumn="0" w:lastRowFirstColumn="0" w:lastRowLastColumn="0"/>
            <w:tcW w:w="900" w:type="dxa"/>
            <w:noWrap/>
            <w:hideMark/>
          </w:tcPr>
          <w:p w14:paraId="61913E45" w14:textId="77777777" w:rsidR="00AE7389" w:rsidRPr="00AE7389" w:rsidRDefault="00AE7389" w:rsidP="00AE7389">
            <w:pPr>
              <w:spacing w:before="20" w:after="20"/>
              <w:jc w:val="center"/>
              <w:rPr>
                <w:rFonts w:eastAsia="Times New Roman" w:cs="Calibri"/>
                <w:sz w:val="22"/>
                <w:lang w:val="en-US"/>
              </w:rPr>
            </w:pPr>
            <w:r w:rsidRPr="00AE7389">
              <w:rPr>
                <w:rFonts w:eastAsia="Times New Roman" w:cs="Calibri"/>
                <w:sz w:val="22"/>
                <w:lang w:val="en-US"/>
              </w:rPr>
              <w:t>Coef.</w:t>
            </w:r>
          </w:p>
        </w:tc>
        <w:tc>
          <w:tcPr>
            <w:tcW w:w="810" w:type="dxa"/>
            <w:noWrap/>
            <w:hideMark/>
          </w:tcPr>
          <w:p w14:paraId="1C0EBB2E" w14:textId="77777777" w:rsidR="00AE7389" w:rsidRPr="00AE7389" w:rsidRDefault="00AE7389" w:rsidP="00AE7389">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Calibri"/>
                <w:sz w:val="22"/>
                <w:lang w:val="en-US"/>
              </w:rPr>
            </w:pPr>
            <w:r w:rsidRPr="00AE7389">
              <w:rPr>
                <w:rFonts w:eastAsia="Times New Roman" w:cs="Calibri"/>
                <w:sz w:val="22"/>
                <w:lang w:val="en-US"/>
              </w:rPr>
              <w:t>Std. Err.</w:t>
            </w:r>
          </w:p>
        </w:tc>
        <w:tc>
          <w:tcPr>
            <w:cnfStyle w:val="000010000000" w:firstRow="0" w:lastRow="0" w:firstColumn="0" w:lastColumn="0" w:oddVBand="1" w:evenVBand="0" w:oddHBand="0" w:evenHBand="0" w:firstRowFirstColumn="0" w:firstRowLastColumn="0" w:lastRowFirstColumn="0" w:lastRowLastColumn="0"/>
            <w:tcW w:w="883" w:type="dxa"/>
            <w:noWrap/>
            <w:hideMark/>
          </w:tcPr>
          <w:p w14:paraId="7C2FA395" w14:textId="77777777" w:rsidR="00AE7389" w:rsidRPr="00AE7389" w:rsidRDefault="00AE7389" w:rsidP="00AE7389">
            <w:pPr>
              <w:spacing w:before="20" w:after="20"/>
              <w:jc w:val="center"/>
              <w:rPr>
                <w:rFonts w:eastAsia="Times New Roman" w:cs="Calibri"/>
                <w:sz w:val="22"/>
                <w:lang w:val="en-US"/>
              </w:rPr>
            </w:pPr>
            <w:r w:rsidRPr="00AE7389">
              <w:rPr>
                <w:rFonts w:eastAsia="Times New Roman" w:cs="Calibri"/>
                <w:sz w:val="22"/>
                <w:lang w:val="en-US"/>
              </w:rPr>
              <w:t>z</w:t>
            </w:r>
          </w:p>
        </w:tc>
        <w:tc>
          <w:tcPr>
            <w:tcW w:w="740" w:type="dxa"/>
            <w:noWrap/>
            <w:hideMark/>
          </w:tcPr>
          <w:p w14:paraId="4AA37D18" w14:textId="77777777" w:rsidR="00AE7389" w:rsidRPr="00AE7389" w:rsidRDefault="00AE7389" w:rsidP="00AE7389">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Calibri"/>
                <w:sz w:val="22"/>
                <w:lang w:val="en-US"/>
              </w:rPr>
            </w:pPr>
            <w:r w:rsidRPr="00AE7389">
              <w:rPr>
                <w:rFonts w:eastAsia="Times New Roman" w:cs="Calibri"/>
                <w:sz w:val="22"/>
                <w:lang w:val="en-US"/>
              </w:rPr>
              <w:t>P&gt;|z|</w:t>
            </w:r>
          </w:p>
        </w:tc>
        <w:tc>
          <w:tcPr>
            <w:cnfStyle w:val="000010000000" w:firstRow="0" w:lastRow="0" w:firstColumn="0" w:lastColumn="0" w:oddVBand="1" w:evenVBand="0" w:oddHBand="0" w:evenHBand="0" w:firstRowFirstColumn="0" w:firstRowLastColumn="0" w:lastRowFirstColumn="0" w:lastRowLastColumn="0"/>
            <w:tcW w:w="1440" w:type="dxa"/>
            <w:gridSpan w:val="2"/>
            <w:noWrap/>
            <w:hideMark/>
          </w:tcPr>
          <w:p w14:paraId="7D02E632" w14:textId="77777777" w:rsidR="00AE7389" w:rsidRPr="00AE7389" w:rsidRDefault="00AE7389" w:rsidP="00AE7389">
            <w:pPr>
              <w:spacing w:before="20" w:after="20"/>
              <w:jc w:val="center"/>
              <w:rPr>
                <w:rFonts w:eastAsia="Times New Roman" w:cs="Calibri"/>
                <w:sz w:val="22"/>
                <w:lang w:val="en-US"/>
              </w:rPr>
            </w:pPr>
            <w:r w:rsidRPr="00AE7389">
              <w:rPr>
                <w:rFonts w:eastAsia="Times New Roman" w:cs="Calibri"/>
                <w:sz w:val="22"/>
                <w:lang w:val="en-US"/>
              </w:rPr>
              <w:t>[95% Conf. Interval]</w:t>
            </w:r>
          </w:p>
        </w:tc>
      </w:tr>
      <w:tr w:rsidR="00AE7389" w:rsidRPr="00AE7389" w14:paraId="176E8D41" w14:textId="77777777" w:rsidTr="00AE7389">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495" w:type="dxa"/>
            <w:noWrap/>
            <w:vAlign w:val="center"/>
            <w:hideMark/>
          </w:tcPr>
          <w:p w14:paraId="3F5D33E7" w14:textId="77777777" w:rsidR="00AE7389" w:rsidRPr="00AE7389" w:rsidRDefault="00AE7389" w:rsidP="00AE7389">
            <w:pPr>
              <w:spacing w:before="20" w:after="20"/>
              <w:rPr>
                <w:rFonts w:ascii="Calibri" w:hAnsi="Calibri"/>
                <w:bCs w:val="0"/>
                <w:color w:val="000000"/>
                <w:sz w:val="22"/>
              </w:rPr>
            </w:pPr>
            <w:r w:rsidRPr="00AE7389">
              <w:rPr>
                <w:rFonts w:ascii="Calibri" w:hAnsi="Calibri"/>
                <w:bCs w:val="0"/>
                <w:color w:val="000000"/>
                <w:sz w:val="22"/>
              </w:rPr>
              <w:t>Nutrition – [Monitoring]</w:t>
            </w:r>
          </w:p>
        </w:tc>
        <w:tc>
          <w:tcPr>
            <w:cnfStyle w:val="000010000000" w:firstRow="0" w:lastRow="0" w:firstColumn="0" w:lastColumn="0" w:oddVBand="1" w:evenVBand="0" w:oddHBand="0" w:evenHBand="0" w:firstRowFirstColumn="0" w:firstRowLastColumn="0" w:lastRowFirstColumn="0" w:lastRowLastColumn="0"/>
            <w:tcW w:w="900" w:type="dxa"/>
            <w:noWrap/>
            <w:vAlign w:val="center"/>
          </w:tcPr>
          <w:p w14:paraId="759CF563"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-2.48</w:t>
            </w:r>
          </w:p>
        </w:tc>
        <w:tc>
          <w:tcPr>
            <w:tcW w:w="810" w:type="dxa"/>
            <w:noWrap/>
            <w:vAlign w:val="center"/>
          </w:tcPr>
          <w:p w14:paraId="217EDA51"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0.01</w:t>
            </w:r>
          </w:p>
        </w:tc>
        <w:tc>
          <w:tcPr>
            <w:cnfStyle w:val="000010000000" w:firstRow="0" w:lastRow="0" w:firstColumn="0" w:lastColumn="0" w:oddVBand="1" w:evenVBand="0" w:oddHBand="0" w:evenHBand="0" w:firstRowFirstColumn="0" w:firstRowLastColumn="0" w:lastRowFirstColumn="0" w:lastRowLastColumn="0"/>
            <w:tcW w:w="883" w:type="dxa"/>
            <w:noWrap/>
            <w:vAlign w:val="center"/>
          </w:tcPr>
          <w:p w14:paraId="1A8A18F0"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-273.4</w:t>
            </w:r>
          </w:p>
        </w:tc>
        <w:tc>
          <w:tcPr>
            <w:tcW w:w="740" w:type="dxa"/>
            <w:noWrap/>
            <w:vAlign w:val="center"/>
          </w:tcPr>
          <w:p w14:paraId="3EEB7BEA"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w:t>
            </w:r>
          </w:p>
        </w:tc>
        <w:tc>
          <w:tcPr>
            <w:cnfStyle w:val="000010000000" w:firstRow="0" w:lastRow="0" w:firstColumn="0" w:lastColumn="0" w:oddVBand="1" w:evenVBand="0" w:oddHBand="0" w:evenHBand="0" w:firstRowFirstColumn="0" w:firstRowLastColumn="0" w:lastRowFirstColumn="0" w:lastRowLastColumn="0"/>
            <w:tcW w:w="720" w:type="dxa"/>
            <w:noWrap/>
            <w:vAlign w:val="center"/>
          </w:tcPr>
          <w:p w14:paraId="6AFD99D8"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-2.50</w:t>
            </w:r>
          </w:p>
        </w:tc>
        <w:tc>
          <w:tcPr>
            <w:tcW w:w="720" w:type="dxa"/>
            <w:noWrap/>
            <w:vAlign w:val="center"/>
          </w:tcPr>
          <w:p w14:paraId="1E03EB82"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-2.47</w:t>
            </w:r>
          </w:p>
        </w:tc>
      </w:tr>
      <w:tr w:rsidR="00AE7389" w:rsidRPr="00AE7389" w14:paraId="640C8E2A" w14:textId="77777777" w:rsidTr="00AE7389">
        <w:trPr>
          <w:trHeight w:val="216"/>
        </w:trPr>
        <w:tc>
          <w:tcPr>
            <w:cnfStyle w:val="001000000000" w:firstRow="0" w:lastRow="0" w:firstColumn="1" w:lastColumn="0" w:oddVBand="0" w:evenVBand="0" w:oddHBand="0" w:evenHBand="0" w:firstRowFirstColumn="0" w:firstRowLastColumn="0" w:lastRowFirstColumn="0" w:lastRowLastColumn="0"/>
            <w:tcW w:w="4495" w:type="dxa"/>
            <w:noWrap/>
            <w:vAlign w:val="center"/>
            <w:hideMark/>
          </w:tcPr>
          <w:p w14:paraId="072DC4D8" w14:textId="77777777" w:rsidR="00AE7389" w:rsidRPr="00AE7389" w:rsidRDefault="00AE7389" w:rsidP="00AE7389">
            <w:pPr>
              <w:spacing w:before="20" w:after="20"/>
              <w:rPr>
                <w:rFonts w:ascii="Calibri" w:hAnsi="Calibri"/>
                <w:bCs w:val="0"/>
                <w:color w:val="000000"/>
                <w:sz w:val="22"/>
              </w:rPr>
            </w:pPr>
            <w:r w:rsidRPr="00AE7389">
              <w:rPr>
                <w:rFonts w:ascii="Calibri" w:hAnsi="Calibri"/>
                <w:bCs w:val="0"/>
                <w:color w:val="000000"/>
                <w:sz w:val="22"/>
              </w:rPr>
              <w:t>Nutrition – [Moderate Assistance]</w:t>
            </w:r>
          </w:p>
        </w:tc>
        <w:tc>
          <w:tcPr>
            <w:cnfStyle w:val="000010000000" w:firstRow="0" w:lastRow="0" w:firstColumn="0" w:lastColumn="0" w:oddVBand="1" w:evenVBand="0" w:oddHBand="0" w:evenHBand="0" w:firstRowFirstColumn="0" w:firstRowLastColumn="0" w:lastRowFirstColumn="0" w:lastRowLastColumn="0"/>
            <w:tcW w:w="900" w:type="dxa"/>
            <w:noWrap/>
            <w:vAlign w:val="center"/>
          </w:tcPr>
          <w:p w14:paraId="01E537DD"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-1.27</w:t>
            </w:r>
          </w:p>
        </w:tc>
        <w:tc>
          <w:tcPr>
            <w:tcW w:w="810" w:type="dxa"/>
            <w:noWrap/>
            <w:vAlign w:val="center"/>
          </w:tcPr>
          <w:p w14:paraId="519CBEE6"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0.00</w:t>
            </w:r>
          </w:p>
        </w:tc>
        <w:tc>
          <w:tcPr>
            <w:cnfStyle w:val="000010000000" w:firstRow="0" w:lastRow="0" w:firstColumn="0" w:lastColumn="0" w:oddVBand="1" w:evenVBand="0" w:oddHBand="0" w:evenHBand="0" w:firstRowFirstColumn="0" w:firstRowLastColumn="0" w:lastRowFirstColumn="0" w:lastRowLastColumn="0"/>
            <w:tcW w:w="883" w:type="dxa"/>
            <w:noWrap/>
            <w:vAlign w:val="center"/>
          </w:tcPr>
          <w:p w14:paraId="05545E71"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-254.9</w:t>
            </w:r>
          </w:p>
        </w:tc>
        <w:tc>
          <w:tcPr>
            <w:tcW w:w="740" w:type="dxa"/>
            <w:noWrap/>
            <w:vAlign w:val="center"/>
          </w:tcPr>
          <w:p w14:paraId="10B7DA36"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w:t>
            </w:r>
          </w:p>
        </w:tc>
        <w:tc>
          <w:tcPr>
            <w:cnfStyle w:val="000010000000" w:firstRow="0" w:lastRow="0" w:firstColumn="0" w:lastColumn="0" w:oddVBand="1" w:evenVBand="0" w:oddHBand="0" w:evenHBand="0" w:firstRowFirstColumn="0" w:firstRowLastColumn="0" w:lastRowFirstColumn="0" w:lastRowLastColumn="0"/>
            <w:tcW w:w="720" w:type="dxa"/>
            <w:noWrap/>
            <w:vAlign w:val="center"/>
          </w:tcPr>
          <w:p w14:paraId="783B1631"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-1.28</w:t>
            </w:r>
          </w:p>
        </w:tc>
        <w:tc>
          <w:tcPr>
            <w:tcW w:w="720" w:type="dxa"/>
            <w:noWrap/>
            <w:vAlign w:val="center"/>
          </w:tcPr>
          <w:p w14:paraId="0DCF4812"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-1.26</w:t>
            </w:r>
          </w:p>
        </w:tc>
      </w:tr>
      <w:tr w:rsidR="00AE7389" w:rsidRPr="00AE7389" w14:paraId="7DE14088" w14:textId="77777777" w:rsidTr="00AE7389">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495" w:type="dxa"/>
            <w:noWrap/>
            <w:vAlign w:val="center"/>
            <w:hideMark/>
          </w:tcPr>
          <w:p w14:paraId="50B6C0DE" w14:textId="77777777" w:rsidR="00AE7389" w:rsidRPr="00AE7389" w:rsidRDefault="00AE7389" w:rsidP="00AE7389">
            <w:pPr>
              <w:spacing w:before="20" w:after="20"/>
              <w:rPr>
                <w:rFonts w:ascii="Calibri" w:hAnsi="Calibri"/>
                <w:bCs w:val="0"/>
                <w:color w:val="000000"/>
                <w:sz w:val="22"/>
              </w:rPr>
            </w:pPr>
            <w:r w:rsidRPr="00AE7389">
              <w:rPr>
                <w:rFonts w:ascii="Calibri" w:hAnsi="Calibri"/>
                <w:bCs w:val="0"/>
                <w:color w:val="000000"/>
                <w:sz w:val="22"/>
              </w:rPr>
              <w:t>Nutrition – [Full Assistance]</w:t>
            </w:r>
          </w:p>
        </w:tc>
        <w:tc>
          <w:tcPr>
            <w:cnfStyle w:val="000010000000" w:firstRow="0" w:lastRow="0" w:firstColumn="0" w:lastColumn="0" w:oddVBand="1" w:evenVBand="0" w:oddHBand="0" w:evenHBand="0" w:firstRowFirstColumn="0" w:firstRowLastColumn="0" w:lastRowFirstColumn="0" w:lastRowLastColumn="0"/>
            <w:tcW w:w="900" w:type="dxa"/>
            <w:noWrap/>
            <w:vAlign w:val="center"/>
          </w:tcPr>
          <w:p w14:paraId="0E11D5CD"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1.05</w:t>
            </w:r>
          </w:p>
        </w:tc>
        <w:tc>
          <w:tcPr>
            <w:tcW w:w="810" w:type="dxa"/>
            <w:noWrap/>
            <w:vAlign w:val="center"/>
          </w:tcPr>
          <w:p w14:paraId="5D43C215"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0.00</w:t>
            </w:r>
          </w:p>
        </w:tc>
        <w:tc>
          <w:tcPr>
            <w:cnfStyle w:val="000010000000" w:firstRow="0" w:lastRow="0" w:firstColumn="0" w:lastColumn="0" w:oddVBand="1" w:evenVBand="0" w:oddHBand="0" w:evenHBand="0" w:firstRowFirstColumn="0" w:firstRowLastColumn="0" w:lastRowFirstColumn="0" w:lastRowLastColumn="0"/>
            <w:tcW w:w="883" w:type="dxa"/>
            <w:noWrap/>
            <w:vAlign w:val="center"/>
          </w:tcPr>
          <w:p w14:paraId="0B798AB4"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229.0</w:t>
            </w:r>
          </w:p>
        </w:tc>
        <w:tc>
          <w:tcPr>
            <w:tcW w:w="740" w:type="dxa"/>
            <w:noWrap/>
            <w:vAlign w:val="center"/>
          </w:tcPr>
          <w:p w14:paraId="50CAE485"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w:t>
            </w:r>
          </w:p>
        </w:tc>
        <w:tc>
          <w:tcPr>
            <w:cnfStyle w:val="000010000000" w:firstRow="0" w:lastRow="0" w:firstColumn="0" w:lastColumn="0" w:oddVBand="1" w:evenVBand="0" w:oddHBand="0" w:evenHBand="0" w:firstRowFirstColumn="0" w:firstRowLastColumn="0" w:lastRowFirstColumn="0" w:lastRowLastColumn="0"/>
            <w:tcW w:w="720" w:type="dxa"/>
            <w:noWrap/>
            <w:vAlign w:val="center"/>
          </w:tcPr>
          <w:p w14:paraId="12ADA6F3"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1.04</w:t>
            </w:r>
          </w:p>
        </w:tc>
        <w:tc>
          <w:tcPr>
            <w:tcW w:w="720" w:type="dxa"/>
            <w:noWrap/>
            <w:vAlign w:val="center"/>
          </w:tcPr>
          <w:p w14:paraId="2AEA6995"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1.06</w:t>
            </w:r>
          </w:p>
        </w:tc>
      </w:tr>
      <w:tr w:rsidR="00AE7389" w:rsidRPr="00AE7389" w14:paraId="2DB46021" w14:textId="77777777" w:rsidTr="00AE7389">
        <w:trPr>
          <w:trHeight w:val="216"/>
        </w:trPr>
        <w:tc>
          <w:tcPr>
            <w:cnfStyle w:val="001000000000" w:firstRow="0" w:lastRow="0" w:firstColumn="1" w:lastColumn="0" w:oddVBand="0" w:evenVBand="0" w:oddHBand="0" w:evenHBand="0" w:firstRowFirstColumn="0" w:firstRowLastColumn="0" w:lastRowFirstColumn="0" w:lastRowLastColumn="0"/>
            <w:tcW w:w="4495" w:type="dxa"/>
            <w:noWrap/>
            <w:vAlign w:val="center"/>
            <w:hideMark/>
          </w:tcPr>
          <w:p w14:paraId="4575A594" w14:textId="77777777" w:rsidR="00AE7389" w:rsidRPr="00AE7389" w:rsidRDefault="00AE7389" w:rsidP="00AE7389">
            <w:pPr>
              <w:spacing w:before="20" w:after="20"/>
              <w:rPr>
                <w:rFonts w:ascii="Calibri" w:hAnsi="Calibri"/>
                <w:bCs w:val="0"/>
                <w:color w:val="000000"/>
                <w:sz w:val="22"/>
              </w:rPr>
            </w:pPr>
            <w:r w:rsidRPr="00AE7389">
              <w:rPr>
                <w:rFonts w:ascii="Calibri" w:hAnsi="Calibri"/>
                <w:bCs w:val="0"/>
                <w:color w:val="000000"/>
                <w:sz w:val="22"/>
              </w:rPr>
              <w:t>Mobility – Transfers [Moderate Assistance]</w:t>
            </w:r>
          </w:p>
        </w:tc>
        <w:tc>
          <w:tcPr>
            <w:cnfStyle w:val="000010000000" w:firstRow="0" w:lastRow="0" w:firstColumn="0" w:lastColumn="0" w:oddVBand="1" w:evenVBand="0" w:oddHBand="0" w:evenHBand="0" w:firstRowFirstColumn="0" w:firstRowLastColumn="0" w:lastRowFirstColumn="0" w:lastRowLastColumn="0"/>
            <w:tcW w:w="900" w:type="dxa"/>
            <w:noWrap/>
            <w:vAlign w:val="center"/>
          </w:tcPr>
          <w:p w14:paraId="4D5E087D"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-1.87</w:t>
            </w:r>
          </w:p>
        </w:tc>
        <w:tc>
          <w:tcPr>
            <w:tcW w:w="810" w:type="dxa"/>
            <w:noWrap/>
            <w:vAlign w:val="center"/>
          </w:tcPr>
          <w:p w14:paraId="2B788891"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0.01</w:t>
            </w:r>
          </w:p>
        </w:tc>
        <w:tc>
          <w:tcPr>
            <w:cnfStyle w:val="000010000000" w:firstRow="0" w:lastRow="0" w:firstColumn="0" w:lastColumn="0" w:oddVBand="1" w:evenVBand="0" w:oddHBand="0" w:evenHBand="0" w:firstRowFirstColumn="0" w:firstRowLastColumn="0" w:lastRowFirstColumn="0" w:lastRowLastColumn="0"/>
            <w:tcW w:w="883" w:type="dxa"/>
            <w:noWrap/>
            <w:vAlign w:val="center"/>
          </w:tcPr>
          <w:p w14:paraId="4A1BDE65"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-358.6</w:t>
            </w:r>
          </w:p>
        </w:tc>
        <w:tc>
          <w:tcPr>
            <w:tcW w:w="740" w:type="dxa"/>
            <w:noWrap/>
            <w:vAlign w:val="center"/>
          </w:tcPr>
          <w:p w14:paraId="2A2F999E"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w:t>
            </w:r>
          </w:p>
        </w:tc>
        <w:tc>
          <w:tcPr>
            <w:cnfStyle w:val="000010000000" w:firstRow="0" w:lastRow="0" w:firstColumn="0" w:lastColumn="0" w:oddVBand="1" w:evenVBand="0" w:oddHBand="0" w:evenHBand="0" w:firstRowFirstColumn="0" w:firstRowLastColumn="0" w:lastRowFirstColumn="0" w:lastRowLastColumn="0"/>
            <w:tcW w:w="720" w:type="dxa"/>
            <w:noWrap/>
            <w:vAlign w:val="center"/>
          </w:tcPr>
          <w:p w14:paraId="7F24FC77"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-1.88</w:t>
            </w:r>
          </w:p>
        </w:tc>
        <w:tc>
          <w:tcPr>
            <w:tcW w:w="720" w:type="dxa"/>
            <w:noWrap/>
            <w:vAlign w:val="center"/>
          </w:tcPr>
          <w:p w14:paraId="48F658AA"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-1.86</w:t>
            </w:r>
          </w:p>
        </w:tc>
      </w:tr>
      <w:tr w:rsidR="00AE7389" w:rsidRPr="00AE7389" w14:paraId="773C9F28" w14:textId="77777777" w:rsidTr="00AE7389">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495" w:type="dxa"/>
            <w:noWrap/>
            <w:vAlign w:val="center"/>
            <w:hideMark/>
          </w:tcPr>
          <w:p w14:paraId="7BD89AD1" w14:textId="77777777" w:rsidR="00AE7389" w:rsidRPr="00AE7389" w:rsidRDefault="00AE7389" w:rsidP="00AE7389">
            <w:pPr>
              <w:spacing w:before="20" w:after="20"/>
              <w:rPr>
                <w:rFonts w:ascii="Calibri" w:hAnsi="Calibri"/>
                <w:bCs w:val="0"/>
                <w:color w:val="000000"/>
                <w:sz w:val="22"/>
              </w:rPr>
            </w:pPr>
            <w:r w:rsidRPr="00AE7389">
              <w:rPr>
                <w:rFonts w:ascii="Calibri" w:hAnsi="Calibri"/>
                <w:bCs w:val="0"/>
                <w:color w:val="000000"/>
                <w:sz w:val="22"/>
              </w:rPr>
              <w:t>Mobility – Transfers [Full Assistance]</w:t>
            </w:r>
          </w:p>
        </w:tc>
        <w:tc>
          <w:tcPr>
            <w:cnfStyle w:val="000010000000" w:firstRow="0" w:lastRow="0" w:firstColumn="0" w:lastColumn="0" w:oddVBand="1" w:evenVBand="0" w:oddHBand="0" w:evenHBand="0" w:firstRowFirstColumn="0" w:firstRowLastColumn="0" w:lastRowFirstColumn="0" w:lastRowLastColumn="0"/>
            <w:tcW w:w="900" w:type="dxa"/>
            <w:noWrap/>
            <w:vAlign w:val="center"/>
          </w:tcPr>
          <w:p w14:paraId="3FB8330B"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-0.50</w:t>
            </w:r>
          </w:p>
        </w:tc>
        <w:tc>
          <w:tcPr>
            <w:tcW w:w="810" w:type="dxa"/>
            <w:noWrap/>
            <w:vAlign w:val="center"/>
          </w:tcPr>
          <w:p w14:paraId="188B1539"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0.00</w:t>
            </w:r>
          </w:p>
        </w:tc>
        <w:tc>
          <w:tcPr>
            <w:cnfStyle w:val="000010000000" w:firstRow="0" w:lastRow="0" w:firstColumn="0" w:lastColumn="0" w:oddVBand="1" w:evenVBand="0" w:oddHBand="0" w:evenHBand="0" w:firstRowFirstColumn="0" w:firstRowLastColumn="0" w:lastRowFirstColumn="0" w:lastRowLastColumn="0"/>
            <w:tcW w:w="883" w:type="dxa"/>
            <w:noWrap/>
            <w:vAlign w:val="center"/>
          </w:tcPr>
          <w:p w14:paraId="2AB9F896"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-169.3</w:t>
            </w:r>
          </w:p>
        </w:tc>
        <w:tc>
          <w:tcPr>
            <w:tcW w:w="740" w:type="dxa"/>
            <w:noWrap/>
            <w:vAlign w:val="center"/>
          </w:tcPr>
          <w:p w14:paraId="3B8253E8"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w:t>
            </w:r>
          </w:p>
        </w:tc>
        <w:tc>
          <w:tcPr>
            <w:cnfStyle w:val="000010000000" w:firstRow="0" w:lastRow="0" w:firstColumn="0" w:lastColumn="0" w:oddVBand="1" w:evenVBand="0" w:oddHBand="0" w:evenHBand="0" w:firstRowFirstColumn="0" w:firstRowLastColumn="0" w:lastRowFirstColumn="0" w:lastRowLastColumn="0"/>
            <w:tcW w:w="720" w:type="dxa"/>
            <w:noWrap/>
            <w:vAlign w:val="center"/>
          </w:tcPr>
          <w:p w14:paraId="11D9B4B7"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-0.51</w:t>
            </w:r>
          </w:p>
        </w:tc>
        <w:tc>
          <w:tcPr>
            <w:tcW w:w="720" w:type="dxa"/>
            <w:noWrap/>
            <w:vAlign w:val="center"/>
          </w:tcPr>
          <w:p w14:paraId="67F68441"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-0.50</w:t>
            </w:r>
          </w:p>
        </w:tc>
      </w:tr>
      <w:tr w:rsidR="00AE7389" w:rsidRPr="00AE7389" w14:paraId="53077044" w14:textId="77777777" w:rsidTr="00AE7389">
        <w:trPr>
          <w:trHeight w:val="216"/>
        </w:trPr>
        <w:tc>
          <w:tcPr>
            <w:cnfStyle w:val="001000000000" w:firstRow="0" w:lastRow="0" w:firstColumn="1" w:lastColumn="0" w:oddVBand="0" w:evenVBand="0" w:oddHBand="0" w:evenHBand="0" w:firstRowFirstColumn="0" w:firstRowLastColumn="0" w:lastRowFirstColumn="0" w:lastRowLastColumn="0"/>
            <w:tcW w:w="4495" w:type="dxa"/>
            <w:noWrap/>
            <w:vAlign w:val="center"/>
            <w:hideMark/>
          </w:tcPr>
          <w:p w14:paraId="6BB2B0CC" w14:textId="77777777" w:rsidR="00AE7389" w:rsidRPr="00AE7389" w:rsidRDefault="00AE7389" w:rsidP="00AE7389">
            <w:pPr>
              <w:spacing w:before="20" w:after="20"/>
              <w:rPr>
                <w:rFonts w:ascii="Calibri" w:hAnsi="Calibri"/>
                <w:bCs w:val="0"/>
                <w:color w:val="000000"/>
                <w:sz w:val="22"/>
              </w:rPr>
            </w:pPr>
            <w:r w:rsidRPr="00AE7389">
              <w:rPr>
                <w:rFonts w:ascii="Calibri" w:hAnsi="Calibri"/>
                <w:bCs w:val="0"/>
                <w:color w:val="000000"/>
                <w:sz w:val="22"/>
              </w:rPr>
              <w:t>Mobility – Transfers [Lifting Machine]</w:t>
            </w:r>
          </w:p>
        </w:tc>
        <w:tc>
          <w:tcPr>
            <w:cnfStyle w:val="000010000000" w:firstRow="0" w:lastRow="0" w:firstColumn="0" w:lastColumn="0" w:oddVBand="1" w:evenVBand="0" w:oddHBand="0" w:evenHBand="0" w:firstRowFirstColumn="0" w:firstRowLastColumn="0" w:lastRowFirstColumn="0" w:lastRowLastColumn="0"/>
            <w:tcW w:w="900" w:type="dxa"/>
            <w:noWrap/>
            <w:vAlign w:val="center"/>
          </w:tcPr>
          <w:p w14:paraId="41357846"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0.97</w:t>
            </w:r>
          </w:p>
        </w:tc>
        <w:tc>
          <w:tcPr>
            <w:tcW w:w="810" w:type="dxa"/>
            <w:noWrap/>
            <w:vAlign w:val="center"/>
          </w:tcPr>
          <w:p w14:paraId="3B53DA24"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0.00</w:t>
            </w:r>
          </w:p>
        </w:tc>
        <w:tc>
          <w:tcPr>
            <w:cnfStyle w:val="000010000000" w:firstRow="0" w:lastRow="0" w:firstColumn="0" w:lastColumn="0" w:oddVBand="1" w:evenVBand="0" w:oddHBand="0" w:evenHBand="0" w:firstRowFirstColumn="0" w:firstRowLastColumn="0" w:lastRowFirstColumn="0" w:lastRowLastColumn="0"/>
            <w:tcW w:w="883" w:type="dxa"/>
            <w:noWrap/>
            <w:vAlign w:val="center"/>
          </w:tcPr>
          <w:p w14:paraId="1AE46036"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283.2</w:t>
            </w:r>
          </w:p>
        </w:tc>
        <w:tc>
          <w:tcPr>
            <w:tcW w:w="740" w:type="dxa"/>
            <w:noWrap/>
            <w:vAlign w:val="center"/>
          </w:tcPr>
          <w:p w14:paraId="464BB5E2"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w:t>
            </w:r>
          </w:p>
        </w:tc>
        <w:tc>
          <w:tcPr>
            <w:cnfStyle w:val="000010000000" w:firstRow="0" w:lastRow="0" w:firstColumn="0" w:lastColumn="0" w:oddVBand="1" w:evenVBand="0" w:oddHBand="0" w:evenHBand="0" w:firstRowFirstColumn="0" w:firstRowLastColumn="0" w:lastRowFirstColumn="0" w:lastRowLastColumn="0"/>
            <w:tcW w:w="720" w:type="dxa"/>
            <w:noWrap/>
            <w:vAlign w:val="center"/>
          </w:tcPr>
          <w:p w14:paraId="618D76C4"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0.97</w:t>
            </w:r>
          </w:p>
        </w:tc>
        <w:tc>
          <w:tcPr>
            <w:tcW w:w="720" w:type="dxa"/>
            <w:noWrap/>
            <w:vAlign w:val="center"/>
          </w:tcPr>
          <w:p w14:paraId="0B122AFA"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0.98</w:t>
            </w:r>
          </w:p>
        </w:tc>
      </w:tr>
      <w:tr w:rsidR="00AE7389" w:rsidRPr="00AE7389" w14:paraId="4EBD9381" w14:textId="77777777" w:rsidTr="00AE7389">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495" w:type="dxa"/>
            <w:noWrap/>
            <w:vAlign w:val="center"/>
            <w:hideMark/>
          </w:tcPr>
          <w:p w14:paraId="5F6ACA6D" w14:textId="77777777" w:rsidR="00AE7389" w:rsidRPr="00AE7389" w:rsidRDefault="00AE7389" w:rsidP="00AE7389">
            <w:pPr>
              <w:spacing w:before="20" w:after="20"/>
              <w:rPr>
                <w:rFonts w:ascii="Calibri" w:hAnsi="Calibri"/>
                <w:bCs w:val="0"/>
                <w:color w:val="000000"/>
                <w:sz w:val="22"/>
              </w:rPr>
            </w:pPr>
            <w:r w:rsidRPr="00AE7389">
              <w:rPr>
                <w:rFonts w:ascii="Calibri" w:hAnsi="Calibri"/>
                <w:bCs w:val="0"/>
                <w:color w:val="000000"/>
                <w:sz w:val="22"/>
              </w:rPr>
              <w:t>Mobility – Locomotion [Moderate Assistance]</w:t>
            </w:r>
          </w:p>
        </w:tc>
        <w:tc>
          <w:tcPr>
            <w:cnfStyle w:val="000010000000" w:firstRow="0" w:lastRow="0" w:firstColumn="0" w:lastColumn="0" w:oddVBand="1" w:evenVBand="0" w:oddHBand="0" w:evenHBand="0" w:firstRowFirstColumn="0" w:firstRowLastColumn="0" w:lastRowFirstColumn="0" w:lastRowLastColumn="0"/>
            <w:tcW w:w="900" w:type="dxa"/>
            <w:noWrap/>
            <w:vAlign w:val="center"/>
          </w:tcPr>
          <w:p w14:paraId="1EE49CC1"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-2.14</w:t>
            </w:r>
          </w:p>
        </w:tc>
        <w:tc>
          <w:tcPr>
            <w:tcW w:w="810" w:type="dxa"/>
            <w:noWrap/>
            <w:vAlign w:val="center"/>
          </w:tcPr>
          <w:p w14:paraId="435E53D5"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0.01</w:t>
            </w:r>
          </w:p>
        </w:tc>
        <w:tc>
          <w:tcPr>
            <w:cnfStyle w:val="000010000000" w:firstRow="0" w:lastRow="0" w:firstColumn="0" w:lastColumn="0" w:oddVBand="1" w:evenVBand="0" w:oddHBand="0" w:evenHBand="0" w:firstRowFirstColumn="0" w:firstRowLastColumn="0" w:lastRowFirstColumn="0" w:lastRowLastColumn="0"/>
            <w:tcW w:w="883" w:type="dxa"/>
            <w:noWrap/>
            <w:vAlign w:val="center"/>
          </w:tcPr>
          <w:p w14:paraId="14C2E34E"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-334.7</w:t>
            </w:r>
          </w:p>
        </w:tc>
        <w:tc>
          <w:tcPr>
            <w:tcW w:w="740" w:type="dxa"/>
            <w:noWrap/>
            <w:vAlign w:val="center"/>
          </w:tcPr>
          <w:p w14:paraId="1396E169"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w:t>
            </w:r>
          </w:p>
        </w:tc>
        <w:tc>
          <w:tcPr>
            <w:cnfStyle w:val="000010000000" w:firstRow="0" w:lastRow="0" w:firstColumn="0" w:lastColumn="0" w:oddVBand="1" w:evenVBand="0" w:oddHBand="0" w:evenHBand="0" w:firstRowFirstColumn="0" w:firstRowLastColumn="0" w:lastRowFirstColumn="0" w:lastRowLastColumn="0"/>
            <w:tcW w:w="720" w:type="dxa"/>
            <w:noWrap/>
            <w:vAlign w:val="center"/>
          </w:tcPr>
          <w:p w14:paraId="1E5223DB"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-2.15</w:t>
            </w:r>
          </w:p>
        </w:tc>
        <w:tc>
          <w:tcPr>
            <w:tcW w:w="720" w:type="dxa"/>
            <w:noWrap/>
            <w:vAlign w:val="center"/>
          </w:tcPr>
          <w:p w14:paraId="50365090"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-2.13</w:t>
            </w:r>
          </w:p>
        </w:tc>
      </w:tr>
      <w:tr w:rsidR="00AE7389" w:rsidRPr="00AE7389" w14:paraId="09A2D769" w14:textId="77777777" w:rsidTr="00AE7389">
        <w:trPr>
          <w:trHeight w:val="216"/>
        </w:trPr>
        <w:tc>
          <w:tcPr>
            <w:cnfStyle w:val="001000000000" w:firstRow="0" w:lastRow="0" w:firstColumn="1" w:lastColumn="0" w:oddVBand="0" w:evenVBand="0" w:oddHBand="0" w:evenHBand="0" w:firstRowFirstColumn="0" w:firstRowLastColumn="0" w:lastRowFirstColumn="0" w:lastRowLastColumn="0"/>
            <w:tcW w:w="4495" w:type="dxa"/>
            <w:noWrap/>
            <w:vAlign w:val="center"/>
            <w:hideMark/>
          </w:tcPr>
          <w:p w14:paraId="59D0AAFB" w14:textId="77777777" w:rsidR="00AE7389" w:rsidRPr="00AE7389" w:rsidRDefault="00AE7389" w:rsidP="00AE7389">
            <w:pPr>
              <w:spacing w:before="20" w:after="20"/>
              <w:rPr>
                <w:rFonts w:ascii="Calibri" w:hAnsi="Calibri"/>
                <w:bCs w:val="0"/>
                <w:color w:val="000000"/>
                <w:sz w:val="22"/>
              </w:rPr>
            </w:pPr>
            <w:r w:rsidRPr="00AE7389">
              <w:rPr>
                <w:rFonts w:ascii="Calibri" w:hAnsi="Calibri"/>
                <w:bCs w:val="0"/>
                <w:color w:val="000000"/>
                <w:sz w:val="22"/>
              </w:rPr>
              <w:t>Mobility – Locomotion [Full Assistance]</w:t>
            </w:r>
          </w:p>
        </w:tc>
        <w:tc>
          <w:tcPr>
            <w:cnfStyle w:val="000010000000" w:firstRow="0" w:lastRow="0" w:firstColumn="0" w:lastColumn="0" w:oddVBand="1" w:evenVBand="0" w:oddHBand="0" w:evenHBand="0" w:firstRowFirstColumn="0" w:firstRowLastColumn="0" w:lastRowFirstColumn="0" w:lastRowLastColumn="0"/>
            <w:tcW w:w="900" w:type="dxa"/>
            <w:noWrap/>
            <w:vAlign w:val="center"/>
          </w:tcPr>
          <w:p w14:paraId="353C4756"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-0.37</w:t>
            </w:r>
          </w:p>
        </w:tc>
        <w:tc>
          <w:tcPr>
            <w:tcW w:w="810" w:type="dxa"/>
            <w:noWrap/>
            <w:vAlign w:val="center"/>
          </w:tcPr>
          <w:p w14:paraId="64897426"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0.00</w:t>
            </w:r>
          </w:p>
        </w:tc>
        <w:tc>
          <w:tcPr>
            <w:cnfStyle w:val="000010000000" w:firstRow="0" w:lastRow="0" w:firstColumn="0" w:lastColumn="0" w:oddVBand="1" w:evenVBand="0" w:oddHBand="0" w:evenHBand="0" w:firstRowFirstColumn="0" w:firstRowLastColumn="0" w:lastRowFirstColumn="0" w:lastRowLastColumn="0"/>
            <w:tcW w:w="883" w:type="dxa"/>
            <w:noWrap/>
            <w:vAlign w:val="center"/>
          </w:tcPr>
          <w:p w14:paraId="0839C1B5"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-127.3</w:t>
            </w:r>
          </w:p>
        </w:tc>
        <w:tc>
          <w:tcPr>
            <w:tcW w:w="740" w:type="dxa"/>
            <w:noWrap/>
            <w:vAlign w:val="center"/>
          </w:tcPr>
          <w:p w14:paraId="2AC8DF73"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w:t>
            </w:r>
          </w:p>
        </w:tc>
        <w:tc>
          <w:tcPr>
            <w:cnfStyle w:val="000010000000" w:firstRow="0" w:lastRow="0" w:firstColumn="0" w:lastColumn="0" w:oddVBand="1" w:evenVBand="0" w:oddHBand="0" w:evenHBand="0" w:firstRowFirstColumn="0" w:firstRowLastColumn="0" w:lastRowFirstColumn="0" w:lastRowLastColumn="0"/>
            <w:tcW w:w="720" w:type="dxa"/>
            <w:noWrap/>
            <w:vAlign w:val="center"/>
          </w:tcPr>
          <w:p w14:paraId="7730F612"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-0.38</w:t>
            </w:r>
          </w:p>
        </w:tc>
        <w:tc>
          <w:tcPr>
            <w:tcW w:w="720" w:type="dxa"/>
            <w:noWrap/>
            <w:vAlign w:val="center"/>
          </w:tcPr>
          <w:p w14:paraId="2C5D12B1"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-0.37</w:t>
            </w:r>
          </w:p>
        </w:tc>
      </w:tr>
      <w:tr w:rsidR="00AE7389" w:rsidRPr="00AE7389" w14:paraId="6ADA129C" w14:textId="77777777" w:rsidTr="00AE7389">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495" w:type="dxa"/>
            <w:noWrap/>
            <w:vAlign w:val="center"/>
            <w:hideMark/>
          </w:tcPr>
          <w:p w14:paraId="472E9915" w14:textId="77777777" w:rsidR="00AE7389" w:rsidRPr="00AE7389" w:rsidRDefault="00AE7389" w:rsidP="00AE7389">
            <w:pPr>
              <w:spacing w:before="20" w:after="20"/>
              <w:rPr>
                <w:rFonts w:ascii="Calibri" w:hAnsi="Calibri"/>
                <w:bCs w:val="0"/>
                <w:color w:val="000000"/>
                <w:sz w:val="22"/>
              </w:rPr>
            </w:pPr>
            <w:r w:rsidRPr="00AE7389">
              <w:rPr>
                <w:rFonts w:ascii="Calibri" w:hAnsi="Calibri"/>
                <w:bCs w:val="0"/>
                <w:color w:val="000000"/>
                <w:sz w:val="22"/>
              </w:rPr>
              <w:t>Hygiene – Dressing [Moderate Assistance]</w:t>
            </w:r>
          </w:p>
        </w:tc>
        <w:tc>
          <w:tcPr>
            <w:cnfStyle w:val="000010000000" w:firstRow="0" w:lastRow="0" w:firstColumn="0" w:lastColumn="0" w:oddVBand="1" w:evenVBand="0" w:oddHBand="0" w:evenHBand="0" w:firstRowFirstColumn="0" w:firstRowLastColumn="0" w:lastRowFirstColumn="0" w:lastRowLastColumn="0"/>
            <w:tcW w:w="900" w:type="dxa"/>
            <w:noWrap/>
            <w:vAlign w:val="center"/>
          </w:tcPr>
          <w:p w14:paraId="61B38E79"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-2.43</w:t>
            </w:r>
          </w:p>
        </w:tc>
        <w:tc>
          <w:tcPr>
            <w:tcW w:w="810" w:type="dxa"/>
            <w:noWrap/>
            <w:vAlign w:val="center"/>
          </w:tcPr>
          <w:p w14:paraId="406D9B9D"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0.01</w:t>
            </w:r>
          </w:p>
        </w:tc>
        <w:tc>
          <w:tcPr>
            <w:cnfStyle w:val="000010000000" w:firstRow="0" w:lastRow="0" w:firstColumn="0" w:lastColumn="0" w:oddVBand="1" w:evenVBand="0" w:oddHBand="0" w:evenHBand="0" w:firstRowFirstColumn="0" w:firstRowLastColumn="0" w:lastRowFirstColumn="0" w:lastRowLastColumn="0"/>
            <w:tcW w:w="883" w:type="dxa"/>
            <w:noWrap/>
            <w:vAlign w:val="center"/>
          </w:tcPr>
          <w:p w14:paraId="47F79FD7"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-287.8</w:t>
            </w:r>
          </w:p>
        </w:tc>
        <w:tc>
          <w:tcPr>
            <w:tcW w:w="740" w:type="dxa"/>
            <w:noWrap/>
            <w:vAlign w:val="center"/>
          </w:tcPr>
          <w:p w14:paraId="01BBD1BA"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w:t>
            </w:r>
          </w:p>
        </w:tc>
        <w:tc>
          <w:tcPr>
            <w:cnfStyle w:val="000010000000" w:firstRow="0" w:lastRow="0" w:firstColumn="0" w:lastColumn="0" w:oddVBand="1" w:evenVBand="0" w:oddHBand="0" w:evenHBand="0" w:firstRowFirstColumn="0" w:firstRowLastColumn="0" w:lastRowFirstColumn="0" w:lastRowLastColumn="0"/>
            <w:tcW w:w="720" w:type="dxa"/>
            <w:noWrap/>
            <w:vAlign w:val="center"/>
          </w:tcPr>
          <w:p w14:paraId="1D697F26"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-2.45</w:t>
            </w:r>
          </w:p>
        </w:tc>
        <w:tc>
          <w:tcPr>
            <w:tcW w:w="720" w:type="dxa"/>
            <w:noWrap/>
            <w:vAlign w:val="center"/>
          </w:tcPr>
          <w:p w14:paraId="733F9F95"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-2.42</w:t>
            </w:r>
          </w:p>
        </w:tc>
      </w:tr>
      <w:tr w:rsidR="00AE7389" w:rsidRPr="00AE7389" w14:paraId="08A85BC7" w14:textId="77777777" w:rsidTr="00AE7389">
        <w:trPr>
          <w:trHeight w:val="216"/>
        </w:trPr>
        <w:tc>
          <w:tcPr>
            <w:cnfStyle w:val="001000000000" w:firstRow="0" w:lastRow="0" w:firstColumn="1" w:lastColumn="0" w:oddVBand="0" w:evenVBand="0" w:oddHBand="0" w:evenHBand="0" w:firstRowFirstColumn="0" w:firstRowLastColumn="0" w:lastRowFirstColumn="0" w:lastRowLastColumn="0"/>
            <w:tcW w:w="4495" w:type="dxa"/>
            <w:noWrap/>
            <w:vAlign w:val="center"/>
            <w:hideMark/>
          </w:tcPr>
          <w:p w14:paraId="4B08D1B3" w14:textId="77777777" w:rsidR="00AE7389" w:rsidRPr="00AE7389" w:rsidRDefault="00AE7389" w:rsidP="00AE7389">
            <w:pPr>
              <w:spacing w:before="20" w:after="20"/>
              <w:rPr>
                <w:rFonts w:ascii="Calibri" w:hAnsi="Calibri"/>
                <w:bCs w:val="0"/>
                <w:color w:val="000000"/>
                <w:sz w:val="22"/>
              </w:rPr>
            </w:pPr>
            <w:r w:rsidRPr="00AE7389">
              <w:rPr>
                <w:rFonts w:ascii="Calibri" w:hAnsi="Calibri"/>
                <w:bCs w:val="0"/>
                <w:color w:val="000000"/>
                <w:sz w:val="22"/>
              </w:rPr>
              <w:t>Hygiene – Dressing [Full Assistance]</w:t>
            </w:r>
          </w:p>
        </w:tc>
        <w:tc>
          <w:tcPr>
            <w:cnfStyle w:val="000010000000" w:firstRow="0" w:lastRow="0" w:firstColumn="0" w:lastColumn="0" w:oddVBand="1" w:evenVBand="0" w:oddHBand="0" w:evenHBand="0" w:firstRowFirstColumn="0" w:firstRowLastColumn="0" w:lastRowFirstColumn="0" w:lastRowLastColumn="0"/>
            <w:tcW w:w="900" w:type="dxa"/>
            <w:noWrap/>
            <w:vAlign w:val="center"/>
          </w:tcPr>
          <w:p w14:paraId="2C619094"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-1.46</w:t>
            </w:r>
          </w:p>
        </w:tc>
        <w:tc>
          <w:tcPr>
            <w:tcW w:w="810" w:type="dxa"/>
            <w:noWrap/>
            <w:vAlign w:val="center"/>
          </w:tcPr>
          <w:p w14:paraId="35F43B5C"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0.00</w:t>
            </w:r>
          </w:p>
        </w:tc>
        <w:tc>
          <w:tcPr>
            <w:cnfStyle w:val="000010000000" w:firstRow="0" w:lastRow="0" w:firstColumn="0" w:lastColumn="0" w:oddVBand="1" w:evenVBand="0" w:oddHBand="0" w:evenHBand="0" w:firstRowFirstColumn="0" w:firstRowLastColumn="0" w:lastRowFirstColumn="0" w:lastRowLastColumn="0"/>
            <w:tcW w:w="883" w:type="dxa"/>
            <w:noWrap/>
            <w:vAlign w:val="center"/>
          </w:tcPr>
          <w:p w14:paraId="7595F7BC"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-355.4</w:t>
            </w:r>
          </w:p>
        </w:tc>
        <w:tc>
          <w:tcPr>
            <w:tcW w:w="740" w:type="dxa"/>
            <w:noWrap/>
            <w:vAlign w:val="center"/>
          </w:tcPr>
          <w:p w14:paraId="154DD3CC"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w:t>
            </w:r>
          </w:p>
        </w:tc>
        <w:tc>
          <w:tcPr>
            <w:cnfStyle w:val="000010000000" w:firstRow="0" w:lastRow="0" w:firstColumn="0" w:lastColumn="0" w:oddVBand="1" w:evenVBand="0" w:oddHBand="0" w:evenHBand="0" w:firstRowFirstColumn="0" w:firstRowLastColumn="0" w:lastRowFirstColumn="0" w:lastRowLastColumn="0"/>
            <w:tcW w:w="720" w:type="dxa"/>
            <w:noWrap/>
            <w:vAlign w:val="center"/>
          </w:tcPr>
          <w:p w14:paraId="65C2ED2F"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-1.47</w:t>
            </w:r>
          </w:p>
        </w:tc>
        <w:tc>
          <w:tcPr>
            <w:tcW w:w="720" w:type="dxa"/>
            <w:noWrap/>
            <w:vAlign w:val="center"/>
          </w:tcPr>
          <w:p w14:paraId="02120722"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-1.45</w:t>
            </w:r>
          </w:p>
        </w:tc>
      </w:tr>
      <w:tr w:rsidR="00AE7389" w:rsidRPr="00AE7389" w14:paraId="4A76467B" w14:textId="77777777" w:rsidTr="00AE7389">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495" w:type="dxa"/>
            <w:noWrap/>
            <w:vAlign w:val="center"/>
            <w:hideMark/>
          </w:tcPr>
          <w:p w14:paraId="3DD58C28" w14:textId="77777777" w:rsidR="00AE7389" w:rsidRPr="00AE7389" w:rsidRDefault="00AE7389" w:rsidP="00AE7389">
            <w:pPr>
              <w:spacing w:before="20" w:after="20"/>
              <w:rPr>
                <w:rFonts w:ascii="Calibri" w:hAnsi="Calibri"/>
                <w:bCs w:val="0"/>
                <w:color w:val="000000"/>
                <w:sz w:val="22"/>
              </w:rPr>
            </w:pPr>
            <w:r w:rsidRPr="00AE7389">
              <w:rPr>
                <w:rFonts w:ascii="Calibri" w:hAnsi="Calibri"/>
                <w:bCs w:val="0"/>
                <w:color w:val="000000"/>
                <w:sz w:val="22"/>
              </w:rPr>
              <w:t>Hygiene – Washing [Moderate Assistance]</w:t>
            </w:r>
          </w:p>
        </w:tc>
        <w:tc>
          <w:tcPr>
            <w:cnfStyle w:val="000010000000" w:firstRow="0" w:lastRow="0" w:firstColumn="0" w:lastColumn="0" w:oddVBand="1" w:evenVBand="0" w:oddHBand="0" w:evenHBand="0" w:firstRowFirstColumn="0" w:firstRowLastColumn="0" w:lastRowFirstColumn="0" w:lastRowLastColumn="0"/>
            <w:tcW w:w="900" w:type="dxa"/>
            <w:noWrap/>
            <w:vAlign w:val="center"/>
          </w:tcPr>
          <w:p w14:paraId="446EA11B"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-2.70</w:t>
            </w:r>
          </w:p>
        </w:tc>
        <w:tc>
          <w:tcPr>
            <w:tcW w:w="810" w:type="dxa"/>
            <w:noWrap/>
            <w:vAlign w:val="center"/>
          </w:tcPr>
          <w:p w14:paraId="63275768"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0.01</w:t>
            </w:r>
          </w:p>
        </w:tc>
        <w:tc>
          <w:tcPr>
            <w:cnfStyle w:val="000010000000" w:firstRow="0" w:lastRow="0" w:firstColumn="0" w:lastColumn="0" w:oddVBand="1" w:evenVBand="0" w:oddHBand="0" w:evenHBand="0" w:firstRowFirstColumn="0" w:firstRowLastColumn="0" w:lastRowFirstColumn="0" w:lastRowLastColumn="0"/>
            <w:tcW w:w="883" w:type="dxa"/>
            <w:noWrap/>
            <w:vAlign w:val="center"/>
          </w:tcPr>
          <w:p w14:paraId="77511F5F"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-238.5</w:t>
            </w:r>
          </w:p>
        </w:tc>
        <w:tc>
          <w:tcPr>
            <w:tcW w:w="740" w:type="dxa"/>
            <w:noWrap/>
            <w:vAlign w:val="center"/>
          </w:tcPr>
          <w:p w14:paraId="7E2D839B"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w:t>
            </w:r>
          </w:p>
        </w:tc>
        <w:tc>
          <w:tcPr>
            <w:cnfStyle w:val="000010000000" w:firstRow="0" w:lastRow="0" w:firstColumn="0" w:lastColumn="0" w:oddVBand="1" w:evenVBand="0" w:oddHBand="0" w:evenHBand="0" w:firstRowFirstColumn="0" w:firstRowLastColumn="0" w:lastRowFirstColumn="0" w:lastRowLastColumn="0"/>
            <w:tcW w:w="720" w:type="dxa"/>
            <w:noWrap/>
            <w:vAlign w:val="center"/>
          </w:tcPr>
          <w:p w14:paraId="331EDA81"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-2.72</w:t>
            </w:r>
          </w:p>
        </w:tc>
        <w:tc>
          <w:tcPr>
            <w:tcW w:w="720" w:type="dxa"/>
            <w:noWrap/>
            <w:vAlign w:val="center"/>
          </w:tcPr>
          <w:p w14:paraId="41B150D1"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-2.68</w:t>
            </w:r>
          </w:p>
        </w:tc>
      </w:tr>
      <w:tr w:rsidR="00AE7389" w:rsidRPr="00AE7389" w14:paraId="1225619E" w14:textId="77777777" w:rsidTr="00AE7389">
        <w:trPr>
          <w:trHeight w:val="216"/>
        </w:trPr>
        <w:tc>
          <w:tcPr>
            <w:cnfStyle w:val="001000000000" w:firstRow="0" w:lastRow="0" w:firstColumn="1" w:lastColumn="0" w:oddVBand="0" w:evenVBand="0" w:oddHBand="0" w:evenHBand="0" w:firstRowFirstColumn="0" w:firstRowLastColumn="0" w:lastRowFirstColumn="0" w:lastRowLastColumn="0"/>
            <w:tcW w:w="4495" w:type="dxa"/>
            <w:noWrap/>
            <w:vAlign w:val="center"/>
            <w:hideMark/>
          </w:tcPr>
          <w:p w14:paraId="367AAD62" w14:textId="77777777" w:rsidR="00AE7389" w:rsidRPr="00AE7389" w:rsidRDefault="00AE7389" w:rsidP="00AE7389">
            <w:pPr>
              <w:spacing w:before="20" w:after="20"/>
              <w:rPr>
                <w:rFonts w:ascii="Calibri" w:hAnsi="Calibri"/>
                <w:bCs w:val="0"/>
                <w:color w:val="000000"/>
                <w:sz w:val="22"/>
              </w:rPr>
            </w:pPr>
            <w:r w:rsidRPr="00AE7389">
              <w:rPr>
                <w:rFonts w:ascii="Calibri" w:hAnsi="Calibri"/>
                <w:bCs w:val="0"/>
                <w:color w:val="000000"/>
                <w:sz w:val="22"/>
              </w:rPr>
              <w:t>Hygiene – Washing [Full Assistance]</w:t>
            </w:r>
          </w:p>
        </w:tc>
        <w:tc>
          <w:tcPr>
            <w:cnfStyle w:val="000010000000" w:firstRow="0" w:lastRow="0" w:firstColumn="0" w:lastColumn="0" w:oddVBand="1" w:evenVBand="0" w:oddHBand="0" w:evenHBand="0" w:firstRowFirstColumn="0" w:firstRowLastColumn="0" w:lastRowFirstColumn="0" w:lastRowLastColumn="0"/>
            <w:tcW w:w="900" w:type="dxa"/>
            <w:noWrap/>
            <w:vAlign w:val="center"/>
          </w:tcPr>
          <w:p w14:paraId="1B5A5422"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-1.62</w:t>
            </w:r>
          </w:p>
        </w:tc>
        <w:tc>
          <w:tcPr>
            <w:tcW w:w="810" w:type="dxa"/>
            <w:noWrap/>
            <w:vAlign w:val="center"/>
          </w:tcPr>
          <w:p w14:paraId="735A536C"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0.00</w:t>
            </w:r>
          </w:p>
        </w:tc>
        <w:tc>
          <w:tcPr>
            <w:cnfStyle w:val="000010000000" w:firstRow="0" w:lastRow="0" w:firstColumn="0" w:lastColumn="0" w:oddVBand="1" w:evenVBand="0" w:oddHBand="0" w:evenHBand="0" w:firstRowFirstColumn="0" w:firstRowLastColumn="0" w:lastRowFirstColumn="0" w:lastRowLastColumn="0"/>
            <w:tcW w:w="883" w:type="dxa"/>
            <w:noWrap/>
            <w:vAlign w:val="center"/>
          </w:tcPr>
          <w:p w14:paraId="6B3F437A"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-344.4</w:t>
            </w:r>
          </w:p>
        </w:tc>
        <w:tc>
          <w:tcPr>
            <w:tcW w:w="740" w:type="dxa"/>
            <w:noWrap/>
            <w:vAlign w:val="center"/>
          </w:tcPr>
          <w:p w14:paraId="750C9913"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w:t>
            </w:r>
          </w:p>
        </w:tc>
        <w:tc>
          <w:tcPr>
            <w:cnfStyle w:val="000010000000" w:firstRow="0" w:lastRow="0" w:firstColumn="0" w:lastColumn="0" w:oddVBand="1" w:evenVBand="0" w:oddHBand="0" w:evenHBand="0" w:firstRowFirstColumn="0" w:firstRowLastColumn="0" w:lastRowFirstColumn="0" w:lastRowLastColumn="0"/>
            <w:tcW w:w="720" w:type="dxa"/>
            <w:noWrap/>
            <w:vAlign w:val="center"/>
          </w:tcPr>
          <w:p w14:paraId="7F59748C"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-1.63</w:t>
            </w:r>
          </w:p>
        </w:tc>
        <w:tc>
          <w:tcPr>
            <w:tcW w:w="720" w:type="dxa"/>
            <w:noWrap/>
            <w:vAlign w:val="center"/>
          </w:tcPr>
          <w:p w14:paraId="25D9086F"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-1.61</w:t>
            </w:r>
          </w:p>
        </w:tc>
      </w:tr>
      <w:tr w:rsidR="00AE7389" w:rsidRPr="00AE7389" w14:paraId="13A1FDFE" w14:textId="77777777" w:rsidTr="00AE7389">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495" w:type="dxa"/>
            <w:noWrap/>
            <w:vAlign w:val="center"/>
            <w:hideMark/>
          </w:tcPr>
          <w:p w14:paraId="3F1EB554" w14:textId="77777777" w:rsidR="00AE7389" w:rsidRPr="00AE7389" w:rsidRDefault="00AE7389" w:rsidP="00AE7389">
            <w:pPr>
              <w:spacing w:before="20" w:after="20"/>
              <w:rPr>
                <w:rFonts w:ascii="Calibri" w:hAnsi="Calibri"/>
                <w:bCs w:val="0"/>
                <w:color w:val="000000"/>
                <w:sz w:val="22"/>
              </w:rPr>
            </w:pPr>
            <w:r w:rsidRPr="00AE7389">
              <w:rPr>
                <w:rFonts w:ascii="Calibri" w:hAnsi="Calibri"/>
                <w:bCs w:val="0"/>
                <w:color w:val="000000"/>
                <w:sz w:val="22"/>
              </w:rPr>
              <w:t>Toileting – Use [Moderate Assistance]</w:t>
            </w:r>
          </w:p>
        </w:tc>
        <w:tc>
          <w:tcPr>
            <w:cnfStyle w:val="000010000000" w:firstRow="0" w:lastRow="0" w:firstColumn="0" w:lastColumn="0" w:oddVBand="1" w:evenVBand="0" w:oddHBand="0" w:evenHBand="0" w:firstRowFirstColumn="0" w:firstRowLastColumn="0" w:lastRowFirstColumn="0" w:lastRowLastColumn="0"/>
            <w:tcW w:w="900" w:type="dxa"/>
            <w:noWrap/>
            <w:vAlign w:val="center"/>
          </w:tcPr>
          <w:p w14:paraId="181F2392"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-1.76</w:t>
            </w:r>
          </w:p>
        </w:tc>
        <w:tc>
          <w:tcPr>
            <w:tcW w:w="810" w:type="dxa"/>
            <w:noWrap/>
            <w:vAlign w:val="center"/>
          </w:tcPr>
          <w:p w14:paraId="7DA45986"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0.00</w:t>
            </w:r>
          </w:p>
        </w:tc>
        <w:tc>
          <w:tcPr>
            <w:cnfStyle w:val="000010000000" w:firstRow="0" w:lastRow="0" w:firstColumn="0" w:lastColumn="0" w:oddVBand="1" w:evenVBand="0" w:oddHBand="0" w:evenHBand="0" w:firstRowFirstColumn="0" w:firstRowLastColumn="0" w:lastRowFirstColumn="0" w:lastRowLastColumn="0"/>
            <w:tcW w:w="883" w:type="dxa"/>
            <w:noWrap/>
            <w:vAlign w:val="center"/>
          </w:tcPr>
          <w:p w14:paraId="250B6071"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-375.7</w:t>
            </w:r>
          </w:p>
        </w:tc>
        <w:tc>
          <w:tcPr>
            <w:tcW w:w="740" w:type="dxa"/>
            <w:noWrap/>
            <w:vAlign w:val="center"/>
          </w:tcPr>
          <w:p w14:paraId="407FA525"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w:t>
            </w:r>
          </w:p>
        </w:tc>
        <w:tc>
          <w:tcPr>
            <w:cnfStyle w:val="000010000000" w:firstRow="0" w:lastRow="0" w:firstColumn="0" w:lastColumn="0" w:oddVBand="1" w:evenVBand="0" w:oddHBand="0" w:evenHBand="0" w:firstRowFirstColumn="0" w:firstRowLastColumn="0" w:lastRowFirstColumn="0" w:lastRowLastColumn="0"/>
            <w:tcW w:w="720" w:type="dxa"/>
            <w:noWrap/>
            <w:vAlign w:val="center"/>
          </w:tcPr>
          <w:p w14:paraId="7BEF4AF7"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-1.77</w:t>
            </w:r>
          </w:p>
        </w:tc>
        <w:tc>
          <w:tcPr>
            <w:tcW w:w="720" w:type="dxa"/>
            <w:noWrap/>
            <w:vAlign w:val="center"/>
          </w:tcPr>
          <w:p w14:paraId="261BCD5C"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-1.75</w:t>
            </w:r>
          </w:p>
        </w:tc>
      </w:tr>
      <w:tr w:rsidR="00AE7389" w:rsidRPr="00AE7389" w14:paraId="0C876C3E" w14:textId="77777777" w:rsidTr="00AE7389">
        <w:trPr>
          <w:trHeight w:val="216"/>
        </w:trPr>
        <w:tc>
          <w:tcPr>
            <w:cnfStyle w:val="001000000000" w:firstRow="0" w:lastRow="0" w:firstColumn="1" w:lastColumn="0" w:oddVBand="0" w:evenVBand="0" w:oddHBand="0" w:evenHBand="0" w:firstRowFirstColumn="0" w:firstRowLastColumn="0" w:lastRowFirstColumn="0" w:lastRowLastColumn="0"/>
            <w:tcW w:w="4495" w:type="dxa"/>
            <w:noWrap/>
            <w:vAlign w:val="center"/>
            <w:hideMark/>
          </w:tcPr>
          <w:p w14:paraId="4899BC42" w14:textId="77777777" w:rsidR="00AE7389" w:rsidRPr="00AE7389" w:rsidRDefault="00AE7389" w:rsidP="00AE7389">
            <w:pPr>
              <w:spacing w:before="20" w:after="20"/>
              <w:rPr>
                <w:rFonts w:ascii="Calibri" w:hAnsi="Calibri"/>
                <w:bCs w:val="0"/>
                <w:color w:val="000000"/>
                <w:sz w:val="22"/>
              </w:rPr>
            </w:pPr>
            <w:r w:rsidRPr="00AE7389">
              <w:rPr>
                <w:rFonts w:ascii="Calibri" w:hAnsi="Calibri"/>
                <w:bCs w:val="0"/>
                <w:color w:val="000000"/>
                <w:sz w:val="22"/>
              </w:rPr>
              <w:t>Toileting – Use [Full Assistance]</w:t>
            </w:r>
          </w:p>
        </w:tc>
        <w:tc>
          <w:tcPr>
            <w:cnfStyle w:val="000010000000" w:firstRow="0" w:lastRow="0" w:firstColumn="0" w:lastColumn="0" w:oddVBand="1" w:evenVBand="0" w:oddHBand="0" w:evenHBand="0" w:firstRowFirstColumn="0" w:firstRowLastColumn="0" w:lastRowFirstColumn="0" w:lastRowLastColumn="0"/>
            <w:tcW w:w="900" w:type="dxa"/>
            <w:noWrap/>
            <w:vAlign w:val="center"/>
          </w:tcPr>
          <w:p w14:paraId="4CD818A7"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-0.76</w:t>
            </w:r>
          </w:p>
        </w:tc>
        <w:tc>
          <w:tcPr>
            <w:tcW w:w="810" w:type="dxa"/>
            <w:noWrap/>
            <w:vAlign w:val="center"/>
          </w:tcPr>
          <w:p w14:paraId="19368EFE"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0.00</w:t>
            </w:r>
          </w:p>
        </w:tc>
        <w:tc>
          <w:tcPr>
            <w:cnfStyle w:val="000010000000" w:firstRow="0" w:lastRow="0" w:firstColumn="0" w:lastColumn="0" w:oddVBand="1" w:evenVBand="0" w:oddHBand="0" w:evenHBand="0" w:firstRowFirstColumn="0" w:firstRowLastColumn="0" w:lastRowFirstColumn="0" w:lastRowLastColumn="0"/>
            <w:tcW w:w="883" w:type="dxa"/>
            <w:noWrap/>
            <w:vAlign w:val="center"/>
          </w:tcPr>
          <w:p w14:paraId="5D187552"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-250.4</w:t>
            </w:r>
          </w:p>
        </w:tc>
        <w:tc>
          <w:tcPr>
            <w:tcW w:w="740" w:type="dxa"/>
            <w:noWrap/>
            <w:vAlign w:val="center"/>
          </w:tcPr>
          <w:p w14:paraId="0E59BCD5"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w:t>
            </w:r>
          </w:p>
        </w:tc>
        <w:tc>
          <w:tcPr>
            <w:cnfStyle w:val="000010000000" w:firstRow="0" w:lastRow="0" w:firstColumn="0" w:lastColumn="0" w:oddVBand="1" w:evenVBand="0" w:oddHBand="0" w:evenHBand="0" w:firstRowFirstColumn="0" w:firstRowLastColumn="0" w:lastRowFirstColumn="0" w:lastRowLastColumn="0"/>
            <w:tcW w:w="720" w:type="dxa"/>
            <w:noWrap/>
            <w:vAlign w:val="center"/>
          </w:tcPr>
          <w:p w14:paraId="23ADFC64"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-0.76</w:t>
            </w:r>
          </w:p>
        </w:tc>
        <w:tc>
          <w:tcPr>
            <w:tcW w:w="720" w:type="dxa"/>
            <w:noWrap/>
            <w:vAlign w:val="center"/>
          </w:tcPr>
          <w:p w14:paraId="64B846F7"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-0.75</w:t>
            </w:r>
          </w:p>
        </w:tc>
      </w:tr>
      <w:tr w:rsidR="00AE7389" w:rsidRPr="00AE7389" w14:paraId="68DDDB19" w14:textId="77777777" w:rsidTr="00AE7389">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495" w:type="dxa"/>
            <w:noWrap/>
            <w:vAlign w:val="center"/>
            <w:hideMark/>
          </w:tcPr>
          <w:p w14:paraId="42503953" w14:textId="77777777" w:rsidR="00AE7389" w:rsidRPr="00AE7389" w:rsidRDefault="00AE7389" w:rsidP="00AE7389">
            <w:pPr>
              <w:spacing w:before="20" w:after="20"/>
              <w:rPr>
                <w:rFonts w:ascii="Calibri" w:hAnsi="Calibri"/>
                <w:bCs w:val="0"/>
                <w:color w:val="000000"/>
                <w:sz w:val="22"/>
              </w:rPr>
            </w:pPr>
            <w:r w:rsidRPr="00AE7389">
              <w:rPr>
                <w:rFonts w:ascii="Calibri" w:hAnsi="Calibri"/>
                <w:bCs w:val="0"/>
                <w:color w:val="000000"/>
                <w:sz w:val="22"/>
              </w:rPr>
              <w:t>Toileting – Completion [Moderate Assistance]</w:t>
            </w:r>
          </w:p>
        </w:tc>
        <w:tc>
          <w:tcPr>
            <w:cnfStyle w:val="000010000000" w:firstRow="0" w:lastRow="0" w:firstColumn="0" w:lastColumn="0" w:oddVBand="1" w:evenVBand="0" w:oddHBand="0" w:evenHBand="0" w:firstRowFirstColumn="0" w:firstRowLastColumn="0" w:lastRowFirstColumn="0" w:lastRowLastColumn="0"/>
            <w:tcW w:w="900" w:type="dxa"/>
            <w:noWrap/>
            <w:vAlign w:val="center"/>
          </w:tcPr>
          <w:p w14:paraId="1AB404D7"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-1.88</w:t>
            </w:r>
          </w:p>
        </w:tc>
        <w:tc>
          <w:tcPr>
            <w:tcW w:w="810" w:type="dxa"/>
            <w:noWrap/>
            <w:vAlign w:val="center"/>
          </w:tcPr>
          <w:p w14:paraId="072A5DDD"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0.01</w:t>
            </w:r>
          </w:p>
        </w:tc>
        <w:tc>
          <w:tcPr>
            <w:cnfStyle w:val="000010000000" w:firstRow="0" w:lastRow="0" w:firstColumn="0" w:lastColumn="0" w:oddVBand="1" w:evenVBand="0" w:oddHBand="0" w:evenHBand="0" w:firstRowFirstColumn="0" w:firstRowLastColumn="0" w:lastRowFirstColumn="0" w:lastRowLastColumn="0"/>
            <w:tcW w:w="883" w:type="dxa"/>
            <w:noWrap/>
            <w:vAlign w:val="center"/>
          </w:tcPr>
          <w:p w14:paraId="7F5F8BC6"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-355.5</w:t>
            </w:r>
          </w:p>
        </w:tc>
        <w:tc>
          <w:tcPr>
            <w:tcW w:w="740" w:type="dxa"/>
            <w:noWrap/>
            <w:vAlign w:val="center"/>
          </w:tcPr>
          <w:p w14:paraId="0F821661"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w:t>
            </w:r>
          </w:p>
        </w:tc>
        <w:tc>
          <w:tcPr>
            <w:cnfStyle w:val="000010000000" w:firstRow="0" w:lastRow="0" w:firstColumn="0" w:lastColumn="0" w:oddVBand="1" w:evenVBand="0" w:oddHBand="0" w:evenHBand="0" w:firstRowFirstColumn="0" w:firstRowLastColumn="0" w:lastRowFirstColumn="0" w:lastRowLastColumn="0"/>
            <w:tcW w:w="720" w:type="dxa"/>
            <w:noWrap/>
            <w:vAlign w:val="center"/>
          </w:tcPr>
          <w:p w14:paraId="0CA14CDA"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-1.89</w:t>
            </w:r>
          </w:p>
        </w:tc>
        <w:tc>
          <w:tcPr>
            <w:tcW w:w="720" w:type="dxa"/>
            <w:noWrap/>
            <w:vAlign w:val="center"/>
          </w:tcPr>
          <w:p w14:paraId="230DF0DC"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-1.86</w:t>
            </w:r>
          </w:p>
        </w:tc>
      </w:tr>
      <w:tr w:rsidR="00AE7389" w:rsidRPr="00AE7389" w14:paraId="51B23861" w14:textId="77777777" w:rsidTr="00AE7389">
        <w:trPr>
          <w:trHeight w:val="216"/>
        </w:trPr>
        <w:tc>
          <w:tcPr>
            <w:cnfStyle w:val="001000000000" w:firstRow="0" w:lastRow="0" w:firstColumn="1" w:lastColumn="0" w:oddVBand="0" w:evenVBand="0" w:oddHBand="0" w:evenHBand="0" w:firstRowFirstColumn="0" w:firstRowLastColumn="0" w:lastRowFirstColumn="0" w:lastRowLastColumn="0"/>
            <w:tcW w:w="4495" w:type="dxa"/>
            <w:noWrap/>
            <w:vAlign w:val="center"/>
            <w:hideMark/>
          </w:tcPr>
          <w:p w14:paraId="222B2A3F" w14:textId="77777777" w:rsidR="00AE7389" w:rsidRPr="00AE7389" w:rsidRDefault="00AE7389" w:rsidP="00AE7389">
            <w:pPr>
              <w:spacing w:before="20" w:after="20"/>
              <w:rPr>
                <w:rFonts w:ascii="Calibri" w:hAnsi="Calibri"/>
                <w:bCs w:val="0"/>
                <w:color w:val="000000"/>
                <w:sz w:val="22"/>
              </w:rPr>
            </w:pPr>
            <w:r w:rsidRPr="00AE7389">
              <w:rPr>
                <w:rFonts w:ascii="Calibri" w:hAnsi="Calibri"/>
                <w:bCs w:val="0"/>
                <w:color w:val="000000"/>
                <w:sz w:val="22"/>
              </w:rPr>
              <w:t>Toileting – Completion [Full Assistance]</w:t>
            </w:r>
          </w:p>
        </w:tc>
        <w:tc>
          <w:tcPr>
            <w:cnfStyle w:val="000010000000" w:firstRow="0" w:lastRow="0" w:firstColumn="0" w:lastColumn="0" w:oddVBand="1" w:evenVBand="0" w:oddHBand="0" w:evenHBand="0" w:firstRowFirstColumn="0" w:firstRowLastColumn="0" w:lastRowFirstColumn="0" w:lastRowLastColumn="0"/>
            <w:tcW w:w="900" w:type="dxa"/>
            <w:noWrap/>
            <w:vAlign w:val="center"/>
          </w:tcPr>
          <w:p w14:paraId="6D007665"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-1.13</w:t>
            </w:r>
          </w:p>
        </w:tc>
        <w:tc>
          <w:tcPr>
            <w:tcW w:w="810" w:type="dxa"/>
            <w:noWrap/>
            <w:vAlign w:val="center"/>
          </w:tcPr>
          <w:p w14:paraId="45CAF3C8"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0.00</w:t>
            </w:r>
          </w:p>
        </w:tc>
        <w:tc>
          <w:tcPr>
            <w:cnfStyle w:val="000010000000" w:firstRow="0" w:lastRow="0" w:firstColumn="0" w:lastColumn="0" w:oddVBand="1" w:evenVBand="0" w:oddHBand="0" w:evenHBand="0" w:firstRowFirstColumn="0" w:firstRowLastColumn="0" w:lastRowFirstColumn="0" w:lastRowLastColumn="0"/>
            <w:tcW w:w="883" w:type="dxa"/>
            <w:noWrap/>
            <w:vAlign w:val="center"/>
          </w:tcPr>
          <w:p w14:paraId="15F71980"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-324.1</w:t>
            </w:r>
          </w:p>
        </w:tc>
        <w:tc>
          <w:tcPr>
            <w:tcW w:w="740" w:type="dxa"/>
            <w:noWrap/>
            <w:vAlign w:val="center"/>
          </w:tcPr>
          <w:p w14:paraId="4399EECF"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w:t>
            </w:r>
          </w:p>
        </w:tc>
        <w:tc>
          <w:tcPr>
            <w:cnfStyle w:val="000010000000" w:firstRow="0" w:lastRow="0" w:firstColumn="0" w:lastColumn="0" w:oddVBand="1" w:evenVBand="0" w:oddHBand="0" w:evenHBand="0" w:firstRowFirstColumn="0" w:firstRowLastColumn="0" w:lastRowFirstColumn="0" w:lastRowLastColumn="0"/>
            <w:tcW w:w="720" w:type="dxa"/>
            <w:noWrap/>
            <w:vAlign w:val="center"/>
          </w:tcPr>
          <w:p w14:paraId="036B5498"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-1.14</w:t>
            </w:r>
          </w:p>
        </w:tc>
        <w:tc>
          <w:tcPr>
            <w:tcW w:w="720" w:type="dxa"/>
            <w:noWrap/>
            <w:vAlign w:val="center"/>
          </w:tcPr>
          <w:p w14:paraId="4798F315"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-1.12</w:t>
            </w:r>
          </w:p>
        </w:tc>
      </w:tr>
      <w:tr w:rsidR="00AE7389" w:rsidRPr="00AE7389" w14:paraId="4FB04DFE" w14:textId="77777777" w:rsidTr="00AE7389">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495" w:type="dxa"/>
            <w:noWrap/>
            <w:vAlign w:val="center"/>
            <w:hideMark/>
          </w:tcPr>
          <w:p w14:paraId="3D29D394" w14:textId="77777777" w:rsidR="00AE7389" w:rsidRPr="00AE7389" w:rsidRDefault="00AE7389" w:rsidP="00AE7389">
            <w:pPr>
              <w:spacing w:before="20" w:after="20"/>
              <w:rPr>
                <w:rFonts w:ascii="Calibri" w:hAnsi="Calibri"/>
                <w:bCs w:val="0"/>
                <w:color w:val="000000"/>
                <w:sz w:val="22"/>
              </w:rPr>
            </w:pPr>
            <w:r w:rsidRPr="00AE7389">
              <w:rPr>
                <w:rFonts w:ascii="Calibri" w:hAnsi="Calibri"/>
                <w:bCs w:val="0"/>
                <w:color w:val="000000"/>
                <w:sz w:val="22"/>
              </w:rPr>
              <w:t>Urinary – continence [some of the time]</w:t>
            </w:r>
          </w:p>
        </w:tc>
        <w:tc>
          <w:tcPr>
            <w:cnfStyle w:val="000010000000" w:firstRow="0" w:lastRow="0" w:firstColumn="0" w:lastColumn="0" w:oddVBand="1" w:evenVBand="0" w:oddHBand="0" w:evenHBand="0" w:firstRowFirstColumn="0" w:firstRowLastColumn="0" w:lastRowFirstColumn="0" w:lastRowLastColumn="0"/>
            <w:tcW w:w="900" w:type="dxa"/>
            <w:noWrap/>
            <w:vAlign w:val="center"/>
          </w:tcPr>
          <w:p w14:paraId="08A6B5A7"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-1.58</w:t>
            </w:r>
          </w:p>
        </w:tc>
        <w:tc>
          <w:tcPr>
            <w:tcW w:w="810" w:type="dxa"/>
            <w:noWrap/>
            <w:vAlign w:val="center"/>
          </w:tcPr>
          <w:p w14:paraId="7E9375D2"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0.01</w:t>
            </w:r>
          </w:p>
        </w:tc>
        <w:tc>
          <w:tcPr>
            <w:cnfStyle w:val="000010000000" w:firstRow="0" w:lastRow="0" w:firstColumn="0" w:lastColumn="0" w:oddVBand="1" w:evenVBand="0" w:oddHBand="0" w:evenHBand="0" w:firstRowFirstColumn="0" w:firstRowLastColumn="0" w:lastRowFirstColumn="0" w:lastRowLastColumn="0"/>
            <w:tcW w:w="883" w:type="dxa"/>
            <w:noWrap/>
            <w:vAlign w:val="center"/>
          </w:tcPr>
          <w:p w14:paraId="7A1BF54B"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-204.3</w:t>
            </w:r>
          </w:p>
        </w:tc>
        <w:tc>
          <w:tcPr>
            <w:tcW w:w="740" w:type="dxa"/>
            <w:noWrap/>
            <w:vAlign w:val="center"/>
          </w:tcPr>
          <w:p w14:paraId="1D9E2FC4"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w:t>
            </w:r>
          </w:p>
        </w:tc>
        <w:tc>
          <w:tcPr>
            <w:cnfStyle w:val="000010000000" w:firstRow="0" w:lastRow="0" w:firstColumn="0" w:lastColumn="0" w:oddVBand="1" w:evenVBand="0" w:oddHBand="0" w:evenHBand="0" w:firstRowFirstColumn="0" w:firstRowLastColumn="0" w:lastRowFirstColumn="0" w:lastRowLastColumn="0"/>
            <w:tcW w:w="720" w:type="dxa"/>
            <w:noWrap/>
            <w:vAlign w:val="center"/>
          </w:tcPr>
          <w:p w14:paraId="589B2CDF"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-1.60</w:t>
            </w:r>
          </w:p>
        </w:tc>
        <w:tc>
          <w:tcPr>
            <w:tcW w:w="720" w:type="dxa"/>
            <w:noWrap/>
            <w:vAlign w:val="center"/>
          </w:tcPr>
          <w:p w14:paraId="54154977"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-1.57</w:t>
            </w:r>
          </w:p>
        </w:tc>
      </w:tr>
      <w:tr w:rsidR="00AE7389" w:rsidRPr="00AE7389" w14:paraId="6D9B49CA" w14:textId="77777777" w:rsidTr="00AE7389">
        <w:trPr>
          <w:trHeight w:val="216"/>
        </w:trPr>
        <w:tc>
          <w:tcPr>
            <w:cnfStyle w:val="001000000000" w:firstRow="0" w:lastRow="0" w:firstColumn="1" w:lastColumn="0" w:oddVBand="0" w:evenVBand="0" w:oddHBand="0" w:evenHBand="0" w:firstRowFirstColumn="0" w:firstRowLastColumn="0" w:lastRowFirstColumn="0" w:lastRowLastColumn="0"/>
            <w:tcW w:w="4495" w:type="dxa"/>
            <w:noWrap/>
            <w:vAlign w:val="center"/>
            <w:hideMark/>
          </w:tcPr>
          <w:p w14:paraId="39ACFB77" w14:textId="77777777" w:rsidR="00AE7389" w:rsidRPr="00AE7389" w:rsidRDefault="00AE7389" w:rsidP="00AE7389">
            <w:pPr>
              <w:spacing w:before="20" w:after="20"/>
              <w:rPr>
                <w:rFonts w:ascii="Calibri" w:hAnsi="Calibri"/>
                <w:bCs w:val="0"/>
                <w:color w:val="000000"/>
                <w:sz w:val="22"/>
              </w:rPr>
            </w:pPr>
            <w:r w:rsidRPr="00AE7389">
              <w:rPr>
                <w:rFonts w:ascii="Calibri" w:hAnsi="Calibri"/>
                <w:bCs w:val="0"/>
                <w:color w:val="000000"/>
                <w:sz w:val="22"/>
              </w:rPr>
              <w:t>Urinary – continence [all the time]</w:t>
            </w:r>
          </w:p>
        </w:tc>
        <w:tc>
          <w:tcPr>
            <w:cnfStyle w:val="000010000000" w:firstRow="0" w:lastRow="0" w:firstColumn="0" w:lastColumn="0" w:oddVBand="1" w:evenVBand="0" w:oddHBand="0" w:evenHBand="0" w:firstRowFirstColumn="0" w:firstRowLastColumn="0" w:lastRowFirstColumn="0" w:lastRowLastColumn="0"/>
            <w:tcW w:w="900" w:type="dxa"/>
            <w:noWrap/>
            <w:vAlign w:val="center"/>
          </w:tcPr>
          <w:p w14:paraId="3C37D72D"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-1.08</w:t>
            </w:r>
          </w:p>
        </w:tc>
        <w:tc>
          <w:tcPr>
            <w:tcW w:w="810" w:type="dxa"/>
            <w:noWrap/>
            <w:vAlign w:val="center"/>
          </w:tcPr>
          <w:p w14:paraId="4546B61C"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0.01</w:t>
            </w:r>
          </w:p>
        </w:tc>
        <w:tc>
          <w:tcPr>
            <w:cnfStyle w:val="000010000000" w:firstRow="0" w:lastRow="0" w:firstColumn="0" w:lastColumn="0" w:oddVBand="1" w:evenVBand="0" w:oddHBand="0" w:evenHBand="0" w:firstRowFirstColumn="0" w:firstRowLastColumn="0" w:lastRowFirstColumn="0" w:lastRowLastColumn="0"/>
            <w:tcW w:w="883" w:type="dxa"/>
            <w:noWrap/>
            <w:vAlign w:val="center"/>
          </w:tcPr>
          <w:p w14:paraId="44C52511"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-182.8</w:t>
            </w:r>
          </w:p>
        </w:tc>
        <w:tc>
          <w:tcPr>
            <w:tcW w:w="740" w:type="dxa"/>
            <w:noWrap/>
            <w:vAlign w:val="center"/>
          </w:tcPr>
          <w:p w14:paraId="5A2BCF4C"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w:t>
            </w:r>
          </w:p>
        </w:tc>
        <w:tc>
          <w:tcPr>
            <w:cnfStyle w:val="000010000000" w:firstRow="0" w:lastRow="0" w:firstColumn="0" w:lastColumn="0" w:oddVBand="1" w:evenVBand="0" w:oddHBand="0" w:evenHBand="0" w:firstRowFirstColumn="0" w:firstRowLastColumn="0" w:lastRowFirstColumn="0" w:lastRowLastColumn="0"/>
            <w:tcW w:w="720" w:type="dxa"/>
            <w:noWrap/>
            <w:vAlign w:val="center"/>
          </w:tcPr>
          <w:p w14:paraId="5DBC7372"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-1.09</w:t>
            </w:r>
          </w:p>
        </w:tc>
        <w:tc>
          <w:tcPr>
            <w:tcW w:w="720" w:type="dxa"/>
            <w:noWrap/>
            <w:vAlign w:val="center"/>
          </w:tcPr>
          <w:p w14:paraId="21A5B847"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-1.07</w:t>
            </w:r>
          </w:p>
        </w:tc>
      </w:tr>
      <w:tr w:rsidR="00AE7389" w:rsidRPr="00AE7389" w14:paraId="0F5EBE29" w14:textId="77777777" w:rsidTr="00AE7389">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495" w:type="dxa"/>
            <w:noWrap/>
            <w:vAlign w:val="center"/>
            <w:hideMark/>
          </w:tcPr>
          <w:p w14:paraId="796ACDF4" w14:textId="77777777" w:rsidR="00AE7389" w:rsidRPr="00AE7389" w:rsidRDefault="00AE7389" w:rsidP="00AE7389">
            <w:pPr>
              <w:spacing w:before="20" w:after="20"/>
              <w:rPr>
                <w:rFonts w:ascii="Calibri" w:hAnsi="Calibri"/>
                <w:bCs w:val="0"/>
                <w:color w:val="000000"/>
                <w:sz w:val="22"/>
              </w:rPr>
            </w:pPr>
            <w:r w:rsidRPr="00AE7389">
              <w:rPr>
                <w:rFonts w:ascii="Calibri" w:hAnsi="Calibri"/>
                <w:bCs w:val="0"/>
                <w:color w:val="000000"/>
                <w:sz w:val="22"/>
              </w:rPr>
              <w:t>Urinary – continence [some of the time]</w:t>
            </w:r>
          </w:p>
        </w:tc>
        <w:tc>
          <w:tcPr>
            <w:cnfStyle w:val="000010000000" w:firstRow="0" w:lastRow="0" w:firstColumn="0" w:lastColumn="0" w:oddVBand="1" w:evenVBand="0" w:oddHBand="0" w:evenHBand="0" w:firstRowFirstColumn="0" w:firstRowLastColumn="0" w:lastRowFirstColumn="0" w:lastRowLastColumn="0"/>
            <w:tcW w:w="900" w:type="dxa"/>
            <w:noWrap/>
            <w:vAlign w:val="center"/>
          </w:tcPr>
          <w:p w14:paraId="116C0859"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-0.28</w:t>
            </w:r>
          </w:p>
        </w:tc>
        <w:tc>
          <w:tcPr>
            <w:tcW w:w="810" w:type="dxa"/>
            <w:noWrap/>
            <w:vAlign w:val="center"/>
          </w:tcPr>
          <w:p w14:paraId="7888F7CD"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0.01</w:t>
            </w:r>
          </w:p>
        </w:tc>
        <w:tc>
          <w:tcPr>
            <w:cnfStyle w:val="000010000000" w:firstRow="0" w:lastRow="0" w:firstColumn="0" w:lastColumn="0" w:oddVBand="1" w:evenVBand="0" w:oddHBand="0" w:evenHBand="0" w:firstRowFirstColumn="0" w:firstRowLastColumn="0" w:lastRowFirstColumn="0" w:lastRowLastColumn="0"/>
            <w:tcW w:w="883" w:type="dxa"/>
            <w:noWrap/>
            <w:vAlign w:val="center"/>
          </w:tcPr>
          <w:p w14:paraId="39975987"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-54.3</w:t>
            </w:r>
          </w:p>
        </w:tc>
        <w:tc>
          <w:tcPr>
            <w:tcW w:w="740" w:type="dxa"/>
            <w:noWrap/>
            <w:vAlign w:val="center"/>
          </w:tcPr>
          <w:p w14:paraId="7E5252A7"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w:t>
            </w:r>
          </w:p>
        </w:tc>
        <w:tc>
          <w:tcPr>
            <w:cnfStyle w:val="000010000000" w:firstRow="0" w:lastRow="0" w:firstColumn="0" w:lastColumn="0" w:oddVBand="1" w:evenVBand="0" w:oddHBand="0" w:evenHBand="0" w:firstRowFirstColumn="0" w:firstRowLastColumn="0" w:lastRowFirstColumn="0" w:lastRowLastColumn="0"/>
            <w:tcW w:w="720" w:type="dxa"/>
            <w:noWrap/>
            <w:vAlign w:val="center"/>
          </w:tcPr>
          <w:p w14:paraId="3739BCDE"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-0.29</w:t>
            </w:r>
          </w:p>
        </w:tc>
        <w:tc>
          <w:tcPr>
            <w:tcW w:w="720" w:type="dxa"/>
            <w:noWrap/>
            <w:vAlign w:val="center"/>
          </w:tcPr>
          <w:p w14:paraId="3D0F4F37" w14:textId="77777777" w:rsidR="00AE7389" w:rsidRPr="00AE7389" w:rsidRDefault="00AE7389" w:rsidP="00AE738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-0.27</w:t>
            </w:r>
          </w:p>
        </w:tc>
      </w:tr>
      <w:tr w:rsidR="00AE7389" w:rsidRPr="00AE7389" w14:paraId="6A380B2D" w14:textId="77777777" w:rsidTr="00AE7389">
        <w:trPr>
          <w:trHeight w:val="216"/>
        </w:trPr>
        <w:tc>
          <w:tcPr>
            <w:cnfStyle w:val="001000000000" w:firstRow="0" w:lastRow="0" w:firstColumn="1" w:lastColumn="0" w:oddVBand="0" w:evenVBand="0" w:oddHBand="0" w:evenHBand="0" w:firstRowFirstColumn="0" w:firstRowLastColumn="0" w:lastRowFirstColumn="0" w:lastRowLastColumn="0"/>
            <w:tcW w:w="4495" w:type="dxa"/>
            <w:noWrap/>
            <w:vAlign w:val="center"/>
            <w:hideMark/>
          </w:tcPr>
          <w:p w14:paraId="40B1E1D1" w14:textId="77777777" w:rsidR="00AE7389" w:rsidRPr="00AE7389" w:rsidRDefault="00AE7389" w:rsidP="00AE7389">
            <w:pPr>
              <w:spacing w:before="20" w:after="20"/>
              <w:rPr>
                <w:rFonts w:ascii="Calibri" w:hAnsi="Calibri"/>
                <w:bCs w:val="0"/>
                <w:color w:val="000000"/>
                <w:sz w:val="22"/>
              </w:rPr>
            </w:pPr>
            <w:r w:rsidRPr="00AE7389">
              <w:rPr>
                <w:rFonts w:ascii="Calibri" w:hAnsi="Calibri"/>
                <w:bCs w:val="0"/>
                <w:color w:val="000000"/>
                <w:sz w:val="22"/>
              </w:rPr>
              <w:t>Urinary – continence [all the time]</w:t>
            </w:r>
          </w:p>
        </w:tc>
        <w:tc>
          <w:tcPr>
            <w:cnfStyle w:val="000010000000" w:firstRow="0" w:lastRow="0" w:firstColumn="0" w:lastColumn="0" w:oddVBand="1" w:evenVBand="0" w:oddHBand="0" w:evenHBand="0" w:firstRowFirstColumn="0" w:firstRowLastColumn="0" w:lastRowFirstColumn="0" w:lastRowLastColumn="0"/>
            <w:tcW w:w="900" w:type="dxa"/>
            <w:noWrap/>
            <w:vAlign w:val="center"/>
          </w:tcPr>
          <w:p w14:paraId="0330EE3D"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0.64</w:t>
            </w:r>
          </w:p>
        </w:tc>
        <w:tc>
          <w:tcPr>
            <w:tcW w:w="810" w:type="dxa"/>
            <w:noWrap/>
            <w:vAlign w:val="center"/>
          </w:tcPr>
          <w:p w14:paraId="07304F70"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0.01</w:t>
            </w:r>
          </w:p>
        </w:tc>
        <w:tc>
          <w:tcPr>
            <w:cnfStyle w:val="000010000000" w:firstRow="0" w:lastRow="0" w:firstColumn="0" w:lastColumn="0" w:oddVBand="1" w:evenVBand="0" w:oddHBand="0" w:evenHBand="0" w:firstRowFirstColumn="0" w:firstRowLastColumn="0" w:lastRowFirstColumn="0" w:lastRowLastColumn="0"/>
            <w:tcW w:w="883" w:type="dxa"/>
            <w:noWrap/>
            <w:vAlign w:val="center"/>
          </w:tcPr>
          <w:p w14:paraId="636434C9"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113.8</w:t>
            </w:r>
          </w:p>
        </w:tc>
        <w:tc>
          <w:tcPr>
            <w:tcW w:w="740" w:type="dxa"/>
            <w:noWrap/>
            <w:vAlign w:val="center"/>
          </w:tcPr>
          <w:p w14:paraId="1649DD3A"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w:t>
            </w:r>
          </w:p>
        </w:tc>
        <w:tc>
          <w:tcPr>
            <w:cnfStyle w:val="000010000000" w:firstRow="0" w:lastRow="0" w:firstColumn="0" w:lastColumn="0" w:oddVBand="1" w:evenVBand="0" w:oddHBand="0" w:evenHBand="0" w:firstRowFirstColumn="0" w:firstRowLastColumn="0" w:lastRowFirstColumn="0" w:lastRowLastColumn="0"/>
            <w:tcW w:w="720" w:type="dxa"/>
            <w:noWrap/>
            <w:vAlign w:val="center"/>
          </w:tcPr>
          <w:p w14:paraId="2AB8B8F0" w14:textId="77777777" w:rsidR="00AE7389" w:rsidRPr="00AE7389" w:rsidRDefault="00AE7389" w:rsidP="00AE7389">
            <w:pPr>
              <w:spacing w:before="20" w:after="20"/>
              <w:jc w:val="center"/>
              <w:rPr>
                <w:rFonts w:ascii="Calibri" w:hAnsi="Calibri"/>
                <w:bCs/>
                <w:color w:val="000000"/>
                <w:sz w:val="22"/>
              </w:rPr>
            </w:pPr>
            <w:r w:rsidRPr="00AE7389">
              <w:rPr>
                <w:rFonts w:ascii="Calibri" w:hAnsi="Calibri"/>
                <w:bCs/>
                <w:color w:val="000000"/>
                <w:sz w:val="22"/>
              </w:rPr>
              <w:t>0.63</w:t>
            </w:r>
          </w:p>
        </w:tc>
        <w:tc>
          <w:tcPr>
            <w:tcW w:w="720" w:type="dxa"/>
            <w:noWrap/>
            <w:vAlign w:val="center"/>
          </w:tcPr>
          <w:p w14:paraId="0B9B91E1" w14:textId="77777777" w:rsidR="00AE7389" w:rsidRPr="00AE7389" w:rsidRDefault="00AE7389" w:rsidP="00AE738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rPr>
            </w:pPr>
            <w:r w:rsidRPr="00AE7389">
              <w:rPr>
                <w:rFonts w:ascii="Calibri" w:hAnsi="Calibri"/>
                <w:bCs/>
                <w:color w:val="000000"/>
                <w:sz w:val="22"/>
              </w:rPr>
              <w:t>0.66</w:t>
            </w:r>
          </w:p>
        </w:tc>
      </w:tr>
    </w:tbl>
    <w:p w14:paraId="6E38AD8E" w14:textId="77777777" w:rsidR="00A64FDF" w:rsidRDefault="00A64FDF" w:rsidP="00D96CFD">
      <w:pPr>
        <w:spacing w:after="200"/>
      </w:pPr>
      <w:r>
        <w:br w:type="page"/>
      </w:r>
    </w:p>
    <w:p w14:paraId="7EB911F0" w14:textId="3D6B3178" w:rsidR="00923179" w:rsidRDefault="00923179" w:rsidP="00923179">
      <w:pPr>
        <w:pStyle w:val="Caption"/>
        <w:keepNext/>
      </w:pPr>
      <w:bookmarkStart w:id="148" w:name="_Toc495054677"/>
      <w:r>
        <w:t>Table A8.</w:t>
      </w:r>
      <w:fldSimple w:instr=" SEQ Table_A8. \* ARABIC ">
        <w:r>
          <w:rPr>
            <w:noProof/>
          </w:rPr>
          <w:t>4</w:t>
        </w:r>
      </w:fldSimple>
      <w:r>
        <w:t xml:space="preserve">: </w:t>
      </w:r>
      <w:r w:rsidRPr="00F91DE5">
        <w:t>Distribution of the ADL Latent Score</w:t>
      </w:r>
      <w:bookmarkEnd w:id="148"/>
    </w:p>
    <w:tbl>
      <w:tblPr>
        <w:tblStyle w:val="ListTable3-Accent510"/>
        <w:tblW w:w="7105" w:type="dxa"/>
        <w:tblInd w:w="108" w:type="dxa"/>
        <w:tblLook w:val="00A0" w:firstRow="1" w:lastRow="0" w:firstColumn="1" w:lastColumn="0" w:noHBand="0" w:noVBand="0"/>
        <w:tblDescription w:val="Table A8.4 is a list demonstrating the distribution of ADL latent scores under the revised aged care funding instrument (R-ACFI). This table is to be read left to right, top to bottom."/>
      </w:tblPr>
      <w:tblGrid>
        <w:gridCol w:w="2155"/>
        <w:gridCol w:w="965"/>
        <w:gridCol w:w="960"/>
        <w:gridCol w:w="1225"/>
        <w:gridCol w:w="900"/>
        <w:gridCol w:w="900"/>
      </w:tblGrid>
      <w:tr w:rsidR="00A64FDF" w:rsidRPr="00FB2C7A" w14:paraId="37449EFF" w14:textId="77777777" w:rsidTr="0082119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155" w:type="dxa"/>
            <w:noWrap/>
            <w:hideMark/>
          </w:tcPr>
          <w:bookmarkEnd w:id="126"/>
          <w:p w14:paraId="00D508FB" w14:textId="77777777" w:rsidR="00A64FDF" w:rsidRPr="00BE251B" w:rsidRDefault="00A64FDF" w:rsidP="00D96CFD">
            <w:pPr>
              <w:spacing w:after="0"/>
              <w:rPr>
                <w:rFonts w:ascii="Calibri" w:eastAsia="Times New Roman" w:hAnsi="Calibri" w:cs="Calibri"/>
                <w:sz w:val="22"/>
                <w:lang w:val="en-US"/>
              </w:rPr>
            </w:pPr>
            <w:r w:rsidRPr="00BE251B">
              <w:rPr>
                <w:rFonts w:ascii="Calibri" w:eastAsia="Times New Roman" w:hAnsi="Calibri" w:cs="Calibri"/>
                <w:sz w:val="22"/>
                <w:lang w:val="en-US"/>
              </w:rPr>
              <w:t>Variable</w:t>
            </w:r>
            <w:r>
              <w:rPr>
                <w:rFonts w:ascii="Calibri" w:eastAsia="Times New Roman" w:hAnsi="Calibri" w:cs="Calibri"/>
                <w:sz w:val="22"/>
                <w:lang w:val="en-US"/>
              </w:rPr>
              <w:t>: ADL Latent</w:t>
            </w:r>
          </w:p>
        </w:tc>
        <w:tc>
          <w:tcPr>
            <w:cnfStyle w:val="000010000000" w:firstRow="0" w:lastRow="0" w:firstColumn="0" w:lastColumn="0" w:oddVBand="1" w:evenVBand="0" w:oddHBand="0" w:evenHBand="0" w:firstRowFirstColumn="0" w:firstRowLastColumn="0" w:lastRowFirstColumn="0" w:lastRowLastColumn="0"/>
            <w:tcW w:w="965" w:type="dxa"/>
            <w:noWrap/>
            <w:hideMark/>
          </w:tcPr>
          <w:p w14:paraId="07C63870" w14:textId="77777777" w:rsidR="00A64FDF" w:rsidRPr="00BE251B" w:rsidRDefault="00A64FDF" w:rsidP="008E1921">
            <w:pPr>
              <w:spacing w:after="0"/>
              <w:jc w:val="center"/>
              <w:rPr>
                <w:rFonts w:ascii="Calibri" w:eastAsia="Times New Roman" w:hAnsi="Calibri" w:cs="Calibri"/>
                <w:sz w:val="22"/>
                <w:lang w:val="en-US"/>
              </w:rPr>
            </w:pPr>
            <w:r>
              <w:rPr>
                <w:rFonts w:ascii="Calibri" w:eastAsia="Times New Roman" w:hAnsi="Calibri" w:cs="Calibri"/>
                <w:sz w:val="22"/>
                <w:lang w:val="en-US"/>
              </w:rPr>
              <w:t>Number</w:t>
            </w:r>
          </w:p>
        </w:tc>
        <w:tc>
          <w:tcPr>
            <w:tcW w:w="960" w:type="dxa"/>
            <w:noWrap/>
            <w:hideMark/>
          </w:tcPr>
          <w:p w14:paraId="5A6FDD74" w14:textId="77777777" w:rsidR="00A64FDF" w:rsidRPr="00BE251B" w:rsidRDefault="00A64FDF" w:rsidP="008E1921">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sidRPr="00BE251B">
              <w:rPr>
                <w:rFonts w:ascii="Calibri" w:eastAsia="Times New Roman" w:hAnsi="Calibri" w:cs="Calibri"/>
                <w:sz w:val="22"/>
                <w:lang w:val="en-US"/>
              </w:rPr>
              <w:t>Mean</w:t>
            </w:r>
          </w:p>
        </w:tc>
        <w:tc>
          <w:tcPr>
            <w:cnfStyle w:val="000010000000" w:firstRow="0" w:lastRow="0" w:firstColumn="0" w:lastColumn="0" w:oddVBand="1" w:evenVBand="0" w:oddHBand="0" w:evenHBand="0" w:firstRowFirstColumn="0" w:firstRowLastColumn="0" w:lastRowFirstColumn="0" w:lastRowLastColumn="0"/>
            <w:tcW w:w="1225" w:type="dxa"/>
            <w:noWrap/>
            <w:hideMark/>
          </w:tcPr>
          <w:p w14:paraId="108F9C66" w14:textId="77777777" w:rsidR="00A64FDF" w:rsidRPr="00BE251B" w:rsidRDefault="00A64FDF" w:rsidP="008E1921">
            <w:pPr>
              <w:spacing w:after="0"/>
              <w:jc w:val="center"/>
              <w:rPr>
                <w:rFonts w:ascii="Calibri" w:eastAsia="Times New Roman" w:hAnsi="Calibri" w:cs="Calibri"/>
                <w:sz w:val="22"/>
                <w:lang w:val="en-US"/>
              </w:rPr>
            </w:pPr>
            <w:r w:rsidRPr="00BE251B">
              <w:rPr>
                <w:rFonts w:ascii="Calibri" w:eastAsia="Times New Roman" w:hAnsi="Calibri" w:cs="Calibri"/>
                <w:sz w:val="22"/>
                <w:lang w:val="en-US"/>
              </w:rPr>
              <w:t>Std. Dev.</w:t>
            </w:r>
          </w:p>
        </w:tc>
        <w:tc>
          <w:tcPr>
            <w:tcW w:w="900" w:type="dxa"/>
            <w:noWrap/>
            <w:hideMark/>
          </w:tcPr>
          <w:p w14:paraId="706FAA67" w14:textId="77777777" w:rsidR="00A64FDF" w:rsidRPr="00BE251B" w:rsidRDefault="00A64FDF" w:rsidP="008E1921">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sidRPr="00BE251B">
              <w:rPr>
                <w:rFonts w:ascii="Calibri" w:eastAsia="Times New Roman" w:hAnsi="Calibri" w:cs="Calibri"/>
                <w:sz w:val="22"/>
                <w:lang w:val="en-US"/>
              </w:rPr>
              <w:t>Min</w:t>
            </w:r>
          </w:p>
        </w:tc>
        <w:tc>
          <w:tcPr>
            <w:cnfStyle w:val="000010000000" w:firstRow="0" w:lastRow="0" w:firstColumn="0" w:lastColumn="0" w:oddVBand="1" w:evenVBand="0" w:oddHBand="0" w:evenHBand="0" w:firstRowFirstColumn="0" w:firstRowLastColumn="0" w:lastRowFirstColumn="0" w:lastRowLastColumn="0"/>
            <w:tcW w:w="900" w:type="dxa"/>
            <w:noWrap/>
            <w:hideMark/>
          </w:tcPr>
          <w:p w14:paraId="06E917D9" w14:textId="77777777" w:rsidR="00A64FDF" w:rsidRPr="00BE251B" w:rsidRDefault="00A64FDF" w:rsidP="008E1921">
            <w:pPr>
              <w:spacing w:after="0"/>
              <w:jc w:val="center"/>
              <w:rPr>
                <w:rFonts w:ascii="Calibri" w:eastAsia="Times New Roman" w:hAnsi="Calibri" w:cs="Calibri"/>
                <w:sz w:val="22"/>
                <w:lang w:val="en-US"/>
              </w:rPr>
            </w:pPr>
            <w:r w:rsidRPr="00BE251B">
              <w:rPr>
                <w:rFonts w:ascii="Calibri" w:eastAsia="Times New Roman" w:hAnsi="Calibri" w:cs="Calibri"/>
                <w:sz w:val="22"/>
                <w:lang w:val="en-US"/>
              </w:rPr>
              <w:t>Max</w:t>
            </w:r>
          </w:p>
        </w:tc>
      </w:tr>
      <w:tr w:rsidR="00A64FDF" w:rsidRPr="00FB2C7A" w14:paraId="374A122C" w14:textId="77777777" w:rsidTr="00E427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5" w:type="dxa"/>
            <w:noWrap/>
            <w:hideMark/>
          </w:tcPr>
          <w:p w14:paraId="5E947B32" w14:textId="77777777" w:rsidR="00A64FDF" w:rsidRPr="00BE251B" w:rsidRDefault="00A64FDF" w:rsidP="00D96CFD">
            <w:pPr>
              <w:spacing w:after="0"/>
              <w:rPr>
                <w:rFonts w:ascii="Calibri" w:eastAsia="Times New Roman" w:hAnsi="Calibri" w:cs="Calibri"/>
                <w:color w:val="000000"/>
                <w:sz w:val="22"/>
                <w:lang w:val="en-US"/>
              </w:rPr>
            </w:pPr>
            <w:r>
              <w:rPr>
                <w:sz w:val="22"/>
              </w:rPr>
              <w:t>R</w:t>
            </w:r>
            <w:r w:rsidRPr="00BE251B">
              <w:rPr>
                <w:sz w:val="22"/>
              </w:rPr>
              <w:t>aw score</w:t>
            </w:r>
          </w:p>
        </w:tc>
        <w:tc>
          <w:tcPr>
            <w:cnfStyle w:val="000010000000" w:firstRow="0" w:lastRow="0" w:firstColumn="0" w:lastColumn="0" w:oddVBand="1" w:evenVBand="0" w:oddHBand="0" w:evenHBand="0" w:firstRowFirstColumn="0" w:firstRowLastColumn="0" w:lastRowFirstColumn="0" w:lastRowLastColumn="0"/>
            <w:tcW w:w="965" w:type="dxa"/>
            <w:noWrap/>
            <w:hideMark/>
          </w:tcPr>
          <w:p w14:paraId="01470FD9" w14:textId="77777777" w:rsidR="00A64FDF" w:rsidRPr="00BE251B" w:rsidRDefault="00A64FDF" w:rsidP="008E1921">
            <w:pPr>
              <w:spacing w:after="0"/>
              <w:jc w:val="center"/>
              <w:rPr>
                <w:rFonts w:ascii="Calibri" w:eastAsia="Times New Roman" w:hAnsi="Calibri" w:cs="Calibri"/>
                <w:color w:val="000000"/>
                <w:sz w:val="22"/>
                <w:lang w:val="en-US"/>
              </w:rPr>
            </w:pPr>
            <w:r w:rsidRPr="00BE251B">
              <w:rPr>
                <w:rFonts w:ascii="Calibri" w:eastAsia="Times New Roman" w:hAnsi="Calibri" w:cs="Calibri"/>
                <w:color w:val="000000"/>
                <w:sz w:val="22"/>
                <w:lang w:val="en-US"/>
              </w:rPr>
              <w:t>233,996</w:t>
            </w:r>
          </w:p>
        </w:tc>
        <w:tc>
          <w:tcPr>
            <w:tcW w:w="960" w:type="dxa"/>
            <w:noWrap/>
            <w:hideMark/>
          </w:tcPr>
          <w:p w14:paraId="1E37B3C7" w14:textId="77777777" w:rsidR="00A64FDF" w:rsidRPr="00BE251B" w:rsidRDefault="00A64FDF" w:rsidP="008E1921">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BE251B">
              <w:rPr>
                <w:rFonts w:ascii="Calibri" w:eastAsia="Times New Roman" w:hAnsi="Calibri" w:cs="Calibri"/>
                <w:color w:val="000000"/>
                <w:sz w:val="22"/>
                <w:lang w:val="en-US"/>
              </w:rPr>
              <w:t>0</w:t>
            </w:r>
          </w:p>
        </w:tc>
        <w:tc>
          <w:tcPr>
            <w:cnfStyle w:val="000010000000" w:firstRow="0" w:lastRow="0" w:firstColumn="0" w:lastColumn="0" w:oddVBand="1" w:evenVBand="0" w:oddHBand="0" w:evenHBand="0" w:firstRowFirstColumn="0" w:firstRowLastColumn="0" w:lastRowFirstColumn="0" w:lastRowLastColumn="0"/>
            <w:tcW w:w="1225" w:type="dxa"/>
            <w:noWrap/>
            <w:hideMark/>
          </w:tcPr>
          <w:p w14:paraId="59F898C2" w14:textId="77777777" w:rsidR="00A64FDF" w:rsidRPr="00BE251B" w:rsidRDefault="00A64FDF" w:rsidP="008E1921">
            <w:pPr>
              <w:spacing w:after="0"/>
              <w:jc w:val="center"/>
              <w:rPr>
                <w:rFonts w:ascii="Calibri" w:eastAsia="Times New Roman" w:hAnsi="Calibri" w:cs="Calibri"/>
                <w:color w:val="000000"/>
                <w:sz w:val="22"/>
                <w:lang w:val="en-US"/>
              </w:rPr>
            </w:pPr>
            <w:r w:rsidRPr="00BE251B">
              <w:rPr>
                <w:rFonts w:ascii="Calibri" w:eastAsia="Times New Roman" w:hAnsi="Calibri" w:cs="Calibri"/>
                <w:color w:val="000000"/>
                <w:sz w:val="22"/>
                <w:lang w:val="en-US"/>
              </w:rPr>
              <w:t>0.93</w:t>
            </w:r>
          </w:p>
        </w:tc>
        <w:tc>
          <w:tcPr>
            <w:tcW w:w="900" w:type="dxa"/>
            <w:noWrap/>
            <w:hideMark/>
          </w:tcPr>
          <w:p w14:paraId="31092A0D" w14:textId="77777777" w:rsidR="00A64FDF" w:rsidRPr="00BE251B" w:rsidRDefault="00A64FDF" w:rsidP="008E1921">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BE251B">
              <w:rPr>
                <w:rFonts w:ascii="Calibri" w:eastAsia="Times New Roman" w:hAnsi="Calibri" w:cs="Calibri"/>
                <w:color w:val="000000"/>
                <w:sz w:val="22"/>
                <w:lang w:val="en-US"/>
              </w:rPr>
              <w:t>-3.02</w:t>
            </w:r>
          </w:p>
        </w:tc>
        <w:tc>
          <w:tcPr>
            <w:cnfStyle w:val="000010000000" w:firstRow="0" w:lastRow="0" w:firstColumn="0" w:lastColumn="0" w:oddVBand="1" w:evenVBand="0" w:oddHBand="0" w:evenHBand="0" w:firstRowFirstColumn="0" w:firstRowLastColumn="0" w:lastRowFirstColumn="0" w:lastRowLastColumn="0"/>
            <w:tcW w:w="900" w:type="dxa"/>
            <w:noWrap/>
            <w:hideMark/>
          </w:tcPr>
          <w:p w14:paraId="479EEF2B" w14:textId="77777777" w:rsidR="00A64FDF" w:rsidRPr="00BE251B" w:rsidRDefault="00A64FDF" w:rsidP="008E1921">
            <w:pPr>
              <w:spacing w:after="0"/>
              <w:jc w:val="center"/>
              <w:rPr>
                <w:rFonts w:ascii="Calibri" w:eastAsia="Times New Roman" w:hAnsi="Calibri" w:cs="Calibri"/>
                <w:color w:val="000000"/>
                <w:sz w:val="22"/>
                <w:lang w:val="en-US"/>
              </w:rPr>
            </w:pPr>
            <w:r w:rsidRPr="00BE251B">
              <w:rPr>
                <w:rFonts w:ascii="Calibri" w:eastAsia="Times New Roman" w:hAnsi="Calibri" w:cs="Calibri"/>
                <w:color w:val="000000"/>
                <w:sz w:val="22"/>
                <w:lang w:val="en-US"/>
              </w:rPr>
              <w:t>1.62</w:t>
            </w:r>
          </w:p>
        </w:tc>
      </w:tr>
      <w:tr w:rsidR="00A64FDF" w:rsidRPr="00FB2C7A" w14:paraId="4D660F70" w14:textId="77777777" w:rsidTr="00E42782">
        <w:trPr>
          <w:trHeight w:val="300"/>
        </w:trPr>
        <w:tc>
          <w:tcPr>
            <w:cnfStyle w:val="001000000000" w:firstRow="0" w:lastRow="0" w:firstColumn="1" w:lastColumn="0" w:oddVBand="0" w:evenVBand="0" w:oddHBand="0" w:evenHBand="0" w:firstRowFirstColumn="0" w:firstRowLastColumn="0" w:lastRowFirstColumn="0" w:lastRowLastColumn="0"/>
            <w:tcW w:w="2155" w:type="dxa"/>
            <w:noWrap/>
            <w:hideMark/>
          </w:tcPr>
          <w:p w14:paraId="2FA7FBC0" w14:textId="77777777" w:rsidR="00A64FDF" w:rsidRPr="00BE251B" w:rsidRDefault="00A64FDF" w:rsidP="00D96CFD">
            <w:pPr>
              <w:spacing w:after="0"/>
              <w:rPr>
                <w:rFonts w:ascii="Calibri" w:eastAsia="Times New Roman" w:hAnsi="Calibri" w:cs="Calibri"/>
                <w:color w:val="000000"/>
                <w:sz w:val="22"/>
                <w:lang w:val="en-US"/>
              </w:rPr>
            </w:pPr>
            <w:r>
              <w:rPr>
                <w:sz w:val="22"/>
              </w:rPr>
              <w:t>R</w:t>
            </w:r>
            <w:r w:rsidRPr="00BE251B">
              <w:rPr>
                <w:sz w:val="22"/>
              </w:rPr>
              <w:t>aw score se</w:t>
            </w:r>
          </w:p>
        </w:tc>
        <w:tc>
          <w:tcPr>
            <w:cnfStyle w:val="000010000000" w:firstRow="0" w:lastRow="0" w:firstColumn="0" w:lastColumn="0" w:oddVBand="1" w:evenVBand="0" w:oddHBand="0" w:evenHBand="0" w:firstRowFirstColumn="0" w:firstRowLastColumn="0" w:lastRowFirstColumn="0" w:lastRowLastColumn="0"/>
            <w:tcW w:w="965" w:type="dxa"/>
            <w:noWrap/>
            <w:hideMark/>
          </w:tcPr>
          <w:p w14:paraId="5A71BF74" w14:textId="77777777" w:rsidR="00A64FDF" w:rsidRPr="00BE251B" w:rsidRDefault="00A64FDF" w:rsidP="008E1921">
            <w:pPr>
              <w:spacing w:after="0"/>
              <w:jc w:val="center"/>
              <w:rPr>
                <w:rFonts w:ascii="Calibri" w:eastAsia="Times New Roman" w:hAnsi="Calibri" w:cs="Calibri"/>
                <w:color w:val="000000"/>
                <w:sz w:val="22"/>
                <w:lang w:val="en-US"/>
              </w:rPr>
            </w:pPr>
            <w:r w:rsidRPr="00BE251B">
              <w:rPr>
                <w:rFonts w:ascii="Calibri" w:eastAsia="Times New Roman" w:hAnsi="Calibri" w:cs="Calibri"/>
                <w:color w:val="000000"/>
                <w:sz w:val="22"/>
                <w:lang w:val="en-US"/>
              </w:rPr>
              <w:t>233,996</w:t>
            </w:r>
          </w:p>
        </w:tc>
        <w:tc>
          <w:tcPr>
            <w:tcW w:w="960" w:type="dxa"/>
            <w:noWrap/>
            <w:hideMark/>
          </w:tcPr>
          <w:p w14:paraId="58CAA2A6" w14:textId="77777777" w:rsidR="00A64FDF" w:rsidRPr="00BE251B" w:rsidRDefault="00A64FDF" w:rsidP="008E1921">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BE251B">
              <w:rPr>
                <w:rFonts w:ascii="Calibri" w:eastAsia="Times New Roman" w:hAnsi="Calibri" w:cs="Calibri"/>
                <w:color w:val="000000"/>
                <w:sz w:val="22"/>
                <w:lang w:val="en-US"/>
              </w:rPr>
              <w:t>0.35</w:t>
            </w:r>
          </w:p>
        </w:tc>
        <w:tc>
          <w:tcPr>
            <w:cnfStyle w:val="000010000000" w:firstRow="0" w:lastRow="0" w:firstColumn="0" w:lastColumn="0" w:oddVBand="1" w:evenVBand="0" w:oddHBand="0" w:evenHBand="0" w:firstRowFirstColumn="0" w:firstRowLastColumn="0" w:lastRowFirstColumn="0" w:lastRowLastColumn="0"/>
            <w:tcW w:w="1225" w:type="dxa"/>
            <w:noWrap/>
            <w:hideMark/>
          </w:tcPr>
          <w:p w14:paraId="70CEAE84" w14:textId="77777777" w:rsidR="00A64FDF" w:rsidRPr="00BE251B" w:rsidRDefault="00A64FDF" w:rsidP="008E1921">
            <w:pPr>
              <w:spacing w:after="0"/>
              <w:jc w:val="center"/>
              <w:rPr>
                <w:rFonts w:ascii="Calibri" w:eastAsia="Times New Roman" w:hAnsi="Calibri" w:cs="Calibri"/>
                <w:color w:val="000000"/>
                <w:sz w:val="22"/>
                <w:lang w:val="en-US"/>
              </w:rPr>
            </w:pPr>
            <w:r w:rsidRPr="00BE251B">
              <w:rPr>
                <w:rFonts w:ascii="Calibri" w:eastAsia="Times New Roman" w:hAnsi="Calibri" w:cs="Calibri"/>
                <w:color w:val="000000"/>
                <w:sz w:val="22"/>
                <w:lang w:val="en-US"/>
              </w:rPr>
              <w:t>0.1</w:t>
            </w:r>
          </w:p>
        </w:tc>
        <w:tc>
          <w:tcPr>
            <w:tcW w:w="900" w:type="dxa"/>
            <w:noWrap/>
            <w:hideMark/>
          </w:tcPr>
          <w:p w14:paraId="4409F397" w14:textId="77777777" w:rsidR="00A64FDF" w:rsidRPr="00BE251B" w:rsidRDefault="00A64FDF" w:rsidP="008E1921">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BE251B">
              <w:rPr>
                <w:rFonts w:ascii="Calibri" w:eastAsia="Times New Roman" w:hAnsi="Calibri" w:cs="Calibri"/>
                <w:color w:val="000000"/>
                <w:sz w:val="22"/>
                <w:lang w:val="en-US"/>
              </w:rPr>
              <w:t>0.18</w:t>
            </w:r>
          </w:p>
        </w:tc>
        <w:tc>
          <w:tcPr>
            <w:cnfStyle w:val="000010000000" w:firstRow="0" w:lastRow="0" w:firstColumn="0" w:lastColumn="0" w:oddVBand="1" w:evenVBand="0" w:oddHBand="0" w:evenHBand="0" w:firstRowFirstColumn="0" w:firstRowLastColumn="0" w:lastRowFirstColumn="0" w:lastRowLastColumn="0"/>
            <w:tcW w:w="900" w:type="dxa"/>
            <w:noWrap/>
            <w:hideMark/>
          </w:tcPr>
          <w:p w14:paraId="4CD2C896" w14:textId="77777777" w:rsidR="00A64FDF" w:rsidRPr="00BE251B" w:rsidRDefault="00A64FDF" w:rsidP="008E1921">
            <w:pPr>
              <w:spacing w:after="0"/>
              <w:jc w:val="center"/>
              <w:rPr>
                <w:rFonts w:ascii="Calibri" w:eastAsia="Times New Roman" w:hAnsi="Calibri" w:cs="Calibri"/>
                <w:color w:val="000000"/>
                <w:sz w:val="22"/>
                <w:lang w:val="en-US"/>
              </w:rPr>
            </w:pPr>
            <w:r w:rsidRPr="00BE251B">
              <w:rPr>
                <w:rFonts w:ascii="Calibri" w:eastAsia="Times New Roman" w:hAnsi="Calibri" w:cs="Calibri"/>
                <w:color w:val="000000"/>
                <w:sz w:val="22"/>
                <w:lang w:val="en-US"/>
              </w:rPr>
              <w:t>0.57</w:t>
            </w:r>
          </w:p>
        </w:tc>
      </w:tr>
      <w:tr w:rsidR="00A64FDF" w:rsidRPr="00FB2C7A" w14:paraId="38495AC5" w14:textId="77777777" w:rsidTr="00E427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5" w:type="dxa"/>
            <w:noWrap/>
            <w:hideMark/>
          </w:tcPr>
          <w:p w14:paraId="5F6B1992" w14:textId="77777777" w:rsidR="00A64FDF" w:rsidRPr="00BE251B" w:rsidRDefault="00A64FDF" w:rsidP="00D96CFD">
            <w:pPr>
              <w:spacing w:after="0"/>
              <w:rPr>
                <w:rFonts w:ascii="Calibri" w:eastAsia="Times New Roman" w:hAnsi="Calibri" w:cs="Calibri"/>
                <w:color w:val="000000"/>
                <w:sz w:val="22"/>
                <w:lang w:val="en-US"/>
              </w:rPr>
            </w:pPr>
            <w:r>
              <w:rPr>
                <w:sz w:val="22"/>
              </w:rPr>
              <w:t>S</w:t>
            </w:r>
            <w:r w:rsidRPr="00BE251B">
              <w:rPr>
                <w:sz w:val="22"/>
              </w:rPr>
              <w:t>tandardised score</w:t>
            </w:r>
          </w:p>
        </w:tc>
        <w:tc>
          <w:tcPr>
            <w:cnfStyle w:val="000010000000" w:firstRow="0" w:lastRow="0" w:firstColumn="0" w:lastColumn="0" w:oddVBand="1" w:evenVBand="0" w:oddHBand="0" w:evenHBand="0" w:firstRowFirstColumn="0" w:firstRowLastColumn="0" w:lastRowFirstColumn="0" w:lastRowLastColumn="0"/>
            <w:tcW w:w="965" w:type="dxa"/>
            <w:noWrap/>
            <w:hideMark/>
          </w:tcPr>
          <w:p w14:paraId="2AC0E6BC" w14:textId="77777777" w:rsidR="00A64FDF" w:rsidRPr="00BE251B" w:rsidRDefault="00A64FDF" w:rsidP="008E1921">
            <w:pPr>
              <w:spacing w:after="0"/>
              <w:jc w:val="center"/>
              <w:rPr>
                <w:rFonts w:ascii="Calibri" w:eastAsia="Times New Roman" w:hAnsi="Calibri" w:cs="Calibri"/>
                <w:color w:val="000000"/>
                <w:sz w:val="22"/>
                <w:lang w:val="en-US"/>
              </w:rPr>
            </w:pPr>
            <w:r w:rsidRPr="00BE251B">
              <w:rPr>
                <w:rFonts w:ascii="Calibri" w:eastAsia="Times New Roman" w:hAnsi="Calibri" w:cs="Calibri"/>
                <w:color w:val="000000"/>
                <w:sz w:val="22"/>
                <w:lang w:val="en-US"/>
              </w:rPr>
              <w:t>233,996</w:t>
            </w:r>
          </w:p>
        </w:tc>
        <w:tc>
          <w:tcPr>
            <w:tcW w:w="960" w:type="dxa"/>
            <w:noWrap/>
            <w:hideMark/>
          </w:tcPr>
          <w:p w14:paraId="456074F7" w14:textId="77777777" w:rsidR="00A64FDF" w:rsidRPr="00BE251B" w:rsidRDefault="00A64FDF" w:rsidP="008E1921">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BE251B">
              <w:rPr>
                <w:rFonts w:ascii="Calibri" w:eastAsia="Times New Roman" w:hAnsi="Calibri" w:cs="Calibri"/>
                <w:color w:val="000000"/>
                <w:sz w:val="22"/>
                <w:lang w:val="en-US"/>
              </w:rPr>
              <w:t>0</w:t>
            </w:r>
          </w:p>
        </w:tc>
        <w:tc>
          <w:tcPr>
            <w:cnfStyle w:val="000010000000" w:firstRow="0" w:lastRow="0" w:firstColumn="0" w:lastColumn="0" w:oddVBand="1" w:evenVBand="0" w:oddHBand="0" w:evenHBand="0" w:firstRowFirstColumn="0" w:firstRowLastColumn="0" w:lastRowFirstColumn="0" w:lastRowLastColumn="0"/>
            <w:tcW w:w="1225" w:type="dxa"/>
            <w:noWrap/>
            <w:hideMark/>
          </w:tcPr>
          <w:p w14:paraId="20740A30" w14:textId="77777777" w:rsidR="00A64FDF" w:rsidRPr="00BE251B" w:rsidRDefault="00A64FDF" w:rsidP="008E1921">
            <w:pPr>
              <w:spacing w:after="0"/>
              <w:jc w:val="center"/>
              <w:rPr>
                <w:rFonts w:ascii="Calibri" w:eastAsia="Times New Roman" w:hAnsi="Calibri" w:cs="Calibri"/>
                <w:color w:val="000000"/>
                <w:sz w:val="22"/>
                <w:lang w:val="en-US"/>
              </w:rPr>
            </w:pPr>
            <w:r w:rsidRPr="00BE251B">
              <w:rPr>
                <w:rFonts w:ascii="Calibri" w:eastAsia="Times New Roman" w:hAnsi="Calibri" w:cs="Calibri"/>
                <w:color w:val="000000"/>
                <w:sz w:val="22"/>
                <w:lang w:val="en-US"/>
              </w:rPr>
              <w:t>1</w:t>
            </w:r>
          </w:p>
        </w:tc>
        <w:tc>
          <w:tcPr>
            <w:tcW w:w="900" w:type="dxa"/>
            <w:noWrap/>
            <w:hideMark/>
          </w:tcPr>
          <w:p w14:paraId="1EB7A0D7" w14:textId="77777777" w:rsidR="00A64FDF" w:rsidRPr="00BE251B" w:rsidRDefault="00A64FDF" w:rsidP="008E1921">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BE251B">
              <w:rPr>
                <w:rFonts w:ascii="Calibri" w:eastAsia="Times New Roman" w:hAnsi="Calibri" w:cs="Calibri"/>
                <w:color w:val="000000"/>
                <w:sz w:val="22"/>
                <w:lang w:val="en-US"/>
              </w:rPr>
              <w:t>-3.26</w:t>
            </w:r>
          </w:p>
        </w:tc>
        <w:tc>
          <w:tcPr>
            <w:cnfStyle w:val="000010000000" w:firstRow="0" w:lastRow="0" w:firstColumn="0" w:lastColumn="0" w:oddVBand="1" w:evenVBand="0" w:oddHBand="0" w:evenHBand="0" w:firstRowFirstColumn="0" w:firstRowLastColumn="0" w:lastRowFirstColumn="0" w:lastRowLastColumn="0"/>
            <w:tcW w:w="900" w:type="dxa"/>
            <w:noWrap/>
            <w:hideMark/>
          </w:tcPr>
          <w:p w14:paraId="05A223F0" w14:textId="77777777" w:rsidR="00A64FDF" w:rsidRPr="00BE251B" w:rsidRDefault="00A64FDF" w:rsidP="008E1921">
            <w:pPr>
              <w:spacing w:after="0"/>
              <w:jc w:val="center"/>
              <w:rPr>
                <w:rFonts w:ascii="Calibri" w:eastAsia="Times New Roman" w:hAnsi="Calibri" w:cs="Calibri"/>
                <w:color w:val="000000"/>
                <w:sz w:val="22"/>
                <w:lang w:val="en-US"/>
              </w:rPr>
            </w:pPr>
            <w:r w:rsidRPr="00BE251B">
              <w:rPr>
                <w:rFonts w:ascii="Calibri" w:eastAsia="Times New Roman" w:hAnsi="Calibri" w:cs="Calibri"/>
                <w:color w:val="000000"/>
                <w:sz w:val="22"/>
                <w:lang w:val="en-US"/>
              </w:rPr>
              <w:t>1.75</w:t>
            </w:r>
          </w:p>
        </w:tc>
      </w:tr>
      <w:tr w:rsidR="00A64FDF" w:rsidRPr="00FB2C7A" w14:paraId="391758CC" w14:textId="77777777" w:rsidTr="00E42782">
        <w:trPr>
          <w:trHeight w:val="300"/>
        </w:trPr>
        <w:tc>
          <w:tcPr>
            <w:cnfStyle w:val="001000000000" w:firstRow="0" w:lastRow="0" w:firstColumn="1" w:lastColumn="0" w:oddVBand="0" w:evenVBand="0" w:oddHBand="0" w:evenHBand="0" w:firstRowFirstColumn="0" w:firstRowLastColumn="0" w:lastRowFirstColumn="0" w:lastRowLastColumn="0"/>
            <w:tcW w:w="2155" w:type="dxa"/>
            <w:noWrap/>
            <w:hideMark/>
          </w:tcPr>
          <w:p w14:paraId="712C1453" w14:textId="77777777" w:rsidR="00A64FDF" w:rsidRPr="00BE251B" w:rsidRDefault="00A64FDF" w:rsidP="00D96CFD">
            <w:pPr>
              <w:spacing w:after="0"/>
              <w:rPr>
                <w:rFonts w:ascii="Calibri" w:eastAsia="Times New Roman" w:hAnsi="Calibri" w:cs="Calibri"/>
                <w:color w:val="000000"/>
                <w:sz w:val="22"/>
                <w:lang w:val="en-US"/>
              </w:rPr>
            </w:pPr>
            <w:r>
              <w:rPr>
                <w:sz w:val="22"/>
              </w:rPr>
              <w:t>S</w:t>
            </w:r>
            <w:r w:rsidRPr="00BE251B">
              <w:rPr>
                <w:sz w:val="22"/>
              </w:rPr>
              <w:t>cale 0/100</w:t>
            </w:r>
          </w:p>
        </w:tc>
        <w:tc>
          <w:tcPr>
            <w:cnfStyle w:val="000010000000" w:firstRow="0" w:lastRow="0" w:firstColumn="0" w:lastColumn="0" w:oddVBand="1" w:evenVBand="0" w:oddHBand="0" w:evenHBand="0" w:firstRowFirstColumn="0" w:firstRowLastColumn="0" w:lastRowFirstColumn="0" w:lastRowLastColumn="0"/>
            <w:tcW w:w="965" w:type="dxa"/>
            <w:noWrap/>
            <w:hideMark/>
          </w:tcPr>
          <w:p w14:paraId="4314AF69" w14:textId="77777777" w:rsidR="00A64FDF" w:rsidRPr="00BE251B" w:rsidRDefault="00A64FDF" w:rsidP="008E1921">
            <w:pPr>
              <w:spacing w:after="0"/>
              <w:jc w:val="center"/>
              <w:rPr>
                <w:rFonts w:ascii="Calibri" w:eastAsia="Times New Roman" w:hAnsi="Calibri" w:cs="Calibri"/>
                <w:color w:val="000000"/>
                <w:sz w:val="22"/>
                <w:lang w:val="en-US"/>
              </w:rPr>
            </w:pPr>
            <w:r w:rsidRPr="00BE251B">
              <w:rPr>
                <w:rFonts w:ascii="Calibri" w:eastAsia="Times New Roman" w:hAnsi="Calibri" w:cs="Calibri"/>
                <w:color w:val="000000"/>
                <w:sz w:val="22"/>
                <w:lang w:val="en-US"/>
              </w:rPr>
              <w:t>233,996</w:t>
            </w:r>
          </w:p>
        </w:tc>
        <w:tc>
          <w:tcPr>
            <w:tcW w:w="960" w:type="dxa"/>
            <w:noWrap/>
            <w:hideMark/>
          </w:tcPr>
          <w:p w14:paraId="0B9A2158" w14:textId="77777777" w:rsidR="00A64FDF" w:rsidRPr="00BE251B" w:rsidRDefault="00A64FDF" w:rsidP="008E1921">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BE251B">
              <w:rPr>
                <w:rFonts w:ascii="Calibri" w:eastAsia="Times New Roman" w:hAnsi="Calibri" w:cs="Calibri"/>
                <w:color w:val="000000"/>
                <w:sz w:val="22"/>
                <w:lang w:val="en-US"/>
              </w:rPr>
              <w:t>65.07</w:t>
            </w:r>
          </w:p>
        </w:tc>
        <w:tc>
          <w:tcPr>
            <w:cnfStyle w:val="000010000000" w:firstRow="0" w:lastRow="0" w:firstColumn="0" w:lastColumn="0" w:oddVBand="1" w:evenVBand="0" w:oddHBand="0" w:evenHBand="0" w:firstRowFirstColumn="0" w:firstRowLastColumn="0" w:lastRowFirstColumn="0" w:lastRowLastColumn="0"/>
            <w:tcW w:w="1225" w:type="dxa"/>
            <w:noWrap/>
            <w:hideMark/>
          </w:tcPr>
          <w:p w14:paraId="32FDEA69" w14:textId="77777777" w:rsidR="00A64FDF" w:rsidRPr="00BE251B" w:rsidRDefault="00A64FDF" w:rsidP="008E1921">
            <w:pPr>
              <w:spacing w:after="0"/>
              <w:jc w:val="center"/>
              <w:rPr>
                <w:rFonts w:ascii="Calibri" w:eastAsia="Times New Roman" w:hAnsi="Calibri" w:cs="Calibri"/>
                <w:color w:val="000000"/>
                <w:sz w:val="22"/>
                <w:lang w:val="en-US"/>
              </w:rPr>
            </w:pPr>
            <w:r w:rsidRPr="00BE251B">
              <w:rPr>
                <w:rFonts w:ascii="Calibri" w:eastAsia="Times New Roman" w:hAnsi="Calibri" w:cs="Calibri"/>
                <w:color w:val="000000"/>
                <w:sz w:val="22"/>
                <w:lang w:val="en-US"/>
              </w:rPr>
              <w:t>19.98</w:t>
            </w:r>
          </w:p>
        </w:tc>
        <w:tc>
          <w:tcPr>
            <w:tcW w:w="900" w:type="dxa"/>
            <w:noWrap/>
            <w:hideMark/>
          </w:tcPr>
          <w:p w14:paraId="521695E3" w14:textId="77777777" w:rsidR="00A64FDF" w:rsidRPr="00BE251B" w:rsidRDefault="00A64FDF" w:rsidP="008E1921">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BE251B">
              <w:rPr>
                <w:rFonts w:ascii="Calibri" w:eastAsia="Times New Roman" w:hAnsi="Calibri" w:cs="Calibri"/>
                <w:color w:val="000000"/>
                <w:sz w:val="22"/>
                <w:lang w:val="en-US"/>
              </w:rPr>
              <w:t>0</w:t>
            </w:r>
          </w:p>
        </w:tc>
        <w:tc>
          <w:tcPr>
            <w:cnfStyle w:val="000010000000" w:firstRow="0" w:lastRow="0" w:firstColumn="0" w:lastColumn="0" w:oddVBand="1" w:evenVBand="0" w:oddHBand="0" w:evenHBand="0" w:firstRowFirstColumn="0" w:firstRowLastColumn="0" w:lastRowFirstColumn="0" w:lastRowLastColumn="0"/>
            <w:tcW w:w="900" w:type="dxa"/>
            <w:noWrap/>
            <w:hideMark/>
          </w:tcPr>
          <w:p w14:paraId="4780F3D7" w14:textId="77777777" w:rsidR="00A64FDF" w:rsidRPr="00BE251B" w:rsidRDefault="00A64FDF" w:rsidP="008E1921">
            <w:pPr>
              <w:spacing w:after="0"/>
              <w:jc w:val="center"/>
              <w:rPr>
                <w:rFonts w:ascii="Calibri" w:eastAsia="Times New Roman" w:hAnsi="Calibri" w:cs="Calibri"/>
                <w:color w:val="000000"/>
                <w:sz w:val="22"/>
                <w:lang w:val="en-US"/>
              </w:rPr>
            </w:pPr>
            <w:r w:rsidRPr="00BE251B">
              <w:rPr>
                <w:rFonts w:ascii="Calibri" w:eastAsia="Times New Roman" w:hAnsi="Calibri" w:cs="Calibri"/>
                <w:color w:val="000000"/>
                <w:sz w:val="22"/>
                <w:lang w:val="en-US"/>
              </w:rPr>
              <w:t>100</w:t>
            </w:r>
          </w:p>
        </w:tc>
      </w:tr>
    </w:tbl>
    <w:p w14:paraId="58BEDA24" w14:textId="09DB643E" w:rsidR="00F91DE5" w:rsidRDefault="00F91DE5" w:rsidP="00F91DE5">
      <w:pPr>
        <w:pStyle w:val="Caption"/>
        <w:keepNext/>
      </w:pPr>
      <w:bookmarkStart w:id="149" w:name="_Ref494801799"/>
      <w:bookmarkStart w:id="150" w:name="_Toc494801136"/>
      <w:r>
        <w:t>Figure A8.</w:t>
      </w:r>
      <w:fldSimple w:instr=" SEQ Figure_A8. \* ARABIC ">
        <w:r>
          <w:rPr>
            <w:noProof/>
          </w:rPr>
          <w:t>1</w:t>
        </w:r>
      </w:fldSimple>
      <w:bookmarkEnd w:id="149"/>
      <w:r>
        <w:t xml:space="preserve">: </w:t>
      </w:r>
      <w:r w:rsidRPr="00F91DE5">
        <w:t>Distribution of the ADL Latent Score</w:t>
      </w:r>
      <w:bookmarkEnd w:id="150"/>
    </w:p>
    <w:p w14:paraId="51FC67EC" w14:textId="77777777" w:rsidR="00A64FDF" w:rsidRDefault="00A64FDF" w:rsidP="00D96CFD">
      <w:r>
        <w:rPr>
          <w:noProof/>
          <w:lang w:eastAsia="en-AU"/>
        </w:rPr>
        <w:drawing>
          <wp:inline distT="0" distB="0" distL="0" distR="0" wp14:anchorId="686C71AC" wp14:editId="76BABF98">
            <wp:extent cx="5591175" cy="4276725"/>
            <wp:effectExtent l="19050" t="19050" r="28575" b="28575"/>
            <wp:docPr id="60" name="Picture 60" descr="Figure A8.1 is a bar graph that illustrates the distribution of the activities of daily living (ADL) latent scores, as summarised in the text prior to this image (located under 8.1.2.5. Calculating the ADL Score in the R-AC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02567" cy="4285439"/>
                    </a:xfrm>
                    <a:prstGeom prst="rect">
                      <a:avLst/>
                    </a:prstGeom>
                    <a:noFill/>
                    <a:ln>
                      <a:solidFill>
                        <a:schemeClr val="accent1"/>
                      </a:solidFill>
                    </a:ln>
                  </pic:spPr>
                </pic:pic>
              </a:graphicData>
            </a:graphic>
          </wp:inline>
        </w:drawing>
      </w:r>
    </w:p>
    <w:p w14:paraId="4EEFD792" w14:textId="77777777" w:rsidR="00A64FDF" w:rsidRDefault="00A64FDF" w:rsidP="00D96CFD">
      <w:pPr>
        <w:spacing w:after="200"/>
        <w:rPr>
          <w:rFonts w:ascii="Calibri" w:hAnsi="Calibri" w:cs="Times New Roman"/>
          <w:b/>
          <w:iCs/>
          <w:szCs w:val="18"/>
        </w:rPr>
      </w:pPr>
      <w:r>
        <w:br w:type="page"/>
      </w:r>
    </w:p>
    <w:p w14:paraId="2990CD25" w14:textId="0817EED8" w:rsidR="00923179" w:rsidRDefault="00923179" w:rsidP="00923179">
      <w:pPr>
        <w:pStyle w:val="Caption"/>
        <w:keepNext/>
      </w:pPr>
      <w:bookmarkStart w:id="151" w:name="_Toc495054678"/>
      <w:r>
        <w:lastRenderedPageBreak/>
        <w:t>Table A8.</w:t>
      </w:r>
      <w:fldSimple w:instr=" SEQ Table_A8. \* ARABIC ">
        <w:r>
          <w:rPr>
            <w:noProof/>
          </w:rPr>
          <w:t>5</w:t>
        </w:r>
      </w:fldSimple>
      <w:r>
        <w:t xml:space="preserve">: </w:t>
      </w:r>
      <w:r w:rsidRPr="00972170">
        <w:t>Mean ADL Latent Score by Nutrition Checklist Item Levels</w:t>
      </w:r>
      <w:bookmarkEnd w:id="151"/>
    </w:p>
    <w:tbl>
      <w:tblPr>
        <w:tblStyle w:val="ListTable3-Accent510"/>
        <w:tblW w:w="8815" w:type="dxa"/>
        <w:tblInd w:w="108" w:type="dxa"/>
        <w:tblLook w:val="00A0" w:firstRow="1" w:lastRow="0" w:firstColumn="1" w:lastColumn="0" w:noHBand="0" w:noVBand="0"/>
        <w:tblDescription w:val="Table A8.5 lists the mean latent scores, for question one (nutrition) under the activities of daily living (ADL) domain. This table is to be read left to right, top to bottom."/>
      </w:tblPr>
      <w:tblGrid>
        <w:gridCol w:w="2785"/>
        <w:gridCol w:w="2250"/>
        <w:gridCol w:w="1800"/>
        <w:gridCol w:w="1980"/>
      </w:tblGrid>
      <w:tr w:rsidR="00C71E9F" w:rsidRPr="00C71E9F" w14:paraId="75A6AA06" w14:textId="77777777" w:rsidTr="00C84D5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785" w:type="dxa"/>
            <w:noWrap/>
            <w:vAlign w:val="center"/>
            <w:hideMark/>
          </w:tcPr>
          <w:p w14:paraId="122E1907" w14:textId="62FB82E3" w:rsidR="00A64FDF" w:rsidRPr="00C71E9F" w:rsidRDefault="00A64FDF" w:rsidP="00C84D50">
            <w:pPr>
              <w:spacing w:after="0"/>
              <w:jc w:val="left"/>
              <w:rPr>
                <w:rFonts w:ascii="Calibri" w:eastAsia="Times New Roman" w:hAnsi="Calibri" w:cs="Calibri"/>
                <w:sz w:val="22"/>
                <w:lang w:val="en-US"/>
              </w:rPr>
            </w:pPr>
            <w:r w:rsidRPr="00C71E9F">
              <w:rPr>
                <w:rFonts w:ascii="Calibri" w:eastAsia="Times New Roman" w:hAnsi="Calibri" w:cs="Calibri"/>
                <w:sz w:val="22"/>
                <w:lang w:val="en-US"/>
              </w:rPr>
              <w:t>Q01</w:t>
            </w:r>
            <w:r w:rsidR="00C84D50" w:rsidRPr="00C71E9F">
              <w:t xml:space="preserve"> </w:t>
            </w:r>
            <w:r w:rsidR="00C84D50" w:rsidRPr="00C71E9F">
              <w:rPr>
                <w:rFonts w:ascii="Calibri" w:eastAsia="Times New Roman" w:hAnsi="Calibri" w:cs="Calibri"/>
                <w:sz w:val="22"/>
                <w:lang w:val="en-US"/>
              </w:rPr>
              <w:t>Nutrition</w:t>
            </w:r>
          </w:p>
        </w:tc>
        <w:tc>
          <w:tcPr>
            <w:cnfStyle w:val="000010000000" w:firstRow="0" w:lastRow="0" w:firstColumn="0" w:lastColumn="0" w:oddVBand="1" w:evenVBand="0" w:oddHBand="0" w:evenHBand="0" w:firstRowFirstColumn="0" w:firstRowLastColumn="0" w:lastRowFirstColumn="0" w:lastRowLastColumn="0"/>
            <w:tcW w:w="2250" w:type="dxa"/>
            <w:noWrap/>
            <w:hideMark/>
          </w:tcPr>
          <w:p w14:paraId="0D82D9E4" w14:textId="4CA4FE2D" w:rsidR="00A64FDF" w:rsidRPr="00C71E9F" w:rsidRDefault="00A64FDF" w:rsidP="00D96CFD">
            <w:pPr>
              <w:spacing w:after="0"/>
              <w:jc w:val="center"/>
              <w:rPr>
                <w:rFonts w:ascii="Calibri" w:eastAsia="Times New Roman" w:hAnsi="Calibri" w:cs="Calibri"/>
                <w:sz w:val="22"/>
                <w:lang w:val="en-US"/>
              </w:rPr>
            </w:pPr>
            <w:r w:rsidRPr="00C71E9F">
              <w:rPr>
                <w:rFonts w:ascii="Calibri" w:eastAsia="Times New Roman" w:hAnsi="Calibri" w:cs="Calibri"/>
                <w:sz w:val="22"/>
                <w:lang w:val="en-US"/>
              </w:rPr>
              <w:t>Summary of ADL</w:t>
            </w:r>
            <w:r w:rsidR="00C84D50" w:rsidRPr="00C71E9F">
              <w:t xml:space="preserve"> </w:t>
            </w:r>
            <w:r w:rsidR="00C84D50" w:rsidRPr="00C71E9F">
              <w:rPr>
                <w:rFonts w:ascii="Calibri" w:eastAsia="Times New Roman" w:hAnsi="Calibri" w:cs="Calibri"/>
                <w:sz w:val="22"/>
                <w:lang w:val="en-US"/>
              </w:rPr>
              <w:t>Mean Latent Score</w:t>
            </w:r>
          </w:p>
        </w:tc>
        <w:tc>
          <w:tcPr>
            <w:tcW w:w="1800" w:type="dxa"/>
            <w:noWrap/>
            <w:hideMark/>
          </w:tcPr>
          <w:p w14:paraId="6FEDCA14" w14:textId="31B8B34C" w:rsidR="00A64FDF" w:rsidRPr="00C71E9F" w:rsidRDefault="00A64FDF" w:rsidP="00D96CFD">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sidRPr="00C71E9F">
              <w:rPr>
                <w:rFonts w:ascii="Calibri" w:eastAsia="Times New Roman" w:hAnsi="Calibri" w:cs="Calibri"/>
                <w:sz w:val="22"/>
                <w:lang w:val="en-US"/>
              </w:rPr>
              <w:t>ADL latent: scale</w:t>
            </w:r>
            <w:r w:rsidR="00C84D50" w:rsidRPr="00C71E9F">
              <w:t xml:space="preserve"> </w:t>
            </w:r>
            <w:r w:rsidR="00C84D50" w:rsidRPr="00C71E9F">
              <w:rPr>
                <w:rFonts w:ascii="Calibri" w:eastAsia="Times New Roman" w:hAnsi="Calibri" w:cs="Calibri"/>
                <w:sz w:val="22"/>
                <w:lang w:val="en-US"/>
              </w:rPr>
              <w:t>Std. Dev.</w:t>
            </w:r>
          </w:p>
        </w:tc>
        <w:tc>
          <w:tcPr>
            <w:cnfStyle w:val="000010000000" w:firstRow="0" w:lastRow="0" w:firstColumn="0" w:lastColumn="0" w:oddVBand="1" w:evenVBand="0" w:oddHBand="0" w:evenHBand="0" w:firstRowFirstColumn="0" w:firstRowLastColumn="0" w:lastRowFirstColumn="0" w:lastRowLastColumn="0"/>
            <w:tcW w:w="1980" w:type="dxa"/>
            <w:noWrap/>
            <w:hideMark/>
          </w:tcPr>
          <w:p w14:paraId="106E61B2" w14:textId="0067DE00" w:rsidR="00A64FDF" w:rsidRPr="00C71E9F" w:rsidRDefault="00C84D50" w:rsidP="00C84D50">
            <w:pPr>
              <w:spacing w:after="0"/>
              <w:jc w:val="center"/>
              <w:rPr>
                <w:rFonts w:ascii="Calibri" w:eastAsia="Times New Roman" w:hAnsi="Calibri" w:cs="Calibri"/>
                <w:sz w:val="22"/>
                <w:lang w:val="en-US"/>
              </w:rPr>
            </w:pPr>
            <w:r w:rsidRPr="00C71E9F">
              <w:rPr>
                <w:rFonts w:ascii="Calibri" w:eastAsia="Times New Roman" w:hAnsi="Calibri" w:cs="Calibri"/>
                <w:sz w:val="22"/>
                <w:lang w:val="en-US"/>
              </w:rPr>
              <w:t>Frequency</w:t>
            </w:r>
            <w:r w:rsidRPr="00C71E9F">
              <w:rPr>
                <w:rFonts w:ascii="Calibri" w:eastAsia="Times New Roman" w:hAnsi="Calibri" w:cs="Calibri"/>
                <w:sz w:val="22"/>
                <w:lang w:val="en-US"/>
              </w:rPr>
              <w:br/>
            </w:r>
            <w:r w:rsidR="00A64FDF" w:rsidRPr="00C71E9F">
              <w:rPr>
                <w:rFonts w:ascii="Calibri" w:eastAsia="Times New Roman" w:hAnsi="Calibri" w:cs="Calibri"/>
                <w:sz w:val="22"/>
                <w:lang w:val="en-US"/>
              </w:rPr>
              <w:t>Scale 0/100</w:t>
            </w:r>
          </w:p>
        </w:tc>
      </w:tr>
      <w:tr w:rsidR="00A64FDF" w:rsidRPr="00C53D57" w14:paraId="55BC8341" w14:textId="77777777" w:rsidTr="00AE73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5" w:type="dxa"/>
            <w:noWrap/>
            <w:hideMark/>
          </w:tcPr>
          <w:p w14:paraId="1BAC6A11" w14:textId="77777777" w:rsidR="00A64FDF" w:rsidRPr="00A163FB" w:rsidRDefault="00A64FDF" w:rsidP="00D96CFD">
            <w:pPr>
              <w:spacing w:after="0"/>
              <w:rPr>
                <w:rFonts w:ascii="Calibri" w:eastAsia="Times New Roman" w:hAnsi="Calibri" w:cs="Calibri"/>
                <w:b w:val="0"/>
                <w:color w:val="000000"/>
                <w:sz w:val="22"/>
                <w:lang w:val="en-US"/>
              </w:rPr>
            </w:pPr>
            <w:r w:rsidRPr="00A163FB">
              <w:rPr>
                <w:rFonts w:ascii="Calibri" w:eastAsia="Times New Roman" w:hAnsi="Calibri" w:cs="Calibri"/>
                <w:b w:val="0"/>
                <w:color w:val="000000"/>
                <w:sz w:val="22"/>
                <w:lang w:val="en-US"/>
              </w:rPr>
              <w:t>Standard Care</w:t>
            </w:r>
          </w:p>
        </w:tc>
        <w:tc>
          <w:tcPr>
            <w:cnfStyle w:val="000010000000" w:firstRow="0" w:lastRow="0" w:firstColumn="0" w:lastColumn="0" w:oddVBand="1" w:evenVBand="0" w:oddHBand="0" w:evenHBand="0" w:firstRowFirstColumn="0" w:firstRowLastColumn="0" w:lastRowFirstColumn="0" w:lastRowLastColumn="0"/>
            <w:tcW w:w="2250" w:type="dxa"/>
            <w:noWrap/>
            <w:hideMark/>
          </w:tcPr>
          <w:p w14:paraId="406DE1F2" w14:textId="77777777" w:rsidR="00A64FDF" w:rsidRPr="00C53D57" w:rsidRDefault="00A64FDF" w:rsidP="001949E2">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34.74</w:t>
            </w:r>
          </w:p>
        </w:tc>
        <w:tc>
          <w:tcPr>
            <w:tcW w:w="1800" w:type="dxa"/>
            <w:noWrap/>
            <w:hideMark/>
          </w:tcPr>
          <w:p w14:paraId="5281DD99" w14:textId="77777777" w:rsidR="00A64FDF" w:rsidRPr="00C53D57" w:rsidRDefault="00A64FDF" w:rsidP="001949E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19.33</w:t>
            </w:r>
          </w:p>
        </w:tc>
        <w:tc>
          <w:tcPr>
            <w:cnfStyle w:val="000010000000" w:firstRow="0" w:lastRow="0" w:firstColumn="0" w:lastColumn="0" w:oddVBand="1" w:evenVBand="0" w:oddHBand="0" w:evenHBand="0" w:firstRowFirstColumn="0" w:firstRowLastColumn="0" w:lastRowFirstColumn="0" w:lastRowLastColumn="0"/>
            <w:tcW w:w="1980" w:type="dxa"/>
            <w:noWrap/>
            <w:hideMark/>
          </w:tcPr>
          <w:p w14:paraId="5B1F2ADF" w14:textId="77777777" w:rsidR="00A64FDF" w:rsidRPr="00C53D57" w:rsidRDefault="00A64FDF" w:rsidP="001949E2">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9,414</w:t>
            </w:r>
          </w:p>
        </w:tc>
      </w:tr>
      <w:tr w:rsidR="00A64FDF" w:rsidRPr="00C53D57" w14:paraId="1EEC5951" w14:textId="77777777" w:rsidTr="00AE7389">
        <w:trPr>
          <w:trHeight w:val="300"/>
        </w:trPr>
        <w:tc>
          <w:tcPr>
            <w:cnfStyle w:val="001000000000" w:firstRow="0" w:lastRow="0" w:firstColumn="1" w:lastColumn="0" w:oddVBand="0" w:evenVBand="0" w:oddHBand="0" w:evenHBand="0" w:firstRowFirstColumn="0" w:firstRowLastColumn="0" w:lastRowFirstColumn="0" w:lastRowLastColumn="0"/>
            <w:tcW w:w="2785" w:type="dxa"/>
            <w:noWrap/>
            <w:hideMark/>
          </w:tcPr>
          <w:p w14:paraId="3C043113" w14:textId="77777777" w:rsidR="00A64FDF" w:rsidRPr="00A163FB" w:rsidRDefault="00A64FDF" w:rsidP="00D96CFD">
            <w:pPr>
              <w:spacing w:after="0"/>
              <w:rPr>
                <w:rFonts w:ascii="Calibri" w:eastAsia="Times New Roman" w:hAnsi="Calibri" w:cs="Calibri"/>
                <w:b w:val="0"/>
                <w:color w:val="000000"/>
                <w:sz w:val="22"/>
                <w:lang w:val="en-US"/>
              </w:rPr>
            </w:pPr>
            <w:r w:rsidRPr="00A163FB">
              <w:rPr>
                <w:rFonts w:ascii="Calibri" w:eastAsia="Times New Roman" w:hAnsi="Calibri" w:cs="Calibri"/>
                <w:b w:val="0"/>
                <w:color w:val="000000"/>
                <w:sz w:val="22"/>
                <w:lang w:val="en-US"/>
              </w:rPr>
              <w:t>Monitoring</w:t>
            </w:r>
          </w:p>
        </w:tc>
        <w:tc>
          <w:tcPr>
            <w:cnfStyle w:val="000010000000" w:firstRow="0" w:lastRow="0" w:firstColumn="0" w:lastColumn="0" w:oddVBand="1" w:evenVBand="0" w:oddHBand="0" w:evenHBand="0" w:firstRowFirstColumn="0" w:firstRowLastColumn="0" w:lastRowFirstColumn="0" w:lastRowLastColumn="0"/>
            <w:tcW w:w="2250" w:type="dxa"/>
            <w:noWrap/>
            <w:hideMark/>
          </w:tcPr>
          <w:p w14:paraId="07DB854A" w14:textId="77777777" w:rsidR="00A64FDF" w:rsidRPr="00C53D57" w:rsidRDefault="00A64FDF" w:rsidP="001949E2">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41.1</w:t>
            </w:r>
            <w:r>
              <w:rPr>
                <w:rFonts w:ascii="Calibri" w:eastAsia="Times New Roman" w:hAnsi="Calibri" w:cs="Calibri"/>
                <w:color w:val="000000"/>
                <w:sz w:val="22"/>
                <w:lang w:val="en-US"/>
              </w:rPr>
              <w:t>0</w:t>
            </w:r>
          </w:p>
        </w:tc>
        <w:tc>
          <w:tcPr>
            <w:tcW w:w="1800" w:type="dxa"/>
            <w:noWrap/>
            <w:hideMark/>
          </w:tcPr>
          <w:p w14:paraId="0B952421" w14:textId="77777777" w:rsidR="00A64FDF" w:rsidRPr="00C53D57" w:rsidRDefault="00A64FDF" w:rsidP="001949E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13.64</w:t>
            </w:r>
          </w:p>
        </w:tc>
        <w:tc>
          <w:tcPr>
            <w:cnfStyle w:val="000010000000" w:firstRow="0" w:lastRow="0" w:firstColumn="0" w:lastColumn="0" w:oddVBand="1" w:evenVBand="0" w:oddHBand="0" w:evenHBand="0" w:firstRowFirstColumn="0" w:firstRowLastColumn="0" w:lastRowFirstColumn="0" w:lastRowLastColumn="0"/>
            <w:tcW w:w="1980" w:type="dxa"/>
            <w:noWrap/>
            <w:hideMark/>
          </w:tcPr>
          <w:p w14:paraId="7397BAF6" w14:textId="77777777" w:rsidR="00A64FDF" w:rsidRPr="00C53D57" w:rsidRDefault="00A64FDF" w:rsidP="001949E2">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32,446</w:t>
            </w:r>
          </w:p>
        </w:tc>
      </w:tr>
      <w:tr w:rsidR="00A64FDF" w:rsidRPr="00C53D57" w14:paraId="72955A9F" w14:textId="77777777" w:rsidTr="00AE73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5" w:type="dxa"/>
            <w:noWrap/>
            <w:hideMark/>
          </w:tcPr>
          <w:p w14:paraId="6C2B4C45" w14:textId="77777777" w:rsidR="00A64FDF" w:rsidRPr="00A163FB" w:rsidRDefault="00A64FDF" w:rsidP="00D96CFD">
            <w:pPr>
              <w:spacing w:after="0"/>
              <w:rPr>
                <w:rFonts w:ascii="Calibri" w:eastAsia="Times New Roman" w:hAnsi="Calibri" w:cs="Calibri"/>
                <w:b w:val="0"/>
                <w:color w:val="000000"/>
                <w:sz w:val="22"/>
                <w:lang w:val="en-US"/>
              </w:rPr>
            </w:pPr>
            <w:r w:rsidRPr="00A163FB">
              <w:rPr>
                <w:rFonts w:ascii="Calibri" w:eastAsia="Times New Roman" w:hAnsi="Calibri" w:cs="Calibri"/>
                <w:b w:val="0"/>
                <w:color w:val="000000"/>
                <w:sz w:val="22"/>
                <w:lang w:val="en-US"/>
              </w:rPr>
              <w:t>Moderate</w:t>
            </w:r>
            <w:r>
              <w:rPr>
                <w:rFonts w:ascii="Calibri" w:eastAsia="Times New Roman" w:hAnsi="Calibri" w:cs="Calibri"/>
                <w:b w:val="0"/>
                <w:color w:val="000000"/>
                <w:sz w:val="22"/>
                <w:lang w:val="en-US"/>
              </w:rPr>
              <w:t xml:space="preserve"> </w:t>
            </w:r>
            <w:r w:rsidRPr="00A163FB">
              <w:rPr>
                <w:rFonts w:ascii="Calibri" w:eastAsia="Times New Roman" w:hAnsi="Calibri" w:cs="Calibri"/>
                <w:b w:val="0"/>
                <w:color w:val="000000"/>
                <w:sz w:val="22"/>
                <w:lang w:val="en-US"/>
              </w:rPr>
              <w:t>Assistance</w:t>
            </w:r>
          </w:p>
        </w:tc>
        <w:tc>
          <w:tcPr>
            <w:cnfStyle w:val="000010000000" w:firstRow="0" w:lastRow="0" w:firstColumn="0" w:lastColumn="0" w:oddVBand="1" w:evenVBand="0" w:oddHBand="0" w:evenHBand="0" w:firstRowFirstColumn="0" w:firstRowLastColumn="0" w:lastRowFirstColumn="0" w:lastRowLastColumn="0"/>
            <w:tcW w:w="2250" w:type="dxa"/>
            <w:noWrap/>
            <w:hideMark/>
          </w:tcPr>
          <w:p w14:paraId="5419D6B8" w14:textId="77777777" w:rsidR="00A64FDF" w:rsidRPr="00C53D57" w:rsidRDefault="00A64FDF" w:rsidP="001949E2">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65.73</w:t>
            </w:r>
          </w:p>
        </w:tc>
        <w:tc>
          <w:tcPr>
            <w:tcW w:w="1800" w:type="dxa"/>
            <w:noWrap/>
            <w:hideMark/>
          </w:tcPr>
          <w:p w14:paraId="7E4F4128" w14:textId="77777777" w:rsidR="00A64FDF" w:rsidRPr="00C53D57" w:rsidRDefault="00A64FDF" w:rsidP="001949E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14.08</w:t>
            </w:r>
          </w:p>
        </w:tc>
        <w:tc>
          <w:tcPr>
            <w:cnfStyle w:val="000010000000" w:firstRow="0" w:lastRow="0" w:firstColumn="0" w:lastColumn="0" w:oddVBand="1" w:evenVBand="0" w:oddHBand="0" w:evenHBand="0" w:firstRowFirstColumn="0" w:firstRowLastColumn="0" w:lastRowFirstColumn="0" w:lastRowLastColumn="0"/>
            <w:tcW w:w="1980" w:type="dxa"/>
            <w:noWrap/>
            <w:hideMark/>
          </w:tcPr>
          <w:p w14:paraId="4183A673" w14:textId="77777777" w:rsidR="00A64FDF" w:rsidRPr="00C53D57" w:rsidRDefault="00A64FDF" w:rsidP="001949E2">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140,086</w:t>
            </w:r>
          </w:p>
        </w:tc>
      </w:tr>
      <w:tr w:rsidR="00A64FDF" w:rsidRPr="00C53D57" w14:paraId="10DE79EA" w14:textId="77777777" w:rsidTr="00AE7389">
        <w:trPr>
          <w:trHeight w:val="300"/>
        </w:trPr>
        <w:tc>
          <w:tcPr>
            <w:cnfStyle w:val="001000000000" w:firstRow="0" w:lastRow="0" w:firstColumn="1" w:lastColumn="0" w:oddVBand="0" w:evenVBand="0" w:oddHBand="0" w:evenHBand="0" w:firstRowFirstColumn="0" w:firstRowLastColumn="0" w:lastRowFirstColumn="0" w:lastRowLastColumn="0"/>
            <w:tcW w:w="2785" w:type="dxa"/>
            <w:noWrap/>
            <w:hideMark/>
          </w:tcPr>
          <w:p w14:paraId="66C28596" w14:textId="77777777" w:rsidR="00A64FDF" w:rsidRPr="00A163FB" w:rsidRDefault="00A64FDF" w:rsidP="00D96CFD">
            <w:pPr>
              <w:spacing w:after="0"/>
              <w:rPr>
                <w:rFonts w:ascii="Calibri" w:eastAsia="Times New Roman" w:hAnsi="Calibri" w:cs="Calibri"/>
                <w:b w:val="0"/>
                <w:color w:val="000000"/>
                <w:sz w:val="22"/>
                <w:lang w:val="en-US"/>
              </w:rPr>
            </w:pPr>
            <w:r w:rsidRPr="00A163FB">
              <w:rPr>
                <w:rFonts w:ascii="Calibri" w:eastAsia="Times New Roman" w:hAnsi="Calibri" w:cs="Calibri"/>
                <w:b w:val="0"/>
                <w:color w:val="000000"/>
                <w:sz w:val="22"/>
                <w:lang w:val="en-US"/>
              </w:rPr>
              <w:t>Full Assistance</w:t>
            </w:r>
          </w:p>
        </w:tc>
        <w:tc>
          <w:tcPr>
            <w:cnfStyle w:val="000010000000" w:firstRow="0" w:lastRow="0" w:firstColumn="0" w:lastColumn="0" w:oddVBand="1" w:evenVBand="0" w:oddHBand="0" w:evenHBand="0" w:firstRowFirstColumn="0" w:firstRowLastColumn="0" w:lastRowFirstColumn="0" w:lastRowLastColumn="0"/>
            <w:tcW w:w="2250" w:type="dxa"/>
            <w:noWrap/>
            <w:hideMark/>
          </w:tcPr>
          <w:p w14:paraId="4F8BC733" w14:textId="77777777" w:rsidR="00A64FDF" w:rsidRPr="00C53D57" w:rsidRDefault="00A64FDF" w:rsidP="001949E2">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83.72</w:t>
            </w:r>
          </w:p>
        </w:tc>
        <w:tc>
          <w:tcPr>
            <w:tcW w:w="1800" w:type="dxa"/>
            <w:noWrap/>
            <w:hideMark/>
          </w:tcPr>
          <w:p w14:paraId="4065C519" w14:textId="77777777" w:rsidR="00A64FDF" w:rsidRPr="00C53D57" w:rsidRDefault="00A64FDF" w:rsidP="001949E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14.3</w:t>
            </w:r>
          </w:p>
        </w:tc>
        <w:tc>
          <w:tcPr>
            <w:cnfStyle w:val="000010000000" w:firstRow="0" w:lastRow="0" w:firstColumn="0" w:lastColumn="0" w:oddVBand="1" w:evenVBand="0" w:oddHBand="0" w:evenHBand="0" w:firstRowFirstColumn="0" w:firstRowLastColumn="0" w:lastRowFirstColumn="0" w:lastRowLastColumn="0"/>
            <w:tcW w:w="1980" w:type="dxa"/>
            <w:noWrap/>
            <w:hideMark/>
          </w:tcPr>
          <w:p w14:paraId="1B471432" w14:textId="77777777" w:rsidR="00A64FDF" w:rsidRPr="00C53D57" w:rsidRDefault="00A64FDF" w:rsidP="001949E2">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52,050</w:t>
            </w:r>
          </w:p>
        </w:tc>
      </w:tr>
      <w:tr w:rsidR="00A64FDF" w:rsidRPr="00C53D57" w14:paraId="11F03381" w14:textId="77777777" w:rsidTr="00AE73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5" w:type="dxa"/>
            <w:noWrap/>
            <w:hideMark/>
          </w:tcPr>
          <w:p w14:paraId="41F7BEE1" w14:textId="77777777" w:rsidR="00A64FDF" w:rsidRPr="00C53D57" w:rsidRDefault="00A64FDF" w:rsidP="00D96CFD">
            <w:pPr>
              <w:spacing w:after="0"/>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Total</w:t>
            </w:r>
          </w:p>
        </w:tc>
        <w:tc>
          <w:tcPr>
            <w:cnfStyle w:val="000010000000" w:firstRow="0" w:lastRow="0" w:firstColumn="0" w:lastColumn="0" w:oddVBand="1" w:evenVBand="0" w:oddHBand="0" w:evenHBand="0" w:firstRowFirstColumn="0" w:firstRowLastColumn="0" w:lastRowFirstColumn="0" w:lastRowLastColumn="0"/>
            <w:tcW w:w="2250" w:type="dxa"/>
            <w:noWrap/>
            <w:hideMark/>
          </w:tcPr>
          <w:p w14:paraId="58629268" w14:textId="77777777" w:rsidR="00A64FDF" w:rsidRPr="00C53D57" w:rsidRDefault="00A64FDF" w:rsidP="001949E2">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65.07</w:t>
            </w:r>
          </w:p>
        </w:tc>
        <w:tc>
          <w:tcPr>
            <w:tcW w:w="1800" w:type="dxa"/>
            <w:noWrap/>
            <w:hideMark/>
          </w:tcPr>
          <w:p w14:paraId="5897835C" w14:textId="77777777" w:rsidR="00A64FDF" w:rsidRPr="00C53D57" w:rsidRDefault="00A64FDF" w:rsidP="001949E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19.98</w:t>
            </w:r>
          </w:p>
        </w:tc>
        <w:tc>
          <w:tcPr>
            <w:cnfStyle w:val="000010000000" w:firstRow="0" w:lastRow="0" w:firstColumn="0" w:lastColumn="0" w:oddVBand="1" w:evenVBand="0" w:oddHBand="0" w:evenHBand="0" w:firstRowFirstColumn="0" w:firstRowLastColumn="0" w:lastRowFirstColumn="0" w:lastRowLastColumn="0"/>
            <w:tcW w:w="1980" w:type="dxa"/>
            <w:noWrap/>
            <w:hideMark/>
          </w:tcPr>
          <w:p w14:paraId="4797499F" w14:textId="77777777" w:rsidR="00A64FDF" w:rsidRPr="00C53D57" w:rsidRDefault="00A64FDF" w:rsidP="001949E2">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233,996</w:t>
            </w:r>
          </w:p>
        </w:tc>
      </w:tr>
    </w:tbl>
    <w:p w14:paraId="6D149E99" w14:textId="122B223D" w:rsidR="00923179" w:rsidRDefault="00923179" w:rsidP="00923179">
      <w:pPr>
        <w:pStyle w:val="Caption"/>
        <w:keepNext/>
      </w:pPr>
      <w:bookmarkStart w:id="152" w:name="_Toc495054679"/>
      <w:r>
        <w:t>Table A8.</w:t>
      </w:r>
      <w:fldSimple w:instr=" SEQ Table_A8. \* ARABIC ">
        <w:r>
          <w:rPr>
            <w:noProof/>
          </w:rPr>
          <w:t>6</w:t>
        </w:r>
      </w:fldSimple>
      <w:r>
        <w:t xml:space="preserve">: </w:t>
      </w:r>
      <w:r w:rsidRPr="00385835">
        <w:t xml:space="preserve">Mean ADL Latent Score by </w:t>
      </w:r>
      <w:r>
        <w:t xml:space="preserve">Mobility </w:t>
      </w:r>
      <w:r w:rsidRPr="00385835">
        <w:t>Checklist Item Levels</w:t>
      </w:r>
      <w:bookmarkEnd w:id="152"/>
    </w:p>
    <w:tbl>
      <w:tblPr>
        <w:tblStyle w:val="ListTable3-Accent510"/>
        <w:tblW w:w="8820" w:type="dxa"/>
        <w:tblInd w:w="108" w:type="dxa"/>
        <w:tblLook w:val="00A0" w:firstRow="1" w:lastRow="0" w:firstColumn="1" w:lastColumn="0" w:noHBand="0" w:noVBand="0"/>
        <w:tblDescription w:val="Table A8.6 lists the mean latent scores, for questions two point one (mobility-transfers) and two point two (mobility-locomotion) under the activities of daily living (ADL) domain. This table is to be read left to right, top to bottom."/>
      </w:tblPr>
      <w:tblGrid>
        <w:gridCol w:w="2790"/>
        <w:gridCol w:w="2250"/>
        <w:gridCol w:w="1800"/>
        <w:gridCol w:w="1980"/>
      </w:tblGrid>
      <w:tr w:rsidR="00C71E9F" w:rsidRPr="00C71E9F" w14:paraId="5C445F01" w14:textId="77777777" w:rsidTr="0082119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790" w:type="dxa"/>
            <w:noWrap/>
            <w:hideMark/>
          </w:tcPr>
          <w:p w14:paraId="6BE84B0A" w14:textId="3D796862" w:rsidR="00C71E9F" w:rsidRPr="00C71E9F" w:rsidRDefault="00C71E9F" w:rsidP="00D96CFD">
            <w:pPr>
              <w:spacing w:after="0"/>
              <w:rPr>
                <w:rFonts w:ascii="Calibri" w:eastAsia="Times New Roman" w:hAnsi="Calibri" w:cs="Calibri"/>
                <w:sz w:val="22"/>
                <w:lang w:val="en-US"/>
              </w:rPr>
            </w:pPr>
            <w:r w:rsidRPr="00C71E9F">
              <w:rPr>
                <w:rFonts w:ascii="Calibri" w:eastAsia="Times New Roman" w:hAnsi="Calibri" w:cs="Calibri"/>
                <w:sz w:val="22"/>
                <w:lang w:val="en-US"/>
              </w:rPr>
              <w:t>Q2.1</w:t>
            </w:r>
            <w:r w:rsidRPr="00C71E9F">
              <w:t xml:space="preserve"> </w:t>
            </w:r>
            <w:r w:rsidRPr="00C71E9F">
              <w:rPr>
                <w:rFonts w:ascii="Calibri" w:eastAsia="Times New Roman" w:hAnsi="Calibri" w:cs="Calibri"/>
                <w:sz w:val="22"/>
                <w:lang w:val="en-US"/>
              </w:rPr>
              <w:t>Mobility - Transfers</w:t>
            </w:r>
          </w:p>
        </w:tc>
        <w:tc>
          <w:tcPr>
            <w:cnfStyle w:val="000010000000" w:firstRow="0" w:lastRow="0" w:firstColumn="0" w:lastColumn="0" w:oddVBand="1" w:evenVBand="0" w:oddHBand="0" w:evenHBand="0" w:firstRowFirstColumn="0" w:firstRowLastColumn="0" w:lastRowFirstColumn="0" w:lastRowLastColumn="0"/>
            <w:tcW w:w="2250" w:type="dxa"/>
            <w:noWrap/>
            <w:hideMark/>
          </w:tcPr>
          <w:p w14:paraId="4993ACDA" w14:textId="60CE2509" w:rsidR="00C71E9F" w:rsidRPr="00C71E9F" w:rsidRDefault="00C71E9F" w:rsidP="00D61EB8">
            <w:pPr>
              <w:spacing w:after="0"/>
              <w:jc w:val="center"/>
              <w:rPr>
                <w:rFonts w:ascii="Calibri" w:eastAsia="Times New Roman" w:hAnsi="Calibri" w:cs="Calibri"/>
                <w:sz w:val="22"/>
                <w:lang w:val="en-US"/>
              </w:rPr>
            </w:pPr>
            <w:r w:rsidRPr="00C71E9F">
              <w:rPr>
                <w:rFonts w:ascii="Calibri" w:eastAsia="Times New Roman" w:hAnsi="Calibri" w:cs="Calibri"/>
                <w:sz w:val="22"/>
                <w:lang w:val="en-US"/>
              </w:rPr>
              <w:t>Summary of ADL</w:t>
            </w:r>
            <w:r w:rsidRPr="00C71E9F">
              <w:t xml:space="preserve"> </w:t>
            </w:r>
            <w:r w:rsidRPr="00C71E9F">
              <w:rPr>
                <w:rFonts w:ascii="Calibri" w:eastAsia="Times New Roman" w:hAnsi="Calibri" w:cs="Calibri"/>
                <w:sz w:val="22"/>
                <w:lang w:val="en-US"/>
              </w:rPr>
              <w:t>Mean Latent Score</w:t>
            </w:r>
          </w:p>
        </w:tc>
        <w:tc>
          <w:tcPr>
            <w:tcW w:w="1800" w:type="dxa"/>
            <w:noWrap/>
            <w:hideMark/>
          </w:tcPr>
          <w:p w14:paraId="415B0887" w14:textId="5D334716" w:rsidR="00C71E9F" w:rsidRPr="00C71E9F" w:rsidRDefault="00C71E9F" w:rsidP="00D61EB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sidRPr="00C71E9F">
              <w:rPr>
                <w:rFonts w:ascii="Calibri" w:eastAsia="Times New Roman" w:hAnsi="Calibri" w:cs="Calibri"/>
                <w:sz w:val="22"/>
                <w:lang w:val="en-US"/>
              </w:rPr>
              <w:t>ADL latent: scale</w:t>
            </w:r>
            <w:r w:rsidRPr="00C71E9F">
              <w:t xml:space="preserve"> </w:t>
            </w:r>
            <w:r w:rsidRPr="00C71E9F">
              <w:rPr>
                <w:rFonts w:ascii="Calibri" w:eastAsia="Times New Roman" w:hAnsi="Calibri" w:cs="Calibri"/>
                <w:sz w:val="22"/>
                <w:lang w:val="en-US"/>
              </w:rPr>
              <w:t>Std. Dev.</w:t>
            </w:r>
          </w:p>
        </w:tc>
        <w:tc>
          <w:tcPr>
            <w:cnfStyle w:val="000010000000" w:firstRow="0" w:lastRow="0" w:firstColumn="0" w:lastColumn="0" w:oddVBand="1" w:evenVBand="0" w:oddHBand="0" w:evenHBand="0" w:firstRowFirstColumn="0" w:firstRowLastColumn="0" w:lastRowFirstColumn="0" w:lastRowLastColumn="0"/>
            <w:tcW w:w="1980" w:type="dxa"/>
            <w:noWrap/>
            <w:hideMark/>
          </w:tcPr>
          <w:p w14:paraId="5C62FB02" w14:textId="5A076C97" w:rsidR="00C71E9F" w:rsidRPr="00C71E9F" w:rsidRDefault="00C71E9F" w:rsidP="00D61EB8">
            <w:pPr>
              <w:spacing w:after="0"/>
              <w:jc w:val="center"/>
              <w:rPr>
                <w:rFonts w:ascii="Calibri" w:eastAsia="Times New Roman" w:hAnsi="Calibri" w:cs="Calibri"/>
                <w:sz w:val="22"/>
                <w:lang w:val="en-US"/>
              </w:rPr>
            </w:pPr>
            <w:r w:rsidRPr="00C71E9F">
              <w:rPr>
                <w:rFonts w:ascii="Calibri" w:eastAsia="Times New Roman" w:hAnsi="Calibri" w:cs="Calibri"/>
                <w:sz w:val="22"/>
                <w:lang w:val="en-US"/>
              </w:rPr>
              <w:t>Frequency</w:t>
            </w:r>
            <w:r w:rsidRPr="00C71E9F">
              <w:rPr>
                <w:rFonts w:ascii="Calibri" w:eastAsia="Times New Roman" w:hAnsi="Calibri" w:cs="Calibri"/>
                <w:sz w:val="22"/>
                <w:lang w:val="en-US"/>
              </w:rPr>
              <w:br/>
              <w:t>Scale 0/100</w:t>
            </w:r>
          </w:p>
        </w:tc>
      </w:tr>
      <w:tr w:rsidR="00A64FDF" w:rsidRPr="00C53D57" w14:paraId="1AA71811" w14:textId="77777777" w:rsidTr="001934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893A6BD" w14:textId="77777777" w:rsidR="00A64FDF" w:rsidRPr="00EE50DE" w:rsidRDefault="00A64FDF" w:rsidP="00D96CFD">
            <w:pPr>
              <w:spacing w:after="0"/>
              <w:rPr>
                <w:rFonts w:ascii="Calibri" w:eastAsia="Times New Roman" w:hAnsi="Calibri" w:cs="Calibri"/>
                <w:b w:val="0"/>
                <w:color w:val="000000"/>
                <w:sz w:val="22"/>
                <w:lang w:val="en-US"/>
              </w:rPr>
            </w:pPr>
            <w:r w:rsidRPr="00EE50DE">
              <w:rPr>
                <w:rFonts w:ascii="Calibri" w:eastAsia="Times New Roman" w:hAnsi="Calibri" w:cs="Calibri"/>
                <w:b w:val="0"/>
                <w:color w:val="000000"/>
                <w:sz w:val="22"/>
                <w:lang w:val="en-US"/>
              </w:rPr>
              <w:t>Standard Care</w:t>
            </w:r>
          </w:p>
        </w:tc>
        <w:tc>
          <w:tcPr>
            <w:cnfStyle w:val="000010000000" w:firstRow="0" w:lastRow="0" w:firstColumn="0" w:lastColumn="0" w:oddVBand="1" w:evenVBand="0" w:oddHBand="0" w:evenHBand="0" w:firstRowFirstColumn="0" w:firstRowLastColumn="0" w:lastRowFirstColumn="0" w:lastRowLastColumn="0"/>
            <w:tcW w:w="2250" w:type="dxa"/>
            <w:noWrap/>
            <w:hideMark/>
          </w:tcPr>
          <w:p w14:paraId="63707780"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26.26</w:t>
            </w:r>
          </w:p>
        </w:tc>
        <w:tc>
          <w:tcPr>
            <w:tcW w:w="1800" w:type="dxa"/>
            <w:noWrap/>
            <w:hideMark/>
          </w:tcPr>
          <w:p w14:paraId="6CA55758" w14:textId="77777777" w:rsidR="00A64FDF" w:rsidRPr="00C53D57" w:rsidRDefault="00A64FDF" w:rsidP="00D61EB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11.6</w:t>
            </w:r>
          </w:p>
        </w:tc>
        <w:tc>
          <w:tcPr>
            <w:cnfStyle w:val="000010000000" w:firstRow="0" w:lastRow="0" w:firstColumn="0" w:lastColumn="0" w:oddVBand="1" w:evenVBand="0" w:oddHBand="0" w:evenHBand="0" w:firstRowFirstColumn="0" w:firstRowLastColumn="0" w:lastRowFirstColumn="0" w:lastRowLastColumn="0"/>
            <w:tcW w:w="1980" w:type="dxa"/>
            <w:noWrap/>
            <w:hideMark/>
          </w:tcPr>
          <w:p w14:paraId="1E14AFC0"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10,771</w:t>
            </w:r>
          </w:p>
        </w:tc>
      </w:tr>
      <w:tr w:rsidR="00A64FDF" w:rsidRPr="00C53D57" w14:paraId="6F8629EA" w14:textId="77777777" w:rsidTr="0019343D">
        <w:trPr>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7530A50" w14:textId="77777777" w:rsidR="00A64FDF" w:rsidRPr="00EE50DE" w:rsidRDefault="00A64FDF" w:rsidP="00D96CFD">
            <w:pPr>
              <w:spacing w:after="0"/>
              <w:rPr>
                <w:rFonts w:ascii="Calibri" w:eastAsia="Times New Roman" w:hAnsi="Calibri" w:cs="Calibri"/>
                <w:b w:val="0"/>
                <w:color w:val="000000"/>
                <w:sz w:val="22"/>
                <w:lang w:val="en-US"/>
              </w:rPr>
            </w:pPr>
            <w:r w:rsidRPr="00EE50DE">
              <w:rPr>
                <w:rFonts w:ascii="Calibri" w:eastAsia="Times New Roman" w:hAnsi="Calibri" w:cs="Calibri"/>
                <w:b w:val="0"/>
                <w:color w:val="000000"/>
                <w:sz w:val="22"/>
                <w:lang w:val="en-US"/>
              </w:rPr>
              <w:t>Moderate Assistance</w:t>
            </w:r>
          </w:p>
        </w:tc>
        <w:tc>
          <w:tcPr>
            <w:cnfStyle w:val="000010000000" w:firstRow="0" w:lastRow="0" w:firstColumn="0" w:lastColumn="0" w:oddVBand="1" w:evenVBand="0" w:oddHBand="0" w:evenHBand="0" w:firstRowFirstColumn="0" w:firstRowLastColumn="0" w:lastRowFirstColumn="0" w:lastRowLastColumn="0"/>
            <w:tcW w:w="2250" w:type="dxa"/>
            <w:noWrap/>
            <w:hideMark/>
          </w:tcPr>
          <w:p w14:paraId="67BF5323"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44</w:t>
            </w:r>
            <w:r>
              <w:rPr>
                <w:rFonts w:ascii="Calibri" w:eastAsia="Times New Roman" w:hAnsi="Calibri" w:cs="Calibri"/>
                <w:color w:val="000000"/>
                <w:sz w:val="22"/>
                <w:lang w:val="en-US"/>
              </w:rPr>
              <w:t>.00</w:t>
            </w:r>
          </w:p>
        </w:tc>
        <w:tc>
          <w:tcPr>
            <w:tcW w:w="1800" w:type="dxa"/>
            <w:noWrap/>
            <w:hideMark/>
          </w:tcPr>
          <w:p w14:paraId="31E548C5" w14:textId="77777777" w:rsidR="00A64FDF" w:rsidRPr="00C53D57" w:rsidRDefault="00A64FDF" w:rsidP="00D61EB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9.18</w:t>
            </w:r>
          </w:p>
        </w:tc>
        <w:tc>
          <w:tcPr>
            <w:cnfStyle w:val="000010000000" w:firstRow="0" w:lastRow="0" w:firstColumn="0" w:lastColumn="0" w:oddVBand="1" w:evenVBand="0" w:oddHBand="0" w:evenHBand="0" w:firstRowFirstColumn="0" w:firstRowLastColumn="0" w:lastRowFirstColumn="0" w:lastRowLastColumn="0"/>
            <w:tcW w:w="1980" w:type="dxa"/>
            <w:noWrap/>
            <w:hideMark/>
          </w:tcPr>
          <w:p w14:paraId="44258C5A"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63,684</w:t>
            </w:r>
          </w:p>
        </w:tc>
      </w:tr>
      <w:tr w:rsidR="00A64FDF" w:rsidRPr="00C53D57" w14:paraId="492F9BE0" w14:textId="77777777" w:rsidTr="001934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0902F251" w14:textId="77777777" w:rsidR="00A64FDF" w:rsidRPr="00EE50DE" w:rsidRDefault="00A64FDF" w:rsidP="00D96CFD">
            <w:pPr>
              <w:spacing w:after="0"/>
              <w:rPr>
                <w:rFonts w:ascii="Calibri" w:eastAsia="Times New Roman" w:hAnsi="Calibri" w:cs="Calibri"/>
                <w:b w:val="0"/>
                <w:color w:val="000000"/>
                <w:sz w:val="22"/>
                <w:lang w:val="en-US"/>
              </w:rPr>
            </w:pPr>
            <w:r w:rsidRPr="00EE50DE">
              <w:rPr>
                <w:rFonts w:ascii="Calibri" w:eastAsia="Times New Roman" w:hAnsi="Calibri" w:cs="Calibri"/>
                <w:b w:val="0"/>
                <w:color w:val="000000"/>
                <w:sz w:val="22"/>
                <w:lang w:val="en-US"/>
              </w:rPr>
              <w:t>Full Assistance</w:t>
            </w:r>
          </w:p>
        </w:tc>
        <w:tc>
          <w:tcPr>
            <w:cnfStyle w:val="000010000000" w:firstRow="0" w:lastRow="0" w:firstColumn="0" w:lastColumn="0" w:oddVBand="1" w:evenVBand="0" w:oddHBand="0" w:evenHBand="0" w:firstRowFirstColumn="0" w:firstRowLastColumn="0" w:lastRowFirstColumn="0" w:lastRowLastColumn="0"/>
            <w:tcW w:w="2250" w:type="dxa"/>
            <w:noWrap/>
            <w:hideMark/>
          </w:tcPr>
          <w:p w14:paraId="5116CE17"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70.31</w:t>
            </w:r>
          </w:p>
        </w:tc>
        <w:tc>
          <w:tcPr>
            <w:tcW w:w="1800" w:type="dxa"/>
            <w:noWrap/>
            <w:hideMark/>
          </w:tcPr>
          <w:p w14:paraId="72ED18D3" w14:textId="77777777" w:rsidR="00A64FDF" w:rsidRPr="00C53D57" w:rsidRDefault="00A64FDF" w:rsidP="00D61EB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6.93</w:t>
            </w:r>
          </w:p>
        </w:tc>
        <w:tc>
          <w:tcPr>
            <w:cnfStyle w:val="000010000000" w:firstRow="0" w:lastRow="0" w:firstColumn="0" w:lastColumn="0" w:oddVBand="1" w:evenVBand="0" w:oddHBand="0" w:evenHBand="0" w:firstRowFirstColumn="0" w:firstRowLastColumn="0" w:lastRowFirstColumn="0" w:lastRowLastColumn="0"/>
            <w:tcW w:w="1980" w:type="dxa"/>
            <w:noWrap/>
            <w:hideMark/>
          </w:tcPr>
          <w:p w14:paraId="0CDE5A01"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116,324</w:t>
            </w:r>
          </w:p>
        </w:tc>
      </w:tr>
      <w:tr w:rsidR="00A64FDF" w:rsidRPr="00C53D57" w14:paraId="31B03D07" w14:textId="77777777" w:rsidTr="0019343D">
        <w:trPr>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27BAD1A" w14:textId="77777777" w:rsidR="00A64FDF" w:rsidRPr="00EE50DE" w:rsidRDefault="00A64FDF" w:rsidP="00D96CFD">
            <w:pPr>
              <w:spacing w:after="0" w:line="276" w:lineRule="auto"/>
              <w:rPr>
                <w:rFonts w:ascii="Calibri" w:eastAsia="Times New Roman" w:hAnsi="Calibri" w:cs="Calibri"/>
                <w:b w:val="0"/>
                <w:color w:val="000000"/>
                <w:sz w:val="22"/>
                <w:lang w:val="en-US"/>
              </w:rPr>
            </w:pPr>
            <w:r w:rsidRPr="00EE50DE">
              <w:rPr>
                <w:rFonts w:ascii="Calibri" w:eastAsia="Times New Roman" w:hAnsi="Calibri" w:cs="Calibri"/>
                <w:b w:val="0"/>
                <w:color w:val="000000"/>
                <w:sz w:val="22"/>
                <w:lang w:val="en-US"/>
              </w:rPr>
              <w:t>Mechanical Lifting</w:t>
            </w:r>
          </w:p>
        </w:tc>
        <w:tc>
          <w:tcPr>
            <w:cnfStyle w:val="000010000000" w:firstRow="0" w:lastRow="0" w:firstColumn="0" w:lastColumn="0" w:oddVBand="1" w:evenVBand="0" w:oddHBand="0" w:evenHBand="0" w:firstRowFirstColumn="0" w:firstRowLastColumn="0" w:lastRowFirstColumn="0" w:lastRowLastColumn="0"/>
            <w:tcW w:w="2250" w:type="dxa"/>
            <w:noWrap/>
            <w:hideMark/>
          </w:tcPr>
          <w:p w14:paraId="1DAC9849"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91.68</w:t>
            </w:r>
          </w:p>
        </w:tc>
        <w:tc>
          <w:tcPr>
            <w:tcW w:w="1800" w:type="dxa"/>
            <w:noWrap/>
            <w:hideMark/>
          </w:tcPr>
          <w:p w14:paraId="015AFA32" w14:textId="77777777" w:rsidR="00A64FDF" w:rsidRPr="00C53D57" w:rsidRDefault="00A64FDF" w:rsidP="00D61EB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7.89</w:t>
            </w:r>
          </w:p>
        </w:tc>
        <w:tc>
          <w:tcPr>
            <w:cnfStyle w:val="000010000000" w:firstRow="0" w:lastRow="0" w:firstColumn="0" w:lastColumn="0" w:oddVBand="1" w:evenVBand="0" w:oddHBand="0" w:evenHBand="0" w:firstRowFirstColumn="0" w:firstRowLastColumn="0" w:lastRowFirstColumn="0" w:lastRowLastColumn="0"/>
            <w:tcW w:w="1980" w:type="dxa"/>
            <w:noWrap/>
            <w:hideMark/>
          </w:tcPr>
          <w:p w14:paraId="1A3D0331"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43,217</w:t>
            </w:r>
          </w:p>
        </w:tc>
      </w:tr>
      <w:tr w:rsidR="00A64FDF" w:rsidRPr="00C53D57" w14:paraId="42C31088" w14:textId="77777777" w:rsidTr="001934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1220CCC" w14:textId="77777777" w:rsidR="00A64FDF" w:rsidRPr="00C53D57" w:rsidRDefault="00A64FDF" w:rsidP="00D96CFD">
            <w:pPr>
              <w:spacing w:after="0"/>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Total</w:t>
            </w:r>
          </w:p>
        </w:tc>
        <w:tc>
          <w:tcPr>
            <w:cnfStyle w:val="000010000000" w:firstRow="0" w:lastRow="0" w:firstColumn="0" w:lastColumn="0" w:oddVBand="1" w:evenVBand="0" w:oddHBand="0" w:evenHBand="0" w:firstRowFirstColumn="0" w:firstRowLastColumn="0" w:lastRowFirstColumn="0" w:lastRowLastColumn="0"/>
            <w:tcW w:w="2250" w:type="dxa"/>
            <w:noWrap/>
            <w:hideMark/>
          </w:tcPr>
          <w:p w14:paraId="2251C8BD"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65.07</w:t>
            </w:r>
          </w:p>
        </w:tc>
        <w:tc>
          <w:tcPr>
            <w:tcW w:w="1800" w:type="dxa"/>
            <w:noWrap/>
            <w:hideMark/>
          </w:tcPr>
          <w:p w14:paraId="368EB58E" w14:textId="77777777" w:rsidR="00A64FDF" w:rsidRPr="00C53D57" w:rsidRDefault="00A64FDF" w:rsidP="00D61EB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19.98</w:t>
            </w:r>
          </w:p>
        </w:tc>
        <w:tc>
          <w:tcPr>
            <w:cnfStyle w:val="000010000000" w:firstRow="0" w:lastRow="0" w:firstColumn="0" w:lastColumn="0" w:oddVBand="1" w:evenVBand="0" w:oddHBand="0" w:evenHBand="0" w:firstRowFirstColumn="0" w:firstRowLastColumn="0" w:lastRowFirstColumn="0" w:lastRowLastColumn="0"/>
            <w:tcW w:w="1980" w:type="dxa"/>
            <w:noWrap/>
            <w:hideMark/>
          </w:tcPr>
          <w:p w14:paraId="1BD7D996"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233,996</w:t>
            </w:r>
          </w:p>
        </w:tc>
      </w:tr>
      <w:tr w:rsidR="00C45467" w:rsidRPr="00C45467" w14:paraId="47EF36D5" w14:textId="77777777" w:rsidTr="00C45467">
        <w:trPr>
          <w:trHeight w:val="300"/>
          <w:tblHeader/>
        </w:trPr>
        <w:tc>
          <w:tcPr>
            <w:cnfStyle w:val="001000000000" w:firstRow="0" w:lastRow="0" w:firstColumn="1" w:lastColumn="0" w:oddVBand="0" w:evenVBand="0" w:oddHBand="0" w:evenHBand="0" w:firstRowFirstColumn="0" w:firstRowLastColumn="0" w:lastRowFirstColumn="0" w:lastRowLastColumn="0"/>
            <w:tcW w:w="2790" w:type="dxa"/>
            <w:shd w:val="clear" w:color="auto" w:fill="5B9BD5" w:themeFill="accent5"/>
            <w:noWrap/>
            <w:hideMark/>
          </w:tcPr>
          <w:p w14:paraId="65AABF25" w14:textId="53765F74" w:rsidR="00C71E9F" w:rsidRPr="00C45467" w:rsidRDefault="00C71E9F" w:rsidP="00D96CFD">
            <w:pPr>
              <w:spacing w:after="0"/>
              <w:rPr>
                <w:rFonts w:ascii="Calibri" w:eastAsia="Times New Roman" w:hAnsi="Calibri" w:cs="Calibri"/>
                <w:color w:val="FFFFFF" w:themeColor="background1"/>
                <w:sz w:val="22"/>
                <w:lang w:val="en-US"/>
              </w:rPr>
            </w:pPr>
            <w:r w:rsidRPr="00C45467">
              <w:rPr>
                <w:rFonts w:ascii="Calibri" w:eastAsia="Times New Roman" w:hAnsi="Calibri" w:cs="Calibri"/>
                <w:color w:val="FFFFFF" w:themeColor="background1"/>
                <w:sz w:val="22"/>
                <w:lang w:val="en-US"/>
              </w:rPr>
              <w:t>Q2.2</w:t>
            </w:r>
            <w:r w:rsidRPr="00C45467">
              <w:rPr>
                <w:color w:val="FFFFFF" w:themeColor="background1"/>
              </w:rPr>
              <w:t xml:space="preserve"> </w:t>
            </w:r>
            <w:r w:rsidRPr="00C45467">
              <w:rPr>
                <w:rFonts w:ascii="Calibri" w:eastAsia="Times New Roman" w:hAnsi="Calibri" w:cs="Calibri"/>
                <w:color w:val="FFFFFF" w:themeColor="background1"/>
                <w:sz w:val="22"/>
                <w:lang w:val="en-US"/>
              </w:rPr>
              <w:t>Mobility - Locomotion</w:t>
            </w:r>
          </w:p>
        </w:tc>
        <w:tc>
          <w:tcPr>
            <w:cnfStyle w:val="000010000000" w:firstRow="0" w:lastRow="0" w:firstColumn="0" w:lastColumn="0" w:oddVBand="1" w:evenVBand="0" w:oddHBand="0" w:evenHBand="0" w:firstRowFirstColumn="0" w:firstRowLastColumn="0" w:lastRowFirstColumn="0" w:lastRowLastColumn="0"/>
            <w:tcW w:w="2250" w:type="dxa"/>
            <w:shd w:val="clear" w:color="auto" w:fill="5B9BD5" w:themeFill="accent5"/>
            <w:noWrap/>
            <w:hideMark/>
          </w:tcPr>
          <w:p w14:paraId="6273C8F4" w14:textId="3DF63594" w:rsidR="00C71E9F" w:rsidRPr="00C45467" w:rsidRDefault="00C71E9F" w:rsidP="00D61EB8">
            <w:pPr>
              <w:spacing w:after="0"/>
              <w:jc w:val="center"/>
              <w:rPr>
                <w:rFonts w:ascii="Calibri" w:eastAsia="Times New Roman" w:hAnsi="Calibri" w:cs="Calibri"/>
                <w:color w:val="FFFFFF" w:themeColor="background1"/>
                <w:sz w:val="22"/>
                <w:lang w:val="en-US"/>
              </w:rPr>
            </w:pPr>
            <w:r w:rsidRPr="00C45467">
              <w:rPr>
                <w:rFonts w:ascii="Calibri" w:eastAsia="Times New Roman" w:hAnsi="Calibri" w:cs="Calibri"/>
                <w:color w:val="FFFFFF" w:themeColor="background1"/>
                <w:sz w:val="22"/>
                <w:lang w:val="en-US"/>
              </w:rPr>
              <w:t>Summary of ADL</w:t>
            </w:r>
            <w:r w:rsidRPr="00C45467">
              <w:rPr>
                <w:color w:val="FFFFFF" w:themeColor="background1"/>
              </w:rPr>
              <w:t xml:space="preserve"> </w:t>
            </w:r>
            <w:r w:rsidRPr="00C45467">
              <w:rPr>
                <w:rFonts w:ascii="Calibri" w:eastAsia="Times New Roman" w:hAnsi="Calibri" w:cs="Calibri"/>
                <w:color w:val="FFFFFF" w:themeColor="background1"/>
                <w:sz w:val="22"/>
                <w:lang w:val="en-US"/>
              </w:rPr>
              <w:t>Mean Latent Score</w:t>
            </w:r>
          </w:p>
        </w:tc>
        <w:tc>
          <w:tcPr>
            <w:tcW w:w="1800" w:type="dxa"/>
            <w:shd w:val="clear" w:color="auto" w:fill="5B9BD5" w:themeFill="accent5"/>
            <w:noWrap/>
            <w:hideMark/>
          </w:tcPr>
          <w:p w14:paraId="0EF122AB" w14:textId="1F4FBFE1" w:rsidR="00C71E9F" w:rsidRPr="00C45467" w:rsidRDefault="00C71E9F" w:rsidP="00D61EB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2"/>
                <w:lang w:val="en-US"/>
              </w:rPr>
            </w:pPr>
            <w:r w:rsidRPr="00C45467">
              <w:rPr>
                <w:rFonts w:ascii="Calibri" w:eastAsia="Times New Roman" w:hAnsi="Calibri" w:cs="Calibri"/>
                <w:color w:val="FFFFFF" w:themeColor="background1"/>
                <w:sz w:val="22"/>
                <w:lang w:val="en-US"/>
              </w:rPr>
              <w:t>ADL latent: scale</w:t>
            </w:r>
            <w:r w:rsidRPr="00C45467">
              <w:rPr>
                <w:color w:val="FFFFFF" w:themeColor="background1"/>
              </w:rPr>
              <w:t xml:space="preserve"> </w:t>
            </w:r>
            <w:r w:rsidRPr="00C45467">
              <w:rPr>
                <w:rFonts w:ascii="Calibri" w:eastAsia="Times New Roman" w:hAnsi="Calibri" w:cs="Calibri"/>
                <w:color w:val="FFFFFF" w:themeColor="background1"/>
                <w:sz w:val="22"/>
                <w:lang w:val="en-US"/>
              </w:rPr>
              <w:t>Std. Dev.</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5B9BD5" w:themeFill="accent5"/>
            <w:noWrap/>
            <w:hideMark/>
          </w:tcPr>
          <w:p w14:paraId="53CBAE6C" w14:textId="5A75EBF9" w:rsidR="00C71E9F" w:rsidRPr="00C45467" w:rsidRDefault="00C71E9F" w:rsidP="00D61EB8">
            <w:pPr>
              <w:spacing w:after="0"/>
              <w:jc w:val="center"/>
              <w:rPr>
                <w:rFonts w:ascii="Calibri" w:eastAsia="Times New Roman" w:hAnsi="Calibri" w:cs="Calibri"/>
                <w:color w:val="FFFFFF" w:themeColor="background1"/>
                <w:sz w:val="22"/>
                <w:lang w:val="en-US"/>
              </w:rPr>
            </w:pPr>
            <w:r w:rsidRPr="00C45467">
              <w:rPr>
                <w:rFonts w:ascii="Calibri" w:eastAsia="Times New Roman" w:hAnsi="Calibri" w:cs="Calibri"/>
                <w:color w:val="FFFFFF" w:themeColor="background1"/>
                <w:sz w:val="22"/>
                <w:lang w:val="en-US"/>
              </w:rPr>
              <w:t>Frequency</w:t>
            </w:r>
            <w:r w:rsidRPr="00C45467">
              <w:rPr>
                <w:rFonts w:ascii="Calibri" w:eastAsia="Times New Roman" w:hAnsi="Calibri" w:cs="Calibri"/>
                <w:color w:val="FFFFFF" w:themeColor="background1"/>
                <w:sz w:val="22"/>
                <w:lang w:val="en-US"/>
              </w:rPr>
              <w:br/>
              <w:t>Scale 0/100</w:t>
            </w:r>
          </w:p>
        </w:tc>
      </w:tr>
      <w:tr w:rsidR="00A64FDF" w:rsidRPr="00C53D57" w14:paraId="06D5D6A8" w14:textId="77777777" w:rsidTr="001934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7F0E40A" w14:textId="77777777" w:rsidR="00A64FDF" w:rsidRPr="0012158F" w:rsidRDefault="00A64FDF" w:rsidP="00D96CFD">
            <w:pPr>
              <w:spacing w:after="0"/>
              <w:rPr>
                <w:rFonts w:ascii="Calibri" w:eastAsia="Times New Roman" w:hAnsi="Calibri" w:cs="Calibri"/>
                <w:b w:val="0"/>
                <w:color w:val="000000"/>
                <w:sz w:val="22"/>
                <w:lang w:val="en-US"/>
              </w:rPr>
            </w:pPr>
            <w:r w:rsidRPr="0012158F">
              <w:rPr>
                <w:rFonts w:ascii="Calibri" w:eastAsia="Times New Roman" w:hAnsi="Calibri" w:cs="Calibri"/>
                <w:b w:val="0"/>
                <w:color w:val="000000"/>
                <w:sz w:val="22"/>
                <w:lang w:val="en-US"/>
              </w:rPr>
              <w:t>Standard Care</w:t>
            </w:r>
          </w:p>
        </w:tc>
        <w:tc>
          <w:tcPr>
            <w:cnfStyle w:val="000010000000" w:firstRow="0" w:lastRow="0" w:firstColumn="0" w:lastColumn="0" w:oddVBand="1" w:evenVBand="0" w:oddHBand="0" w:evenHBand="0" w:firstRowFirstColumn="0" w:firstRowLastColumn="0" w:lastRowFirstColumn="0" w:lastRowLastColumn="0"/>
            <w:tcW w:w="2250" w:type="dxa"/>
            <w:noWrap/>
            <w:hideMark/>
          </w:tcPr>
          <w:p w14:paraId="6F694991"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28.7</w:t>
            </w:r>
            <w:r>
              <w:rPr>
                <w:rFonts w:ascii="Calibri" w:eastAsia="Times New Roman" w:hAnsi="Calibri" w:cs="Calibri"/>
                <w:color w:val="000000"/>
                <w:sz w:val="22"/>
                <w:lang w:val="en-US"/>
              </w:rPr>
              <w:t>0</w:t>
            </w:r>
          </w:p>
        </w:tc>
        <w:tc>
          <w:tcPr>
            <w:tcW w:w="1800" w:type="dxa"/>
            <w:noWrap/>
            <w:hideMark/>
          </w:tcPr>
          <w:p w14:paraId="35383C48" w14:textId="77777777" w:rsidR="00A64FDF" w:rsidRPr="00C53D57" w:rsidRDefault="00A64FDF" w:rsidP="00D61EB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18.32</w:t>
            </w:r>
          </w:p>
        </w:tc>
        <w:tc>
          <w:tcPr>
            <w:cnfStyle w:val="000010000000" w:firstRow="0" w:lastRow="0" w:firstColumn="0" w:lastColumn="0" w:oddVBand="1" w:evenVBand="0" w:oddHBand="0" w:evenHBand="0" w:firstRowFirstColumn="0" w:firstRowLastColumn="0" w:lastRowFirstColumn="0" w:lastRowLastColumn="0"/>
            <w:tcW w:w="1980" w:type="dxa"/>
            <w:noWrap/>
            <w:hideMark/>
          </w:tcPr>
          <w:p w14:paraId="496D72B1"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6,395</w:t>
            </w:r>
          </w:p>
        </w:tc>
      </w:tr>
      <w:tr w:rsidR="00A64FDF" w:rsidRPr="00C53D57" w14:paraId="74EB0DA7" w14:textId="77777777" w:rsidTr="0019343D">
        <w:trPr>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498A327" w14:textId="77777777" w:rsidR="00A64FDF" w:rsidRPr="0012158F" w:rsidRDefault="00A64FDF" w:rsidP="00D96CFD">
            <w:pPr>
              <w:spacing w:after="0"/>
              <w:rPr>
                <w:rFonts w:ascii="Calibri" w:eastAsia="Times New Roman" w:hAnsi="Calibri" w:cs="Calibri"/>
                <w:b w:val="0"/>
                <w:color w:val="000000"/>
                <w:sz w:val="22"/>
                <w:lang w:val="en-US"/>
              </w:rPr>
            </w:pPr>
            <w:r w:rsidRPr="0012158F">
              <w:rPr>
                <w:rFonts w:ascii="Calibri" w:eastAsia="Times New Roman" w:hAnsi="Calibri" w:cs="Calibri"/>
                <w:b w:val="0"/>
                <w:color w:val="000000"/>
                <w:sz w:val="22"/>
                <w:lang w:val="en-US"/>
              </w:rPr>
              <w:t>Moderate Assistance</w:t>
            </w:r>
          </w:p>
        </w:tc>
        <w:tc>
          <w:tcPr>
            <w:cnfStyle w:val="000010000000" w:firstRow="0" w:lastRow="0" w:firstColumn="0" w:lastColumn="0" w:oddVBand="1" w:evenVBand="0" w:oddHBand="0" w:evenHBand="0" w:firstRowFirstColumn="0" w:firstRowLastColumn="0" w:lastRowFirstColumn="0" w:lastRowLastColumn="0"/>
            <w:tcW w:w="2250" w:type="dxa"/>
            <w:noWrap/>
            <w:hideMark/>
          </w:tcPr>
          <w:p w14:paraId="7EB7EAE0"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45.01</w:t>
            </w:r>
          </w:p>
        </w:tc>
        <w:tc>
          <w:tcPr>
            <w:tcW w:w="1800" w:type="dxa"/>
            <w:noWrap/>
            <w:hideMark/>
          </w:tcPr>
          <w:p w14:paraId="70BAA02A" w14:textId="77777777" w:rsidR="00A64FDF" w:rsidRPr="00C53D57" w:rsidRDefault="00A64FDF" w:rsidP="00D61EB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11.23</w:t>
            </w:r>
          </w:p>
        </w:tc>
        <w:tc>
          <w:tcPr>
            <w:cnfStyle w:val="000010000000" w:firstRow="0" w:lastRow="0" w:firstColumn="0" w:lastColumn="0" w:oddVBand="1" w:evenVBand="0" w:oddHBand="0" w:evenHBand="0" w:firstRowFirstColumn="0" w:firstRowLastColumn="0" w:lastRowFirstColumn="0" w:lastRowLastColumn="0"/>
            <w:tcW w:w="1980" w:type="dxa"/>
            <w:noWrap/>
            <w:hideMark/>
          </w:tcPr>
          <w:p w14:paraId="429F50C9"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78,419</w:t>
            </w:r>
          </w:p>
        </w:tc>
      </w:tr>
      <w:tr w:rsidR="00A64FDF" w:rsidRPr="00C53D57" w14:paraId="256C7CFD" w14:textId="77777777" w:rsidTr="001934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877A950" w14:textId="77777777" w:rsidR="00A64FDF" w:rsidRPr="0012158F" w:rsidRDefault="00A64FDF" w:rsidP="00D96CFD">
            <w:pPr>
              <w:spacing w:after="0"/>
              <w:rPr>
                <w:rFonts w:ascii="Calibri" w:eastAsia="Times New Roman" w:hAnsi="Calibri" w:cs="Calibri"/>
                <w:b w:val="0"/>
                <w:color w:val="000000"/>
                <w:sz w:val="22"/>
                <w:lang w:val="en-US"/>
              </w:rPr>
            </w:pPr>
            <w:r w:rsidRPr="0012158F">
              <w:rPr>
                <w:rFonts w:ascii="Calibri" w:eastAsia="Times New Roman" w:hAnsi="Calibri" w:cs="Calibri"/>
                <w:b w:val="0"/>
                <w:color w:val="000000"/>
                <w:sz w:val="22"/>
                <w:lang w:val="en-US"/>
              </w:rPr>
              <w:t>Full Assistance</w:t>
            </w:r>
          </w:p>
        </w:tc>
        <w:tc>
          <w:tcPr>
            <w:cnfStyle w:val="000010000000" w:firstRow="0" w:lastRow="0" w:firstColumn="0" w:lastColumn="0" w:oddVBand="1" w:evenVBand="0" w:oddHBand="0" w:evenHBand="0" w:firstRowFirstColumn="0" w:firstRowLastColumn="0" w:lastRowFirstColumn="0" w:lastRowLastColumn="0"/>
            <w:tcW w:w="2250" w:type="dxa"/>
            <w:noWrap/>
            <w:hideMark/>
          </w:tcPr>
          <w:p w14:paraId="21A766C3"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77.17</w:t>
            </w:r>
          </w:p>
        </w:tc>
        <w:tc>
          <w:tcPr>
            <w:tcW w:w="1800" w:type="dxa"/>
            <w:noWrap/>
            <w:hideMark/>
          </w:tcPr>
          <w:p w14:paraId="2E1E14B1" w14:textId="77777777" w:rsidR="00A64FDF" w:rsidRPr="00C53D57" w:rsidRDefault="00A64FDF" w:rsidP="00D61EB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11.44</w:t>
            </w:r>
          </w:p>
        </w:tc>
        <w:tc>
          <w:tcPr>
            <w:cnfStyle w:val="000010000000" w:firstRow="0" w:lastRow="0" w:firstColumn="0" w:lastColumn="0" w:oddVBand="1" w:evenVBand="0" w:oddHBand="0" w:evenHBand="0" w:firstRowFirstColumn="0" w:firstRowLastColumn="0" w:lastRowFirstColumn="0" w:lastRowLastColumn="0"/>
            <w:tcW w:w="1980" w:type="dxa"/>
            <w:noWrap/>
            <w:hideMark/>
          </w:tcPr>
          <w:p w14:paraId="530C9993"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149,182</w:t>
            </w:r>
          </w:p>
        </w:tc>
      </w:tr>
      <w:tr w:rsidR="00A64FDF" w:rsidRPr="00C53D57" w14:paraId="39B839BA" w14:textId="77777777" w:rsidTr="0019343D">
        <w:trPr>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E03AE8E" w14:textId="77777777" w:rsidR="00A64FDF" w:rsidRPr="00C53D57" w:rsidRDefault="00A64FDF" w:rsidP="00D96CFD">
            <w:pPr>
              <w:spacing w:after="0"/>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Total</w:t>
            </w:r>
          </w:p>
        </w:tc>
        <w:tc>
          <w:tcPr>
            <w:cnfStyle w:val="000010000000" w:firstRow="0" w:lastRow="0" w:firstColumn="0" w:lastColumn="0" w:oddVBand="1" w:evenVBand="0" w:oddHBand="0" w:evenHBand="0" w:firstRowFirstColumn="0" w:firstRowLastColumn="0" w:lastRowFirstColumn="0" w:lastRowLastColumn="0"/>
            <w:tcW w:w="2250" w:type="dxa"/>
            <w:noWrap/>
            <w:hideMark/>
          </w:tcPr>
          <w:p w14:paraId="7E4C63B6"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65.07</w:t>
            </w:r>
          </w:p>
        </w:tc>
        <w:tc>
          <w:tcPr>
            <w:tcW w:w="1800" w:type="dxa"/>
            <w:noWrap/>
            <w:hideMark/>
          </w:tcPr>
          <w:p w14:paraId="539A2D0F" w14:textId="77777777" w:rsidR="00A64FDF" w:rsidRPr="00C53D57" w:rsidRDefault="00A64FDF" w:rsidP="00D61EB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19.98</w:t>
            </w:r>
          </w:p>
        </w:tc>
        <w:tc>
          <w:tcPr>
            <w:cnfStyle w:val="000010000000" w:firstRow="0" w:lastRow="0" w:firstColumn="0" w:lastColumn="0" w:oddVBand="1" w:evenVBand="0" w:oddHBand="0" w:evenHBand="0" w:firstRowFirstColumn="0" w:firstRowLastColumn="0" w:lastRowFirstColumn="0" w:lastRowLastColumn="0"/>
            <w:tcW w:w="1980" w:type="dxa"/>
            <w:noWrap/>
            <w:hideMark/>
          </w:tcPr>
          <w:p w14:paraId="5CBF80AC"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233,996</w:t>
            </w:r>
          </w:p>
        </w:tc>
      </w:tr>
    </w:tbl>
    <w:p w14:paraId="26FB912C" w14:textId="65B94BBF" w:rsidR="007D42EC" w:rsidRDefault="007D42EC" w:rsidP="007D42EC">
      <w:pPr>
        <w:pStyle w:val="Caption"/>
        <w:keepNext/>
      </w:pPr>
      <w:bookmarkStart w:id="153" w:name="_Toc495054680"/>
      <w:r>
        <w:t>Table A8.</w:t>
      </w:r>
      <w:fldSimple w:instr=" SEQ Table_A8. \* ARABIC ">
        <w:r w:rsidR="00923179">
          <w:rPr>
            <w:noProof/>
          </w:rPr>
          <w:t>7</w:t>
        </w:r>
      </w:fldSimple>
      <w:r>
        <w:t xml:space="preserve">: </w:t>
      </w:r>
      <w:r w:rsidRPr="007D42EC">
        <w:t>Mean ADL Latent Score by Hygiene Checklist Item Levels</w:t>
      </w:r>
      <w:bookmarkEnd w:id="153"/>
    </w:p>
    <w:tbl>
      <w:tblPr>
        <w:tblStyle w:val="ListTable3-Accent510"/>
        <w:tblW w:w="8820" w:type="dxa"/>
        <w:tblInd w:w="108" w:type="dxa"/>
        <w:tblLook w:val="00A0" w:firstRow="1" w:lastRow="0" w:firstColumn="1" w:lastColumn="0" w:noHBand="0" w:noVBand="0"/>
        <w:tblDescription w:val="Table A8.7 lists the mean latent scores, for questions three point one (hygiene-dressing) and three point two (hygiene-washing) under the activities of daily living (ADL) domain. This table is to be read left to right, top to bottom."/>
      </w:tblPr>
      <w:tblGrid>
        <w:gridCol w:w="2790"/>
        <w:gridCol w:w="2250"/>
        <w:gridCol w:w="1800"/>
        <w:gridCol w:w="1980"/>
      </w:tblGrid>
      <w:tr w:rsidR="00C71E9F" w:rsidRPr="00C71E9F" w14:paraId="42466E26" w14:textId="77777777" w:rsidTr="0082119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790" w:type="dxa"/>
            <w:noWrap/>
            <w:hideMark/>
          </w:tcPr>
          <w:p w14:paraId="367DE9F6" w14:textId="6F901668" w:rsidR="00C71E9F" w:rsidRPr="00C71E9F" w:rsidRDefault="00C71E9F" w:rsidP="00D96CFD">
            <w:pPr>
              <w:spacing w:after="0"/>
              <w:rPr>
                <w:rFonts w:ascii="Calibri" w:eastAsia="Times New Roman" w:hAnsi="Calibri" w:cs="Calibri"/>
                <w:sz w:val="22"/>
                <w:lang w:val="en-US"/>
              </w:rPr>
            </w:pPr>
            <w:r w:rsidRPr="00C71E9F">
              <w:rPr>
                <w:rFonts w:ascii="Calibri" w:eastAsia="Times New Roman" w:hAnsi="Calibri" w:cs="Calibri"/>
                <w:sz w:val="22"/>
                <w:lang w:val="en-US"/>
              </w:rPr>
              <w:t>Q3.1</w:t>
            </w:r>
            <w:r w:rsidRPr="00C71E9F">
              <w:t xml:space="preserve"> </w:t>
            </w:r>
            <w:r w:rsidRPr="00C71E9F">
              <w:rPr>
                <w:rFonts w:ascii="Calibri" w:eastAsia="Times New Roman" w:hAnsi="Calibri" w:cs="Calibri"/>
                <w:sz w:val="22"/>
                <w:lang w:val="en-US"/>
              </w:rPr>
              <w:t>Hygiene - Dressing</w:t>
            </w:r>
          </w:p>
        </w:tc>
        <w:tc>
          <w:tcPr>
            <w:cnfStyle w:val="000010000000" w:firstRow="0" w:lastRow="0" w:firstColumn="0" w:lastColumn="0" w:oddVBand="1" w:evenVBand="0" w:oddHBand="0" w:evenHBand="0" w:firstRowFirstColumn="0" w:firstRowLastColumn="0" w:lastRowFirstColumn="0" w:lastRowLastColumn="0"/>
            <w:tcW w:w="2250" w:type="dxa"/>
            <w:noWrap/>
          </w:tcPr>
          <w:p w14:paraId="1785498D" w14:textId="78F3549E" w:rsidR="00C71E9F" w:rsidRPr="00C71E9F" w:rsidRDefault="00C71E9F" w:rsidP="00D61EB8">
            <w:pPr>
              <w:spacing w:after="0"/>
              <w:jc w:val="center"/>
              <w:rPr>
                <w:rFonts w:ascii="Calibri" w:eastAsia="Times New Roman" w:hAnsi="Calibri" w:cs="Calibri"/>
                <w:sz w:val="22"/>
                <w:lang w:val="en-US"/>
              </w:rPr>
            </w:pPr>
            <w:r w:rsidRPr="00C71E9F">
              <w:rPr>
                <w:rFonts w:ascii="Calibri" w:eastAsia="Times New Roman" w:hAnsi="Calibri" w:cs="Calibri"/>
                <w:sz w:val="22"/>
                <w:lang w:val="en-US"/>
              </w:rPr>
              <w:t>Summary of ADL</w:t>
            </w:r>
            <w:r w:rsidRPr="00C71E9F">
              <w:t xml:space="preserve"> </w:t>
            </w:r>
            <w:r w:rsidRPr="00C71E9F">
              <w:rPr>
                <w:rFonts w:ascii="Calibri" w:eastAsia="Times New Roman" w:hAnsi="Calibri" w:cs="Calibri"/>
                <w:sz w:val="22"/>
                <w:lang w:val="en-US"/>
              </w:rPr>
              <w:t>Mean Latent Score</w:t>
            </w:r>
          </w:p>
        </w:tc>
        <w:tc>
          <w:tcPr>
            <w:tcW w:w="1800" w:type="dxa"/>
            <w:noWrap/>
          </w:tcPr>
          <w:p w14:paraId="6F636F20" w14:textId="31FEE9A4" w:rsidR="00C71E9F" w:rsidRPr="00C71E9F" w:rsidRDefault="00C71E9F" w:rsidP="00D61EB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sidRPr="00C71E9F">
              <w:rPr>
                <w:rFonts w:ascii="Calibri" w:eastAsia="Times New Roman" w:hAnsi="Calibri" w:cs="Calibri"/>
                <w:sz w:val="22"/>
                <w:lang w:val="en-US"/>
              </w:rPr>
              <w:t>ADL latent: scale</w:t>
            </w:r>
            <w:r w:rsidRPr="00C71E9F">
              <w:t xml:space="preserve"> </w:t>
            </w:r>
            <w:r w:rsidRPr="00C71E9F">
              <w:rPr>
                <w:rFonts w:ascii="Calibri" w:eastAsia="Times New Roman" w:hAnsi="Calibri" w:cs="Calibri"/>
                <w:sz w:val="22"/>
                <w:lang w:val="en-US"/>
              </w:rPr>
              <w:t>Std. Dev.</w:t>
            </w:r>
          </w:p>
        </w:tc>
        <w:tc>
          <w:tcPr>
            <w:cnfStyle w:val="000010000000" w:firstRow="0" w:lastRow="0" w:firstColumn="0" w:lastColumn="0" w:oddVBand="1" w:evenVBand="0" w:oddHBand="0" w:evenHBand="0" w:firstRowFirstColumn="0" w:firstRowLastColumn="0" w:lastRowFirstColumn="0" w:lastRowLastColumn="0"/>
            <w:tcW w:w="1980" w:type="dxa"/>
            <w:noWrap/>
          </w:tcPr>
          <w:p w14:paraId="54AB14B6" w14:textId="4E0ADBB1" w:rsidR="00C71E9F" w:rsidRPr="00C71E9F" w:rsidRDefault="00C71E9F" w:rsidP="00D61EB8">
            <w:pPr>
              <w:spacing w:after="0"/>
              <w:jc w:val="center"/>
              <w:rPr>
                <w:rFonts w:ascii="Calibri" w:eastAsia="Times New Roman" w:hAnsi="Calibri" w:cs="Calibri"/>
                <w:sz w:val="22"/>
                <w:lang w:val="en-US"/>
              </w:rPr>
            </w:pPr>
            <w:r w:rsidRPr="00C71E9F">
              <w:rPr>
                <w:rFonts w:ascii="Calibri" w:eastAsia="Times New Roman" w:hAnsi="Calibri" w:cs="Calibri"/>
                <w:sz w:val="22"/>
                <w:lang w:val="en-US"/>
              </w:rPr>
              <w:t>Frequency</w:t>
            </w:r>
            <w:r w:rsidRPr="00C71E9F">
              <w:rPr>
                <w:rFonts w:ascii="Calibri" w:eastAsia="Times New Roman" w:hAnsi="Calibri" w:cs="Calibri"/>
                <w:sz w:val="22"/>
                <w:lang w:val="en-US"/>
              </w:rPr>
              <w:br/>
              <w:t>Scale 0/100</w:t>
            </w:r>
          </w:p>
        </w:tc>
      </w:tr>
      <w:tr w:rsidR="00A64FDF" w:rsidRPr="00C53D57" w14:paraId="2C232229" w14:textId="77777777" w:rsidTr="001934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6338F02D" w14:textId="77777777" w:rsidR="00A64FDF" w:rsidRPr="0012158F" w:rsidRDefault="00A64FDF" w:rsidP="00D96CFD">
            <w:pPr>
              <w:spacing w:after="0"/>
              <w:rPr>
                <w:rFonts w:ascii="Calibri" w:eastAsia="Times New Roman" w:hAnsi="Calibri" w:cs="Calibri"/>
                <w:b w:val="0"/>
                <w:color w:val="000000"/>
                <w:sz w:val="22"/>
                <w:lang w:val="en-US"/>
              </w:rPr>
            </w:pPr>
            <w:r w:rsidRPr="0012158F">
              <w:rPr>
                <w:rFonts w:ascii="Calibri" w:eastAsia="Times New Roman" w:hAnsi="Calibri" w:cs="Calibri"/>
                <w:b w:val="0"/>
                <w:color w:val="000000"/>
                <w:sz w:val="22"/>
                <w:lang w:val="en-US"/>
              </w:rPr>
              <w:t>Standard Care</w:t>
            </w:r>
          </w:p>
        </w:tc>
        <w:tc>
          <w:tcPr>
            <w:cnfStyle w:val="000010000000" w:firstRow="0" w:lastRow="0" w:firstColumn="0" w:lastColumn="0" w:oddVBand="1" w:evenVBand="0" w:oddHBand="0" w:evenHBand="0" w:firstRowFirstColumn="0" w:firstRowLastColumn="0" w:lastRowFirstColumn="0" w:lastRowLastColumn="0"/>
            <w:tcW w:w="2250" w:type="dxa"/>
            <w:noWrap/>
            <w:hideMark/>
          </w:tcPr>
          <w:p w14:paraId="1A62D90C"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13.34</w:t>
            </w:r>
          </w:p>
        </w:tc>
        <w:tc>
          <w:tcPr>
            <w:tcW w:w="1800" w:type="dxa"/>
            <w:noWrap/>
            <w:hideMark/>
          </w:tcPr>
          <w:p w14:paraId="5D2D6E02" w14:textId="77777777" w:rsidR="00A64FDF" w:rsidRPr="00C53D57" w:rsidRDefault="00A64FDF" w:rsidP="00D61EB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9.4</w:t>
            </w:r>
          </w:p>
        </w:tc>
        <w:tc>
          <w:tcPr>
            <w:cnfStyle w:val="000010000000" w:firstRow="0" w:lastRow="0" w:firstColumn="0" w:lastColumn="0" w:oddVBand="1" w:evenVBand="0" w:oddHBand="0" w:evenHBand="0" w:firstRowFirstColumn="0" w:firstRowLastColumn="0" w:lastRowFirstColumn="0" w:lastRowLastColumn="0"/>
            <w:tcW w:w="1980" w:type="dxa"/>
            <w:noWrap/>
            <w:hideMark/>
          </w:tcPr>
          <w:p w14:paraId="32E23BF6"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2,396</w:t>
            </w:r>
          </w:p>
        </w:tc>
      </w:tr>
      <w:tr w:rsidR="00A64FDF" w:rsidRPr="00C53D57" w14:paraId="31692333" w14:textId="77777777" w:rsidTr="0019343D">
        <w:trPr>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AE257E8" w14:textId="77777777" w:rsidR="00A64FDF" w:rsidRPr="0012158F" w:rsidRDefault="00A64FDF" w:rsidP="00D96CFD">
            <w:pPr>
              <w:spacing w:after="0"/>
              <w:rPr>
                <w:rFonts w:ascii="Calibri" w:eastAsia="Times New Roman" w:hAnsi="Calibri" w:cs="Calibri"/>
                <w:b w:val="0"/>
                <w:color w:val="000000"/>
                <w:sz w:val="22"/>
                <w:lang w:val="en-US"/>
              </w:rPr>
            </w:pPr>
            <w:r w:rsidRPr="0012158F">
              <w:rPr>
                <w:rFonts w:ascii="Calibri" w:eastAsia="Times New Roman" w:hAnsi="Calibri" w:cs="Calibri"/>
                <w:b w:val="0"/>
                <w:color w:val="000000"/>
                <w:sz w:val="22"/>
                <w:lang w:val="en-US"/>
              </w:rPr>
              <w:t>Moderate Assistance</w:t>
            </w:r>
          </w:p>
        </w:tc>
        <w:tc>
          <w:tcPr>
            <w:cnfStyle w:val="000010000000" w:firstRow="0" w:lastRow="0" w:firstColumn="0" w:lastColumn="0" w:oddVBand="1" w:evenVBand="0" w:oddHBand="0" w:evenHBand="0" w:firstRowFirstColumn="0" w:firstRowLastColumn="0" w:lastRowFirstColumn="0" w:lastRowLastColumn="0"/>
            <w:tcW w:w="2250" w:type="dxa"/>
            <w:noWrap/>
            <w:hideMark/>
          </w:tcPr>
          <w:p w14:paraId="38535764"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30.36</w:t>
            </w:r>
          </w:p>
        </w:tc>
        <w:tc>
          <w:tcPr>
            <w:tcW w:w="1800" w:type="dxa"/>
            <w:noWrap/>
            <w:hideMark/>
          </w:tcPr>
          <w:p w14:paraId="704C77AF" w14:textId="77777777" w:rsidR="00A64FDF" w:rsidRPr="00C53D57" w:rsidRDefault="00A64FDF" w:rsidP="00D61EB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7.07</w:t>
            </w:r>
          </w:p>
        </w:tc>
        <w:tc>
          <w:tcPr>
            <w:cnfStyle w:val="000010000000" w:firstRow="0" w:lastRow="0" w:firstColumn="0" w:lastColumn="0" w:oddVBand="1" w:evenVBand="0" w:oddHBand="0" w:evenHBand="0" w:firstRowFirstColumn="0" w:firstRowLastColumn="0" w:lastRowFirstColumn="0" w:lastRowLastColumn="0"/>
            <w:tcW w:w="1980" w:type="dxa"/>
            <w:noWrap/>
            <w:hideMark/>
          </w:tcPr>
          <w:p w14:paraId="4098650B"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19,293</w:t>
            </w:r>
          </w:p>
        </w:tc>
      </w:tr>
      <w:tr w:rsidR="00A64FDF" w:rsidRPr="00C53D57" w14:paraId="6A5BD926" w14:textId="77777777" w:rsidTr="001934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29782AF4" w14:textId="77777777" w:rsidR="00A64FDF" w:rsidRPr="0012158F" w:rsidRDefault="00A64FDF" w:rsidP="00D96CFD">
            <w:pPr>
              <w:spacing w:after="0"/>
              <w:rPr>
                <w:rFonts w:ascii="Calibri" w:eastAsia="Times New Roman" w:hAnsi="Calibri" w:cs="Calibri"/>
                <w:b w:val="0"/>
                <w:color w:val="000000"/>
                <w:sz w:val="22"/>
                <w:lang w:val="en-US"/>
              </w:rPr>
            </w:pPr>
            <w:r w:rsidRPr="0012158F">
              <w:rPr>
                <w:rFonts w:ascii="Calibri" w:eastAsia="Times New Roman" w:hAnsi="Calibri" w:cs="Calibri"/>
                <w:b w:val="0"/>
                <w:color w:val="000000"/>
                <w:sz w:val="22"/>
                <w:lang w:val="en-US"/>
              </w:rPr>
              <w:t>Full Assistance</w:t>
            </w:r>
          </w:p>
        </w:tc>
        <w:tc>
          <w:tcPr>
            <w:cnfStyle w:val="000010000000" w:firstRow="0" w:lastRow="0" w:firstColumn="0" w:lastColumn="0" w:oddVBand="1" w:evenVBand="0" w:oddHBand="0" w:evenHBand="0" w:firstRowFirstColumn="0" w:firstRowLastColumn="0" w:lastRowFirstColumn="0" w:lastRowLastColumn="0"/>
            <w:tcW w:w="2250" w:type="dxa"/>
            <w:noWrap/>
            <w:hideMark/>
          </w:tcPr>
          <w:p w14:paraId="02149ACD"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68.81</w:t>
            </w:r>
          </w:p>
        </w:tc>
        <w:tc>
          <w:tcPr>
            <w:tcW w:w="1800" w:type="dxa"/>
            <w:noWrap/>
            <w:hideMark/>
          </w:tcPr>
          <w:p w14:paraId="6B835AE0" w14:textId="77777777" w:rsidR="00A64FDF" w:rsidRPr="00C53D57" w:rsidRDefault="00A64FDF" w:rsidP="00D61EB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16.76</w:t>
            </w:r>
          </w:p>
        </w:tc>
        <w:tc>
          <w:tcPr>
            <w:cnfStyle w:val="000010000000" w:firstRow="0" w:lastRow="0" w:firstColumn="0" w:lastColumn="0" w:oddVBand="1" w:evenVBand="0" w:oddHBand="0" w:evenHBand="0" w:firstRowFirstColumn="0" w:firstRowLastColumn="0" w:lastRowFirstColumn="0" w:lastRowLastColumn="0"/>
            <w:tcW w:w="1980" w:type="dxa"/>
            <w:noWrap/>
            <w:hideMark/>
          </w:tcPr>
          <w:p w14:paraId="29422A41"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212,307</w:t>
            </w:r>
          </w:p>
        </w:tc>
      </w:tr>
      <w:tr w:rsidR="00A64FDF" w:rsidRPr="00C53D57" w14:paraId="675469C4" w14:textId="77777777" w:rsidTr="0019343D">
        <w:trPr>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60A68954" w14:textId="77777777" w:rsidR="00A64FDF" w:rsidRPr="00C53D57" w:rsidRDefault="00A64FDF" w:rsidP="00D96CFD">
            <w:pPr>
              <w:spacing w:after="0"/>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Total</w:t>
            </w:r>
          </w:p>
        </w:tc>
        <w:tc>
          <w:tcPr>
            <w:cnfStyle w:val="000010000000" w:firstRow="0" w:lastRow="0" w:firstColumn="0" w:lastColumn="0" w:oddVBand="1" w:evenVBand="0" w:oddHBand="0" w:evenHBand="0" w:firstRowFirstColumn="0" w:firstRowLastColumn="0" w:lastRowFirstColumn="0" w:lastRowLastColumn="0"/>
            <w:tcW w:w="2250" w:type="dxa"/>
            <w:noWrap/>
            <w:hideMark/>
          </w:tcPr>
          <w:p w14:paraId="6FEF4563"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65.07</w:t>
            </w:r>
          </w:p>
        </w:tc>
        <w:tc>
          <w:tcPr>
            <w:tcW w:w="1800" w:type="dxa"/>
            <w:noWrap/>
            <w:hideMark/>
          </w:tcPr>
          <w:p w14:paraId="4945DA0E" w14:textId="77777777" w:rsidR="00A64FDF" w:rsidRPr="00C53D57" w:rsidRDefault="00A64FDF" w:rsidP="00D61EB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19.98</w:t>
            </w:r>
          </w:p>
        </w:tc>
        <w:tc>
          <w:tcPr>
            <w:cnfStyle w:val="000010000000" w:firstRow="0" w:lastRow="0" w:firstColumn="0" w:lastColumn="0" w:oddVBand="1" w:evenVBand="0" w:oddHBand="0" w:evenHBand="0" w:firstRowFirstColumn="0" w:firstRowLastColumn="0" w:lastRowFirstColumn="0" w:lastRowLastColumn="0"/>
            <w:tcW w:w="1980" w:type="dxa"/>
            <w:noWrap/>
            <w:hideMark/>
          </w:tcPr>
          <w:p w14:paraId="17CB24EE"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233,996</w:t>
            </w:r>
          </w:p>
        </w:tc>
      </w:tr>
      <w:tr w:rsidR="00C71E9F" w:rsidRPr="00C71E9F" w14:paraId="5559F579" w14:textId="77777777" w:rsidTr="00C45467">
        <w:trPr>
          <w:cnfStyle w:val="000000100000" w:firstRow="0" w:lastRow="0" w:firstColumn="0" w:lastColumn="0" w:oddVBand="0" w:evenVBand="0" w:oddHBand="1"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90" w:type="dxa"/>
            <w:shd w:val="clear" w:color="auto" w:fill="5B9BD5" w:themeFill="accent5"/>
            <w:noWrap/>
            <w:hideMark/>
          </w:tcPr>
          <w:p w14:paraId="1528CF30" w14:textId="4132B324" w:rsidR="00C71E9F" w:rsidRPr="00C71E9F" w:rsidRDefault="00C71E9F" w:rsidP="00D96CFD">
            <w:pPr>
              <w:spacing w:after="0"/>
              <w:rPr>
                <w:rFonts w:ascii="Calibri" w:eastAsia="Times New Roman" w:hAnsi="Calibri" w:cs="Calibri"/>
                <w:color w:val="FFFFFF" w:themeColor="background1"/>
                <w:sz w:val="22"/>
                <w:lang w:val="en-US"/>
              </w:rPr>
            </w:pPr>
            <w:r w:rsidRPr="00C71E9F">
              <w:rPr>
                <w:rFonts w:ascii="Calibri" w:eastAsia="Times New Roman" w:hAnsi="Calibri" w:cs="Calibri"/>
                <w:color w:val="FFFFFF" w:themeColor="background1"/>
                <w:sz w:val="22"/>
                <w:lang w:val="en-US"/>
              </w:rPr>
              <w:t>Q3.2</w:t>
            </w:r>
            <w:r w:rsidRPr="00C71E9F">
              <w:rPr>
                <w:color w:val="FFFFFF" w:themeColor="background1"/>
              </w:rPr>
              <w:t xml:space="preserve"> </w:t>
            </w:r>
            <w:r w:rsidRPr="00C71E9F">
              <w:rPr>
                <w:rFonts w:ascii="Calibri" w:eastAsia="Times New Roman" w:hAnsi="Calibri" w:cs="Calibri"/>
                <w:color w:val="FFFFFF" w:themeColor="background1"/>
                <w:sz w:val="22"/>
                <w:lang w:val="en-US"/>
              </w:rPr>
              <w:t>Hygiene – Washing</w:t>
            </w:r>
          </w:p>
        </w:tc>
        <w:tc>
          <w:tcPr>
            <w:cnfStyle w:val="000010000000" w:firstRow="0" w:lastRow="0" w:firstColumn="0" w:lastColumn="0" w:oddVBand="1" w:evenVBand="0" w:oddHBand="0" w:evenHBand="0" w:firstRowFirstColumn="0" w:firstRowLastColumn="0" w:lastRowFirstColumn="0" w:lastRowLastColumn="0"/>
            <w:tcW w:w="2250" w:type="dxa"/>
            <w:shd w:val="clear" w:color="auto" w:fill="5B9BD5" w:themeFill="accent5"/>
            <w:noWrap/>
            <w:hideMark/>
          </w:tcPr>
          <w:p w14:paraId="59A1306A" w14:textId="05F0983D" w:rsidR="00C71E9F" w:rsidRPr="000B5586" w:rsidRDefault="00C71E9F" w:rsidP="00D61EB8">
            <w:pPr>
              <w:spacing w:after="0"/>
              <w:jc w:val="center"/>
              <w:rPr>
                <w:rFonts w:ascii="Calibri" w:eastAsia="Times New Roman" w:hAnsi="Calibri" w:cs="Calibri"/>
                <w:b/>
                <w:color w:val="FFFFFF" w:themeColor="background1"/>
                <w:sz w:val="22"/>
                <w:lang w:val="en-US"/>
              </w:rPr>
            </w:pPr>
            <w:r w:rsidRPr="000B5586">
              <w:rPr>
                <w:rFonts w:ascii="Calibri" w:eastAsia="Times New Roman" w:hAnsi="Calibri" w:cs="Calibri"/>
                <w:b/>
                <w:color w:val="FFFFFF" w:themeColor="background1"/>
                <w:sz w:val="22"/>
                <w:lang w:val="en-US"/>
              </w:rPr>
              <w:t>Summary of ADL</w:t>
            </w:r>
            <w:r w:rsidRPr="000B5586">
              <w:rPr>
                <w:b/>
                <w:color w:val="FFFFFF" w:themeColor="background1"/>
              </w:rPr>
              <w:t xml:space="preserve"> </w:t>
            </w:r>
            <w:r w:rsidRPr="000B5586">
              <w:rPr>
                <w:rFonts w:ascii="Calibri" w:eastAsia="Times New Roman" w:hAnsi="Calibri" w:cs="Calibri"/>
                <w:b/>
                <w:color w:val="FFFFFF" w:themeColor="background1"/>
                <w:sz w:val="22"/>
                <w:lang w:val="en-US"/>
              </w:rPr>
              <w:t>Mean Latent Score</w:t>
            </w:r>
          </w:p>
        </w:tc>
        <w:tc>
          <w:tcPr>
            <w:tcW w:w="1800" w:type="dxa"/>
            <w:shd w:val="clear" w:color="auto" w:fill="5B9BD5" w:themeFill="accent5"/>
            <w:noWrap/>
            <w:hideMark/>
          </w:tcPr>
          <w:p w14:paraId="17CB3365" w14:textId="64203ABC" w:rsidR="00C71E9F" w:rsidRPr="000B5586" w:rsidRDefault="00C71E9F" w:rsidP="00D61EB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FFFFFF" w:themeColor="background1"/>
                <w:sz w:val="22"/>
                <w:lang w:val="en-US"/>
              </w:rPr>
            </w:pPr>
            <w:r w:rsidRPr="000B5586">
              <w:rPr>
                <w:rFonts w:ascii="Calibri" w:eastAsia="Times New Roman" w:hAnsi="Calibri" w:cs="Calibri"/>
                <w:b/>
                <w:color w:val="FFFFFF" w:themeColor="background1"/>
                <w:sz w:val="22"/>
                <w:lang w:val="en-US"/>
              </w:rPr>
              <w:t>ADL latent: scale</w:t>
            </w:r>
            <w:r w:rsidRPr="000B5586">
              <w:rPr>
                <w:b/>
                <w:color w:val="FFFFFF" w:themeColor="background1"/>
              </w:rPr>
              <w:t xml:space="preserve"> </w:t>
            </w:r>
            <w:r w:rsidRPr="000B5586">
              <w:rPr>
                <w:rFonts w:ascii="Calibri" w:eastAsia="Times New Roman" w:hAnsi="Calibri" w:cs="Calibri"/>
                <w:b/>
                <w:color w:val="FFFFFF" w:themeColor="background1"/>
                <w:sz w:val="22"/>
                <w:lang w:val="en-US"/>
              </w:rPr>
              <w:t>Std. Dev.</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5B9BD5" w:themeFill="accent5"/>
            <w:noWrap/>
            <w:hideMark/>
          </w:tcPr>
          <w:p w14:paraId="697F57D8" w14:textId="425DD5F3" w:rsidR="00C71E9F" w:rsidRPr="000B5586" w:rsidRDefault="00C71E9F" w:rsidP="00D61EB8">
            <w:pPr>
              <w:spacing w:after="0"/>
              <w:jc w:val="center"/>
              <w:rPr>
                <w:rFonts w:ascii="Calibri" w:eastAsia="Times New Roman" w:hAnsi="Calibri" w:cs="Calibri"/>
                <w:b/>
                <w:color w:val="FFFFFF" w:themeColor="background1"/>
                <w:sz w:val="22"/>
                <w:lang w:val="en-US"/>
              </w:rPr>
            </w:pPr>
            <w:r w:rsidRPr="000B5586">
              <w:rPr>
                <w:rFonts w:ascii="Calibri" w:eastAsia="Times New Roman" w:hAnsi="Calibri" w:cs="Calibri"/>
                <w:b/>
                <w:color w:val="FFFFFF" w:themeColor="background1"/>
                <w:sz w:val="22"/>
                <w:lang w:val="en-US"/>
              </w:rPr>
              <w:t>Frequency</w:t>
            </w:r>
            <w:r w:rsidRPr="000B5586">
              <w:rPr>
                <w:rFonts w:ascii="Calibri" w:eastAsia="Times New Roman" w:hAnsi="Calibri" w:cs="Calibri"/>
                <w:b/>
                <w:color w:val="FFFFFF" w:themeColor="background1"/>
                <w:sz w:val="22"/>
                <w:lang w:val="en-US"/>
              </w:rPr>
              <w:br/>
              <w:t>Scale 0/100</w:t>
            </w:r>
          </w:p>
        </w:tc>
      </w:tr>
      <w:tr w:rsidR="00A64FDF" w:rsidRPr="00C53D57" w14:paraId="255C3543" w14:textId="77777777" w:rsidTr="0019343D">
        <w:trPr>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9967198" w14:textId="77777777" w:rsidR="00A64FDF" w:rsidRPr="0012158F" w:rsidRDefault="00A64FDF" w:rsidP="00D96CFD">
            <w:pPr>
              <w:spacing w:after="0"/>
              <w:rPr>
                <w:rFonts w:ascii="Calibri" w:eastAsia="Times New Roman" w:hAnsi="Calibri" w:cs="Calibri"/>
                <w:b w:val="0"/>
                <w:color w:val="000000"/>
                <w:sz w:val="22"/>
                <w:lang w:val="en-US"/>
              </w:rPr>
            </w:pPr>
            <w:r w:rsidRPr="0012158F">
              <w:rPr>
                <w:rFonts w:ascii="Calibri" w:eastAsia="Times New Roman" w:hAnsi="Calibri" w:cs="Calibri"/>
                <w:b w:val="0"/>
                <w:color w:val="000000"/>
                <w:sz w:val="22"/>
                <w:lang w:val="en-US"/>
              </w:rPr>
              <w:t>Standard Care</w:t>
            </w:r>
          </w:p>
        </w:tc>
        <w:tc>
          <w:tcPr>
            <w:cnfStyle w:val="000010000000" w:firstRow="0" w:lastRow="0" w:firstColumn="0" w:lastColumn="0" w:oddVBand="1" w:evenVBand="0" w:oddHBand="0" w:evenHBand="0" w:firstRowFirstColumn="0" w:firstRowLastColumn="0" w:lastRowFirstColumn="0" w:lastRowLastColumn="0"/>
            <w:tcW w:w="2250" w:type="dxa"/>
            <w:noWrap/>
            <w:hideMark/>
          </w:tcPr>
          <w:p w14:paraId="1B90C058"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9.44</w:t>
            </w:r>
          </w:p>
        </w:tc>
        <w:tc>
          <w:tcPr>
            <w:tcW w:w="1800" w:type="dxa"/>
            <w:noWrap/>
            <w:hideMark/>
          </w:tcPr>
          <w:p w14:paraId="1B2FA7A5" w14:textId="77777777" w:rsidR="00A64FDF" w:rsidRPr="00C53D57" w:rsidRDefault="00A64FDF" w:rsidP="00D61EB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9.59</w:t>
            </w:r>
          </w:p>
        </w:tc>
        <w:tc>
          <w:tcPr>
            <w:cnfStyle w:val="000010000000" w:firstRow="0" w:lastRow="0" w:firstColumn="0" w:lastColumn="0" w:oddVBand="1" w:evenVBand="0" w:oddHBand="0" w:evenHBand="0" w:firstRowFirstColumn="0" w:firstRowLastColumn="0" w:lastRowFirstColumn="0" w:lastRowLastColumn="0"/>
            <w:tcW w:w="1980" w:type="dxa"/>
            <w:noWrap/>
            <w:hideMark/>
          </w:tcPr>
          <w:p w14:paraId="0E3F16D9"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1,353</w:t>
            </w:r>
          </w:p>
        </w:tc>
      </w:tr>
      <w:tr w:rsidR="00A64FDF" w:rsidRPr="00C53D57" w14:paraId="2EB69774" w14:textId="77777777" w:rsidTr="001934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D74082E" w14:textId="77777777" w:rsidR="00A64FDF" w:rsidRPr="0012158F" w:rsidRDefault="00A64FDF" w:rsidP="00D96CFD">
            <w:pPr>
              <w:spacing w:after="0"/>
              <w:rPr>
                <w:rFonts w:ascii="Calibri" w:eastAsia="Times New Roman" w:hAnsi="Calibri" w:cs="Calibri"/>
                <w:b w:val="0"/>
                <w:color w:val="000000"/>
                <w:sz w:val="22"/>
                <w:lang w:val="en-US"/>
              </w:rPr>
            </w:pPr>
            <w:r w:rsidRPr="0012158F">
              <w:rPr>
                <w:rFonts w:ascii="Calibri" w:eastAsia="Times New Roman" w:hAnsi="Calibri" w:cs="Calibri"/>
                <w:b w:val="0"/>
                <w:color w:val="000000"/>
                <w:sz w:val="22"/>
                <w:lang w:val="en-US"/>
              </w:rPr>
              <w:t>Moderate Assistance</w:t>
            </w:r>
          </w:p>
        </w:tc>
        <w:tc>
          <w:tcPr>
            <w:cnfStyle w:val="000010000000" w:firstRow="0" w:lastRow="0" w:firstColumn="0" w:lastColumn="0" w:oddVBand="1" w:evenVBand="0" w:oddHBand="0" w:evenHBand="0" w:firstRowFirstColumn="0" w:firstRowLastColumn="0" w:lastRowFirstColumn="0" w:lastRowLastColumn="0"/>
            <w:tcW w:w="2250" w:type="dxa"/>
            <w:noWrap/>
            <w:hideMark/>
          </w:tcPr>
          <w:p w14:paraId="476AB96F"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29.12</w:t>
            </w:r>
          </w:p>
        </w:tc>
        <w:tc>
          <w:tcPr>
            <w:tcW w:w="1800" w:type="dxa"/>
            <w:noWrap/>
            <w:hideMark/>
          </w:tcPr>
          <w:p w14:paraId="6458A04D" w14:textId="77777777" w:rsidR="00A64FDF" w:rsidRPr="00C53D57" w:rsidRDefault="00A64FDF" w:rsidP="00D61EB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7.63</w:t>
            </w:r>
          </w:p>
        </w:tc>
        <w:tc>
          <w:tcPr>
            <w:cnfStyle w:val="000010000000" w:firstRow="0" w:lastRow="0" w:firstColumn="0" w:lastColumn="0" w:oddVBand="1" w:evenVBand="0" w:oddHBand="0" w:evenHBand="0" w:firstRowFirstColumn="0" w:firstRowLastColumn="0" w:lastRowFirstColumn="0" w:lastRowLastColumn="0"/>
            <w:tcW w:w="1980" w:type="dxa"/>
            <w:noWrap/>
            <w:hideMark/>
          </w:tcPr>
          <w:p w14:paraId="370AA707"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15,937</w:t>
            </w:r>
          </w:p>
        </w:tc>
      </w:tr>
      <w:tr w:rsidR="00A64FDF" w:rsidRPr="00C53D57" w14:paraId="4A1BB027" w14:textId="77777777" w:rsidTr="0019343D">
        <w:trPr>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2DDD03CD" w14:textId="77777777" w:rsidR="00A64FDF" w:rsidRPr="0012158F" w:rsidRDefault="00A64FDF" w:rsidP="00D96CFD">
            <w:pPr>
              <w:spacing w:after="0"/>
              <w:rPr>
                <w:rFonts w:ascii="Calibri" w:eastAsia="Times New Roman" w:hAnsi="Calibri" w:cs="Calibri"/>
                <w:b w:val="0"/>
                <w:color w:val="000000"/>
                <w:sz w:val="22"/>
                <w:lang w:val="en-US"/>
              </w:rPr>
            </w:pPr>
            <w:r w:rsidRPr="0012158F">
              <w:rPr>
                <w:rFonts w:ascii="Calibri" w:eastAsia="Times New Roman" w:hAnsi="Calibri" w:cs="Calibri"/>
                <w:b w:val="0"/>
                <w:color w:val="000000"/>
                <w:sz w:val="22"/>
                <w:lang w:val="en-US"/>
              </w:rPr>
              <w:t>Full Assistance</w:t>
            </w:r>
          </w:p>
        </w:tc>
        <w:tc>
          <w:tcPr>
            <w:cnfStyle w:val="000010000000" w:firstRow="0" w:lastRow="0" w:firstColumn="0" w:lastColumn="0" w:oddVBand="1" w:evenVBand="0" w:oddHBand="0" w:evenHBand="0" w:firstRowFirstColumn="0" w:firstRowLastColumn="0" w:lastRowFirstColumn="0" w:lastRowLastColumn="0"/>
            <w:tcW w:w="2250" w:type="dxa"/>
            <w:noWrap/>
            <w:hideMark/>
          </w:tcPr>
          <w:p w14:paraId="12E78DF7"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68.06</w:t>
            </w:r>
          </w:p>
        </w:tc>
        <w:tc>
          <w:tcPr>
            <w:tcW w:w="1800" w:type="dxa"/>
            <w:noWrap/>
            <w:hideMark/>
          </w:tcPr>
          <w:p w14:paraId="583E02F0" w14:textId="77777777" w:rsidR="00A64FDF" w:rsidRPr="00C53D57" w:rsidRDefault="00A64FDF" w:rsidP="00D61EB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17.4</w:t>
            </w:r>
          </w:p>
        </w:tc>
        <w:tc>
          <w:tcPr>
            <w:cnfStyle w:val="000010000000" w:firstRow="0" w:lastRow="0" w:firstColumn="0" w:lastColumn="0" w:oddVBand="1" w:evenVBand="0" w:oddHBand="0" w:evenHBand="0" w:firstRowFirstColumn="0" w:firstRowLastColumn="0" w:lastRowFirstColumn="0" w:lastRowLastColumn="0"/>
            <w:tcW w:w="1980" w:type="dxa"/>
            <w:noWrap/>
            <w:hideMark/>
          </w:tcPr>
          <w:p w14:paraId="5E039298"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216,706</w:t>
            </w:r>
          </w:p>
        </w:tc>
      </w:tr>
      <w:tr w:rsidR="00A64FDF" w:rsidRPr="00C53D57" w14:paraId="18F41B9B" w14:textId="77777777" w:rsidTr="001934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2341A754" w14:textId="77777777" w:rsidR="00A64FDF" w:rsidRPr="00C53D57" w:rsidRDefault="00A64FDF" w:rsidP="00D96CFD">
            <w:pPr>
              <w:spacing w:after="0"/>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Total</w:t>
            </w:r>
          </w:p>
        </w:tc>
        <w:tc>
          <w:tcPr>
            <w:cnfStyle w:val="000010000000" w:firstRow="0" w:lastRow="0" w:firstColumn="0" w:lastColumn="0" w:oddVBand="1" w:evenVBand="0" w:oddHBand="0" w:evenHBand="0" w:firstRowFirstColumn="0" w:firstRowLastColumn="0" w:lastRowFirstColumn="0" w:lastRowLastColumn="0"/>
            <w:tcW w:w="2250" w:type="dxa"/>
            <w:noWrap/>
            <w:hideMark/>
          </w:tcPr>
          <w:p w14:paraId="28BD0F38"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65.07</w:t>
            </w:r>
          </w:p>
        </w:tc>
        <w:tc>
          <w:tcPr>
            <w:tcW w:w="1800" w:type="dxa"/>
            <w:noWrap/>
            <w:hideMark/>
          </w:tcPr>
          <w:p w14:paraId="77FD98AE" w14:textId="77777777" w:rsidR="00A64FDF" w:rsidRPr="00C53D57" w:rsidRDefault="00A64FDF" w:rsidP="00D61EB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19.98</w:t>
            </w:r>
          </w:p>
        </w:tc>
        <w:tc>
          <w:tcPr>
            <w:cnfStyle w:val="000010000000" w:firstRow="0" w:lastRow="0" w:firstColumn="0" w:lastColumn="0" w:oddVBand="1" w:evenVBand="0" w:oddHBand="0" w:evenHBand="0" w:firstRowFirstColumn="0" w:firstRowLastColumn="0" w:lastRowFirstColumn="0" w:lastRowLastColumn="0"/>
            <w:tcW w:w="1980" w:type="dxa"/>
            <w:noWrap/>
            <w:hideMark/>
          </w:tcPr>
          <w:p w14:paraId="56D73409" w14:textId="77777777" w:rsidR="00A64FDF" w:rsidRPr="00C53D57" w:rsidRDefault="00A64FDF" w:rsidP="00D61EB8">
            <w:pPr>
              <w:spacing w:after="0"/>
              <w:jc w:val="center"/>
              <w:rPr>
                <w:rFonts w:ascii="Calibri" w:eastAsia="Times New Roman" w:hAnsi="Calibri" w:cs="Calibri"/>
                <w:color w:val="000000"/>
                <w:sz w:val="22"/>
                <w:lang w:val="en-US"/>
              </w:rPr>
            </w:pPr>
            <w:r w:rsidRPr="00C53D57">
              <w:rPr>
                <w:rFonts w:ascii="Calibri" w:eastAsia="Times New Roman" w:hAnsi="Calibri" w:cs="Calibri"/>
                <w:color w:val="000000"/>
                <w:sz w:val="22"/>
                <w:lang w:val="en-US"/>
              </w:rPr>
              <w:t>233,996</w:t>
            </w:r>
          </w:p>
        </w:tc>
      </w:tr>
    </w:tbl>
    <w:p w14:paraId="5B2BAFF3" w14:textId="1E668966" w:rsidR="008F3BAA" w:rsidRDefault="008F3BAA" w:rsidP="00C71E9F">
      <w:pPr>
        <w:pStyle w:val="Caption"/>
        <w:keepNext/>
        <w:spacing w:before="240"/>
      </w:pPr>
      <w:bookmarkStart w:id="154" w:name="_Toc494799311"/>
      <w:bookmarkStart w:id="155" w:name="_Toc495054681"/>
      <w:r>
        <w:t>Table A8.</w:t>
      </w:r>
      <w:fldSimple w:instr=" SEQ Table_A8. \* ARABIC ">
        <w:r w:rsidR="00923179">
          <w:rPr>
            <w:noProof/>
          </w:rPr>
          <w:t>8</w:t>
        </w:r>
      </w:fldSimple>
      <w:r w:rsidR="00385835">
        <w:t xml:space="preserve">: </w:t>
      </w:r>
      <w:r w:rsidR="00385835" w:rsidRPr="00385835">
        <w:t>Mean ADL Latent Score by Toilet Use Checklist Item Levels</w:t>
      </w:r>
      <w:bookmarkEnd w:id="154"/>
      <w:bookmarkEnd w:id="155"/>
    </w:p>
    <w:tbl>
      <w:tblPr>
        <w:tblStyle w:val="ListTable3-Accent510"/>
        <w:tblW w:w="8910" w:type="dxa"/>
        <w:tblInd w:w="108" w:type="dxa"/>
        <w:tblLook w:val="00A0" w:firstRow="1" w:lastRow="0" w:firstColumn="1" w:lastColumn="0" w:noHBand="0" w:noVBand="0"/>
        <w:tblDescription w:val="Table A8.8 lists the mean latent scores for questions four point one (toileting-use) and four point two (toileting-completion) under the activities of daily living (ADL) domain. This table is to be read left to right, top to bottom."/>
      </w:tblPr>
      <w:tblGrid>
        <w:gridCol w:w="2790"/>
        <w:gridCol w:w="2340"/>
        <w:gridCol w:w="1710"/>
        <w:gridCol w:w="2070"/>
      </w:tblGrid>
      <w:tr w:rsidR="00C71E9F" w:rsidRPr="00C45467" w14:paraId="358ED468" w14:textId="77777777" w:rsidTr="0082119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790" w:type="dxa"/>
            <w:noWrap/>
            <w:hideMark/>
          </w:tcPr>
          <w:p w14:paraId="5419EAB2" w14:textId="3EA4922E" w:rsidR="00C71E9F" w:rsidRPr="00C45467" w:rsidRDefault="00C71E9F" w:rsidP="00D96CFD">
            <w:pPr>
              <w:spacing w:after="0"/>
              <w:rPr>
                <w:rFonts w:eastAsia="Times New Roman" w:cs="Calibri"/>
                <w:sz w:val="22"/>
                <w:lang w:val="en-US"/>
              </w:rPr>
            </w:pPr>
            <w:r w:rsidRPr="00C45467">
              <w:rPr>
                <w:rFonts w:eastAsia="Times New Roman" w:cs="Calibri"/>
                <w:sz w:val="22"/>
                <w:lang w:val="en-US"/>
              </w:rPr>
              <w:t>Q4.1</w:t>
            </w:r>
            <w:r w:rsidRPr="00C45467">
              <w:t xml:space="preserve"> </w:t>
            </w:r>
            <w:r w:rsidRPr="00C45467">
              <w:rPr>
                <w:rFonts w:eastAsia="Times New Roman" w:cs="Calibri"/>
                <w:sz w:val="22"/>
                <w:lang w:val="en-US"/>
              </w:rPr>
              <w:t>Toileting – Use</w:t>
            </w:r>
          </w:p>
        </w:tc>
        <w:tc>
          <w:tcPr>
            <w:cnfStyle w:val="000010000000" w:firstRow="0" w:lastRow="0" w:firstColumn="0" w:lastColumn="0" w:oddVBand="1" w:evenVBand="0" w:oddHBand="0" w:evenHBand="0" w:firstRowFirstColumn="0" w:firstRowLastColumn="0" w:lastRowFirstColumn="0" w:lastRowLastColumn="0"/>
            <w:tcW w:w="2340" w:type="dxa"/>
            <w:noWrap/>
            <w:hideMark/>
          </w:tcPr>
          <w:p w14:paraId="014D9851" w14:textId="16C8654A" w:rsidR="00C71E9F" w:rsidRPr="00C45467" w:rsidRDefault="00C71E9F" w:rsidP="00D61EB8">
            <w:pPr>
              <w:spacing w:after="0"/>
              <w:jc w:val="center"/>
              <w:rPr>
                <w:rFonts w:eastAsia="Times New Roman" w:cs="Calibri"/>
                <w:sz w:val="22"/>
                <w:lang w:val="en-US"/>
              </w:rPr>
            </w:pPr>
            <w:r w:rsidRPr="00C45467">
              <w:rPr>
                <w:rFonts w:eastAsia="Times New Roman" w:cs="Calibri"/>
                <w:sz w:val="22"/>
                <w:lang w:val="en-US"/>
              </w:rPr>
              <w:t>Summary of ADL</w:t>
            </w:r>
            <w:r w:rsidRPr="00C45467">
              <w:t xml:space="preserve"> </w:t>
            </w:r>
            <w:r w:rsidRPr="00C45467">
              <w:rPr>
                <w:rFonts w:eastAsia="Times New Roman" w:cs="Calibri"/>
                <w:sz w:val="22"/>
                <w:lang w:val="en-US"/>
              </w:rPr>
              <w:t>Mean Latent Score</w:t>
            </w:r>
          </w:p>
        </w:tc>
        <w:tc>
          <w:tcPr>
            <w:tcW w:w="1710" w:type="dxa"/>
            <w:noWrap/>
            <w:hideMark/>
          </w:tcPr>
          <w:p w14:paraId="18D91340" w14:textId="2EAB672D" w:rsidR="00C71E9F" w:rsidRPr="00C45467" w:rsidRDefault="00C71E9F" w:rsidP="00D61EB8">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sz w:val="22"/>
                <w:lang w:val="en-US"/>
              </w:rPr>
            </w:pPr>
            <w:r w:rsidRPr="00C45467">
              <w:rPr>
                <w:rFonts w:eastAsia="Times New Roman" w:cs="Calibri"/>
                <w:sz w:val="22"/>
                <w:lang w:val="en-US"/>
              </w:rPr>
              <w:t>ADL latent: scale</w:t>
            </w:r>
            <w:r w:rsidRPr="00C45467">
              <w:t xml:space="preserve"> </w:t>
            </w:r>
            <w:r w:rsidRPr="00C45467">
              <w:rPr>
                <w:rFonts w:eastAsia="Times New Roman" w:cs="Calibri"/>
                <w:sz w:val="22"/>
                <w:lang w:val="en-US"/>
              </w:rPr>
              <w:t>Std. Dev.</w:t>
            </w:r>
          </w:p>
        </w:tc>
        <w:tc>
          <w:tcPr>
            <w:cnfStyle w:val="000010000000" w:firstRow="0" w:lastRow="0" w:firstColumn="0" w:lastColumn="0" w:oddVBand="1" w:evenVBand="0" w:oddHBand="0" w:evenHBand="0" w:firstRowFirstColumn="0" w:firstRowLastColumn="0" w:lastRowFirstColumn="0" w:lastRowLastColumn="0"/>
            <w:tcW w:w="2070" w:type="dxa"/>
            <w:noWrap/>
            <w:hideMark/>
          </w:tcPr>
          <w:p w14:paraId="5AC43E17" w14:textId="624A1B24" w:rsidR="00C71E9F" w:rsidRPr="00C45467" w:rsidRDefault="00C71E9F" w:rsidP="00D61EB8">
            <w:pPr>
              <w:spacing w:after="0"/>
              <w:jc w:val="center"/>
              <w:rPr>
                <w:rFonts w:eastAsia="Times New Roman" w:cs="Calibri"/>
                <w:sz w:val="22"/>
                <w:lang w:val="en-US"/>
              </w:rPr>
            </w:pPr>
            <w:r w:rsidRPr="00C45467">
              <w:rPr>
                <w:rFonts w:eastAsia="Times New Roman" w:cs="Calibri"/>
                <w:sz w:val="22"/>
                <w:lang w:val="en-US"/>
              </w:rPr>
              <w:t>Frequency</w:t>
            </w:r>
            <w:r w:rsidRPr="00C45467">
              <w:rPr>
                <w:rFonts w:eastAsia="Times New Roman" w:cs="Calibri"/>
                <w:sz w:val="22"/>
                <w:lang w:val="en-US"/>
              </w:rPr>
              <w:br/>
              <w:t>Scale 0/100</w:t>
            </w:r>
          </w:p>
        </w:tc>
      </w:tr>
      <w:tr w:rsidR="00A64FDF" w:rsidRPr="00C45467" w14:paraId="47C59F6A" w14:textId="77777777" w:rsidTr="001934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09F7523" w14:textId="77777777" w:rsidR="00A64FDF" w:rsidRPr="00C45467" w:rsidRDefault="00A64FDF" w:rsidP="00D96CFD">
            <w:pPr>
              <w:spacing w:after="0"/>
              <w:rPr>
                <w:rFonts w:eastAsia="Times New Roman" w:cs="Calibri"/>
                <w:b w:val="0"/>
                <w:color w:val="000000"/>
                <w:sz w:val="22"/>
                <w:lang w:val="en-US"/>
              </w:rPr>
            </w:pPr>
            <w:r w:rsidRPr="00C45467">
              <w:rPr>
                <w:rFonts w:eastAsia="Times New Roman" w:cs="Calibri"/>
                <w:b w:val="0"/>
                <w:color w:val="000000"/>
                <w:sz w:val="22"/>
                <w:lang w:val="en-US"/>
              </w:rPr>
              <w:t>Standard Care</w:t>
            </w:r>
          </w:p>
        </w:tc>
        <w:tc>
          <w:tcPr>
            <w:cnfStyle w:val="000010000000" w:firstRow="0" w:lastRow="0" w:firstColumn="0" w:lastColumn="0" w:oddVBand="1" w:evenVBand="0" w:oddHBand="0" w:evenHBand="0" w:firstRowFirstColumn="0" w:firstRowLastColumn="0" w:lastRowFirstColumn="0" w:lastRowLastColumn="0"/>
            <w:tcW w:w="2340" w:type="dxa"/>
            <w:noWrap/>
            <w:hideMark/>
          </w:tcPr>
          <w:p w14:paraId="105DA6D2" w14:textId="77777777" w:rsidR="00A64FDF" w:rsidRPr="00C45467" w:rsidRDefault="00A64FDF" w:rsidP="00D61EB8">
            <w:pPr>
              <w:spacing w:after="0"/>
              <w:jc w:val="center"/>
              <w:rPr>
                <w:rFonts w:eastAsia="Times New Roman" w:cs="Calibri"/>
                <w:color w:val="000000"/>
                <w:sz w:val="22"/>
                <w:lang w:val="en-US"/>
              </w:rPr>
            </w:pPr>
            <w:r w:rsidRPr="00C45467">
              <w:rPr>
                <w:rFonts w:eastAsia="Times New Roman" w:cs="Calibri"/>
                <w:color w:val="000000"/>
                <w:sz w:val="22"/>
                <w:lang w:val="en-US"/>
              </w:rPr>
              <w:t>24.35</w:t>
            </w:r>
          </w:p>
        </w:tc>
        <w:tc>
          <w:tcPr>
            <w:tcW w:w="1710" w:type="dxa"/>
            <w:noWrap/>
            <w:hideMark/>
          </w:tcPr>
          <w:p w14:paraId="73D5775D" w14:textId="77777777" w:rsidR="00A64FDF" w:rsidRPr="00C45467" w:rsidRDefault="00A64FDF" w:rsidP="00D61EB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val="en-US"/>
              </w:rPr>
            </w:pPr>
            <w:r w:rsidRPr="00C45467">
              <w:rPr>
                <w:rFonts w:eastAsia="Times New Roman" w:cs="Calibri"/>
                <w:color w:val="000000"/>
                <w:sz w:val="22"/>
                <w:lang w:val="en-US"/>
              </w:rPr>
              <w:t>10.64</w:t>
            </w:r>
          </w:p>
        </w:tc>
        <w:tc>
          <w:tcPr>
            <w:cnfStyle w:val="000010000000" w:firstRow="0" w:lastRow="0" w:firstColumn="0" w:lastColumn="0" w:oddVBand="1" w:evenVBand="0" w:oddHBand="0" w:evenHBand="0" w:firstRowFirstColumn="0" w:firstRowLastColumn="0" w:lastRowFirstColumn="0" w:lastRowLastColumn="0"/>
            <w:tcW w:w="2070" w:type="dxa"/>
            <w:noWrap/>
            <w:hideMark/>
          </w:tcPr>
          <w:p w14:paraId="5F512A03" w14:textId="77777777" w:rsidR="00A64FDF" w:rsidRPr="00C45467" w:rsidRDefault="00A64FDF" w:rsidP="00D61EB8">
            <w:pPr>
              <w:spacing w:after="0"/>
              <w:jc w:val="center"/>
              <w:rPr>
                <w:rFonts w:eastAsia="Times New Roman" w:cs="Calibri"/>
                <w:color w:val="000000"/>
                <w:sz w:val="22"/>
                <w:lang w:val="en-US"/>
              </w:rPr>
            </w:pPr>
            <w:r w:rsidRPr="00C45467">
              <w:rPr>
                <w:rFonts w:eastAsia="Times New Roman" w:cs="Calibri"/>
                <w:color w:val="000000"/>
                <w:sz w:val="22"/>
                <w:lang w:val="en-US"/>
              </w:rPr>
              <w:t>11,999</w:t>
            </w:r>
          </w:p>
        </w:tc>
      </w:tr>
      <w:tr w:rsidR="00A64FDF" w:rsidRPr="00C45467" w14:paraId="2FDD8EC2" w14:textId="77777777" w:rsidTr="0019343D">
        <w:trPr>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038175AF" w14:textId="77777777" w:rsidR="00A64FDF" w:rsidRPr="00C45467" w:rsidRDefault="00A64FDF" w:rsidP="00D96CFD">
            <w:pPr>
              <w:spacing w:after="0"/>
              <w:rPr>
                <w:rFonts w:eastAsia="Times New Roman" w:cs="Calibri"/>
                <w:b w:val="0"/>
                <w:color w:val="000000"/>
                <w:sz w:val="22"/>
                <w:lang w:val="en-US"/>
              </w:rPr>
            </w:pPr>
            <w:r w:rsidRPr="00C45467">
              <w:rPr>
                <w:rFonts w:eastAsia="Times New Roman" w:cs="Calibri"/>
                <w:b w:val="0"/>
                <w:color w:val="000000"/>
                <w:sz w:val="22"/>
                <w:lang w:val="en-US"/>
              </w:rPr>
              <w:t>Moderate Assistance</w:t>
            </w:r>
          </w:p>
        </w:tc>
        <w:tc>
          <w:tcPr>
            <w:cnfStyle w:val="000010000000" w:firstRow="0" w:lastRow="0" w:firstColumn="0" w:lastColumn="0" w:oddVBand="1" w:evenVBand="0" w:oddHBand="0" w:evenHBand="0" w:firstRowFirstColumn="0" w:firstRowLastColumn="0" w:lastRowFirstColumn="0" w:lastRowLastColumn="0"/>
            <w:tcW w:w="2340" w:type="dxa"/>
            <w:noWrap/>
            <w:hideMark/>
          </w:tcPr>
          <w:p w14:paraId="188C7BB1" w14:textId="77777777" w:rsidR="00A64FDF" w:rsidRPr="00C45467" w:rsidRDefault="00A64FDF" w:rsidP="00D61EB8">
            <w:pPr>
              <w:spacing w:after="0"/>
              <w:jc w:val="center"/>
              <w:rPr>
                <w:rFonts w:eastAsia="Times New Roman" w:cs="Calibri"/>
                <w:color w:val="000000"/>
                <w:sz w:val="22"/>
                <w:lang w:val="en-US"/>
              </w:rPr>
            </w:pPr>
            <w:r w:rsidRPr="00C45467">
              <w:rPr>
                <w:rFonts w:eastAsia="Times New Roman" w:cs="Calibri"/>
                <w:color w:val="000000"/>
                <w:sz w:val="22"/>
                <w:lang w:val="en-US"/>
              </w:rPr>
              <w:t>41.03</w:t>
            </w:r>
          </w:p>
        </w:tc>
        <w:tc>
          <w:tcPr>
            <w:tcW w:w="1710" w:type="dxa"/>
            <w:noWrap/>
            <w:hideMark/>
          </w:tcPr>
          <w:p w14:paraId="6071E2DB" w14:textId="77777777" w:rsidR="00A64FDF" w:rsidRPr="00C45467" w:rsidRDefault="00A64FDF" w:rsidP="00D61EB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val="en-US"/>
              </w:rPr>
            </w:pPr>
            <w:r w:rsidRPr="00C45467">
              <w:rPr>
                <w:rFonts w:eastAsia="Times New Roman" w:cs="Calibri"/>
                <w:color w:val="000000"/>
                <w:sz w:val="22"/>
                <w:lang w:val="en-US"/>
              </w:rPr>
              <w:t>6.76</w:t>
            </w:r>
          </w:p>
        </w:tc>
        <w:tc>
          <w:tcPr>
            <w:cnfStyle w:val="000010000000" w:firstRow="0" w:lastRow="0" w:firstColumn="0" w:lastColumn="0" w:oddVBand="1" w:evenVBand="0" w:oddHBand="0" w:evenHBand="0" w:firstRowFirstColumn="0" w:firstRowLastColumn="0" w:lastRowFirstColumn="0" w:lastRowLastColumn="0"/>
            <w:tcW w:w="2070" w:type="dxa"/>
            <w:noWrap/>
            <w:hideMark/>
          </w:tcPr>
          <w:p w14:paraId="0C18D62F" w14:textId="77777777" w:rsidR="00A64FDF" w:rsidRPr="00C45467" w:rsidRDefault="00A64FDF" w:rsidP="00D61EB8">
            <w:pPr>
              <w:spacing w:after="0"/>
              <w:jc w:val="center"/>
              <w:rPr>
                <w:rFonts w:eastAsia="Times New Roman" w:cs="Calibri"/>
                <w:color w:val="000000"/>
                <w:sz w:val="22"/>
                <w:lang w:val="en-US"/>
              </w:rPr>
            </w:pPr>
            <w:r w:rsidRPr="00C45467">
              <w:rPr>
                <w:rFonts w:eastAsia="Times New Roman" w:cs="Calibri"/>
                <w:color w:val="000000"/>
                <w:sz w:val="22"/>
                <w:lang w:val="en-US"/>
              </w:rPr>
              <w:t>44,858</w:t>
            </w:r>
          </w:p>
        </w:tc>
      </w:tr>
      <w:tr w:rsidR="00A64FDF" w:rsidRPr="00C45467" w14:paraId="02C751CF" w14:textId="77777777" w:rsidTr="001934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61BA7F77" w14:textId="77777777" w:rsidR="00A64FDF" w:rsidRPr="00C45467" w:rsidRDefault="00A64FDF" w:rsidP="00D96CFD">
            <w:pPr>
              <w:spacing w:after="0"/>
              <w:rPr>
                <w:rFonts w:eastAsia="Times New Roman" w:cs="Calibri"/>
                <w:b w:val="0"/>
                <w:color w:val="000000"/>
                <w:sz w:val="22"/>
                <w:lang w:val="en-US"/>
              </w:rPr>
            </w:pPr>
            <w:r w:rsidRPr="00C45467">
              <w:rPr>
                <w:rFonts w:eastAsia="Times New Roman" w:cs="Calibri"/>
                <w:b w:val="0"/>
                <w:color w:val="000000"/>
                <w:sz w:val="22"/>
                <w:lang w:val="en-US"/>
              </w:rPr>
              <w:t>Full Assistance</w:t>
            </w:r>
          </w:p>
        </w:tc>
        <w:tc>
          <w:tcPr>
            <w:cnfStyle w:val="000010000000" w:firstRow="0" w:lastRow="0" w:firstColumn="0" w:lastColumn="0" w:oddVBand="1" w:evenVBand="0" w:oddHBand="0" w:evenHBand="0" w:firstRowFirstColumn="0" w:firstRowLastColumn="0" w:lastRowFirstColumn="0" w:lastRowLastColumn="0"/>
            <w:tcW w:w="2340" w:type="dxa"/>
            <w:noWrap/>
            <w:hideMark/>
          </w:tcPr>
          <w:p w14:paraId="4AB8F403" w14:textId="77777777" w:rsidR="00A64FDF" w:rsidRPr="00C45467" w:rsidRDefault="00A64FDF" w:rsidP="00D61EB8">
            <w:pPr>
              <w:spacing w:after="0"/>
              <w:jc w:val="center"/>
              <w:rPr>
                <w:rFonts w:eastAsia="Times New Roman" w:cs="Calibri"/>
                <w:color w:val="000000"/>
                <w:sz w:val="22"/>
                <w:lang w:val="en-US"/>
              </w:rPr>
            </w:pPr>
            <w:r w:rsidRPr="00C45467">
              <w:rPr>
                <w:rFonts w:eastAsia="Times New Roman" w:cs="Calibri"/>
                <w:color w:val="000000"/>
                <w:sz w:val="22"/>
                <w:lang w:val="en-US"/>
              </w:rPr>
              <w:t>73.92</w:t>
            </w:r>
          </w:p>
        </w:tc>
        <w:tc>
          <w:tcPr>
            <w:tcW w:w="1710" w:type="dxa"/>
            <w:noWrap/>
            <w:hideMark/>
          </w:tcPr>
          <w:p w14:paraId="3475F3A1" w14:textId="77777777" w:rsidR="00A64FDF" w:rsidRPr="00C45467" w:rsidRDefault="00A64FDF" w:rsidP="00D61EB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val="en-US"/>
              </w:rPr>
            </w:pPr>
            <w:r w:rsidRPr="00C45467">
              <w:rPr>
                <w:rFonts w:eastAsia="Times New Roman" w:cs="Calibri"/>
                <w:color w:val="000000"/>
                <w:sz w:val="22"/>
                <w:lang w:val="en-US"/>
              </w:rPr>
              <w:t>13.08</w:t>
            </w:r>
          </w:p>
        </w:tc>
        <w:tc>
          <w:tcPr>
            <w:cnfStyle w:val="000010000000" w:firstRow="0" w:lastRow="0" w:firstColumn="0" w:lastColumn="0" w:oddVBand="1" w:evenVBand="0" w:oddHBand="0" w:evenHBand="0" w:firstRowFirstColumn="0" w:firstRowLastColumn="0" w:lastRowFirstColumn="0" w:lastRowLastColumn="0"/>
            <w:tcW w:w="2070" w:type="dxa"/>
            <w:noWrap/>
            <w:hideMark/>
          </w:tcPr>
          <w:p w14:paraId="2C10277B" w14:textId="77777777" w:rsidR="00A64FDF" w:rsidRPr="00C45467" w:rsidRDefault="00A64FDF" w:rsidP="00D61EB8">
            <w:pPr>
              <w:spacing w:after="0"/>
              <w:jc w:val="center"/>
              <w:rPr>
                <w:rFonts w:eastAsia="Times New Roman" w:cs="Calibri"/>
                <w:color w:val="000000"/>
                <w:sz w:val="22"/>
                <w:lang w:val="en-US"/>
              </w:rPr>
            </w:pPr>
            <w:r w:rsidRPr="00C45467">
              <w:rPr>
                <w:rFonts w:eastAsia="Times New Roman" w:cs="Calibri"/>
                <w:color w:val="000000"/>
                <w:sz w:val="22"/>
                <w:lang w:val="en-US"/>
              </w:rPr>
              <w:t>177,139</w:t>
            </w:r>
          </w:p>
        </w:tc>
      </w:tr>
      <w:tr w:rsidR="00A64FDF" w:rsidRPr="00C45467" w14:paraId="6E9BB098" w14:textId="77777777" w:rsidTr="0019343D">
        <w:trPr>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339A278D" w14:textId="77777777" w:rsidR="00A64FDF" w:rsidRPr="00C45467" w:rsidRDefault="00A64FDF" w:rsidP="00D96CFD">
            <w:pPr>
              <w:spacing w:after="0"/>
              <w:rPr>
                <w:rFonts w:eastAsia="Times New Roman" w:cs="Calibri"/>
                <w:color w:val="000000"/>
                <w:sz w:val="22"/>
                <w:lang w:val="en-US"/>
              </w:rPr>
            </w:pPr>
            <w:r w:rsidRPr="00C45467">
              <w:rPr>
                <w:rFonts w:eastAsia="Times New Roman" w:cs="Calibri"/>
                <w:color w:val="000000"/>
                <w:sz w:val="22"/>
                <w:lang w:val="en-US"/>
              </w:rPr>
              <w:t>Total</w:t>
            </w:r>
          </w:p>
        </w:tc>
        <w:tc>
          <w:tcPr>
            <w:cnfStyle w:val="000010000000" w:firstRow="0" w:lastRow="0" w:firstColumn="0" w:lastColumn="0" w:oddVBand="1" w:evenVBand="0" w:oddHBand="0" w:evenHBand="0" w:firstRowFirstColumn="0" w:firstRowLastColumn="0" w:lastRowFirstColumn="0" w:lastRowLastColumn="0"/>
            <w:tcW w:w="2340" w:type="dxa"/>
            <w:noWrap/>
            <w:hideMark/>
          </w:tcPr>
          <w:p w14:paraId="3BEC0C4A" w14:textId="77777777" w:rsidR="00A64FDF" w:rsidRPr="00C45467" w:rsidRDefault="00A64FDF" w:rsidP="00D61EB8">
            <w:pPr>
              <w:spacing w:after="0"/>
              <w:jc w:val="center"/>
              <w:rPr>
                <w:rFonts w:eastAsia="Times New Roman" w:cs="Calibri"/>
                <w:color w:val="000000"/>
                <w:sz w:val="22"/>
                <w:lang w:val="en-US"/>
              </w:rPr>
            </w:pPr>
            <w:r w:rsidRPr="00C45467">
              <w:rPr>
                <w:rFonts w:eastAsia="Times New Roman" w:cs="Calibri"/>
                <w:color w:val="000000"/>
                <w:sz w:val="22"/>
                <w:lang w:val="en-US"/>
              </w:rPr>
              <w:t>65.07</w:t>
            </w:r>
          </w:p>
        </w:tc>
        <w:tc>
          <w:tcPr>
            <w:tcW w:w="1710" w:type="dxa"/>
            <w:noWrap/>
            <w:hideMark/>
          </w:tcPr>
          <w:p w14:paraId="69A048F9" w14:textId="77777777" w:rsidR="00A64FDF" w:rsidRPr="00C45467" w:rsidRDefault="00A64FDF" w:rsidP="00D61EB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val="en-US"/>
              </w:rPr>
            </w:pPr>
            <w:r w:rsidRPr="00C45467">
              <w:rPr>
                <w:rFonts w:eastAsia="Times New Roman" w:cs="Calibri"/>
                <w:color w:val="000000"/>
                <w:sz w:val="22"/>
                <w:lang w:val="en-US"/>
              </w:rPr>
              <w:t>19.98</w:t>
            </w:r>
          </w:p>
        </w:tc>
        <w:tc>
          <w:tcPr>
            <w:cnfStyle w:val="000010000000" w:firstRow="0" w:lastRow="0" w:firstColumn="0" w:lastColumn="0" w:oddVBand="1" w:evenVBand="0" w:oddHBand="0" w:evenHBand="0" w:firstRowFirstColumn="0" w:firstRowLastColumn="0" w:lastRowFirstColumn="0" w:lastRowLastColumn="0"/>
            <w:tcW w:w="2070" w:type="dxa"/>
            <w:noWrap/>
            <w:hideMark/>
          </w:tcPr>
          <w:p w14:paraId="451C6D58" w14:textId="77777777" w:rsidR="00A64FDF" w:rsidRPr="00C45467" w:rsidRDefault="00A64FDF" w:rsidP="00D61EB8">
            <w:pPr>
              <w:spacing w:after="0"/>
              <w:jc w:val="center"/>
              <w:rPr>
                <w:rFonts w:eastAsia="Times New Roman" w:cs="Calibri"/>
                <w:color w:val="000000"/>
                <w:sz w:val="22"/>
                <w:lang w:val="en-US"/>
              </w:rPr>
            </w:pPr>
            <w:r w:rsidRPr="00C45467">
              <w:rPr>
                <w:rFonts w:eastAsia="Times New Roman" w:cs="Calibri"/>
                <w:color w:val="000000"/>
                <w:sz w:val="22"/>
                <w:lang w:val="en-US"/>
              </w:rPr>
              <w:t>233,996</w:t>
            </w:r>
          </w:p>
        </w:tc>
      </w:tr>
      <w:tr w:rsidR="00C71E9F" w:rsidRPr="00C45467" w14:paraId="0683390E" w14:textId="77777777" w:rsidTr="00C45467">
        <w:trPr>
          <w:cnfStyle w:val="000000100000" w:firstRow="0" w:lastRow="0" w:firstColumn="0" w:lastColumn="0" w:oddVBand="0" w:evenVBand="0" w:oddHBand="1"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90" w:type="dxa"/>
            <w:shd w:val="clear" w:color="auto" w:fill="5B9BD5" w:themeFill="accent5"/>
            <w:noWrap/>
            <w:hideMark/>
          </w:tcPr>
          <w:p w14:paraId="59E586B1" w14:textId="17A414C5" w:rsidR="00C71E9F" w:rsidRPr="00C45467" w:rsidRDefault="00C71E9F" w:rsidP="00D96CFD">
            <w:pPr>
              <w:spacing w:after="0"/>
              <w:rPr>
                <w:rFonts w:eastAsia="Times New Roman" w:cs="Calibri"/>
                <w:color w:val="FFFFFF" w:themeColor="background1"/>
                <w:sz w:val="22"/>
                <w:lang w:val="en-US"/>
              </w:rPr>
            </w:pPr>
            <w:r w:rsidRPr="00C45467">
              <w:rPr>
                <w:rFonts w:eastAsia="Times New Roman" w:cs="Calibri"/>
                <w:color w:val="FFFFFF" w:themeColor="background1"/>
                <w:sz w:val="22"/>
                <w:lang w:val="en-US"/>
              </w:rPr>
              <w:t>Q4.2</w:t>
            </w:r>
            <w:r w:rsidRPr="00C45467">
              <w:rPr>
                <w:color w:val="FFFFFF" w:themeColor="background1"/>
              </w:rPr>
              <w:t xml:space="preserve"> </w:t>
            </w:r>
            <w:r w:rsidRPr="00C45467">
              <w:rPr>
                <w:rFonts w:eastAsia="Times New Roman" w:cs="Calibri"/>
                <w:color w:val="FFFFFF" w:themeColor="background1"/>
                <w:sz w:val="22"/>
                <w:lang w:val="en-US"/>
              </w:rPr>
              <w:t>Toileting - Completion</w:t>
            </w:r>
          </w:p>
        </w:tc>
        <w:tc>
          <w:tcPr>
            <w:cnfStyle w:val="000010000000" w:firstRow="0" w:lastRow="0" w:firstColumn="0" w:lastColumn="0" w:oddVBand="1" w:evenVBand="0" w:oddHBand="0" w:evenHBand="0" w:firstRowFirstColumn="0" w:firstRowLastColumn="0" w:lastRowFirstColumn="0" w:lastRowLastColumn="0"/>
            <w:tcW w:w="2340" w:type="dxa"/>
            <w:shd w:val="clear" w:color="auto" w:fill="5B9BD5" w:themeFill="accent5"/>
            <w:noWrap/>
            <w:hideMark/>
          </w:tcPr>
          <w:p w14:paraId="556D225F" w14:textId="4BD9906A" w:rsidR="00C71E9F" w:rsidRPr="000B5586" w:rsidRDefault="00C71E9F" w:rsidP="00D61EB8">
            <w:pPr>
              <w:spacing w:after="0"/>
              <w:jc w:val="center"/>
              <w:rPr>
                <w:rFonts w:eastAsia="Times New Roman" w:cs="Calibri"/>
                <w:b/>
                <w:color w:val="FFFFFF" w:themeColor="background1"/>
                <w:sz w:val="22"/>
                <w:lang w:val="en-US"/>
              </w:rPr>
            </w:pPr>
            <w:r w:rsidRPr="000B5586">
              <w:rPr>
                <w:rFonts w:eastAsia="Times New Roman" w:cs="Calibri"/>
                <w:b/>
                <w:color w:val="FFFFFF" w:themeColor="background1"/>
                <w:sz w:val="22"/>
                <w:lang w:val="en-US"/>
              </w:rPr>
              <w:t>Summary of ADL</w:t>
            </w:r>
            <w:r w:rsidRPr="000B5586">
              <w:rPr>
                <w:b/>
                <w:color w:val="FFFFFF" w:themeColor="background1"/>
              </w:rPr>
              <w:t xml:space="preserve"> </w:t>
            </w:r>
            <w:r w:rsidRPr="000B5586">
              <w:rPr>
                <w:rFonts w:eastAsia="Times New Roman" w:cs="Calibri"/>
                <w:b/>
                <w:color w:val="FFFFFF" w:themeColor="background1"/>
                <w:sz w:val="22"/>
                <w:lang w:val="en-US"/>
              </w:rPr>
              <w:t>Mean Latent Score</w:t>
            </w:r>
          </w:p>
        </w:tc>
        <w:tc>
          <w:tcPr>
            <w:tcW w:w="1710" w:type="dxa"/>
            <w:shd w:val="clear" w:color="auto" w:fill="5B9BD5" w:themeFill="accent5"/>
            <w:noWrap/>
            <w:hideMark/>
          </w:tcPr>
          <w:p w14:paraId="56CC69D5" w14:textId="56B6D6F1" w:rsidR="00C71E9F" w:rsidRPr="000B5586" w:rsidRDefault="00C71E9F" w:rsidP="00D61EB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FFFFFF" w:themeColor="background1"/>
                <w:sz w:val="22"/>
                <w:lang w:val="en-US"/>
              </w:rPr>
            </w:pPr>
            <w:r w:rsidRPr="000B5586">
              <w:rPr>
                <w:rFonts w:eastAsia="Times New Roman" w:cs="Calibri"/>
                <w:b/>
                <w:color w:val="FFFFFF" w:themeColor="background1"/>
                <w:sz w:val="22"/>
                <w:lang w:val="en-US"/>
              </w:rPr>
              <w:t>ADL latent: scale</w:t>
            </w:r>
            <w:r w:rsidRPr="000B5586">
              <w:rPr>
                <w:b/>
                <w:color w:val="FFFFFF" w:themeColor="background1"/>
              </w:rPr>
              <w:t xml:space="preserve"> </w:t>
            </w:r>
            <w:r w:rsidRPr="000B5586">
              <w:rPr>
                <w:rFonts w:eastAsia="Times New Roman" w:cs="Calibri"/>
                <w:b/>
                <w:color w:val="FFFFFF" w:themeColor="background1"/>
                <w:sz w:val="22"/>
                <w:lang w:val="en-US"/>
              </w:rPr>
              <w:t>Std. Dev.</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5B9BD5" w:themeFill="accent5"/>
            <w:noWrap/>
            <w:hideMark/>
          </w:tcPr>
          <w:p w14:paraId="7B04E99D" w14:textId="7CEA85AF" w:rsidR="00C71E9F" w:rsidRPr="000B5586" w:rsidRDefault="00C71E9F" w:rsidP="00D61EB8">
            <w:pPr>
              <w:spacing w:after="0"/>
              <w:jc w:val="center"/>
              <w:rPr>
                <w:rFonts w:eastAsia="Times New Roman" w:cs="Calibri"/>
                <w:b/>
                <w:color w:val="FFFFFF" w:themeColor="background1"/>
                <w:sz w:val="22"/>
                <w:lang w:val="en-US"/>
              </w:rPr>
            </w:pPr>
            <w:r w:rsidRPr="000B5586">
              <w:rPr>
                <w:rFonts w:eastAsia="Times New Roman" w:cs="Calibri"/>
                <w:b/>
                <w:color w:val="FFFFFF" w:themeColor="background1"/>
                <w:sz w:val="22"/>
                <w:lang w:val="en-US"/>
              </w:rPr>
              <w:t>Frequency</w:t>
            </w:r>
            <w:r w:rsidRPr="000B5586">
              <w:rPr>
                <w:rFonts w:eastAsia="Times New Roman" w:cs="Calibri"/>
                <w:b/>
                <w:color w:val="FFFFFF" w:themeColor="background1"/>
                <w:sz w:val="22"/>
                <w:lang w:val="en-US"/>
              </w:rPr>
              <w:br/>
              <w:t>Scale 0/100</w:t>
            </w:r>
          </w:p>
        </w:tc>
      </w:tr>
      <w:tr w:rsidR="00A64FDF" w:rsidRPr="00C45467" w14:paraId="77C9BDB3" w14:textId="77777777" w:rsidTr="0019343D">
        <w:trPr>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8866AD5" w14:textId="77777777" w:rsidR="00A64FDF" w:rsidRPr="00C45467" w:rsidRDefault="00A64FDF" w:rsidP="00D96CFD">
            <w:pPr>
              <w:spacing w:after="0"/>
              <w:rPr>
                <w:rFonts w:eastAsia="Times New Roman" w:cs="Calibri"/>
                <w:b w:val="0"/>
                <w:color w:val="000000"/>
                <w:sz w:val="22"/>
                <w:lang w:val="en-US"/>
              </w:rPr>
            </w:pPr>
            <w:r w:rsidRPr="00C45467">
              <w:rPr>
                <w:rFonts w:eastAsia="Times New Roman" w:cs="Calibri"/>
                <w:b w:val="0"/>
                <w:color w:val="000000"/>
                <w:sz w:val="22"/>
                <w:lang w:val="en-US"/>
              </w:rPr>
              <w:t>Standard Care</w:t>
            </w:r>
          </w:p>
        </w:tc>
        <w:tc>
          <w:tcPr>
            <w:cnfStyle w:val="000010000000" w:firstRow="0" w:lastRow="0" w:firstColumn="0" w:lastColumn="0" w:oddVBand="1" w:evenVBand="0" w:oddHBand="0" w:evenHBand="0" w:firstRowFirstColumn="0" w:firstRowLastColumn="0" w:lastRowFirstColumn="0" w:lastRowLastColumn="0"/>
            <w:tcW w:w="2340" w:type="dxa"/>
            <w:noWrap/>
            <w:hideMark/>
          </w:tcPr>
          <w:p w14:paraId="67BD524E" w14:textId="77777777" w:rsidR="00A64FDF" w:rsidRPr="00C45467" w:rsidRDefault="00A64FDF" w:rsidP="00D61EB8">
            <w:pPr>
              <w:spacing w:after="0"/>
              <w:jc w:val="center"/>
              <w:rPr>
                <w:rFonts w:eastAsia="Times New Roman" w:cs="Calibri"/>
                <w:color w:val="000000"/>
                <w:sz w:val="22"/>
                <w:lang w:val="en-US"/>
              </w:rPr>
            </w:pPr>
            <w:r w:rsidRPr="00C45467">
              <w:rPr>
                <w:rFonts w:eastAsia="Times New Roman" w:cs="Calibri"/>
                <w:color w:val="000000"/>
                <w:sz w:val="22"/>
                <w:lang w:val="en-US"/>
              </w:rPr>
              <w:t>22.58</w:t>
            </w:r>
          </w:p>
        </w:tc>
        <w:tc>
          <w:tcPr>
            <w:tcW w:w="1710" w:type="dxa"/>
            <w:noWrap/>
            <w:hideMark/>
          </w:tcPr>
          <w:p w14:paraId="650B6DE0" w14:textId="77777777" w:rsidR="00A64FDF" w:rsidRPr="00C45467" w:rsidRDefault="00A64FDF" w:rsidP="00D61EB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val="en-US"/>
              </w:rPr>
            </w:pPr>
            <w:r w:rsidRPr="00C45467">
              <w:rPr>
                <w:rFonts w:eastAsia="Times New Roman" w:cs="Calibri"/>
                <w:color w:val="000000"/>
                <w:sz w:val="22"/>
                <w:lang w:val="en-US"/>
              </w:rPr>
              <w:t>8.89</w:t>
            </w:r>
          </w:p>
        </w:tc>
        <w:tc>
          <w:tcPr>
            <w:cnfStyle w:val="000010000000" w:firstRow="0" w:lastRow="0" w:firstColumn="0" w:lastColumn="0" w:oddVBand="1" w:evenVBand="0" w:oddHBand="0" w:evenHBand="0" w:firstRowFirstColumn="0" w:firstRowLastColumn="0" w:lastRowFirstColumn="0" w:lastRowLastColumn="0"/>
            <w:tcW w:w="2070" w:type="dxa"/>
            <w:noWrap/>
            <w:hideMark/>
          </w:tcPr>
          <w:p w14:paraId="028307AA" w14:textId="77777777" w:rsidR="00A64FDF" w:rsidRPr="00C45467" w:rsidRDefault="00A64FDF" w:rsidP="00D61EB8">
            <w:pPr>
              <w:spacing w:after="0"/>
              <w:jc w:val="center"/>
              <w:rPr>
                <w:rFonts w:eastAsia="Times New Roman" w:cs="Calibri"/>
                <w:color w:val="000000"/>
                <w:sz w:val="22"/>
                <w:lang w:val="en-US"/>
              </w:rPr>
            </w:pPr>
            <w:r w:rsidRPr="00C45467">
              <w:rPr>
                <w:rFonts w:eastAsia="Times New Roman" w:cs="Calibri"/>
                <w:color w:val="000000"/>
                <w:sz w:val="22"/>
                <w:lang w:val="en-US"/>
              </w:rPr>
              <w:t>10,051</w:t>
            </w:r>
          </w:p>
        </w:tc>
      </w:tr>
      <w:tr w:rsidR="00A64FDF" w:rsidRPr="00C45467" w14:paraId="74DCD6F8" w14:textId="77777777" w:rsidTr="001934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17F7E09" w14:textId="77777777" w:rsidR="00A64FDF" w:rsidRPr="00C45467" w:rsidRDefault="00A64FDF" w:rsidP="00D96CFD">
            <w:pPr>
              <w:spacing w:after="0"/>
              <w:rPr>
                <w:rFonts w:eastAsia="Times New Roman" w:cs="Calibri"/>
                <w:b w:val="0"/>
                <w:color w:val="000000"/>
                <w:sz w:val="22"/>
                <w:lang w:val="en-US"/>
              </w:rPr>
            </w:pPr>
            <w:r w:rsidRPr="00C45467">
              <w:rPr>
                <w:rFonts w:eastAsia="Times New Roman" w:cs="Calibri"/>
                <w:b w:val="0"/>
                <w:color w:val="000000"/>
                <w:sz w:val="22"/>
                <w:lang w:val="en-US"/>
              </w:rPr>
              <w:t>Moderate Assistance</w:t>
            </w:r>
          </w:p>
        </w:tc>
        <w:tc>
          <w:tcPr>
            <w:cnfStyle w:val="000010000000" w:firstRow="0" w:lastRow="0" w:firstColumn="0" w:lastColumn="0" w:oddVBand="1" w:evenVBand="0" w:oddHBand="0" w:evenHBand="0" w:firstRowFirstColumn="0" w:firstRowLastColumn="0" w:lastRowFirstColumn="0" w:lastRowLastColumn="0"/>
            <w:tcW w:w="2340" w:type="dxa"/>
            <w:noWrap/>
            <w:hideMark/>
          </w:tcPr>
          <w:p w14:paraId="6312C901" w14:textId="77777777" w:rsidR="00A64FDF" w:rsidRPr="00C45467" w:rsidRDefault="00A64FDF" w:rsidP="00D61EB8">
            <w:pPr>
              <w:spacing w:after="0"/>
              <w:jc w:val="center"/>
              <w:rPr>
                <w:rFonts w:eastAsia="Times New Roman" w:cs="Calibri"/>
                <w:color w:val="000000"/>
                <w:sz w:val="22"/>
                <w:lang w:val="en-US"/>
              </w:rPr>
            </w:pPr>
            <w:r w:rsidRPr="00C45467">
              <w:rPr>
                <w:rFonts w:eastAsia="Times New Roman" w:cs="Calibri"/>
                <w:color w:val="000000"/>
                <w:sz w:val="22"/>
                <w:lang w:val="en-US"/>
              </w:rPr>
              <w:t>37.36</w:t>
            </w:r>
          </w:p>
        </w:tc>
        <w:tc>
          <w:tcPr>
            <w:tcW w:w="1710" w:type="dxa"/>
            <w:noWrap/>
            <w:hideMark/>
          </w:tcPr>
          <w:p w14:paraId="62B60BDE" w14:textId="77777777" w:rsidR="00A64FDF" w:rsidRPr="00C45467" w:rsidRDefault="00A64FDF" w:rsidP="00D61EB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val="en-US"/>
              </w:rPr>
            </w:pPr>
            <w:r w:rsidRPr="00C45467">
              <w:rPr>
                <w:rFonts w:eastAsia="Times New Roman" w:cs="Calibri"/>
                <w:color w:val="000000"/>
                <w:sz w:val="22"/>
                <w:lang w:val="en-US"/>
              </w:rPr>
              <w:t>7.73</w:t>
            </w:r>
          </w:p>
        </w:tc>
        <w:tc>
          <w:tcPr>
            <w:cnfStyle w:val="000010000000" w:firstRow="0" w:lastRow="0" w:firstColumn="0" w:lastColumn="0" w:oddVBand="1" w:evenVBand="0" w:oddHBand="0" w:evenHBand="0" w:firstRowFirstColumn="0" w:firstRowLastColumn="0" w:lastRowFirstColumn="0" w:lastRowLastColumn="0"/>
            <w:tcW w:w="2070" w:type="dxa"/>
            <w:noWrap/>
            <w:hideMark/>
          </w:tcPr>
          <w:p w14:paraId="7CF2420D" w14:textId="77777777" w:rsidR="00A64FDF" w:rsidRPr="00C45467" w:rsidRDefault="00A64FDF" w:rsidP="00D61EB8">
            <w:pPr>
              <w:spacing w:after="0"/>
              <w:jc w:val="center"/>
              <w:rPr>
                <w:rFonts w:eastAsia="Times New Roman" w:cs="Calibri"/>
                <w:color w:val="000000"/>
                <w:sz w:val="22"/>
                <w:lang w:val="en-US"/>
              </w:rPr>
            </w:pPr>
            <w:r w:rsidRPr="00C45467">
              <w:rPr>
                <w:rFonts w:eastAsia="Times New Roman" w:cs="Calibri"/>
                <w:color w:val="000000"/>
                <w:sz w:val="22"/>
                <w:lang w:val="en-US"/>
              </w:rPr>
              <w:t>26,004</w:t>
            </w:r>
          </w:p>
        </w:tc>
      </w:tr>
      <w:tr w:rsidR="00A64FDF" w:rsidRPr="00C45467" w14:paraId="357AC3C5" w14:textId="77777777" w:rsidTr="0019343D">
        <w:trPr>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72FD7D0" w14:textId="77777777" w:rsidR="00A64FDF" w:rsidRPr="00C45467" w:rsidRDefault="00A64FDF" w:rsidP="00D96CFD">
            <w:pPr>
              <w:spacing w:after="0"/>
              <w:rPr>
                <w:rFonts w:eastAsia="Times New Roman" w:cs="Calibri"/>
                <w:b w:val="0"/>
                <w:color w:val="000000"/>
                <w:sz w:val="22"/>
                <w:lang w:val="en-US"/>
              </w:rPr>
            </w:pPr>
            <w:r w:rsidRPr="00C45467">
              <w:rPr>
                <w:rFonts w:eastAsia="Times New Roman" w:cs="Calibri"/>
                <w:b w:val="0"/>
                <w:color w:val="000000"/>
                <w:sz w:val="22"/>
                <w:lang w:val="en-US"/>
              </w:rPr>
              <w:t>Full Assistance</w:t>
            </w:r>
          </w:p>
        </w:tc>
        <w:tc>
          <w:tcPr>
            <w:cnfStyle w:val="000010000000" w:firstRow="0" w:lastRow="0" w:firstColumn="0" w:lastColumn="0" w:oddVBand="1" w:evenVBand="0" w:oddHBand="0" w:evenHBand="0" w:firstRowFirstColumn="0" w:firstRowLastColumn="0" w:lastRowFirstColumn="0" w:lastRowLastColumn="0"/>
            <w:tcW w:w="2340" w:type="dxa"/>
            <w:noWrap/>
            <w:hideMark/>
          </w:tcPr>
          <w:p w14:paraId="617719CE" w14:textId="77777777" w:rsidR="00A64FDF" w:rsidRPr="00C45467" w:rsidRDefault="00A64FDF" w:rsidP="00D61EB8">
            <w:pPr>
              <w:spacing w:after="0"/>
              <w:jc w:val="center"/>
              <w:rPr>
                <w:rFonts w:eastAsia="Times New Roman" w:cs="Calibri"/>
                <w:color w:val="000000"/>
                <w:sz w:val="22"/>
                <w:lang w:val="en-US"/>
              </w:rPr>
            </w:pPr>
            <w:r w:rsidRPr="00C45467">
              <w:rPr>
                <w:rFonts w:eastAsia="Times New Roman" w:cs="Calibri"/>
                <w:color w:val="000000"/>
                <w:sz w:val="22"/>
                <w:lang w:val="en-US"/>
              </w:rPr>
              <w:t>70.87</w:t>
            </w:r>
          </w:p>
        </w:tc>
        <w:tc>
          <w:tcPr>
            <w:tcW w:w="1710" w:type="dxa"/>
            <w:noWrap/>
            <w:hideMark/>
          </w:tcPr>
          <w:p w14:paraId="3125EC79" w14:textId="77777777" w:rsidR="00A64FDF" w:rsidRPr="00C45467" w:rsidRDefault="00A64FDF" w:rsidP="00D61EB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val="en-US"/>
              </w:rPr>
            </w:pPr>
            <w:r w:rsidRPr="00C45467">
              <w:rPr>
                <w:rFonts w:eastAsia="Times New Roman" w:cs="Calibri"/>
                <w:color w:val="000000"/>
                <w:sz w:val="22"/>
                <w:lang w:val="en-US"/>
              </w:rPr>
              <w:t>15.29</w:t>
            </w:r>
          </w:p>
        </w:tc>
        <w:tc>
          <w:tcPr>
            <w:cnfStyle w:val="000010000000" w:firstRow="0" w:lastRow="0" w:firstColumn="0" w:lastColumn="0" w:oddVBand="1" w:evenVBand="0" w:oddHBand="0" w:evenHBand="0" w:firstRowFirstColumn="0" w:firstRowLastColumn="0" w:lastRowFirstColumn="0" w:lastRowLastColumn="0"/>
            <w:tcW w:w="2070" w:type="dxa"/>
            <w:noWrap/>
            <w:hideMark/>
          </w:tcPr>
          <w:p w14:paraId="16EDA25F" w14:textId="77777777" w:rsidR="00A64FDF" w:rsidRPr="00C45467" w:rsidRDefault="00A64FDF" w:rsidP="00D61EB8">
            <w:pPr>
              <w:spacing w:after="0"/>
              <w:jc w:val="center"/>
              <w:rPr>
                <w:rFonts w:eastAsia="Times New Roman" w:cs="Calibri"/>
                <w:color w:val="000000"/>
                <w:sz w:val="22"/>
                <w:lang w:val="en-US"/>
              </w:rPr>
            </w:pPr>
            <w:r w:rsidRPr="00C45467">
              <w:rPr>
                <w:rFonts w:eastAsia="Times New Roman" w:cs="Calibri"/>
                <w:color w:val="000000"/>
                <w:sz w:val="22"/>
                <w:lang w:val="en-US"/>
              </w:rPr>
              <w:t>197,941</w:t>
            </w:r>
          </w:p>
        </w:tc>
      </w:tr>
      <w:tr w:rsidR="00A64FDF" w:rsidRPr="00C45467" w14:paraId="1A2D0EFF" w14:textId="77777777" w:rsidTr="001934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1B52B51" w14:textId="77777777" w:rsidR="00A64FDF" w:rsidRPr="00C45467" w:rsidRDefault="00A64FDF" w:rsidP="00D96CFD">
            <w:pPr>
              <w:spacing w:after="0"/>
              <w:rPr>
                <w:rFonts w:eastAsia="Times New Roman" w:cs="Calibri"/>
                <w:color w:val="000000"/>
                <w:sz w:val="22"/>
                <w:lang w:val="en-US"/>
              </w:rPr>
            </w:pPr>
            <w:r w:rsidRPr="00C45467">
              <w:rPr>
                <w:rFonts w:eastAsia="Times New Roman" w:cs="Calibri"/>
                <w:color w:val="000000"/>
                <w:sz w:val="22"/>
                <w:lang w:val="en-US"/>
              </w:rPr>
              <w:t>Total</w:t>
            </w:r>
          </w:p>
        </w:tc>
        <w:tc>
          <w:tcPr>
            <w:cnfStyle w:val="000010000000" w:firstRow="0" w:lastRow="0" w:firstColumn="0" w:lastColumn="0" w:oddVBand="1" w:evenVBand="0" w:oddHBand="0" w:evenHBand="0" w:firstRowFirstColumn="0" w:firstRowLastColumn="0" w:lastRowFirstColumn="0" w:lastRowLastColumn="0"/>
            <w:tcW w:w="2340" w:type="dxa"/>
            <w:noWrap/>
            <w:hideMark/>
          </w:tcPr>
          <w:p w14:paraId="5E4B9897" w14:textId="77777777" w:rsidR="00A64FDF" w:rsidRPr="00C45467" w:rsidRDefault="00A64FDF" w:rsidP="00D61EB8">
            <w:pPr>
              <w:spacing w:after="0"/>
              <w:jc w:val="center"/>
              <w:rPr>
                <w:rFonts w:eastAsia="Times New Roman" w:cs="Calibri"/>
                <w:color w:val="000000"/>
                <w:sz w:val="22"/>
                <w:lang w:val="en-US"/>
              </w:rPr>
            </w:pPr>
            <w:r w:rsidRPr="00C45467">
              <w:rPr>
                <w:rFonts w:eastAsia="Times New Roman" w:cs="Calibri"/>
                <w:color w:val="000000"/>
                <w:sz w:val="22"/>
                <w:lang w:val="en-US"/>
              </w:rPr>
              <w:t>65.07</w:t>
            </w:r>
          </w:p>
        </w:tc>
        <w:tc>
          <w:tcPr>
            <w:tcW w:w="1710" w:type="dxa"/>
            <w:noWrap/>
            <w:hideMark/>
          </w:tcPr>
          <w:p w14:paraId="1529D4B7" w14:textId="77777777" w:rsidR="00A64FDF" w:rsidRPr="00C45467" w:rsidRDefault="00A64FDF" w:rsidP="00D61EB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val="en-US"/>
              </w:rPr>
            </w:pPr>
            <w:r w:rsidRPr="00C45467">
              <w:rPr>
                <w:rFonts w:eastAsia="Times New Roman" w:cs="Calibri"/>
                <w:color w:val="000000"/>
                <w:sz w:val="22"/>
                <w:lang w:val="en-US"/>
              </w:rPr>
              <w:t>19.98</w:t>
            </w:r>
          </w:p>
        </w:tc>
        <w:tc>
          <w:tcPr>
            <w:cnfStyle w:val="000010000000" w:firstRow="0" w:lastRow="0" w:firstColumn="0" w:lastColumn="0" w:oddVBand="1" w:evenVBand="0" w:oddHBand="0" w:evenHBand="0" w:firstRowFirstColumn="0" w:firstRowLastColumn="0" w:lastRowFirstColumn="0" w:lastRowLastColumn="0"/>
            <w:tcW w:w="2070" w:type="dxa"/>
            <w:noWrap/>
            <w:hideMark/>
          </w:tcPr>
          <w:p w14:paraId="00D22DA0" w14:textId="77777777" w:rsidR="00A64FDF" w:rsidRPr="00C45467" w:rsidRDefault="00A64FDF" w:rsidP="00D61EB8">
            <w:pPr>
              <w:spacing w:after="0"/>
              <w:jc w:val="center"/>
              <w:rPr>
                <w:rFonts w:eastAsia="Times New Roman" w:cs="Calibri"/>
                <w:color w:val="000000"/>
                <w:sz w:val="22"/>
                <w:lang w:val="en-US"/>
              </w:rPr>
            </w:pPr>
            <w:r w:rsidRPr="00C45467">
              <w:rPr>
                <w:rFonts w:eastAsia="Times New Roman" w:cs="Calibri"/>
                <w:color w:val="000000"/>
                <w:sz w:val="22"/>
                <w:lang w:val="en-US"/>
              </w:rPr>
              <w:t>233,996</w:t>
            </w:r>
          </w:p>
        </w:tc>
      </w:tr>
    </w:tbl>
    <w:p w14:paraId="1A2EC106" w14:textId="0927D2A0" w:rsidR="008F3BAA" w:rsidRDefault="008F3BAA" w:rsidP="00C71E9F">
      <w:pPr>
        <w:pStyle w:val="Caption"/>
        <w:keepNext/>
        <w:spacing w:before="240"/>
      </w:pPr>
      <w:bookmarkStart w:id="156" w:name="_Toc494799313"/>
      <w:bookmarkStart w:id="157" w:name="_Toc495054682"/>
      <w:r>
        <w:t>Table A8.</w:t>
      </w:r>
      <w:fldSimple w:instr=" SEQ Table_A8. \* ARABIC ">
        <w:r w:rsidR="00923179">
          <w:rPr>
            <w:noProof/>
          </w:rPr>
          <w:t>9</w:t>
        </w:r>
      </w:fldSimple>
      <w:r w:rsidR="00385835">
        <w:t xml:space="preserve">: </w:t>
      </w:r>
      <w:r w:rsidR="00385835" w:rsidRPr="00385835">
        <w:t>Mean ADL Latent Score by Continence Checklist Item Levels</w:t>
      </w:r>
      <w:bookmarkEnd w:id="156"/>
      <w:bookmarkEnd w:id="157"/>
    </w:p>
    <w:tbl>
      <w:tblPr>
        <w:tblStyle w:val="ListTable3-Accent510"/>
        <w:tblW w:w="8910" w:type="dxa"/>
        <w:tblInd w:w="108" w:type="dxa"/>
        <w:tblLook w:val="00A0" w:firstRow="1" w:lastRow="0" w:firstColumn="1" w:lastColumn="0" w:noHBand="0" w:noVBand="0"/>
        <w:tblDescription w:val="Table A8.9 lists the mean latent scores for questions five point one (continence - urinary)and five point two (continence-faecal) under the activities of daily living (ADL) domain. This table is to be read left to right, top to bottom."/>
      </w:tblPr>
      <w:tblGrid>
        <w:gridCol w:w="2790"/>
        <w:gridCol w:w="2340"/>
        <w:gridCol w:w="1710"/>
        <w:gridCol w:w="2070"/>
      </w:tblGrid>
      <w:tr w:rsidR="00C71E9F" w:rsidRPr="00C45467" w14:paraId="1F286F40" w14:textId="77777777" w:rsidTr="0082119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790" w:type="dxa"/>
            <w:noWrap/>
            <w:hideMark/>
          </w:tcPr>
          <w:p w14:paraId="2240FF82" w14:textId="088FDAC4" w:rsidR="00C71E9F" w:rsidRPr="00C45467" w:rsidRDefault="00C71E9F" w:rsidP="000308BE">
            <w:pPr>
              <w:spacing w:after="0"/>
              <w:rPr>
                <w:rFonts w:eastAsia="Times New Roman" w:cs="Calibri"/>
                <w:sz w:val="22"/>
                <w:lang w:val="en-US"/>
              </w:rPr>
            </w:pPr>
            <w:r w:rsidRPr="00C45467">
              <w:rPr>
                <w:rFonts w:eastAsia="Times New Roman" w:cs="Calibri"/>
                <w:sz w:val="22"/>
                <w:lang w:val="en-US"/>
              </w:rPr>
              <w:t>Q5.1</w:t>
            </w:r>
            <w:r w:rsidRPr="00C45467">
              <w:t xml:space="preserve"> </w:t>
            </w:r>
            <w:r w:rsidR="000308BE" w:rsidRPr="00C45467">
              <w:t>Continence</w:t>
            </w:r>
            <w:r w:rsidR="000308BE" w:rsidRPr="00C45467">
              <w:rPr>
                <w:rFonts w:eastAsia="Times New Roman" w:cs="Calibri"/>
                <w:sz w:val="22"/>
                <w:lang w:val="en-US"/>
              </w:rPr>
              <w:t xml:space="preserve"> - Urinary</w:t>
            </w:r>
          </w:p>
        </w:tc>
        <w:tc>
          <w:tcPr>
            <w:cnfStyle w:val="000010000000" w:firstRow="0" w:lastRow="0" w:firstColumn="0" w:lastColumn="0" w:oddVBand="1" w:evenVBand="0" w:oddHBand="0" w:evenHBand="0" w:firstRowFirstColumn="0" w:firstRowLastColumn="0" w:lastRowFirstColumn="0" w:lastRowLastColumn="0"/>
            <w:tcW w:w="2340" w:type="dxa"/>
            <w:noWrap/>
            <w:hideMark/>
          </w:tcPr>
          <w:p w14:paraId="3296CFE8" w14:textId="3DE26471" w:rsidR="00C71E9F" w:rsidRPr="00C45467" w:rsidRDefault="00C71E9F" w:rsidP="00D61EB8">
            <w:pPr>
              <w:spacing w:after="0"/>
              <w:jc w:val="center"/>
              <w:rPr>
                <w:rFonts w:eastAsia="Times New Roman" w:cs="Calibri"/>
                <w:sz w:val="22"/>
                <w:lang w:val="en-US"/>
              </w:rPr>
            </w:pPr>
            <w:r w:rsidRPr="00C45467">
              <w:rPr>
                <w:rFonts w:eastAsia="Times New Roman" w:cs="Calibri"/>
                <w:sz w:val="22"/>
                <w:lang w:val="en-US"/>
              </w:rPr>
              <w:t>Summary of ADL</w:t>
            </w:r>
            <w:r w:rsidRPr="00C45467">
              <w:t xml:space="preserve"> </w:t>
            </w:r>
            <w:r w:rsidRPr="00C45467">
              <w:rPr>
                <w:rFonts w:eastAsia="Times New Roman" w:cs="Calibri"/>
                <w:sz w:val="22"/>
                <w:lang w:val="en-US"/>
              </w:rPr>
              <w:t>Mean Latent Score</w:t>
            </w:r>
          </w:p>
        </w:tc>
        <w:tc>
          <w:tcPr>
            <w:tcW w:w="1710" w:type="dxa"/>
            <w:noWrap/>
            <w:hideMark/>
          </w:tcPr>
          <w:p w14:paraId="5EB2BB2A" w14:textId="373F68C2" w:rsidR="00C71E9F" w:rsidRPr="00C45467" w:rsidRDefault="00C71E9F" w:rsidP="00D61EB8">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sz w:val="22"/>
                <w:lang w:val="en-US"/>
              </w:rPr>
            </w:pPr>
            <w:r w:rsidRPr="00C45467">
              <w:rPr>
                <w:rFonts w:eastAsia="Times New Roman" w:cs="Calibri"/>
                <w:sz w:val="22"/>
                <w:lang w:val="en-US"/>
              </w:rPr>
              <w:t>ADL latent: scale</w:t>
            </w:r>
            <w:r w:rsidRPr="00C45467">
              <w:t xml:space="preserve"> </w:t>
            </w:r>
            <w:r w:rsidRPr="00C45467">
              <w:rPr>
                <w:rFonts w:eastAsia="Times New Roman" w:cs="Calibri"/>
                <w:sz w:val="22"/>
                <w:lang w:val="en-US"/>
              </w:rPr>
              <w:t>Std. Dev.</w:t>
            </w:r>
          </w:p>
        </w:tc>
        <w:tc>
          <w:tcPr>
            <w:cnfStyle w:val="000010000000" w:firstRow="0" w:lastRow="0" w:firstColumn="0" w:lastColumn="0" w:oddVBand="1" w:evenVBand="0" w:oddHBand="0" w:evenHBand="0" w:firstRowFirstColumn="0" w:firstRowLastColumn="0" w:lastRowFirstColumn="0" w:lastRowLastColumn="0"/>
            <w:tcW w:w="2070" w:type="dxa"/>
            <w:noWrap/>
            <w:hideMark/>
          </w:tcPr>
          <w:p w14:paraId="09C329D4" w14:textId="7C174BA5" w:rsidR="00C71E9F" w:rsidRPr="00C45467" w:rsidRDefault="00C71E9F" w:rsidP="00D61EB8">
            <w:pPr>
              <w:spacing w:after="0"/>
              <w:jc w:val="center"/>
              <w:rPr>
                <w:rFonts w:eastAsia="Times New Roman" w:cs="Calibri"/>
                <w:sz w:val="22"/>
                <w:lang w:val="en-US"/>
              </w:rPr>
            </w:pPr>
            <w:r w:rsidRPr="00C45467">
              <w:rPr>
                <w:rFonts w:eastAsia="Times New Roman" w:cs="Calibri"/>
                <w:sz w:val="22"/>
                <w:lang w:val="en-US"/>
              </w:rPr>
              <w:t>Frequency</w:t>
            </w:r>
            <w:r w:rsidRPr="00C45467">
              <w:rPr>
                <w:rFonts w:eastAsia="Times New Roman" w:cs="Calibri"/>
                <w:sz w:val="22"/>
                <w:lang w:val="en-US"/>
              </w:rPr>
              <w:br/>
              <w:t>Scale 0/100</w:t>
            </w:r>
          </w:p>
        </w:tc>
      </w:tr>
      <w:tr w:rsidR="00A64FDF" w:rsidRPr="00C45467" w14:paraId="697BED85" w14:textId="77777777" w:rsidTr="001934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604CE4D" w14:textId="77777777" w:rsidR="00A64FDF" w:rsidRPr="00C45467" w:rsidRDefault="00A64FDF" w:rsidP="00D96CFD">
            <w:pPr>
              <w:spacing w:after="0" w:line="276" w:lineRule="auto"/>
              <w:rPr>
                <w:rFonts w:eastAsia="Times New Roman" w:cs="Calibri"/>
                <w:b w:val="0"/>
                <w:color w:val="000000"/>
                <w:sz w:val="22"/>
                <w:lang w:val="en-US"/>
              </w:rPr>
            </w:pPr>
            <w:r w:rsidRPr="00C45467">
              <w:rPr>
                <w:rFonts w:eastAsia="Times New Roman" w:cs="Calibri"/>
                <w:b w:val="0"/>
                <w:color w:val="000000"/>
                <w:sz w:val="22"/>
                <w:lang w:val="en-US"/>
              </w:rPr>
              <w:t>Self manages</w:t>
            </w:r>
          </w:p>
        </w:tc>
        <w:tc>
          <w:tcPr>
            <w:cnfStyle w:val="000010000000" w:firstRow="0" w:lastRow="0" w:firstColumn="0" w:lastColumn="0" w:oddVBand="1" w:evenVBand="0" w:oddHBand="0" w:evenHBand="0" w:firstRowFirstColumn="0" w:firstRowLastColumn="0" w:lastRowFirstColumn="0" w:lastRowLastColumn="0"/>
            <w:tcW w:w="2340" w:type="dxa"/>
            <w:noWrap/>
            <w:hideMark/>
          </w:tcPr>
          <w:p w14:paraId="316B540A" w14:textId="77777777" w:rsidR="00A64FDF" w:rsidRPr="00C45467" w:rsidRDefault="00A64FDF" w:rsidP="00D61EB8">
            <w:pPr>
              <w:spacing w:after="0"/>
              <w:jc w:val="center"/>
              <w:rPr>
                <w:rFonts w:eastAsia="Times New Roman" w:cs="Calibri"/>
                <w:color w:val="000000"/>
                <w:sz w:val="22"/>
                <w:lang w:val="en-US"/>
              </w:rPr>
            </w:pPr>
            <w:r w:rsidRPr="00C45467">
              <w:rPr>
                <w:rFonts w:eastAsia="Times New Roman" w:cs="Calibri"/>
                <w:color w:val="000000"/>
                <w:sz w:val="22"/>
                <w:lang w:val="en-US"/>
              </w:rPr>
              <w:t>46.64</w:t>
            </w:r>
          </w:p>
        </w:tc>
        <w:tc>
          <w:tcPr>
            <w:tcW w:w="1710" w:type="dxa"/>
            <w:noWrap/>
            <w:hideMark/>
          </w:tcPr>
          <w:p w14:paraId="7D83C50B" w14:textId="77777777" w:rsidR="00A64FDF" w:rsidRPr="00C45467" w:rsidRDefault="00A64FDF" w:rsidP="00D61EB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val="en-US"/>
              </w:rPr>
            </w:pPr>
            <w:r w:rsidRPr="00C45467">
              <w:rPr>
                <w:rFonts w:eastAsia="Times New Roman" w:cs="Calibri"/>
                <w:color w:val="000000"/>
                <w:sz w:val="22"/>
                <w:lang w:val="en-US"/>
              </w:rPr>
              <w:t>21.9</w:t>
            </w:r>
          </w:p>
        </w:tc>
        <w:tc>
          <w:tcPr>
            <w:cnfStyle w:val="000010000000" w:firstRow="0" w:lastRow="0" w:firstColumn="0" w:lastColumn="0" w:oddVBand="1" w:evenVBand="0" w:oddHBand="0" w:evenHBand="0" w:firstRowFirstColumn="0" w:firstRowLastColumn="0" w:lastRowFirstColumn="0" w:lastRowLastColumn="0"/>
            <w:tcW w:w="2070" w:type="dxa"/>
            <w:noWrap/>
            <w:hideMark/>
          </w:tcPr>
          <w:p w14:paraId="432B26CA" w14:textId="77777777" w:rsidR="00A64FDF" w:rsidRPr="00C45467" w:rsidRDefault="00A64FDF" w:rsidP="00D61EB8">
            <w:pPr>
              <w:spacing w:after="0"/>
              <w:jc w:val="center"/>
              <w:rPr>
                <w:rFonts w:eastAsia="Times New Roman" w:cs="Calibri"/>
                <w:color w:val="000000"/>
                <w:sz w:val="22"/>
                <w:lang w:val="en-US"/>
              </w:rPr>
            </w:pPr>
            <w:r w:rsidRPr="00C45467">
              <w:rPr>
                <w:rFonts w:eastAsia="Times New Roman" w:cs="Calibri"/>
                <w:color w:val="000000"/>
                <w:sz w:val="22"/>
                <w:lang w:val="en-US"/>
              </w:rPr>
              <w:t>41,031</w:t>
            </w:r>
          </w:p>
        </w:tc>
      </w:tr>
      <w:tr w:rsidR="00A64FDF" w:rsidRPr="00C45467" w14:paraId="5EA37A79" w14:textId="77777777" w:rsidTr="0019343D">
        <w:trPr>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253F4DC" w14:textId="77777777" w:rsidR="00A64FDF" w:rsidRPr="00C45467" w:rsidRDefault="00A64FDF" w:rsidP="00D96CFD">
            <w:pPr>
              <w:spacing w:after="0" w:line="276" w:lineRule="auto"/>
              <w:rPr>
                <w:rFonts w:eastAsia="Times New Roman" w:cs="Calibri"/>
                <w:b w:val="0"/>
                <w:color w:val="000000"/>
                <w:sz w:val="22"/>
                <w:lang w:val="en-US"/>
              </w:rPr>
            </w:pPr>
            <w:r w:rsidRPr="00C45467">
              <w:rPr>
                <w:rFonts w:eastAsia="Times New Roman" w:cs="Calibri"/>
                <w:b w:val="0"/>
                <w:color w:val="000000"/>
                <w:sz w:val="22"/>
                <w:lang w:val="en-US"/>
              </w:rPr>
              <w:t>Incontinent at times</w:t>
            </w:r>
          </w:p>
        </w:tc>
        <w:tc>
          <w:tcPr>
            <w:cnfStyle w:val="000010000000" w:firstRow="0" w:lastRow="0" w:firstColumn="0" w:lastColumn="0" w:oddVBand="1" w:evenVBand="0" w:oddHBand="0" w:evenHBand="0" w:firstRowFirstColumn="0" w:firstRowLastColumn="0" w:lastRowFirstColumn="0" w:lastRowLastColumn="0"/>
            <w:tcW w:w="2340" w:type="dxa"/>
            <w:noWrap/>
            <w:hideMark/>
          </w:tcPr>
          <w:p w14:paraId="79E58B30" w14:textId="77777777" w:rsidR="00A64FDF" w:rsidRPr="00C45467" w:rsidRDefault="00A64FDF" w:rsidP="00D61EB8">
            <w:pPr>
              <w:spacing w:after="0"/>
              <w:jc w:val="center"/>
              <w:rPr>
                <w:rFonts w:eastAsia="Times New Roman" w:cs="Calibri"/>
                <w:color w:val="000000"/>
                <w:sz w:val="22"/>
                <w:lang w:val="en-US"/>
              </w:rPr>
            </w:pPr>
            <w:r w:rsidRPr="00C45467">
              <w:rPr>
                <w:rFonts w:eastAsia="Times New Roman" w:cs="Calibri"/>
                <w:color w:val="000000"/>
                <w:sz w:val="22"/>
                <w:lang w:val="en-US"/>
              </w:rPr>
              <w:t>52.99</w:t>
            </w:r>
          </w:p>
        </w:tc>
        <w:tc>
          <w:tcPr>
            <w:tcW w:w="1710" w:type="dxa"/>
            <w:noWrap/>
            <w:hideMark/>
          </w:tcPr>
          <w:p w14:paraId="7619A686" w14:textId="77777777" w:rsidR="00A64FDF" w:rsidRPr="00C45467" w:rsidRDefault="00A64FDF" w:rsidP="00D61EB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val="en-US"/>
              </w:rPr>
            </w:pPr>
            <w:r w:rsidRPr="00C45467">
              <w:rPr>
                <w:rFonts w:eastAsia="Times New Roman" w:cs="Calibri"/>
                <w:color w:val="000000"/>
                <w:sz w:val="22"/>
                <w:lang w:val="en-US"/>
              </w:rPr>
              <w:t>17.57</w:t>
            </w:r>
          </w:p>
        </w:tc>
        <w:tc>
          <w:tcPr>
            <w:cnfStyle w:val="000010000000" w:firstRow="0" w:lastRow="0" w:firstColumn="0" w:lastColumn="0" w:oddVBand="1" w:evenVBand="0" w:oddHBand="0" w:evenHBand="0" w:firstRowFirstColumn="0" w:firstRowLastColumn="0" w:lastRowFirstColumn="0" w:lastRowLastColumn="0"/>
            <w:tcW w:w="2070" w:type="dxa"/>
            <w:noWrap/>
            <w:hideMark/>
          </w:tcPr>
          <w:p w14:paraId="511646B5" w14:textId="77777777" w:rsidR="00A64FDF" w:rsidRPr="00C45467" w:rsidRDefault="00A64FDF" w:rsidP="00D61EB8">
            <w:pPr>
              <w:spacing w:after="0"/>
              <w:jc w:val="center"/>
              <w:rPr>
                <w:rFonts w:eastAsia="Times New Roman" w:cs="Calibri"/>
                <w:color w:val="000000"/>
                <w:sz w:val="22"/>
                <w:lang w:val="en-US"/>
              </w:rPr>
            </w:pPr>
            <w:r w:rsidRPr="00C45467">
              <w:rPr>
                <w:rFonts w:eastAsia="Times New Roman" w:cs="Calibri"/>
                <w:color w:val="000000"/>
                <w:sz w:val="22"/>
                <w:lang w:val="en-US"/>
              </w:rPr>
              <w:t>19,521</w:t>
            </w:r>
          </w:p>
        </w:tc>
      </w:tr>
      <w:tr w:rsidR="00A64FDF" w:rsidRPr="00C45467" w14:paraId="40B05926" w14:textId="77777777" w:rsidTr="001934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09E634D" w14:textId="77777777" w:rsidR="00A64FDF" w:rsidRPr="00C45467" w:rsidRDefault="00A64FDF" w:rsidP="00D96CFD">
            <w:pPr>
              <w:spacing w:after="0" w:line="276" w:lineRule="auto"/>
              <w:rPr>
                <w:rFonts w:eastAsia="Times New Roman" w:cs="Calibri"/>
                <w:b w:val="0"/>
                <w:color w:val="000000"/>
                <w:sz w:val="22"/>
                <w:lang w:val="en-US"/>
              </w:rPr>
            </w:pPr>
            <w:r w:rsidRPr="00C45467">
              <w:rPr>
                <w:rFonts w:eastAsia="Times New Roman" w:cs="Calibri"/>
                <w:b w:val="0"/>
                <w:color w:val="000000"/>
                <w:sz w:val="22"/>
                <w:lang w:val="en-US"/>
              </w:rPr>
              <w:t>Incontinent at all times</w:t>
            </w:r>
          </w:p>
        </w:tc>
        <w:tc>
          <w:tcPr>
            <w:cnfStyle w:val="000010000000" w:firstRow="0" w:lastRow="0" w:firstColumn="0" w:lastColumn="0" w:oddVBand="1" w:evenVBand="0" w:oddHBand="0" w:evenHBand="0" w:firstRowFirstColumn="0" w:firstRowLastColumn="0" w:lastRowFirstColumn="0" w:lastRowLastColumn="0"/>
            <w:tcW w:w="2340" w:type="dxa"/>
            <w:noWrap/>
            <w:hideMark/>
          </w:tcPr>
          <w:p w14:paraId="175457AB" w14:textId="77777777" w:rsidR="00A64FDF" w:rsidRPr="00C45467" w:rsidRDefault="00A64FDF" w:rsidP="00D61EB8">
            <w:pPr>
              <w:spacing w:after="0"/>
              <w:jc w:val="center"/>
              <w:rPr>
                <w:rFonts w:eastAsia="Times New Roman" w:cs="Calibri"/>
                <w:color w:val="000000"/>
                <w:sz w:val="22"/>
                <w:lang w:val="en-US"/>
              </w:rPr>
            </w:pPr>
            <w:r w:rsidRPr="00C45467">
              <w:rPr>
                <w:rFonts w:eastAsia="Times New Roman" w:cs="Calibri"/>
                <w:color w:val="000000"/>
                <w:sz w:val="22"/>
                <w:lang w:val="en-US"/>
              </w:rPr>
              <w:t>70.79</w:t>
            </w:r>
          </w:p>
        </w:tc>
        <w:tc>
          <w:tcPr>
            <w:tcW w:w="1710" w:type="dxa"/>
            <w:noWrap/>
            <w:hideMark/>
          </w:tcPr>
          <w:p w14:paraId="19B3F4AB" w14:textId="77777777" w:rsidR="00A64FDF" w:rsidRPr="00C45467" w:rsidRDefault="00A64FDF" w:rsidP="00D61EB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val="en-US"/>
              </w:rPr>
            </w:pPr>
            <w:r w:rsidRPr="00C45467">
              <w:rPr>
                <w:rFonts w:eastAsia="Times New Roman" w:cs="Calibri"/>
                <w:color w:val="000000"/>
                <w:sz w:val="22"/>
                <w:lang w:val="en-US"/>
              </w:rPr>
              <w:t>16.15</w:t>
            </w:r>
          </w:p>
        </w:tc>
        <w:tc>
          <w:tcPr>
            <w:cnfStyle w:val="000010000000" w:firstRow="0" w:lastRow="0" w:firstColumn="0" w:lastColumn="0" w:oddVBand="1" w:evenVBand="0" w:oddHBand="0" w:evenHBand="0" w:firstRowFirstColumn="0" w:firstRowLastColumn="0" w:lastRowFirstColumn="0" w:lastRowLastColumn="0"/>
            <w:tcW w:w="2070" w:type="dxa"/>
            <w:noWrap/>
            <w:hideMark/>
          </w:tcPr>
          <w:p w14:paraId="27BE0AC8" w14:textId="77777777" w:rsidR="00A64FDF" w:rsidRPr="00C45467" w:rsidRDefault="00A64FDF" w:rsidP="00D61EB8">
            <w:pPr>
              <w:spacing w:after="0"/>
              <w:jc w:val="center"/>
              <w:rPr>
                <w:rFonts w:eastAsia="Times New Roman" w:cs="Calibri"/>
                <w:color w:val="000000"/>
                <w:sz w:val="22"/>
                <w:lang w:val="en-US"/>
              </w:rPr>
            </w:pPr>
            <w:r w:rsidRPr="00C45467">
              <w:rPr>
                <w:rFonts w:eastAsia="Times New Roman" w:cs="Calibri"/>
                <w:color w:val="000000"/>
                <w:sz w:val="22"/>
                <w:lang w:val="en-US"/>
              </w:rPr>
              <w:t>173,444</w:t>
            </w:r>
          </w:p>
        </w:tc>
      </w:tr>
      <w:tr w:rsidR="00A64FDF" w:rsidRPr="00C45467" w14:paraId="09C9ADBB" w14:textId="77777777" w:rsidTr="0019343D">
        <w:trPr>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858CD03" w14:textId="77777777" w:rsidR="00A64FDF" w:rsidRPr="00C45467" w:rsidRDefault="00A64FDF" w:rsidP="00D96CFD">
            <w:pPr>
              <w:spacing w:after="0"/>
              <w:rPr>
                <w:rFonts w:eastAsia="Times New Roman" w:cs="Calibri"/>
                <w:color w:val="000000"/>
                <w:sz w:val="22"/>
                <w:lang w:val="en-US"/>
              </w:rPr>
            </w:pPr>
            <w:r w:rsidRPr="00C45467">
              <w:rPr>
                <w:rFonts w:eastAsia="Times New Roman" w:cs="Calibri"/>
                <w:color w:val="000000"/>
                <w:sz w:val="22"/>
                <w:lang w:val="en-US"/>
              </w:rPr>
              <w:t>Total</w:t>
            </w:r>
          </w:p>
        </w:tc>
        <w:tc>
          <w:tcPr>
            <w:cnfStyle w:val="000010000000" w:firstRow="0" w:lastRow="0" w:firstColumn="0" w:lastColumn="0" w:oddVBand="1" w:evenVBand="0" w:oddHBand="0" w:evenHBand="0" w:firstRowFirstColumn="0" w:firstRowLastColumn="0" w:lastRowFirstColumn="0" w:lastRowLastColumn="0"/>
            <w:tcW w:w="2340" w:type="dxa"/>
            <w:noWrap/>
            <w:hideMark/>
          </w:tcPr>
          <w:p w14:paraId="11BDCD80" w14:textId="77777777" w:rsidR="00A64FDF" w:rsidRPr="00C45467" w:rsidRDefault="00A64FDF" w:rsidP="00D61EB8">
            <w:pPr>
              <w:spacing w:after="0"/>
              <w:jc w:val="center"/>
              <w:rPr>
                <w:rFonts w:eastAsia="Times New Roman" w:cs="Calibri"/>
                <w:color w:val="000000"/>
                <w:sz w:val="22"/>
                <w:lang w:val="en-US"/>
              </w:rPr>
            </w:pPr>
            <w:r w:rsidRPr="00C45467">
              <w:rPr>
                <w:rFonts w:eastAsia="Times New Roman" w:cs="Calibri"/>
                <w:color w:val="000000"/>
                <w:sz w:val="22"/>
                <w:lang w:val="en-US"/>
              </w:rPr>
              <w:t>65.07</w:t>
            </w:r>
          </w:p>
        </w:tc>
        <w:tc>
          <w:tcPr>
            <w:tcW w:w="1710" w:type="dxa"/>
            <w:noWrap/>
            <w:hideMark/>
          </w:tcPr>
          <w:p w14:paraId="39816012" w14:textId="77777777" w:rsidR="00A64FDF" w:rsidRPr="00C45467" w:rsidRDefault="00A64FDF" w:rsidP="00D61EB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val="en-US"/>
              </w:rPr>
            </w:pPr>
            <w:r w:rsidRPr="00C45467">
              <w:rPr>
                <w:rFonts w:eastAsia="Times New Roman" w:cs="Calibri"/>
                <w:color w:val="000000"/>
                <w:sz w:val="22"/>
                <w:lang w:val="en-US"/>
              </w:rPr>
              <w:t>19.98</w:t>
            </w:r>
          </w:p>
        </w:tc>
        <w:tc>
          <w:tcPr>
            <w:cnfStyle w:val="000010000000" w:firstRow="0" w:lastRow="0" w:firstColumn="0" w:lastColumn="0" w:oddVBand="1" w:evenVBand="0" w:oddHBand="0" w:evenHBand="0" w:firstRowFirstColumn="0" w:firstRowLastColumn="0" w:lastRowFirstColumn="0" w:lastRowLastColumn="0"/>
            <w:tcW w:w="2070" w:type="dxa"/>
            <w:noWrap/>
            <w:hideMark/>
          </w:tcPr>
          <w:p w14:paraId="334F71B3" w14:textId="77777777" w:rsidR="00A64FDF" w:rsidRPr="00C45467" w:rsidRDefault="00A64FDF" w:rsidP="00D61EB8">
            <w:pPr>
              <w:spacing w:after="0"/>
              <w:jc w:val="center"/>
              <w:rPr>
                <w:rFonts w:eastAsia="Times New Roman" w:cs="Calibri"/>
                <w:color w:val="000000"/>
                <w:sz w:val="22"/>
                <w:lang w:val="en-US"/>
              </w:rPr>
            </w:pPr>
            <w:r w:rsidRPr="00C45467">
              <w:rPr>
                <w:rFonts w:eastAsia="Times New Roman" w:cs="Calibri"/>
                <w:color w:val="000000"/>
                <w:sz w:val="22"/>
                <w:lang w:val="en-US"/>
              </w:rPr>
              <w:t>233,996</w:t>
            </w:r>
          </w:p>
        </w:tc>
      </w:tr>
      <w:tr w:rsidR="00C45467" w:rsidRPr="00C45467" w14:paraId="64EC8126" w14:textId="77777777" w:rsidTr="00C45467">
        <w:trPr>
          <w:cnfStyle w:val="000000100000" w:firstRow="0" w:lastRow="0" w:firstColumn="0" w:lastColumn="0" w:oddVBand="0" w:evenVBand="0" w:oddHBand="1"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90" w:type="dxa"/>
            <w:shd w:val="clear" w:color="auto" w:fill="5B9BD5" w:themeFill="accent5"/>
            <w:noWrap/>
            <w:hideMark/>
          </w:tcPr>
          <w:p w14:paraId="24028C17" w14:textId="125C35C9" w:rsidR="00C71E9F" w:rsidRPr="00C45467" w:rsidRDefault="00C45467" w:rsidP="000308BE">
            <w:pPr>
              <w:spacing w:after="0"/>
              <w:rPr>
                <w:rFonts w:eastAsia="Times New Roman" w:cs="Calibri"/>
                <w:color w:val="FFFFFF" w:themeColor="background1"/>
                <w:sz w:val="22"/>
                <w:lang w:val="en-US"/>
              </w:rPr>
            </w:pPr>
            <w:r w:rsidRPr="00C45467">
              <w:rPr>
                <w:rFonts w:eastAsia="Times New Roman" w:cs="Calibri"/>
                <w:color w:val="FFFFFF" w:themeColor="background1"/>
                <w:sz w:val="22"/>
                <w:lang w:val="en-US"/>
              </w:rPr>
              <w:t>Q5.2 continence – Faecal</w:t>
            </w:r>
          </w:p>
        </w:tc>
        <w:tc>
          <w:tcPr>
            <w:cnfStyle w:val="000010000000" w:firstRow="0" w:lastRow="0" w:firstColumn="0" w:lastColumn="0" w:oddVBand="1" w:evenVBand="0" w:oddHBand="0" w:evenHBand="0" w:firstRowFirstColumn="0" w:firstRowLastColumn="0" w:lastRowFirstColumn="0" w:lastRowLastColumn="0"/>
            <w:tcW w:w="2340" w:type="dxa"/>
            <w:shd w:val="clear" w:color="auto" w:fill="5B9BD5" w:themeFill="accent5"/>
            <w:noWrap/>
            <w:hideMark/>
          </w:tcPr>
          <w:p w14:paraId="10C5152A" w14:textId="116D0E6D" w:rsidR="00C71E9F" w:rsidRPr="00C45467" w:rsidRDefault="00C71E9F" w:rsidP="00D61EB8">
            <w:pPr>
              <w:spacing w:after="0"/>
              <w:jc w:val="center"/>
              <w:rPr>
                <w:rFonts w:eastAsia="Times New Roman" w:cs="Calibri"/>
                <w:b/>
                <w:color w:val="FFFFFF" w:themeColor="background1"/>
                <w:sz w:val="22"/>
                <w:lang w:val="en-US"/>
              </w:rPr>
            </w:pPr>
            <w:r w:rsidRPr="00C45467">
              <w:rPr>
                <w:rFonts w:eastAsia="Times New Roman" w:cs="Calibri"/>
                <w:b/>
                <w:color w:val="FFFFFF" w:themeColor="background1"/>
                <w:sz w:val="22"/>
                <w:lang w:val="en-US"/>
              </w:rPr>
              <w:t>Summary of ADL</w:t>
            </w:r>
            <w:r w:rsidRPr="00C45467">
              <w:rPr>
                <w:b/>
                <w:color w:val="FFFFFF" w:themeColor="background1"/>
              </w:rPr>
              <w:t xml:space="preserve"> </w:t>
            </w:r>
            <w:r w:rsidRPr="00C45467">
              <w:rPr>
                <w:rFonts w:eastAsia="Times New Roman" w:cs="Calibri"/>
                <w:b/>
                <w:color w:val="FFFFFF" w:themeColor="background1"/>
                <w:sz w:val="22"/>
                <w:lang w:val="en-US"/>
              </w:rPr>
              <w:t>Mean Latent Score</w:t>
            </w:r>
          </w:p>
        </w:tc>
        <w:tc>
          <w:tcPr>
            <w:tcW w:w="1710" w:type="dxa"/>
            <w:shd w:val="clear" w:color="auto" w:fill="5B9BD5" w:themeFill="accent5"/>
            <w:noWrap/>
            <w:hideMark/>
          </w:tcPr>
          <w:p w14:paraId="73C9B8AF" w14:textId="683B49D2" w:rsidR="00C71E9F" w:rsidRPr="00C45467" w:rsidRDefault="00C71E9F" w:rsidP="00D61EB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FFFFFF" w:themeColor="background1"/>
                <w:sz w:val="22"/>
                <w:lang w:val="en-US"/>
              </w:rPr>
            </w:pPr>
            <w:r w:rsidRPr="00C45467">
              <w:rPr>
                <w:rFonts w:eastAsia="Times New Roman" w:cs="Calibri"/>
                <w:b/>
                <w:color w:val="FFFFFF" w:themeColor="background1"/>
                <w:sz w:val="22"/>
                <w:lang w:val="en-US"/>
              </w:rPr>
              <w:t>ADL latent: scale</w:t>
            </w:r>
            <w:r w:rsidRPr="00C45467">
              <w:rPr>
                <w:b/>
                <w:color w:val="FFFFFF" w:themeColor="background1"/>
              </w:rPr>
              <w:t xml:space="preserve"> </w:t>
            </w:r>
            <w:r w:rsidRPr="00C45467">
              <w:rPr>
                <w:rFonts w:eastAsia="Times New Roman" w:cs="Calibri"/>
                <w:b/>
                <w:color w:val="FFFFFF" w:themeColor="background1"/>
                <w:sz w:val="22"/>
                <w:lang w:val="en-US"/>
              </w:rPr>
              <w:t>Std. Dev.</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5B9BD5" w:themeFill="accent5"/>
            <w:noWrap/>
            <w:hideMark/>
          </w:tcPr>
          <w:p w14:paraId="1CBEF5E8" w14:textId="25CDC4DA" w:rsidR="00C71E9F" w:rsidRPr="00C45467" w:rsidRDefault="00C71E9F" w:rsidP="00D61EB8">
            <w:pPr>
              <w:spacing w:after="0"/>
              <w:jc w:val="center"/>
              <w:rPr>
                <w:rFonts w:eastAsia="Times New Roman" w:cs="Calibri"/>
                <w:b/>
                <w:color w:val="FFFFFF" w:themeColor="background1"/>
                <w:sz w:val="22"/>
                <w:lang w:val="en-US"/>
              </w:rPr>
            </w:pPr>
            <w:r w:rsidRPr="00C45467">
              <w:rPr>
                <w:rFonts w:eastAsia="Times New Roman" w:cs="Calibri"/>
                <w:b/>
                <w:color w:val="FFFFFF" w:themeColor="background1"/>
                <w:sz w:val="22"/>
                <w:lang w:val="en-US"/>
              </w:rPr>
              <w:t>Frequency</w:t>
            </w:r>
            <w:r w:rsidRPr="00C45467">
              <w:rPr>
                <w:rFonts w:eastAsia="Times New Roman" w:cs="Calibri"/>
                <w:b/>
                <w:color w:val="FFFFFF" w:themeColor="background1"/>
                <w:sz w:val="22"/>
                <w:lang w:val="en-US"/>
              </w:rPr>
              <w:br/>
              <w:t>Scale 0/100</w:t>
            </w:r>
          </w:p>
        </w:tc>
      </w:tr>
      <w:tr w:rsidR="00A64FDF" w:rsidRPr="00C45467" w14:paraId="4334394C" w14:textId="77777777" w:rsidTr="0019343D">
        <w:trPr>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6E6847D" w14:textId="77777777" w:rsidR="00A64FDF" w:rsidRPr="00C45467" w:rsidRDefault="00A64FDF" w:rsidP="00D96CFD">
            <w:pPr>
              <w:spacing w:after="0" w:line="276" w:lineRule="auto"/>
              <w:rPr>
                <w:rFonts w:eastAsia="Times New Roman" w:cs="Calibri"/>
                <w:b w:val="0"/>
                <w:color w:val="000000"/>
                <w:sz w:val="22"/>
                <w:lang w:val="en-US"/>
              </w:rPr>
            </w:pPr>
            <w:r w:rsidRPr="00C45467">
              <w:rPr>
                <w:rFonts w:eastAsia="Times New Roman" w:cs="Calibri"/>
                <w:b w:val="0"/>
                <w:color w:val="000000"/>
                <w:sz w:val="22"/>
                <w:lang w:val="en-US"/>
              </w:rPr>
              <w:t>Self manages</w:t>
            </w:r>
          </w:p>
        </w:tc>
        <w:tc>
          <w:tcPr>
            <w:cnfStyle w:val="000010000000" w:firstRow="0" w:lastRow="0" w:firstColumn="0" w:lastColumn="0" w:oddVBand="1" w:evenVBand="0" w:oddHBand="0" w:evenHBand="0" w:firstRowFirstColumn="0" w:firstRowLastColumn="0" w:lastRowFirstColumn="0" w:lastRowLastColumn="0"/>
            <w:tcW w:w="2340" w:type="dxa"/>
            <w:noWrap/>
            <w:hideMark/>
          </w:tcPr>
          <w:p w14:paraId="64759AC8" w14:textId="77777777" w:rsidR="00A64FDF" w:rsidRPr="00C45467" w:rsidRDefault="00A64FDF" w:rsidP="00D61EB8">
            <w:pPr>
              <w:spacing w:after="0"/>
              <w:jc w:val="center"/>
              <w:rPr>
                <w:rFonts w:eastAsia="Times New Roman" w:cs="Calibri"/>
                <w:color w:val="000000"/>
                <w:sz w:val="22"/>
                <w:lang w:val="en-US"/>
              </w:rPr>
            </w:pPr>
            <w:r w:rsidRPr="00C45467">
              <w:rPr>
                <w:rFonts w:eastAsia="Times New Roman" w:cs="Calibri"/>
                <w:color w:val="000000"/>
                <w:sz w:val="22"/>
                <w:lang w:val="en-US"/>
              </w:rPr>
              <w:t>54.07</w:t>
            </w:r>
          </w:p>
        </w:tc>
        <w:tc>
          <w:tcPr>
            <w:tcW w:w="1710" w:type="dxa"/>
            <w:noWrap/>
            <w:hideMark/>
          </w:tcPr>
          <w:p w14:paraId="0EBFCFAA" w14:textId="77777777" w:rsidR="00A64FDF" w:rsidRPr="00C45467" w:rsidRDefault="00A64FDF" w:rsidP="00D61EB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val="en-US"/>
              </w:rPr>
            </w:pPr>
            <w:r w:rsidRPr="00C45467">
              <w:rPr>
                <w:rFonts w:eastAsia="Times New Roman" w:cs="Calibri"/>
                <w:color w:val="000000"/>
                <w:sz w:val="22"/>
                <w:lang w:val="en-US"/>
              </w:rPr>
              <w:t>18.77</w:t>
            </w:r>
          </w:p>
        </w:tc>
        <w:tc>
          <w:tcPr>
            <w:cnfStyle w:val="000010000000" w:firstRow="0" w:lastRow="0" w:firstColumn="0" w:lastColumn="0" w:oddVBand="1" w:evenVBand="0" w:oddHBand="0" w:evenHBand="0" w:firstRowFirstColumn="0" w:firstRowLastColumn="0" w:lastRowFirstColumn="0" w:lastRowLastColumn="0"/>
            <w:tcW w:w="2070" w:type="dxa"/>
            <w:noWrap/>
            <w:hideMark/>
          </w:tcPr>
          <w:p w14:paraId="6F8E5A89" w14:textId="77777777" w:rsidR="00A64FDF" w:rsidRPr="00C45467" w:rsidRDefault="00A64FDF" w:rsidP="00D61EB8">
            <w:pPr>
              <w:spacing w:after="0"/>
              <w:jc w:val="center"/>
              <w:rPr>
                <w:rFonts w:eastAsia="Times New Roman" w:cs="Calibri"/>
                <w:color w:val="000000"/>
                <w:sz w:val="22"/>
                <w:lang w:val="en-US"/>
              </w:rPr>
            </w:pPr>
            <w:r w:rsidRPr="00C45467">
              <w:rPr>
                <w:rFonts w:eastAsia="Times New Roman" w:cs="Calibri"/>
                <w:color w:val="000000"/>
                <w:sz w:val="22"/>
                <w:lang w:val="en-US"/>
              </w:rPr>
              <w:t>102,099</w:t>
            </w:r>
          </w:p>
        </w:tc>
      </w:tr>
      <w:tr w:rsidR="00A64FDF" w:rsidRPr="00C45467" w14:paraId="112FD11B" w14:textId="77777777" w:rsidTr="001934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586F871" w14:textId="77777777" w:rsidR="00A64FDF" w:rsidRPr="00C45467" w:rsidRDefault="00A64FDF" w:rsidP="00D96CFD">
            <w:pPr>
              <w:spacing w:after="0" w:line="276" w:lineRule="auto"/>
              <w:rPr>
                <w:rFonts w:eastAsia="Times New Roman" w:cs="Calibri"/>
                <w:b w:val="0"/>
                <w:color w:val="000000"/>
                <w:sz w:val="22"/>
                <w:lang w:val="en-US"/>
              </w:rPr>
            </w:pPr>
            <w:r w:rsidRPr="00C45467">
              <w:rPr>
                <w:rFonts w:eastAsia="Times New Roman" w:cs="Calibri"/>
                <w:b w:val="0"/>
                <w:color w:val="000000"/>
                <w:sz w:val="22"/>
                <w:lang w:val="en-US"/>
              </w:rPr>
              <w:t>Incontinent at times</w:t>
            </w:r>
          </w:p>
        </w:tc>
        <w:tc>
          <w:tcPr>
            <w:cnfStyle w:val="000010000000" w:firstRow="0" w:lastRow="0" w:firstColumn="0" w:lastColumn="0" w:oddVBand="1" w:evenVBand="0" w:oddHBand="0" w:evenHBand="0" w:firstRowFirstColumn="0" w:firstRowLastColumn="0" w:lastRowFirstColumn="0" w:lastRowLastColumn="0"/>
            <w:tcW w:w="2340" w:type="dxa"/>
            <w:noWrap/>
            <w:hideMark/>
          </w:tcPr>
          <w:p w14:paraId="65F5ED1A" w14:textId="77777777" w:rsidR="00A64FDF" w:rsidRPr="00C45467" w:rsidRDefault="00A64FDF" w:rsidP="00D61EB8">
            <w:pPr>
              <w:spacing w:after="0"/>
              <w:jc w:val="center"/>
              <w:rPr>
                <w:rFonts w:eastAsia="Times New Roman" w:cs="Calibri"/>
                <w:color w:val="000000"/>
                <w:sz w:val="22"/>
                <w:lang w:val="en-US"/>
              </w:rPr>
            </w:pPr>
            <w:r w:rsidRPr="00C45467">
              <w:rPr>
                <w:rFonts w:eastAsia="Times New Roman" w:cs="Calibri"/>
                <w:color w:val="000000"/>
                <w:sz w:val="22"/>
                <w:lang w:val="en-US"/>
              </w:rPr>
              <w:t>69.37</w:t>
            </w:r>
          </w:p>
        </w:tc>
        <w:tc>
          <w:tcPr>
            <w:tcW w:w="1710" w:type="dxa"/>
            <w:noWrap/>
            <w:hideMark/>
          </w:tcPr>
          <w:p w14:paraId="2695E76C" w14:textId="77777777" w:rsidR="00A64FDF" w:rsidRPr="00C45467" w:rsidRDefault="00A64FDF" w:rsidP="00D61EB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val="en-US"/>
              </w:rPr>
            </w:pPr>
            <w:r w:rsidRPr="00C45467">
              <w:rPr>
                <w:rFonts w:eastAsia="Times New Roman" w:cs="Calibri"/>
                <w:color w:val="000000"/>
                <w:sz w:val="22"/>
                <w:lang w:val="en-US"/>
              </w:rPr>
              <w:t>15.99</w:t>
            </w:r>
          </w:p>
        </w:tc>
        <w:tc>
          <w:tcPr>
            <w:cnfStyle w:val="000010000000" w:firstRow="0" w:lastRow="0" w:firstColumn="0" w:lastColumn="0" w:oddVBand="1" w:evenVBand="0" w:oddHBand="0" w:evenHBand="0" w:firstRowFirstColumn="0" w:firstRowLastColumn="0" w:lastRowFirstColumn="0" w:lastRowLastColumn="0"/>
            <w:tcW w:w="2070" w:type="dxa"/>
            <w:noWrap/>
            <w:hideMark/>
          </w:tcPr>
          <w:p w14:paraId="5FDBE011" w14:textId="77777777" w:rsidR="00A64FDF" w:rsidRPr="00C45467" w:rsidRDefault="00A64FDF" w:rsidP="00D61EB8">
            <w:pPr>
              <w:spacing w:after="0"/>
              <w:jc w:val="center"/>
              <w:rPr>
                <w:rFonts w:eastAsia="Times New Roman" w:cs="Calibri"/>
                <w:color w:val="000000"/>
                <w:sz w:val="22"/>
                <w:lang w:val="en-US"/>
              </w:rPr>
            </w:pPr>
            <w:r w:rsidRPr="00C45467">
              <w:rPr>
                <w:rFonts w:eastAsia="Times New Roman" w:cs="Calibri"/>
                <w:color w:val="000000"/>
                <w:sz w:val="22"/>
                <w:lang w:val="en-US"/>
              </w:rPr>
              <w:t>44,760</w:t>
            </w:r>
          </w:p>
        </w:tc>
      </w:tr>
      <w:tr w:rsidR="00A64FDF" w:rsidRPr="00C45467" w14:paraId="401E4EC1" w14:textId="77777777" w:rsidTr="0019343D">
        <w:trPr>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275C5FB" w14:textId="77777777" w:rsidR="00A64FDF" w:rsidRPr="00C45467" w:rsidRDefault="00A64FDF" w:rsidP="00D96CFD">
            <w:pPr>
              <w:spacing w:after="0" w:line="276" w:lineRule="auto"/>
              <w:rPr>
                <w:rFonts w:eastAsia="Times New Roman" w:cs="Calibri"/>
                <w:b w:val="0"/>
                <w:color w:val="000000"/>
                <w:sz w:val="22"/>
                <w:lang w:val="en-US"/>
              </w:rPr>
            </w:pPr>
            <w:r w:rsidRPr="00C45467">
              <w:rPr>
                <w:rFonts w:eastAsia="Times New Roman" w:cs="Calibri"/>
                <w:b w:val="0"/>
                <w:color w:val="000000"/>
                <w:sz w:val="22"/>
                <w:lang w:val="en-US"/>
              </w:rPr>
              <w:t>Incontinent at all times</w:t>
            </w:r>
          </w:p>
        </w:tc>
        <w:tc>
          <w:tcPr>
            <w:cnfStyle w:val="000010000000" w:firstRow="0" w:lastRow="0" w:firstColumn="0" w:lastColumn="0" w:oddVBand="1" w:evenVBand="0" w:oddHBand="0" w:evenHBand="0" w:firstRowFirstColumn="0" w:firstRowLastColumn="0" w:lastRowFirstColumn="0" w:lastRowLastColumn="0"/>
            <w:tcW w:w="2340" w:type="dxa"/>
            <w:noWrap/>
            <w:hideMark/>
          </w:tcPr>
          <w:p w14:paraId="2B3931D6" w14:textId="77777777" w:rsidR="00A64FDF" w:rsidRPr="00C45467" w:rsidRDefault="00A64FDF" w:rsidP="00D61EB8">
            <w:pPr>
              <w:spacing w:after="0"/>
              <w:jc w:val="center"/>
              <w:rPr>
                <w:rFonts w:eastAsia="Times New Roman" w:cs="Calibri"/>
                <w:color w:val="000000"/>
                <w:sz w:val="22"/>
                <w:lang w:val="en-US"/>
              </w:rPr>
            </w:pPr>
            <w:r w:rsidRPr="00C45467">
              <w:rPr>
                <w:rFonts w:eastAsia="Times New Roman" w:cs="Calibri"/>
                <w:color w:val="000000"/>
                <w:sz w:val="22"/>
                <w:lang w:val="en-US"/>
              </w:rPr>
              <w:t>75.75</w:t>
            </w:r>
          </w:p>
        </w:tc>
        <w:tc>
          <w:tcPr>
            <w:tcW w:w="1710" w:type="dxa"/>
            <w:noWrap/>
            <w:hideMark/>
          </w:tcPr>
          <w:p w14:paraId="4C3997C3" w14:textId="77777777" w:rsidR="00A64FDF" w:rsidRPr="00C45467" w:rsidRDefault="00A64FDF" w:rsidP="00D61EB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val="en-US"/>
              </w:rPr>
            </w:pPr>
            <w:r w:rsidRPr="00C45467">
              <w:rPr>
                <w:rFonts w:eastAsia="Times New Roman" w:cs="Calibri"/>
                <w:color w:val="000000"/>
                <w:sz w:val="22"/>
                <w:lang w:val="en-US"/>
              </w:rPr>
              <w:t>16.2</w:t>
            </w:r>
          </w:p>
        </w:tc>
        <w:tc>
          <w:tcPr>
            <w:cnfStyle w:val="000010000000" w:firstRow="0" w:lastRow="0" w:firstColumn="0" w:lastColumn="0" w:oddVBand="1" w:evenVBand="0" w:oddHBand="0" w:evenHBand="0" w:firstRowFirstColumn="0" w:firstRowLastColumn="0" w:lastRowFirstColumn="0" w:lastRowLastColumn="0"/>
            <w:tcW w:w="2070" w:type="dxa"/>
            <w:noWrap/>
            <w:hideMark/>
          </w:tcPr>
          <w:p w14:paraId="587FF672" w14:textId="77777777" w:rsidR="00A64FDF" w:rsidRPr="00C45467" w:rsidRDefault="00A64FDF" w:rsidP="00D61EB8">
            <w:pPr>
              <w:spacing w:after="0"/>
              <w:jc w:val="center"/>
              <w:rPr>
                <w:rFonts w:eastAsia="Times New Roman" w:cs="Calibri"/>
                <w:color w:val="000000"/>
                <w:sz w:val="22"/>
                <w:lang w:val="en-US"/>
              </w:rPr>
            </w:pPr>
            <w:r w:rsidRPr="00C45467">
              <w:rPr>
                <w:rFonts w:eastAsia="Times New Roman" w:cs="Calibri"/>
                <w:color w:val="000000"/>
                <w:sz w:val="22"/>
                <w:lang w:val="en-US"/>
              </w:rPr>
              <w:t>87,137</w:t>
            </w:r>
          </w:p>
        </w:tc>
      </w:tr>
      <w:tr w:rsidR="00A64FDF" w:rsidRPr="00C45467" w14:paraId="25507050" w14:textId="77777777" w:rsidTr="001934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65C005B2" w14:textId="77777777" w:rsidR="00A64FDF" w:rsidRPr="00C45467" w:rsidRDefault="00A64FDF" w:rsidP="00D96CFD">
            <w:pPr>
              <w:spacing w:after="0"/>
              <w:rPr>
                <w:rFonts w:eastAsia="Times New Roman" w:cs="Calibri"/>
                <w:color w:val="000000"/>
                <w:sz w:val="22"/>
                <w:lang w:val="en-US"/>
              </w:rPr>
            </w:pPr>
            <w:r w:rsidRPr="00C45467">
              <w:rPr>
                <w:rFonts w:eastAsia="Times New Roman" w:cs="Calibri"/>
                <w:color w:val="000000"/>
                <w:sz w:val="22"/>
                <w:lang w:val="en-US"/>
              </w:rPr>
              <w:t>Total</w:t>
            </w:r>
          </w:p>
        </w:tc>
        <w:tc>
          <w:tcPr>
            <w:cnfStyle w:val="000010000000" w:firstRow="0" w:lastRow="0" w:firstColumn="0" w:lastColumn="0" w:oddVBand="1" w:evenVBand="0" w:oddHBand="0" w:evenHBand="0" w:firstRowFirstColumn="0" w:firstRowLastColumn="0" w:lastRowFirstColumn="0" w:lastRowLastColumn="0"/>
            <w:tcW w:w="2340" w:type="dxa"/>
            <w:noWrap/>
            <w:hideMark/>
          </w:tcPr>
          <w:p w14:paraId="12A777BA" w14:textId="77777777" w:rsidR="00A64FDF" w:rsidRPr="00C45467" w:rsidRDefault="00A64FDF" w:rsidP="00D61EB8">
            <w:pPr>
              <w:spacing w:after="0"/>
              <w:jc w:val="center"/>
              <w:rPr>
                <w:rFonts w:eastAsia="Times New Roman" w:cs="Calibri"/>
                <w:color w:val="000000"/>
                <w:sz w:val="22"/>
                <w:lang w:val="en-US"/>
              </w:rPr>
            </w:pPr>
            <w:r w:rsidRPr="00C45467">
              <w:rPr>
                <w:rFonts w:eastAsia="Times New Roman" w:cs="Calibri"/>
                <w:color w:val="000000"/>
                <w:sz w:val="22"/>
                <w:lang w:val="en-US"/>
              </w:rPr>
              <w:t>65.07</w:t>
            </w:r>
          </w:p>
        </w:tc>
        <w:tc>
          <w:tcPr>
            <w:tcW w:w="1710" w:type="dxa"/>
            <w:noWrap/>
            <w:hideMark/>
          </w:tcPr>
          <w:p w14:paraId="3DA8C9ED" w14:textId="77777777" w:rsidR="00A64FDF" w:rsidRPr="00C45467" w:rsidRDefault="00A64FDF" w:rsidP="00D61EB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val="en-US"/>
              </w:rPr>
            </w:pPr>
            <w:r w:rsidRPr="00C45467">
              <w:rPr>
                <w:rFonts w:eastAsia="Times New Roman" w:cs="Calibri"/>
                <w:color w:val="000000"/>
                <w:sz w:val="22"/>
                <w:lang w:val="en-US"/>
              </w:rPr>
              <w:t>19.98</w:t>
            </w:r>
          </w:p>
        </w:tc>
        <w:tc>
          <w:tcPr>
            <w:cnfStyle w:val="000010000000" w:firstRow="0" w:lastRow="0" w:firstColumn="0" w:lastColumn="0" w:oddVBand="1" w:evenVBand="0" w:oddHBand="0" w:evenHBand="0" w:firstRowFirstColumn="0" w:firstRowLastColumn="0" w:lastRowFirstColumn="0" w:lastRowLastColumn="0"/>
            <w:tcW w:w="2070" w:type="dxa"/>
            <w:noWrap/>
            <w:hideMark/>
          </w:tcPr>
          <w:p w14:paraId="0F575B26" w14:textId="77777777" w:rsidR="00A64FDF" w:rsidRPr="00C45467" w:rsidRDefault="00A64FDF" w:rsidP="00D61EB8">
            <w:pPr>
              <w:spacing w:after="0"/>
              <w:jc w:val="center"/>
              <w:rPr>
                <w:rFonts w:eastAsia="Times New Roman" w:cs="Calibri"/>
                <w:color w:val="000000"/>
                <w:sz w:val="22"/>
                <w:lang w:val="en-US"/>
              </w:rPr>
            </w:pPr>
            <w:r w:rsidRPr="00C45467">
              <w:rPr>
                <w:rFonts w:eastAsia="Times New Roman" w:cs="Calibri"/>
                <w:color w:val="000000"/>
                <w:sz w:val="22"/>
                <w:lang w:val="en-US"/>
              </w:rPr>
              <w:t>233,996</w:t>
            </w:r>
          </w:p>
        </w:tc>
      </w:tr>
    </w:tbl>
    <w:p w14:paraId="642BD98D" w14:textId="719D45D7" w:rsidR="008F3BAA" w:rsidRDefault="008F3BAA" w:rsidP="00C71E9F">
      <w:pPr>
        <w:pStyle w:val="Caption"/>
        <w:keepNext/>
        <w:spacing w:before="240"/>
      </w:pPr>
      <w:bookmarkStart w:id="158" w:name="_Ref494806154"/>
      <w:bookmarkStart w:id="159" w:name="_Toc494799315"/>
      <w:bookmarkStart w:id="160" w:name="_Toc495054683"/>
      <w:r>
        <w:t>Table A8.</w:t>
      </w:r>
      <w:fldSimple w:instr=" SEQ Table_A8. \* ARABIC ">
        <w:r w:rsidR="00923179">
          <w:rPr>
            <w:noProof/>
          </w:rPr>
          <w:t>10</w:t>
        </w:r>
      </w:fldSimple>
      <w:bookmarkEnd w:id="158"/>
      <w:r w:rsidR="00385835">
        <w:t xml:space="preserve">: </w:t>
      </w:r>
      <w:r w:rsidR="00385835" w:rsidRPr="00385835">
        <w:t>Dummy Regression Model for ADL latent with no constant</w:t>
      </w:r>
      <w:bookmarkEnd w:id="159"/>
      <w:bookmarkEnd w:id="160"/>
    </w:p>
    <w:tbl>
      <w:tblPr>
        <w:tblStyle w:val="ListTable3-Accent510"/>
        <w:tblW w:w="8455" w:type="dxa"/>
        <w:tblInd w:w="108" w:type="dxa"/>
        <w:tblLook w:val="00A0" w:firstRow="1" w:lastRow="0" w:firstColumn="1" w:lastColumn="0" w:noHBand="0" w:noVBand="0"/>
        <w:tblDescription w:val="Table A8.10 is a copy of the dummy variable regression model used to determine a weighted score for the R-ACFI, as summarised in text prior to this table under section 8.1.2.4 (Dummy regression). This table is to be read left to right, top to bottom."/>
      </w:tblPr>
      <w:tblGrid>
        <w:gridCol w:w="992"/>
        <w:gridCol w:w="1276"/>
        <w:gridCol w:w="960"/>
        <w:gridCol w:w="1276"/>
        <w:gridCol w:w="1701"/>
        <w:gridCol w:w="540"/>
        <w:gridCol w:w="1710"/>
      </w:tblGrid>
      <w:tr w:rsidR="00A64FDF" w:rsidRPr="00C45467" w14:paraId="1F1F3475" w14:textId="77777777" w:rsidTr="0082119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992" w:type="dxa"/>
            <w:noWrap/>
            <w:hideMark/>
          </w:tcPr>
          <w:p w14:paraId="037F9EED" w14:textId="77777777" w:rsidR="00A64FDF" w:rsidRPr="00C45467" w:rsidRDefault="00A64FDF" w:rsidP="00D96CFD">
            <w:pPr>
              <w:spacing w:after="0"/>
              <w:rPr>
                <w:rFonts w:eastAsia="Times New Roman" w:cs="Calibri"/>
                <w:sz w:val="22"/>
                <w:lang w:val="en-US"/>
              </w:rPr>
            </w:pPr>
            <w:r w:rsidRPr="00C45467">
              <w:rPr>
                <w:rFonts w:eastAsia="Times New Roman" w:cs="Calibri"/>
                <w:sz w:val="22"/>
                <w:lang w:val="en-US"/>
              </w:rPr>
              <w:t>Source</w:t>
            </w:r>
          </w:p>
        </w:tc>
        <w:tc>
          <w:tcPr>
            <w:cnfStyle w:val="000010000000" w:firstRow="0" w:lastRow="0" w:firstColumn="0" w:lastColumn="0" w:oddVBand="1" w:evenVBand="0" w:oddHBand="0" w:evenHBand="0" w:firstRowFirstColumn="0" w:firstRowLastColumn="0" w:lastRowFirstColumn="0" w:lastRowLastColumn="0"/>
            <w:tcW w:w="1276" w:type="dxa"/>
            <w:noWrap/>
            <w:hideMark/>
          </w:tcPr>
          <w:p w14:paraId="5200A1C5" w14:textId="77777777" w:rsidR="00A64FDF" w:rsidRPr="00C45467" w:rsidRDefault="00A64FDF" w:rsidP="00D96CFD">
            <w:pPr>
              <w:spacing w:after="0"/>
              <w:jc w:val="center"/>
              <w:rPr>
                <w:rFonts w:eastAsia="Times New Roman" w:cs="Calibri"/>
                <w:sz w:val="22"/>
                <w:lang w:val="en-US"/>
              </w:rPr>
            </w:pPr>
            <w:r w:rsidRPr="00C45467">
              <w:rPr>
                <w:rFonts w:eastAsia="Times New Roman" w:cs="Calibri"/>
                <w:sz w:val="22"/>
                <w:lang w:val="en-US"/>
              </w:rPr>
              <w:t>SS</w:t>
            </w:r>
          </w:p>
        </w:tc>
        <w:tc>
          <w:tcPr>
            <w:tcW w:w="960" w:type="dxa"/>
            <w:noWrap/>
            <w:hideMark/>
          </w:tcPr>
          <w:p w14:paraId="7D4ADAD4" w14:textId="77777777" w:rsidR="00A64FDF" w:rsidRPr="00C45467" w:rsidRDefault="00A64FDF" w:rsidP="00D96CFD">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sz w:val="22"/>
                <w:lang w:val="en-US"/>
              </w:rPr>
            </w:pPr>
            <w:r w:rsidRPr="00C45467">
              <w:rPr>
                <w:rFonts w:eastAsia="Times New Roman" w:cs="Calibri"/>
                <w:sz w:val="22"/>
                <w:lang w:val="en-US"/>
              </w:rPr>
              <w:t>df</w:t>
            </w:r>
          </w:p>
        </w:tc>
        <w:tc>
          <w:tcPr>
            <w:cnfStyle w:val="000010000000" w:firstRow="0" w:lastRow="0" w:firstColumn="0" w:lastColumn="0" w:oddVBand="1" w:evenVBand="0" w:oddHBand="0" w:evenHBand="0" w:firstRowFirstColumn="0" w:firstRowLastColumn="0" w:lastRowFirstColumn="0" w:lastRowLastColumn="0"/>
            <w:tcW w:w="1276" w:type="dxa"/>
            <w:noWrap/>
            <w:hideMark/>
          </w:tcPr>
          <w:p w14:paraId="3BB9F62B" w14:textId="77777777" w:rsidR="00A64FDF" w:rsidRPr="00C45467" w:rsidRDefault="00A64FDF" w:rsidP="00D96CFD">
            <w:pPr>
              <w:spacing w:after="0"/>
              <w:jc w:val="center"/>
              <w:rPr>
                <w:rFonts w:eastAsia="Times New Roman" w:cs="Calibri"/>
                <w:sz w:val="22"/>
                <w:lang w:val="en-US"/>
              </w:rPr>
            </w:pPr>
            <w:r w:rsidRPr="00C45467">
              <w:rPr>
                <w:rFonts w:eastAsia="Times New Roman" w:cs="Calibri"/>
                <w:sz w:val="22"/>
                <w:lang w:val="en-US"/>
              </w:rPr>
              <w:t>MS</w:t>
            </w:r>
          </w:p>
        </w:tc>
        <w:tc>
          <w:tcPr>
            <w:tcW w:w="1701" w:type="dxa"/>
            <w:noWrap/>
            <w:hideMark/>
          </w:tcPr>
          <w:p w14:paraId="6825B2E6" w14:textId="77777777" w:rsidR="00A64FDF" w:rsidRPr="00C45467" w:rsidRDefault="00A64FDF" w:rsidP="00D96CFD">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sz w:val="22"/>
                <w:lang w:val="en-US"/>
              </w:rPr>
            </w:pPr>
            <w:r w:rsidRPr="00C45467">
              <w:rPr>
                <w:rFonts w:eastAsia="Times New Roman" w:cs="Calibri"/>
                <w:sz w:val="22"/>
                <w:lang w:val="en-US"/>
              </w:rPr>
              <w:t>Number of obs.</w:t>
            </w:r>
          </w:p>
        </w:tc>
        <w:tc>
          <w:tcPr>
            <w:cnfStyle w:val="000010000000" w:firstRow="0" w:lastRow="0" w:firstColumn="0" w:lastColumn="0" w:oddVBand="1" w:evenVBand="0" w:oddHBand="0" w:evenHBand="0" w:firstRowFirstColumn="0" w:firstRowLastColumn="0" w:lastRowFirstColumn="0" w:lastRowLastColumn="0"/>
            <w:tcW w:w="540" w:type="dxa"/>
            <w:noWrap/>
            <w:hideMark/>
          </w:tcPr>
          <w:p w14:paraId="094D153F" w14:textId="77777777" w:rsidR="00A64FDF" w:rsidRPr="00C45467" w:rsidRDefault="00A64FDF" w:rsidP="00D96CFD">
            <w:pPr>
              <w:spacing w:after="0"/>
              <w:jc w:val="center"/>
              <w:rPr>
                <w:rFonts w:eastAsia="Times New Roman" w:cs="Calibri"/>
                <w:sz w:val="22"/>
                <w:lang w:val="en-US"/>
              </w:rPr>
            </w:pPr>
            <w:r w:rsidRPr="00C45467">
              <w:rPr>
                <w:rFonts w:eastAsia="Times New Roman" w:cs="Calibri"/>
                <w:sz w:val="22"/>
                <w:lang w:val="en-US"/>
              </w:rPr>
              <w:t>=</w:t>
            </w:r>
          </w:p>
        </w:tc>
        <w:tc>
          <w:tcPr>
            <w:tcW w:w="1710" w:type="dxa"/>
            <w:noWrap/>
            <w:hideMark/>
          </w:tcPr>
          <w:p w14:paraId="6D34D6BE" w14:textId="77777777" w:rsidR="00A64FDF" w:rsidRPr="00C45467" w:rsidRDefault="00A64FDF" w:rsidP="00D96CFD">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sz w:val="22"/>
                <w:lang w:val="en-US"/>
              </w:rPr>
            </w:pPr>
            <w:r w:rsidRPr="00C45467">
              <w:rPr>
                <w:rFonts w:eastAsia="Times New Roman" w:cs="Calibri"/>
                <w:sz w:val="22"/>
                <w:lang w:val="en-US"/>
              </w:rPr>
              <w:t>233,996</w:t>
            </w:r>
          </w:p>
        </w:tc>
      </w:tr>
      <w:tr w:rsidR="000308BE" w:rsidRPr="00C45467" w14:paraId="212752F9" w14:textId="77777777" w:rsidTr="001934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0B2C22AE" w14:textId="259F38FD" w:rsidR="000308BE" w:rsidRPr="00C45467" w:rsidRDefault="000308BE" w:rsidP="000308BE">
            <w:pPr>
              <w:spacing w:after="0"/>
              <w:jc w:val="left"/>
              <w:rPr>
                <w:rFonts w:eastAsia="Times New Roman" w:cs="Calibri"/>
                <w:b w:val="0"/>
                <w:i/>
                <w:color w:val="000000"/>
                <w:sz w:val="18"/>
                <w:lang w:val="en-US"/>
              </w:rPr>
            </w:pPr>
            <w:r w:rsidRPr="00C45467">
              <w:rPr>
                <w:rFonts w:eastAsia="Times New Roman" w:cs="Calibri"/>
                <w:b w:val="0"/>
                <w:i/>
                <w:color w:val="000000"/>
                <w:sz w:val="18"/>
                <w:lang w:val="en-US"/>
              </w:rPr>
              <w:t>N/A</w:t>
            </w:r>
          </w:p>
        </w:tc>
        <w:tc>
          <w:tcPr>
            <w:cnfStyle w:val="000010000000" w:firstRow="0" w:lastRow="0" w:firstColumn="0" w:lastColumn="0" w:oddVBand="1" w:evenVBand="0" w:oddHBand="0" w:evenHBand="0" w:firstRowFirstColumn="0" w:firstRowLastColumn="0" w:lastRowFirstColumn="0" w:lastRowLastColumn="0"/>
            <w:tcW w:w="1276" w:type="dxa"/>
            <w:noWrap/>
            <w:hideMark/>
          </w:tcPr>
          <w:p w14:paraId="373B2D33" w14:textId="781D99DE" w:rsidR="000308BE" w:rsidRPr="00C45467" w:rsidRDefault="000308BE" w:rsidP="00E84F0C">
            <w:pPr>
              <w:spacing w:after="0"/>
              <w:jc w:val="center"/>
              <w:rPr>
                <w:rFonts w:eastAsia="Times New Roman" w:cs="Times New Roman"/>
                <w:sz w:val="20"/>
                <w:szCs w:val="20"/>
                <w:lang w:val="en-US"/>
              </w:rPr>
            </w:pPr>
            <w:r w:rsidRPr="00C45467">
              <w:rPr>
                <w:rFonts w:eastAsia="Times New Roman" w:cs="Calibri"/>
                <w:i/>
                <w:color w:val="000000"/>
                <w:sz w:val="18"/>
                <w:lang w:val="en-US"/>
              </w:rPr>
              <w:t>N/A</w:t>
            </w:r>
          </w:p>
        </w:tc>
        <w:tc>
          <w:tcPr>
            <w:tcW w:w="960" w:type="dxa"/>
            <w:noWrap/>
            <w:hideMark/>
          </w:tcPr>
          <w:p w14:paraId="7441DC02" w14:textId="73C962B6" w:rsidR="000308BE" w:rsidRPr="00C45467" w:rsidRDefault="000308BE" w:rsidP="00E84F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US"/>
              </w:rPr>
            </w:pPr>
            <w:r w:rsidRPr="00C45467">
              <w:rPr>
                <w:rFonts w:eastAsia="Times New Roman" w:cs="Calibri"/>
                <w:i/>
                <w:color w:val="000000"/>
                <w:sz w:val="18"/>
                <w:lang w:val="en-US"/>
              </w:rPr>
              <w:t>N/A</w:t>
            </w:r>
          </w:p>
        </w:tc>
        <w:tc>
          <w:tcPr>
            <w:cnfStyle w:val="000010000000" w:firstRow="0" w:lastRow="0" w:firstColumn="0" w:lastColumn="0" w:oddVBand="1" w:evenVBand="0" w:oddHBand="0" w:evenHBand="0" w:firstRowFirstColumn="0" w:firstRowLastColumn="0" w:lastRowFirstColumn="0" w:lastRowLastColumn="0"/>
            <w:tcW w:w="1276" w:type="dxa"/>
            <w:noWrap/>
            <w:hideMark/>
          </w:tcPr>
          <w:p w14:paraId="1DA23ACE" w14:textId="30AFB3A2" w:rsidR="000308BE" w:rsidRPr="00C45467" w:rsidRDefault="000308BE" w:rsidP="00E84F0C">
            <w:pPr>
              <w:spacing w:after="0"/>
              <w:jc w:val="center"/>
              <w:rPr>
                <w:rFonts w:eastAsia="Times New Roman" w:cs="Times New Roman"/>
                <w:sz w:val="20"/>
                <w:szCs w:val="20"/>
                <w:lang w:val="en-US"/>
              </w:rPr>
            </w:pPr>
            <w:r w:rsidRPr="00C45467">
              <w:rPr>
                <w:rFonts w:eastAsia="Times New Roman" w:cs="Calibri"/>
                <w:i/>
                <w:color w:val="000000"/>
                <w:sz w:val="18"/>
                <w:lang w:val="en-US"/>
              </w:rPr>
              <w:t>N/A</w:t>
            </w:r>
          </w:p>
        </w:tc>
        <w:tc>
          <w:tcPr>
            <w:tcW w:w="1701" w:type="dxa"/>
            <w:noWrap/>
            <w:hideMark/>
          </w:tcPr>
          <w:p w14:paraId="73B6B0E6" w14:textId="77777777" w:rsidR="000308BE" w:rsidRPr="00C45467" w:rsidRDefault="000308BE" w:rsidP="00E84F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val="en-US"/>
              </w:rPr>
            </w:pPr>
            <w:r w:rsidRPr="00C45467">
              <w:rPr>
                <w:rFonts w:eastAsia="Times New Roman" w:cs="Calibri"/>
                <w:color w:val="000000"/>
                <w:sz w:val="22"/>
                <w:lang w:val="en-US"/>
              </w:rPr>
              <w:t>F(20, 233976)</w:t>
            </w:r>
          </w:p>
        </w:tc>
        <w:tc>
          <w:tcPr>
            <w:cnfStyle w:val="000010000000" w:firstRow="0" w:lastRow="0" w:firstColumn="0" w:lastColumn="0" w:oddVBand="1" w:evenVBand="0" w:oddHBand="0" w:evenHBand="0" w:firstRowFirstColumn="0" w:firstRowLastColumn="0" w:lastRowFirstColumn="0" w:lastRowLastColumn="0"/>
            <w:tcW w:w="540" w:type="dxa"/>
            <w:noWrap/>
            <w:hideMark/>
          </w:tcPr>
          <w:p w14:paraId="42AD4D02" w14:textId="77777777" w:rsidR="000308BE" w:rsidRPr="00C45467" w:rsidRDefault="000308BE" w:rsidP="00E84F0C">
            <w:pPr>
              <w:spacing w:after="0"/>
              <w:jc w:val="center"/>
              <w:rPr>
                <w:rFonts w:eastAsia="Times New Roman" w:cs="Calibri"/>
                <w:color w:val="000000"/>
                <w:sz w:val="22"/>
                <w:lang w:val="en-US"/>
              </w:rPr>
            </w:pPr>
            <w:r w:rsidRPr="00C45467">
              <w:rPr>
                <w:rFonts w:eastAsia="Times New Roman" w:cs="Calibri"/>
                <w:color w:val="000000"/>
                <w:sz w:val="22"/>
                <w:lang w:val="en-US"/>
              </w:rPr>
              <w:t>&gt;</w:t>
            </w:r>
          </w:p>
        </w:tc>
        <w:tc>
          <w:tcPr>
            <w:tcW w:w="1710" w:type="dxa"/>
            <w:noWrap/>
            <w:hideMark/>
          </w:tcPr>
          <w:p w14:paraId="0D701D79" w14:textId="77777777" w:rsidR="000308BE" w:rsidRPr="00C45467" w:rsidRDefault="000308BE" w:rsidP="00E84F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val="en-US"/>
              </w:rPr>
            </w:pPr>
            <w:r w:rsidRPr="00C45467">
              <w:rPr>
                <w:rFonts w:eastAsia="Times New Roman" w:cs="Calibri"/>
                <w:color w:val="000000"/>
                <w:sz w:val="22"/>
                <w:lang w:val="en-US"/>
              </w:rPr>
              <w:t>99999</w:t>
            </w:r>
          </w:p>
        </w:tc>
      </w:tr>
      <w:tr w:rsidR="000308BE" w:rsidRPr="00C45467" w14:paraId="23D2E30F" w14:textId="77777777" w:rsidTr="0019343D">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CA6CDC8" w14:textId="77777777" w:rsidR="000308BE" w:rsidRPr="00C45467" w:rsidRDefault="000308BE" w:rsidP="000308BE">
            <w:pPr>
              <w:spacing w:after="0"/>
              <w:jc w:val="left"/>
              <w:rPr>
                <w:rFonts w:eastAsia="Times New Roman" w:cs="Calibri"/>
                <w:color w:val="000000"/>
                <w:sz w:val="22"/>
                <w:lang w:val="en-US"/>
              </w:rPr>
            </w:pPr>
            <w:r w:rsidRPr="00C45467">
              <w:rPr>
                <w:rFonts w:eastAsia="Times New Roman" w:cs="Calibri"/>
                <w:color w:val="000000"/>
                <w:sz w:val="22"/>
                <w:lang w:val="en-US"/>
              </w:rPr>
              <w:t>Model</w:t>
            </w:r>
          </w:p>
        </w:tc>
        <w:tc>
          <w:tcPr>
            <w:cnfStyle w:val="000010000000" w:firstRow="0" w:lastRow="0" w:firstColumn="0" w:lastColumn="0" w:oddVBand="1" w:evenVBand="0" w:oddHBand="0" w:evenHBand="0" w:firstRowFirstColumn="0" w:firstRowLastColumn="0" w:lastRowFirstColumn="0" w:lastRowLastColumn="0"/>
            <w:tcW w:w="1276" w:type="dxa"/>
            <w:noWrap/>
            <w:hideMark/>
          </w:tcPr>
          <w:p w14:paraId="26315BC2" w14:textId="77777777" w:rsidR="000308BE" w:rsidRPr="00C45467" w:rsidRDefault="000308BE" w:rsidP="00E84F0C">
            <w:pPr>
              <w:spacing w:after="0"/>
              <w:jc w:val="center"/>
              <w:rPr>
                <w:rFonts w:eastAsia="Times New Roman" w:cs="Calibri"/>
                <w:color w:val="000000"/>
                <w:sz w:val="22"/>
                <w:lang w:val="en-US"/>
              </w:rPr>
            </w:pPr>
            <w:r w:rsidRPr="00C45467">
              <w:rPr>
                <w:rFonts w:eastAsia="Times New Roman" w:cs="Calibri"/>
                <w:color w:val="000000"/>
                <w:sz w:val="22"/>
                <w:lang w:val="en-US"/>
              </w:rPr>
              <w:t>1.0831</w:t>
            </w:r>
          </w:p>
        </w:tc>
        <w:tc>
          <w:tcPr>
            <w:tcW w:w="960" w:type="dxa"/>
            <w:noWrap/>
            <w:hideMark/>
          </w:tcPr>
          <w:p w14:paraId="4E99DCBF" w14:textId="77777777" w:rsidR="000308BE" w:rsidRPr="00C45467" w:rsidRDefault="000308BE" w:rsidP="00E84F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val="en-US"/>
              </w:rPr>
            </w:pPr>
            <w:r w:rsidRPr="00C45467">
              <w:rPr>
                <w:rFonts w:eastAsia="Times New Roman" w:cs="Calibri"/>
                <w:color w:val="000000"/>
                <w:sz w:val="22"/>
                <w:lang w:val="en-US"/>
              </w:rPr>
              <w:t>20</w:t>
            </w:r>
          </w:p>
        </w:tc>
        <w:tc>
          <w:tcPr>
            <w:cnfStyle w:val="000010000000" w:firstRow="0" w:lastRow="0" w:firstColumn="0" w:lastColumn="0" w:oddVBand="1" w:evenVBand="0" w:oddHBand="0" w:evenHBand="0" w:firstRowFirstColumn="0" w:firstRowLastColumn="0" w:lastRowFirstColumn="0" w:lastRowLastColumn="0"/>
            <w:tcW w:w="1276" w:type="dxa"/>
            <w:noWrap/>
            <w:hideMark/>
          </w:tcPr>
          <w:p w14:paraId="7FB658DC" w14:textId="77777777" w:rsidR="000308BE" w:rsidRPr="00C45467" w:rsidRDefault="000308BE" w:rsidP="00E84F0C">
            <w:pPr>
              <w:spacing w:after="0"/>
              <w:jc w:val="center"/>
              <w:rPr>
                <w:rFonts w:eastAsia="Times New Roman" w:cs="Calibri"/>
                <w:color w:val="000000"/>
                <w:sz w:val="22"/>
                <w:lang w:val="en-US"/>
              </w:rPr>
            </w:pPr>
            <w:r w:rsidRPr="00C45467">
              <w:rPr>
                <w:rFonts w:eastAsia="Times New Roman" w:cs="Calibri"/>
                <w:color w:val="000000"/>
                <w:sz w:val="22"/>
                <w:lang w:val="en-US"/>
              </w:rPr>
              <w:t>54154761.2</w:t>
            </w:r>
          </w:p>
        </w:tc>
        <w:tc>
          <w:tcPr>
            <w:tcW w:w="1701" w:type="dxa"/>
            <w:noWrap/>
            <w:hideMark/>
          </w:tcPr>
          <w:p w14:paraId="117BE916" w14:textId="77777777" w:rsidR="000308BE" w:rsidRPr="00C45467" w:rsidRDefault="000308BE" w:rsidP="00E84F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val="en-US"/>
              </w:rPr>
            </w:pPr>
            <w:r w:rsidRPr="00C45467">
              <w:rPr>
                <w:rFonts w:eastAsia="Times New Roman" w:cs="Calibri"/>
                <w:color w:val="000000"/>
                <w:sz w:val="22"/>
                <w:lang w:val="en-US"/>
              </w:rPr>
              <w:t>Prob. &gt; F</w:t>
            </w:r>
          </w:p>
        </w:tc>
        <w:tc>
          <w:tcPr>
            <w:cnfStyle w:val="000010000000" w:firstRow="0" w:lastRow="0" w:firstColumn="0" w:lastColumn="0" w:oddVBand="1" w:evenVBand="0" w:oddHBand="0" w:evenHBand="0" w:firstRowFirstColumn="0" w:firstRowLastColumn="0" w:lastRowFirstColumn="0" w:lastRowLastColumn="0"/>
            <w:tcW w:w="540" w:type="dxa"/>
            <w:noWrap/>
            <w:hideMark/>
          </w:tcPr>
          <w:p w14:paraId="59A99987" w14:textId="77777777" w:rsidR="000308BE" w:rsidRPr="00C45467" w:rsidRDefault="000308BE" w:rsidP="00E84F0C">
            <w:pPr>
              <w:spacing w:after="0"/>
              <w:jc w:val="center"/>
              <w:rPr>
                <w:rFonts w:eastAsia="Times New Roman" w:cs="Calibri"/>
                <w:color w:val="000000"/>
                <w:sz w:val="22"/>
                <w:lang w:val="en-US"/>
              </w:rPr>
            </w:pPr>
            <w:r w:rsidRPr="00C45467">
              <w:rPr>
                <w:rFonts w:eastAsia="Times New Roman" w:cs="Calibri"/>
                <w:color w:val="000000"/>
                <w:sz w:val="22"/>
                <w:lang w:val="en-US"/>
              </w:rPr>
              <w:t>=</w:t>
            </w:r>
          </w:p>
        </w:tc>
        <w:tc>
          <w:tcPr>
            <w:tcW w:w="1710" w:type="dxa"/>
            <w:noWrap/>
            <w:hideMark/>
          </w:tcPr>
          <w:p w14:paraId="5A73B425" w14:textId="77777777" w:rsidR="000308BE" w:rsidRPr="00C45467" w:rsidRDefault="000308BE" w:rsidP="00E84F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val="en-US"/>
              </w:rPr>
            </w:pPr>
            <w:r w:rsidRPr="00C45467">
              <w:rPr>
                <w:rFonts w:eastAsia="Times New Roman" w:cs="Calibri"/>
                <w:color w:val="000000"/>
                <w:sz w:val="22"/>
                <w:lang w:val="en-US"/>
              </w:rPr>
              <w:t>0.000</w:t>
            </w:r>
          </w:p>
        </w:tc>
      </w:tr>
      <w:tr w:rsidR="000308BE" w:rsidRPr="00C45467" w14:paraId="06B32812" w14:textId="77777777" w:rsidTr="001934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6C5D7456" w14:textId="77777777" w:rsidR="000308BE" w:rsidRPr="00C45467" w:rsidRDefault="000308BE" w:rsidP="000308BE">
            <w:pPr>
              <w:spacing w:after="0"/>
              <w:jc w:val="left"/>
              <w:rPr>
                <w:rFonts w:eastAsia="Times New Roman" w:cs="Calibri"/>
                <w:color w:val="000000"/>
                <w:sz w:val="22"/>
                <w:lang w:val="en-US"/>
              </w:rPr>
            </w:pPr>
            <w:r w:rsidRPr="00C45467">
              <w:rPr>
                <w:rFonts w:eastAsia="Times New Roman" w:cs="Calibri"/>
                <w:color w:val="000000"/>
                <w:sz w:val="22"/>
                <w:lang w:val="en-US"/>
              </w:rPr>
              <w:t>Residual</w:t>
            </w:r>
          </w:p>
        </w:tc>
        <w:tc>
          <w:tcPr>
            <w:cnfStyle w:val="000010000000" w:firstRow="0" w:lastRow="0" w:firstColumn="0" w:lastColumn="0" w:oddVBand="1" w:evenVBand="0" w:oddHBand="0" w:evenHBand="0" w:firstRowFirstColumn="0" w:firstRowLastColumn="0" w:lastRowFirstColumn="0" w:lastRowLastColumn="0"/>
            <w:tcW w:w="1276" w:type="dxa"/>
            <w:noWrap/>
            <w:hideMark/>
          </w:tcPr>
          <w:p w14:paraId="584508CB" w14:textId="77777777" w:rsidR="000308BE" w:rsidRPr="00C45467" w:rsidRDefault="000308BE" w:rsidP="00E84F0C">
            <w:pPr>
              <w:spacing w:after="0"/>
              <w:jc w:val="center"/>
              <w:rPr>
                <w:rFonts w:eastAsia="Times New Roman" w:cs="Calibri"/>
                <w:color w:val="000000"/>
                <w:sz w:val="22"/>
                <w:lang w:val="en-US"/>
              </w:rPr>
            </w:pPr>
            <w:r w:rsidRPr="00C45467">
              <w:rPr>
                <w:rFonts w:eastAsia="Times New Roman" w:cs="Calibri"/>
                <w:color w:val="000000"/>
                <w:sz w:val="22"/>
                <w:lang w:val="en-US"/>
              </w:rPr>
              <w:t>1100486.79</w:t>
            </w:r>
          </w:p>
        </w:tc>
        <w:tc>
          <w:tcPr>
            <w:tcW w:w="960" w:type="dxa"/>
            <w:noWrap/>
            <w:hideMark/>
          </w:tcPr>
          <w:p w14:paraId="6B6F2FD5" w14:textId="77777777" w:rsidR="000308BE" w:rsidRPr="00C45467" w:rsidRDefault="000308BE" w:rsidP="00E84F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val="en-US"/>
              </w:rPr>
            </w:pPr>
            <w:r w:rsidRPr="00C45467">
              <w:rPr>
                <w:rFonts w:eastAsia="Times New Roman" w:cs="Calibri"/>
                <w:color w:val="000000"/>
                <w:sz w:val="22"/>
                <w:lang w:val="en-US"/>
              </w:rPr>
              <w:t>233,976</w:t>
            </w:r>
          </w:p>
        </w:tc>
        <w:tc>
          <w:tcPr>
            <w:cnfStyle w:val="000010000000" w:firstRow="0" w:lastRow="0" w:firstColumn="0" w:lastColumn="0" w:oddVBand="1" w:evenVBand="0" w:oddHBand="0" w:evenHBand="0" w:firstRowFirstColumn="0" w:firstRowLastColumn="0" w:lastRowFirstColumn="0" w:lastRowLastColumn="0"/>
            <w:tcW w:w="1276" w:type="dxa"/>
            <w:noWrap/>
            <w:hideMark/>
          </w:tcPr>
          <w:p w14:paraId="238AE149" w14:textId="77777777" w:rsidR="000308BE" w:rsidRPr="00C45467" w:rsidRDefault="000308BE" w:rsidP="00E84F0C">
            <w:pPr>
              <w:spacing w:after="0"/>
              <w:jc w:val="center"/>
              <w:rPr>
                <w:rFonts w:eastAsia="Times New Roman" w:cs="Calibri"/>
                <w:color w:val="000000"/>
                <w:sz w:val="22"/>
                <w:lang w:val="en-US"/>
              </w:rPr>
            </w:pPr>
            <w:r w:rsidRPr="00C45467">
              <w:rPr>
                <w:rFonts w:eastAsia="Times New Roman" w:cs="Calibri"/>
                <w:color w:val="000000"/>
                <w:sz w:val="22"/>
                <w:lang w:val="en-US"/>
              </w:rPr>
              <w:t>4.7034174</w:t>
            </w:r>
          </w:p>
        </w:tc>
        <w:tc>
          <w:tcPr>
            <w:tcW w:w="1701" w:type="dxa"/>
            <w:noWrap/>
            <w:hideMark/>
          </w:tcPr>
          <w:p w14:paraId="21F17E5F" w14:textId="77777777" w:rsidR="000308BE" w:rsidRPr="00C45467" w:rsidRDefault="000308BE" w:rsidP="00E84F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val="en-US"/>
              </w:rPr>
            </w:pPr>
            <w:r w:rsidRPr="00C45467">
              <w:rPr>
                <w:rFonts w:eastAsia="Times New Roman" w:cs="Calibri"/>
                <w:color w:val="000000"/>
                <w:sz w:val="22"/>
                <w:lang w:val="en-US"/>
              </w:rPr>
              <w:t>R-squared</w:t>
            </w:r>
          </w:p>
        </w:tc>
        <w:tc>
          <w:tcPr>
            <w:cnfStyle w:val="000010000000" w:firstRow="0" w:lastRow="0" w:firstColumn="0" w:lastColumn="0" w:oddVBand="1" w:evenVBand="0" w:oddHBand="0" w:evenHBand="0" w:firstRowFirstColumn="0" w:firstRowLastColumn="0" w:lastRowFirstColumn="0" w:lastRowLastColumn="0"/>
            <w:tcW w:w="540" w:type="dxa"/>
            <w:noWrap/>
            <w:hideMark/>
          </w:tcPr>
          <w:p w14:paraId="4889B59D" w14:textId="77777777" w:rsidR="000308BE" w:rsidRPr="00C45467" w:rsidRDefault="000308BE" w:rsidP="00E84F0C">
            <w:pPr>
              <w:spacing w:after="0"/>
              <w:jc w:val="center"/>
              <w:rPr>
                <w:rFonts w:eastAsia="Times New Roman" w:cs="Calibri"/>
                <w:color w:val="000000"/>
                <w:sz w:val="22"/>
                <w:lang w:val="en-US"/>
              </w:rPr>
            </w:pPr>
            <w:r w:rsidRPr="00C45467">
              <w:rPr>
                <w:rFonts w:eastAsia="Times New Roman" w:cs="Calibri"/>
                <w:color w:val="000000"/>
                <w:sz w:val="22"/>
                <w:lang w:val="en-US"/>
              </w:rPr>
              <w:t>=</w:t>
            </w:r>
          </w:p>
        </w:tc>
        <w:tc>
          <w:tcPr>
            <w:tcW w:w="1710" w:type="dxa"/>
            <w:noWrap/>
            <w:hideMark/>
          </w:tcPr>
          <w:p w14:paraId="66091D3A" w14:textId="77777777" w:rsidR="000308BE" w:rsidRPr="00C45467" w:rsidRDefault="000308BE" w:rsidP="00E84F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val="en-US"/>
              </w:rPr>
            </w:pPr>
            <w:r w:rsidRPr="00C45467">
              <w:rPr>
                <w:rFonts w:eastAsia="Times New Roman" w:cs="Calibri"/>
                <w:color w:val="000000"/>
                <w:sz w:val="22"/>
                <w:lang w:val="en-US"/>
              </w:rPr>
              <w:t>0.999</w:t>
            </w:r>
          </w:p>
        </w:tc>
      </w:tr>
      <w:tr w:rsidR="000308BE" w:rsidRPr="00C45467" w14:paraId="7A155992" w14:textId="77777777" w:rsidTr="0019343D">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2214E088" w14:textId="76678787" w:rsidR="000308BE" w:rsidRPr="00C45467" w:rsidRDefault="000308BE" w:rsidP="000308BE">
            <w:pPr>
              <w:spacing w:after="0"/>
              <w:jc w:val="left"/>
              <w:rPr>
                <w:rFonts w:eastAsia="Times New Roman" w:cs="Calibri"/>
                <w:b w:val="0"/>
                <w:color w:val="000000"/>
                <w:sz w:val="22"/>
                <w:lang w:val="en-US"/>
              </w:rPr>
            </w:pPr>
            <w:r w:rsidRPr="00C45467">
              <w:rPr>
                <w:rFonts w:eastAsia="Times New Roman" w:cs="Calibri"/>
                <w:b w:val="0"/>
                <w:i/>
                <w:color w:val="000000"/>
                <w:sz w:val="18"/>
                <w:lang w:val="en-US"/>
              </w:rPr>
              <w:t>N/A</w:t>
            </w:r>
          </w:p>
        </w:tc>
        <w:tc>
          <w:tcPr>
            <w:cnfStyle w:val="000010000000" w:firstRow="0" w:lastRow="0" w:firstColumn="0" w:lastColumn="0" w:oddVBand="1" w:evenVBand="0" w:oddHBand="0" w:evenHBand="0" w:firstRowFirstColumn="0" w:firstRowLastColumn="0" w:lastRowFirstColumn="0" w:lastRowLastColumn="0"/>
            <w:tcW w:w="1276" w:type="dxa"/>
            <w:noWrap/>
            <w:hideMark/>
          </w:tcPr>
          <w:p w14:paraId="15F67868" w14:textId="7CC742CC" w:rsidR="000308BE" w:rsidRPr="00C45467" w:rsidRDefault="000308BE" w:rsidP="00E84F0C">
            <w:pPr>
              <w:spacing w:after="0"/>
              <w:jc w:val="center"/>
              <w:rPr>
                <w:rFonts w:eastAsia="Times New Roman" w:cs="Times New Roman"/>
                <w:sz w:val="20"/>
                <w:szCs w:val="20"/>
                <w:lang w:val="en-US"/>
              </w:rPr>
            </w:pPr>
            <w:r w:rsidRPr="00C45467">
              <w:rPr>
                <w:rFonts w:eastAsia="Times New Roman" w:cs="Calibri"/>
                <w:i/>
                <w:color w:val="000000"/>
                <w:sz w:val="18"/>
                <w:lang w:val="en-US"/>
              </w:rPr>
              <w:t>N/A</w:t>
            </w:r>
          </w:p>
        </w:tc>
        <w:tc>
          <w:tcPr>
            <w:tcW w:w="960" w:type="dxa"/>
            <w:noWrap/>
            <w:hideMark/>
          </w:tcPr>
          <w:p w14:paraId="2B75EDB2" w14:textId="035A7696" w:rsidR="000308BE" w:rsidRPr="00C45467" w:rsidRDefault="000308BE" w:rsidP="00E84F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US"/>
              </w:rPr>
            </w:pPr>
            <w:r w:rsidRPr="00C45467">
              <w:rPr>
                <w:rFonts w:eastAsia="Times New Roman" w:cs="Calibri"/>
                <w:i/>
                <w:color w:val="000000"/>
                <w:sz w:val="18"/>
                <w:lang w:val="en-US"/>
              </w:rPr>
              <w:t>N/A</w:t>
            </w:r>
          </w:p>
        </w:tc>
        <w:tc>
          <w:tcPr>
            <w:cnfStyle w:val="000010000000" w:firstRow="0" w:lastRow="0" w:firstColumn="0" w:lastColumn="0" w:oddVBand="1" w:evenVBand="0" w:oddHBand="0" w:evenHBand="0" w:firstRowFirstColumn="0" w:firstRowLastColumn="0" w:lastRowFirstColumn="0" w:lastRowLastColumn="0"/>
            <w:tcW w:w="1276" w:type="dxa"/>
            <w:noWrap/>
            <w:hideMark/>
          </w:tcPr>
          <w:p w14:paraId="662C9D2E" w14:textId="40841050" w:rsidR="000308BE" w:rsidRPr="00C45467" w:rsidRDefault="000308BE" w:rsidP="00E84F0C">
            <w:pPr>
              <w:spacing w:after="0"/>
              <w:jc w:val="center"/>
              <w:rPr>
                <w:rFonts w:eastAsia="Times New Roman" w:cs="Times New Roman"/>
                <w:sz w:val="20"/>
                <w:szCs w:val="20"/>
                <w:lang w:val="en-US"/>
              </w:rPr>
            </w:pPr>
            <w:r w:rsidRPr="00C45467">
              <w:rPr>
                <w:rFonts w:eastAsia="Times New Roman" w:cs="Calibri"/>
                <w:i/>
                <w:color w:val="000000"/>
                <w:sz w:val="18"/>
                <w:lang w:val="en-US"/>
              </w:rPr>
              <w:t>N/A</w:t>
            </w:r>
          </w:p>
        </w:tc>
        <w:tc>
          <w:tcPr>
            <w:tcW w:w="1701" w:type="dxa"/>
            <w:noWrap/>
            <w:hideMark/>
          </w:tcPr>
          <w:p w14:paraId="5896CD8B" w14:textId="77777777" w:rsidR="000308BE" w:rsidRPr="00C45467" w:rsidRDefault="000308BE" w:rsidP="00E84F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val="en-US"/>
              </w:rPr>
            </w:pPr>
            <w:r w:rsidRPr="00C45467">
              <w:rPr>
                <w:rFonts w:eastAsia="Times New Roman" w:cs="Calibri"/>
                <w:color w:val="000000"/>
                <w:sz w:val="22"/>
                <w:lang w:val="en-US"/>
              </w:rPr>
              <w:t>Adj. R-squared</w:t>
            </w:r>
          </w:p>
        </w:tc>
        <w:tc>
          <w:tcPr>
            <w:cnfStyle w:val="000010000000" w:firstRow="0" w:lastRow="0" w:firstColumn="0" w:lastColumn="0" w:oddVBand="1" w:evenVBand="0" w:oddHBand="0" w:evenHBand="0" w:firstRowFirstColumn="0" w:firstRowLastColumn="0" w:lastRowFirstColumn="0" w:lastRowLastColumn="0"/>
            <w:tcW w:w="540" w:type="dxa"/>
            <w:noWrap/>
            <w:hideMark/>
          </w:tcPr>
          <w:p w14:paraId="2C58338D" w14:textId="77777777" w:rsidR="000308BE" w:rsidRPr="00C45467" w:rsidRDefault="000308BE" w:rsidP="00E84F0C">
            <w:pPr>
              <w:spacing w:after="0"/>
              <w:jc w:val="center"/>
              <w:rPr>
                <w:rFonts w:eastAsia="Times New Roman" w:cs="Calibri"/>
                <w:color w:val="000000"/>
                <w:sz w:val="22"/>
                <w:lang w:val="en-US"/>
              </w:rPr>
            </w:pPr>
            <w:r w:rsidRPr="00C45467">
              <w:rPr>
                <w:rFonts w:eastAsia="Times New Roman" w:cs="Calibri"/>
                <w:color w:val="000000"/>
                <w:sz w:val="22"/>
                <w:lang w:val="en-US"/>
              </w:rPr>
              <w:t>=</w:t>
            </w:r>
          </w:p>
        </w:tc>
        <w:tc>
          <w:tcPr>
            <w:tcW w:w="1710" w:type="dxa"/>
            <w:noWrap/>
            <w:hideMark/>
          </w:tcPr>
          <w:p w14:paraId="4EBE6AD5" w14:textId="77777777" w:rsidR="000308BE" w:rsidRPr="00C45467" w:rsidRDefault="000308BE" w:rsidP="00E84F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val="en-US"/>
              </w:rPr>
            </w:pPr>
            <w:r w:rsidRPr="00C45467">
              <w:rPr>
                <w:rFonts w:eastAsia="Times New Roman" w:cs="Calibri"/>
                <w:color w:val="000000"/>
                <w:sz w:val="22"/>
                <w:lang w:val="en-US"/>
              </w:rPr>
              <w:t>0.999</w:t>
            </w:r>
          </w:p>
        </w:tc>
      </w:tr>
      <w:tr w:rsidR="000308BE" w:rsidRPr="00C45467" w14:paraId="7FFB5B22" w14:textId="77777777" w:rsidTr="001934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201A4155" w14:textId="77777777" w:rsidR="000308BE" w:rsidRPr="00C45467" w:rsidRDefault="000308BE" w:rsidP="00D96CFD">
            <w:pPr>
              <w:spacing w:after="0"/>
              <w:rPr>
                <w:rFonts w:eastAsia="Times New Roman" w:cs="Calibri"/>
                <w:color w:val="000000"/>
                <w:sz w:val="22"/>
                <w:lang w:val="en-US"/>
              </w:rPr>
            </w:pPr>
            <w:r w:rsidRPr="00C45467">
              <w:rPr>
                <w:rFonts w:eastAsia="Times New Roman" w:cs="Calibri"/>
                <w:color w:val="000000"/>
                <w:sz w:val="22"/>
                <w:lang w:val="en-US"/>
              </w:rPr>
              <w:t>Total</w:t>
            </w:r>
          </w:p>
        </w:tc>
        <w:tc>
          <w:tcPr>
            <w:cnfStyle w:val="000010000000" w:firstRow="0" w:lastRow="0" w:firstColumn="0" w:lastColumn="0" w:oddVBand="1" w:evenVBand="0" w:oddHBand="0" w:evenHBand="0" w:firstRowFirstColumn="0" w:firstRowLastColumn="0" w:lastRowFirstColumn="0" w:lastRowLastColumn="0"/>
            <w:tcW w:w="1276" w:type="dxa"/>
            <w:noWrap/>
            <w:hideMark/>
          </w:tcPr>
          <w:p w14:paraId="2A492722" w14:textId="77777777" w:rsidR="000308BE" w:rsidRPr="00C45467" w:rsidRDefault="000308BE" w:rsidP="00E84F0C">
            <w:pPr>
              <w:spacing w:after="0"/>
              <w:jc w:val="center"/>
              <w:rPr>
                <w:rFonts w:eastAsia="Times New Roman" w:cs="Calibri"/>
                <w:color w:val="000000"/>
                <w:sz w:val="22"/>
                <w:lang w:val="en-US"/>
              </w:rPr>
            </w:pPr>
            <w:r w:rsidRPr="00C45467">
              <w:rPr>
                <w:rFonts w:eastAsia="Times New Roman" w:cs="Calibri"/>
                <w:color w:val="000000"/>
                <w:sz w:val="22"/>
                <w:lang w:val="en-US"/>
              </w:rPr>
              <w:t>1.0842</w:t>
            </w:r>
          </w:p>
        </w:tc>
        <w:tc>
          <w:tcPr>
            <w:tcW w:w="960" w:type="dxa"/>
            <w:noWrap/>
            <w:hideMark/>
          </w:tcPr>
          <w:p w14:paraId="536F013E" w14:textId="77777777" w:rsidR="000308BE" w:rsidRPr="00C45467" w:rsidRDefault="000308BE" w:rsidP="00E84F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val="en-US"/>
              </w:rPr>
            </w:pPr>
            <w:r w:rsidRPr="00C45467">
              <w:rPr>
                <w:rFonts w:eastAsia="Times New Roman" w:cs="Calibri"/>
                <w:color w:val="000000"/>
                <w:sz w:val="22"/>
                <w:lang w:val="en-US"/>
              </w:rPr>
              <w:t>233,996</w:t>
            </w:r>
          </w:p>
        </w:tc>
        <w:tc>
          <w:tcPr>
            <w:cnfStyle w:val="000010000000" w:firstRow="0" w:lastRow="0" w:firstColumn="0" w:lastColumn="0" w:oddVBand="1" w:evenVBand="0" w:oddHBand="0" w:evenHBand="0" w:firstRowFirstColumn="0" w:firstRowLastColumn="0" w:lastRowFirstColumn="0" w:lastRowLastColumn="0"/>
            <w:tcW w:w="1276" w:type="dxa"/>
            <w:noWrap/>
            <w:hideMark/>
          </w:tcPr>
          <w:p w14:paraId="648F82B6" w14:textId="77777777" w:rsidR="000308BE" w:rsidRPr="00C45467" w:rsidRDefault="000308BE" w:rsidP="00E84F0C">
            <w:pPr>
              <w:spacing w:after="0"/>
              <w:jc w:val="center"/>
              <w:rPr>
                <w:rFonts w:eastAsia="Times New Roman" w:cs="Calibri"/>
                <w:color w:val="000000"/>
                <w:sz w:val="22"/>
                <w:lang w:val="en-US"/>
              </w:rPr>
            </w:pPr>
            <w:r w:rsidRPr="00C45467">
              <w:rPr>
                <w:rFonts w:eastAsia="Times New Roman" w:cs="Calibri"/>
                <w:color w:val="000000"/>
                <w:sz w:val="22"/>
                <w:lang w:val="en-US"/>
              </w:rPr>
              <w:t>4633.39421</w:t>
            </w:r>
          </w:p>
        </w:tc>
        <w:tc>
          <w:tcPr>
            <w:tcW w:w="1701" w:type="dxa"/>
            <w:noWrap/>
            <w:hideMark/>
          </w:tcPr>
          <w:p w14:paraId="70965C20" w14:textId="77777777" w:rsidR="000308BE" w:rsidRPr="00C45467" w:rsidRDefault="000308BE" w:rsidP="00E84F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val="en-US"/>
              </w:rPr>
            </w:pPr>
            <w:r w:rsidRPr="00C45467">
              <w:rPr>
                <w:rFonts w:eastAsia="Times New Roman" w:cs="Calibri"/>
                <w:color w:val="000000"/>
                <w:sz w:val="22"/>
                <w:lang w:val="en-US"/>
              </w:rPr>
              <w:t>Root MSE</w:t>
            </w:r>
          </w:p>
        </w:tc>
        <w:tc>
          <w:tcPr>
            <w:cnfStyle w:val="000010000000" w:firstRow="0" w:lastRow="0" w:firstColumn="0" w:lastColumn="0" w:oddVBand="1" w:evenVBand="0" w:oddHBand="0" w:evenHBand="0" w:firstRowFirstColumn="0" w:firstRowLastColumn="0" w:lastRowFirstColumn="0" w:lastRowLastColumn="0"/>
            <w:tcW w:w="540" w:type="dxa"/>
            <w:noWrap/>
            <w:hideMark/>
          </w:tcPr>
          <w:p w14:paraId="535939ED" w14:textId="77777777" w:rsidR="000308BE" w:rsidRPr="00C45467" w:rsidRDefault="000308BE" w:rsidP="00E84F0C">
            <w:pPr>
              <w:spacing w:after="0"/>
              <w:jc w:val="center"/>
              <w:rPr>
                <w:rFonts w:eastAsia="Times New Roman" w:cs="Calibri"/>
                <w:color w:val="000000"/>
                <w:sz w:val="22"/>
                <w:lang w:val="en-US"/>
              </w:rPr>
            </w:pPr>
            <w:r w:rsidRPr="00C45467">
              <w:rPr>
                <w:rFonts w:eastAsia="Times New Roman" w:cs="Calibri"/>
                <w:color w:val="000000"/>
                <w:sz w:val="22"/>
                <w:lang w:val="en-US"/>
              </w:rPr>
              <w:t>=</w:t>
            </w:r>
          </w:p>
        </w:tc>
        <w:tc>
          <w:tcPr>
            <w:tcW w:w="1710" w:type="dxa"/>
            <w:noWrap/>
            <w:hideMark/>
          </w:tcPr>
          <w:p w14:paraId="21100E25" w14:textId="77777777" w:rsidR="000308BE" w:rsidRPr="00C45467" w:rsidRDefault="000308BE" w:rsidP="00E84F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val="en-US"/>
              </w:rPr>
            </w:pPr>
            <w:r w:rsidRPr="00C45467">
              <w:rPr>
                <w:rFonts w:eastAsia="Times New Roman" w:cs="Calibri"/>
                <w:color w:val="000000"/>
                <w:sz w:val="22"/>
                <w:lang w:val="en-US"/>
              </w:rPr>
              <w:t>2.1687</w:t>
            </w:r>
          </w:p>
        </w:tc>
      </w:tr>
    </w:tbl>
    <w:p w14:paraId="6825F0E8" w14:textId="5DB89015" w:rsidR="008F3BAA" w:rsidRDefault="008F3BAA" w:rsidP="008F3BAA">
      <w:pPr>
        <w:pStyle w:val="Caption"/>
        <w:keepNext/>
      </w:pPr>
      <w:bookmarkStart w:id="161" w:name="_Ref494806198"/>
      <w:bookmarkStart w:id="162" w:name="_Toc494799316"/>
      <w:bookmarkStart w:id="163" w:name="_Toc495054684"/>
      <w:r>
        <w:t>Table A8.</w:t>
      </w:r>
      <w:fldSimple w:instr=" SEQ Table_A8. \* ARABIC ">
        <w:r w:rsidR="00923179">
          <w:rPr>
            <w:noProof/>
          </w:rPr>
          <w:t>11</w:t>
        </w:r>
      </w:fldSimple>
      <w:bookmarkEnd w:id="161"/>
      <w:r w:rsidR="0019576F">
        <w:t xml:space="preserve">: </w:t>
      </w:r>
      <w:r w:rsidR="0019576F" w:rsidRPr="0019576F">
        <w:t>Dummy Regression Coefficients for ADL latent with no constant</w:t>
      </w:r>
      <w:r w:rsidR="0019576F">
        <w:t xml:space="preserve"> – Nutrition</w:t>
      </w:r>
      <w:bookmarkEnd w:id="162"/>
      <w:bookmarkEnd w:id="163"/>
    </w:p>
    <w:tbl>
      <w:tblPr>
        <w:tblStyle w:val="ListTable3-Accent515"/>
        <w:tblW w:w="9085"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A8.11 is an example of the regression coefficients for nutrition based on the variable regression model (Table A8.10), as summarised in text prior to this table under section 8.1.2.4 (Dummy regression). This table is to be read left to right, top to bottom."/>
      </w:tblPr>
      <w:tblGrid>
        <w:gridCol w:w="2425"/>
        <w:gridCol w:w="1620"/>
        <w:gridCol w:w="1080"/>
        <w:gridCol w:w="990"/>
        <w:gridCol w:w="900"/>
        <w:gridCol w:w="990"/>
        <w:gridCol w:w="1080"/>
      </w:tblGrid>
      <w:tr w:rsidR="0019343D" w:rsidRPr="00691011" w14:paraId="0E2B8767" w14:textId="77777777" w:rsidTr="0082119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25" w:type="dxa"/>
            <w:noWrap/>
            <w:hideMark/>
          </w:tcPr>
          <w:p w14:paraId="1EBBEC73" w14:textId="77777777" w:rsidR="0019343D" w:rsidRPr="00691011" w:rsidRDefault="0019343D" w:rsidP="0019343D">
            <w:pPr>
              <w:spacing w:before="20" w:after="20"/>
              <w:rPr>
                <w:rFonts w:ascii="Calibri" w:eastAsia="Times New Roman" w:hAnsi="Calibri" w:cs="Calibri"/>
                <w:sz w:val="21"/>
                <w:szCs w:val="21"/>
                <w:lang w:val="en-US"/>
              </w:rPr>
            </w:pPr>
            <w:r w:rsidRPr="00691011">
              <w:rPr>
                <w:rFonts w:ascii="Calibri" w:eastAsia="Times New Roman" w:hAnsi="Calibri" w:cs="Calibri"/>
                <w:sz w:val="21"/>
                <w:szCs w:val="21"/>
                <w:lang w:val="en-US"/>
              </w:rPr>
              <w:t>R-ACFI ADL Scale</w:t>
            </w:r>
          </w:p>
        </w:tc>
        <w:tc>
          <w:tcPr>
            <w:cnfStyle w:val="000010000000" w:firstRow="0" w:lastRow="0" w:firstColumn="0" w:lastColumn="0" w:oddVBand="1" w:evenVBand="0" w:oddHBand="0" w:evenHBand="0" w:firstRowFirstColumn="0" w:firstRowLastColumn="0" w:lastRowFirstColumn="0" w:lastRowLastColumn="0"/>
            <w:tcW w:w="1620" w:type="dxa"/>
            <w:noWrap/>
            <w:hideMark/>
          </w:tcPr>
          <w:p w14:paraId="2A6AB718" w14:textId="77777777" w:rsidR="0019343D" w:rsidRPr="000B5586" w:rsidRDefault="0019343D" w:rsidP="0019343D">
            <w:pPr>
              <w:spacing w:before="20" w:after="20"/>
              <w:jc w:val="center"/>
              <w:rPr>
                <w:rFonts w:ascii="Calibri" w:eastAsia="Times New Roman" w:hAnsi="Calibri" w:cs="Calibri"/>
                <w:sz w:val="21"/>
                <w:szCs w:val="21"/>
                <w:lang w:val="en-US"/>
              </w:rPr>
            </w:pPr>
            <w:r w:rsidRPr="000B5586">
              <w:rPr>
                <w:rFonts w:ascii="Calibri" w:eastAsia="Times New Roman" w:hAnsi="Calibri" w:cs="Calibri"/>
                <w:sz w:val="21"/>
                <w:szCs w:val="21"/>
                <w:lang w:val="en-US"/>
              </w:rPr>
              <w:t>Coef. Weights</w:t>
            </w:r>
          </w:p>
        </w:tc>
        <w:tc>
          <w:tcPr>
            <w:tcW w:w="1080" w:type="dxa"/>
            <w:noWrap/>
            <w:hideMark/>
          </w:tcPr>
          <w:p w14:paraId="5AFED9DA" w14:textId="77777777" w:rsidR="0019343D" w:rsidRPr="000B5586" w:rsidRDefault="0019343D" w:rsidP="0019343D">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0B5586">
              <w:rPr>
                <w:rFonts w:ascii="Calibri" w:eastAsia="Times New Roman" w:hAnsi="Calibri" w:cs="Calibri"/>
                <w:sz w:val="21"/>
                <w:szCs w:val="21"/>
                <w:lang w:val="en-US"/>
              </w:rPr>
              <w:t>Std. Err.</w:t>
            </w:r>
          </w:p>
        </w:tc>
        <w:tc>
          <w:tcPr>
            <w:cnfStyle w:val="000010000000" w:firstRow="0" w:lastRow="0" w:firstColumn="0" w:lastColumn="0" w:oddVBand="1" w:evenVBand="0" w:oddHBand="0" w:evenHBand="0" w:firstRowFirstColumn="0" w:firstRowLastColumn="0" w:lastRowFirstColumn="0" w:lastRowLastColumn="0"/>
            <w:tcW w:w="990" w:type="dxa"/>
            <w:noWrap/>
            <w:hideMark/>
          </w:tcPr>
          <w:p w14:paraId="7DF85AA1" w14:textId="77777777" w:rsidR="0019343D" w:rsidRPr="000B5586" w:rsidRDefault="0019343D" w:rsidP="0019343D">
            <w:pPr>
              <w:spacing w:before="20" w:after="20"/>
              <w:jc w:val="center"/>
              <w:rPr>
                <w:rFonts w:ascii="Calibri" w:eastAsia="Times New Roman" w:hAnsi="Calibri" w:cs="Calibri"/>
                <w:sz w:val="21"/>
                <w:szCs w:val="21"/>
                <w:lang w:val="en-US"/>
              </w:rPr>
            </w:pPr>
            <w:r w:rsidRPr="000B5586">
              <w:rPr>
                <w:rFonts w:ascii="Calibri" w:eastAsia="Times New Roman" w:hAnsi="Calibri" w:cs="Calibri"/>
                <w:sz w:val="21"/>
                <w:szCs w:val="21"/>
                <w:lang w:val="en-US"/>
              </w:rPr>
              <w:t>t</w:t>
            </w:r>
          </w:p>
        </w:tc>
        <w:tc>
          <w:tcPr>
            <w:tcW w:w="900" w:type="dxa"/>
            <w:noWrap/>
            <w:hideMark/>
          </w:tcPr>
          <w:p w14:paraId="3BB9DBE8" w14:textId="77777777" w:rsidR="0019343D" w:rsidRPr="000B5586" w:rsidRDefault="0019343D" w:rsidP="0019343D">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0B5586">
              <w:rPr>
                <w:rFonts w:ascii="Calibri" w:eastAsia="Times New Roman" w:hAnsi="Calibri" w:cs="Calibri"/>
                <w:sz w:val="21"/>
                <w:szCs w:val="21"/>
                <w:lang w:val="en-US"/>
              </w:rPr>
              <w:t>P&gt;|t|</w:t>
            </w:r>
          </w:p>
        </w:tc>
        <w:tc>
          <w:tcPr>
            <w:cnfStyle w:val="000010000000" w:firstRow="0" w:lastRow="0" w:firstColumn="0" w:lastColumn="0" w:oddVBand="1" w:evenVBand="0" w:oddHBand="0" w:evenHBand="0" w:firstRowFirstColumn="0" w:firstRowLastColumn="0" w:lastRowFirstColumn="0" w:lastRowLastColumn="0"/>
            <w:tcW w:w="2070" w:type="dxa"/>
            <w:gridSpan w:val="2"/>
            <w:noWrap/>
            <w:hideMark/>
          </w:tcPr>
          <w:p w14:paraId="64363210" w14:textId="77777777" w:rsidR="0019343D" w:rsidRPr="000B5586" w:rsidRDefault="0019343D" w:rsidP="0019343D">
            <w:pPr>
              <w:spacing w:before="20" w:after="20"/>
              <w:jc w:val="center"/>
              <w:rPr>
                <w:rFonts w:ascii="Calibri" w:eastAsia="Times New Roman" w:hAnsi="Calibri" w:cs="Calibri"/>
                <w:sz w:val="21"/>
                <w:szCs w:val="21"/>
                <w:lang w:val="en-US"/>
              </w:rPr>
            </w:pPr>
            <w:r w:rsidRPr="000B5586">
              <w:rPr>
                <w:rFonts w:ascii="Calibri" w:eastAsia="Times New Roman" w:hAnsi="Calibri" w:cs="Calibri"/>
                <w:sz w:val="21"/>
                <w:szCs w:val="21"/>
                <w:lang w:val="en-US"/>
              </w:rPr>
              <w:t>95% Conf. Interval</w:t>
            </w:r>
          </w:p>
        </w:tc>
      </w:tr>
      <w:tr w:rsidR="00791CD7" w:rsidRPr="00691011" w14:paraId="2515A6F7" w14:textId="77777777" w:rsidTr="001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Borders>
              <w:right w:val="none" w:sz="0" w:space="0" w:color="auto"/>
            </w:tcBorders>
            <w:noWrap/>
            <w:hideMark/>
          </w:tcPr>
          <w:p w14:paraId="3ABEAAF4" w14:textId="77777777" w:rsidR="00791CD7" w:rsidRPr="00691011" w:rsidRDefault="00791CD7" w:rsidP="0019343D">
            <w:pPr>
              <w:spacing w:before="20" w:after="20"/>
              <w:rPr>
                <w:rFonts w:ascii="Calibri" w:eastAsia="Times New Roman" w:hAnsi="Calibri" w:cs="Calibri"/>
                <w:b w:val="0"/>
                <w:sz w:val="21"/>
                <w:szCs w:val="21"/>
                <w:lang w:val="en-US"/>
              </w:rPr>
            </w:pPr>
            <w:r w:rsidRPr="00691011">
              <w:rPr>
                <w:rFonts w:ascii="Calibri" w:eastAsia="Times New Roman" w:hAnsi="Calibri" w:cs="Calibri"/>
                <w:b w:val="0"/>
                <w:sz w:val="21"/>
                <w:szCs w:val="21"/>
                <w:lang w:val="en-US"/>
              </w:rPr>
              <w:t>Monitoring</w:t>
            </w:r>
          </w:p>
        </w:tc>
        <w:tc>
          <w:tcPr>
            <w:cnfStyle w:val="000010000000" w:firstRow="0" w:lastRow="0" w:firstColumn="0" w:lastColumn="0" w:oddVBand="1" w:evenVBand="0" w:oddHBand="0" w:evenHBand="0" w:firstRowFirstColumn="0" w:firstRowLastColumn="0" w:lastRowFirstColumn="0" w:lastRowLastColumn="0"/>
            <w:tcW w:w="1620" w:type="dxa"/>
            <w:tcBorders>
              <w:left w:val="none" w:sz="0" w:space="0" w:color="auto"/>
              <w:right w:val="none" w:sz="0" w:space="0" w:color="auto"/>
            </w:tcBorders>
            <w:noWrap/>
            <w:vAlign w:val="bottom"/>
          </w:tcPr>
          <w:p w14:paraId="3FB1377F" w14:textId="77777777" w:rsidR="00791CD7" w:rsidRPr="00691011" w:rsidRDefault="00791CD7" w:rsidP="0019343D">
            <w:pPr>
              <w:spacing w:before="20" w:after="20"/>
              <w:jc w:val="center"/>
              <w:rPr>
                <w:rFonts w:ascii="Calibri" w:eastAsia="Times New Roman" w:hAnsi="Calibri" w:cs="Calibri"/>
                <w:b/>
                <w:sz w:val="21"/>
                <w:szCs w:val="21"/>
                <w:lang w:val="en-US"/>
              </w:rPr>
            </w:pPr>
            <w:r w:rsidRPr="00691011">
              <w:rPr>
                <w:rFonts w:ascii="Calibri" w:hAnsi="Calibri"/>
                <w:sz w:val="21"/>
                <w:szCs w:val="21"/>
              </w:rPr>
              <w:t>1.48</w:t>
            </w:r>
          </w:p>
        </w:tc>
        <w:tc>
          <w:tcPr>
            <w:tcW w:w="1080" w:type="dxa"/>
            <w:noWrap/>
            <w:hideMark/>
          </w:tcPr>
          <w:p w14:paraId="0CAAC959" w14:textId="77777777" w:rsidR="00791CD7" w:rsidRPr="00691011" w:rsidRDefault="00791CD7" w:rsidP="0019343D">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0.03</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0EFB1661" w14:textId="77777777" w:rsidR="00791CD7" w:rsidRPr="00691011" w:rsidRDefault="00791CD7" w:rsidP="0019343D">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54.79</w:t>
            </w:r>
          </w:p>
        </w:tc>
        <w:tc>
          <w:tcPr>
            <w:tcW w:w="900" w:type="dxa"/>
            <w:noWrap/>
            <w:hideMark/>
          </w:tcPr>
          <w:p w14:paraId="51963FCF" w14:textId="77777777" w:rsidR="00791CD7" w:rsidRPr="00691011" w:rsidRDefault="00791CD7" w:rsidP="0019343D">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0C1AC75D" w14:textId="77777777" w:rsidR="00791CD7" w:rsidRPr="00691011" w:rsidRDefault="00791CD7" w:rsidP="0019343D">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1.38</w:t>
            </w:r>
          </w:p>
        </w:tc>
        <w:tc>
          <w:tcPr>
            <w:tcW w:w="1080" w:type="dxa"/>
            <w:noWrap/>
            <w:hideMark/>
          </w:tcPr>
          <w:p w14:paraId="7A5EE21F" w14:textId="77777777" w:rsidR="00791CD7" w:rsidRPr="00691011" w:rsidRDefault="00791CD7" w:rsidP="0019343D">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1.48</w:t>
            </w:r>
          </w:p>
        </w:tc>
      </w:tr>
      <w:tr w:rsidR="00791CD7" w:rsidRPr="00691011" w14:paraId="786C2AAF" w14:textId="77777777" w:rsidTr="0019343D">
        <w:tc>
          <w:tcPr>
            <w:cnfStyle w:val="001000000000" w:firstRow="0" w:lastRow="0" w:firstColumn="1" w:lastColumn="0" w:oddVBand="0" w:evenVBand="0" w:oddHBand="0" w:evenHBand="0" w:firstRowFirstColumn="0" w:firstRowLastColumn="0" w:lastRowFirstColumn="0" w:lastRowLastColumn="0"/>
            <w:tcW w:w="2425" w:type="dxa"/>
            <w:tcBorders>
              <w:right w:val="none" w:sz="0" w:space="0" w:color="auto"/>
            </w:tcBorders>
            <w:noWrap/>
            <w:hideMark/>
          </w:tcPr>
          <w:p w14:paraId="4AB31431" w14:textId="77777777" w:rsidR="00791CD7" w:rsidRPr="00691011" w:rsidRDefault="00791CD7" w:rsidP="0019343D">
            <w:pPr>
              <w:spacing w:before="20" w:after="20"/>
              <w:rPr>
                <w:rFonts w:ascii="Calibri" w:eastAsia="Times New Roman" w:hAnsi="Calibri" w:cs="Calibri"/>
                <w:b w:val="0"/>
                <w:sz w:val="21"/>
                <w:szCs w:val="21"/>
                <w:lang w:val="en-US"/>
              </w:rPr>
            </w:pPr>
            <w:r w:rsidRPr="00691011">
              <w:rPr>
                <w:rFonts w:ascii="Calibri" w:eastAsia="Times New Roman" w:hAnsi="Calibri" w:cs="Calibri"/>
                <w:b w:val="0"/>
                <w:sz w:val="21"/>
                <w:szCs w:val="21"/>
                <w:lang w:val="en-US"/>
              </w:rPr>
              <w:t>Moderate Assistance</w:t>
            </w:r>
          </w:p>
        </w:tc>
        <w:tc>
          <w:tcPr>
            <w:cnfStyle w:val="000010000000" w:firstRow="0" w:lastRow="0" w:firstColumn="0" w:lastColumn="0" w:oddVBand="1" w:evenVBand="0" w:oddHBand="0" w:evenHBand="0" w:firstRowFirstColumn="0" w:firstRowLastColumn="0" w:lastRowFirstColumn="0" w:lastRowLastColumn="0"/>
            <w:tcW w:w="1620" w:type="dxa"/>
            <w:tcBorders>
              <w:left w:val="none" w:sz="0" w:space="0" w:color="auto"/>
              <w:right w:val="none" w:sz="0" w:space="0" w:color="auto"/>
            </w:tcBorders>
            <w:noWrap/>
            <w:vAlign w:val="bottom"/>
          </w:tcPr>
          <w:p w14:paraId="531A7A0F" w14:textId="77777777" w:rsidR="00791CD7" w:rsidRPr="00691011" w:rsidRDefault="00791CD7" w:rsidP="0019343D">
            <w:pPr>
              <w:spacing w:before="20" w:after="20"/>
              <w:jc w:val="center"/>
              <w:rPr>
                <w:rFonts w:ascii="Calibri" w:eastAsia="Times New Roman" w:hAnsi="Calibri" w:cs="Calibri"/>
                <w:b/>
                <w:sz w:val="21"/>
                <w:szCs w:val="21"/>
                <w:lang w:val="en-US"/>
              </w:rPr>
            </w:pPr>
            <w:r w:rsidRPr="00691011">
              <w:rPr>
                <w:rFonts w:ascii="Calibri" w:hAnsi="Calibri"/>
                <w:sz w:val="21"/>
                <w:szCs w:val="21"/>
              </w:rPr>
              <w:t>3.73</w:t>
            </w:r>
          </w:p>
        </w:tc>
        <w:tc>
          <w:tcPr>
            <w:tcW w:w="1080" w:type="dxa"/>
            <w:noWrap/>
            <w:hideMark/>
          </w:tcPr>
          <w:p w14:paraId="39C97E9F" w14:textId="77777777" w:rsidR="00791CD7" w:rsidRPr="00691011" w:rsidRDefault="00791CD7" w:rsidP="0019343D">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0.03</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020B6631" w14:textId="77777777" w:rsidR="00791CD7" w:rsidRPr="00691011" w:rsidRDefault="00791CD7" w:rsidP="0019343D">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137.8</w:t>
            </w:r>
          </w:p>
        </w:tc>
        <w:tc>
          <w:tcPr>
            <w:tcW w:w="900" w:type="dxa"/>
            <w:noWrap/>
            <w:hideMark/>
          </w:tcPr>
          <w:p w14:paraId="0A5C23C5" w14:textId="77777777" w:rsidR="00791CD7" w:rsidRPr="00691011" w:rsidRDefault="00791CD7" w:rsidP="0019343D">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0BD4F85D" w14:textId="77777777" w:rsidR="00791CD7" w:rsidRPr="00691011" w:rsidRDefault="00791CD7" w:rsidP="0019343D">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3.56</w:t>
            </w:r>
          </w:p>
        </w:tc>
        <w:tc>
          <w:tcPr>
            <w:tcW w:w="1080" w:type="dxa"/>
            <w:noWrap/>
            <w:hideMark/>
          </w:tcPr>
          <w:p w14:paraId="0448D04F" w14:textId="77777777" w:rsidR="00791CD7" w:rsidRPr="00691011" w:rsidRDefault="00791CD7" w:rsidP="0019343D">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3.67</w:t>
            </w:r>
          </w:p>
        </w:tc>
      </w:tr>
      <w:tr w:rsidR="00791CD7" w:rsidRPr="00691011" w14:paraId="52A77C84" w14:textId="77777777" w:rsidTr="001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Borders>
              <w:right w:val="none" w:sz="0" w:space="0" w:color="auto"/>
            </w:tcBorders>
            <w:noWrap/>
            <w:hideMark/>
          </w:tcPr>
          <w:p w14:paraId="68AE7984" w14:textId="77777777" w:rsidR="00791CD7" w:rsidRPr="00691011" w:rsidRDefault="00791CD7" w:rsidP="0019343D">
            <w:pPr>
              <w:spacing w:before="20" w:after="20"/>
              <w:rPr>
                <w:rFonts w:ascii="Calibri" w:eastAsia="Times New Roman" w:hAnsi="Calibri" w:cs="Calibri"/>
                <w:b w:val="0"/>
                <w:sz w:val="21"/>
                <w:szCs w:val="21"/>
                <w:lang w:val="en-US"/>
              </w:rPr>
            </w:pPr>
            <w:r w:rsidRPr="00691011">
              <w:rPr>
                <w:rFonts w:ascii="Calibri" w:eastAsia="Times New Roman" w:hAnsi="Calibri" w:cs="Calibri"/>
                <w:b w:val="0"/>
                <w:sz w:val="21"/>
                <w:szCs w:val="21"/>
                <w:lang w:val="en-US"/>
              </w:rPr>
              <w:t>Full Assistance</w:t>
            </w:r>
          </w:p>
        </w:tc>
        <w:tc>
          <w:tcPr>
            <w:cnfStyle w:val="000010000000" w:firstRow="0" w:lastRow="0" w:firstColumn="0" w:lastColumn="0" w:oddVBand="1" w:evenVBand="0" w:oddHBand="0" w:evenHBand="0" w:firstRowFirstColumn="0" w:firstRowLastColumn="0" w:lastRowFirstColumn="0" w:lastRowLastColumn="0"/>
            <w:tcW w:w="1620" w:type="dxa"/>
            <w:tcBorders>
              <w:left w:val="none" w:sz="0" w:space="0" w:color="auto"/>
              <w:right w:val="none" w:sz="0" w:space="0" w:color="auto"/>
            </w:tcBorders>
            <w:noWrap/>
            <w:vAlign w:val="bottom"/>
          </w:tcPr>
          <w:p w14:paraId="0878BAE9" w14:textId="77777777" w:rsidR="00791CD7" w:rsidRPr="00691011" w:rsidRDefault="00791CD7" w:rsidP="0019343D">
            <w:pPr>
              <w:spacing w:before="20" w:after="20"/>
              <w:jc w:val="center"/>
              <w:rPr>
                <w:rFonts w:ascii="Calibri" w:eastAsia="Times New Roman" w:hAnsi="Calibri" w:cs="Calibri"/>
                <w:b/>
                <w:sz w:val="21"/>
                <w:szCs w:val="21"/>
                <w:lang w:val="en-US"/>
              </w:rPr>
            </w:pPr>
            <w:r w:rsidRPr="00691011">
              <w:rPr>
                <w:rFonts w:ascii="Calibri" w:hAnsi="Calibri"/>
                <w:sz w:val="21"/>
                <w:szCs w:val="21"/>
              </w:rPr>
              <w:t>10.75</w:t>
            </w:r>
          </w:p>
        </w:tc>
        <w:tc>
          <w:tcPr>
            <w:tcW w:w="1080" w:type="dxa"/>
            <w:noWrap/>
            <w:hideMark/>
          </w:tcPr>
          <w:p w14:paraId="1AA73D16" w14:textId="77777777" w:rsidR="00791CD7" w:rsidRPr="00691011" w:rsidRDefault="00791CD7" w:rsidP="0019343D">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0.03</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1CDF3090" w14:textId="77777777" w:rsidR="00791CD7" w:rsidRPr="00691011" w:rsidRDefault="00791CD7" w:rsidP="0019343D">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369.23</w:t>
            </w:r>
          </w:p>
        </w:tc>
        <w:tc>
          <w:tcPr>
            <w:tcW w:w="900" w:type="dxa"/>
            <w:noWrap/>
            <w:hideMark/>
          </w:tcPr>
          <w:p w14:paraId="3956C74D" w14:textId="77777777" w:rsidR="00791CD7" w:rsidRPr="00691011" w:rsidRDefault="00791CD7" w:rsidP="0019343D">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51289749" w14:textId="77777777" w:rsidR="00791CD7" w:rsidRPr="00691011" w:rsidRDefault="00791CD7" w:rsidP="0019343D">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10.36</w:t>
            </w:r>
          </w:p>
        </w:tc>
        <w:tc>
          <w:tcPr>
            <w:tcW w:w="1080" w:type="dxa"/>
            <w:noWrap/>
            <w:hideMark/>
          </w:tcPr>
          <w:p w14:paraId="1D409BD8" w14:textId="77777777" w:rsidR="00791CD7" w:rsidRPr="00691011" w:rsidRDefault="00791CD7" w:rsidP="0019343D">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10.47</w:t>
            </w:r>
          </w:p>
        </w:tc>
      </w:tr>
    </w:tbl>
    <w:p w14:paraId="6EAD214C" w14:textId="23C2E9D6" w:rsidR="007F1A9D" w:rsidRDefault="007F1A9D" w:rsidP="007F1A9D">
      <w:pPr>
        <w:pStyle w:val="Caption"/>
        <w:keepNext/>
      </w:pPr>
      <w:bookmarkStart w:id="164" w:name="_Toc495055067"/>
      <w:r>
        <w:t>Table A8.11</w:t>
      </w:r>
      <w:fldSimple w:instr=" SEQ Table_A8.11 \* alphabetic ">
        <w:r>
          <w:rPr>
            <w:noProof/>
          </w:rPr>
          <w:t>a</w:t>
        </w:r>
      </w:fldSimple>
      <w:r>
        <w:t xml:space="preserve">: </w:t>
      </w:r>
      <w:r w:rsidRPr="007D42EC">
        <w:t>Dummy Regression Coefficients for ADL latent with no constant – Mobility</w:t>
      </w:r>
      <w:bookmarkEnd w:id="164"/>
    </w:p>
    <w:tbl>
      <w:tblPr>
        <w:tblStyle w:val="ListTable3-Accent515"/>
        <w:tblW w:w="9085"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A8.11a is an example of the regression coefficients for mobility based on the variable regression model (Table A8.10), as summarised in text prior to this table under section 8.1.2.4 (Dummy regression). This table is to be read left to right, top to bottom."/>
      </w:tblPr>
      <w:tblGrid>
        <w:gridCol w:w="2425"/>
        <w:gridCol w:w="1620"/>
        <w:gridCol w:w="1080"/>
        <w:gridCol w:w="990"/>
        <w:gridCol w:w="900"/>
        <w:gridCol w:w="990"/>
        <w:gridCol w:w="1080"/>
      </w:tblGrid>
      <w:tr w:rsidR="0019576F" w:rsidRPr="00691011" w14:paraId="5B1DE7B8" w14:textId="77777777" w:rsidTr="000B558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25" w:type="dxa"/>
            <w:noWrap/>
          </w:tcPr>
          <w:p w14:paraId="75538B05" w14:textId="676C4BB2" w:rsidR="0019576F" w:rsidRPr="00691011" w:rsidRDefault="00C45467" w:rsidP="00C81DF0">
            <w:pPr>
              <w:spacing w:before="20" w:after="20"/>
              <w:rPr>
                <w:rFonts w:ascii="Calibri" w:eastAsia="Times New Roman" w:hAnsi="Calibri" w:cs="Calibri"/>
                <w:sz w:val="21"/>
                <w:szCs w:val="21"/>
                <w:lang w:val="en-US"/>
              </w:rPr>
            </w:pPr>
            <w:r w:rsidRPr="00691011">
              <w:rPr>
                <w:rFonts w:ascii="Calibri" w:eastAsia="Times New Roman" w:hAnsi="Calibri" w:cs="Calibri"/>
                <w:sz w:val="21"/>
                <w:szCs w:val="21"/>
                <w:lang w:val="en-US"/>
              </w:rPr>
              <w:t>Mobility – Transfers</w:t>
            </w:r>
          </w:p>
        </w:tc>
        <w:tc>
          <w:tcPr>
            <w:cnfStyle w:val="000010000000" w:firstRow="0" w:lastRow="0" w:firstColumn="0" w:lastColumn="0" w:oddVBand="1" w:evenVBand="0" w:oddHBand="0" w:evenHBand="0" w:firstRowFirstColumn="0" w:firstRowLastColumn="0" w:lastRowFirstColumn="0" w:lastRowLastColumn="0"/>
            <w:tcW w:w="1620" w:type="dxa"/>
            <w:noWrap/>
            <w:hideMark/>
          </w:tcPr>
          <w:p w14:paraId="2109326F" w14:textId="77777777" w:rsidR="0019576F" w:rsidRPr="000B5586" w:rsidRDefault="0019576F" w:rsidP="00C81DF0">
            <w:pPr>
              <w:spacing w:before="20" w:after="20"/>
              <w:jc w:val="center"/>
              <w:rPr>
                <w:rFonts w:ascii="Calibri" w:eastAsia="Times New Roman" w:hAnsi="Calibri" w:cs="Calibri"/>
                <w:sz w:val="21"/>
                <w:szCs w:val="21"/>
                <w:lang w:val="en-US"/>
              </w:rPr>
            </w:pPr>
            <w:r w:rsidRPr="000B5586">
              <w:rPr>
                <w:rFonts w:ascii="Calibri" w:eastAsia="Times New Roman" w:hAnsi="Calibri" w:cs="Calibri"/>
                <w:sz w:val="21"/>
                <w:szCs w:val="21"/>
                <w:lang w:val="en-US"/>
              </w:rPr>
              <w:t>Coef. Weights</w:t>
            </w:r>
          </w:p>
        </w:tc>
        <w:tc>
          <w:tcPr>
            <w:tcW w:w="1080" w:type="dxa"/>
            <w:noWrap/>
            <w:hideMark/>
          </w:tcPr>
          <w:p w14:paraId="78E08A49" w14:textId="77777777" w:rsidR="0019576F" w:rsidRPr="000B5586" w:rsidRDefault="0019576F" w:rsidP="00C81DF0">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0B5586">
              <w:rPr>
                <w:rFonts w:ascii="Calibri" w:eastAsia="Times New Roman" w:hAnsi="Calibri" w:cs="Calibri"/>
                <w:sz w:val="21"/>
                <w:szCs w:val="21"/>
                <w:lang w:val="en-US"/>
              </w:rPr>
              <w:t>Std. Err.</w:t>
            </w:r>
          </w:p>
        </w:tc>
        <w:tc>
          <w:tcPr>
            <w:cnfStyle w:val="000010000000" w:firstRow="0" w:lastRow="0" w:firstColumn="0" w:lastColumn="0" w:oddVBand="1" w:evenVBand="0" w:oddHBand="0" w:evenHBand="0" w:firstRowFirstColumn="0" w:firstRowLastColumn="0" w:lastRowFirstColumn="0" w:lastRowLastColumn="0"/>
            <w:tcW w:w="990" w:type="dxa"/>
            <w:noWrap/>
            <w:hideMark/>
          </w:tcPr>
          <w:p w14:paraId="59261B0A" w14:textId="77777777" w:rsidR="0019576F" w:rsidRPr="000B5586" w:rsidRDefault="0019576F" w:rsidP="00C81DF0">
            <w:pPr>
              <w:spacing w:before="20" w:after="20"/>
              <w:jc w:val="center"/>
              <w:rPr>
                <w:rFonts w:ascii="Calibri" w:eastAsia="Times New Roman" w:hAnsi="Calibri" w:cs="Calibri"/>
                <w:sz w:val="21"/>
                <w:szCs w:val="21"/>
                <w:lang w:val="en-US"/>
              </w:rPr>
            </w:pPr>
            <w:r w:rsidRPr="000B5586">
              <w:rPr>
                <w:rFonts w:ascii="Calibri" w:eastAsia="Times New Roman" w:hAnsi="Calibri" w:cs="Calibri"/>
                <w:sz w:val="21"/>
                <w:szCs w:val="21"/>
                <w:lang w:val="en-US"/>
              </w:rPr>
              <w:t>t</w:t>
            </w:r>
          </w:p>
        </w:tc>
        <w:tc>
          <w:tcPr>
            <w:tcW w:w="900" w:type="dxa"/>
            <w:noWrap/>
            <w:hideMark/>
          </w:tcPr>
          <w:p w14:paraId="25E82687" w14:textId="77777777" w:rsidR="0019576F" w:rsidRPr="000B5586" w:rsidRDefault="0019576F" w:rsidP="00C81DF0">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0B5586">
              <w:rPr>
                <w:rFonts w:ascii="Calibri" w:eastAsia="Times New Roman" w:hAnsi="Calibri" w:cs="Calibri"/>
                <w:sz w:val="21"/>
                <w:szCs w:val="21"/>
                <w:lang w:val="en-US"/>
              </w:rPr>
              <w:t>P&gt;|t|</w:t>
            </w:r>
          </w:p>
        </w:tc>
        <w:tc>
          <w:tcPr>
            <w:cnfStyle w:val="000010000000" w:firstRow="0" w:lastRow="0" w:firstColumn="0" w:lastColumn="0" w:oddVBand="1" w:evenVBand="0" w:oddHBand="0" w:evenHBand="0" w:firstRowFirstColumn="0" w:firstRowLastColumn="0" w:lastRowFirstColumn="0" w:lastRowLastColumn="0"/>
            <w:tcW w:w="2070" w:type="dxa"/>
            <w:gridSpan w:val="2"/>
            <w:noWrap/>
            <w:hideMark/>
          </w:tcPr>
          <w:p w14:paraId="561ABEFE" w14:textId="77777777" w:rsidR="0019576F" w:rsidRPr="000B5586" w:rsidRDefault="0019576F" w:rsidP="00C81DF0">
            <w:pPr>
              <w:spacing w:before="20" w:after="20"/>
              <w:jc w:val="center"/>
              <w:rPr>
                <w:rFonts w:ascii="Calibri" w:eastAsia="Times New Roman" w:hAnsi="Calibri" w:cs="Calibri"/>
                <w:sz w:val="21"/>
                <w:szCs w:val="21"/>
                <w:lang w:val="en-US"/>
              </w:rPr>
            </w:pPr>
            <w:r w:rsidRPr="000B5586">
              <w:rPr>
                <w:rFonts w:ascii="Calibri" w:eastAsia="Times New Roman" w:hAnsi="Calibri" w:cs="Calibri"/>
                <w:sz w:val="21"/>
                <w:szCs w:val="21"/>
                <w:lang w:val="en-US"/>
              </w:rPr>
              <w:t>95% Conf. Interval</w:t>
            </w:r>
          </w:p>
        </w:tc>
      </w:tr>
      <w:tr w:rsidR="0019576F" w:rsidRPr="00691011" w14:paraId="52E7B54E" w14:textId="77777777" w:rsidTr="00C81D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Borders>
              <w:right w:val="none" w:sz="0" w:space="0" w:color="auto"/>
            </w:tcBorders>
            <w:noWrap/>
            <w:hideMark/>
          </w:tcPr>
          <w:p w14:paraId="254F68B2" w14:textId="77777777" w:rsidR="0019576F" w:rsidRPr="00691011" w:rsidRDefault="0019576F" w:rsidP="00C81DF0">
            <w:pPr>
              <w:spacing w:before="20" w:after="20"/>
              <w:rPr>
                <w:rFonts w:ascii="Calibri" w:eastAsia="Times New Roman" w:hAnsi="Calibri" w:cs="Calibri"/>
                <w:b w:val="0"/>
                <w:sz w:val="21"/>
                <w:szCs w:val="21"/>
                <w:lang w:val="en-US"/>
              </w:rPr>
            </w:pPr>
            <w:r w:rsidRPr="00691011">
              <w:rPr>
                <w:rFonts w:ascii="Calibri" w:eastAsia="Times New Roman" w:hAnsi="Calibri" w:cs="Calibri"/>
                <w:b w:val="0"/>
                <w:sz w:val="21"/>
                <w:szCs w:val="21"/>
                <w:lang w:val="en-US"/>
              </w:rPr>
              <w:t>Moderate Assistance</w:t>
            </w:r>
          </w:p>
        </w:tc>
        <w:tc>
          <w:tcPr>
            <w:cnfStyle w:val="000010000000" w:firstRow="0" w:lastRow="0" w:firstColumn="0" w:lastColumn="0" w:oddVBand="1" w:evenVBand="0" w:oddHBand="0" w:evenHBand="0" w:firstRowFirstColumn="0" w:firstRowLastColumn="0" w:lastRowFirstColumn="0" w:lastRowLastColumn="0"/>
            <w:tcW w:w="1620" w:type="dxa"/>
            <w:tcBorders>
              <w:left w:val="none" w:sz="0" w:space="0" w:color="auto"/>
              <w:right w:val="none" w:sz="0" w:space="0" w:color="auto"/>
            </w:tcBorders>
            <w:noWrap/>
            <w:vAlign w:val="bottom"/>
          </w:tcPr>
          <w:p w14:paraId="727028E3" w14:textId="77777777" w:rsidR="0019576F" w:rsidRPr="00691011" w:rsidRDefault="0019576F" w:rsidP="00C81DF0">
            <w:pPr>
              <w:spacing w:before="20" w:after="20"/>
              <w:jc w:val="center"/>
              <w:rPr>
                <w:rFonts w:ascii="Calibri" w:eastAsia="Times New Roman" w:hAnsi="Calibri" w:cs="Calibri"/>
                <w:b/>
                <w:sz w:val="21"/>
                <w:szCs w:val="21"/>
                <w:lang w:val="en-US"/>
              </w:rPr>
            </w:pPr>
            <w:r w:rsidRPr="00691011">
              <w:rPr>
                <w:rFonts w:ascii="Calibri" w:hAnsi="Calibri"/>
                <w:sz w:val="21"/>
                <w:szCs w:val="21"/>
              </w:rPr>
              <w:t>2.43</w:t>
            </w:r>
          </w:p>
        </w:tc>
        <w:tc>
          <w:tcPr>
            <w:tcW w:w="1080" w:type="dxa"/>
            <w:noWrap/>
            <w:hideMark/>
          </w:tcPr>
          <w:p w14:paraId="53DD7D75" w14:textId="77777777" w:rsidR="0019576F" w:rsidRPr="0069101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0.03</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7322C80B"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83.4</w:t>
            </w:r>
          </w:p>
        </w:tc>
        <w:tc>
          <w:tcPr>
            <w:tcW w:w="900" w:type="dxa"/>
            <w:noWrap/>
            <w:hideMark/>
          </w:tcPr>
          <w:p w14:paraId="18614655" w14:textId="77777777" w:rsidR="0019576F" w:rsidRPr="0069101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66D3F9C7"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2.29</w:t>
            </w:r>
          </w:p>
        </w:tc>
        <w:tc>
          <w:tcPr>
            <w:tcW w:w="1080" w:type="dxa"/>
            <w:noWrap/>
            <w:hideMark/>
          </w:tcPr>
          <w:p w14:paraId="6D222B65" w14:textId="77777777" w:rsidR="0019576F" w:rsidRPr="0069101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2.4</w:t>
            </w:r>
          </w:p>
        </w:tc>
      </w:tr>
      <w:tr w:rsidR="0019576F" w:rsidRPr="00691011" w14:paraId="0F1ACC56" w14:textId="77777777" w:rsidTr="00C81DF0">
        <w:tc>
          <w:tcPr>
            <w:cnfStyle w:val="001000000000" w:firstRow="0" w:lastRow="0" w:firstColumn="1" w:lastColumn="0" w:oddVBand="0" w:evenVBand="0" w:oddHBand="0" w:evenHBand="0" w:firstRowFirstColumn="0" w:firstRowLastColumn="0" w:lastRowFirstColumn="0" w:lastRowLastColumn="0"/>
            <w:tcW w:w="2425" w:type="dxa"/>
            <w:tcBorders>
              <w:right w:val="none" w:sz="0" w:space="0" w:color="auto"/>
            </w:tcBorders>
            <w:noWrap/>
            <w:hideMark/>
          </w:tcPr>
          <w:p w14:paraId="1E2355AB" w14:textId="77777777" w:rsidR="0019576F" w:rsidRPr="00691011" w:rsidRDefault="0019576F" w:rsidP="00C81DF0">
            <w:pPr>
              <w:spacing w:before="20" w:after="20"/>
              <w:rPr>
                <w:rFonts w:ascii="Calibri" w:eastAsia="Times New Roman" w:hAnsi="Calibri" w:cs="Calibri"/>
                <w:b w:val="0"/>
                <w:sz w:val="21"/>
                <w:szCs w:val="21"/>
                <w:lang w:val="en-US"/>
              </w:rPr>
            </w:pPr>
            <w:r w:rsidRPr="00691011">
              <w:rPr>
                <w:rFonts w:ascii="Calibri" w:eastAsia="Times New Roman" w:hAnsi="Calibri" w:cs="Calibri"/>
                <w:b w:val="0"/>
                <w:sz w:val="21"/>
                <w:szCs w:val="21"/>
                <w:lang w:val="en-US"/>
              </w:rPr>
              <w:t>Full Assistance</w:t>
            </w:r>
          </w:p>
        </w:tc>
        <w:tc>
          <w:tcPr>
            <w:cnfStyle w:val="000010000000" w:firstRow="0" w:lastRow="0" w:firstColumn="0" w:lastColumn="0" w:oddVBand="1" w:evenVBand="0" w:oddHBand="0" w:evenHBand="0" w:firstRowFirstColumn="0" w:firstRowLastColumn="0" w:lastRowFirstColumn="0" w:lastRowLastColumn="0"/>
            <w:tcW w:w="1620" w:type="dxa"/>
            <w:tcBorders>
              <w:left w:val="none" w:sz="0" w:space="0" w:color="auto"/>
              <w:right w:val="none" w:sz="0" w:space="0" w:color="auto"/>
            </w:tcBorders>
            <w:noWrap/>
            <w:vAlign w:val="bottom"/>
          </w:tcPr>
          <w:p w14:paraId="4C9A3CEA" w14:textId="77777777" w:rsidR="0019576F" w:rsidRPr="00691011" w:rsidRDefault="0019576F" w:rsidP="00C81DF0">
            <w:pPr>
              <w:spacing w:before="20" w:after="20"/>
              <w:jc w:val="center"/>
              <w:rPr>
                <w:rFonts w:ascii="Calibri" w:eastAsia="Times New Roman" w:hAnsi="Calibri" w:cs="Calibri"/>
                <w:b/>
                <w:sz w:val="21"/>
                <w:szCs w:val="21"/>
                <w:lang w:val="en-US"/>
              </w:rPr>
            </w:pPr>
            <w:r w:rsidRPr="00691011">
              <w:rPr>
                <w:rFonts w:ascii="Calibri" w:hAnsi="Calibri"/>
                <w:sz w:val="21"/>
                <w:szCs w:val="21"/>
              </w:rPr>
              <w:t>8.89</w:t>
            </w:r>
          </w:p>
        </w:tc>
        <w:tc>
          <w:tcPr>
            <w:tcW w:w="1080" w:type="dxa"/>
            <w:noWrap/>
            <w:hideMark/>
          </w:tcPr>
          <w:p w14:paraId="541FB4E6" w14:textId="77777777" w:rsidR="0019576F" w:rsidRPr="00691011" w:rsidRDefault="0019576F" w:rsidP="00C81DF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0.03</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5F6BB7DD"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257.13</w:t>
            </w:r>
          </w:p>
        </w:tc>
        <w:tc>
          <w:tcPr>
            <w:tcW w:w="900" w:type="dxa"/>
            <w:noWrap/>
            <w:hideMark/>
          </w:tcPr>
          <w:p w14:paraId="42799118" w14:textId="77777777" w:rsidR="0019576F" w:rsidRPr="00691011" w:rsidRDefault="0019576F" w:rsidP="00C81DF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4CC03091"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8.55</w:t>
            </w:r>
          </w:p>
        </w:tc>
        <w:tc>
          <w:tcPr>
            <w:tcW w:w="1080" w:type="dxa"/>
            <w:noWrap/>
            <w:hideMark/>
          </w:tcPr>
          <w:p w14:paraId="04140545" w14:textId="77777777" w:rsidR="0019576F" w:rsidRPr="00691011" w:rsidRDefault="0019576F" w:rsidP="00C81DF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8.68</w:t>
            </w:r>
          </w:p>
        </w:tc>
      </w:tr>
      <w:tr w:rsidR="0019576F" w:rsidRPr="00691011" w14:paraId="6DD4E5E1" w14:textId="77777777" w:rsidTr="00C81D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Borders>
              <w:right w:val="none" w:sz="0" w:space="0" w:color="auto"/>
            </w:tcBorders>
            <w:noWrap/>
            <w:hideMark/>
          </w:tcPr>
          <w:p w14:paraId="121DAF6D" w14:textId="77777777" w:rsidR="0019576F" w:rsidRPr="00691011" w:rsidRDefault="0019576F" w:rsidP="00C81DF0">
            <w:pPr>
              <w:spacing w:before="20" w:after="20"/>
              <w:rPr>
                <w:rFonts w:ascii="Calibri" w:eastAsia="Times New Roman" w:hAnsi="Calibri" w:cs="Calibri"/>
                <w:b w:val="0"/>
                <w:sz w:val="21"/>
                <w:szCs w:val="21"/>
                <w:lang w:val="en-US"/>
              </w:rPr>
            </w:pPr>
            <w:r w:rsidRPr="00691011">
              <w:rPr>
                <w:rFonts w:ascii="Calibri" w:eastAsia="Times New Roman" w:hAnsi="Calibri" w:cs="Calibri"/>
                <w:b w:val="0"/>
                <w:sz w:val="21"/>
                <w:szCs w:val="21"/>
                <w:lang w:val="en-US"/>
              </w:rPr>
              <w:t>Mechanical Lifting</w:t>
            </w:r>
          </w:p>
        </w:tc>
        <w:tc>
          <w:tcPr>
            <w:cnfStyle w:val="000010000000" w:firstRow="0" w:lastRow="0" w:firstColumn="0" w:lastColumn="0" w:oddVBand="1" w:evenVBand="0" w:oddHBand="0" w:evenHBand="0" w:firstRowFirstColumn="0" w:firstRowLastColumn="0" w:lastRowFirstColumn="0" w:lastRowLastColumn="0"/>
            <w:tcW w:w="1620" w:type="dxa"/>
            <w:tcBorders>
              <w:left w:val="none" w:sz="0" w:space="0" w:color="auto"/>
              <w:right w:val="none" w:sz="0" w:space="0" w:color="auto"/>
            </w:tcBorders>
            <w:noWrap/>
            <w:vAlign w:val="bottom"/>
          </w:tcPr>
          <w:p w14:paraId="17DF9435" w14:textId="77777777" w:rsidR="0019576F" w:rsidRPr="00691011" w:rsidRDefault="0019576F" w:rsidP="00C81DF0">
            <w:pPr>
              <w:spacing w:before="20" w:after="20"/>
              <w:jc w:val="center"/>
              <w:rPr>
                <w:rFonts w:ascii="Calibri" w:eastAsia="Times New Roman" w:hAnsi="Calibri" w:cs="Calibri"/>
                <w:b/>
                <w:sz w:val="21"/>
                <w:szCs w:val="21"/>
                <w:lang w:val="en-US"/>
              </w:rPr>
            </w:pPr>
            <w:r w:rsidRPr="00691011">
              <w:rPr>
                <w:rFonts w:ascii="Calibri" w:hAnsi="Calibri"/>
                <w:sz w:val="21"/>
                <w:szCs w:val="21"/>
              </w:rPr>
              <w:t>26.48</w:t>
            </w:r>
          </w:p>
        </w:tc>
        <w:tc>
          <w:tcPr>
            <w:tcW w:w="1080" w:type="dxa"/>
            <w:noWrap/>
            <w:hideMark/>
          </w:tcPr>
          <w:p w14:paraId="77458426" w14:textId="77777777" w:rsidR="0019576F" w:rsidRPr="0069101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0.04</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40EBB046"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725.31</w:t>
            </w:r>
          </w:p>
        </w:tc>
        <w:tc>
          <w:tcPr>
            <w:tcW w:w="900" w:type="dxa"/>
            <w:noWrap/>
            <w:hideMark/>
          </w:tcPr>
          <w:p w14:paraId="2CD63AAF" w14:textId="77777777" w:rsidR="0019576F" w:rsidRPr="0069101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31960977"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25.57</w:t>
            </w:r>
          </w:p>
        </w:tc>
        <w:tc>
          <w:tcPr>
            <w:tcW w:w="1080" w:type="dxa"/>
            <w:noWrap/>
            <w:hideMark/>
          </w:tcPr>
          <w:p w14:paraId="63F5F56B" w14:textId="77777777" w:rsidR="0019576F" w:rsidRPr="0069101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25.71</w:t>
            </w:r>
          </w:p>
        </w:tc>
      </w:tr>
      <w:tr w:rsidR="00C45467" w:rsidRPr="00C45467" w14:paraId="66FE67AF" w14:textId="77777777" w:rsidTr="00C45467">
        <w:tc>
          <w:tcPr>
            <w:cnfStyle w:val="001000000000" w:firstRow="0" w:lastRow="0" w:firstColumn="1" w:lastColumn="0" w:oddVBand="0" w:evenVBand="0" w:oddHBand="0" w:evenHBand="0" w:firstRowFirstColumn="0" w:firstRowLastColumn="0" w:lastRowFirstColumn="0" w:lastRowLastColumn="0"/>
            <w:tcW w:w="2425" w:type="dxa"/>
            <w:shd w:val="clear" w:color="auto" w:fill="5B9BD5" w:themeFill="accent5"/>
            <w:noWrap/>
            <w:hideMark/>
          </w:tcPr>
          <w:p w14:paraId="63E5D3E7" w14:textId="2C5BA122" w:rsidR="0019576F" w:rsidRPr="00C45467" w:rsidRDefault="00C45467" w:rsidP="00C81DF0">
            <w:pPr>
              <w:spacing w:before="20" w:after="20"/>
              <w:rPr>
                <w:rFonts w:ascii="Calibri" w:eastAsia="Times New Roman" w:hAnsi="Calibri" w:cs="Calibri"/>
                <w:color w:val="FFFFFF" w:themeColor="background1"/>
                <w:sz w:val="21"/>
                <w:szCs w:val="21"/>
                <w:lang w:val="en-US"/>
              </w:rPr>
            </w:pPr>
            <w:r w:rsidRPr="00C45467">
              <w:rPr>
                <w:rFonts w:ascii="Calibri" w:eastAsia="Times New Roman" w:hAnsi="Calibri" w:cs="Calibri"/>
                <w:color w:val="FFFFFF" w:themeColor="background1"/>
                <w:sz w:val="21"/>
                <w:szCs w:val="21"/>
                <w:lang w:val="en-US"/>
              </w:rPr>
              <w:t>Mobility – Locomotion</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5B9BD5" w:themeFill="accent5"/>
            <w:noWrap/>
            <w:hideMark/>
          </w:tcPr>
          <w:p w14:paraId="02FF3FE1" w14:textId="77777777" w:rsidR="0019576F" w:rsidRPr="00C45467" w:rsidRDefault="0019576F" w:rsidP="00C81DF0">
            <w:pPr>
              <w:spacing w:before="20" w:after="20"/>
              <w:jc w:val="center"/>
              <w:rPr>
                <w:rFonts w:ascii="Calibri" w:eastAsia="Times New Roman" w:hAnsi="Calibri" w:cs="Calibri"/>
                <w:b/>
                <w:color w:val="FFFFFF" w:themeColor="background1"/>
                <w:sz w:val="21"/>
                <w:szCs w:val="21"/>
                <w:lang w:val="en-US"/>
              </w:rPr>
            </w:pPr>
            <w:r w:rsidRPr="00C45467">
              <w:rPr>
                <w:rFonts w:ascii="Calibri" w:eastAsia="Times New Roman" w:hAnsi="Calibri" w:cs="Calibri"/>
                <w:b/>
                <w:color w:val="FFFFFF" w:themeColor="background1"/>
                <w:sz w:val="21"/>
                <w:szCs w:val="21"/>
                <w:lang w:val="en-US"/>
              </w:rPr>
              <w:t>Coef. Weights</w:t>
            </w:r>
          </w:p>
        </w:tc>
        <w:tc>
          <w:tcPr>
            <w:tcW w:w="1080" w:type="dxa"/>
            <w:shd w:val="clear" w:color="auto" w:fill="5B9BD5" w:themeFill="accent5"/>
            <w:noWrap/>
            <w:hideMark/>
          </w:tcPr>
          <w:p w14:paraId="154250FD" w14:textId="77777777" w:rsidR="0019576F" w:rsidRPr="00C45467" w:rsidRDefault="0019576F" w:rsidP="00C81DF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FFFFFF" w:themeColor="background1"/>
                <w:sz w:val="21"/>
                <w:szCs w:val="21"/>
                <w:lang w:val="en-US"/>
              </w:rPr>
            </w:pPr>
            <w:r w:rsidRPr="00C45467">
              <w:rPr>
                <w:rFonts w:ascii="Calibri" w:eastAsia="Times New Roman" w:hAnsi="Calibri" w:cs="Calibri"/>
                <w:b/>
                <w:color w:val="FFFFFF" w:themeColor="background1"/>
                <w:sz w:val="21"/>
                <w:szCs w:val="21"/>
                <w:lang w:val="en-US"/>
              </w:rPr>
              <w:t>Std. Err.</w:t>
            </w:r>
          </w:p>
        </w:tc>
        <w:tc>
          <w:tcPr>
            <w:cnfStyle w:val="000010000000" w:firstRow="0" w:lastRow="0" w:firstColumn="0" w:lastColumn="0" w:oddVBand="1" w:evenVBand="0" w:oddHBand="0" w:evenHBand="0" w:firstRowFirstColumn="0" w:firstRowLastColumn="0" w:lastRowFirstColumn="0" w:lastRowLastColumn="0"/>
            <w:tcW w:w="990" w:type="dxa"/>
            <w:shd w:val="clear" w:color="auto" w:fill="5B9BD5" w:themeFill="accent5"/>
            <w:noWrap/>
            <w:hideMark/>
          </w:tcPr>
          <w:p w14:paraId="2C29C0DF" w14:textId="77777777" w:rsidR="0019576F" w:rsidRPr="00C45467" w:rsidRDefault="0019576F" w:rsidP="00C81DF0">
            <w:pPr>
              <w:spacing w:before="20" w:after="20"/>
              <w:jc w:val="center"/>
              <w:rPr>
                <w:rFonts w:ascii="Calibri" w:eastAsia="Times New Roman" w:hAnsi="Calibri" w:cs="Calibri"/>
                <w:b/>
                <w:color w:val="FFFFFF" w:themeColor="background1"/>
                <w:sz w:val="21"/>
                <w:szCs w:val="21"/>
                <w:lang w:val="en-US"/>
              </w:rPr>
            </w:pPr>
            <w:r w:rsidRPr="00C45467">
              <w:rPr>
                <w:rFonts w:ascii="Calibri" w:eastAsia="Times New Roman" w:hAnsi="Calibri" w:cs="Calibri"/>
                <w:b/>
                <w:color w:val="FFFFFF" w:themeColor="background1"/>
                <w:sz w:val="21"/>
                <w:szCs w:val="21"/>
                <w:lang w:val="en-US"/>
              </w:rPr>
              <w:t>t</w:t>
            </w:r>
          </w:p>
        </w:tc>
        <w:tc>
          <w:tcPr>
            <w:tcW w:w="900" w:type="dxa"/>
            <w:shd w:val="clear" w:color="auto" w:fill="5B9BD5" w:themeFill="accent5"/>
            <w:noWrap/>
            <w:hideMark/>
          </w:tcPr>
          <w:p w14:paraId="58D8F604" w14:textId="77777777" w:rsidR="0019576F" w:rsidRPr="00C45467" w:rsidRDefault="0019576F" w:rsidP="00C81DF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FFFFFF" w:themeColor="background1"/>
                <w:sz w:val="21"/>
                <w:szCs w:val="21"/>
                <w:lang w:val="en-US"/>
              </w:rPr>
            </w:pPr>
            <w:r w:rsidRPr="00C45467">
              <w:rPr>
                <w:rFonts w:ascii="Calibri" w:eastAsia="Times New Roman" w:hAnsi="Calibri" w:cs="Calibri"/>
                <w:b/>
                <w:color w:val="FFFFFF" w:themeColor="background1"/>
                <w:sz w:val="21"/>
                <w:szCs w:val="21"/>
                <w:lang w:val="en-US"/>
              </w:rPr>
              <w:t>P&gt;|t|</w:t>
            </w:r>
          </w:p>
        </w:tc>
        <w:tc>
          <w:tcPr>
            <w:cnfStyle w:val="000010000000" w:firstRow="0" w:lastRow="0" w:firstColumn="0" w:lastColumn="0" w:oddVBand="1" w:evenVBand="0" w:oddHBand="0" w:evenHBand="0" w:firstRowFirstColumn="0" w:firstRowLastColumn="0" w:lastRowFirstColumn="0" w:lastRowLastColumn="0"/>
            <w:tcW w:w="2070" w:type="dxa"/>
            <w:gridSpan w:val="2"/>
            <w:shd w:val="clear" w:color="auto" w:fill="5B9BD5" w:themeFill="accent5"/>
            <w:noWrap/>
            <w:hideMark/>
          </w:tcPr>
          <w:p w14:paraId="1662CA7A" w14:textId="77777777" w:rsidR="0019576F" w:rsidRPr="00C45467" w:rsidRDefault="0019576F" w:rsidP="00C81DF0">
            <w:pPr>
              <w:spacing w:before="20" w:after="20"/>
              <w:jc w:val="center"/>
              <w:rPr>
                <w:rFonts w:ascii="Calibri" w:eastAsia="Times New Roman" w:hAnsi="Calibri" w:cs="Calibri"/>
                <w:b/>
                <w:color w:val="FFFFFF" w:themeColor="background1"/>
                <w:sz w:val="21"/>
                <w:szCs w:val="21"/>
                <w:lang w:val="en-US"/>
              </w:rPr>
            </w:pPr>
            <w:r w:rsidRPr="00C45467">
              <w:rPr>
                <w:rFonts w:ascii="Calibri" w:eastAsia="Times New Roman" w:hAnsi="Calibri" w:cs="Calibri"/>
                <w:b/>
                <w:color w:val="FFFFFF" w:themeColor="background1"/>
                <w:sz w:val="21"/>
                <w:szCs w:val="21"/>
                <w:lang w:val="en-US"/>
              </w:rPr>
              <w:t>95% Conf. Interval</w:t>
            </w:r>
          </w:p>
        </w:tc>
      </w:tr>
      <w:tr w:rsidR="0019576F" w:rsidRPr="00691011" w14:paraId="32FA5F09" w14:textId="77777777" w:rsidTr="00C81D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Borders>
              <w:right w:val="none" w:sz="0" w:space="0" w:color="auto"/>
            </w:tcBorders>
            <w:noWrap/>
            <w:hideMark/>
          </w:tcPr>
          <w:p w14:paraId="48DC9BB6" w14:textId="77777777" w:rsidR="0019576F" w:rsidRPr="00691011" w:rsidRDefault="0019576F" w:rsidP="00C81DF0">
            <w:pPr>
              <w:spacing w:before="20" w:after="20"/>
              <w:rPr>
                <w:rFonts w:ascii="Calibri" w:eastAsia="Times New Roman" w:hAnsi="Calibri" w:cs="Calibri"/>
                <w:b w:val="0"/>
                <w:sz w:val="21"/>
                <w:szCs w:val="21"/>
                <w:lang w:val="en-US"/>
              </w:rPr>
            </w:pPr>
            <w:r w:rsidRPr="00691011">
              <w:rPr>
                <w:rFonts w:ascii="Calibri" w:eastAsia="Times New Roman" w:hAnsi="Calibri" w:cs="Calibri"/>
                <w:b w:val="0"/>
                <w:sz w:val="21"/>
                <w:szCs w:val="21"/>
                <w:lang w:val="en-US"/>
              </w:rPr>
              <w:t>Moderate Assistance</w:t>
            </w:r>
          </w:p>
        </w:tc>
        <w:tc>
          <w:tcPr>
            <w:cnfStyle w:val="000010000000" w:firstRow="0" w:lastRow="0" w:firstColumn="0" w:lastColumn="0" w:oddVBand="1" w:evenVBand="0" w:oddHBand="0" w:evenHBand="0" w:firstRowFirstColumn="0" w:firstRowLastColumn="0" w:lastRowFirstColumn="0" w:lastRowLastColumn="0"/>
            <w:tcW w:w="1620" w:type="dxa"/>
            <w:tcBorders>
              <w:left w:val="none" w:sz="0" w:space="0" w:color="auto"/>
              <w:right w:val="none" w:sz="0" w:space="0" w:color="auto"/>
            </w:tcBorders>
            <w:noWrap/>
            <w:vAlign w:val="bottom"/>
          </w:tcPr>
          <w:p w14:paraId="524E679D" w14:textId="77777777" w:rsidR="0019576F" w:rsidRPr="00691011" w:rsidRDefault="0019576F" w:rsidP="00C81DF0">
            <w:pPr>
              <w:spacing w:before="20" w:after="20"/>
              <w:jc w:val="center"/>
              <w:rPr>
                <w:rFonts w:ascii="Calibri" w:eastAsia="Times New Roman" w:hAnsi="Calibri" w:cs="Calibri"/>
                <w:b/>
                <w:sz w:val="21"/>
                <w:szCs w:val="21"/>
                <w:lang w:val="en-US"/>
              </w:rPr>
            </w:pPr>
            <w:r w:rsidRPr="00691011">
              <w:rPr>
                <w:rFonts w:ascii="Calibri" w:hAnsi="Calibri"/>
                <w:sz w:val="21"/>
                <w:szCs w:val="21"/>
              </w:rPr>
              <w:t>4.62</w:t>
            </w:r>
          </w:p>
        </w:tc>
        <w:tc>
          <w:tcPr>
            <w:tcW w:w="1080" w:type="dxa"/>
            <w:noWrap/>
            <w:hideMark/>
          </w:tcPr>
          <w:p w14:paraId="24E9CB5A" w14:textId="77777777" w:rsidR="0019576F" w:rsidRPr="0069101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0.03</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382B02F4"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137.34</w:t>
            </w:r>
          </w:p>
        </w:tc>
        <w:tc>
          <w:tcPr>
            <w:tcW w:w="900" w:type="dxa"/>
            <w:noWrap/>
            <w:hideMark/>
          </w:tcPr>
          <w:p w14:paraId="651D1A83" w14:textId="77777777" w:rsidR="0019576F" w:rsidRPr="0069101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288F058F"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4.4</w:t>
            </w:r>
          </w:p>
        </w:tc>
        <w:tc>
          <w:tcPr>
            <w:tcW w:w="1080" w:type="dxa"/>
            <w:noWrap/>
            <w:hideMark/>
          </w:tcPr>
          <w:p w14:paraId="11D4FCFE" w14:textId="77777777" w:rsidR="0019576F" w:rsidRPr="0069101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4.53</w:t>
            </w:r>
          </w:p>
        </w:tc>
      </w:tr>
      <w:tr w:rsidR="0019576F" w:rsidRPr="00691011" w14:paraId="14880AEF" w14:textId="77777777" w:rsidTr="00C81DF0">
        <w:tc>
          <w:tcPr>
            <w:cnfStyle w:val="001000000000" w:firstRow="0" w:lastRow="0" w:firstColumn="1" w:lastColumn="0" w:oddVBand="0" w:evenVBand="0" w:oddHBand="0" w:evenHBand="0" w:firstRowFirstColumn="0" w:firstRowLastColumn="0" w:lastRowFirstColumn="0" w:lastRowLastColumn="0"/>
            <w:tcW w:w="2425" w:type="dxa"/>
            <w:tcBorders>
              <w:right w:val="none" w:sz="0" w:space="0" w:color="auto"/>
            </w:tcBorders>
            <w:noWrap/>
            <w:hideMark/>
          </w:tcPr>
          <w:p w14:paraId="4A1CB00A" w14:textId="77777777" w:rsidR="0019576F" w:rsidRPr="00691011" w:rsidRDefault="0019576F" w:rsidP="00C81DF0">
            <w:pPr>
              <w:spacing w:before="20" w:after="20"/>
              <w:rPr>
                <w:rFonts w:ascii="Calibri" w:eastAsia="Times New Roman" w:hAnsi="Calibri" w:cs="Calibri"/>
                <w:b w:val="0"/>
                <w:sz w:val="21"/>
                <w:szCs w:val="21"/>
                <w:lang w:val="en-US"/>
              </w:rPr>
            </w:pPr>
            <w:r w:rsidRPr="00691011">
              <w:rPr>
                <w:rFonts w:ascii="Calibri" w:eastAsia="Times New Roman" w:hAnsi="Calibri" w:cs="Calibri"/>
                <w:b w:val="0"/>
                <w:sz w:val="21"/>
                <w:szCs w:val="21"/>
                <w:lang w:val="en-US"/>
              </w:rPr>
              <w:t>Full Assistance</w:t>
            </w:r>
          </w:p>
        </w:tc>
        <w:tc>
          <w:tcPr>
            <w:cnfStyle w:val="000010000000" w:firstRow="0" w:lastRow="0" w:firstColumn="0" w:lastColumn="0" w:oddVBand="1" w:evenVBand="0" w:oddHBand="0" w:evenHBand="0" w:firstRowFirstColumn="0" w:firstRowLastColumn="0" w:lastRowFirstColumn="0" w:lastRowLastColumn="0"/>
            <w:tcW w:w="1620" w:type="dxa"/>
            <w:tcBorders>
              <w:left w:val="none" w:sz="0" w:space="0" w:color="auto"/>
              <w:right w:val="none" w:sz="0" w:space="0" w:color="auto"/>
            </w:tcBorders>
            <w:noWrap/>
            <w:vAlign w:val="bottom"/>
          </w:tcPr>
          <w:p w14:paraId="499A4C52" w14:textId="77777777" w:rsidR="0019576F" w:rsidRPr="00691011" w:rsidRDefault="0019576F" w:rsidP="00C81DF0">
            <w:pPr>
              <w:spacing w:before="20" w:after="20"/>
              <w:jc w:val="center"/>
              <w:rPr>
                <w:rFonts w:ascii="Calibri" w:eastAsia="Times New Roman" w:hAnsi="Calibri" w:cs="Calibri"/>
                <w:b/>
                <w:sz w:val="21"/>
                <w:szCs w:val="21"/>
                <w:lang w:val="en-US"/>
              </w:rPr>
            </w:pPr>
            <w:r w:rsidRPr="00691011">
              <w:rPr>
                <w:rFonts w:ascii="Calibri" w:hAnsi="Calibri"/>
                <w:sz w:val="21"/>
                <w:szCs w:val="21"/>
              </w:rPr>
              <w:t>15.57</w:t>
            </w:r>
          </w:p>
        </w:tc>
        <w:tc>
          <w:tcPr>
            <w:tcW w:w="1080" w:type="dxa"/>
            <w:noWrap/>
            <w:hideMark/>
          </w:tcPr>
          <w:p w14:paraId="3F6EB3B7" w14:textId="77777777" w:rsidR="0019576F" w:rsidRPr="00691011" w:rsidRDefault="0019576F" w:rsidP="00C81DF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0.04</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14F149BA"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420.07</w:t>
            </w:r>
          </w:p>
        </w:tc>
        <w:tc>
          <w:tcPr>
            <w:tcW w:w="900" w:type="dxa"/>
            <w:noWrap/>
            <w:hideMark/>
          </w:tcPr>
          <w:p w14:paraId="07A61AAC" w14:textId="77777777" w:rsidR="0019576F" w:rsidRPr="00691011" w:rsidRDefault="0019576F" w:rsidP="00C81DF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0A59F182"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15</w:t>
            </w:r>
          </w:p>
        </w:tc>
        <w:tc>
          <w:tcPr>
            <w:tcW w:w="1080" w:type="dxa"/>
            <w:noWrap/>
            <w:hideMark/>
          </w:tcPr>
          <w:p w14:paraId="3792C478" w14:textId="77777777" w:rsidR="0019576F" w:rsidRPr="00691011" w:rsidRDefault="0019576F" w:rsidP="00C81DF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15.14</w:t>
            </w:r>
          </w:p>
        </w:tc>
      </w:tr>
    </w:tbl>
    <w:p w14:paraId="005BEFD9" w14:textId="160145DC" w:rsidR="007F1A9D" w:rsidRDefault="007F1A9D" w:rsidP="007F1A9D">
      <w:pPr>
        <w:pStyle w:val="Caption"/>
        <w:keepNext/>
      </w:pPr>
      <w:bookmarkStart w:id="165" w:name="_Toc495055068"/>
      <w:r>
        <w:t>Table A8.11</w:t>
      </w:r>
      <w:fldSimple w:instr=" SEQ Table_A8.11 \* alphabetic ">
        <w:r>
          <w:rPr>
            <w:noProof/>
          </w:rPr>
          <w:t>b</w:t>
        </w:r>
      </w:fldSimple>
      <w:r>
        <w:t xml:space="preserve">: </w:t>
      </w:r>
      <w:r w:rsidRPr="007D42EC">
        <w:t>Dummy Regression Coefficients for ADL latent with no constant – Hygiene</w:t>
      </w:r>
      <w:bookmarkEnd w:id="165"/>
    </w:p>
    <w:tbl>
      <w:tblPr>
        <w:tblStyle w:val="ListTable3-Accent515"/>
        <w:tblW w:w="9085"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A8.11b is an example of the regression coefficients for hygiene based on the variable regression model (Table A8.10), as summarised in text prior to this table under section 8.1.2.4 (Dummy regression). This table is to be read left to right, top to bottom."/>
      </w:tblPr>
      <w:tblGrid>
        <w:gridCol w:w="2425"/>
        <w:gridCol w:w="1620"/>
        <w:gridCol w:w="1080"/>
        <w:gridCol w:w="990"/>
        <w:gridCol w:w="900"/>
        <w:gridCol w:w="990"/>
        <w:gridCol w:w="1080"/>
      </w:tblGrid>
      <w:tr w:rsidR="0019576F" w:rsidRPr="00691011" w14:paraId="0DBA0907" w14:textId="77777777" w:rsidTr="000B558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25" w:type="dxa"/>
            <w:noWrap/>
          </w:tcPr>
          <w:p w14:paraId="7C358299" w14:textId="3A3D59C2" w:rsidR="0019576F" w:rsidRPr="00691011" w:rsidRDefault="007B3571" w:rsidP="00C81DF0">
            <w:pPr>
              <w:spacing w:before="20" w:after="20"/>
              <w:rPr>
                <w:rFonts w:ascii="Calibri" w:eastAsia="Times New Roman" w:hAnsi="Calibri" w:cs="Calibri"/>
                <w:sz w:val="21"/>
                <w:szCs w:val="21"/>
                <w:lang w:val="en-US"/>
              </w:rPr>
            </w:pPr>
            <w:r w:rsidRPr="00691011">
              <w:rPr>
                <w:rFonts w:ascii="Calibri" w:eastAsia="Times New Roman" w:hAnsi="Calibri" w:cs="Calibri"/>
                <w:sz w:val="21"/>
                <w:szCs w:val="21"/>
                <w:lang w:val="en-US"/>
              </w:rPr>
              <w:t>Hygiene – Dressing</w:t>
            </w:r>
          </w:p>
        </w:tc>
        <w:tc>
          <w:tcPr>
            <w:cnfStyle w:val="000010000000" w:firstRow="0" w:lastRow="0" w:firstColumn="0" w:lastColumn="0" w:oddVBand="1" w:evenVBand="0" w:oddHBand="0" w:evenHBand="0" w:firstRowFirstColumn="0" w:firstRowLastColumn="0" w:lastRowFirstColumn="0" w:lastRowLastColumn="0"/>
            <w:tcW w:w="1620" w:type="dxa"/>
            <w:noWrap/>
            <w:hideMark/>
          </w:tcPr>
          <w:p w14:paraId="2BE029BC" w14:textId="77777777" w:rsidR="0019576F" w:rsidRPr="000B5586" w:rsidRDefault="0019576F" w:rsidP="00C81DF0">
            <w:pPr>
              <w:spacing w:before="20" w:after="20"/>
              <w:jc w:val="center"/>
              <w:rPr>
                <w:rFonts w:ascii="Calibri" w:eastAsia="Times New Roman" w:hAnsi="Calibri" w:cs="Calibri"/>
                <w:sz w:val="21"/>
                <w:szCs w:val="21"/>
                <w:lang w:val="en-US"/>
              </w:rPr>
            </w:pPr>
            <w:r w:rsidRPr="000B5586">
              <w:rPr>
                <w:rFonts w:ascii="Calibri" w:eastAsia="Times New Roman" w:hAnsi="Calibri" w:cs="Calibri"/>
                <w:sz w:val="21"/>
                <w:szCs w:val="21"/>
                <w:lang w:val="en-US"/>
              </w:rPr>
              <w:t>Coef. Weights</w:t>
            </w:r>
          </w:p>
        </w:tc>
        <w:tc>
          <w:tcPr>
            <w:tcW w:w="1080" w:type="dxa"/>
            <w:noWrap/>
            <w:hideMark/>
          </w:tcPr>
          <w:p w14:paraId="51ADD867" w14:textId="77777777" w:rsidR="0019576F" w:rsidRPr="000B5586" w:rsidRDefault="0019576F" w:rsidP="00C81DF0">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0B5586">
              <w:rPr>
                <w:rFonts w:ascii="Calibri" w:eastAsia="Times New Roman" w:hAnsi="Calibri" w:cs="Calibri"/>
                <w:sz w:val="21"/>
                <w:szCs w:val="21"/>
                <w:lang w:val="en-US"/>
              </w:rPr>
              <w:t>Std. Err.</w:t>
            </w:r>
          </w:p>
        </w:tc>
        <w:tc>
          <w:tcPr>
            <w:cnfStyle w:val="000010000000" w:firstRow="0" w:lastRow="0" w:firstColumn="0" w:lastColumn="0" w:oddVBand="1" w:evenVBand="0" w:oddHBand="0" w:evenHBand="0" w:firstRowFirstColumn="0" w:firstRowLastColumn="0" w:lastRowFirstColumn="0" w:lastRowLastColumn="0"/>
            <w:tcW w:w="990" w:type="dxa"/>
            <w:noWrap/>
            <w:hideMark/>
          </w:tcPr>
          <w:p w14:paraId="1553CFB9" w14:textId="77777777" w:rsidR="0019576F" w:rsidRPr="000B5586" w:rsidRDefault="0019576F" w:rsidP="00C81DF0">
            <w:pPr>
              <w:spacing w:before="20" w:after="20"/>
              <w:jc w:val="center"/>
              <w:rPr>
                <w:rFonts w:ascii="Calibri" w:eastAsia="Times New Roman" w:hAnsi="Calibri" w:cs="Calibri"/>
                <w:sz w:val="21"/>
                <w:szCs w:val="21"/>
                <w:lang w:val="en-US"/>
              </w:rPr>
            </w:pPr>
            <w:r w:rsidRPr="000B5586">
              <w:rPr>
                <w:rFonts w:ascii="Calibri" w:eastAsia="Times New Roman" w:hAnsi="Calibri" w:cs="Calibri"/>
                <w:sz w:val="21"/>
                <w:szCs w:val="21"/>
                <w:lang w:val="en-US"/>
              </w:rPr>
              <w:t>t</w:t>
            </w:r>
          </w:p>
        </w:tc>
        <w:tc>
          <w:tcPr>
            <w:tcW w:w="900" w:type="dxa"/>
            <w:noWrap/>
            <w:hideMark/>
          </w:tcPr>
          <w:p w14:paraId="4B5499B0" w14:textId="77777777" w:rsidR="0019576F" w:rsidRPr="000B5586" w:rsidRDefault="0019576F" w:rsidP="00C81DF0">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0B5586">
              <w:rPr>
                <w:rFonts w:ascii="Calibri" w:eastAsia="Times New Roman" w:hAnsi="Calibri" w:cs="Calibri"/>
                <w:sz w:val="21"/>
                <w:szCs w:val="21"/>
                <w:lang w:val="en-US"/>
              </w:rPr>
              <w:t>P&gt;|t|</w:t>
            </w:r>
          </w:p>
        </w:tc>
        <w:tc>
          <w:tcPr>
            <w:cnfStyle w:val="000010000000" w:firstRow="0" w:lastRow="0" w:firstColumn="0" w:lastColumn="0" w:oddVBand="1" w:evenVBand="0" w:oddHBand="0" w:evenHBand="0" w:firstRowFirstColumn="0" w:firstRowLastColumn="0" w:lastRowFirstColumn="0" w:lastRowLastColumn="0"/>
            <w:tcW w:w="2070" w:type="dxa"/>
            <w:gridSpan w:val="2"/>
            <w:noWrap/>
            <w:hideMark/>
          </w:tcPr>
          <w:p w14:paraId="0798D899" w14:textId="77777777" w:rsidR="0019576F" w:rsidRPr="000B5586" w:rsidRDefault="0019576F" w:rsidP="00C81DF0">
            <w:pPr>
              <w:spacing w:before="20" w:after="20"/>
              <w:jc w:val="center"/>
              <w:rPr>
                <w:rFonts w:ascii="Calibri" w:eastAsia="Times New Roman" w:hAnsi="Calibri" w:cs="Calibri"/>
                <w:sz w:val="21"/>
                <w:szCs w:val="21"/>
                <w:lang w:val="en-US"/>
              </w:rPr>
            </w:pPr>
            <w:r w:rsidRPr="000B5586">
              <w:rPr>
                <w:rFonts w:ascii="Calibri" w:eastAsia="Times New Roman" w:hAnsi="Calibri" w:cs="Calibri"/>
                <w:sz w:val="21"/>
                <w:szCs w:val="21"/>
                <w:lang w:val="en-US"/>
              </w:rPr>
              <w:t>95% Conf. Interval</w:t>
            </w:r>
          </w:p>
        </w:tc>
      </w:tr>
      <w:tr w:rsidR="0019576F" w:rsidRPr="00691011" w14:paraId="3EC8161F" w14:textId="77777777" w:rsidTr="00C81D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Borders>
              <w:right w:val="none" w:sz="0" w:space="0" w:color="auto"/>
            </w:tcBorders>
            <w:noWrap/>
            <w:hideMark/>
          </w:tcPr>
          <w:p w14:paraId="34F901CC" w14:textId="77777777" w:rsidR="0019576F" w:rsidRPr="00691011" w:rsidRDefault="0019576F" w:rsidP="00C81DF0">
            <w:pPr>
              <w:spacing w:before="20" w:after="20"/>
              <w:rPr>
                <w:rFonts w:ascii="Calibri" w:eastAsia="Times New Roman" w:hAnsi="Calibri" w:cs="Calibri"/>
                <w:b w:val="0"/>
                <w:sz w:val="21"/>
                <w:szCs w:val="21"/>
                <w:lang w:val="en-US"/>
              </w:rPr>
            </w:pPr>
            <w:r w:rsidRPr="00691011">
              <w:rPr>
                <w:rFonts w:ascii="Calibri" w:eastAsia="Times New Roman" w:hAnsi="Calibri" w:cs="Calibri"/>
                <w:b w:val="0"/>
                <w:sz w:val="21"/>
                <w:szCs w:val="21"/>
                <w:lang w:val="en-US"/>
              </w:rPr>
              <w:t>Moderate Assistance</w:t>
            </w:r>
          </w:p>
        </w:tc>
        <w:tc>
          <w:tcPr>
            <w:cnfStyle w:val="000010000000" w:firstRow="0" w:lastRow="0" w:firstColumn="0" w:lastColumn="0" w:oddVBand="1" w:evenVBand="0" w:oddHBand="0" w:evenHBand="0" w:firstRowFirstColumn="0" w:firstRowLastColumn="0" w:lastRowFirstColumn="0" w:lastRowLastColumn="0"/>
            <w:tcW w:w="1620" w:type="dxa"/>
            <w:tcBorders>
              <w:left w:val="none" w:sz="0" w:space="0" w:color="auto"/>
              <w:right w:val="none" w:sz="0" w:space="0" w:color="auto"/>
            </w:tcBorders>
            <w:noWrap/>
            <w:vAlign w:val="bottom"/>
          </w:tcPr>
          <w:p w14:paraId="4FC6C80C" w14:textId="77777777" w:rsidR="0019576F" w:rsidRPr="00691011" w:rsidRDefault="0019576F" w:rsidP="00C81DF0">
            <w:pPr>
              <w:spacing w:before="20" w:after="20"/>
              <w:jc w:val="center"/>
              <w:rPr>
                <w:rFonts w:ascii="Calibri" w:eastAsia="Times New Roman" w:hAnsi="Calibri" w:cs="Calibri"/>
                <w:b/>
                <w:sz w:val="21"/>
                <w:szCs w:val="21"/>
                <w:lang w:val="en-US"/>
              </w:rPr>
            </w:pPr>
            <w:r w:rsidRPr="00691011">
              <w:rPr>
                <w:rFonts w:ascii="Calibri" w:hAnsi="Calibri"/>
                <w:sz w:val="21"/>
                <w:szCs w:val="21"/>
              </w:rPr>
              <w:t>5.34</w:t>
            </w:r>
          </w:p>
        </w:tc>
        <w:tc>
          <w:tcPr>
            <w:tcW w:w="1080" w:type="dxa"/>
            <w:noWrap/>
            <w:hideMark/>
          </w:tcPr>
          <w:p w14:paraId="17F56581" w14:textId="77777777" w:rsidR="0019576F" w:rsidRPr="0069101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0.06</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3C43C3FB"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92.1</w:t>
            </w:r>
          </w:p>
        </w:tc>
        <w:tc>
          <w:tcPr>
            <w:tcW w:w="900" w:type="dxa"/>
            <w:noWrap/>
            <w:hideMark/>
          </w:tcPr>
          <w:p w14:paraId="0EC23DEB" w14:textId="77777777" w:rsidR="0019576F" w:rsidRPr="0069101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4CCE09A8"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5.06</w:t>
            </w:r>
          </w:p>
        </w:tc>
        <w:tc>
          <w:tcPr>
            <w:tcW w:w="1080" w:type="dxa"/>
            <w:noWrap/>
            <w:hideMark/>
          </w:tcPr>
          <w:p w14:paraId="17554F18" w14:textId="77777777" w:rsidR="0019576F" w:rsidRPr="0069101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5.28</w:t>
            </w:r>
          </w:p>
        </w:tc>
      </w:tr>
      <w:tr w:rsidR="0019576F" w:rsidRPr="00691011" w14:paraId="0023DB1A" w14:textId="77777777" w:rsidTr="00C81DF0">
        <w:tc>
          <w:tcPr>
            <w:cnfStyle w:val="001000000000" w:firstRow="0" w:lastRow="0" w:firstColumn="1" w:lastColumn="0" w:oddVBand="0" w:evenVBand="0" w:oddHBand="0" w:evenHBand="0" w:firstRowFirstColumn="0" w:firstRowLastColumn="0" w:lastRowFirstColumn="0" w:lastRowLastColumn="0"/>
            <w:tcW w:w="2425" w:type="dxa"/>
            <w:tcBorders>
              <w:right w:val="none" w:sz="0" w:space="0" w:color="auto"/>
            </w:tcBorders>
            <w:noWrap/>
            <w:hideMark/>
          </w:tcPr>
          <w:p w14:paraId="1D058B44" w14:textId="77777777" w:rsidR="0019576F" w:rsidRPr="00691011" w:rsidRDefault="0019576F" w:rsidP="00C81DF0">
            <w:pPr>
              <w:spacing w:before="20" w:after="20"/>
              <w:rPr>
                <w:rFonts w:ascii="Calibri" w:eastAsia="Times New Roman" w:hAnsi="Calibri" w:cs="Calibri"/>
                <w:b w:val="0"/>
                <w:sz w:val="21"/>
                <w:szCs w:val="21"/>
                <w:lang w:val="en-US"/>
              </w:rPr>
            </w:pPr>
            <w:r w:rsidRPr="00691011">
              <w:rPr>
                <w:rFonts w:ascii="Calibri" w:eastAsia="Times New Roman" w:hAnsi="Calibri" w:cs="Calibri"/>
                <w:b w:val="0"/>
                <w:sz w:val="21"/>
                <w:szCs w:val="21"/>
                <w:lang w:val="en-US"/>
              </w:rPr>
              <w:t>Full Assistance</w:t>
            </w:r>
          </w:p>
        </w:tc>
        <w:tc>
          <w:tcPr>
            <w:cnfStyle w:val="000010000000" w:firstRow="0" w:lastRow="0" w:firstColumn="0" w:lastColumn="0" w:oddVBand="1" w:evenVBand="0" w:oddHBand="0" w:evenHBand="0" w:firstRowFirstColumn="0" w:firstRowLastColumn="0" w:lastRowFirstColumn="0" w:lastRowLastColumn="0"/>
            <w:tcW w:w="1620" w:type="dxa"/>
            <w:tcBorders>
              <w:left w:val="none" w:sz="0" w:space="0" w:color="auto"/>
              <w:right w:val="none" w:sz="0" w:space="0" w:color="auto"/>
            </w:tcBorders>
            <w:noWrap/>
            <w:vAlign w:val="bottom"/>
          </w:tcPr>
          <w:p w14:paraId="78BC67AC" w14:textId="77777777" w:rsidR="0019576F" w:rsidRPr="00691011" w:rsidRDefault="0019576F" w:rsidP="00C81DF0">
            <w:pPr>
              <w:spacing w:before="20" w:after="20"/>
              <w:jc w:val="center"/>
              <w:rPr>
                <w:rFonts w:ascii="Calibri" w:eastAsia="Times New Roman" w:hAnsi="Calibri" w:cs="Calibri"/>
                <w:b/>
                <w:sz w:val="21"/>
                <w:szCs w:val="21"/>
                <w:lang w:val="en-US"/>
              </w:rPr>
            </w:pPr>
            <w:r w:rsidRPr="00691011">
              <w:rPr>
                <w:rFonts w:ascii="Calibri" w:hAnsi="Calibri"/>
                <w:sz w:val="21"/>
                <w:szCs w:val="21"/>
              </w:rPr>
              <w:t>8.77</w:t>
            </w:r>
          </w:p>
        </w:tc>
        <w:tc>
          <w:tcPr>
            <w:tcW w:w="1080" w:type="dxa"/>
            <w:noWrap/>
            <w:hideMark/>
          </w:tcPr>
          <w:p w14:paraId="6EE2259F" w14:textId="77777777" w:rsidR="0019576F" w:rsidRPr="00691011" w:rsidRDefault="0019576F" w:rsidP="00C81DF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0.06</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74CA336E"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141.12</w:t>
            </w:r>
          </w:p>
        </w:tc>
        <w:tc>
          <w:tcPr>
            <w:tcW w:w="900" w:type="dxa"/>
            <w:noWrap/>
            <w:hideMark/>
          </w:tcPr>
          <w:p w14:paraId="0C23E7BE" w14:textId="77777777" w:rsidR="0019576F" w:rsidRPr="00691011" w:rsidRDefault="0019576F" w:rsidP="00C81DF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587E2356"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8.37</w:t>
            </w:r>
          </w:p>
        </w:tc>
        <w:tc>
          <w:tcPr>
            <w:tcW w:w="1080" w:type="dxa"/>
            <w:noWrap/>
            <w:hideMark/>
          </w:tcPr>
          <w:p w14:paraId="7A1E86BC" w14:textId="77777777" w:rsidR="0019576F" w:rsidRPr="00691011" w:rsidRDefault="0019576F" w:rsidP="00C81DF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8.6</w:t>
            </w:r>
          </w:p>
        </w:tc>
      </w:tr>
      <w:tr w:rsidR="007B3571" w:rsidRPr="007B3571" w14:paraId="7D02AF69" w14:textId="77777777" w:rsidTr="007B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shd w:val="clear" w:color="auto" w:fill="5B9BD5" w:themeFill="accent5"/>
            <w:noWrap/>
          </w:tcPr>
          <w:p w14:paraId="3AA5167A" w14:textId="1DB39FAD" w:rsidR="0019576F" w:rsidRPr="007B3571" w:rsidRDefault="007B3571" w:rsidP="00C81DF0">
            <w:pPr>
              <w:spacing w:before="20" w:after="20"/>
              <w:rPr>
                <w:rFonts w:ascii="Calibri" w:eastAsia="Times New Roman" w:hAnsi="Calibri" w:cs="Calibri"/>
                <w:color w:val="FFFFFF" w:themeColor="background1"/>
                <w:sz w:val="21"/>
                <w:szCs w:val="21"/>
                <w:lang w:val="en-US"/>
              </w:rPr>
            </w:pPr>
            <w:r w:rsidRPr="007B3571">
              <w:rPr>
                <w:rFonts w:ascii="Calibri" w:eastAsia="Times New Roman" w:hAnsi="Calibri" w:cs="Calibri"/>
                <w:color w:val="FFFFFF" w:themeColor="background1"/>
                <w:sz w:val="21"/>
                <w:szCs w:val="21"/>
                <w:lang w:val="en-US"/>
              </w:rPr>
              <w:t>Hygiene – Washing</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5B9BD5" w:themeFill="accent5"/>
            <w:noWrap/>
            <w:hideMark/>
          </w:tcPr>
          <w:p w14:paraId="6A5C1FB5" w14:textId="77777777" w:rsidR="0019576F" w:rsidRPr="007B3571" w:rsidRDefault="0019576F" w:rsidP="00C81DF0">
            <w:pPr>
              <w:spacing w:before="20" w:after="20"/>
              <w:jc w:val="center"/>
              <w:rPr>
                <w:rFonts w:ascii="Calibri" w:eastAsia="Times New Roman" w:hAnsi="Calibri" w:cs="Calibri"/>
                <w:b/>
                <w:color w:val="FFFFFF" w:themeColor="background1"/>
                <w:sz w:val="21"/>
                <w:szCs w:val="21"/>
                <w:lang w:val="en-US"/>
              </w:rPr>
            </w:pPr>
            <w:r w:rsidRPr="007B3571">
              <w:rPr>
                <w:rFonts w:ascii="Calibri" w:eastAsia="Times New Roman" w:hAnsi="Calibri" w:cs="Calibri"/>
                <w:b/>
                <w:color w:val="FFFFFF" w:themeColor="background1"/>
                <w:sz w:val="21"/>
                <w:szCs w:val="21"/>
                <w:lang w:val="en-US"/>
              </w:rPr>
              <w:t>Coef. Weights</w:t>
            </w:r>
          </w:p>
        </w:tc>
        <w:tc>
          <w:tcPr>
            <w:tcW w:w="1080" w:type="dxa"/>
            <w:shd w:val="clear" w:color="auto" w:fill="5B9BD5" w:themeFill="accent5"/>
            <w:noWrap/>
            <w:hideMark/>
          </w:tcPr>
          <w:p w14:paraId="6B395757" w14:textId="77777777" w:rsidR="0019576F" w:rsidRPr="007B357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FFFFFF" w:themeColor="background1"/>
                <w:sz w:val="21"/>
                <w:szCs w:val="21"/>
                <w:lang w:val="en-US"/>
              </w:rPr>
            </w:pPr>
            <w:r w:rsidRPr="007B3571">
              <w:rPr>
                <w:rFonts w:ascii="Calibri" w:eastAsia="Times New Roman" w:hAnsi="Calibri" w:cs="Calibri"/>
                <w:b/>
                <w:color w:val="FFFFFF" w:themeColor="background1"/>
                <w:sz w:val="21"/>
                <w:szCs w:val="21"/>
                <w:lang w:val="en-US"/>
              </w:rPr>
              <w:t>Std. Err.</w:t>
            </w:r>
          </w:p>
        </w:tc>
        <w:tc>
          <w:tcPr>
            <w:cnfStyle w:val="000010000000" w:firstRow="0" w:lastRow="0" w:firstColumn="0" w:lastColumn="0" w:oddVBand="1" w:evenVBand="0" w:oddHBand="0" w:evenHBand="0" w:firstRowFirstColumn="0" w:firstRowLastColumn="0" w:lastRowFirstColumn="0" w:lastRowLastColumn="0"/>
            <w:tcW w:w="990" w:type="dxa"/>
            <w:shd w:val="clear" w:color="auto" w:fill="5B9BD5" w:themeFill="accent5"/>
            <w:noWrap/>
            <w:hideMark/>
          </w:tcPr>
          <w:p w14:paraId="11D896B9" w14:textId="77777777" w:rsidR="0019576F" w:rsidRPr="007B3571" w:rsidRDefault="0019576F" w:rsidP="00C81DF0">
            <w:pPr>
              <w:spacing w:before="20" w:after="20"/>
              <w:jc w:val="center"/>
              <w:rPr>
                <w:rFonts w:ascii="Calibri" w:eastAsia="Times New Roman" w:hAnsi="Calibri" w:cs="Calibri"/>
                <w:b/>
                <w:color w:val="FFFFFF" w:themeColor="background1"/>
                <w:sz w:val="21"/>
                <w:szCs w:val="21"/>
                <w:lang w:val="en-US"/>
              </w:rPr>
            </w:pPr>
            <w:r w:rsidRPr="007B3571">
              <w:rPr>
                <w:rFonts w:ascii="Calibri" w:eastAsia="Times New Roman" w:hAnsi="Calibri" w:cs="Calibri"/>
                <w:b/>
                <w:color w:val="FFFFFF" w:themeColor="background1"/>
                <w:sz w:val="21"/>
                <w:szCs w:val="21"/>
                <w:lang w:val="en-US"/>
              </w:rPr>
              <w:t>t</w:t>
            </w:r>
          </w:p>
        </w:tc>
        <w:tc>
          <w:tcPr>
            <w:tcW w:w="900" w:type="dxa"/>
            <w:shd w:val="clear" w:color="auto" w:fill="5B9BD5" w:themeFill="accent5"/>
            <w:noWrap/>
            <w:hideMark/>
          </w:tcPr>
          <w:p w14:paraId="3D1B0342" w14:textId="77777777" w:rsidR="0019576F" w:rsidRPr="007B357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FFFFFF" w:themeColor="background1"/>
                <w:sz w:val="21"/>
                <w:szCs w:val="21"/>
                <w:lang w:val="en-US"/>
              </w:rPr>
            </w:pPr>
            <w:r w:rsidRPr="007B3571">
              <w:rPr>
                <w:rFonts w:ascii="Calibri" w:eastAsia="Times New Roman" w:hAnsi="Calibri" w:cs="Calibri"/>
                <w:b/>
                <w:color w:val="FFFFFF" w:themeColor="background1"/>
                <w:sz w:val="21"/>
                <w:szCs w:val="21"/>
                <w:lang w:val="en-US"/>
              </w:rPr>
              <w:t>P&gt;|t|</w:t>
            </w:r>
          </w:p>
        </w:tc>
        <w:tc>
          <w:tcPr>
            <w:cnfStyle w:val="000010000000" w:firstRow="0" w:lastRow="0" w:firstColumn="0" w:lastColumn="0" w:oddVBand="1" w:evenVBand="0" w:oddHBand="0" w:evenHBand="0" w:firstRowFirstColumn="0" w:firstRowLastColumn="0" w:lastRowFirstColumn="0" w:lastRowLastColumn="0"/>
            <w:tcW w:w="2070" w:type="dxa"/>
            <w:gridSpan w:val="2"/>
            <w:shd w:val="clear" w:color="auto" w:fill="5B9BD5" w:themeFill="accent5"/>
            <w:noWrap/>
            <w:hideMark/>
          </w:tcPr>
          <w:p w14:paraId="5058E2D4" w14:textId="77777777" w:rsidR="0019576F" w:rsidRPr="007B3571" w:rsidRDefault="0019576F" w:rsidP="00C81DF0">
            <w:pPr>
              <w:spacing w:before="20" w:after="20"/>
              <w:jc w:val="center"/>
              <w:rPr>
                <w:rFonts w:ascii="Calibri" w:eastAsia="Times New Roman" w:hAnsi="Calibri" w:cs="Calibri"/>
                <w:b/>
                <w:color w:val="FFFFFF" w:themeColor="background1"/>
                <w:sz w:val="21"/>
                <w:szCs w:val="21"/>
                <w:lang w:val="en-US"/>
              </w:rPr>
            </w:pPr>
            <w:r w:rsidRPr="007B3571">
              <w:rPr>
                <w:rFonts w:ascii="Calibri" w:eastAsia="Times New Roman" w:hAnsi="Calibri" w:cs="Calibri"/>
                <w:b/>
                <w:color w:val="FFFFFF" w:themeColor="background1"/>
                <w:sz w:val="21"/>
                <w:szCs w:val="21"/>
                <w:lang w:val="en-US"/>
              </w:rPr>
              <w:t>95% Conf. Interval</w:t>
            </w:r>
          </w:p>
        </w:tc>
      </w:tr>
      <w:tr w:rsidR="0019576F" w:rsidRPr="00691011" w14:paraId="732ACDE7" w14:textId="77777777" w:rsidTr="00C81DF0">
        <w:tc>
          <w:tcPr>
            <w:cnfStyle w:val="001000000000" w:firstRow="0" w:lastRow="0" w:firstColumn="1" w:lastColumn="0" w:oddVBand="0" w:evenVBand="0" w:oddHBand="0" w:evenHBand="0" w:firstRowFirstColumn="0" w:firstRowLastColumn="0" w:lastRowFirstColumn="0" w:lastRowLastColumn="0"/>
            <w:tcW w:w="2425" w:type="dxa"/>
            <w:tcBorders>
              <w:right w:val="none" w:sz="0" w:space="0" w:color="auto"/>
            </w:tcBorders>
            <w:noWrap/>
            <w:hideMark/>
          </w:tcPr>
          <w:p w14:paraId="6B104B86" w14:textId="77777777" w:rsidR="0019576F" w:rsidRPr="00691011" w:rsidRDefault="0019576F" w:rsidP="00C81DF0">
            <w:pPr>
              <w:spacing w:before="20" w:after="20"/>
              <w:rPr>
                <w:rFonts w:ascii="Calibri" w:eastAsia="Times New Roman" w:hAnsi="Calibri" w:cs="Calibri"/>
                <w:b w:val="0"/>
                <w:sz w:val="21"/>
                <w:szCs w:val="21"/>
                <w:lang w:val="en-US"/>
              </w:rPr>
            </w:pPr>
            <w:r w:rsidRPr="00691011">
              <w:rPr>
                <w:rFonts w:ascii="Calibri" w:eastAsia="Times New Roman" w:hAnsi="Calibri" w:cs="Calibri"/>
                <w:b w:val="0"/>
                <w:sz w:val="21"/>
                <w:szCs w:val="21"/>
                <w:lang w:val="en-US"/>
              </w:rPr>
              <w:t>Moderate Assistance</w:t>
            </w:r>
          </w:p>
        </w:tc>
        <w:tc>
          <w:tcPr>
            <w:cnfStyle w:val="000010000000" w:firstRow="0" w:lastRow="0" w:firstColumn="0" w:lastColumn="0" w:oddVBand="1" w:evenVBand="0" w:oddHBand="0" w:evenHBand="0" w:firstRowFirstColumn="0" w:firstRowLastColumn="0" w:lastRowFirstColumn="0" w:lastRowLastColumn="0"/>
            <w:tcW w:w="1620" w:type="dxa"/>
            <w:tcBorders>
              <w:left w:val="none" w:sz="0" w:space="0" w:color="auto"/>
              <w:right w:val="none" w:sz="0" w:space="0" w:color="auto"/>
            </w:tcBorders>
            <w:noWrap/>
            <w:vAlign w:val="bottom"/>
          </w:tcPr>
          <w:p w14:paraId="6B2E4199" w14:textId="77777777" w:rsidR="0019576F" w:rsidRPr="00691011" w:rsidRDefault="0019576F" w:rsidP="00C81DF0">
            <w:pPr>
              <w:spacing w:before="20" w:after="20"/>
              <w:jc w:val="center"/>
              <w:rPr>
                <w:rFonts w:ascii="Calibri" w:eastAsia="Times New Roman" w:hAnsi="Calibri" w:cs="Calibri"/>
                <w:b/>
                <w:sz w:val="21"/>
                <w:szCs w:val="21"/>
                <w:lang w:val="en-US"/>
              </w:rPr>
            </w:pPr>
            <w:r w:rsidRPr="00691011">
              <w:rPr>
                <w:rFonts w:ascii="Calibri" w:hAnsi="Calibri"/>
                <w:sz w:val="21"/>
                <w:szCs w:val="21"/>
              </w:rPr>
              <w:t>9.51</w:t>
            </w:r>
          </w:p>
        </w:tc>
        <w:tc>
          <w:tcPr>
            <w:tcW w:w="1080" w:type="dxa"/>
            <w:noWrap/>
            <w:hideMark/>
          </w:tcPr>
          <w:p w14:paraId="68977667" w14:textId="77777777" w:rsidR="0019576F" w:rsidRPr="00691011" w:rsidRDefault="0019576F" w:rsidP="00C81DF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0.06</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15A635F2"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161.6</w:t>
            </w:r>
          </w:p>
        </w:tc>
        <w:tc>
          <w:tcPr>
            <w:tcW w:w="900" w:type="dxa"/>
            <w:noWrap/>
            <w:hideMark/>
          </w:tcPr>
          <w:p w14:paraId="2470474D" w14:textId="77777777" w:rsidR="0019576F" w:rsidRPr="00691011" w:rsidRDefault="0019576F" w:rsidP="00C81DF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026C2C45"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9.1</w:t>
            </w:r>
          </w:p>
        </w:tc>
        <w:tc>
          <w:tcPr>
            <w:tcW w:w="1080" w:type="dxa"/>
            <w:noWrap/>
            <w:hideMark/>
          </w:tcPr>
          <w:p w14:paraId="0AEAF7A3" w14:textId="77777777" w:rsidR="0019576F" w:rsidRPr="00691011" w:rsidRDefault="0019576F" w:rsidP="00C81DF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9.32</w:t>
            </w:r>
          </w:p>
        </w:tc>
      </w:tr>
      <w:tr w:rsidR="0019576F" w:rsidRPr="00691011" w14:paraId="69777DD0" w14:textId="77777777" w:rsidTr="00C81D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bottom w:val="none" w:sz="0" w:space="0" w:color="auto"/>
              <w:right w:val="none" w:sz="0" w:space="0" w:color="auto"/>
            </w:tcBorders>
            <w:noWrap/>
            <w:hideMark/>
          </w:tcPr>
          <w:p w14:paraId="4C2A15C3" w14:textId="77777777" w:rsidR="0019576F" w:rsidRPr="00691011" w:rsidRDefault="0019576F" w:rsidP="00C81DF0">
            <w:pPr>
              <w:spacing w:before="20" w:after="20"/>
              <w:rPr>
                <w:rFonts w:ascii="Calibri" w:eastAsia="Times New Roman" w:hAnsi="Calibri" w:cs="Calibri"/>
                <w:b w:val="0"/>
                <w:sz w:val="21"/>
                <w:szCs w:val="21"/>
                <w:lang w:val="en-US"/>
              </w:rPr>
            </w:pPr>
            <w:r w:rsidRPr="00691011">
              <w:rPr>
                <w:rFonts w:ascii="Calibri" w:eastAsia="Times New Roman" w:hAnsi="Calibri" w:cs="Calibri"/>
                <w:b w:val="0"/>
                <w:sz w:val="21"/>
                <w:szCs w:val="21"/>
                <w:lang w:val="en-US"/>
              </w:rPr>
              <w:t>Full Assistance</w:t>
            </w:r>
          </w:p>
        </w:tc>
        <w:tc>
          <w:tcPr>
            <w:cnfStyle w:val="000010000000" w:firstRow="0" w:lastRow="0" w:firstColumn="0" w:lastColumn="0" w:oddVBand="1" w:evenVBand="0" w:oddHBand="0" w:evenHBand="0" w:firstRowFirstColumn="0" w:firstRowLastColumn="0" w:lastRowFirstColumn="0" w:lastRowLastColumn="0"/>
            <w:tcW w:w="1620" w:type="dxa"/>
            <w:tcBorders>
              <w:top w:val="none" w:sz="0" w:space="0" w:color="auto"/>
              <w:left w:val="none" w:sz="0" w:space="0" w:color="auto"/>
              <w:bottom w:val="none" w:sz="0" w:space="0" w:color="auto"/>
              <w:right w:val="none" w:sz="0" w:space="0" w:color="auto"/>
            </w:tcBorders>
            <w:noWrap/>
            <w:vAlign w:val="bottom"/>
          </w:tcPr>
          <w:p w14:paraId="0591B854" w14:textId="77777777" w:rsidR="0019576F" w:rsidRPr="00691011" w:rsidRDefault="0019576F" w:rsidP="00C81DF0">
            <w:pPr>
              <w:spacing w:before="20" w:after="20"/>
              <w:jc w:val="center"/>
              <w:rPr>
                <w:rFonts w:ascii="Calibri" w:eastAsia="Times New Roman" w:hAnsi="Calibri" w:cs="Calibri"/>
                <w:b/>
                <w:sz w:val="21"/>
                <w:szCs w:val="21"/>
                <w:lang w:val="en-US"/>
              </w:rPr>
            </w:pPr>
            <w:r w:rsidRPr="00691011">
              <w:rPr>
                <w:rFonts w:ascii="Calibri" w:hAnsi="Calibri"/>
                <w:sz w:val="21"/>
                <w:szCs w:val="21"/>
              </w:rPr>
              <w:t>12.47</w:t>
            </w:r>
          </w:p>
        </w:tc>
        <w:tc>
          <w:tcPr>
            <w:tcW w:w="1080" w:type="dxa"/>
            <w:tcBorders>
              <w:top w:val="none" w:sz="0" w:space="0" w:color="auto"/>
              <w:bottom w:val="none" w:sz="0" w:space="0" w:color="auto"/>
            </w:tcBorders>
            <w:noWrap/>
            <w:hideMark/>
          </w:tcPr>
          <w:p w14:paraId="425923DD" w14:textId="77777777" w:rsidR="0019576F" w:rsidRPr="0069101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0.06</w:t>
            </w:r>
          </w:p>
        </w:tc>
        <w:tc>
          <w:tcPr>
            <w:cnfStyle w:val="000010000000" w:firstRow="0" w:lastRow="0" w:firstColumn="0" w:lastColumn="0" w:oddVBand="1" w:evenVBand="0" w:oddHBand="0" w:evenHBand="0" w:firstRowFirstColumn="0" w:firstRowLastColumn="0" w:lastRowFirstColumn="0" w:lastRowLastColumn="0"/>
            <w:tcW w:w="990" w:type="dxa"/>
            <w:tcBorders>
              <w:top w:val="none" w:sz="0" w:space="0" w:color="auto"/>
              <w:left w:val="none" w:sz="0" w:space="0" w:color="auto"/>
              <w:bottom w:val="none" w:sz="0" w:space="0" w:color="auto"/>
              <w:right w:val="none" w:sz="0" w:space="0" w:color="auto"/>
            </w:tcBorders>
            <w:noWrap/>
            <w:hideMark/>
          </w:tcPr>
          <w:p w14:paraId="70C1BBB6"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199.89</w:t>
            </w:r>
          </w:p>
        </w:tc>
        <w:tc>
          <w:tcPr>
            <w:tcW w:w="900" w:type="dxa"/>
            <w:tcBorders>
              <w:top w:val="none" w:sz="0" w:space="0" w:color="auto"/>
              <w:bottom w:val="none" w:sz="0" w:space="0" w:color="auto"/>
            </w:tcBorders>
            <w:noWrap/>
            <w:hideMark/>
          </w:tcPr>
          <w:p w14:paraId="534B1A92" w14:textId="77777777" w:rsidR="0019576F" w:rsidRPr="0069101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w:t>
            </w:r>
          </w:p>
        </w:tc>
        <w:tc>
          <w:tcPr>
            <w:cnfStyle w:val="000010000000" w:firstRow="0" w:lastRow="0" w:firstColumn="0" w:lastColumn="0" w:oddVBand="1" w:evenVBand="0" w:oddHBand="0" w:evenHBand="0" w:firstRowFirstColumn="0" w:firstRowLastColumn="0" w:lastRowFirstColumn="0" w:lastRowLastColumn="0"/>
            <w:tcW w:w="990" w:type="dxa"/>
            <w:tcBorders>
              <w:top w:val="none" w:sz="0" w:space="0" w:color="auto"/>
              <w:left w:val="none" w:sz="0" w:space="0" w:color="auto"/>
              <w:bottom w:val="none" w:sz="0" w:space="0" w:color="auto"/>
              <w:right w:val="none" w:sz="0" w:space="0" w:color="auto"/>
            </w:tcBorders>
            <w:noWrap/>
            <w:hideMark/>
          </w:tcPr>
          <w:p w14:paraId="03472AA2"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11.95</w:t>
            </w:r>
          </w:p>
        </w:tc>
        <w:tc>
          <w:tcPr>
            <w:tcW w:w="1080" w:type="dxa"/>
            <w:tcBorders>
              <w:top w:val="none" w:sz="0" w:space="0" w:color="auto"/>
              <w:bottom w:val="none" w:sz="0" w:space="0" w:color="auto"/>
            </w:tcBorders>
            <w:noWrap/>
            <w:hideMark/>
          </w:tcPr>
          <w:p w14:paraId="5C3B494A" w14:textId="77777777" w:rsidR="0019576F" w:rsidRPr="0069101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12.19</w:t>
            </w:r>
          </w:p>
        </w:tc>
      </w:tr>
    </w:tbl>
    <w:p w14:paraId="34412D6D" w14:textId="29EF7E9B" w:rsidR="007F1A9D" w:rsidRDefault="007F1A9D" w:rsidP="007F1A9D">
      <w:pPr>
        <w:pStyle w:val="Caption"/>
        <w:keepNext/>
      </w:pPr>
      <w:bookmarkStart w:id="166" w:name="_Toc495055069"/>
      <w:r>
        <w:t>Table A8.11</w:t>
      </w:r>
      <w:fldSimple w:instr=" SEQ Table_A8.11 \* alphabetic ">
        <w:r>
          <w:rPr>
            <w:noProof/>
          </w:rPr>
          <w:t>c</w:t>
        </w:r>
      </w:fldSimple>
      <w:r>
        <w:t xml:space="preserve">: </w:t>
      </w:r>
      <w:r w:rsidRPr="007D42EC">
        <w:t>Dummy Regression Coefficients for ADL latent with no constant –Toileting</w:t>
      </w:r>
      <w:bookmarkEnd w:id="166"/>
    </w:p>
    <w:tbl>
      <w:tblPr>
        <w:tblStyle w:val="ListTable3-Accent515"/>
        <w:tblW w:w="9085"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A8.11c is an example of the regression coefficients for toileting based on the variable regression model (Table A8.10), as summarised in text prior to this table under section 8.1.2.4 (Dummy regression). This table is to be read left to right, top to bottom."/>
      </w:tblPr>
      <w:tblGrid>
        <w:gridCol w:w="2425"/>
        <w:gridCol w:w="1620"/>
        <w:gridCol w:w="1080"/>
        <w:gridCol w:w="990"/>
        <w:gridCol w:w="900"/>
        <w:gridCol w:w="990"/>
        <w:gridCol w:w="1080"/>
      </w:tblGrid>
      <w:tr w:rsidR="0019576F" w:rsidRPr="00691011" w14:paraId="6E09722D" w14:textId="77777777" w:rsidTr="000B558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25" w:type="dxa"/>
            <w:noWrap/>
          </w:tcPr>
          <w:p w14:paraId="13AD6B1A" w14:textId="0C74CAE2" w:rsidR="0019576F" w:rsidRPr="00691011" w:rsidRDefault="007B3571" w:rsidP="00C81DF0">
            <w:pPr>
              <w:spacing w:before="20" w:after="20"/>
              <w:rPr>
                <w:rFonts w:ascii="Calibri" w:eastAsia="Times New Roman" w:hAnsi="Calibri" w:cs="Calibri"/>
                <w:sz w:val="21"/>
                <w:szCs w:val="21"/>
                <w:lang w:val="en-US"/>
              </w:rPr>
            </w:pPr>
            <w:r w:rsidRPr="00691011">
              <w:rPr>
                <w:rFonts w:ascii="Calibri" w:eastAsia="Times New Roman" w:hAnsi="Calibri" w:cs="Calibri"/>
                <w:sz w:val="21"/>
                <w:szCs w:val="21"/>
                <w:lang w:val="en-US"/>
              </w:rPr>
              <w:t>Toileting – Use</w:t>
            </w:r>
          </w:p>
        </w:tc>
        <w:tc>
          <w:tcPr>
            <w:cnfStyle w:val="000010000000" w:firstRow="0" w:lastRow="0" w:firstColumn="0" w:lastColumn="0" w:oddVBand="1" w:evenVBand="0" w:oddHBand="0" w:evenHBand="0" w:firstRowFirstColumn="0" w:firstRowLastColumn="0" w:lastRowFirstColumn="0" w:lastRowLastColumn="0"/>
            <w:tcW w:w="1620" w:type="dxa"/>
            <w:noWrap/>
            <w:hideMark/>
          </w:tcPr>
          <w:p w14:paraId="7EF27EF7" w14:textId="77777777" w:rsidR="0019576F" w:rsidRPr="000B5586" w:rsidRDefault="0019576F" w:rsidP="00C81DF0">
            <w:pPr>
              <w:spacing w:before="20" w:after="20"/>
              <w:jc w:val="center"/>
              <w:rPr>
                <w:rFonts w:ascii="Calibri" w:eastAsia="Times New Roman" w:hAnsi="Calibri" w:cs="Calibri"/>
                <w:sz w:val="21"/>
                <w:szCs w:val="21"/>
                <w:lang w:val="en-US"/>
              </w:rPr>
            </w:pPr>
            <w:r w:rsidRPr="000B5586">
              <w:rPr>
                <w:rFonts w:ascii="Calibri" w:eastAsia="Times New Roman" w:hAnsi="Calibri" w:cs="Calibri"/>
                <w:sz w:val="21"/>
                <w:szCs w:val="21"/>
                <w:lang w:val="en-US"/>
              </w:rPr>
              <w:t>Coef. Weights</w:t>
            </w:r>
          </w:p>
        </w:tc>
        <w:tc>
          <w:tcPr>
            <w:tcW w:w="1080" w:type="dxa"/>
            <w:noWrap/>
            <w:hideMark/>
          </w:tcPr>
          <w:p w14:paraId="37FDB541" w14:textId="77777777" w:rsidR="0019576F" w:rsidRPr="000B5586" w:rsidRDefault="0019576F" w:rsidP="00C81DF0">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0B5586">
              <w:rPr>
                <w:rFonts w:ascii="Calibri" w:eastAsia="Times New Roman" w:hAnsi="Calibri" w:cs="Calibri"/>
                <w:sz w:val="21"/>
                <w:szCs w:val="21"/>
                <w:lang w:val="en-US"/>
              </w:rPr>
              <w:t>Std. Err.</w:t>
            </w:r>
          </w:p>
        </w:tc>
        <w:tc>
          <w:tcPr>
            <w:cnfStyle w:val="000010000000" w:firstRow="0" w:lastRow="0" w:firstColumn="0" w:lastColumn="0" w:oddVBand="1" w:evenVBand="0" w:oddHBand="0" w:evenHBand="0" w:firstRowFirstColumn="0" w:firstRowLastColumn="0" w:lastRowFirstColumn="0" w:lastRowLastColumn="0"/>
            <w:tcW w:w="990" w:type="dxa"/>
            <w:noWrap/>
            <w:hideMark/>
          </w:tcPr>
          <w:p w14:paraId="1B1F4B44" w14:textId="77777777" w:rsidR="0019576F" w:rsidRPr="000B5586" w:rsidRDefault="0019576F" w:rsidP="00C81DF0">
            <w:pPr>
              <w:spacing w:before="20" w:after="20"/>
              <w:jc w:val="center"/>
              <w:rPr>
                <w:rFonts w:ascii="Calibri" w:eastAsia="Times New Roman" w:hAnsi="Calibri" w:cs="Calibri"/>
                <w:sz w:val="21"/>
                <w:szCs w:val="21"/>
                <w:lang w:val="en-US"/>
              </w:rPr>
            </w:pPr>
            <w:r w:rsidRPr="000B5586">
              <w:rPr>
                <w:rFonts w:ascii="Calibri" w:eastAsia="Times New Roman" w:hAnsi="Calibri" w:cs="Calibri"/>
                <w:sz w:val="21"/>
                <w:szCs w:val="21"/>
                <w:lang w:val="en-US"/>
              </w:rPr>
              <w:t>t</w:t>
            </w:r>
          </w:p>
        </w:tc>
        <w:tc>
          <w:tcPr>
            <w:tcW w:w="900" w:type="dxa"/>
            <w:noWrap/>
            <w:hideMark/>
          </w:tcPr>
          <w:p w14:paraId="1A974294" w14:textId="77777777" w:rsidR="0019576F" w:rsidRPr="000B5586" w:rsidRDefault="0019576F" w:rsidP="00C81DF0">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0B5586">
              <w:rPr>
                <w:rFonts w:ascii="Calibri" w:eastAsia="Times New Roman" w:hAnsi="Calibri" w:cs="Calibri"/>
                <w:sz w:val="21"/>
                <w:szCs w:val="21"/>
                <w:lang w:val="en-US"/>
              </w:rPr>
              <w:t>P&gt;|t|</w:t>
            </w:r>
          </w:p>
        </w:tc>
        <w:tc>
          <w:tcPr>
            <w:cnfStyle w:val="000010000000" w:firstRow="0" w:lastRow="0" w:firstColumn="0" w:lastColumn="0" w:oddVBand="1" w:evenVBand="0" w:oddHBand="0" w:evenHBand="0" w:firstRowFirstColumn="0" w:firstRowLastColumn="0" w:lastRowFirstColumn="0" w:lastRowLastColumn="0"/>
            <w:tcW w:w="2070" w:type="dxa"/>
            <w:gridSpan w:val="2"/>
            <w:noWrap/>
            <w:hideMark/>
          </w:tcPr>
          <w:p w14:paraId="37E1D732" w14:textId="77777777" w:rsidR="0019576F" w:rsidRPr="000B5586" w:rsidRDefault="0019576F" w:rsidP="00C81DF0">
            <w:pPr>
              <w:spacing w:before="20" w:after="20"/>
              <w:jc w:val="center"/>
              <w:rPr>
                <w:rFonts w:ascii="Calibri" w:eastAsia="Times New Roman" w:hAnsi="Calibri" w:cs="Calibri"/>
                <w:sz w:val="21"/>
                <w:szCs w:val="21"/>
                <w:lang w:val="en-US"/>
              </w:rPr>
            </w:pPr>
            <w:r w:rsidRPr="000B5586">
              <w:rPr>
                <w:rFonts w:ascii="Calibri" w:eastAsia="Times New Roman" w:hAnsi="Calibri" w:cs="Calibri"/>
                <w:sz w:val="21"/>
                <w:szCs w:val="21"/>
                <w:lang w:val="en-US"/>
              </w:rPr>
              <w:t>95% Conf. Interval</w:t>
            </w:r>
          </w:p>
        </w:tc>
      </w:tr>
      <w:tr w:rsidR="0019576F" w:rsidRPr="00691011" w14:paraId="6CDB1356" w14:textId="77777777" w:rsidTr="00C81D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Borders>
              <w:right w:val="none" w:sz="0" w:space="0" w:color="auto"/>
            </w:tcBorders>
            <w:noWrap/>
            <w:hideMark/>
          </w:tcPr>
          <w:p w14:paraId="7B6E2074" w14:textId="77777777" w:rsidR="0019576F" w:rsidRPr="00691011" w:rsidRDefault="0019576F" w:rsidP="00C81DF0">
            <w:pPr>
              <w:spacing w:before="20" w:after="20"/>
              <w:rPr>
                <w:rFonts w:ascii="Calibri" w:eastAsia="Times New Roman" w:hAnsi="Calibri" w:cs="Calibri"/>
                <w:b w:val="0"/>
                <w:sz w:val="21"/>
                <w:szCs w:val="21"/>
                <w:lang w:val="en-US"/>
              </w:rPr>
            </w:pPr>
            <w:r w:rsidRPr="00691011">
              <w:rPr>
                <w:rFonts w:ascii="Calibri" w:eastAsia="Times New Roman" w:hAnsi="Calibri" w:cs="Calibri"/>
                <w:b w:val="0"/>
                <w:sz w:val="21"/>
                <w:szCs w:val="21"/>
                <w:lang w:val="en-US"/>
              </w:rPr>
              <w:t>Moderate Assistance</w:t>
            </w:r>
          </w:p>
        </w:tc>
        <w:tc>
          <w:tcPr>
            <w:cnfStyle w:val="000010000000" w:firstRow="0" w:lastRow="0" w:firstColumn="0" w:lastColumn="0" w:oddVBand="1" w:evenVBand="0" w:oddHBand="0" w:evenHBand="0" w:firstRowFirstColumn="0" w:firstRowLastColumn="0" w:lastRowFirstColumn="0" w:lastRowLastColumn="0"/>
            <w:tcW w:w="1620" w:type="dxa"/>
            <w:tcBorders>
              <w:left w:val="none" w:sz="0" w:space="0" w:color="auto"/>
              <w:right w:val="none" w:sz="0" w:space="0" w:color="auto"/>
            </w:tcBorders>
            <w:noWrap/>
            <w:vAlign w:val="bottom"/>
          </w:tcPr>
          <w:p w14:paraId="4AE008F0" w14:textId="77777777" w:rsidR="0019576F" w:rsidRPr="00691011" w:rsidRDefault="0019576F" w:rsidP="00C81DF0">
            <w:pPr>
              <w:spacing w:before="20" w:after="20"/>
              <w:jc w:val="center"/>
              <w:rPr>
                <w:rFonts w:ascii="Calibri" w:eastAsia="Times New Roman" w:hAnsi="Calibri" w:cs="Calibri"/>
                <w:b/>
                <w:sz w:val="21"/>
                <w:szCs w:val="21"/>
                <w:lang w:val="en-US"/>
              </w:rPr>
            </w:pPr>
            <w:r w:rsidRPr="00691011">
              <w:rPr>
                <w:rFonts w:ascii="Calibri" w:hAnsi="Calibri"/>
                <w:sz w:val="21"/>
                <w:szCs w:val="21"/>
              </w:rPr>
              <w:t>4.91</w:t>
            </w:r>
          </w:p>
        </w:tc>
        <w:tc>
          <w:tcPr>
            <w:tcW w:w="1080" w:type="dxa"/>
            <w:noWrap/>
            <w:hideMark/>
          </w:tcPr>
          <w:p w14:paraId="0FC3B057" w14:textId="77777777" w:rsidR="0019576F" w:rsidRPr="0069101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0.03</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6150A237"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145.45</w:t>
            </w:r>
          </w:p>
        </w:tc>
        <w:tc>
          <w:tcPr>
            <w:tcW w:w="900" w:type="dxa"/>
            <w:noWrap/>
            <w:hideMark/>
          </w:tcPr>
          <w:p w14:paraId="6D6C030D" w14:textId="77777777" w:rsidR="0019576F" w:rsidRPr="0069101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63BDF937"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4.69</w:t>
            </w:r>
          </w:p>
        </w:tc>
        <w:tc>
          <w:tcPr>
            <w:tcW w:w="1080" w:type="dxa"/>
            <w:noWrap/>
            <w:hideMark/>
          </w:tcPr>
          <w:p w14:paraId="0A0E979D" w14:textId="77777777" w:rsidR="0019576F" w:rsidRPr="0069101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4.81</w:t>
            </w:r>
          </w:p>
        </w:tc>
      </w:tr>
      <w:tr w:rsidR="0019576F" w:rsidRPr="00691011" w14:paraId="4E138BD4" w14:textId="77777777" w:rsidTr="00C81DF0">
        <w:tc>
          <w:tcPr>
            <w:cnfStyle w:val="001000000000" w:firstRow="0" w:lastRow="0" w:firstColumn="1" w:lastColumn="0" w:oddVBand="0" w:evenVBand="0" w:oddHBand="0" w:evenHBand="0" w:firstRowFirstColumn="0" w:firstRowLastColumn="0" w:lastRowFirstColumn="0" w:lastRowLastColumn="0"/>
            <w:tcW w:w="2425" w:type="dxa"/>
            <w:tcBorders>
              <w:right w:val="none" w:sz="0" w:space="0" w:color="auto"/>
            </w:tcBorders>
            <w:noWrap/>
            <w:hideMark/>
          </w:tcPr>
          <w:p w14:paraId="2B81B804" w14:textId="77777777" w:rsidR="0019576F" w:rsidRPr="00691011" w:rsidRDefault="0019576F" w:rsidP="00C81DF0">
            <w:pPr>
              <w:spacing w:before="20" w:after="20"/>
              <w:rPr>
                <w:rFonts w:ascii="Calibri" w:eastAsia="Times New Roman" w:hAnsi="Calibri" w:cs="Calibri"/>
                <w:b w:val="0"/>
                <w:sz w:val="21"/>
                <w:szCs w:val="21"/>
                <w:lang w:val="en-US"/>
              </w:rPr>
            </w:pPr>
            <w:r w:rsidRPr="00691011">
              <w:rPr>
                <w:rFonts w:ascii="Calibri" w:eastAsia="Times New Roman" w:hAnsi="Calibri" w:cs="Calibri"/>
                <w:b w:val="0"/>
                <w:sz w:val="21"/>
                <w:szCs w:val="21"/>
                <w:lang w:val="en-US"/>
              </w:rPr>
              <w:t>Full Assistance</w:t>
            </w:r>
          </w:p>
        </w:tc>
        <w:tc>
          <w:tcPr>
            <w:cnfStyle w:val="000010000000" w:firstRow="0" w:lastRow="0" w:firstColumn="0" w:lastColumn="0" w:oddVBand="1" w:evenVBand="0" w:oddHBand="0" w:evenHBand="0" w:firstRowFirstColumn="0" w:firstRowLastColumn="0" w:lastRowFirstColumn="0" w:lastRowLastColumn="0"/>
            <w:tcW w:w="1620" w:type="dxa"/>
            <w:tcBorders>
              <w:left w:val="none" w:sz="0" w:space="0" w:color="auto"/>
              <w:right w:val="none" w:sz="0" w:space="0" w:color="auto"/>
            </w:tcBorders>
            <w:noWrap/>
            <w:vAlign w:val="bottom"/>
          </w:tcPr>
          <w:p w14:paraId="2A7D28FA" w14:textId="77777777" w:rsidR="0019576F" w:rsidRPr="00691011" w:rsidRDefault="0019576F" w:rsidP="00C81DF0">
            <w:pPr>
              <w:spacing w:before="20" w:after="20"/>
              <w:jc w:val="center"/>
              <w:rPr>
                <w:rFonts w:ascii="Calibri" w:eastAsia="Times New Roman" w:hAnsi="Calibri" w:cs="Calibri"/>
                <w:b/>
                <w:sz w:val="21"/>
                <w:szCs w:val="21"/>
                <w:lang w:val="en-US"/>
              </w:rPr>
            </w:pPr>
            <w:r w:rsidRPr="00691011">
              <w:rPr>
                <w:rFonts w:ascii="Calibri" w:hAnsi="Calibri"/>
                <w:sz w:val="21"/>
                <w:szCs w:val="21"/>
              </w:rPr>
              <w:t>11.67</w:t>
            </w:r>
          </w:p>
        </w:tc>
        <w:tc>
          <w:tcPr>
            <w:tcW w:w="1080" w:type="dxa"/>
            <w:noWrap/>
            <w:hideMark/>
          </w:tcPr>
          <w:p w14:paraId="1E99C927" w14:textId="77777777" w:rsidR="0019576F" w:rsidRPr="00691011" w:rsidRDefault="0019576F" w:rsidP="00C81DF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0.04</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0CC697D7"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313.57</w:t>
            </w:r>
          </w:p>
        </w:tc>
        <w:tc>
          <w:tcPr>
            <w:tcW w:w="900" w:type="dxa"/>
            <w:noWrap/>
            <w:hideMark/>
          </w:tcPr>
          <w:p w14:paraId="39BBCF33" w14:textId="77777777" w:rsidR="0019576F" w:rsidRPr="00691011" w:rsidRDefault="0019576F" w:rsidP="00C81DF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7508A4ED"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11.23</w:t>
            </w:r>
          </w:p>
        </w:tc>
        <w:tc>
          <w:tcPr>
            <w:tcW w:w="1080" w:type="dxa"/>
            <w:noWrap/>
            <w:hideMark/>
          </w:tcPr>
          <w:p w14:paraId="67AC0A49" w14:textId="77777777" w:rsidR="0019576F" w:rsidRPr="00691011" w:rsidRDefault="0019576F" w:rsidP="00C81DF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11.37</w:t>
            </w:r>
          </w:p>
        </w:tc>
      </w:tr>
      <w:tr w:rsidR="007B3571" w:rsidRPr="007B3571" w14:paraId="6C520FDD" w14:textId="77777777" w:rsidTr="007B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shd w:val="clear" w:color="auto" w:fill="5B9BD5" w:themeFill="accent5"/>
            <w:noWrap/>
          </w:tcPr>
          <w:p w14:paraId="0E9E8246" w14:textId="6675D62D" w:rsidR="0019576F" w:rsidRPr="007B3571" w:rsidRDefault="007B3571" w:rsidP="00C81DF0">
            <w:pPr>
              <w:spacing w:before="20" w:after="20"/>
              <w:rPr>
                <w:rFonts w:ascii="Calibri" w:eastAsia="Times New Roman" w:hAnsi="Calibri" w:cs="Calibri"/>
                <w:color w:val="FFFFFF" w:themeColor="background1"/>
                <w:sz w:val="21"/>
                <w:szCs w:val="21"/>
                <w:lang w:val="en-US"/>
              </w:rPr>
            </w:pPr>
            <w:r w:rsidRPr="007B3571">
              <w:rPr>
                <w:rFonts w:ascii="Calibri" w:eastAsia="Times New Roman" w:hAnsi="Calibri" w:cs="Calibri"/>
                <w:color w:val="FFFFFF" w:themeColor="background1"/>
                <w:sz w:val="21"/>
                <w:szCs w:val="21"/>
                <w:lang w:val="en-US"/>
              </w:rPr>
              <w:t>Toileting – Completion</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5B9BD5" w:themeFill="accent5"/>
            <w:noWrap/>
            <w:hideMark/>
          </w:tcPr>
          <w:p w14:paraId="71F85EFD" w14:textId="77777777" w:rsidR="0019576F" w:rsidRPr="007B3571" w:rsidRDefault="0019576F" w:rsidP="00C81DF0">
            <w:pPr>
              <w:spacing w:before="20" w:after="20"/>
              <w:jc w:val="center"/>
              <w:rPr>
                <w:rFonts w:ascii="Calibri" w:eastAsia="Times New Roman" w:hAnsi="Calibri" w:cs="Calibri"/>
                <w:b/>
                <w:color w:val="FFFFFF" w:themeColor="background1"/>
                <w:sz w:val="21"/>
                <w:szCs w:val="21"/>
                <w:lang w:val="en-US"/>
              </w:rPr>
            </w:pPr>
            <w:r w:rsidRPr="007B3571">
              <w:rPr>
                <w:rFonts w:ascii="Calibri" w:eastAsia="Times New Roman" w:hAnsi="Calibri" w:cs="Calibri"/>
                <w:b/>
                <w:color w:val="FFFFFF" w:themeColor="background1"/>
                <w:sz w:val="21"/>
                <w:szCs w:val="21"/>
                <w:lang w:val="en-US"/>
              </w:rPr>
              <w:t>Coef. Weights</w:t>
            </w:r>
          </w:p>
        </w:tc>
        <w:tc>
          <w:tcPr>
            <w:tcW w:w="1080" w:type="dxa"/>
            <w:shd w:val="clear" w:color="auto" w:fill="5B9BD5" w:themeFill="accent5"/>
            <w:noWrap/>
            <w:hideMark/>
          </w:tcPr>
          <w:p w14:paraId="60610C84" w14:textId="77777777" w:rsidR="0019576F" w:rsidRPr="007B357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FFFFFF" w:themeColor="background1"/>
                <w:sz w:val="21"/>
                <w:szCs w:val="21"/>
                <w:lang w:val="en-US"/>
              </w:rPr>
            </w:pPr>
            <w:r w:rsidRPr="007B3571">
              <w:rPr>
                <w:rFonts w:ascii="Calibri" w:eastAsia="Times New Roman" w:hAnsi="Calibri" w:cs="Calibri"/>
                <w:b/>
                <w:color w:val="FFFFFF" w:themeColor="background1"/>
                <w:sz w:val="21"/>
                <w:szCs w:val="21"/>
                <w:lang w:val="en-US"/>
              </w:rPr>
              <w:t>Std. Err.</w:t>
            </w:r>
          </w:p>
        </w:tc>
        <w:tc>
          <w:tcPr>
            <w:cnfStyle w:val="000010000000" w:firstRow="0" w:lastRow="0" w:firstColumn="0" w:lastColumn="0" w:oddVBand="1" w:evenVBand="0" w:oddHBand="0" w:evenHBand="0" w:firstRowFirstColumn="0" w:firstRowLastColumn="0" w:lastRowFirstColumn="0" w:lastRowLastColumn="0"/>
            <w:tcW w:w="990" w:type="dxa"/>
            <w:shd w:val="clear" w:color="auto" w:fill="5B9BD5" w:themeFill="accent5"/>
            <w:noWrap/>
            <w:hideMark/>
          </w:tcPr>
          <w:p w14:paraId="062A007E" w14:textId="77777777" w:rsidR="0019576F" w:rsidRPr="007B3571" w:rsidRDefault="0019576F" w:rsidP="00C81DF0">
            <w:pPr>
              <w:spacing w:before="20" w:after="20"/>
              <w:jc w:val="center"/>
              <w:rPr>
                <w:rFonts w:ascii="Calibri" w:eastAsia="Times New Roman" w:hAnsi="Calibri" w:cs="Calibri"/>
                <w:b/>
                <w:color w:val="FFFFFF" w:themeColor="background1"/>
                <w:sz w:val="21"/>
                <w:szCs w:val="21"/>
                <w:lang w:val="en-US"/>
              </w:rPr>
            </w:pPr>
            <w:r w:rsidRPr="007B3571">
              <w:rPr>
                <w:rFonts w:ascii="Calibri" w:eastAsia="Times New Roman" w:hAnsi="Calibri" w:cs="Calibri"/>
                <w:b/>
                <w:color w:val="FFFFFF" w:themeColor="background1"/>
                <w:sz w:val="21"/>
                <w:szCs w:val="21"/>
                <w:lang w:val="en-US"/>
              </w:rPr>
              <w:t>t</w:t>
            </w:r>
          </w:p>
        </w:tc>
        <w:tc>
          <w:tcPr>
            <w:tcW w:w="900" w:type="dxa"/>
            <w:shd w:val="clear" w:color="auto" w:fill="5B9BD5" w:themeFill="accent5"/>
            <w:noWrap/>
            <w:hideMark/>
          </w:tcPr>
          <w:p w14:paraId="1461A1C4" w14:textId="77777777" w:rsidR="0019576F" w:rsidRPr="007B357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FFFFFF" w:themeColor="background1"/>
                <w:sz w:val="21"/>
                <w:szCs w:val="21"/>
                <w:lang w:val="en-US"/>
              </w:rPr>
            </w:pPr>
            <w:r w:rsidRPr="007B3571">
              <w:rPr>
                <w:rFonts w:ascii="Calibri" w:eastAsia="Times New Roman" w:hAnsi="Calibri" w:cs="Calibri"/>
                <w:b/>
                <w:color w:val="FFFFFF" w:themeColor="background1"/>
                <w:sz w:val="21"/>
                <w:szCs w:val="21"/>
                <w:lang w:val="en-US"/>
              </w:rPr>
              <w:t>P&gt;|t|</w:t>
            </w:r>
          </w:p>
        </w:tc>
        <w:tc>
          <w:tcPr>
            <w:cnfStyle w:val="000010000000" w:firstRow="0" w:lastRow="0" w:firstColumn="0" w:lastColumn="0" w:oddVBand="1" w:evenVBand="0" w:oddHBand="0" w:evenHBand="0" w:firstRowFirstColumn="0" w:firstRowLastColumn="0" w:lastRowFirstColumn="0" w:lastRowLastColumn="0"/>
            <w:tcW w:w="2070" w:type="dxa"/>
            <w:gridSpan w:val="2"/>
            <w:shd w:val="clear" w:color="auto" w:fill="5B9BD5" w:themeFill="accent5"/>
            <w:noWrap/>
            <w:hideMark/>
          </w:tcPr>
          <w:p w14:paraId="00879454" w14:textId="77777777" w:rsidR="0019576F" w:rsidRPr="007B3571" w:rsidRDefault="0019576F" w:rsidP="00C81DF0">
            <w:pPr>
              <w:spacing w:before="20" w:after="20"/>
              <w:jc w:val="center"/>
              <w:rPr>
                <w:rFonts w:ascii="Calibri" w:eastAsia="Times New Roman" w:hAnsi="Calibri" w:cs="Calibri"/>
                <w:b/>
                <w:color w:val="FFFFFF" w:themeColor="background1"/>
                <w:sz w:val="21"/>
                <w:szCs w:val="21"/>
                <w:lang w:val="en-US"/>
              </w:rPr>
            </w:pPr>
            <w:r w:rsidRPr="007B3571">
              <w:rPr>
                <w:rFonts w:ascii="Calibri" w:eastAsia="Times New Roman" w:hAnsi="Calibri" w:cs="Calibri"/>
                <w:b/>
                <w:color w:val="FFFFFF" w:themeColor="background1"/>
                <w:sz w:val="21"/>
                <w:szCs w:val="21"/>
                <w:lang w:val="en-US"/>
              </w:rPr>
              <w:t>95% Conf. Interval</w:t>
            </w:r>
          </w:p>
        </w:tc>
      </w:tr>
      <w:tr w:rsidR="0019576F" w:rsidRPr="00691011" w14:paraId="593E099D" w14:textId="77777777" w:rsidTr="00C81DF0">
        <w:tc>
          <w:tcPr>
            <w:cnfStyle w:val="001000000000" w:firstRow="0" w:lastRow="0" w:firstColumn="1" w:lastColumn="0" w:oddVBand="0" w:evenVBand="0" w:oddHBand="0" w:evenHBand="0" w:firstRowFirstColumn="0" w:firstRowLastColumn="0" w:lastRowFirstColumn="0" w:lastRowLastColumn="0"/>
            <w:tcW w:w="2425" w:type="dxa"/>
            <w:tcBorders>
              <w:right w:val="none" w:sz="0" w:space="0" w:color="auto"/>
            </w:tcBorders>
            <w:noWrap/>
            <w:hideMark/>
          </w:tcPr>
          <w:p w14:paraId="233777B7" w14:textId="77777777" w:rsidR="0019576F" w:rsidRPr="00691011" w:rsidRDefault="0019576F" w:rsidP="00C81DF0">
            <w:pPr>
              <w:spacing w:before="20" w:after="20"/>
              <w:rPr>
                <w:rFonts w:ascii="Calibri" w:eastAsia="Times New Roman" w:hAnsi="Calibri" w:cs="Calibri"/>
                <w:b w:val="0"/>
                <w:sz w:val="21"/>
                <w:szCs w:val="21"/>
                <w:lang w:val="en-US"/>
              </w:rPr>
            </w:pPr>
            <w:r w:rsidRPr="00691011">
              <w:rPr>
                <w:rFonts w:ascii="Calibri" w:eastAsia="Times New Roman" w:hAnsi="Calibri" w:cs="Calibri"/>
                <w:b w:val="0"/>
                <w:sz w:val="21"/>
                <w:szCs w:val="21"/>
                <w:lang w:val="en-US"/>
              </w:rPr>
              <w:t>Moderate Assistance</w:t>
            </w:r>
          </w:p>
        </w:tc>
        <w:tc>
          <w:tcPr>
            <w:cnfStyle w:val="000010000000" w:firstRow="0" w:lastRow="0" w:firstColumn="0" w:lastColumn="0" w:oddVBand="1" w:evenVBand="0" w:oddHBand="0" w:evenHBand="0" w:firstRowFirstColumn="0" w:firstRowLastColumn="0" w:lastRowFirstColumn="0" w:lastRowLastColumn="0"/>
            <w:tcW w:w="1620" w:type="dxa"/>
            <w:tcBorders>
              <w:left w:val="none" w:sz="0" w:space="0" w:color="auto"/>
              <w:right w:val="none" w:sz="0" w:space="0" w:color="auto"/>
            </w:tcBorders>
            <w:noWrap/>
            <w:vAlign w:val="bottom"/>
          </w:tcPr>
          <w:p w14:paraId="21F87209" w14:textId="77777777" w:rsidR="0019576F" w:rsidRPr="00691011" w:rsidRDefault="0019576F" w:rsidP="00C81DF0">
            <w:pPr>
              <w:spacing w:before="20" w:after="20"/>
              <w:jc w:val="center"/>
              <w:rPr>
                <w:rFonts w:ascii="Calibri" w:eastAsia="Times New Roman" w:hAnsi="Calibri" w:cs="Calibri"/>
                <w:b/>
                <w:sz w:val="21"/>
                <w:szCs w:val="21"/>
                <w:lang w:val="en-US"/>
              </w:rPr>
            </w:pPr>
            <w:r w:rsidRPr="00691011">
              <w:rPr>
                <w:rFonts w:ascii="Calibri" w:hAnsi="Calibri"/>
                <w:sz w:val="21"/>
                <w:szCs w:val="21"/>
              </w:rPr>
              <w:t>2.26</w:t>
            </w:r>
          </w:p>
        </w:tc>
        <w:tc>
          <w:tcPr>
            <w:tcW w:w="1080" w:type="dxa"/>
            <w:noWrap/>
            <w:hideMark/>
          </w:tcPr>
          <w:p w14:paraId="533B92D8" w14:textId="77777777" w:rsidR="0019576F" w:rsidRPr="00691011" w:rsidRDefault="0019576F" w:rsidP="00C81DF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0.03</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2F7D3E90"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63.13</w:t>
            </w:r>
          </w:p>
        </w:tc>
        <w:tc>
          <w:tcPr>
            <w:tcW w:w="900" w:type="dxa"/>
            <w:noWrap/>
            <w:hideMark/>
          </w:tcPr>
          <w:p w14:paraId="72D5E8D6" w14:textId="77777777" w:rsidR="0019576F" w:rsidRPr="00691011" w:rsidRDefault="0019576F" w:rsidP="00C81DF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1352415F"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2.13</w:t>
            </w:r>
          </w:p>
        </w:tc>
        <w:tc>
          <w:tcPr>
            <w:tcW w:w="1080" w:type="dxa"/>
            <w:noWrap/>
            <w:hideMark/>
          </w:tcPr>
          <w:p w14:paraId="55A29514" w14:textId="77777777" w:rsidR="0019576F" w:rsidRPr="00691011" w:rsidRDefault="0019576F" w:rsidP="00C81DF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2.26</w:t>
            </w:r>
          </w:p>
        </w:tc>
      </w:tr>
      <w:tr w:rsidR="0019576F" w:rsidRPr="00691011" w14:paraId="4B2D7EED" w14:textId="77777777" w:rsidTr="00C81D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bottom w:val="none" w:sz="0" w:space="0" w:color="auto"/>
              <w:right w:val="none" w:sz="0" w:space="0" w:color="auto"/>
            </w:tcBorders>
            <w:noWrap/>
            <w:hideMark/>
          </w:tcPr>
          <w:p w14:paraId="3C03B4B6" w14:textId="77777777" w:rsidR="0019576F" w:rsidRPr="00691011" w:rsidRDefault="0019576F" w:rsidP="00C81DF0">
            <w:pPr>
              <w:spacing w:before="20" w:after="20"/>
              <w:rPr>
                <w:rFonts w:ascii="Calibri" w:eastAsia="Times New Roman" w:hAnsi="Calibri" w:cs="Calibri"/>
                <w:b w:val="0"/>
                <w:sz w:val="21"/>
                <w:szCs w:val="21"/>
                <w:lang w:val="en-US"/>
              </w:rPr>
            </w:pPr>
            <w:r w:rsidRPr="00691011">
              <w:rPr>
                <w:rFonts w:ascii="Calibri" w:eastAsia="Times New Roman" w:hAnsi="Calibri" w:cs="Calibri"/>
                <w:b w:val="0"/>
                <w:sz w:val="21"/>
                <w:szCs w:val="21"/>
                <w:lang w:val="en-US"/>
              </w:rPr>
              <w:t>Full Assistance</w:t>
            </w:r>
          </w:p>
        </w:tc>
        <w:tc>
          <w:tcPr>
            <w:cnfStyle w:val="000010000000" w:firstRow="0" w:lastRow="0" w:firstColumn="0" w:lastColumn="0" w:oddVBand="1" w:evenVBand="0" w:oddHBand="0" w:evenHBand="0" w:firstRowFirstColumn="0" w:firstRowLastColumn="0" w:lastRowFirstColumn="0" w:lastRowLastColumn="0"/>
            <w:tcW w:w="1620" w:type="dxa"/>
            <w:tcBorders>
              <w:top w:val="none" w:sz="0" w:space="0" w:color="auto"/>
              <w:left w:val="none" w:sz="0" w:space="0" w:color="auto"/>
              <w:bottom w:val="none" w:sz="0" w:space="0" w:color="auto"/>
              <w:right w:val="none" w:sz="0" w:space="0" w:color="auto"/>
            </w:tcBorders>
            <w:noWrap/>
            <w:vAlign w:val="bottom"/>
          </w:tcPr>
          <w:p w14:paraId="75387A70" w14:textId="77777777" w:rsidR="0019576F" w:rsidRPr="00691011" w:rsidRDefault="0019576F" w:rsidP="00C81DF0">
            <w:pPr>
              <w:spacing w:before="20" w:after="20"/>
              <w:jc w:val="center"/>
              <w:rPr>
                <w:rFonts w:ascii="Calibri" w:eastAsia="Times New Roman" w:hAnsi="Calibri" w:cs="Calibri"/>
                <w:b/>
                <w:sz w:val="21"/>
                <w:szCs w:val="21"/>
                <w:lang w:val="en-US"/>
              </w:rPr>
            </w:pPr>
            <w:r w:rsidRPr="00691011">
              <w:rPr>
                <w:rFonts w:ascii="Calibri" w:hAnsi="Calibri"/>
                <w:sz w:val="21"/>
                <w:szCs w:val="21"/>
              </w:rPr>
              <w:t>7.38</w:t>
            </w:r>
          </w:p>
        </w:tc>
        <w:tc>
          <w:tcPr>
            <w:tcW w:w="1080" w:type="dxa"/>
            <w:tcBorders>
              <w:top w:val="none" w:sz="0" w:space="0" w:color="auto"/>
              <w:bottom w:val="none" w:sz="0" w:space="0" w:color="auto"/>
            </w:tcBorders>
            <w:noWrap/>
            <w:hideMark/>
          </w:tcPr>
          <w:p w14:paraId="12BE101A" w14:textId="77777777" w:rsidR="0019576F" w:rsidRPr="0069101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0.04</w:t>
            </w:r>
          </w:p>
        </w:tc>
        <w:tc>
          <w:tcPr>
            <w:cnfStyle w:val="000010000000" w:firstRow="0" w:lastRow="0" w:firstColumn="0" w:lastColumn="0" w:oddVBand="1" w:evenVBand="0" w:oddHBand="0" w:evenHBand="0" w:firstRowFirstColumn="0" w:firstRowLastColumn="0" w:lastRowFirstColumn="0" w:lastRowLastColumn="0"/>
            <w:tcW w:w="990" w:type="dxa"/>
            <w:tcBorders>
              <w:top w:val="none" w:sz="0" w:space="0" w:color="auto"/>
              <w:left w:val="none" w:sz="0" w:space="0" w:color="auto"/>
              <w:bottom w:val="none" w:sz="0" w:space="0" w:color="auto"/>
              <w:right w:val="none" w:sz="0" w:space="0" w:color="auto"/>
            </w:tcBorders>
            <w:noWrap/>
            <w:hideMark/>
          </w:tcPr>
          <w:p w14:paraId="207C8133"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187.45</w:t>
            </w:r>
          </w:p>
        </w:tc>
        <w:tc>
          <w:tcPr>
            <w:tcW w:w="900" w:type="dxa"/>
            <w:tcBorders>
              <w:top w:val="none" w:sz="0" w:space="0" w:color="auto"/>
              <w:bottom w:val="none" w:sz="0" w:space="0" w:color="auto"/>
            </w:tcBorders>
            <w:noWrap/>
            <w:hideMark/>
          </w:tcPr>
          <w:p w14:paraId="63754D81" w14:textId="77777777" w:rsidR="0019576F" w:rsidRPr="0069101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w:t>
            </w:r>
          </w:p>
        </w:tc>
        <w:tc>
          <w:tcPr>
            <w:cnfStyle w:val="000010000000" w:firstRow="0" w:lastRow="0" w:firstColumn="0" w:lastColumn="0" w:oddVBand="1" w:evenVBand="0" w:oddHBand="0" w:evenHBand="0" w:firstRowFirstColumn="0" w:firstRowLastColumn="0" w:lastRowFirstColumn="0" w:lastRowLastColumn="0"/>
            <w:tcW w:w="990" w:type="dxa"/>
            <w:tcBorders>
              <w:top w:val="none" w:sz="0" w:space="0" w:color="auto"/>
              <w:left w:val="none" w:sz="0" w:space="0" w:color="auto"/>
              <w:bottom w:val="none" w:sz="0" w:space="0" w:color="auto"/>
              <w:right w:val="none" w:sz="0" w:space="0" w:color="auto"/>
            </w:tcBorders>
            <w:noWrap/>
            <w:hideMark/>
          </w:tcPr>
          <w:p w14:paraId="262B2EBF"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7.06</w:t>
            </w:r>
          </w:p>
        </w:tc>
        <w:tc>
          <w:tcPr>
            <w:tcW w:w="1080" w:type="dxa"/>
            <w:tcBorders>
              <w:top w:val="none" w:sz="0" w:space="0" w:color="auto"/>
              <w:bottom w:val="none" w:sz="0" w:space="0" w:color="auto"/>
            </w:tcBorders>
            <w:noWrap/>
            <w:hideMark/>
          </w:tcPr>
          <w:p w14:paraId="61AD29E7" w14:textId="77777777" w:rsidR="0019576F" w:rsidRPr="0069101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7.21</w:t>
            </w:r>
          </w:p>
        </w:tc>
      </w:tr>
    </w:tbl>
    <w:p w14:paraId="3A30E969" w14:textId="67137E97" w:rsidR="007F1A9D" w:rsidRDefault="007F1A9D" w:rsidP="007F1A9D">
      <w:pPr>
        <w:pStyle w:val="Caption"/>
        <w:keepNext/>
        <w:ind w:right="-194"/>
      </w:pPr>
      <w:bookmarkStart w:id="167" w:name="_Toc495055070"/>
      <w:r>
        <w:t>Table A8.11</w:t>
      </w:r>
      <w:fldSimple w:instr=" SEQ Table_A8.11 \* alphabetic ">
        <w:r>
          <w:rPr>
            <w:noProof/>
          </w:rPr>
          <w:t>d</w:t>
        </w:r>
      </w:fldSimple>
      <w:r>
        <w:t xml:space="preserve">: </w:t>
      </w:r>
      <w:r w:rsidRPr="007D42EC">
        <w:t>Dummy Regression Coefficients for ADL latent with no constant –Continence</w:t>
      </w:r>
      <w:bookmarkEnd w:id="167"/>
    </w:p>
    <w:tbl>
      <w:tblPr>
        <w:tblStyle w:val="ListTable3-Accent515"/>
        <w:tblW w:w="9085" w:type="dxa"/>
        <w:tblInd w:w="108" w:type="dxa"/>
        <w:tblBorders>
          <w:insideH w:val="single" w:sz="4" w:space="0" w:color="5B9BD5" w:themeColor="accent5"/>
          <w:insideV w:val="single" w:sz="4" w:space="0" w:color="5B9BD5" w:themeColor="accent5"/>
        </w:tblBorders>
        <w:tblLook w:val="00A0" w:firstRow="1" w:lastRow="0" w:firstColumn="1" w:lastColumn="0" w:noHBand="0" w:noVBand="0"/>
        <w:tblDescription w:val="Table A8.11d is an example of the regression coefficients for continence based on the variable regression model (Table A8.10), as summarised in text prior to this table under section 8.1.2.4 (Dummy regression). This table is to be read left to right, top to bottom."/>
      </w:tblPr>
      <w:tblGrid>
        <w:gridCol w:w="2425"/>
        <w:gridCol w:w="1620"/>
        <w:gridCol w:w="1080"/>
        <w:gridCol w:w="990"/>
        <w:gridCol w:w="900"/>
        <w:gridCol w:w="990"/>
        <w:gridCol w:w="1080"/>
      </w:tblGrid>
      <w:tr w:rsidR="0019576F" w:rsidRPr="00691011" w14:paraId="192C8591" w14:textId="77777777" w:rsidTr="000B558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25" w:type="dxa"/>
            <w:noWrap/>
          </w:tcPr>
          <w:p w14:paraId="038D7A0A" w14:textId="301B495B" w:rsidR="0019576F" w:rsidRPr="00691011" w:rsidRDefault="007B3571" w:rsidP="00C81DF0">
            <w:pPr>
              <w:spacing w:before="20" w:after="20"/>
              <w:rPr>
                <w:rFonts w:ascii="Calibri" w:eastAsia="Times New Roman" w:hAnsi="Calibri" w:cs="Calibri"/>
                <w:sz w:val="21"/>
                <w:szCs w:val="21"/>
                <w:lang w:val="en-US"/>
              </w:rPr>
            </w:pPr>
            <w:r w:rsidRPr="00691011">
              <w:rPr>
                <w:rFonts w:ascii="Calibri" w:eastAsia="Times New Roman" w:hAnsi="Calibri" w:cs="Calibri"/>
                <w:sz w:val="21"/>
                <w:szCs w:val="21"/>
                <w:lang w:val="en-US"/>
              </w:rPr>
              <w:t xml:space="preserve">Continence </w:t>
            </w:r>
            <w:r>
              <w:rPr>
                <w:rFonts w:ascii="Calibri" w:eastAsia="Times New Roman" w:hAnsi="Calibri" w:cs="Calibri"/>
                <w:sz w:val="21"/>
                <w:szCs w:val="21"/>
                <w:lang w:val="en-US"/>
              </w:rPr>
              <w:t>–</w:t>
            </w:r>
            <w:r w:rsidRPr="00691011">
              <w:rPr>
                <w:rFonts w:ascii="Calibri" w:eastAsia="Times New Roman" w:hAnsi="Calibri" w:cs="Calibri"/>
                <w:sz w:val="21"/>
                <w:szCs w:val="21"/>
                <w:lang w:val="en-US"/>
              </w:rPr>
              <w:t xml:space="preserve"> Urinary</w:t>
            </w:r>
          </w:p>
        </w:tc>
        <w:tc>
          <w:tcPr>
            <w:cnfStyle w:val="000010000000" w:firstRow="0" w:lastRow="0" w:firstColumn="0" w:lastColumn="0" w:oddVBand="1" w:evenVBand="0" w:oddHBand="0" w:evenHBand="0" w:firstRowFirstColumn="0" w:firstRowLastColumn="0" w:lastRowFirstColumn="0" w:lastRowLastColumn="0"/>
            <w:tcW w:w="1620" w:type="dxa"/>
            <w:noWrap/>
            <w:hideMark/>
          </w:tcPr>
          <w:p w14:paraId="658F8A34" w14:textId="77777777" w:rsidR="0019576F" w:rsidRPr="000B5586" w:rsidRDefault="0019576F" w:rsidP="00C81DF0">
            <w:pPr>
              <w:spacing w:before="20" w:after="20"/>
              <w:jc w:val="center"/>
              <w:rPr>
                <w:rFonts w:ascii="Calibri" w:eastAsia="Times New Roman" w:hAnsi="Calibri" w:cs="Calibri"/>
                <w:sz w:val="21"/>
                <w:szCs w:val="21"/>
                <w:lang w:val="en-US"/>
              </w:rPr>
            </w:pPr>
            <w:r w:rsidRPr="000B5586">
              <w:rPr>
                <w:rFonts w:ascii="Calibri" w:eastAsia="Times New Roman" w:hAnsi="Calibri" w:cs="Calibri"/>
                <w:sz w:val="21"/>
                <w:szCs w:val="21"/>
                <w:lang w:val="en-US"/>
              </w:rPr>
              <w:t>Coef. Weights</w:t>
            </w:r>
          </w:p>
        </w:tc>
        <w:tc>
          <w:tcPr>
            <w:tcW w:w="1080" w:type="dxa"/>
            <w:noWrap/>
            <w:hideMark/>
          </w:tcPr>
          <w:p w14:paraId="4EB5CC0D" w14:textId="77777777" w:rsidR="0019576F" w:rsidRPr="000B5586" w:rsidRDefault="0019576F" w:rsidP="00C81DF0">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0B5586">
              <w:rPr>
                <w:rFonts w:ascii="Calibri" w:eastAsia="Times New Roman" w:hAnsi="Calibri" w:cs="Calibri"/>
                <w:sz w:val="21"/>
                <w:szCs w:val="21"/>
                <w:lang w:val="en-US"/>
              </w:rPr>
              <w:t>Std. Err.</w:t>
            </w:r>
          </w:p>
        </w:tc>
        <w:tc>
          <w:tcPr>
            <w:cnfStyle w:val="000010000000" w:firstRow="0" w:lastRow="0" w:firstColumn="0" w:lastColumn="0" w:oddVBand="1" w:evenVBand="0" w:oddHBand="0" w:evenHBand="0" w:firstRowFirstColumn="0" w:firstRowLastColumn="0" w:lastRowFirstColumn="0" w:lastRowLastColumn="0"/>
            <w:tcW w:w="990" w:type="dxa"/>
            <w:noWrap/>
            <w:hideMark/>
          </w:tcPr>
          <w:p w14:paraId="2F61DC6D" w14:textId="77777777" w:rsidR="0019576F" w:rsidRPr="000B5586" w:rsidRDefault="0019576F" w:rsidP="00C81DF0">
            <w:pPr>
              <w:spacing w:before="20" w:after="20"/>
              <w:jc w:val="center"/>
              <w:rPr>
                <w:rFonts w:ascii="Calibri" w:eastAsia="Times New Roman" w:hAnsi="Calibri" w:cs="Calibri"/>
                <w:sz w:val="21"/>
                <w:szCs w:val="21"/>
                <w:lang w:val="en-US"/>
              </w:rPr>
            </w:pPr>
            <w:r w:rsidRPr="000B5586">
              <w:rPr>
                <w:rFonts w:ascii="Calibri" w:eastAsia="Times New Roman" w:hAnsi="Calibri" w:cs="Calibri"/>
                <w:sz w:val="21"/>
                <w:szCs w:val="21"/>
                <w:lang w:val="en-US"/>
              </w:rPr>
              <w:t>t</w:t>
            </w:r>
          </w:p>
        </w:tc>
        <w:tc>
          <w:tcPr>
            <w:tcW w:w="900" w:type="dxa"/>
            <w:noWrap/>
            <w:hideMark/>
          </w:tcPr>
          <w:p w14:paraId="585202EF" w14:textId="77777777" w:rsidR="0019576F" w:rsidRPr="000B5586" w:rsidRDefault="0019576F" w:rsidP="00C81DF0">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0B5586">
              <w:rPr>
                <w:rFonts w:ascii="Calibri" w:eastAsia="Times New Roman" w:hAnsi="Calibri" w:cs="Calibri"/>
                <w:sz w:val="21"/>
                <w:szCs w:val="21"/>
                <w:lang w:val="en-US"/>
              </w:rPr>
              <w:t>P&gt;|t|</w:t>
            </w:r>
          </w:p>
        </w:tc>
        <w:tc>
          <w:tcPr>
            <w:cnfStyle w:val="000010000000" w:firstRow="0" w:lastRow="0" w:firstColumn="0" w:lastColumn="0" w:oddVBand="1" w:evenVBand="0" w:oddHBand="0" w:evenHBand="0" w:firstRowFirstColumn="0" w:firstRowLastColumn="0" w:lastRowFirstColumn="0" w:lastRowLastColumn="0"/>
            <w:tcW w:w="2070" w:type="dxa"/>
            <w:gridSpan w:val="2"/>
            <w:noWrap/>
            <w:hideMark/>
          </w:tcPr>
          <w:p w14:paraId="5D4773A6" w14:textId="77777777" w:rsidR="0019576F" w:rsidRPr="000B5586" w:rsidRDefault="0019576F" w:rsidP="00C81DF0">
            <w:pPr>
              <w:spacing w:before="20" w:after="20"/>
              <w:jc w:val="center"/>
              <w:rPr>
                <w:rFonts w:ascii="Calibri" w:eastAsia="Times New Roman" w:hAnsi="Calibri" w:cs="Calibri"/>
                <w:sz w:val="21"/>
                <w:szCs w:val="21"/>
                <w:lang w:val="en-US"/>
              </w:rPr>
            </w:pPr>
            <w:r w:rsidRPr="000B5586">
              <w:rPr>
                <w:rFonts w:ascii="Calibri" w:eastAsia="Times New Roman" w:hAnsi="Calibri" w:cs="Calibri"/>
                <w:sz w:val="21"/>
                <w:szCs w:val="21"/>
                <w:lang w:val="en-US"/>
              </w:rPr>
              <w:t>95% Conf. Interval</w:t>
            </w:r>
          </w:p>
        </w:tc>
      </w:tr>
      <w:tr w:rsidR="0019576F" w:rsidRPr="00691011" w14:paraId="54E60222" w14:textId="77777777" w:rsidTr="00C81D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Borders>
              <w:right w:val="none" w:sz="0" w:space="0" w:color="auto"/>
            </w:tcBorders>
            <w:noWrap/>
            <w:hideMark/>
          </w:tcPr>
          <w:p w14:paraId="5C0CD27B" w14:textId="77777777" w:rsidR="0019576F" w:rsidRPr="00691011" w:rsidRDefault="0019576F" w:rsidP="00C81DF0">
            <w:pPr>
              <w:spacing w:before="20" w:after="20"/>
              <w:rPr>
                <w:rFonts w:ascii="Calibri" w:eastAsia="Times New Roman" w:hAnsi="Calibri" w:cs="Calibri"/>
                <w:b w:val="0"/>
                <w:sz w:val="21"/>
                <w:szCs w:val="21"/>
                <w:lang w:val="en-US"/>
              </w:rPr>
            </w:pPr>
            <w:r w:rsidRPr="00691011">
              <w:rPr>
                <w:rFonts w:ascii="Calibri" w:eastAsia="Times New Roman" w:hAnsi="Calibri" w:cs="Calibri"/>
                <w:b w:val="0"/>
                <w:sz w:val="21"/>
                <w:szCs w:val="21"/>
                <w:lang w:val="en-US"/>
              </w:rPr>
              <w:t>Incontinent at times</w:t>
            </w:r>
          </w:p>
        </w:tc>
        <w:tc>
          <w:tcPr>
            <w:cnfStyle w:val="000010000000" w:firstRow="0" w:lastRow="0" w:firstColumn="0" w:lastColumn="0" w:oddVBand="1" w:evenVBand="0" w:oddHBand="0" w:evenHBand="0" w:firstRowFirstColumn="0" w:firstRowLastColumn="0" w:lastRowFirstColumn="0" w:lastRowLastColumn="0"/>
            <w:tcW w:w="1620" w:type="dxa"/>
            <w:tcBorders>
              <w:left w:val="none" w:sz="0" w:space="0" w:color="auto"/>
              <w:right w:val="none" w:sz="0" w:space="0" w:color="auto"/>
            </w:tcBorders>
            <w:noWrap/>
            <w:vAlign w:val="bottom"/>
            <w:hideMark/>
          </w:tcPr>
          <w:p w14:paraId="72F3AB79" w14:textId="77777777" w:rsidR="0019576F" w:rsidRPr="00691011" w:rsidRDefault="0019576F" w:rsidP="00C81DF0">
            <w:pPr>
              <w:spacing w:before="20" w:after="20"/>
              <w:jc w:val="center"/>
              <w:rPr>
                <w:rFonts w:ascii="Calibri" w:eastAsia="Times New Roman" w:hAnsi="Calibri" w:cs="Calibri"/>
                <w:b/>
                <w:sz w:val="21"/>
                <w:szCs w:val="21"/>
                <w:lang w:val="en-US"/>
              </w:rPr>
            </w:pPr>
            <w:r w:rsidRPr="00691011">
              <w:rPr>
                <w:rFonts w:ascii="Calibri" w:hAnsi="Calibri"/>
                <w:sz w:val="21"/>
                <w:szCs w:val="21"/>
              </w:rPr>
              <w:t>0.57</w:t>
            </w:r>
          </w:p>
        </w:tc>
        <w:tc>
          <w:tcPr>
            <w:tcW w:w="1080" w:type="dxa"/>
            <w:noWrap/>
            <w:hideMark/>
          </w:tcPr>
          <w:p w14:paraId="0906254A" w14:textId="77777777" w:rsidR="0019576F" w:rsidRPr="0069101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0.02</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4BD143C0"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28.14</w:t>
            </w:r>
          </w:p>
        </w:tc>
        <w:tc>
          <w:tcPr>
            <w:tcW w:w="900" w:type="dxa"/>
            <w:noWrap/>
            <w:hideMark/>
          </w:tcPr>
          <w:p w14:paraId="3620FB9C" w14:textId="77777777" w:rsidR="0019576F" w:rsidRPr="0069101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2A6167DD"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0.51</w:t>
            </w:r>
          </w:p>
        </w:tc>
        <w:tc>
          <w:tcPr>
            <w:tcW w:w="1080" w:type="dxa"/>
            <w:noWrap/>
            <w:hideMark/>
          </w:tcPr>
          <w:p w14:paraId="75DA5B1B" w14:textId="77777777" w:rsidR="0019576F" w:rsidRPr="0069101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0.59</w:t>
            </w:r>
          </w:p>
        </w:tc>
      </w:tr>
      <w:tr w:rsidR="0019576F" w:rsidRPr="00691011" w14:paraId="6D2CF15B" w14:textId="77777777" w:rsidTr="00C81DF0">
        <w:tc>
          <w:tcPr>
            <w:cnfStyle w:val="001000000000" w:firstRow="0" w:lastRow="0" w:firstColumn="1" w:lastColumn="0" w:oddVBand="0" w:evenVBand="0" w:oddHBand="0" w:evenHBand="0" w:firstRowFirstColumn="0" w:firstRowLastColumn="0" w:lastRowFirstColumn="0" w:lastRowLastColumn="0"/>
            <w:tcW w:w="2425" w:type="dxa"/>
            <w:tcBorders>
              <w:right w:val="none" w:sz="0" w:space="0" w:color="auto"/>
            </w:tcBorders>
            <w:noWrap/>
            <w:hideMark/>
          </w:tcPr>
          <w:p w14:paraId="16ECBEC7" w14:textId="77777777" w:rsidR="0019576F" w:rsidRPr="00691011" w:rsidRDefault="0019576F" w:rsidP="00C81DF0">
            <w:pPr>
              <w:spacing w:before="20" w:after="20"/>
              <w:rPr>
                <w:rFonts w:ascii="Calibri" w:eastAsia="Times New Roman" w:hAnsi="Calibri" w:cs="Calibri"/>
                <w:b w:val="0"/>
                <w:sz w:val="21"/>
                <w:szCs w:val="21"/>
                <w:lang w:val="en-US"/>
              </w:rPr>
            </w:pPr>
            <w:r w:rsidRPr="00691011">
              <w:rPr>
                <w:rFonts w:ascii="Calibri" w:eastAsia="Times New Roman" w:hAnsi="Calibri" w:cs="Calibri"/>
                <w:b w:val="0"/>
                <w:sz w:val="21"/>
                <w:szCs w:val="21"/>
                <w:lang w:val="en-US"/>
              </w:rPr>
              <w:t>Incontinent at all times</w:t>
            </w:r>
          </w:p>
        </w:tc>
        <w:tc>
          <w:tcPr>
            <w:cnfStyle w:val="000010000000" w:firstRow="0" w:lastRow="0" w:firstColumn="0" w:lastColumn="0" w:oddVBand="1" w:evenVBand="0" w:oddHBand="0" w:evenHBand="0" w:firstRowFirstColumn="0" w:firstRowLastColumn="0" w:lastRowFirstColumn="0" w:lastRowLastColumn="0"/>
            <w:tcW w:w="1620" w:type="dxa"/>
            <w:tcBorders>
              <w:left w:val="none" w:sz="0" w:space="0" w:color="auto"/>
              <w:right w:val="none" w:sz="0" w:space="0" w:color="auto"/>
            </w:tcBorders>
            <w:noWrap/>
            <w:vAlign w:val="bottom"/>
            <w:hideMark/>
          </w:tcPr>
          <w:p w14:paraId="135F8567" w14:textId="77777777" w:rsidR="0019576F" w:rsidRPr="00691011" w:rsidRDefault="0019576F" w:rsidP="00C81DF0">
            <w:pPr>
              <w:spacing w:before="20" w:after="20"/>
              <w:jc w:val="center"/>
              <w:rPr>
                <w:rFonts w:ascii="Calibri" w:eastAsia="Times New Roman" w:hAnsi="Calibri" w:cs="Calibri"/>
                <w:b/>
                <w:sz w:val="21"/>
                <w:szCs w:val="21"/>
                <w:lang w:val="en-US"/>
              </w:rPr>
            </w:pPr>
            <w:r w:rsidRPr="00691011">
              <w:rPr>
                <w:rFonts w:ascii="Calibri" w:hAnsi="Calibri"/>
                <w:sz w:val="21"/>
                <w:szCs w:val="21"/>
              </w:rPr>
              <w:t>3.34</w:t>
            </w:r>
          </w:p>
        </w:tc>
        <w:tc>
          <w:tcPr>
            <w:tcW w:w="1080" w:type="dxa"/>
            <w:noWrap/>
            <w:hideMark/>
          </w:tcPr>
          <w:p w14:paraId="528D813B" w14:textId="77777777" w:rsidR="0019576F" w:rsidRPr="00691011" w:rsidRDefault="0019576F" w:rsidP="00C81DF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0.01</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19A392D9"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227.27</w:t>
            </w:r>
          </w:p>
        </w:tc>
        <w:tc>
          <w:tcPr>
            <w:tcW w:w="900" w:type="dxa"/>
            <w:noWrap/>
            <w:hideMark/>
          </w:tcPr>
          <w:p w14:paraId="33453D37" w14:textId="77777777" w:rsidR="0019576F" w:rsidRPr="00691011" w:rsidRDefault="0019576F" w:rsidP="00C81DF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024A2B2B"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3.2</w:t>
            </w:r>
          </w:p>
        </w:tc>
        <w:tc>
          <w:tcPr>
            <w:tcW w:w="1080" w:type="dxa"/>
            <w:noWrap/>
            <w:hideMark/>
          </w:tcPr>
          <w:p w14:paraId="7266CF55" w14:textId="77777777" w:rsidR="0019576F" w:rsidRPr="00691011" w:rsidRDefault="0019576F" w:rsidP="00C81DF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3.25</w:t>
            </w:r>
          </w:p>
        </w:tc>
      </w:tr>
      <w:tr w:rsidR="007B3571" w:rsidRPr="007B3571" w14:paraId="2732425D" w14:textId="77777777" w:rsidTr="007B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shd w:val="clear" w:color="auto" w:fill="5B9BD5" w:themeFill="accent5"/>
            <w:noWrap/>
          </w:tcPr>
          <w:p w14:paraId="737ED5F0" w14:textId="52CAB935" w:rsidR="0019576F" w:rsidRPr="007B3571" w:rsidRDefault="007B3571" w:rsidP="00C81DF0">
            <w:pPr>
              <w:spacing w:before="20" w:after="20"/>
              <w:rPr>
                <w:rFonts w:ascii="Calibri" w:eastAsia="Times New Roman" w:hAnsi="Calibri" w:cs="Calibri"/>
                <w:color w:val="FFFFFF" w:themeColor="background1"/>
                <w:sz w:val="21"/>
                <w:szCs w:val="21"/>
                <w:lang w:val="en-US"/>
              </w:rPr>
            </w:pPr>
            <w:r w:rsidRPr="007B3571">
              <w:rPr>
                <w:rFonts w:ascii="Calibri" w:eastAsia="Times New Roman" w:hAnsi="Calibri" w:cs="Calibri"/>
                <w:color w:val="FFFFFF" w:themeColor="background1"/>
                <w:sz w:val="21"/>
                <w:szCs w:val="21"/>
                <w:lang w:val="en-US"/>
              </w:rPr>
              <w:t>Continence – Faecal continence</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5B9BD5" w:themeFill="accent5"/>
            <w:noWrap/>
            <w:hideMark/>
          </w:tcPr>
          <w:p w14:paraId="63E256F7" w14:textId="77777777" w:rsidR="0019576F" w:rsidRPr="007B3571" w:rsidRDefault="0019576F" w:rsidP="00C81DF0">
            <w:pPr>
              <w:spacing w:before="20" w:after="20"/>
              <w:jc w:val="center"/>
              <w:rPr>
                <w:rFonts w:ascii="Calibri" w:eastAsia="Times New Roman" w:hAnsi="Calibri" w:cs="Calibri"/>
                <w:b/>
                <w:color w:val="FFFFFF" w:themeColor="background1"/>
                <w:sz w:val="21"/>
                <w:szCs w:val="21"/>
                <w:lang w:val="en-US"/>
              </w:rPr>
            </w:pPr>
            <w:r w:rsidRPr="007B3571">
              <w:rPr>
                <w:rFonts w:ascii="Calibri" w:eastAsia="Times New Roman" w:hAnsi="Calibri" w:cs="Calibri"/>
                <w:b/>
                <w:color w:val="FFFFFF" w:themeColor="background1"/>
                <w:sz w:val="21"/>
                <w:szCs w:val="21"/>
                <w:lang w:val="en-US"/>
              </w:rPr>
              <w:t>Coef. Weights</w:t>
            </w:r>
          </w:p>
        </w:tc>
        <w:tc>
          <w:tcPr>
            <w:tcW w:w="1080" w:type="dxa"/>
            <w:shd w:val="clear" w:color="auto" w:fill="5B9BD5" w:themeFill="accent5"/>
            <w:noWrap/>
            <w:hideMark/>
          </w:tcPr>
          <w:p w14:paraId="7D2F2874" w14:textId="77777777" w:rsidR="0019576F" w:rsidRPr="007B357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FFFFFF" w:themeColor="background1"/>
                <w:sz w:val="21"/>
                <w:szCs w:val="21"/>
                <w:lang w:val="en-US"/>
              </w:rPr>
            </w:pPr>
            <w:r w:rsidRPr="007B3571">
              <w:rPr>
                <w:rFonts w:ascii="Calibri" w:eastAsia="Times New Roman" w:hAnsi="Calibri" w:cs="Calibri"/>
                <w:b/>
                <w:color w:val="FFFFFF" w:themeColor="background1"/>
                <w:sz w:val="21"/>
                <w:szCs w:val="21"/>
                <w:lang w:val="en-US"/>
              </w:rPr>
              <w:t>Std. Err.</w:t>
            </w:r>
          </w:p>
        </w:tc>
        <w:tc>
          <w:tcPr>
            <w:cnfStyle w:val="000010000000" w:firstRow="0" w:lastRow="0" w:firstColumn="0" w:lastColumn="0" w:oddVBand="1" w:evenVBand="0" w:oddHBand="0" w:evenHBand="0" w:firstRowFirstColumn="0" w:firstRowLastColumn="0" w:lastRowFirstColumn="0" w:lastRowLastColumn="0"/>
            <w:tcW w:w="990" w:type="dxa"/>
            <w:shd w:val="clear" w:color="auto" w:fill="5B9BD5" w:themeFill="accent5"/>
            <w:noWrap/>
            <w:hideMark/>
          </w:tcPr>
          <w:p w14:paraId="152FEB78" w14:textId="77777777" w:rsidR="0019576F" w:rsidRPr="007B3571" w:rsidRDefault="0019576F" w:rsidP="00C81DF0">
            <w:pPr>
              <w:spacing w:before="20" w:after="20"/>
              <w:jc w:val="center"/>
              <w:rPr>
                <w:rFonts w:ascii="Calibri" w:eastAsia="Times New Roman" w:hAnsi="Calibri" w:cs="Calibri"/>
                <w:b/>
                <w:color w:val="FFFFFF" w:themeColor="background1"/>
                <w:sz w:val="21"/>
                <w:szCs w:val="21"/>
                <w:lang w:val="en-US"/>
              </w:rPr>
            </w:pPr>
            <w:r w:rsidRPr="007B3571">
              <w:rPr>
                <w:rFonts w:ascii="Calibri" w:eastAsia="Times New Roman" w:hAnsi="Calibri" w:cs="Calibri"/>
                <w:b/>
                <w:color w:val="FFFFFF" w:themeColor="background1"/>
                <w:sz w:val="21"/>
                <w:szCs w:val="21"/>
                <w:lang w:val="en-US"/>
              </w:rPr>
              <w:t>t</w:t>
            </w:r>
          </w:p>
        </w:tc>
        <w:tc>
          <w:tcPr>
            <w:tcW w:w="900" w:type="dxa"/>
            <w:shd w:val="clear" w:color="auto" w:fill="5B9BD5" w:themeFill="accent5"/>
            <w:noWrap/>
            <w:hideMark/>
          </w:tcPr>
          <w:p w14:paraId="6A6921B3" w14:textId="77777777" w:rsidR="0019576F" w:rsidRPr="007B357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FFFFFF" w:themeColor="background1"/>
                <w:sz w:val="21"/>
                <w:szCs w:val="21"/>
                <w:lang w:val="en-US"/>
              </w:rPr>
            </w:pPr>
            <w:r w:rsidRPr="007B3571">
              <w:rPr>
                <w:rFonts w:ascii="Calibri" w:eastAsia="Times New Roman" w:hAnsi="Calibri" w:cs="Calibri"/>
                <w:b/>
                <w:color w:val="FFFFFF" w:themeColor="background1"/>
                <w:sz w:val="21"/>
                <w:szCs w:val="21"/>
                <w:lang w:val="en-US"/>
              </w:rPr>
              <w:t>P&gt;|t|</w:t>
            </w:r>
          </w:p>
        </w:tc>
        <w:tc>
          <w:tcPr>
            <w:cnfStyle w:val="000010000000" w:firstRow="0" w:lastRow="0" w:firstColumn="0" w:lastColumn="0" w:oddVBand="1" w:evenVBand="0" w:oddHBand="0" w:evenHBand="0" w:firstRowFirstColumn="0" w:firstRowLastColumn="0" w:lastRowFirstColumn="0" w:lastRowLastColumn="0"/>
            <w:tcW w:w="2070" w:type="dxa"/>
            <w:gridSpan w:val="2"/>
            <w:shd w:val="clear" w:color="auto" w:fill="5B9BD5" w:themeFill="accent5"/>
            <w:noWrap/>
            <w:hideMark/>
          </w:tcPr>
          <w:p w14:paraId="5E3EB853" w14:textId="77777777" w:rsidR="0019576F" w:rsidRPr="007B3571" w:rsidRDefault="0019576F" w:rsidP="00C81DF0">
            <w:pPr>
              <w:spacing w:before="20" w:after="20"/>
              <w:jc w:val="center"/>
              <w:rPr>
                <w:rFonts w:ascii="Calibri" w:eastAsia="Times New Roman" w:hAnsi="Calibri" w:cs="Calibri"/>
                <w:b/>
                <w:color w:val="FFFFFF" w:themeColor="background1"/>
                <w:sz w:val="21"/>
                <w:szCs w:val="21"/>
                <w:lang w:val="en-US"/>
              </w:rPr>
            </w:pPr>
            <w:r w:rsidRPr="007B3571">
              <w:rPr>
                <w:rFonts w:ascii="Calibri" w:eastAsia="Times New Roman" w:hAnsi="Calibri" w:cs="Calibri"/>
                <w:b/>
                <w:color w:val="FFFFFF" w:themeColor="background1"/>
                <w:sz w:val="21"/>
                <w:szCs w:val="21"/>
                <w:lang w:val="en-US"/>
              </w:rPr>
              <w:t>95% Conf. Interval</w:t>
            </w:r>
          </w:p>
        </w:tc>
      </w:tr>
      <w:tr w:rsidR="0019576F" w:rsidRPr="00691011" w14:paraId="11523DD5" w14:textId="77777777" w:rsidTr="00C81DF0">
        <w:tc>
          <w:tcPr>
            <w:cnfStyle w:val="001000000000" w:firstRow="0" w:lastRow="0" w:firstColumn="1" w:lastColumn="0" w:oddVBand="0" w:evenVBand="0" w:oddHBand="0" w:evenHBand="0" w:firstRowFirstColumn="0" w:firstRowLastColumn="0" w:lastRowFirstColumn="0" w:lastRowLastColumn="0"/>
            <w:tcW w:w="2425" w:type="dxa"/>
            <w:tcBorders>
              <w:right w:val="none" w:sz="0" w:space="0" w:color="auto"/>
            </w:tcBorders>
            <w:noWrap/>
            <w:hideMark/>
          </w:tcPr>
          <w:p w14:paraId="4E28A713" w14:textId="77777777" w:rsidR="0019576F" w:rsidRPr="00691011" w:rsidRDefault="0019576F" w:rsidP="00C81DF0">
            <w:pPr>
              <w:spacing w:before="20" w:after="20"/>
              <w:rPr>
                <w:rFonts w:ascii="Calibri" w:eastAsia="Times New Roman" w:hAnsi="Calibri" w:cs="Calibri"/>
                <w:b w:val="0"/>
                <w:sz w:val="21"/>
                <w:szCs w:val="21"/>
                <w:lang w:val="en-US"/>
              </w:rPr>
            </w:pPr>
            <w:r w:rsidRPr="00691011">
              <w:rPr>
                <w:rFonts w:ascii="Calibri" w:eastAsia="Times New Roman" w:hAnsi="Calibri" w:cs="Calibri"/>
                <w:b w:val="0"/>
                <w:sz w:val="21"/>
                <w:szCs w:val="21"/>
                <w:lang w:val="en-US"/>
              </w:rPr>
              <w:t>Incontinent at times</w:t>
            </w:r>
          </w:p>
        </w:tc>
        <w:tc>
          <w:tcPr>
            <w:cnfStyle w:val="000010000000" w:firstRow="0" w:lastRow="0" w:firstColumn="0" w:lastColumn="0" w:oddVBand="1" w:evenVBand="0" w:oddHBand="0" w:evenHBand="0" w:firstRowFirstColumn="0" w:firstRowLastColumn="0" w:lastRowFirstColumn="0" w:lastRowLastColumn="0"/>
            <w:tcW w:w="1620" w:type="dxa"/>
            <w:tcBorders>
              <w:left w:val="none" w:sz="0" w:space="0" w:color="auto"/>
              <w:right w:val="none" w:sz="0" w:space="0" w:color="auto"/>
            </w:tcBorders>
            <w:noWrap/>
            <w:vAlign w:val="bottom"/>
          </w:tcPr>
          <w:p w14:paraId="089E7413" w14:textId="77777777" w:rsidR="0019576F" w:rsidRPr="00691011" w:rsidRDefault="0019576F" w:rsidP="00C81DF0">
            <w:pPr>
              <w:spacing w:before="20" w:after="20"/>
              <w:jc w:val="center"/>
              <w:rPr>
                <w:rFonts w:ascii="Calibri" w:eastAsia="Times New Roman" w:hAnsi="Calibri" w:cs="Calibri"/>
                <w:b/>
                <w:sz w:val="21"/>
                <w:szCs w:val="21"/>
                <w:lang w:val="en-US"/>
              </w:rPr>
            </w:pPr>
            <w:r w:rsidRPr="00691011">
              <w:rPr>
                <w:rFonts w:ascii="Calibri" w:hAnsi="Calibri"/>
                <w:sz w:val="21"/>
                <w:szCs w:val="21"/>
              </w:rPr>
              <w:t>1.14</w:t>
            </w:r>
          </w:p>
        </w:tc>
        <w:tc>
          <w:tcPr>
            <w:tcW w:w="1080" w:type="dxa"/>
            <w:noWrap/>
            <w:hideMark/>
          </w:tcPr>
          <w:p w14:paraId="41D7AD28" w14:textId="77777777" w:rsidR="0019576F" w:rsidRPr="00691011" w:rsidRDefault="0019576F" w:rsidP="00C81DF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0.01</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0A1AB07A"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84.41</w:t>
            </w:r>
          </w:p>
        </w:tc>
        <w:tc>
          <w:tcPr>
            <w:tcW w:w="900" w:type="dxa"/>
            <w:noWrap/>
            <w:hideMark/>
          </w:tcPr>
          <w:p w14:paraId="3CF0DCBC" w14:textId="77777777" w:rsidR="0019576F" w:rsidRPr="00691011" w:rsidRDefault="0019576F" w:rsidP="00C81DF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w:t>
            </w:r>
          </w:p>
        </w:tc>
        <w:tc>
          <w:tcPr>
            <w:cnfStyle w:val="000010000000" w:firstRow="0" w:lastRow="0" w:firstColumn="0" w:lastColumn="0" w:oddVBand="1" w:evenVBand="0" w:oddHBand="0" w:evenHBand="0" w:firstRowFirstColumn="0" w:firstRowLastColumn="0" w:lastRowFirstColumn="0" w:lastRowLastColumn="0"/>
            <w:tcW w:w="990" w:type="dxa"/>
            <w:tcBorders>
              <w:left w:val="none" w:sz="0" w:space="0" w:color="auto"/>
              <w:right w:val="none" w:sz="0" w:space="0" w:color="auto"/>
            </w:tcBorders>
            <w:noWrap/>
            <w:hideMark/>
          </w:tcPr>
          <w:p w14:paraId="7F50FCC6"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1.07</w:t>
            </w:r>
          </w:p>
        </w:tc>
        <w:tc>
          <w:tcPr>
            <w:tcW w:w="1080" w:type="dxa"/>
            <w:noWrap/>
            <w:hideMark/>
          </w:tcPr>
          <w:p w14:paraId="60FE2805" w14:textId="77777777" w:rsidR="0019576F" w:rsidRPr="00691011" w:rsidRDefault="0019576F" w:rsidP="00C81DF0">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1.12</w:t>
            </w:r>
          </w:p>
        </w:tc>
      </w:tr>
      <w:tr w:rsidR="0019576F" w:rsidRPr="00691011" w14:paraId="72F13310" w14:textId="77777777" w:rsidTr="00C81D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bottom w:val="none" w:sz="0" w:space="0" w:color="auto"/>
              <w:right w:val="none" w:sz="0" w:space="0" w:color="auto"/>
            </w:tcBorders>
            <w:noWrap/>
            <w:hideMark/>
          </w:tcPr>
          <w:p w14:paraId="1B1ACB14" w14:textId="77777777" w:rsidR="0019576F" w:rsidRPr="00691011" w:rsidRDefault="0019576F" w:rsidP="00C81DF0">
            <w:pPr>
              <w:spacing w:before="20" w:after="20"/>
              <w:rPr>
                <w:rFonts w:ascii="Calibri" w:eastAsia="Times New Roman" w:hAnsi="Calibri" w:cs="Calibri"/>
                <w:b w:val="0"/>
                <w:sz w:val="21"/>
                <w:szCs w:val="21"/>
                <w:lang w:val="en-US"/>
              </w:rPr>
            </w:pPr>
            <w:r w:rsidRPr="00691011">
              <w:rPr>
                <w:rFonts w:ascii="Calibri" w:eastAsia="Times New Roman" w:hAnsi="Calibri" w:cs="Calibri"/>
                <w:b w:val="0"/>
                <w:sz w:val="21"/>
                <w:szCs w:val="21"/>
                <w:lang w:val="en-US"/>
              </w:rPr>
              <w:t>Incontinent at all times</w:t>
            </w:r>
          </w:p>
        </w:tc>
        <w:tc>
          <w:tcPr>
            <w:cnfStyle w:val="000010000000" w:firstRow="0" w:lastRow="0" w:firstColumn="0" w:lastColumn="0" w:oddVBand="1" w:evenVBand="0" w:oddHBand="0" w:evenHBand="0" w:firstRowFirstColumn="0" w:firstRowLastColumn="0" w:lastRowFirstColumn="0" w:lastRowLastColumn="0"/>
            <w:tcW w:w="1620" w:type="dxa"/>
            <w:tcBorders>
              <w:top w:val="none" w:sz="0" w:space="0" w:color="auto"/>
              <w:left w:val="none" w:sz="0" w:space="0" w:color="auto"/>
              <w:bottom w:val="none" w:sz="0" w:space="0" w:color="auto"/>
              <w:right w:val="none" w:sz="0" w:space="0" w:color="auto"/>
            </w:tcBorders>
            <w:noWrap/>
            <w:vAlign w:val="bottom"/>
          </w:tcPr>
          <w:p w14:paraId="6DED88AB" w14:textId="77777777" w:rsidR="0019576F" w:rsidRPr="00691011" w:rsidRDefault="0019576F" w:rsidP="00C81DF0">
            <w:pPr>
              <w:spacing w:before="20" w:after="20"/>
              <w:jc w:val="center"/>
              <w:rPr>
                <w:rFonts w:ascii="Calibri" w:eastAsia="Times New Roman" w:hAnsi="Calibri" w:cs="Calibri"/>
                <w:b/>
                <w:sz w:val="21"/>
                <w:szCs w:val="21"/>
                <w:lang w:val="en-US"/>
              </w:rPr>
            </w:pPr>
            <w:r w:rsidRPr="00691011">
              <w:rPr>
                <w:rFonts w:ascii="Calibri" w:hAnsi="Calibri"/>
                <w:sz w:val="21"/>
                <w:szCs w:val="21"/>
              </w:rPr>
              <w:t>3.57</w:t>
            </w:r>
          </w:p>
        </w:tc>
        <w:tc>
          <w:tcPr>
            <w:tcW w:w="1080" w:type="dxa"/>
            <w:tcBorders>
              <w:top w:val="none" w:sz="0" w:space="0" w:color="auto"/>
              <w:bottom w:val="none" w:sz="0" w:space="0" w:color="auto"/>
            </w:tcBorders>
            <w:noWrap/>
            <w:hideMark/>
          </w:tcPr>
          <w:p w14:paraId="4CA0F01F" w14:textId="77777777" w:rsidR="0019576F" w:rsidRPr="0069101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0.01</w:t>
            </w:r>
          </w:p>
        </w:tc>
        <w:tc>
          <w:tcPr>
            <w:cnfStyle w:val="000010000000" w:firstRow="0" w:lastRow="0" w:firstColumn="0" w:lastColumn="0" w:oddVBand="1" w:evenVBand="0" w:oddHBand="0" w:evenHBand="0" w:firstRowFirstColumn="0" w:firstRowLastColumn="0" w:lastRowFirstColumn="0" w:lastRowLastColumn="0"/>
            <w:tcW w:w="990" w:type="dxa"/>
            <w:tcBorders>
              <w:top w:val="none" w:sz="0" w:space="0" w:color="auto"/>
              <w:left w:val="none" w:sz="0" w:space="0" w:color="auto"/>
              <w:bottom w:val="none" w:sz="0" w:space="0" w:color="auto"/>
              <w:right w:val="none" w:sz="0" w:space="0" w:color="auto"/>
            </w:tcBorders>
            <w:noWrap/>
            <w:hideMark/>
          </w:tcPr>
          <w:p w14:paraId="5528B398"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308.21</w:t>
            </w:r>
          </w:p>
        </w:tc>
        <w:tc>
          <w:tcPr>
            <w:tcW w:w="900" w:type="dxa"/>
            <w:tcBorders>
              <w:top w:val="none" w:sz="0" w:space="0" w:color="auto"/>
              <w:bottom w:val="none" w:sz="0" w:space="0" w:color="auto"/>
            </w:tcBorders>
            <w:noWrap/>
            <w:hideMark/>
          </w:tcPr>
          <w:p w14:paraId="157EC25C" w14:textId="77777777" w:rsidR="0019576F" w:rsidRPr="0069101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0</w:t>
            </w:r>
          </w:p>
        </w:tc>
        <w:tc>
          <w:tcPr>
            <w:cnfStyle w:val="000010000000" w:firstRow="0" w:lastRow="0" w:firstColumn="0" w:lastColumn="0" w:oddVBand="1" w:evenVBand="0" w:oddHBand="0" w:evenHBand="0" w:firstRowFirstColumn="0" w:firstRowLastColumn="0" w:lastRowFirstColumn="0" w:lastRowLastColumn="0"/>
            <w:tcW w:w="990" w:type="dxa"/>
            <w:tcBorders>
              <w:top w:val="none" w:sz="0" w:space="0" w:color="auto"/>
              <w:left w:val="none" w:sz="0" w:space="0" w:color="auto"/>
              <w:bottom w:val="none" w:sz="0" w:space="0" w:color="auto"/>
              <w:right w:val="none" w:sz="0" w:space="0" w:color="auto"/>
            </w:tcBorders>
            <w:noWrap/>
            <w:hideMark/>
          </w:tcPr>
          <w:p w14:paraId="3AF30BBA" w14:textId="77777777" w:rsidR="0019576F" w:rsidRPr="00691011" w:rsidRDefault="0019576F" w:rsidP="00C81DF0">
            <w:pPr>
              <w:spacing w:before="20" w:after="20"/>
              <w:jc w:val="center"/>
              <w:rPr>
                <w:rFonts w:ascii="Calibri" w:eastAsia="Times New Roman" w:hAnsi="Calibri" w:cs="Calibri"/>
                <w:sz w:val="21"/>
                <w:szCs w:val="21"/>
                <w:lang w:val="en-US"/>
              </w:rPr>
            </w:pPr>
            <w:r w:rsidRPr="00691011">
              <w:rPr>
                <w:rFonts w:ascii="Calibri" w:eastAsia="Times New Roman" w:hAnsi="Calibri" w:cs="Calibri"/>
                <w:sz w:val="21"/>
                <w:szCs w:val="21"/>
                <w:lang w:val="en-US"/>
              </w:rPr>
              <w:t>3.43</w:t>
            </w:r>
          </w:p>
        </w:tc>
        <w:tc>
          <w:tcPr>
            <w:tcW w:w="1080" w:type="dxa"/>
            <w:tcBorders>
              <w:top w:val="none" w:sz="0" w:space="0" w:color="auto"/>
              <w:bottom w:val="none" w:sz="0" w:space="0" w:color="auto"/>
            </w:tcBorders>
            <w:noWrap/>
            <w:hideMark/>
          </w:tcPr>
          <w:p w14:paraId="1915C347" w14:textId="77777777" w:rsidR="0019576F" w:rsidRPr="00691011" w:rsidRDefault="0019576F" w:rsidP="00C81DF0">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lang w:val="en-US"/>
              </w:rPr>
            </w:pPr>
            <w:r w:rsidRPr="00691011">
              <w:rPr>
                <w:rFonts w:ascii="Calibri" w:eastAsia="Times New Roman" w:hAnsi="Calibri" w:cs="Calibri"/>
                <w:sz w:val="21"/>
                <w:szCs w:val="21"/>
                <w:lang w:val="en-US"/>
              </w:rPr>
              <w:t>3.48</w:t>
            </w:r>
          </w:p>
        </w:tc>
      </w:tr>
    </w:tbl>
    <w:p w14:paraId="41172841" w14:textId="252214AD" w:rsidR="008F3BAA" w:rsidRDefault="008F3BAA" w:rsidP="008F3BAA">
      <w:pPr>
        <w:pStyle w:val="Caption"/>
        <w:keepNext/>
      </w:pPr>
      <w:bookmarkStart w:id="168" w:name="_Toc494799317"/>
      <w:bookmarkStart w:id="169" w:name="_Toc495054685"/>
      <w:bookmarkStart w:id="170" w:name="_Hlk495490774"/>
      <w:r>
        <w:t>Table A8.</w:t>
      </w:r>
      <w:fldSimple w:instr=" SEQ Table_A8. \* ARABIC ">
        <w:r w:rsidR="00923179">
          <w:rPr>
            <w:noProof/>
          </w:rPr>
          <w:t>12</w:t>
        </w:r>
      </w:fldSimple>
      <w:r w:rsidR="0019576F">
        <w:t xml:space="preserve">: </w:t>
      </w:r>
      <w:r w:rsidR="0019576F" w:rsidRPr="0019576F">
        <w:t>Example 10 Category Version of ADL</w:t>
      </w:r>
      <w:bookmarkEnd w:id="168"/>
      <w:bookmarkEnd w:id="169"/>
    </w:p>
    <w:tbl>
      <w:tblPr>
        <w:tblStyle w:val="ListTable3-Accent510"/>
        <w:tblW w:w="5755" w:type="dxa"/>
        <w:tblInd w:w="108" w:type="dxa"/>
        <w:tblLook w:val="00A0" w:firstRow="1" w:lastRow="0" w:firstColumn="1" w:lastColumn="0" w:noHBand="0" w:noVBand="0"/>
        <w:tblDescription w:val="Table A8.12 is an example of the mean latent scores for a 10 category version of the activities of daily living (ADL) domain. This table is to be read left to right, top to bottom."/>
      </w:tblPr>
      <w:tblGrid>
        <w:gridCol w:w="1525"/>
        <w:gridCol w:w="1440"/>
        <w:gridCol w:w="1440"/>
        <w:gridCol w:w="1350"/>
      </w:tblGrid>
      <w:tr w:rsidR="00A64FDF" w:rsidRPr="002F3C79" w14:paraId="78DA9832" w14:textId="77777777" w:rsidTr="0082119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525" w:type="dxa"/>
            <w:noWrap/>
            <w:hideMark/>
          </w:tcPr>
          <w:p w14:paraId="7648E0BE" w14:textId="0E1779C2" w:rsidR="00A64FDF" w:rsidRPr="000A09A6" w:rsidRDefault="000E2BEB" w:rsidP="000E2BEB">
            <w:pPr>
              <w:spacing w:after="0"/>
              <w:jc w:val="center"/>
              <w:rPr>
                <w:rFonts w:ascii="Calibri" w:eastAsia="Times New Roman" w:hAnsi="Calibri" w:cs="Calibri"/>
                <w:sz w:val="22"/>
                <w:lang w:val="en-US"/>
              </w:rPr>
            </w:pPr>
            <w:r>
              <w:rPr>
                <w:rFonts w:ascii="Calibri" w:eastAsia="Times New Roman" w:hAnsi="Calibri" w:cs="Calibri"/>
                <w:sz w:val="22"/>
                <w:lang w:val="en-US"/>
              </w:rPr>
              <w:t xml:space="preserve">ADL </w:t>
            </w:r>
            <w:r w:rsidR="00A64FDF" w:rsidRPr="000A09A6">
              <w:rPr>
                <w:rFonts w:ascii="Calibri" w:eastAsia="Times New Roman" w:hAnsi="Calibri" w:cs="Calibri"/>
                <w:sz w:val="22"/>
                <w:lang w:val="en-US"/>
              </w:rPr>
              <w:t>10</w:t>
            </w:r>
          </w:p>
        </w:tc>
        <w:tc>
          <w:tcPr>
            <w:cnfStyle w:val="000010000000" w:firstRow="0" w:lastRow="0" w:firstColumn="0" w:lastColumn="0" w:oddVBand="1" w:evenVBand="0" w:oddHBand="0" w:evenHBand="0" w:firstRowFirstColumn="0" w:firstRowLastColumn="0" w:lastRowFirstColumn="0" w:lastRowLastColumn="0"/>
            <w:tcW w:w="1440" w:type="dxa"/>
            <w:noWrap/>
            <w:hideMark/>
          </w:tcPr>
          <w:p w14:paraId="64E2CF09" w14:textId="77777777" w:rsidR="00A64FDF" w:rsidRPr="000A09A6" w:rsidRDefault="00A64FDF" w:rsidP="0019343D">
            <w:pPr>
              <w:spacing w:after="0"/>
              <w:jc w:val="center"/>
              <w:rPr>
                <w:rFonts w:ascii="Calibri" w:eastAsia="Times New Roman" w:hAnsi="Calibri" w:cs="Calibri"/>
                <w:sz w:val="22"/>
                <w:lang w:val="en-US"/>
              </w:rPr>
            </w:pPr>
            <w:r w:rsidRPr="000A09A6">
              <w:rPr>
                <w:rFonts w:ascii="Calibri" w:eastAsia="Times New Roman" w:hAnsi="Calibri" w:cs="Calibri"/>
                <w:sz w:val="22"/>
                <w:lang w:val="en-US"/>
              </w:rPr>
              <w:t>Freq.</w:t>
            </w:r>
          </w:p>
        </w:tc>
        <w:tc>
          <w:tcPr>
            <w:tcW w:w="1440" w:type="dxa"/>
            <w:noWrap/>
            <w:hideMark/>
          </w:tcPr>
          <w:p w14:paraId="6C2D6967" w14:textId="77777777" w:rsidR="00A64FDF" w:rsidRPr="000A09A6" w:rsidRDefault="00A64FDF" w:rsidP="0019343D">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val="en-US"/>
              </w:rPr>
            </w:pPr>
            <w:r w:rsidRPr="000A09A6">
              <w:rPr>
                <w:rFonts w:ascii="Calibri" w:eastAsia="Times New Roman" w:hAnsi="Calibri" w:cs="Calibri"/>
                <w:sz w:val="22"/>
                <w:lang w:val="en-US"/>
              </w:rPr>
              <w:t>Percent</w:t>
            </w:r>
          </w:p>
        </w:tc>
        <w:tc>
          <w:tcPr>
            <w:cnfStyle w:val="000010000000" w:firstRow="0" w:lastRow="0" w:firstColumn="0" w:lastColumn="0" w:oddVBand="1" w:evenVBand="0" w:oddHBand="0" w:evenHBand="0" w:firstRowFirstColumn="0" w:firstRowLastColumn="0" w:lastRowFirstColumn="0" w:lastRowLastColumn="0"/>
            <w:tcW w:w="1350" w:type="dxa"/>
            <w:noWrap/>
            <w:hideMark/>
          </w:tcPr>
          <w:p w14:paraId="25318C28" w14:textId="77777777" w:rsidR="00A64FDF" w:rsidRPr="000A09A6" w:rsidRDefault="00A64FDF" w:rsidP="0019343D">
            <w:pPr>
              <w:spacing w:after="0"/>
              <w:jc w:val="center"/>
              <w:rPr>
                <w:rFonts w:ascii="Calibri" w:eastAsia="Times New Roman" w:hAnsi="Calibri" w:cs="Calibri"/>
                <w:sz w:val="22"/>
                <w:lang w:val="en-US"/>
              </w:rPr>
            </w:pPr>
            <w:r>
              <w:rPr>
                <w:rFonts w:ascii="Calibri" w:eastAsia="Times New Roman" w:hAnsi="Calibri" w:cs="Calibri"/>
                <w:sz w:val="22"/>
                <w:lang w:val="en-US"/>
              </w:rPr>
              <w:t>Cumulative</w:t>
            </w:r>
          </w:p>
        </w:tc>
      </w:tr>
      <w:tr w:rsidR="00A64FDF" w:rsidRPr="002F3C79" w14:paraId="32897A6E" w14:textId="77777777" w:rsidTr="001934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dxa"/>
            <w:noWrap/>
            <w:hideMark/>
          </w:tcPr>
          <w:p w14:paraId="750DA2CF" w14:textId="77777777" w:rsidR="00A64FDF" w:rsidRPr="004D3DB9" w:rsidRDefault="00A64FDF" w:rsidP="0019343D">
            <w:pPr>
              <w:spacing w:after="0"/>
              <w:jc w:val="center"/>
              <w:rPr>
                <w:rFonts w:ascii="Calibri" w:eastAsia="Times New Roman" w:hAnsi="Calibri" w:cs="Calibri"/>
                <w:b w:val="0"/>
                <w:color w:val="000000"/>
                <w:sz w:val="22"/>
                <w:lang w:val="en-US"/>
              </w:rPr>
            </w:pPr>
            <w:r w:rsidRPr="004D3DB9">
              <w:rPr>
                <w:rFonts w:ascii="Calibri" w:eastAsia="Times New Roman" w:hAnsi="Calibri" w:cs="Calibri"/>
                <w:b w:val="0"/>
                <w:color w:val="000000"/>
                <w:sz w:val="22"/>
                <w:lang w:val="en-US"/>
              </w:rPr>
              <w:t>-3.2</w:t>
            </w:r>
          </w:p>
        </w:tc>
        <w:tc>
          <w:tcPr>
            <w:cnfStyle w:val="000010000000" w:firstRow="0" w:lastRow="0" w:firstColumn="0" w:lastColumn="0" w:oddVBand="1" w:evenVBand="0" w:oddHBand="0" w:evenHBand="0" w:firstRowFirstColumn="0" w:firstRowLastColumn="0" w:lastRowFirstColumn="0" w:lastRowLastColumn="0"/>
            <w:tcW w:w="1440" w:type="dxa"/>
            <w:noWrap/>
            <w:hideMark/>
          </w:tcPr>
          <w:p w14:paraId="272BC7BA" w14:textId="77777777" w:rsidR="00A64FDF" w:rsidRPr="002F3C79" w:rsidRDefault="00A64FDF" w:rsidP="0019343D">
            <w:pPr>
              <w:spacing w:after="0"/>
              <w:jc w:val="center"/>
              <w:rPr>
                <w:rFonts w:ascii="Calibri" w:eastAsia="Times New Roman" w:hAnsi="Calibri" w:cs="Calibri"/>
                <w:color w:val="000000"/>
                <w:sz w:val="22"/>
                <w:lang w:val="en-US"/>
              </w:rPr>
            </w:pPr>
            <w:r w:rsidRPr="002F3C79">
              <w:rPr>
                <w:rFonts w:ascii="Calibri" w:eastAsia="Times New Roman" w:hAnsi="Calibri" w:cs="Calibri"/>
                <w:color w:val="000000"/>
                <w:sz w:val="22"/>
                <w:lang w:val="en-US"/>
              </w:rPr>
              <w:t>632</w:t>
            </w:r>
          </w:p>
        </w:tc>
        <w:tc>
          <w:tcPr>
            <w:tcW w:w="1440" w:type="dxa"/>
            <w:noWrap/>
            <w:hideMark/>
          </w:tcPr>
          <w:p w14:paraId="5599ED08" w14:textId="77777777" w:rsidR="00A64FDF" w:rsidRPr="002F3C79" w:rsidRDefault="00A64FDF" w:rsidP="0019343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2F3C79">
              <w:rPr>
                <w:rFonts w:ascii="Calibri" w:eastAsia="Times New Roman" w:hAnsi="Calibri" w:cs="Calibri"/>
                <w:color w:val="000000"/>
                <w:sz w:val="22"/>
                <w:lang w:val="en-US"/>
              </w:rPr>
              <w:t>0.27</w:t>
            </w:r>
          </w:p>
        </w:tc>
        <w:tc>
          <w:tcPr>
            <w:cnfStyle w:val="000010000000" w:firstRow="0" w:lastRow="0" w:firstColumn="0" w:lastColumn="0" w:oddVBand="1" w:evenVBand="0" w:oddHBand="0" w:evenHBand="0" w:firstRowFirstColumn="0" w:firstRowLastColumn="0" w:lastRowFirstColumn="0" w:lastRowLastColumn="0"/>
            <w:tcW w:w="1350" w:type="dxa"/>
            <w:noWrap/>
            <w:hideMark/>
          </w:tcPr>
          <w:p w14:paraId="0D272A2B" w14:textId="77777777" w:rsidR="00A64FDF" w:rsidRPr="002F3C79" w:rsidRDefault="00A64FDF" w:rsidP="0019343D">
            <w:pPr>
              <w:spacing w:after="0"/>
              <w:jc w:val="center"/>
              <w:rPr>
                <w:rFonts w:ascii="Calibri" w:eastAsia="Times New Roman" w:hAnsi="Calibri" w:cs="Calibri"/>
                <w:color w:val="000000"/>
                <w:sz w:val="22"/>
                <w:lang w:val="en-US"/>
              </w:rPr>
            </w:pPr>
            <w:r w:rsidRPr="002F3C79">
              <w:rPr>
                <w:rFonts w:ascii="Calibri" w:eastAsia="Times New Roman" w:hAnsi="Calibri" w:cs="Calibri"/>
                <w:color w:val="000000"/>
                <w:sz w:val="22"/>
                <w:lang w:val="en-US"/>
              </w:rPr>
              <w:t>0.27</w:t>
            </w:r>
          </w:p>
        </w:tc>
      </w:tr>
      <w:tr w:rsidR="00A64FDF" w:rsidRPr="002F3C79" w14:paraId="71543C82" w14:textId="77777777" w:rsidTr="0019343D">
        <w:trPr>
          <w:trHeight w:val="300"/>
        </w:trPr>
        <w:tc>
          <w:tcPr>
            <w:cnfStyle w:val="001000000000" w:firstRow="0" w:lastRow="0" w:firstColumn="1" w:lastColumn="0" w:oddVBand="0" w:evenVBand="0" w:oddHBand="0" w:evenHBand="0" w:firstRowFirstColumn="0" w:firstRowLastColumn="0" w:lastRowFirstColumn="0" w:lastRowLastColumn="0"/>
            <w:tcW w:w="1525" w:type="dxa"/>
            <w:noWrap/>
            <w:hideMark/>
          </w:tcPr>
          <w:p w14:paraId="5F2A9A63" w14:textId="77777777" w:rsidR="00A64FDF" w:rsidRPr="004D3DB9" w:rsidRDefault="00A64FDF" w:rsidP="0019343D">
            <w:pPr>
              <w:spacing w:after="0"/>
              <w:jc w:val="center"/>
              <w:rPr>
                <w:rFonts w:ascii="Calibri" w:eastAsia="Times New Roman" w:hAnsi="Calibri" w:cs="Calibri"/>
                <w:b w:val="0"/>
                <w:color w:val="000000"/>
                <w:sz w:val="22"/>
                <w:lang w:val="en-US"/>
              </w:rPr>
            </w:pPr>
            <w:r w:rsidRPr="004D3DB9">
              <w:rPr>
                <w:rFonts w:ascii="Calibri" w:eastAsia="Times New Roman" w:hAnsi="Calibri" w:cs="Calibri"/>
                <w:b w:val="0"/>
                <w:color w:val="000000"/>
                <w:sz w:val="22"/>
                <w:lang w:val="en-US"/>
              </w:rPr>
              <w:t>-2.7</w:t>
            </w:r>
          </w:p>
        </w:tc>
        <w:tc>
          <w:tcPr>
            <w:cnfStyle w:val="000010000000" w:firstRow="0" w:lastRow="0" w:firstColumn="0" w:lastColumn="0" w:oddVBand="1" w:evenVBand="0" w:oddHBand="0" w:evenHBand="0" w:firstRowFirstColumn="0" w:firstRowLastColumn="0" w:lastRowFirstColumn="0" w:lastRowLastColumn="0"/>
            <w:tcW w:w="1440" w:type="dxa"/>
            <w:noWrap/>
            <w:hideMark/>
          </w:tcPr>
          <w:p w14:paraId="0071AC4C" w14:textId="77777777" w:rsidR="00A64FDF" w:rsidRPr="002F3C79" w:rsidRDefault="00A64FDF" w:rsidP="0019343D">
            <w:pPr>
              <w:spacing w:after="0"/>
              <w:jc w:val="center"/>
              <w:rPr>
                <w:rFonts w:ascii="Calibri" w:eastAsia="Times New Roman" w:hAnsi="Calibri" w:cs="Calibri"/>
                <w:color w:val="000000"/>
                <w:sz w:val="22"/>
                <w:lang w:val="en-US"/>
              </w:rPr>
            </w:pPr>
            <w:r w:rsidRPr="002F3C79">
              <w:rPr>
                <w:rFonts w:ascii="Calibri" w:eastAsia="Times New Roman" w:hAnsi="Calibri" w:cs="Calibri"/>
                <w:color w:val="000000"/>
                <w:sz w:val="22"/>
                <w:lang w:val="en-US"/>
              </w:rPr>
              <w:t>1,479</w:t>
            </w:r>
          </w:p>
        </w:tc>
        <w:tc>
          <w:tcPr>
            <w:tcW w:w="1440" w:type="dxa"/>
            <w:noWrap/>
            <w:hideMark/>
          </w:tcPr>
          <w:p w14:paraId="23EB9B67" w14:textId="77777777" w:rsidR="00A64FDF" w:rsidRPr="002F3C79" w:rsidRDefault="00A64FDF" w:rsidP="0019343D">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2F3C79">
              <w:rPr>
                <w:rFonts w:ascii="Calibri" w:eastAsia="Times New Roman" w:hAnsi="Calibri" w:cs="Calibri"/>
                <w:color w:val="000000"/>
                <w:sz w:val="22"/>
                <w:lang w:val="en-US"/>
              </w:rPr>
              <w:t>0.63</w:t>
            </w:r>
          </w:p>
        </w:tc>
        <w:tc>
          <w:tcPr>
            <w:cnfStyle w:val="000010000000" w:firstRow="0" w:lastRow="0" w:firstColumn="0" w:lastColumn="0" w:oddVBand="1" w:evenVBand="0" w:oddHBand="0" w:evenHBand="0" w:firstRowFirstColumn="0" w:firstRowLastColumn="0" w:lastRowFirstColumn="0" w:lastRowLastColumn="0"/>
            <w:tcW w:w="1350" w:type="dxa"/>
            <w:noWrap/>
            <w:hideMark/>
          </w:tcPr>
          <w:p w14:paraId="20B59650" w14:textId="77777777" w:rsidR="00A64FDF" w:rsidRPr="002F3C79" w:rsidRDefault="00A64FDF" w:rsidP="0019343D">
            <w:pPr>
              <w:spacing w:after="0"/>
              <w:jc w:val="center"/>
              <w:rPr>
                <w:rFonts w:ascii="Calibri" w:eastAsia="Times New Roman" w:hAnsi="Calibri" w:cs="Calibri"/>
                <w:color w:val="000000"/>
                <w:sz w:val="22"/>
                <w:lang w:val="en-US"/>
              </w:rPr>
            </w:pPr>
            <w:r w:rsidRPr="002F3C79">
              <w:rPr>
                <w:rFonts w:ascii="Calibri" w:eastAsia="Times New Roman" w:hAnsi="Calibri" w:cs="Calibri"/>
                <w:color w:val="000000"/>
                <w:sz w:val="22"/>
                <w:lang w:val="en-US"/>
              </w:rPr>
              <w:t>0.9</w:t>
            </w:r>
          </w:p>
        </w:tc>
      </w:tr>
      <w:tr w:rsidR="00A64FDF" w:rsidRPr="002F3C79" w14:paraId="49B6991E" w14:textId="77777777" w:rsidTr="001934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dxa"/>
            <w:noWrap/>
            <w:hideMark/>
          </w:tcPr>
          <w:p w14:paraId="47A24DAF" w14:textId="77777777" w:rsidR="00A64FDF" w:rsidRPr="004D3DB9" w:rsidRDefault="00A64FDF" w:rsidP="0019343D">
            <w:pPr>
              <w:spacing w:after="0"/>
              <w:jc w:val="center"/>
              <w:rPr>
                <w:rFonts w:ascii="Calibri" w:eastAsia="Times New Roman" w:hAnsi="Calibri" w:cs="Calibri"/>
                <w:b w:val="0"/>
                <w:color w:val="000000"/>
                <w:sz w:val="22"/>
                <w:lang w:val="en-US"/>
              </w:rPr>
            </w:pPr>
            <w:r w:rsidRPr="004D3DB9">
              <w:rPr>
                <w:rFonts w:ascii="Calibri" w:eastAsia="Times New Roman" w:hAnsi="Calibri" w:cs="Calibri"/>
                <w:b w:val="0"/>
                <w:color w:val="000000"/>
                <w:sz w:val="22"/>
                <w:lang w:val="en-US"/>
              </w:rPr>
              <w:t>-2.2</w:t>
            </w:r>
          </w:p>
        </w:tc>
        <w:tc>
          <w:tcPr>
            <w:cnfStyle w:val="000010000000" w:firstRow="0" w:lastRow="0" w:firstColumn="0" w:lastColumn="0" w:oddVBand="1" w:evenVBand="0" w:oddHBand="0" w:evenHBand="0" w:firstRowFirstColumn="0" w:firstRowLastColumn="0" w:lastRowFirstColumn="0" w:lastRowLastColumn="0"/>
            <w:tcW w:w="1440" w:type="dxa"/>
            <w:noWrap/>
            <w:hideMark/>
          </w:tcPr>
          <w:p w14:paraId="388B1DF2" w14:textId="77777777" w:rsidR="00A64FDF" w:rsidRPr="002F3C79" w:rsidRDefault="00A64FDF" w:rsidP="0019343D">
            <w:pPr>
              <w:spacing w:after="0"/>
              <w:jc w:val="center"/>
              <w:rPr>
                <w:rFonts w:ascii="Calibri" w:eastAsia="Times New Roman" w:hAnsi="Calibri" w:cs="Calibri"/>
                <w:color w:val="000000"/>
                <w:sz w:val="22"/>
                <w:lang w:val="en-US"/>
              </w:rPr>
            </w:pPr>
            <w:r w:rsidRPr="002F3C79">
              <w:rPr>
                <w:rFonts w:ascii="Calibri" w:eastAsia="Times New Roman" w:hAnsi="Calibri" w:cs="Calibri"/>
                <w:color w:val="000000"/>
                <w:sz w:val="22"/>
                <w:lang w:val="en-US"/>
              </w:rPr>
              <w:t>8,889</w:t>
            </w:r>
          </w:p>
        </w:tc>
        <w:tc>
          <w:tcPr>
            <w:tcW w:w="1440" w:type="dxa"/>
            <w:noWrap/>
            <w:hideMark/>
          </w:tcPr>
          <w:p w14:paraId="4C08B1EB" w14:textId="77777777" w:rsidR="00A64FDF" w:rsidRPr="002F3C79" w:rsidRDefault="00A64FDF" w:rsidP="0019343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2F3C79">
              <w:rPr>
                <w:rFonts w:ascii="Calibri" w:eastAsia="Times New Roman" w:hAnsi="Calibri" w:cs="Calibri"/>
                <w:color w:val="000000"/>
                <w:sz w:val="22"/>
                <w:lang w:val="en-US"/>
              </w:rPr>
              <w:t>3.8</w:t>
            </w:r>
          </w:p>
        </w:tc>
        <w:tc>
          <w:tcPr>
            <w:cnfStyle w:val="000010000000" w:firstRow="0" w:lastRow="0" w:firstColumn="0" w:lastColumn="0" w:oddVBand="1" w:evenVBand="0" w:oddHBand="0" w:evenHBand="0" w:firstRowFirstColumn="0" w:firstRowLastColumn="0" w:lastRowFirstColumn="0" w:lastRowLastColumn="0"/>
            <w:tcW w:w="1350" w:type="dxa"/>
            <w:noWrap/>
            <w:hideMark/>
          </w:tcPr>
          <w:p w14:paraId="049E5885" w14:textId="77777777" w:rsidR="00A64FDF" w:rsidRPr="002F3C79" w:rsidRDefault="00A64FDF" w:rsidP="0019343D">
            <w:pPr>
              <w:spacing w:after="0"/>
              <w:jc w:val="center"/>
              <w:rPr>
                <w:rFonts w:ascii="Calibri" w:eastAsia="Times New Roman" w:hAnsi="Calibri" w:cs="Calibri"/>
                <w:color w:val="000000"/>
                <w:sz w:val="22"/>
                <w:lang w:val="en-US"/>
              </w:rPr>
            </w:pPr>
            <w:r w:rsidRPr="002F3C79">
              <w:rPr>
                <w:rFonts w:ascii="Calibri" w:eastAsia="Times New Roman" w:hAnsi="Calibri" w:cs="Calibri"/>
                <w:color w:val="000000"/>
                <w:sz w:val="22"/>
                <w:lang w:val="en-US"/>
              </w:rPr>
              <w:t>4.7</w:t>
            </w:r>
          </w:p>
        </w:tc>
      </w:tr>
      <w:tr w:rsidR="00A64FDF" w:rsidRPr="002F3C79" w14:paraId="3BBB0FC8" w14:textId="77777777" w:rsidTr="0019343D">
        <w:trPr>
          <w:trHeight w:val="300"/>
        </w:trPr>
        <w:tc>
          <w:tcPr>
            <w:cnfStyle w:val="001000000000" w:firstRow="0" w:lastRow="0" w:firstColumn="1" w:lastColumn="0" w:oddVBand="0" w:evenVBand="0" w:oddHBand="0" w:evenHBand="0" w:firstRowFirstColumn="0" w:firstRowLastColumn="0" w:lastRowFirstColumn="0" w:lastRowLastColumn="0"/>
            <w:tcW w:w="1525" w:type="dxa"/>
            <w:noWrap/>
            <w:hideMark/>
          </w:tcPr>
          <w:p w14:paraId="7D1CF394" w14:textId="77777777" w:rsidR="00A64FDF" w:rsidRPr="004D3DB9" w:rsidRDefault="00A64FDF" w:rsidP="0019343D">
            <w:pPr>
              <w:spacing w:after="0"/>
              <w:jc w:val="center"/>
              <w:rPr>
                <w:rFonts w:ascii="Calibri" w:eastAsia="Times New Roman" w:hAnsi="Calibri" w:cs="Calibri"/>
                <w:b w:val="0"/>
                <w:color w:val="000000"/>
                <w:sz w:val="22"/>
                <w:lang w:val="en-US"/>
              </w:rPr>
            </w:pPr>
            <w:r w:rsidRPr="004D3DB9">
              <w:rPr>
                <w:rFonts w:ascii="Calibri" w:eastAsia="Times New Roman" w:hAnsi="Calibri" w:cs="Calibri"/>
                <w:b w:val="0"/>
                <w:color w:val="000000"/>
                <w:sz w:val="22"/>
                <w:lang w:val="en-US"/>
              </w:rPr>
              <w:t>-1.7</w:t>
            </w:r>
          </w:p>
        </w:tc>
        <w:tc>
          <w:tcPr>
            <w:cnfStyle w:val="000010000000" w:firstRow="0" w:lastRow="0" w:firstColumn="0" w:lastColumn="0" w:oddVBand="1" w:evenVBand="0" w:oddHBand="0" w:evenHBand="0" w:firstRowFirstColumn="0" w:firstRowLastColumn="0" w:lastRowFirstColumn="0" w:lastRowLastColumn="0"/>
            <w:tcW w:w="1440" w:type="dxa"/>
            <w:noWrap/>
            <w:hideMark/>
          </w:tcPr>
          <w:p w14:paraId="5AB9733E" w14:textId="77777777" w:rsidR="00A64FDF" w:rsidRPr="002F3C79" w:rsidRDefault="00A64FDF" w:rsidP="0019343D">
            <w:pPr>
              <w:spacing w:after="0"/>
              <w:jc w:val="center"/>
              <w:rPr>
                <w:rFonts w:ascii="Calibri" w:eastAsia="Times New Roman" w:hAnsi="Calibri" w:cs="Calibri"/>
                <w:color w:val="000000"/>
                <w:sz w:val="22"/>
                <w:lang w:val="en-US"/>
              </w:rPr>
            </w:pPr>
            <w:r w:rsidRPr="002F3C79">
              <w:rPr>
                <w:rFonts w:ascii="Calibri" w:eastAsia="Times New Roman" w:hAnsi="Calibri" w:cs="Calibri"/>
                <w:color w:val="000000"/>
                <w:sz w:val="22"/>
                <w:lang w:val="en-US"/>
              </w:rPr>
              <w:t>15,553</w:t>
            </w:r>
          </w:p>
        </w:tc>
        <w:tc>
          <w:tcPr>
            <w:tcW w:w="1440" w:type="dxa"/>
            <w:noWrap/>
            <w:hideMark/>
          </w:tcPr>
          <w:p w14:paraId="178702BE" w14:textId="77777777" w:rsidR="00A64FDF" w:rsidRPr="002F3C79" w:rsidRDefault="00A64FDF" w:rsidP="0019343D">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2F3C79">
              <w:rPr>
                <w:rFonts w:ascii="Calibri" w:eastAsia="Times New Roman" w:hAnsi="Calibri" w:cs="Calibri"/>
                <w:color w:val="000000"/>
                <w:sz w:val="22"/>
                <w:lang w:val="en-US"/>
              </w:rPr>
              <w:t>6.65</w:t>
            </w:r>
          </w:p>
        </w:tc>
        <w:tc>
          <w:tcPr>
            <w:cnfStyle w:val="000010000000" w:firstRow="0" w:lastRow="0" w:firstColumn="0" w:lastColumn="0" w:oddVBand="1" w:evenVBand="0" w:oddHBand="0" w:evenHBand="0" w:firstRowFirstColumn="0" w:firstRowLastColumn="0" w:lastRowFirstColumn="0" w:lastRowLastColumn="0"/>
            <w:tcW w:w="1350" w:type="dxa"/>
            <w:noWrap/>
            <w:hideMark/>
          </w:tcPr>
          <w:p w14:paraId="3180F81C" w14:textId="77777777" w:rsidR="00A64FDF" w:rsidRPr="002F3C79" w:rsidRDefault="00A64FDF" w:rsidP="0019343D">
            <w:pPr>
              <w:spacing w:after="0"/>
              <w:jc w:val="center"/>
              <w:rPr>
                <w:rFonts w:ascii="Calibri" w:eastAsia="Times New Roman" w:hAnsi="Calibri" w:cs="Calibri"/>
                <w:color w:val="000000"/>
                <w:sz w:val="22"/>
                <w:lang w:val="en-US"/>
              </w:rPr>
            </w:pPr>
            <w:r w:rsidRPr="002F3C79">
              <w:rPr>
                <w:rFonts w:ascii="Calibri" w:eastAsia="Times New Roman" w:hAnsi="Calibri" w:cs="Calibri"/>
                <w:color w:val="000000"/>
                <w:sz w:val="22"/>
                <w:lang w:val="en-US"/>
              </w:rPr>
              <w:t>11.35</w:t>
            </w:r>
          </w:p>
        </w:tc>
      </w:tr>
      <w:tr w:rsidR="00A64FDF" w:rsidRPr="002F3C79" w14:paraId="793DEF0A" w14:textId="77777777" w:rsidTr="001934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dxa"/>
            <w:noWrap/>
            <w:hideMark/>
          </w:tcPr>
          <w:p w14:paraId="12593BAF" w14:textId="77777777" w:rsidR="00A64FDF" w:rsidRPr="004D3DB9" w:rsidRDefault="00A64FDF" w:rsidP="0019343D">
            <w:pPr>
              <w:spacing w:after="0"/>
              <w:jc w:val="center"/>
              <w:rPr>
                <w:rFonts w:ascii="Calibri" w:eastAsia="Times New Roman" w:hAnsi="Calibri" w:cs="Calibri"/>
                <w:b w:val="0"/>
                <w:color w:val="000000"/>
                <w:sz w:val="22"/>
                <w:lang w:val="en-US"/>
              </w:rPr>
            </w:pPr>
            <w:r w:rsidRPr="004D3DB9">
              <w:rPr>
                <w:rFonts w:ascii="Calibri" w:eastAsia="Times New Roman" w:hAnsi="Calibri" w:cs="Calibri"/>
                <w:b w:val="0"/>
                <w:color w:val="000000"/>
                <w:sz w:val="22"/>
                <w:lang w:val="en-US"/>
              </w:rPr>
              <w:t>-1.2</w:t>
            </w:r>
          </w:p>
        </w:tc>
        <w:tc>
          <w:tcPr>
            <w:cnfStyle w:val="000010000000" w:firstRow="0" w:lastRow="0" w:firstColumn="0" w:lastColumn="0" w:oddVBand="1" w:evenVBand="0" w:oddHBand="0" w:evenHBand="0" w:firstRowFirstColumn="0" w:firstRowLastColumn="0" w:lastRowFirstColumn="0" w:lastRowLastColumn="0"/>
            <w:tcW w:w="1440" w:type="dxa"/>
            <w:noWrap/>
            <w:hideMark/>
          </w:tcPr>
          <w:p w14:paraId="04535BC1" w14:textId="77777777" w:rsidR="00A64FDF" w:rsidRPr="002F3C79" w:rsidRDefault="00A64FDF" w:rsidP="0019343D">
            <w:pPr>
              <w:spacing w:after="0"/>
              <w:jc w:val="center"/>
              <w:rPr>
                <w:rFonts w:ascii="Calibri" w:eastAsia="Times New Roman" w:hAnsi="Calibri" w:cs="Calibri"/>
                <w:color w:val="000000"/>
                <w:sz w:val="22"/>
                <w:lang w:val="en-US"/>
              </w:rPr>
            </w:pPr>
            <w:r w:rsidRPr="002F3C79">
              <w:rPr>
                <w:rFonts w:ascii="Calibri" w:eastAsia="Times New Roman" w:hAnsi="Calibri" w:cs="Calibri"/>
                <w:color w:val="000000"/>
                <w:sz w:val="22"/>
                <w:lang w:val="en-US"/>
              </w:rPr>
              <w:t>31,289</w:t>
            </w:r>
          </w:p>
        </w:tc>
        <w:tc>
          <w:tcPr>
            <w:tcW w:w="1440" w:type="dxa"/>
            <w:noWrap/>
            <w:hideMark/>
          </w:tcPr>
          <w:p w14:paraId="0CF3B0EA" w14:textId="77777777" w:rsidR="00A64FDF" w:rsidRPr="002F3C79" w:rsidRDefault="00A64FDF" w:rsidP="0019343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2F3C79">
              <w:rPr>
                <w:rFonts w:ascii="Calibri" w:eastAsia="Times New Roman" w:hAnsi="Calibri" w:cs="Calibri"/>
                <w:color w:val="000000"/>
                <w:sz w:val="22"/>
                <w:lang w:val="en-US"/>
              </w:rPr>
              <w:t>13.37</w:t>
            </w:r>
          </w:p>
        </w:tc>
        <w:tc>
          <w:tcPr>
            <w:cnfStyle w:val="000010000000" w:firstRow="0" w:lastRow="0" w:firstColumn="0" w:lastColumn="0" w:oddVBand="1" w:evenVBand="0" w:oddHBand="0" w:evenHBand="0" w:firstRowFirstColumn="0" w:firstRowLastColumn="0" w:lastRowFirstColumn="0" w:lastRowLastColumn="0"/>
            <w:tcW w:w="1350" w:type="dxa"/>
            <w:noWrap/>
            <w:hideMark/>
          </w:tcPr>
          <w:p w14:paraId="7BD6C484" w14:textId="77777777" w:rsidR="00A64FDF" w:rsidRPr="002F3C79" w:rsidRDefault="00A64FDF" w:rsidP="0019343D">
            <w:pPr>
              <w:spacing w:after="0"/>
              <w:jc w:val="center"/>
              <w:rPr>
                <w:rFonts w:ascii="Calibri" w:eastAsia="Times New Roman" w:hAnsi="Calibri" w:cs="Calibri"/>
                <w:color w:val="000000"/>
                <w:sz w:val="22"/>
                <w:lang w:val="en-US"/>
              </w:rPr>
            </w:pPr>
            <w:r w:rsidRPr="002F3C79">
              <w:rPr>
                <w:rFonts w:ascii="Calibri" w:eastAsia="Times New Roman" w:hAnsi="Calibri" w:cs="Calibri"/>
                <w:color w:val="000000"/>
                <w:sz w:val="22"/>
                <w:lang w:val="en-US"/>
              </w:rPr>
              <w:t>24.72</w:t>
            </w:r>
          </w:p>
        </w:tc>
      </w:tr>
      <w:tr w:rsidR="00A64FDF" w:rsidRPr="002F3C79" w14:paraId="3180599D" w14:textId="77777777" w:rsidTr="0019343D">
        <w:trPr>
          <w:trHeight w:val="300"/>
        </w:trPr>
        <w:tc>
          <w:tcPr>
            <w:cnfStyle w:val="001000000000" w:firstRow="0" w:lastRow="0" w:firstColumn="1" w:lastColumn="0" w:oddVBand="0" w:evenVBand="0" w:oddHBand="0" w:evenHBand="0" w:firstRowFirstColumn="0" w:firstRowLastColumn="0" w:lastRowFirstColumn="0" w:lastRowLastColumn="0"/>
            <w:tcW w:w="1525" w:type="dxa"/>
            <w:noWrap/>
            <w:hideMark/>
          </w:tcPr>
          <w:p w14:paraId="580852D5" w14:textId="77777777" w:rsidR="00A64FDF" w:rsidRPr="004D3DB9" w:rsidRDefault="00A64FDF" w:rsidP="0019343D">
            <w:pPr>
              <w:spacing w:after="0"/>
              <w:jc w:val="center"/>
              <w:rPr>
                <w:rFonts w:ascii="Calibri" w:eastAsia="Times New Roman" w:hAnsi="Calibri" w:cs="Calibri"/>
                <w:b w:val="0"/>
                <w:color w:val="000000"/>
                <w:sz w:val="22"/>
                <w:lang w:val="en-US"/>
              </w:rPr>
            </w:pPr>
            <w:r w:rsidRPr="004D3DB9">
              <w:rPr>
                <w:rFonts w:ascii="Calibri" w:eastAsia="Times New Roman" w:hAnsi="Calibri" w:cs="Calibri"/>
                <w:b w:val="0"/>
                <w:color w:val="000000"/>
                <w:sz w:val="22"/>
                <w:lang w:val="en-US"/>
              </w:rPr>
              <w:t>-0.7</w:t>
            </w:r>
          </w:p>
        </w:tc>
        <w:tc>
          <w:tcPr>
            <w:cnfStyle w:val="000010000000" w:firstRow="0" w:lastRow="0" w:firstColumn="0" w:lastColumn="0" w:oddVBand="1" w:evenVBand="0" w:oddHBand="0" w:evenHBand="0" w:firstRowFirstColumn="0" w:firstRowLastColumn="0" w:lastRowFirstColumn="0" w:lastRowLastColumn="0"/>
            <w:tcW w:w="1440" w:type="dxa"/>
            <w:noWrap/>
            <w:hideMark/>
          </w:tcPr>
          <w:p w14:paraId="525EAD7D" w14:textId="77777777" w:rsidR="00A64FDF" w:rsidRPr="002F3C79" w:rsidRDefault="00A64FDF" w:rsidP="0019343D">
            <w:pPr>
              <w:spacing w:after="0"/>
              <w:jc w:val="center"/>
              <w:rPr>
                <w:rFonts w:ascii="Calibri" w:eastAsia="Times New Roman" w:hAnsi="Calibri" w:cs="Calibri"/>
                <w:color w:val="000000"/>
                <w:sz w:val="22"/>
                <w:lang w:val="en-US"/>
              </w:rPr>
            </w:pPr>
            <w:r w:rsidRPr="002F3C79">
              <w:rPr>
                <w:rFonts w:ascii="Calibri" w:eastAsia="Times New Roman" w:hAnsi="Calibri" w:cs="Calibri"/>
                <w:color w:val="000000"/>
                <w:sz w:val="22"/>
                <w:lang w:val="en-US"/>
              </w:rPr>
              <w:t>26,391</w:t>
            </w:r>
          </w:p>
        </w:tc>
        <w:tc>
          <w:tcPr>
            <w:tcW w:w="1440" w:type="dxa"/>
            <w:noWrap/>
            <w:hideMark/>
          </w:tcPr>
          <w:p w14:paraId="153274C5" w14:textId="77777777" w:rsidR="00A64FDF" w:rsidRPr="002F3C79" w:rsidRDefault="00A64FDF" w:rsidP="0019343D">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2F3C79">
              <w:rPr>
                <w:rFonts w:ascii="Calibri" w:eastAsia="Times New Roman" w:hAnsi="Calibri" w:cs="Calibri"/>
                <w:color w:val="000000"/>
                <w:sz w:val="22"/>
                <w:lang w:val="en-US"/>
              </w:rPr>
              <w:t>11.28</w:t>
            </w:r>
          </w:p>
        </w:tc>
        <w:tc>
          <w:tcPr>
            <w:cnfStyle w:val="000010000000" w:firstRow="0" w:lastRow="0" w:firstColumn="0" w:lastColumn="0" w:oddVBand="1" w:evenVBand="0" w:oddHBand="0" w:evenHBand="0" w:firstRowFirstColumn="0" w:firstRowLastColumn="0" w:lastRowFirstColumn="0" w:lastRowLastColumn="0"/>
            <w:tcW w:w="1350" w:type="dxa"/>
            <w:noWrap/>
            <w:hideMark/>
          </w:tcPr>
          <w:p w14:paraId="4BB673AC" w14:textId="77777777" w:rsidR="00A64FDF" w:rsidRPr="002F3C79" w:rsidRDefault="00A64FDF" w:rsidP="0019343D">
            <w:pPr>
              <w:spacing w:after="0"/>
              <w:jc w:val="center"/>
              <w:rPr>
                <w:rFonts w:ascii="Calibri" w:eastAsia="Times New Roman" w:hAnsi="Calibri" w:cs="Calibri"/>
                <w:color w:val="000000"/>
                <w:sz w:val="22"/>
                <w:lang w:val="en-US"/>
              </w:rPr>
            </w:pPr>
            <w:r w:rsidRPr="002F3C79">
              <w:rPr>
                <w:rFonts w:ascii="Calibri" w:eastAsia="Times New Roman" w:hAnsi="Calibri" w:cs="Calibri"/>
                <w:color w:val="000000"/>
                <w:sz w:val="22"/>
                <w:lang w:val="en-US"/>
              </w:rPr>
              <w:t>36</w:t>
            </w:r>
          </w:p>
        </w:tc>
      </w:tr>
      <w:tr w:rsidR="00A64FDF" w:rsidRPr="002F3C79" w14:paraId="096CBCF8" w14:textId="77777777" w:rsidTr="001934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dxa"/>
            <w:noWrap/>
            <w:hideMark/>
          </w:tcPr>
          <w:p w14:paraId="23FAA47E" w14:textId="77777777" w:rsidR="00A64FDF" w:rsidRPr="004D3DB9" w:rsidRDefault="00A64FDF" w:rsidP="0019343D">
            <w:pPr>
              <w:spacing w:after="0"/>
              <w:jc w:val="center"/>
              <w:rPr>
                <w:rFonts w:ascii="Calibri" w:eastAsia="Times New Roman" w:hAnsi="Calibri" w:cs="Calibri"/>
                <w:b w:val="0"/>
                <w:color w:val="000000"/>
                <w:sz w:val="22"/>
                <w:lang w:val="en-US"/>
              </w:rPr>
            </w:pPr>
            <w:r w:rsidRPr="004D3DB9">
              <w:rPr>
                <w:rFonts w:ascii="Calibri" w:eastAsia="Times New Roman" w:hAnsi="Calibri" w:cs="Calibri"/>
                <w:b w:val="0"/>
                <w:color w:val="000000"/>
                <w:sz w:val="22"/>
                <w:lang w:val="en-US"/>
              </w:rPr>
              <w:t>-0.2</w:t>
            </w:r>
          </w:p>
        </w:tc>
        <w:tc>
          <w:tcPr>
            <w:cnfStyle w:val="000010000000" w:firstRow="0" w:lastRow="0" w:firstColumn="0" w:lastColumn="0" w:oddVBand="1" w:evenVBand="0" w:oddHBand="0" w:evenHBand="0" w:firstRowFirstColumn="0" w:firstRowLastColumn="0" w:lastRowFirstColumn="0" w:lastRowLastColumn="0"/>
            <w:tcW w:w="1440" w:type="dxa"/>
            <w:noWrap/>
            <w:hideMark/>
          </w:tcPr>
          <w:p w14:paraId="6185420C" w14:textId="77777777" w:rsidR="00A64FDF" w:rsidRPr="002F3C79" w:rsidRDefault="00A64FDF" w:rsidP="0019343D">
            <w:pPr>
              <w:spacing w:after="0"/>
              <w:jc w:val="center"/>
              <w:rPr>
                <w:rFonts w:ascii="Calibri" w:eastAsia="Times New Roman" w:hAnsi="Calibri" w:cs="Calibri"/>
                <w:color w:val="000000"/>
                <w:sz w:val="22"/>
                <w:lang w:val="en-US"/>
              </w:rPr>
            </w:pPr>
            <w:r w:rsidRPr="002F3C79">
              <w:rPr>
                <w:rFonts w:ascii="Calibri" w:eastAsia="Times New Roman" w:hAnsi="Calibri" w:cs="Calibri"/>
                <w:color w:val="000000"/>
                <w:sz w:val="22"/>
                <w:lang w:val="en-US"/>
              </w:rPr>
              <w:t>47,888</w:t>
            </w:r>
          </w:p>
        </w:tc>
        <w:tc>
          <w:tcPr>
            <w:tcW w:w="1440" w:type="dxa"/>
            <w:noWrap/>
            <w:hideMark/>
          </w:tcPr>
          <w:p w14:paraId="5043C31D" w14:textId="77777777" w:rsidR="00A64FDF" w:rsidRPr="002F3C79" w:rsidRDefault="00A64FDF" w:rsidP="0019343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2F3C79">
              <w:rPr>
                <w:rFonts w:ascii="Calibri" w:eastAsia="Times New Roman" w:hAnsi="Calibri" w:cs="Calibri"/>
                <w:color w:val="000000"/>
                <w:sz w:val="22"/>
                <w:lang w:val="en-US"/>
              </w:rPr>
              <w:t>20.47</w:t>
            </w:r>
          </w:p>
        </w:tc>
        <w:tc>
          <w:tcPr>
            <w:cnfStyle w:val="000010000000" w:firstRow="0" w:lastRow="0" w:firstColumn="0" w:lastColumn="0" w:oddVBand="1" w:evenVBand="0" w:oddHBand="0" w:evenHBand="0" w:firstRowFirstColumn="0" w:firstRowLastColumn="0" w:lastRowFirstColumn="0" w:lastRowLastColumn="0"/>
            <w:tcW w:w="1350" w:type="dxa"/>
            <w:noWrap/>
            <w:hideMark/>
          </w:tcPr>
          <w:p w14:paraId="52A119EF" w14:textId="77777777" w:rsidR="00A64FDF" w:rsidRPr="002F3C79" w:rsidRDefault="00A64FDF" w:rsidP="0019343D">
            <w:pPr>
              <w:spacing w:after="0"/>
              <w:jc w:val="center"/>
              <w:rPr>
                <w:rFonts w:ascii="Calibri" w:eastAsia="Times New Roman" w:hAnsi="Calibri" w:cs="Calibri"/>
                <w:color w:val="000000"/>
                <w:sz w:val="22"/>
                <w:lang w:val="en-US"/>
              </w:rPr>
            </w:pPr>
            <w:r w:rsidRPr="002F3C79">
              <w:rPr>
                <w:rFonts w:ascii="Calibri" w:eastAsia="Times New Roman" w:hAnsi="Calibri" w:cs="Calibri"/>
                <w:color w:val="000000"/>
                <w:sz w:val="22"/>
                <w:lang w:val="en-US"/>
              </w:rPr>
              <w:t>56.46</w:t>
            </w:r>
          </w:p>
        </w:tc>
      </w:tr>
      <w:tr w:rsidR="00A64FDF" w:rsidRPr="002F3C79" w14:paraId="34F4D4D5" w14:textId="77777777" w:rsidTr="0019343D">
        <w:trPr>
          <w:trHeight w:val="300"/>
        </w:trPr>
        <w:tc>
          <w:tcPr>
            <w:cnfStyle w:val="001000000000" w:firstRow="0" w:lastRow="0" w:firstColumn="1" w:lastColumn="0" w:oddVBand="0" w:evenVBand="0" w:oddHBand="0" w:evenHBand="0" w:firstRowFirstColumn="0" w:firstRowLastColumn="0" w:lastRowFirstColumn="0" w:lastRowLastColumn="0"/>
            <w:tcW w:w="1525" w:type="dxa"/>
            <w:noWrap/>
            <w:hideMark/>
          </w:tcPr>
          <w:p w14:paraId="2B9A3316" w14:textId="77777777" w:rsidR="00A64FDF" w:rsidRPr="004D3DB9" w:rsidRDefault="00A64FDF" w:rsidP="0019343D">
            <w:pPr>
              <w:spacing w:after="0"/>
              <w:jc w:val="center"/>
              <w:rPr>
                <w:rFonts w:ascii="Calibri" w:eastAsia="Times New Roman" w:hAnsi="Calibri" w:cs="Calibri"/>
                <w:b w:val="0"/>
                <w:color w:val="000000"/>
                <w:sz w:val="22"/>
                <w:lang w:val="en-US"/>
              </w:rPr>
            </w:pPr>
            <w:r w:rsidRPr="004D3DB9">
              <w:rPr>
                <w:rFonts w:ascii="Calibri" w:eastAsia="Times New Roman" w:hAnsi="Calibri" w:cs="Calibri"/>
                <w:b w:val="0"/>
                <w:color w:val="000000"/>
                <w:sz w:val="22"/>
                <w:lang w:val="en-US"/>
              </w:rPr>
              <w:t>0.3</w:t>
            </w:r>
          </w:p>
        </w:tc>
        <w:tc>
          <w:tcPr>
            <w:cnfStyle w:val="000010000000" w:firstRow="0" w:lastRow="0" w:firstColumn="0" w:lastColumn="0" w:oddVBand="1" w:evenVBand="0" w:oddHBand="0" w:evenHBand="0" w:firstRowFirstColumn="0" w:firstRowLastColumn="0" w:lastRowFirstColumn="0" w:lastRowLastColumn="0"/>
            <w:tcW w:w="1440" w:type="dxa"/>
            <w:noWrap/>
            <w:hideMark/>
          </w:tcPr>
          <w:p w14:paraId="55A6A749" w14:textId="77777777" w:rsidR="00A64FDF" w:rsidRPr="002F3C79" w:rsidRDefault="00A64FDF" w:rsidP="0019343D">
            <w:pPr>
              <w:spacing w:after="0"/>
              <w:jc w:val="center"/>
              <w:rPr>
                <w:rFonts w:ascii="Calibri" w:eastAsia="Times New Roman" w:hAnsi="Calibri" w:cs="Calibri"/>
                <w:color w:val="000000"/>
                <w:sz w:val="22"/>
                <w:lang w:val="en-US"/>
              </w:rPr>
            </w:pPr>
            <w:r w:rsidRPr="002F3C79">
              <w:rPr>
                <w:rFonts w:ascii="Calibri" w:eastAsia="Times New Roman" w:hAnsi="Calibri" w:cs="Calibri"/>
                <w:color w:val="000000"/>
                <w:sz w:val="22"/>
                <w:lang w:val="en-US"/>
              </w:rPr>
              <w:t>61,289</w:t>
            </w:r>
          </w:p>
        </w:tc>
        <w:tc>
          <w:tcPr>
            <w:tcW w:w="1440" w:type="dxa"/>
            <w:noWrap/>
            <w:hideMark/>
          </w:tcPr>
          <w:p w14:paraId="756C829E" w14:textId="77777777" w:rsidR="00A64FDF" w:rsidRPr="002F3C79" w:rsidRDefault="00A64FDF" w:rsidP="0019343D">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2F3C79">
              <w:rPr>
                <w:rFonts w:ascii="Calibri" w:eastAsia="Times New Roman" w:hAnsi="Calibri" w:cs="Calibri"/>
                <w:color w:val="000000"/>
                <w:sz w:val="22"/>
                <w:lang w:val="en-US"/>
              </w:rPr>
              <w:t>26.19</w:t>
            </w:r>
          </w:p>
        </w:tc>
        <w:tc>
          <w:tcPr>
            <w:cnfStyle w:val="000010000000" w:firstRow="0" w:lastRow="0" w:firstColumn="0" w:lastColumn="0" w:oddVBand="1" w:evenVBand="0" w:oddHBand="0" w:evenHBand="0" w:firstRowFirstColumn="0" w:firstRowLastColumn="0" w:lastRowFirstColumn="0" w:lastRowLastColumn="0"/>
            <w:tcW w:w="1350" w:type="dxa"/>
            <w:noWrap/>
            <w:hideMark/>
          </w:tcPr>
          <w:p w14:paraId="5EDBE534" w14:textId="77777777" w:rsidR="00A64FDF" w:rsidRPr="002F3C79" w:rsidRDefault="00A64FDF" w:rsidP="0019343D">
            <w:pPr>
              <w:spacing w:after="0"/>
              <w:jc w:val="center"/>
              <w:rPr>
                <w:rFonts w:ascii="Calibri" w:eastAsia="Times New Roman" w:hAnsi="Calibri" w:cs="Calibri"/>
                <w:color w:val="000000"/>
                <w:sz w:val="22"/>
                <w:lang w:val="en-US"/>
              </w:rPr>
            </w:pPr>
            <w:r w:rsidRPr="002F3C79">
              <w:rPr>
                <w:rFonts w:ascii="Calibri" w:eastAsia="Times New Roman" w:hAnsi="Calibri" w:cs="Calibri"/>
                <w:color w:val="000000"/>
                <w:sz w:val="22"/>
                <w:lang w:val="en-US"/>
              </w:rPr>
              <w:t>82.66</w:t>
            </w:r>
          </w:p>
        </w:tc>
      </w:tr>
      <w:tr w:rsidR="00A64FDF" w:rsidRPr="002F3C79" w14:paraId="0C4A0454" w14:textId="77777777" w:rsidTr="001934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dxa"/>
            <w:noWrap/>
            <w:hideMark/>
          </w:tcPr>
          <w:p w14:paraId="2F95BA29" w14:textId="77777777" w:rsidR="00A64FDF" w:rsidRPr="004D3DB9" w:rsidRDefault="00A64FDF" w:rsidP="0019343D">
            <w:pPr>
              <w:spacing w:after="0"/>
              <w:jc w:val="center"/>
              <w:rPr>
                <w:rFonts w:ascii="Calibri" w:eastAsia="Times New Roman" w:hAnsi="Calibri" w:cs="Calibri"/>
                <w:b w:val="0"/>
                <w:color w:val="000000"/>
                <w:sz w:val="22"/>
                <w:lang w:val="en-US"/>
              </w:rPr>
            </w:pPr>
            <w:r w:rsidRPr="004D3DB9">
              <w:rPr>
                <w:rFonts w:ascii="Calibri" w:eastAsia="Times New Roman" w:hAnsi="Calibri" w:cs="Calibri"/>
                <w:b w:val="0"/>
                <w:color w:val="000000"/>
                <w:sz w:val="22"/>
                <w:lang w:val="en-US"/>
              </w:rPr>
              <w:t>0.8</w:t>
            </w:r>
          </w:p>
        </w:tc>
        <w:tc>
          <w:tcPr>
            <w:cnfStyle w:val="000010000000" w:firstRow="0" w:lastRow="0" w:firstColumn="0" w:lastColumn="0" w:oddVBand="1" w:evenVBand="0" w:oddHBand="0" w:evenHBand="0" w:firstRowFirstColumn="0" w:firstRowLastColumn="0" w:lastRowFirstColumn="0" w:lastRowLastColumn="0"/>
            <w:tcW w:w="1440" w:type="dxa"/>
            <w:noWrap/>
            <w:hideMark/>
          </w:tcPr>
          <w:p w14:paraId="1E137503" w14:textId="77777777" w:rsidR="00A64FDF" w:rsidRPr="002F3C79" w:rsidRDefault="00A64FDF" w:rsidP="0019343D">
            <w:pPr>
              <w:spacing w:after="0"/>
              <w:jc w:val="center"/>
              <w:rPr>
                <w:rFonts w:ascii="Calibri" w:eastAsia="Times New Roman" w:hAnsi="Calibri" w:cs="Calibri"/>
                <w:color w:val="000000"/>
                <w:sz w:val="22"/>
                <w:lang w:val="en-US"/>
              </w:rPr>
            </w:pPr>
            <w:r w:rsidRPr="002F3C79">
              <w:rPr>
                <w:rFonts w:ascii="Calibri" w:eastAsia="Times New Roman" w:hAnsi="Calibri" w:cs="Calibri"/>
                <w:color w:val="000000"/>
                <w:sz w:val="22"/>
                <w:lang w:val="en-US"/>
              </w:rPr>
              <w:t>22,471</w:t>
            </w:r>
          </w:p>
        </w:tc>
        <w:tc>
          <w:tcPr>
            <w:tcW w:w="1440" w:type="dxa"/>
            <w:noWrap/>
            <w:hideMark/>
          </w:tcPr>
          <w:p w14:paraId="6B7CBDD1" w14:textId="77777777" w:rsidR="00A64FDF" w:rsidRPr="002F3C79" w:rsidRDefault="00A64FDF" w:rsidP="0019343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2F3C79">
              <w:rPr>
                <w:rFonts w:ascii="Calibri" w:eastAsia="Times New Roman" w:hAnsi="Calibri" w:cs="Calibri"/>
                <w:color w:val="000000"/>
                <w:sz w:val="22"/>
                <w:lang w:val="en-US"/>
              </w:rPr>
              <w:t>9.6</w:t>
            </w:r>
          </w:p>
        </w:tc>
        <w:tc>
          <w:tcPr>
            <w:cnfStyle w:val="000010000000" w:firstRow="0" w:lastRow="0" w:firstColumn="0" w:lastColumn="0" w:oddVBand="1" w:evenVBand="0" w:oddHBand="0" w:evenHBand="0" w:firstRowFirstColumn="0" w:firstRowLastColumn="0" w:lastRowFirstColumn="0" w:lastRowLastColumn="0"/>
            <w:tcW w:w="1350" w:type="dxa"/>
            <w:noWrap/>
            <w:hideMark/>
          </w:tcPr>
          <w:p w14:paraId="2B8AF0F0" w14:textId="77777777" w:rsidR="00A64FDF" w:rsidRPr="002F3C79" w:rsidRDefault="00A64FDF" w:rsidP="0019343D">
            <w:pPr>
              <w:spacing w:after="0"/>
              <w:jc w:val="center"/>
              <w:rPr>
                <w:rFonts w:ascii="Calibri" w:eastAsia="Times New Roman" w:hAnsi="Calibri" w:cs="Calibri"/>
                <w:color w:val="000000"/>
                <w:sz w:val="22"/>
                <w:lang w:val="en-US"/>
              </w:rPr>
            </w:pPr>
            <w:r w:rsidRPr="002F3C79">
              <w:rPr>
                <w:rFonts w:ascii="Calibri" w:eastAsia="Times New Roman" w:hAnsi="Calibri" w:cs="Calibri"/>
                <w:color w:val="000000"/>
                <w:sz w:val="22"/>
                <w:lang w:val="en-US"/>
              </w:rPr>
              <w:t>92.26</w:t>
            </w:r>
          </w:p>
        </w:tc>
      </w:tr>
      <w:tr w:rsidR="00A64FDF" w:rsidRPr="002F3C79" w14:paraId="01F58C5F" w14:textId="77777777" w:rsidTr="0019343D">
        <w:trPr>
          <w:trHeight w:val="300"/>
        </w:trPr>
        <w:tc>
          <w:tcPr>
            <w:cnfStyle w:val="001000000000" w:firstRow="0" w:lastRow="0" w:firstColumn="1" w:lastColumn="0" w:oddVBand="0" w:evenVBand="0" w:oddHBand="0" w:evenHBand="0" w:firstRowFirstColumn="0" w:firstRowLastColumn="0" w:lastRowFirstColumn="0" w:lastRowLastColumn="0"/>
            <w:tcW w:w="1525" w:type="dxa"/>
            <w:noWrap/>
            <w:hideMark/>
          </w:tcPr>
          <w:p w14:paraId="0E94B587" w14:textId="77777777" w:rsidR="00A64FDF" w:rsidRPr="004D3DB9" w:rsidRDefault="00A64FDF" w:rsidP="0019343D">
            <w:pPr>
              <w:spacing w:after="0"/>
              <w:jc w:val="center"/>
              <w:rPr>
                <w:rFonts w:ascii="Calibri" w:eastAsia="Times New Roman" w:hAnsi="Calibri" w:cs="Calibri"/>
                <w:b w:val="0"/>
                <w:color w:val="000000"/>
                <w:sz w:val="22"/>
                <w:lang w:val="en-US"/>
              </w:rPr>
            </w:pPr>
            <w:r w:rsidRPr="004D3DB9">
              <w:rPr>
                <w:rFonts w:ascii="Calibri" w:eastAsia="Times New Roman" w:hAnsi="Calibri" w:cs="Calibri"/>
                <w:b w:val="0"/>
                <w:color w:val="000000"/>
                <w:sz w:val="22"/>
                <w:lang w:val="en-US"/>
              </w:rPr>
              <w:t>1.3</w:t>
            </w:r>
          </w:p>
        </w:tc>
        <w:tc>
          <w:tcPr>
            <w:cnfStyle w:val="000010000000" w:firstRow="0" w:lastRow="0" w:firstColumn="0" w:lastColumn="0" w:oddVBand="1" w:evenVBand="0" w:oddHBand="0" w:evenHBand="0" w:firstRowFirstColumn="0" w:firstRowLastColumn="0" w:lastRowFirstColumn="0" w:lastRowLastColumn="0"/>
            <w:tcW w:w="1440" w:type="dxa"/>
            <w:noWrap/>
            <w:hideMark/>
          </w:tcPr>
          <w:p w14:paraId="7A04B98E" w14:textId="77777777" w:rsidR="00A64FDF" w:rsidRPr="002F3C79" w:rsidRDefault="00A64FDF" w:rsidP="0019343D">
            <w:pPr>
              <w:spacing w:after="0"/>
              <w:jc w:val="center"/>
              <w:rPr>
                <w:rFonts w:ascii="Calibri" w:eastAsia="Times New Roman" w:hAnsi="Calibri" w:cs="Calibri"/>
                <w:color w:val="000000"/>
                <w:sz w:val="22"/>
                <w:lang w:val="en-US"/>
              </w:rPr>
            </w:pPr>
            <w:r w:rsidRPr="002F3C79">
              <w:rPr>
                <w:rFonts w:ascii="Calibri" w:eastAsia="Times New Roman" w:hAnsi="Calibri" w:cs="Calibri"/>
                <w:color w:val="000000"/>
                <w:sz w:val="22"/>
                <w:lang w:val="en-US"/>
              </w:rPr>
              <w:t>18,115</w:t>
            </w:r>
          </w:p>
        </w:tc>
        <w:tc>
          <w:tcPr>
            <w:tcW w:w="1440" w:type="dxa"/>
            <w:noWrap/>
            <w:hideMark/>
          </w:tcPr>
          <w:p w14:paraId="224F81A9" w14:textId="77777777" w:rsidR="00A64FDF" w:rsidRPr="002F3C79" w:rsidRDefault="00A64FDF" w:rsidP="0019343D">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US"/>
              </w:rPr>
            </w:pPr>
            <w:r w:rsidRPr="002F3C79">
              <w:rPr>
                <w:rFonts w:ascii="Calibri" w:eastAsia="Times New Roman" w:hAnsi="Calibri" w:cs="Calibri"/>
                <w:color w:val="000000"/>
                <w:sz w:val="22"/>
                <w:lang w:val="en-US"/>
              </w:rPr>
              <w:t>7.74</w:t>
            </w:r>
          </w:p>
        </w:tc>
        <w:tc>
          <w:tcPr>
            <w:cnfStyle w:val="000010000000" w:firstRow="0" w:lastRow="0" w:firstColumn="0" w:lastColumn="0" w:oddVBand="1" w:evenVBand="0" w:oddHBand="0" w:evenHBand="0" w:firstRowFirstColumn="0" w:firstRowLastColumn="0" w:lastRowFirstColumn="0" w:lastRowLastColumn="0"/>
            <w:tcW w:w="1350" w:type="dxa"/>
            <w:noWrap/>
            <w:hideMark/>
          </w:tcPr>
          <w:p w14:paraId="5F2DFAA6" w14:textId="77777777" w:rsidR="00A64FDF" w:rsidRPr="002F3C79" w:rsidRDefault="00A64FDF" w:rsidP="0019343D">
            <w:pPr>
              <w:spacing w:after="0"/>
              <w:jc w:val="center"/>
              <w:rPr>
                <w:rFonts w:ascii="Calibri" w:eastAsia="Times New Roman" w:hAnsi="Calibri" w:cs="Calibri"/>
                <w:color w:val="000000"/>
                <w:sz w:val="22"/>
                <w:lang w:val="en-US"/>
              </w:rPr>
            </w:pPr>
            <w:r w:rsidRPr="002F3C79">
              <w:rPr>
                <w:rFonts w:ascii="Calibri" w:eastAsia="Times New Roman" w:hAnsi="Calibri" w:cs="Calibri"/>
                <w:color w:val="000000"/>
                <w:sz w:val="22"/>
                <w:lang w:val="en-US"/>
              </w:rPr>
              <w:t>100</w:t>
            </w:r>
          </w:p>
        </w:tc>
      </w:tr>
      <w:tr w:rsidR="00A64FDF" w:rsidRPr="002F3C79" w14:paraId="3E63A47D" w14:textId="77777777" w:rsidTr="001934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dxa"/>
            <w:noWrap/>
            <w:hideMark/>
          </w:tcPr>
          <w:p w14:paraId="4416D8BA" w14:textId="77777777" w:rsidR="00A64FDF" w:rsidRPr="004D3DB9" w:rsidRDefault="00A64FDF" w:rsidP="0019343D">
            <w:pPr>
              <w:spacing w:after="0"/>
              <w:jc w:val="center"/>
              <w:rPr>
                <w:rFonts w:ascii="Calibri" w:eastAsia="Times New Roman" w:hAnsi="Calibri" w:cs="Calibri"/>
                <w:b w:val="0"/>
                <w:color w:val="000000"/>
                <w:sz w:val="22"/>
                <w:lang w:val="en-US"/>
              </w:rPr>
            </w:pPr>
            <w:r w:rsidRPr="004D3DB9">
              <w:rPr>
                <w:rFonts w:ascii="Calibri" w:eastAsia="Times New Roman" w:hAnsi="Calibri" w:cs="Calibri"/>
                <w:b w:val="0"/>
                <w:color w:val="000000"/>
                <w:sz w:val="22"/>
                <w:lang w:val="en-US"/>
              </w:rPr>
              <w:t>Total</w:t>
            </w:r>
          </w:p>
        </w:tc>
        <w:tc>
          <w:tcPr>
            <w:cnfStyle w:val="000010000000" w:firstRow="0" w:lastRow="0" w:firstColumn="0" w:lastColumn="0" w:oddVBand="1" w:evenVBand="0" w:oddHBand="0" w:evenHBand="0" w:firstRowFirstColumn="0" w:firstRowLastColumn="0" w:lastRowFirstColumn="0" w:lastRowLastColumn="0"/>
            <w:tcW w:w="1440" w:type="dxa"/>
            <w:noWrap/>
            <w:hideMark/>
          </w:tcPr>
          <w:p w14:paraId="3B852499" w14:textId="77777777" w:rsidR="00A64FDF" w:rsidRPr="002F3C79" w:rsidRDefault="00A64FDF" w:rsidP="0019343D">
            <w:pPr>
              <w:spacing w:after="0"/>
              <w:jc w:val="center"/>
              <w:rPr>
                <w:rFonts w:ascii="Calibri" w:eastAsia="Times New Roman" w:hAnsi="Calibri" w:cs="Calibri"/>
                <w:color w:val="000000"/>
                <w:sz w:val="22"/>
                <w:lang w:val="en-US"/>
              </w:rPr>
            </w:pPr>
            <w:r w:rsidRPr="002F3C79">
              <w:rPr>
                <w:rFonts w:ascii="Calibri" w:eastAsia="Times New Roman" w:hAnsi="Calibri" w:cs="Calibri"/>
                <w:color w:val="000000"/>
                <w:sz w:val="22"/>
                <w:lang w:val="en-US"/>
              </w:rPr>
              <w:t>233,996</w:t>
            </w:r>
          </w:p>
        </w:tc>
        <w:tc>
          <w:tcPr>
            <w:tcW w:w="1440" w:type="dxa"/>
            <w:noWrap/>
            <w:hideMark/>
          </w:tcPr>
          <w:p w14:paraId="7DD9E7EE" w14:textId="77777777" w:rsidR="00A64FDF" w:rsidRPr="002F3C79" w:rsidRDefault="00A64FDF" w:rsidP="0019343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en-US"/>
              </w:rPr>
            </w:pPr>
            <w:r w:rsidRPr="002F3C79">
              <w:rPr>
                <w:rFonts w:ascii="Calibri" w:eastAsia="Times New Roman" w:hAnsi="Calibri" w:cs="Calibri"/>
                <w:color w:val="000000"/>
                <w:sz w:val="22"/>
                <w:lang w:val="en-US"/>
              </w:rPr>
              <w:t>100</w:t>
            </w:r>
          </w:p>
        </w:tc>
        <w:tc>
          <w:tcPr>
            <w:cnfStyle w:val="000010000000" w:firstRow="0" w:lastRow="0" w:firstColumn="0" w:lastColumn="0" w:oddVBand="1" w:evenVBand="0" w:oddHBand="0" w:evenHBand="0" w:firstRowFirstColumn="0" w:firstRowLastColumn="0" w:lastRowFirstColumn="0" w:lastRowLastColumn="0"/>
            <w:tcW w:w="1350" w:type="dxa"/>
            <w:noWrap/>
            <w:hideMark/>
          </w:tcPr>
          <w:p w14:paraId="2BA39A4F" w14:textId="77777777" w:rsidR="00A64FDF" w:rsidRPr="002F3C79" w:rsidRDefault="00A64FDF" w:rsidP="0019343D">
            <w:pPr>
              <w:spacing w:after="0"/>
              <w:jc w:val="center"/>
              <w:rPr>
                <w:rFonts w:ascii="Calibri" w:eastAsia="Times New Roman" w:hAnsi="Calibri" w:cs="Calibri"/>
                <w:color w:val="000000"/>
                <w:sz w:val="22"/>
                <w:lang w:val="en-US"/>
              </w:rPr>
            </w:pPr>
          </w:p>
        </w:tc>
      </w:tr>
    </w:tbl>
    <w:p w14:paraId="32E0839D" w14:textId="651F3D7D" w:rsidR="00F91DE5" w:rsidRDefault="00F91DE5" w:rsidP="00F91DE5">
      <w:pPr>
        <w:pStyle w:val="Caption"/>
        <w:keepNext/>
      </w:pPr>
      <w:bookmarkStart w:id="171" w:name="_Toc494801137"/>
      <w:r>
        <w:t>Figure A8.</w:t>
      </w:r>
      <w:fldSimple w:instr=" SEQ Figure_A8. \* ARABIC ">
        <w:r>
          <w:rPr>
            <w:noProof/>
          </w:rPr>
          <w:t>2</w:t>
        </w:r>
      </w:fldSimple>
      <w:r>
        <w:t xml:space="preserve">: </w:t>
      </w:r>
      <w:r w:rsidRPr="00F91DE5">
        <w:t>Example 10 Category Version of ADL</w:t>
      </w:r>
      <w:bookmarkEnd w:id="171"/>
    </w:p>
    <w:p w14:paraId="58A766F4" w14:textId="77777777" w:rsidR="00A64FDF" w:rsidRDefault="00A64FDF" w:rsidP="00D96CFD">
      <w:r>
        <w:rPr>
          <w:noProof/>
          <w:lang w:eastAsia="en-AU"/>
        </w:rPr>
        <w:drawing>
          <wp:inline distT="0" distB="0" distL="0" distR="0" wp14:anchorId="10FA093D" wp14:editId="3A92D8C3">
            <wp:extent cx="5731510" cy="4103456"/>
            <wp:effectExtent l="19050" t="19050" r="21590" b="11430"/>
            <wp:docPr id="61" name="Picture 61" descr="Figure A8.2 is a bar graph that illustrates an example of the mean latent scores of a 10 categories version of the activities of daily living (ADL) domain. The data used in the graph have been taken from the table prior to this image (Table A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31510" cy="4103456"/>
                    </a:xfrm>
                    <a:prstGeom prst="rect">
                      <a:avLst/>
                    </a:prstGeom>
                    <a:noFill/>
                    <a:ln>
                      <a:solidFill>
                        <a:schemeClr val="accent1"/>
                      </a:solidFill>
                    </a:ln>
                  </pic:spPr>
                </pic:pic>
              </a:graphicData>
            </a:graphic>
          </wp:inline>
        </w:drawing>
      </w:r>
    </w:p>
    <w:bookmarkEnd w:id="170"/>
    <w:p w14:paraId="1D3DB18C" w14:textId="47E83E8D" w:rsidR="00A64FDF" w:rsidRDefault="00A64FDF" w:rsidP="00D96CFD">
      <w:r w:rsidRPr="009A1EE9">
        <w:rPr>
          <w:rStyle w:val="Strong"/>
        </w:rPr>
        <w:t>Category Characteristic Curves</w:t>
      </w:r>
      <w:r w:rsidR="00A47283">
        <w:fldChar w:fldCharType="begin"/>
      </w:r>
      <w:r w:rsidR="00A47283">
        <w:instrText xml:space="preserve"> REF _Ref494801881 \h </w:instrText>
      </w:r>
      <w:r w:rsidR="00A47283">
        <w:fldChar w:fldCharType="separate"/>
      </w:r>
      <w:r w:rsidR="00A47283">
        <w:t>Figure A8.</w:t>
      </w:r>
      <w:r w:rsidR="00A47283">
        <w:rPr>
          <w:noProof/>
        </w:rPr>
        <w:t>3</w:t>
      </w:r>
      <w:r w:rsidR="00A47283">
        <w:fldChar w:fldCharType="end"/>
      </w:r>
      <w:r>
        <w:t xml:space="preserve"> shows the distribution of category probabilities for persons (ability theta) selecting each response in the Nutrition question (Nil; Monitoring; Moderate Assistance; Full Assistance). The Category Characteristic Curves are highly discriminating showing the new R-ACFI item recoding is highly effective at distributing the relative care needs in Nutrition.</w:t>
      </w:r>
    </w:p>
    <w:p w14:paraId="792DCA4F" w14:textId="4A2C978A" w:rsidR="00F91DE5" w:rsidRDefault="00F91DE5" w:rsidP="00F91DE5">
      <w:pPr>
        <w:pStyle w:val="Caption"/>
        <w:keepNext/>
        <w:spacing w:before="160"/>
      </w:pPr>
      <w:bookmarkStart w:id="172" w:name="_Ref494801881"/>
      <w:bookmarkStart w:id="173" w:name="_Toc494801138"/>
      <w:r>
        <w:t>Figure A8.</w:t>
      </w:r>
      <w:fldSimple w:instr=" SEQ Figure_A8. \* ARABIC ">
        <w:r>
          <w:rPr>
            <w:noProof/>
          </w:rPr>
          <w:t>3</w:t>
        </w:r>
      </w:fldSimple>
      <w:bookmarkEnd w:id="172"/>
      <w:r>
        <w:t xml:space="preserve">: </w:t>
      </w:r>
      <w:r w:rsidRPr="00F91DE5">
        <w:t>IRT Category Characteristic Curves</w:t>
      </w:r>
      <w:bookmarkEnd w:id="173"/>
    </w:p>
    <w:p w14:paraId="09380209" w14:textId="77777777" w:rsidR="00A64FDF" w:rsidRDefault="00A64FDF" w:rsidP="00D96CFD">
      <w:r>
        <w:rPr>
          <w:b/>
          <w:noProof/>
          <w:lang w:eastAsia="en-AU"/>
        </w:rPr>
        <w:drawing>
          <wp:inline distT="0" distB="0" distL="0" distR="0" wp14:anchorId="562211CC" wp14:editId="7397D21F">
            <wp:extent cx="5220000" cy="3009600"/>
            <wp:effectExtent l="19050" t="19050" r="19050" b="19685"/>
            <wp:docPr id="62" name="Picture 62" descr="Figure A8.3 is a graph illustrating the distribution of category probabilities under the nutrition question, as summarised in the text prior to this image. Note the categories are nil, monitoring, moderate assistance and full ass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20000" cy="3009600"/>
                    </a:xfrm>
                    <a:prstGeom prst="rect">
                      <a:avLst/>
                    </a:prstGeom>
                    <a:noFill/>
                    <a:ln>
                      <a:solidFill>
                        <a:schemeClr val="accent1"/>
                      </a:solidFill>
                    </a:ln>
                  </pic:spPr>
                </pic:pic>
              </a:graphicData>
            </a:graphic>
          </wp:inline>
        </w:drawing>
      </w:r>
    </w:p>
    <w:p w14:paraId="6A91744D" w14:textId="71B8A9C1" w:rsidR="008770ED" w:rsidRPr="00863726" w:rsidRDefault="008770ED" w:rsidP="008770ED">
      <w:pPr>
        <w:rPr>
          <w:sz w:val="20"/>
          <w:szCs w:val="20"/>
        </w:rPr>
      </w:pPr>
      <w:r w:rsidRPr="00863726">
        <w:rPr>
          <w:sz w:val="20"/>
          <w:szCs w:val="20"/>
        </w:rPr>
        <w:t>Pr(newq01=0)</w:t>
      </w:r>
      <w:r>
        <w:rPr>
          <w:sz w:val="20"/>
          <w:szCs w:val="20"/>
        </w:rPr>
        <w:t xml:space="preserve"> is the </w:t>
      </w:r>
      <w:r w:rsidRPr="00863726">
        <w:rPr>
          <w:sz w:val="20"/>
          <w:szCs w:val="20"/>
        </w:rPr>
        <w:t>probability of a response of NIL in the new nutrition question</w:t>
      </w:r>
    </w:p>
    <w:p w14:paraId="692793B9" w14:textId="56F1C5DB" w:rsidR="008770ED" w:rsidRPr="00863726" w:rsidRDefault="008770ED" w:rsidP="008770ED">
      <w:pPr>
        <w:rPr>
          <w:sz w:val="20"/>
          <w:szCs w:val="20"/>
        </w:rPr>
      </w:pPr>
      <w:r w:rsidRPr="00863726">
        <w:rPr>
          <w:sz w:val="20"/>
          <w:szCs w:val="20"/>
        </w:rPr>
        <w:t xml:space="preserve">Pr(newq01=1) </w:t>
      </w:r>
      <w:r>
        <w:rPr>
          <w:sz w:val="20"/>
          <w:szCs w:val="20"/>
        </w:rPr>
        <w:t>is</w:t>
      </w:r>
      <w:r w:rsidRPr="00863726">
        <w:rPr>
          <w:sz w:val="20"/>
          <w:szCs w:val="20"/>
        </w:rPr>
        <w:t xml:space="preserve"> the probability of a response of MONITORING in the new nutrition question</w:t>
      </w:r>
    </w:p>
    <w:p w14:paraId="2E5B13AC" w14:textId="27B2E92F" w:rsidR="008770ED" w:rsidRPr="00863726" w:rsidRDefault="008770ED" w:rsidP="008770ED">
      <w:pPr>
        <w:rPr>
          <w:sz w:val="20"/>
          <w:szCs w:val="20"/>
        </w:rPr>
      </w:pPr>
      <w:r w:rsidRPr="00863726">
        <w:rPr>
          <w:sz w:val="20"/>
          <w:szCs w:val="20"/>
        </w:rPr>
        <w:t xml:space="preserve">Pr(newq01=2) </w:t>
      </w:r>
      <w:r>
        <w:rPr>
          <w:sz w:val="20"/>
          <w:szCs w:val="20"/>
        </w:rPr>
        <w:t>is</w:t>
      </w:r>
      <w:r w:rsidRPr="00863726">
        <w:rPr>
          <w:sz w:val="20"/>
          <w:szCs w:val="20"/>
        </w:rPr>
        <w:t xml:space="preserve"> the probability of a response of MODERATE ASSISTANCE in the new nutrition question</w:t>
      </w:r>
    </w:p>
    <w:p w14:paraId="770E83CC" w14:textId="6E9787F2" w:rsidR="008770ED" w:rsidRPr="00863726" w:rsidRDefault="008770ED" w:rsidP="008770ED">
      <w:pPr>
        <w:rPr>
          <w:sz w:val="20"/>
          <w:szCs w:val="20"/>
        </w:rPr>
      </w:pPr>
      <w:r w:rsidRPr="00863726">
        <w:rPr>
          <w:sz w:val="20"/>
          <w:szCs w:val="20"/>
        </w:rPr>
        <w:t xml:space="preserve">Pr(newq01=3) </w:t>
      </w:r>
      <w:r>
        <w:rPr>
          <w:sz w:val="20"/>
          <w:szCs w:val="20"/>
        </w:rPr>
        <w:t>is</w:t>
      </w:r>
      <w:r w:rsidRPr="00863726">
        <w:rPr>
          <w:sz w:val="20"/>
          <w:szCs w:val="20"/>
        </w:rPr>
        <w:t xml:space="preserve"> the probability of a response of FULL ASSISTANCE in the new nutrition question</w:t>
      </w:r>
    </w:p>
    <w:p w14:paraId="44B2C0C0" w14:textId="4615FE41" w:rsidR="00A64FDF" w:rsidRDefault="00A47283" w:rsidP="00D96CFD">
      <w:pPr>
        <w:pStyle w:val="Caption"/>
        <w:rPr>
          <w:b w:val="0"/>
        </w:rPr>
      </w:pPr>
      <w:r>
        <w:rPr>
          <w:b w:val="0"/>
        </w:rPr>
        <w:fldChar w:fldCharType="begin"/>
      </w:r>
      <w:r>
        <w:rPr>
          <w:b w:val="0"/>
        </w:rPr>
        <w:instrText xml:space="preserve"> REF _Ref494801912 \h </w:instrText>
      </w:r>
      <w:r>
        <w:rPr>
          <w:b w:val="0"/>
        </w:rPr>
      </w:r>
      <w:r>
        <w:rPr>
          <w:b w:val="0"/>
        </w:rPr>
        <w:fldChar w:fldCharType="separate"/>
      </w:r>
      <w:r>
        <w:t>Figure A8.3</w:t>
      </w:r>
      <w:r>
        <w:rPr>
          <w:noProof/>
        </w:rPr>
        <w:t>a</w:t>
      </w:r>
      <w:r>
        <w:rPr>
          <w:b w:val="0"/>
        </w:rPr>
        <w:fldChar w:fldCharType="end"/>
      </w:r>
      <w:r w:rsidR="00A64FDF" w:rsidRPr="001B18D1">
        <w:rPr>
          <w:b w:val="0"/>
        </w:rPr>
        <w:t xml:space="preserve"> shows the cumulative probability </w:t>
      </w:r>
      <w:r w:rsidR="00A64FDF">
        <w:rPr>
          <w:b w:val="0"/>
        </w:rPr>
        <w:t xml:space="preserve">boundary characteristic </w:t>
      </w:r>
      <w:r w:rsidR="00A64FDF" w:rsidRPr="001B18D1">
        <w:rPr>
          <w:b w:val="0"/>
        </w:rPr>
        <w:t xml:space="preserve">curves for the R-ACFI </w:t>
      </w:r>
      <w:r w:rsidR="00A64FDF">
        <w:rPr>
          <w:b w:val="0"/>
        </w:rPr>
        <w:t xml:space="preserve">Nutrition </w:t>
      </w:r>
      <w:r w:rsidR="00A64FDF" w:rsidRPr="001B18D1">
        <w:rPr>
          <w:b w:val="0"/>
        </w:rPr>
        <w:t xml:space="preserve">ADL item. The difficulty (theta) is set at a probability </w:t>
      </w:r>
      <w:r w:rsidR="00E84F0C">
        <w:rPr>
          <w:b w:val="0"/>
        </w:rPr>
        <w:t>equal to</w:t>
      </w:r>
      <w:r w:rsidR="00E84F0C" w:rsidRPr="001B18D1">
        <w:rPr>
          <w:b w:val="0"/>
        </w:rPr>
        <w:t xml:space="preserve"> </w:t>
      </w:r>
      <w:r w:rsidR="00A64FDF" w:rsidRPr="001B18D1">
        <w:rPr>
          <w:b w:val="0"/>
        </w:rPr>
        <w:t>0.5</w:t>
      </w:r>
      <w:r w:rsidR="00A64FDF">
        <w:rPr>
          <w:b w:val="0"/>
        </w:rPr>
        <w:t>.</w:t>
      </w:r>
    </w:p>
    <w:p w14:paraId="5ADF49CE" w14:textId="1B847204" w:rsidR="00F91DE5" w:rsidRDefault="00F91DE5" w:rsidP="00F91DE5">
      <w:pPr>
        <w:pStyle w:val="Caption"/>
        <w:keepNext/>
        <w:spacing w:before="160"/>
      </w:pPr>
      <w:bookmarkStart w:id="174" w:name="_Ref494801912"/>
      <w:bookmarkStart w:id="175" w:name="_Toc494801145"/>
      <w:r>
        <w:lastRenderedPageBreak/>
        <w:t>Figure A8.3</w:t>
      </w:r>
      <w:fldSimple w:instr=" SEQ Figure_A8.3 \* alphabetic ">
        <w:r>
          <w:rPr>
            <w:noProof/>
          </w:rPr>
          <w:t>a</w:t>
        </w:r>
      </w:fldSimple>
      <w:bookmarkEnd w:id="174"/>
      <w:r>
        <w:t xml:space="preserve">: </w:t>
      </w:r>
      <w:r w:rsidRPr="00F91DE5">
        <w:t>Cumulative Probability Boundary Characteristic Curves for Nutrition</w:t>
      </w:r>
      <w:bookmarkEnd w:id="175"/>
    </w:p>
    <w:p w14:paraId="1484451D" w14:textId="77777777" w:rsidR="001B5EF6" w:rsidRPr="001B5EF6" w:rsidRDefault="00A64FDF" w:rsidP="00D96CFD">
      <w:r>
        <w:rPr>
          <w:b/>
          <w:noProof/>
          <w:lang w:eastAsia="en-AU"/>
        </w:rPr>
        <w:drawing>
          <wp:inline distT="0" distB="0" distL="0" distR="0" wp14:anchorId="62FFEA1E" wp14:editId="2036C637">
            <wp:extent cx="5220000" cy="3189600"/>
            <wp:effectExtent l="19050" t="19050" r="19050" b="11430"/>
            <wp:docPr id="10" name="Picture 10" descr="Figure A8.3 is a graph illustrating the cumulative probability boundary characteristic curves for the R-ACFI Nutrition ADL item, as summarised in the text prior to this image. Note the categories are nil, monitoring, moderate assistance and full ass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20000" cy="3189600"/>
                    </a:xfrm>
                    <a:prstGeom prst="rect">
                      <a:avLst/>
                    </a:prstGeom>
                    <a:noFill/>
                    <a:ln>
                      <a:solidFill>
                        <a:schemeClr val="accent1"/>
                      </a:solidFill>
                    </a:ln>
                  </pic:spPr>
                </pic:pic>
              </a:graphicData>
            </a:graphic>
          </wp:inline>
        </w:drawing>
      </w:r>
    </w:p>
    <w:sectPr w:rsidR="001B5EF6" w:rsidRPr="001B5EF6" w:rsidSect="007C6A19">
      <w:headerReference w:type="default" r:id="rId109"/>
      <w:footerReference w:type="default" r:id="rId110"/>
      <w:headerReference w:type="first" r:id="rId111"/>
      <w:footerReference w:type="first" r:id="rId112"/>
      <w:pgSz w:w="11900" w:h="16840"/>
      <w:pgMar w:top="1440" w:right="1440" w:bottom="1440" w:left="1440" w:header="567" w:footer="614"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E9CAE3" w16cid:durableId="1D8861F0"/>
  <w16cid:commentId w16cid:paraId="2347E0F5" w16cid:durableId="1D8861F1"/>
  <w16cid:commentId w16cid:paraId="26D2EA32" w16cid:durableId="1D8861F2"/>
  <w16cid:commentId w16cid:paraId="12CB2A87" w16cid:durableId="1D889F42"/>
  <w16cid:commentId w16cid:paraId="4C347D9F" w16cid:durableId="1D8861F3"/>
  <w16cid:commentId w16cid:paraId="4CCB0C73" w16cid:durableId="1D88674A"/>
  <w16cid:commentId w16cid:paraId="60EE7671" w16cid:durableId="1D8861F4"/>
  <w16cid:commentId w16cid:paraId="11B41E25" w16cid:durableId="1D88703D"/>
  <w16cid:commentId w16cid:paraId="51FE6B68" w16cid:durableId="1D886F4F"/>
  <w16cid:commentId w16cid:paraId="20B9AF0C" w16cid:durableId="1D886F5A"/>
  <w16cid:commentId w16cid:paraId="1FED4890" w16cid:durableId="1D8861F5"/>
  <w16cid:commentId w16cid:paraId="5F70EFB5" w16cid:durableId="1D886A39"/>
  <w16cid:commentId w16cid:paraId="48DBC33F" w16cid:durableId="1D886B7A"/>
  <w16cid:commentId w16cid:paraId="3727BF46" w16cid:durableId="1D886B86"/>
  <w16cid:commentId w16cid:paraId="44B65499" w16cid:durableId="1D886BF1"/>
  <w16cid:commentId w16cid:paraId="6880F927" w16cid:durableId="1D887587"/>
  <w16cid:commentId w16cid:paraId="22652FE3" w16cid:durableId="1D88757F"/>
  <w16cid:commentId w16cid:paraId="01C9F890" w16cid:durableId="1D886C7E"/>
  <w16cid:commentId w16cid:paraId="5B8BFED5" w16cid:durableId="1D886CAD"/>
  <w16cid:commentId w16cid:paraId="3871244A" w16cid:durableId="1D8871AF"/>
  <w16cid:commentId w16cid:paraId="751235A7" w16cid:durableId="1D8861F6"/>
  <w16cid:commentId w16cid:paraId="0310C6CF" w16cid:durableId="1D8861F7"/>
  <w16cid:commentId w16cid:paraId="78AC4E73" w16cid:durableId="1D8861F8"/>
  <w16cid:commentId w16cid:paraId="5BDF4EB0" w16cid:durableId="1D8861F9"/>
  <w16cid:commentId w16cid:paraId="072F2418" w16cid:durableId="1D8861FA"/>
  <w16cid:commentId w16cid:paraId="0A5F2FB1" w16cid:durableId="1D8861FB"/>
  <w16cid:commentId w16cid:paraId="4765ABC2" w16cid:durableId="1D8861FC"/>
  <w16cid:commentId w16cid:paraId="4D81B335" w16cid:durableId="1D8861FD"/>
  <w16cid:commentId w16cid:paraId="4CF7940C" w16cid:durableId="1D8861FE"/>
  <w16cid:commentId w16cid:paraId="6460B8A4" w16cid:durableId="1D8861FF"/>
  <w16cid:commentId w16cid:paraId="2F47D73F" w16cid:durableId="1D887B60"/>
  <w16cid:commentId w16cid:paraId="761F2DCA" w16cid:durableId="1D887BFE"/>
  <w16cid:commentId w16cid:paraId="663178E3" w16cid:durableId="1D886200"/>
  <w16cid:commentId w16cid:paraId="39ACE7CC" w16cid:durableId="1D886201"/>
  <w16cid:commentId w16cid:paraId="5C62CFAE" w16cid:durableId="1D88A0BF"/>
  <w16cid:commentId w16cid:paraId="7F5CDCCA" w16cid:durableId="1D886202"/>
  <w16cid:commentId w16cid:paraId="5FAA8B60" w16cid:durableId="1D886203"/>
  <w16cid:commentId w16cid:paraId="6A7E12E8" w16cid:durableId="1D886204"/>
  <w16cid:commentId w16cid:paraId="6C896DDD" w16cid:durableId="1D886205"/>
  <w16cid:commentId w16cid:paraId="27CEFE41" w16cid:durableId="1D886206"/>
  <w16cid:commentId w16cid:paraId="0F5358F6" w16cid:durableId="1D887CF2"/>
  <w16cid:commentId w16cid:paraId="548C9EB9" w16cid:durableId="1D886207"/>
  <w16cid:commentId w16cid:paraId="4FB2FA69" w16cid:durableId="1D886208"/>
  <w16cid:commentId w16cid:paraId="45628CBD" w16cid:durableId="1D886209"/>
  <w16cid:commentId w16cid:paraId="17C23CF1" w16cid:durableId="1D88620A"/>
  <w16cid:commentId w16cid:paraId="12135FD9" w16cid:durableId="1D88A0F7"/>
  <w16cid:commentId w16cid:paraId="25393431" w16cid:durableId="1D8883E4"/>
  <w16cid:commentId w16cid:paraId="4CC1338B" w16cid:durableId="1D88620B"/>
  <w16cid:commentId w16cid:paraId="05F260F4" w16cid:durableId="1D88801C"/>
  <w16cid:commentId w16cid:paraId="3A7BF192" w16cid:durableId="1D88620C"/>
  <w16cid:commentId w16cid:paraId="551E0E32" w16cid:durableId="1D88803A"/>
  <w16cid:commentId w16cid:paraId="28DFF824" w16cid:durableId="1D8883A1"/>
  <w16cid:commentId w16cid:paraId="2C8C2453" w16cid:durableId="1D88620D"/>
  <w16cid:commentId w16cid:paraId="01BD0EB8" w16cid:durableId="1D88620E"/>
  <w16cid:commentId w16cid:paraId="7163E825" w16cid:durableId="1D88620F"/>
  <w16cid:commentId w16cid:paraId="7CDC9CD3" w16cid:durableId="1D886210"/>
  <w16cid:commentId w16cid:paraId="01C1FBB9" w16cid:durableId="1D886211"/>
  <w16cid:commentId w16cid:paraId="29DCB3C4" w16cid:durableId="1D88A168"/>
  <w16cid:commentId w16cid:paraId="34A624B9" w16cid:durableId="1D886212"/>
  <w16cid:commentId w16cid:paraId="17300E60" w16cid:durableId="1D886213"/>
  <w16cid:commentId w16cid:paraId="70243F05" w16cid:durableId="1D8881BC"/>
  <w16cid:commentId w16cid:paraId="5C32CFBA" w16cid:durableId="1D886214"/>
  <w16cid:commentId w16cid:paraId="162F4B4A" w16cid:durableId="1D886215"/>
  <w16cid:commentId w16cid:paraId="54F060E8" w16cid:durableId="1D886216"/>
  <w16cid:commentId w16cid:paraId="6398AFD9" w16cid:durableId="1D889BEB"/>
  <w16cid:commentId w16cid:paraId="59642D5B" w16cid:durableId="1D889BC0"/>
  <w16cid:commentId w16cid:paraId="7E919FDC" w16cid:durableId="1D886217"/>
  <w16cid:commentId w16cid:paraId="47303183" w16cid:durableId="1D886218"/>
  <w16cid:commentId w16cid:paraId="64E3F10D" w16cid:durableId="1D886219"/>
  <w16cid:commentId w16cid:paraId="794451B6" w16cid:durableId="1D88621A"/>
  <w16cid:commentId w16cid:paraId="473DFE10" w16cid:durableId="1D88621B"/>
  <w16cid:commentId w16cid:paraId="7D6BF7E5" w16cid:durableId="1D88621C"/>
  <w16cid:commentId w16cid:paraId="4E415BD1" w16cid:durableId="1D88621D"/>
  <w16cid:commentId w16cid:paraId="7859D046" w16cid:durableId="1D88621E"/>
  <w16cid:commentId w16cid:paraId="1DC73A0E" w16cid:durableId="1D88621F"/>
  <w16cid:commentId w16cid:paraId="41B61326" w16cid:durableId="1D886220"/>
  <w16cid:commentId w16cid:paraId="23B7E6CE" w16cid:durableId="1D886221"/>
  <w16cid:commentId w16cid:paraId="168CA30D" w16cid:durableId="1D886222"/>
  <w16cid:commentId w16cid:paraId="4323B654" w16cid:durableId="1D886223"/>
  <w16cid:commentId w16cid:paraId="74321278" w16cid:durableId="1D886224"/>
  <w16cid:commentId w16cid:paraId="41F08BB0" w16cid:durableId="1D886225"/>
  <w16cid:commentId w16cid:paraId="29424FFA" w16cid:durableId="1D886226"/>
  <w16cid:commentId w16cid:paraId="4B71739B" w16cid:durableId="1D886227"/>
  <w16cid:commentId w16cid:paraId="65B1166B" w16cid:durableId="1D886228"/>
  <w16cid:commentId w16cid:paraId="66AB9B83" w16cid:durableId="1D889840"/>
  <w16cid:commentId w16cid:paraId="68DF84C7" w16cid:durableId="1D88622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C63AF3" w14:textId="77777777" w:rsidR="004162EA" w:rsidRDefault="004162EA" w:rsidP="00D36EA2">
      <w:pPr>
        <w:spacing w:after="0" w:line="240" w:lineRule="auto"/>
      </w:pPr>
      <w:r>
        <w:separator/>
      </w:r>
    </w:p>
  </w:endnote>
  <w:endnote w:type="continuationSeparator" w:id="0">
    <w:p w14:paraId="12657287" w14:textId="77777777" w:rsidR="004162EA" w:rsidRDefault="004162EA" w:rsidP="00D36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UniversLTStd-BoldCn">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Helvetica Neue">
    <w:altName w:val="Corbel"/>
    <w:charset w:val="00"/>
    <w:family w:val="auto"/>
    <w:pitch w:val="variable"/>
    <w:sig w:usb0="00000003" w:usb1="500079DB" w:usb2="00000010" w:usb3="00000000" w:csb0="00000001" w:csb1="00000000"/>
  </w:font>
  <w:font w:name="FrutigerLT-Cn">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9F6DB" w14:textId="57FB1392" w:rsidR="004162EA" w:rsidRDefault="004162EA" w:rsidP="00EA0AD7">
    <w:pPr>
      <w:pStyle w:val="Footer"/>
      <w:pBdr>
        <w:top w:val="none" w:sz="0" w:space="0" w:color="auto"/>
      </w:pBdr>
      <w:tabs>
        <w:tab w:val="clear" w:pos="4153"/>
        <w:tab w:val="clear" w:pos="8306"/>
        <w:tab w:val="center" w:pos="4536"/>
        <w:tab w:val="right" w:pos="9072"/>
      </w:tabs>
      <w:jc w:val="right"/>
    </w:pPr>
    <w:r>
      <w:rPr>
        <w:noProof/>
      </w:rPr>
      <w:drawing>
        <wp:inline distT="0" distB="0" distL="0" distR="0" wp14:anchorId="4FAE9964" wp14:editId="4892D58C">
          <wp:extent cx="561975" cy="219075"/>
          <wp:effectExtent l="0" t="0" r="9525" b="9525"/>
          <wp:docPr id="227" name="Picture 22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pic:spPr>
              </pic:pic>
            </a:graphicData>
          </a:graphic>
        </wp:inline>
      </w:drawing>
    </w:r>
    <w:r>
      <w:ptab w:relativeTo="margin" w:alignment="center" w:leader="none"/>
    </w:r>
    <w:r w:rsidRPr="000C58CD">
      <w:rPr>
        <w:noProof/>
      </w:rPr>
      <w:drawing>
        <wp:inline distT="0" distB="0" distL="0" distR="0" wp14:anchorId="2701E49D" wp14:editId="2F9B70B1">
          <wp:extent cx="4320000" cy="36000"/>
          <wp:effectExtent l="0" t="0" r="0" b="2540"/>
          <wp:docPr id="228"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2">
                    <a:alphaModFix/>
                  </a:blip>
                  <a:srcRect/>
                  <a:stretch/>
                </pic:blipFill>
                <pic:spPr>
                  <a:xfrm>
                    <a:off x="0" y="0"/>
                    <a:ext cx="4320000" cy="36000"/>
                  </a:xfrm>
                  <a:prstGeom prst="rect">
                    <a:avLst/>
                  </a:prstGeom>
                  <a:noFill/>
                  <a:ln>
                    <a:noFill/>
                  </a:ln>
                </pic:spPr>
              </pic:pic>
            </a:graphicData>
          </a:graphic>
        </wp:inline>
      </w:drawing>
    </w:r>
    <w:r>
      <w:ptab w:relativeTo="margin" w:alignment="right" w:leader="none"/>
    </w:r>
    <w:sdt>
      <w:sdtPr>
        <w:id w:val="1960993124"/>
        <w:docPartObj>
          <w:docPartGallery w:val="Page Numbers (Top of Page)"/>
          <w:docPartUnique/>
        </w:docPartObj>
      </w:sdtPr>
      <w:sdtContent>
        <w:sdt>
          <w:sdtPr>
            <w:id w:val="-1896724936"/>
            <w:docPartObj>
              <w:docPartGallery w:val="Page Numbers (Top of Page)"/>
              <w:docPartUnique/>
            </w:docPartObj>
          </w:sdtPr>
          <w:sdtContent/>
        </w:sdt>
        <w:sdt>
          <w:sdtPr>
            <w:id w:val="918368169"/>
            <w:docPartObj>
              <w:docPartGallery w:val="Page Numbers (Top of Page)"/>
              <w:docPartUnique/>
            </w:docPartObj>
          </w:sdtPr>
          <w:sdtContent>
            <w:r>
              <w:rPr>
                <w:noProof/>
              </w:rPr>
              <w:t xml:space="preserve">Page | </w:t>
            </w:r>
            <w:r>
              <w:rPr>
                <w:noProof/>
              </w:rPr>
              <w:fldChar w:fldCharType="begin"/>
            </w:r>
            <w:r>
              <w:rPr>
                <w:noProof/>
              </w:rPr>
              <w:instrText xml:space="preserve"> PAGE   \* MERGEFORMAT </w:instrText>
            </w:r>
            <w:r>
              <w:rPr>
                <w:noProof/>
              </w:rPr>
              <w:fldChar w:fldCharType="separate"/>
            </w:r>
            <w:r w:rsidR="00B67AFF">
              <w:rPr>
                <w:noProof/>
              </w:rPr>
              <w:t>5</w:t>
            </w:r>
            <w:r>
              <w:rPr>
                <w:noProof/>
              </w:rPr>
              <w:fldChar w:fldCharType="end"/>
            </w:r>
            <w:r>
              <w:rPr>
                <w:noProof/>
              </w:rPr>
              <w:t xml:space="preserve"> </w:t>
            </w:r>
          </w:sdtContent>
        </w:sdt>
      </w:sdtContent>
    </w:sdt>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B231D" w14:textId="7E65A0A4" w:rsidR="004162EA" w:rsidRDefault="004162EA" w:rsidP="007C6A19">
    <w:pPr>
      <w:pStyle w:val="Footer"/>
      <w:pBdr>
        <w:top w:val="none" w:sz="0" w:space="0" w:color="auto"/>
      </w:pBdr>
      <w:spacing w:before="200"/>
      <w:jc w:val="right"/>
    </w:pPr>
    <w:r>
      <w:rPr>
        <w:noProof/>
      </w:rPr>
      <w:drawing>
        <wp:inline distT="0" distB="0" distL="0" distR="0" wp14:anchorId="0F9EECAD" wp14:editId="5EEA53DB">
          <wp:extent cx="561975" cy="219075"/>
          <wp:effectExtent l="0" t="0" r="9525" b="9525"/>
          <wp:docPr id="2" name="Picture 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pic:spPr>
              </pic:pic>
            </a:graphicData>
          </a:graphic>
        </wp:inline>
      </w:drawing>
    </w:r>
    <w:r>
      <w:ptab w:relativeTo="margin" w:alignment="center" w:leader="none"/>
    </w:r>
    <w:r w:rsidRPr="000C58CD">
      <w:rPr>
        <w:noProof/>
      </w:rPr>
      <w:drawing>
        <wp:inline distT="0" distB="0" distL="0" distR="0" wp14:anchorId="5E9FDC70" wp14:editId="35D89366">
          <wp:extent cx="4320000" cy="36000"/>
          <wp:effectExtent l="0" t="0" r="0" b="2540"/>
          <wp:docPr id="3"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2">
                    <a:alphaModFix/>
                  </a:blip>
                  <a:srcRect/>
                  <a:stretch/>
                </pic:blipFill>
                <pic:spPr>
                  <a:xfrm>
                    <a:off x="0" y="0"/>
                    <a:ext cx="4320000" cy="36000"/>
                  </a:xfrm>
                  <a:prstGeom prst="rect">
                    <a:avLst/>
                  </a:prstGeom>
                  <a:noFill/>
                  <a:ln>
                    <a:noFill/>
                  </a:ln>
                </pic:spPr>
              </pic:pic>
            </a:graphicData>
          </a:graphic>
        </wp:inline>
      </w:drawing>
    </w:r>
    <w:r>
      <w:ptab w:relativeTo="margin" w:alignment="right" w:leader="none"/>
    </w:r>
    <w:sdt>
      <w:sdtPr>
        <w:id w:val="642085287"/>
        <w:docPartObj>
          <w:docPartGallery w:val="Page Numbers (Top of Page)"/>
          <w:docPartUnique/>
        </w:docPartObj>
      </w:sdtPr>
      <w:sdtContent>
        <w:sdt>
          <w:sdtPr>
            <w:id w:val="1810596006"/>
            <w:docPartObj>
              <w:docPartGallery w:val="Page Numbers (Top of Page)"/>
              <w:docPartUnique/>
            </w:docPartObj>
          </w:sdtPr>
          <w:sdtContent/>
        </w:sdt>
        <w:sdt>
          <w:sdtPr>
            <w:id w:val="-1142726648"/>
            <w:docPartObj>
              <w:docPartGallery w:val="Page Numbers (Top of Page)"/>
              <w:docPartUnique/>
            </w:docPartObj>
          </w:sdtPr>
          <w:sdtContent>
            <w:r>
              <w:rPr>
                <w:noProof/>
              </w:rPr>
              <w:t xml:space="preserve">Page | </w:t>
            </w:r>
            <w:r>
              <w:rPr>
                <w:noProof/>
              </w:rPr>
              <w:fldChar w:fldCharType="begin"/>
            </w:r>
            <w:r>
              <w:rPr>
                <w:noProof/>
              </w:rPr>
              <w:instrText xml:space="preserve"> PAGE   \* MERGEFORMAT </w:instrText>
            </w:r>
            <w:r>
              <w:rPr>
                <w:noProof/>
              </w:rPr>
              <w:fldChar w:fldCharType="separate"/>
            </w:r>
            <w:r w:rsidR="00B67AFF">
              <w:rPr>
                <w:noProof/>
              </w:rPr>
              <w:t>114</w:t>
            </w:r>
            <w:r>
              <w:rPr>
                <w:noProof/>
              </w:rPr>
              <w:fldChar w:fldCharType="end"/>
            </w:r>
          </w:sdtContent>
        </w:sdt>
      </w:sdtContent>
    </w:sdt>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E04D8" w14:textId="7604D884" w:rsidR="004162EA" w:rsidRPr="00517A0F" w:rsidRDefault="004162EA" w:rsidP="00336700">
    <w:pPr>
      <w:pStyle w:val="Footer"/>
      <w:pBdr>
        <w:top w:val="none" w:sz="0" w:space="0" w:color="auto"/>
      </w:pBdr>
      <w:tabs>
        <w:tab w:val="clear" w:pos="4153"/>
        <w:tab w:val="clear" w:pos="8306"/>
        <w:tab w:val="right" w:pos="10348"/>
      </w:tabs>
      <w:jc w:val="right"/>
    </w:pPr>
    <w:sdt>
      <w:sdtPr>
        <w:id w:val="-1226142849"/>
        <w:docPartObj>
          <w:docPartGallery w:val="Page Numbers (Bottom of Page)"/>
          <w:docPartUnique/>
        </w:docPartObj>
      </w:sdtPr>
      <w:sdtContent>
        <w:sdt>
          <w:sdtPr>
            <w:id w:val="-679355105"/>
            <w:docPartObj>
              <w:docPartGallery w:val="Page Numbers (Top of Page)"/>
              <w:docPartUnique/>
            </w:docPartObj>
          </w:sdtPr>
          <w:sdtContent>
            <w:r w:rsidRPr="000C58CD">
              <w:rPr>
                <w:noProof/>
              </w:rPr>
              <w:drawing>
                <wp:inline distT="0" distB="0" distL="0" distR="0" wp14:anchorId="54AB7CEF" wp14:editId="1198627F">
                  <wp:extent cx="4320000" cy="36000"/>
                  <wp:effectExtent l="0" t="0" r="0" b="2540"/>
                  <wp:docPr id="59"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a:off x="0" y="0"/>
                            <a:ext cx="4320000" cy="36000"/>
                          </a:xfrm>
                          <a:prstGeom prst="rect">
                            <a:avLst/>
                          </a:prstGeom>
                          <a:noFill/>
                          <a:ln>
                            <a:noFill/>
                          </a:ln>
                        </pic:spPr>
                      </pic:pic>
                    </a:graphicData>
                  </a:graphic>
                </wp:inline>
              </w:drawing>
            </w:r>
            <w:r>
              <w:t xml:space="preserve">Page | </w:t>
            </w:r>
            <w:r>
              <w:fldChar w:fldCharType="begin"/>
            </w:r>
            <w:r>
              <w:instrText xml:space="preserve"> PAGE   \* MERGEFORMAT </w:instrText>
            </w:r>
            <w:r>
              <w:fldChar w:fldCharType="separate"/>
            </w:r>
            <w:r>
              <w:rPr>
                <w:noProof/>
              </w:rPr>
              <w:t>89</w:t>
            </w:r>
            <w:r>
              <w:rPr>
                <w:noProof/>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90898" w14:textId="2EB30BB6" w:rsidR="004162EA" w:rsidRDefault="004162EA" w:rsidP="0021532E">
    <w:pPr>
      <w:pStyle w:val="Footer"/>
      <w:pBdr>
        <w:top w:val="none" w:sz="0" w:space="0" w:color="auto"/>
      </w:pBdr>
      <w:jc w:val="center"/>
    </w:pPr>
    <w:sdt>
      <w:sdtPr>
        <w:id w:val="-1473207152"/>
        <w:docPartObj>
          <w:docPartGallery w:val="Page Numbers (Bottom of Page)"/>
          <w:docPartUnique/>
        </w:docPartObj>
      </w:sdtPr>
      <w:sdtContent>
        <w:sdt>
          <w:sdtPr>
            <w:id w:val="2025523461"/>
            <w:docPartObj>
              <w:docPartGallery w:val="Page Numbers (Top of Page)"/>
              <w:docPartUnique/>
            </w:docPartObj>
          </w:sdtPr>
          <w:sdtContent>
            <w:r w:rsidRPr="000C58CD">
              <w:rPr>
                <w:noProof/>
              </w:rPr>
              <w:drawing>
                <wp:inline distT="0" distB="0" distL="0" distR="0" wp14:anchorId="597226BC" wp14:editId="5580E49E">
                  <wp:extent cx="5760000" cy="18000"/>
                  <wp:effectExtent l="0" t="0" r="0" b="1270"/>
                  <wp:docPr id="230"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a:off x="0" y="0"/>
                            <a:ext cx="5760000" cy="18000"/>
                          </a:xfrm>
                          <a:prstGeom prst="rect">
                            <a:avLst/>
                          </a:prstGeom>
                          <a:noFill/>
                          <a:ln>
                            <a:noFill/>
                          </a:ln>
                        </pic:spPr>
                      </pic:pic>
                    </a:graphicData>
                  </a:graphic>
                </wp:inline>
              </w:drawing>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D55EC" w14:textId="4BF5848B" w:rsidR="004162EA" w:rsidRPr="00F30506" w:rsidRDefault="004162EA" w:rsidP="00F30506">
    <w:pPr>
      <w:pStyle w:val="Footer"/>
      <w:pBdr>
        <w:top w:val="none" w:sz="0" w:space="0" w:color="auto"/>
      </w:pBdr>
      <w:jc w:val="right"/>
    </w:pPr>
    <w:r>
      <w:rPr>
        <w:noProof/>
      </w:rPr>
      <w:drawing>
        <wp:inline distT="0" distB="0" distL="0" distR="0" wp14:anchorId="44832646" wp14:editId="3C5BFA3B">
          <wp:extent cx="561975" cy="219075"/>
          <wp:effectExtent l="0" t="0" r="9525" b="9525"/>
          <wp:docPr id="15" name="Picture 1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pic:spPr>
              </pic:pic>
            </a:graphicData>
          </a:graphic>
        </wp:inline>
      </w:drawing>
    </w:r>
    <w:r>
      <w:ptab w:relativeTo="margin" w:alignment="center" w:leader="none"/>
    </w:r>
    <w:r w:rsidRPr="000C58CD">
      <w:rPr>
        <w:noProof/>
      </w:rPr>
      <w:drawing>
        <wp:inline distT="0" distB="0" distL="0" distR="0" wp14:anchorId="5F71B188" wp14:editId="76B1E548">
          <wp:extent cx="4320000" cy="36000"/>
          <wp:effectExtent l="0" t="0" r="0" b="2540"/>
          <wp:docPr id="16"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2">
                    <a:alphaModFix/>
                  </a:blip>
                  <a:srcRect/>
                  <a:stretch/>
                </pic:blipFill>
                <pic:spPr>
                  <a:xfrm>
                    <a:off x="0" y="0"/>
                    <a:ext cx="4320000" cy="36000"/>
                  </a:xfrm>
                  <a:prstGeom prst="rect">
                    <a:avLst/>
                  </a:prstGeom>
                  <a:noFill/>
                  <a:ln>
                    <a:noFill/>
                  </a:ln>
                </pic:spPr>
              </pic:pic>
            </a:graphicData>
          </a:graphic>
        </wp:inline>
      </w:drawing>
    </w:r>
    <w:r>
      <w:ptab w:relativeTo="margin" w:alignment="right" w:leader="none"/>
    </w:r>
    <w:sdt>
      <w:sdtPr>
        <w:id w:val="-1660379762"/>
        <w:docPartObj>
          <w:docPartGallery w:val="Page Numbers (Top of Page)"/>
          <w:docPartUnique/>
        </w:docPartObj>
      </w:sdtPr>
      <w:sdtContent>
        <w:sdt>
          <w:sdtPr>
            <w:id w:val="-997258810"/>
            <w:docPartObj>
              <w:docPartGallery w:val="Page Numbers (Top of Page)"/>
              <w:docPartUnique/>
            </w:docPartObj>
          </w:sdtPr>
          <w:sdtContent/>
        </w:sdt>
        <w:sdt>
          <w:sdtPr>
            <w:id w:val="943662491"/>
            <w:docPartObj>
              <w:docPartGallery w:val="Page Numbers (Top of Page)"/>
              <w:docPartUnique/>
            </w:docPartObj>
          </w:sdtPr>
          <w:sdtContent>
            <w:r>
              <w:rPr>
                <w:noProof/>
              </w:rPr>
              <w:t xml:space="preserve">Page | </w:t>
            </w:r>
            <w:r>
              <w:rPr>
                <w:noProof/>
              </w:rPr>
              <w:fldChar w:fldCharType="begin"/>
            </w:r>
            <w:r>
              <w:rPr>
                <w:noProof/>
              </w:rPr>
              <w:instrText xml:space="preserve"> PAGE   \* MERGEFORMAT </w:instrText>
            </w:r>
            <w:r>
              <w:rPr>
                <w:noProof/>
              </w:rPr>
              <w:fldChar w:fldCharType="separate"/>
            </w:r>
            <w:r w:rsidR="00B67AFF">
              <w:rPr>
                <w:noProof/>
              </w:rPr>
              <w:t>4</w:t>
            </w:r>
            <w:r>
              <w:rPr>
                <w:noProof/>
              </w:rPr>
              <w:fldChar w:fldCharType="end"/>
            </w:r>
            <w:r>
              <w:rPr>
                <w:noProof/>
              </w:rPr>
              <w:t xml:space="preserve"> </w:t>
            </w:r>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72D24" w14:textId="5AD3B0F5" w:rsidR="004162EA" w:rsidRPr="00517A0F" w:rsidRDefault="004162EA" w:rsidP="000656F1">
    <w:pPr>
      <w:pStyle w:val="Footer"/>
      <w:pBdr>
        <w:top w:val="none" w:sz="0" w:space="0" w:color="auto"/>
      </w:pBdr>
      <w:ind w:left="-142"/>
      <w:jc w:val="right"/>
    </w:pPr>
    <w:r>
      <w:rPr>
        <w:noProof/>
      </w:rPr>
      <w:drawing>
        <wp:inline distT="0" distB="0" distL="0" distR="0" wp14:anchorId="1B3B89D5" wp14:editId="72AE0043">
          <wp:extent cx="561975" cy="219075"/>
          <wp:effectExtent l="0" t="0" r="9525" b="9525"/>
          <wp:docPr id="7"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pic:spPr>
              </pic:pic>
            </a:graphicData>
          </a:graphic>
        </wp:inline>
      </w:drawing>
    </w:r>
    <w:r>
      <w:ptab w:relativeTo="margin" w:alignment="center" w:leader="none"/>
    </w:r>
    <w:r w:rsidRPr="000C58CD">
      <w:rPr>
        <w:noProof/>
      </w:rPr>
      <w:drawing>
        <wp:inline distT="0" distB="0" distL="0" distR="0" wp14:anchorId="2A668FF1" wp14:editId="6F8594E5">
          <wp:extent cx="7560000" cy="36000"/>
          <wp:effectExtent l="0" t="0" r="0" b="2540"/>
          <wp:docPr id="8"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2">
                    <a:alphaModFix/>
                  </a:blip>
                  <a:srcRect/>
                  <a:stretch/>
                </pic:blipFill>
                <pic:spPr>
                  <a:xfrm flipV="1">
                    <a:off x="0" y="0"/>
                    <a:ext cx="7560000" cy="36000"/>
                  </a:xfrm>
                  <a:prstGeom prst="rect">
                    <a:avLst/>
                  </a:prstGeom>
                  <a:noFill/>
                  <a:ln>
                    <a:noFill/>
                  </a:ln>
                </pic:spPr>
              </pic:pic>
            </a:graphicData>
          </a:graphic>
        </wp:inline>
      </w:drawing>
    </w:r>
    <w:r>
      <w:ptab w:relativeTo="margin" w:alignment="right" w:leader="none"/>
    </w:r>
    <w:sdt>
      <w:sdtPr>
        <w:id w:val="147712583"/>
        <w:docPartObj>
          <w:docPartGallery w:val="Page Numbers (Bottom of Page)"/>
          <w:docPartUnique/>
        </w:docPartObj>
      </w:sdtPr>
      <w:sdtContent>
        <w:sdt>
          <w:sdtPr>
            <w:id w:val="618572894"/>
            <w:docPartObj>
              <w:docPartGallery w:val="Page Numbers (Top of Page)"/>
              <w:docPartUnique/>
            </w:docPartObj>
          </w:sdtPr>
          <w:sdtContent>
            <w:r>
              <w:t xml:space="preserve">Page | </w:t>
            </w:r>
            <w:r>
              <w:fldChar w:fldCharType="begin"/>
            </w:r>
            <w:r>
              <w:instrText xml:space="preserve"> PAGE   \* MERGEFORMAT </w:instrText>
            </w:r>
            <w:r>
              <w:fldChar w:fldCharType="separate"/>
            </w:r>
            <w:r w:rsidR="00B67AFF">
              <w:rPr>
                <w:noProof/>
              </w:rPr>
              <w:t>17</w:t>
            </w:r>
            <w:r>
              <w:rPr>
                <w:noProof/>
              </w:rPr>
              <w:fldChar w:fldCharType="end"/>
            </w:r>
          </w:sdtContent>
        </w:sdt>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915DB" w14:textId="52AE367E" w:rsidR="004162EA" w:rsidRPr="00517A0F" w:rsidRDefault="004162EA" w:rsidP="008E7D4C">
    <w:pPr>
      <w:pStyle w:val="Footer"/>
      <w:pBdr>
        <w:top w:val="none" w:sz="0" w:space="0" w:color="auto"/>
      </w:pBdr>
      <w:jc w:val="right"/>
    </w:pPr>
    <w:r>
      <w:rPr>
        <w:noProof/>
      </w:rPr>
      <w:drawing>
        <wp:inline distT="0" distB="0" distL="0" distR="0" wp14:anchorId="6E7D530C" wp14:editId="44172AC2">
          <wp:extent cx="561975" cy="219075"/>
          <wp:effectExtent l="0" t="0" r="9525" b="9525"/>
          <wp:docPr id="12" name="Picture 1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pic:spPr>
              </pic:pic>
            </a:graphicData>
          </a:graphic>
        </wp:inline>
      </w:drawing>
    </w:r>
    <w:r>
      <w:ptab w:relativeTo="margin" w:alignment="center" w:leader="none"/>
    </w:r>
    <w:r w:rsidRPr="000C58CD">
      <w:rPr>
        <w:noProof/>
      </w:rPr>
      <w:drawing>
        <wp:inline distT="0" distB="0" distL="0" distR="0" wp14:anchorId="006D67EE" wp14:editId="16584125">
          <wp:extent cx="7560000" cy="36000"/>
          <wp:effectExtent l="0" t="0" r="0" b="2540"/>
          <wp:docPr id="13"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2">
                    <a:alphaModFix/>
                  </a:blip>
                  <a:srcRect/>
                  <a:stretch/>
                </pic:blipFill>
                <pic:spPr>
                  <a:xfrm flipV="1">
                    <a:off x="0" y="0"/>
                    <a:ext cx="7560000" cy="36000"/>
                  </a:xfrm>
                  <a:prstGeom prst="rect">
                    <a:avLst/>
                  </a:prstGeom>
                  <a:noFill/>
                  <a:ln>
                    <a:noFill/>
                  </a:ln>
                </pic:spPr>
              </pic:pic>
            </a:graphicData>
          </a:graphic>
        </wp:inline>
      </w:drawing>
    </w:r>
    <w:r>
      <w:ptab w:relativeTo="margin" w:alignment="right" w:leader="none"/>
    </w:r>
    <w:sdt>
      <w:sdtPr>
        <w:id w:val="78419803"/>
        <w:docPartObj>
          <w:docPartGallery w:val="Page Numbers (Bottom of Page)"/>
          <w:docPartUnique/>
        </w:docPartObj>
      </w:sdtPr>
      <w:sdtContent>
        <w:sdt>
          <w:sdtPr>
            <w:id w:val="-605804810"/>
            <w:docPartObj>
              <w:docPartGallery w:val="Page Numbers (Top of Page)"/>
              <w:docPartUnique/>
            </w:docPartObj>
          </w:sdtPr>
          <w:sdtContent>
            <w:r>
              <w:t xml:space="preserve">Page | </w:t>
            </w:r>
            <w:r>
              <w:fldChar w:fldCharType="begin"/>
            </w:r>
            <w:r>
              <w:instrText xml:space="preserve"> PAGE   \* MERGEFORMAT </w:instrText>
            </w:r>
            <w:r>
              <w:fldChar w:fldCharType="separate"/>
            </w:r>
            <w:r>
              <w:rPr>
                <w:noProof/>
              </w:rPr>
              <w:t>16</w:t>
            </w:r>
            <w:r>
              <w:rPr>
                <w:noProof/>
              </w:rPr>
              <w:fldChar w:fldCharType="end"/>
            </w:r>
          </w:sdtContent>
        </w:sdt>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F0714" w14:textId="77777777" w:rsidR="004162EA" w:rsidRDefault="004162E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B1FC7" w14:textId="37EE32CF" w:rsidR="004162EA" w:rsidRDefault="004162EA" w:rsidP="00F30506">
    <w:pPr>
      <w:pStyle w:val="Footer"/>
      <w:pBdr>
        <w:top w:val="none" w:sz="0" w:space="0" w:color="auto"/>
      </w:pBdr>
      <w:spacing w:before="200"/>
      <w:jc w:val="right"/>
    </w:pPr>
    <w:r>
      <w:rPr>
        <w:noProof/>
      </w:rPr>
      <w:drawing>
        <wp:inline distT="0" distB="0" distL="0" distR="0" wp14:anchorId="7485F9E0" wp14:editId="4694E531">
          <wp:extent cx="561975" cy="219075"/>
          <wp:effectExtent l="0" t="0" r="9525" b="9525"/>
          <wp:docPr id="29" name="Picture 2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pic:spPr>
              </pic:pic>
            </a:graphicData>
          </a:graphic>
        </wp:inline>
      </w:drawing>
    </w:r>
    <w:r>
      <w:ptab w:relativeTo="margin" w:alignment="center" w:leader="none"/>
    </w:r>
    <w:r w:rsidRPr="000C58CD">
      <w:rPr>
        <w:noProof/>
      </w:rPr>
      <w:drawing>
        <wp:inline distT="0" distB="0" distL="0" distR="0" wp14:anchorId="10237E54" wp14:editId="3EC27F28">
          <wp:extent cx="4320000" cy="36000"/>
          <wp:effectExtent l="0" t="0" r="0" b="2540"/>
          <wp:docPr id="229"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2">
                    <a:alphaModFix/>
                  </a:blip>
                  <a:srcRect/>
                  <a:stretch/>
                </pic:blipFill>
                <pic:spPr>
                  <a:xfrm>
                    <a:off x="0" y="0"/>
                    <a:ext cx="4320000" cy="36000"/>
                  </a:xfrm>
                  <a:prstGeom prst="rect">
                    <a:avLst/>
                  </a:prstGeom>
                  <a:noFill/>
                  <a:ln>
                    <a:noFill/>
                  </a:ln>
                </pic:spPr>
              </pic:pic>
            </a:graphicData>
          </a:graphic>
        </wp:inline>
      </w:drawing>
    </w:r>
    <w:r>
      <w:ptab w:relativeTo="margin" w:alignment="right" w:leader="none"/>
    </w:r>
    <w:sdt>
      <w:sdtPr>
        <w:id w:val="-138263833"/>
        <w:docPartObj>
          <w:docPartGallery w:val="Page Numbers (Top of Page)"/>
          <w:docPartUnique/>
        </w:docPartObj>
      </w:sdtPr>
      <w:sdtContent>
        <w:sdt>
          <w:sdtPr>
            <w:id w:val="-614980189"/>
            <w:docPartObj>
              <w:docPartGallery w:val="Page Numbers (Top of Page)"/>
              <w:docPartUnique/>
            </w:docPartObj>
          </w:sdtPr>
          <w:sdtContent/>
        </w:sdt>
        <w:sdt>
          <w:sdtPr>
            <w:id w:val="772444878"/>
            <w:docPartObj>
              <w:docPartGallery w:val="Page Numbers (Top of Page)"/>
              <w:docPartUnique/>
            </w:docPartObj>
          </w:sdtPr>
          <w:sdtContent>
            <w:r>
              <w:rPr>
                <w:noProof/>
              </w:rPr>
              <w:t xml:space="preserve">Page | </w:t>
            </w:r>
            <w:r>
              <w:rPr>
                <w:noProof/>
              </w:rPr>
              <w:fldChar w:fldCharType="begin"/>
            </w:r>
            <w:r>
              <w:rPr>
                <w:noProof/>
              </w:rPr>
              <w:instrText xml:space="preserve"> PAGE   \* MERGEFORMAT </w:instrText>
            </w:r>
            <w:r>
              <w:rPr>
                <w:noProof/>
              </w:rPr>
              <w:fldChar w:fldCharType="separate"/>
            </w:r>
            <w:r w:rsidR="00B67AFF">
              <w:rPr>
                <w:noProof/>
              </w:rPr>
              <w:t>43</w:t>
            </w:r>
            <w:r>
              <w:rPr>
                <w:noProof/>
              </w:rPr>
              <w:fldChar w:fldCharType="end"/>
            </w:r>
            <w:r>
              <w:rPr>
                <w:noProof/>
              </w:rPr>
              <w:t xml:space="preserve"> </w:t>
            </w:r>
          </w:sdtContent>
        </w:sdt>
      </w:sdtContent>
    </w:sdt>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925C8" w14:textId="68649714" w:rsidR="004162EA" w:rsidRPr="00572610" w:rsidRDefault="004162EA" w:rsidP="00572610">
    <w:pPr>
      <w:pStyle w:val="Footer"/>
      <w:pBdr>
        <w:top w:val="none" w:sz="0" w:space="0" w:color="auto"/>
      </w:pBdr>
      <w:jc w:val="right"/>
    </w:pPr>
    <w:sdt>
      <w:sdtPr>
        <w:id w:val="1348440039"/>
        <w:docPartObj>
          <w:docPartGallery w:val="Page Numbers (Bottom of Page)"/>
          <w:docPartUnique/>
        </w:docPartObj>
      </w:sdtPr>
      <w:sdtContent>
        <w:sdt>
          <w:sdtPr>
            <w:id w:val="-211417811"/>
            <w:docPartObj>
              <w:docPartGallery w:val="Page Numbers (Top of Page)"/>
              <w:docPartUnique/>
            </w:docPartObj>
          </w:sdtPr>
          <w:sdtContent>
            <w:r w:rsidRPr="000C58CD">
              <w:rPr>
                <w:noProof/>
              </w:rPr>
              <w:drawing>
                <wp:inline distT="0" distB="0" distL="0" distR="0" wp14:anchorId="02FF0D8D" wp14:editId="799302FF">
                  <wp:extent cx="4320000" cy="36000"/>
                  <wp:effectExtent l="0" t="0" r="0" b="2540"/>
                  <wp:docPr id="232"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a:off x="0" y="0"/>
                            <a:ext cx="4320000" cy="36000"/>
                          </a:xfrm>
                          <a:prstGeom prst="rect">
                            <a:avLst/>
                          </a:prstGeom>
                          <a:noFill/>
                          <a:ln>
                            <a:noFill/>
                          </a:ln>
                        </pic:spPr>
                      </pic:pic>
                    </a:graphicData>
                  </a:graphic>
                </wp:inline>
              </w:drawing>
            </w:r>
            <w:r>
              <w:t xml:space="preserve"> </w:t>
            </w:r>
          </w:sdtContent>
        </w:sdt>
      </w:sdtContent>
    </w:sdt>
    <w:r>
      <w:t xml:space="preserve">Page | </w:t>
    </w:r>
    <w:r>
      <w:fldChar w:fldCharType="begin"/>
    </w:r>
    <w:r>
      <w:instrText xml:space="preserve"> PAGE   \* MERGEFORMAT </w:instrText>
    </w:r>
    <w:r>
      <w:fldChar w:fldCharType="separate"/>
    </w:r>
    <w:r>
      <w:rPr>
        <w:noProof/>
      </w:rPr>
      <w:t>71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7595" w14:textId="7DC1E7AE" w:rsidR="004162EA" w:rsidRDefault="004162EA" w:rsidP="007C6A19">
    <w:pPr>
      <w:pStyle w:val="Footer"/>
      <w:pBdr>
        <w:top w:val="none" w:sz="0" w:space="0" w:color="auto"/>
      </w:pBdr>
      <w:tabs>
        <w:tab w:val="clear" w:pos="4153"/>
        <w:tab w:val="clear" w:pos="8306"/>
        <w:tab w:val="center" w:pos="7655"/>
        <w:tab w:val="right" w:pos="15451"/>
      </w:tabs>
      <w:jc w:val="right"/>
    </w:pPr>
    <w:r>
      <w:rPr>
        <w:noProof/>
      </w:rPr>
      <w:drawing>
        <wp:inline distT="0" distB="0" distL="0" distR="0" wp14:anchorId="033413A0" wp14:editId="137011E0">
          <wp:extent cx="561975" cy="219075"/>
          <wp:effectExtent l="0" t="0" r="9525" b="9525"/>
          <wp:docPr id="235" name="Picture 23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pic:spPr>
              </pic:pic>
            </a:graphicData>
          </a:graphic>
        </wp:inline>
      </w:drawing>
    </w:r>
    <w:r>
      <w:ptab w:relativeTo="margin" w:alignment="center" w:leader="none"/>
    </w:r>
    <w:r w:rsidRPr="000C58CD">
      <w:rPr>
        <w:noProof/>
      </w:rPr>
      <w:drawing>
        <wp:inline distT="0" distB="0" distL="0" distR="0" wp14:anchorId="790D78B4" wp14:editId="14DC86F5">
          <wp:extent cx="7560000" cy="36000"/>
          <wp:effectExtent l="0" t="0" r="0" b="2540"/>
          <wp:docPr id="236"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2">
                    <a:alphaModFix/>
                  </a:blip>
                  <a:srcRect/>
                  <a:stretch/>
                </pic:blipFill>
                <pic:spPr>
                  <a:xfrm flipV="1">
                    <a:off x="0" y="0"/>
                    <a:ext cx="7560000" cy="36000"/>
                  </a:xfrm>
                  <a:prstGeom prst="rect">
                    <a:avLst/>
                  </a:prstGeom>
                  <a:noFill/>
                  <a:ln>
                    <a:noFill/>
                  </a:ln>
                </pic:spPr>
              </pic:pic>
            </a:graphicData>
          </a:graphic>
        </wp:inline>
      </w:drawing>
    </w:r>
    <w:r>
      <w:ptab w:relativeTo="margin" w:alignment="right" w:leader="none"/>
    </w:r>
    <w:r w:rsidRPr="007C6A19">
      <w:t xml:space="preserve"> </w:t>
    </w:r>
    <w:r>
      <w:t xml:space="preserve">Page | </w:t>
    </w:r>
    <w:r>
      <w:fldChar w:fldCharType="begin"/>
    </w:r>
    <w:r>
      <w:instrText xml:space="preserve"> PAGE   \* MERGEFORMAT </w:instrText>
    </w:r>
    <w:r>
      <w:fldChar w:fldCharType="separate"/>
    </w:r>
    <w:r>
      <w:rPr>
        <w:noProof/>
      </w:rPr>
      <w:t>83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D84314" w14:textId="77777777" w:rsidR="004162EA" w:rsidRDefault="004162EA" w:rsidP="00D36EA2">
      <w:pPr>
        <w:spacing w:after="0" w:line="240" w:lineRule="auto"/>
      </w:pPr>
      <w:r>
        <w:separator/>
      </w:r>
    </w:p>
  </w:footnote>
  <w:footnote w:type="continuationSeparator" w:id="0">
    <w:p w14:paraId="32CDD32C" w14:textId="77777777" w:rsidR="004162EA" w:rsidRDefault="004162EA" w:rsidP="00D36E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FA8CD" w14:textId="77777777" w:rsidR="004162EA" w:rsidRDefault="004162EA" w:rsidP="00F30506">
    <w:pPr>
      <w:pStyle w:val="Header"/>
      <w:rPr>
        <w:b/>
        <w:color w:val="808080" w:themeColor="background1" w:themeShade="80"/>
        <w:sz w:val="20"/>
        <w:szCs w:val="20"/>
        <w:lang w:val="en-AU"/>
      </w:rPr>
    </w:pPr>
    <w:r w:rsidRPr="00413AB5">
      <w:rPr>
        <w:b/>
        <w:color w:val="808080" w:themeColor="background1" w:themeShade="80"/>
        <w:sz w:val="20"/>
        <w:szCs w:val="20"/>
        <w:lang w:val="en-AU"/>
      </w:rPr>
      <w:t>REVIEW OF THE AGED CARE FUNDING INSTRUMENT</w:t>
    </w:r>
  </w:p>
  <w:p w14:paraId="4ACB930B" w14:textId="77777777" w:rsidR="004162EA" w:rsidRPr="002442B0" w:rsidRDefault="004162EA" w:rsidP="00F30506">
    <w:pPr>
      <w:pStyle w:val="Header"/>
      <w:rPr>
        <w:b/>
        <w:color w:val="808080" w:themeColor="background1" w:themeShade="80"/>
        <w:sz w:val="20"/>
        <w:szCs w:val="20"/>
        <w:lang w:val="en-AU"/>
      </w:rPr>
    </w:pPr>
    <w:r w:rsidRPr="000C58CD">
      <w:rPr>
        <w:noProof/>
        <w:lang w:val="en-AU" w:eastAsia="en-AU"/>
      </w:rPr>
      <w:drawing>
        <wp:inline distT="0" distB="0" distL="0" distR="0" wp14:anchorId="7ED4ED47" wp14:editId="08F971CA">
          <wp:extent cx="5760000" cy="18000"/>
          <wp:effectExtent l="0" t="0" r="0" b="1270"/>
          <wp:docPr id="226"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5760000" cy="1800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BEE7F" w14:textId="77777777" w:rsidR="004162EA" w:rsidRDefault="004162EA" w:rsidP="00A258E6">
    <w:pPr>
      <w:pStyle w:val="Header"/>
      <w:rPr>
        <w:b/>
        <w:color w:val="808080" w:themeColor="background1" w:themeShade="80"/>
        <w:sz w:val="20"/>
        <w:szCs w:val="20"/>
      </w:rPr>
    </w:pPr>
    <w:r w:rsidRPr="00413AB5">
      <w:rPr>
        <w:b/>
        <w:color w:val="808080" w:themeColor="background1" w:themeShade="80"/>
        <w:sz w:val="20"/>
        <w:szCs w:val="20"/>
      </w:rPr>
      <w:t>REVIEW OF THE AGED CARE FUNDING INSTRUMENT</w:t>
    </w:r>
  </w:p>
  <w:p w14:paraId="5FF96E4E" w14:textId="77777777" w:rsidR="004162EA" w:rsidRPr="00A258E6" w:rsidRDefault="004162EA" w:rsidP="00A258E6">
    <w:pPr>
      <w:pStyle w:val="Header"/>
      <w:contextualSpacing/>
      <w:rPr>
        <w:b/>
        <w:color w:val="808080" w:themeColor="background1" w:themeShade="80"/>
        <w:sz w:val="16"/>
        <w:szCs w:val="16"/>
      </w:rPr>
    </w:pPr>
    <w:r w:rsidRPr="00D3746E">
      <w:rPr>
        <w:noProof/>
        <w:sz w:val="16"/>
        <w:szCs w:val="16"/>
        <w:lang w:val="en-AU" w:eastAsia="en-AU"/>
      </w:rPr>
      <w:drawing>
        <wp:inline distT="0" distB="0" distL="0" distR="0" wp14:anchorId="00A4B4A4" wp14:editId="5FA80367">
          <wp:extent cx="9000000" cy="18000"/>
          <wp:effectExtent l="0" t="0" r="0" b="1270"/>
          <wp:docPr id="233"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9000000" cy="18000"/>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84BA1" w14:textId="77777777" w:rsidR="004162EA" w:rsidRDefault="004162EA" w:rsidP="00031F5F">
    <w:pPr>
      <w:pStyle w:val="Header"/>
      <w:rPr>
        <w:b/>
        <w:color w:val="808080" w:themeColor="background1" w:themeShade="80"/>
        <w:sz w:val="20"/>
        <w:szCs w:val="20"/>
      </w:rPr>
    </w:pPr>
    <w:r w:rsidRPr="00413AB5">
      <w:rPr>
        <w:b/>
        <w:color w:val="808080" w:themeColor="background1" w:themeShade="80"/>
        <w:sz w:val="20"/>
        <w:szCs w:val="20"/>
      </w:rPr>
      <w:t>REVIEW OF THE AGED CARE FUNDING INSTRUMENT</w:t>
    </w:r>
  </w:p>
  <w:p w14:paraId="4F0A4B76" w14:textId="77777777" w:rsidR="004162EA" w:rsidRPr="00D3746E" w:rsidRDefault="004162EA" w:rsidP="00031F5F">
    <w:pPr>
      <w:pStyle w:val="Header"/>
      <w:contextualSpacing/>
      <w:rPr>
        <w:b/>
        <w:color w:val="808080" w:themeColor="background1" w:themeShade="80"/>
        <w:sz w:val="16"/>
        <w:szCs w:val="16"/>
      </w:rPr>
    </w:pPr>
    <w:r w:rsidRPr="00D3746E">
      <w:rPr>
        <w:noProof/>
        <w:sz w:val="16"/>
        <w:szCs w:val="16"/>
        <w:lang w:val="en-AU" w:eastAsia="en-AU"/>
      </w:rPr>
      <w:drawing>
        <wp:inline distT="0" distB="0" distL="0" distR="0" wp14:anchorId="1CFE75F8" wp14:editId="1C87113B">
          <wp:extent cx="5760000" cy="18000"/>
          <wp:effectExtent l="0" t="0" r="0" b="1270"/>
          <wp:docPr id="9"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5760000" cy="18000"/>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5CFC7" w14:textId="77777777" w:rsidR="004162EA" w:rsidRDefault="004162EA" w:rsidP="00A258E6">
    <w:pPr>
      <w:pStyle w:val="Header"/>
      <w:rPr>
        <w:b/>
        <w:color w:val="808080" w:themeColor="background1" w:themeShade="80"/>
        <w:sz w:val="20"/>
        <w:szCs w:val="20"/>
      </w:rPr>
    </w:pPr>
    <w:r w:rsidRPr="00413AB5">
      <w:rPr>
        <w:b/>
        <w:color w:val="808080" w:themeColor="background1" w:themeShade="80"/>
        <w:sz w:val="20"/>
        <w:szCs w:val="20"/>
      </w:rPr>
      <w:t>REVIEW OF THE AGED CARE FUNDING INSTRUMENT</w:t>
    </w:r>
  </w:p>
  <w:p w14:paraId="4E50CE7F" w14:textId="77777777" w:rsidR="004162EA" w:rsidRPr="00A258E6" w:rsidRDefault="004162EA" w:rsidP="00A258E6">
    <w:pPr>
      <w:pStyle w:val="Header"/>
      <w:contextualSpacing/>
      <w:rPr>
        <w:b/>
        <w:color w:val="808080" w:themeColor="background1" w:themeShade="80"/>
        <w:sz w:val="16"/>
        <w:szCs w:val="16"/>
      </w:rPr>
    </w:pPr>
    <w:r w:rsidRPr="00D3746E">
      <w:rPr>
        <w:noProof/>
        <w:sz w:val="16"/>
        <w:szCs w:val="16"/>
        <w:lang w:val="en-AU" w:eastAsia="en-AU"/>
      </w:rPr>
      <w:drawing>
        <wp:inline distT="0" distB="0" distL="0" distR="0" wp14:anchorId="519F6502" wp14:editId="0F8A52B0">
          <wp:extent cx="5760000" cy="18000"/>
          <wp:effectExtent l="0" t="0" r="0" b="1270"/>
          <wp:docPr id="57"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5760000" cy="18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8955A" w14:textId="77777777" w:rsidR="004162EA" w:rsidRDefault="004162EA" w:rsidP="0021532E">
    <w:pPr>
      <w:jc w:val="center"/>
    </w:pPr>
    <w:r>
      <w:rPr>
        <w:noProof/>
        <w:lang w:eastAsia="en-AU"/>
      </w:rPr>
      <mc:AlternateContent>
        <mc:Choice Requires="wpg">
          <w:drawing>
            <wp:inline distT="0" distB="0" distL="0" distR="0" wp14:anchorId="54967702" wp14:editId="2B607559">
              <wp:extent cx="7113600" cy="1292400"/>
              <wp:effectExtent l="0" t="0" r="0" b="3175"/>
              <wp:docPr id="149" name="Group 149" title="Beginning of repo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3600" cy="129240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title="Beginning of report"/>
                      <wps:cNvSpPr/>
                      <wps:spPr>
                        <a:xfrm>
                          <a:off x="0" y="0"/>
                          <a:ext cx="7315200" cy="1216152"/>
                        </a:xfrm>
                        <a:prstGeom prst="rect">
                          <a:avLst/>
                        </a:prstGeom>
                        <a:blipFill>
                          <a:blip r:embed="rId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9E36C15" id="Group 149" o:spid="_x0000_s1026" alt="Title: Beginning of report" style="width:560.15pt;height:101.75pt;mso-position-horizontal-relative:char;mso-position-vertical-relative:lin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2" o:title="" recolor="t" rotate="t" type="frame"/>
              </v:rect>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90AEE" w14:textId="77777777" w:rsidR="004162EA" w:rsidRDefault="004162EA" w:rsidP="00F30506">
    <w:pPr>
      <w:pStyle w:val="Header"/>
      <w:rPr>
        <w:b/>
        <w:color w:val="808080" w:themeColor="background1" w:themeShade="80"/>
        <w:sz w:val="20"/>
        <w:szCs w:val="20"/>
        <w:lang w:val="en-AU"/>
      </w:rPr>
    </w:pPr>
    <w:r w:rsidRPr="00413AB5">
      <w:rPr>
        <w:b/>
        <w:color w:val="808080" w:themeColor="background1" w:themeShade="80"/>
        <w:sz w:val="20"/>
        <w:szCs w:val="20"/>
        <w:lang w:val="en-AU"/>
      </w:rPr>
      <w:t>REVIEW OF THE AGED CARE FUNDING INSTRUMENT</w:t>
    </w:r>
  </w:p>
  <w:p w14:paraId="5E852E51" w14:textId="77777777" w:rsidR="004162EA" w:rsidRPr="002442B0" w:rsidRDefault="004162EA" w:rsidP="00F30506">
    <w:pPr>
      <w:pStyle w:val="Header"/>
      <w:rPr>
        <w:b/>
        <w:color w:val="808080" w:themeColor="background1" w:themeShade="80"/>
        <w:sz w:val="20"/>
        <w:szCs w:val="20"/>
        <w:lang w:val="en-AU"/>
      </w:rPr>
    </w:pPr>
    <w:r w:rsidRPr="000C58CD">
      <w:rPr>
        <w:noProof/>
        <w:lang w:val="en-AU" w:eastAsia="en-AU"/>
      </w:rPr>
      <w:drawing>
        <wp:inline distT="0" distB="0" distL="0" distR="0" wp14:anchorId="364EBBCF" wp14:editId="2DFA4EE8">
          <wp:extent cx="5760000" cy="18000"/>
          <wp:effectExtent l="0" t="0" r="0" b="1270"/>
          <wp:docPr id="14"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5760000" cy="180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119E2" w14:textId="77777777" w:rsidR="004162EA" w:rsidRDefault="004162EA" w:rsidP="002442B0">
    <w:pPr>
      <w:pStyle w:val="Header"/>
      <w:rPr>
        <w:b/>
        <w:color w:val="808080" w:themeColor="background1" w:themeShade="80"/>
        <w:sz w:val="20"/>
        <w:szCs w:val="20"/>
        <w:lang w:val="en-AU"/>
      </w:rPr>
    </w:pPr>
    <w:r w:rsidRPr="00413AB5">
      <w:rPr>
        <w:b/>
        <w:color w:val="808080" w:themeColor="background1" w:themeShade="80"/>
        <w:sz w:val="20"/>
        <w:szCs w:val="20"/>
        <w:lang w:val="en-AU"/>
      </w:rPr>
      <w:t>REVIEW OF THE AGED CARE FUNDING INSTRUMENT</w:t>
    </w:r>
  </w:p>
  <w:p w14:paraId="4EBAC094" w14:textId="77777777" w:rsidR="004162EA" w:rsidRPr="002442B0" w:rsidRDefault="004162EA">
    <w:pPr>
      <w:pStyle w:val="Header"/>
      <w:rPr>
        <w:b/>
        <w:color w:val="808080" w:themeColor="background1" w:themeShade="80"/>
        <w:sz w:val="20"/>
        <w:szCs w:val="20"/>
        <w:lang w:val="en-AU"/>
      </w:rPr>
    </w:pPr>
    <w:r w:rsidRPr="000C58CD">
      <w:rPr>
        <w:noProof/>
        <w:lang w:val="en-AU" w:eastAsia="en-AU"/>
      </w:rPr>
      <w:drawing>
        <wp:inline distT="0" distB="0" distL="0" distR="0" wp14:anchorId="421E09E2" wp14:editId="01DCB7F4">
          <wp:extent cx="5760000" cy="18000"/>
          <wp:effectExtent l="0" t="0" r="0" b="1270"/>
          <wp:docPr id="4"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5760000" cy="1800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A2324" w14:textId="77777777" w:rsidR="004162EA" w:rsidRDefault="004162EA" w:rsidP="002442B0">
    <w:pPr>
      <w:pStyle w:val="Header"/>
      <w:rPr>
        <w:b/>
        <w:color w:val="808080" w:themeColor="background1" w:themeShade="80"/>
        <w:sz w:val="20"/>
        <w:szCs w:val="20"/>
        <w:lang w:val="en-AU"/>
      </w:rPr>
    </w:pPr>
    <w:r w:rsidRPr="00413AB5">
      <w:rPr>
        <w:b/>
        <w:color w:val="808080" w:themeColor="background1" w:themeShade="80"/>
        <w:sz w:val="20"/>
        <w:szCs w:val="20"/>
        <w:lang w:val="en-AU"/>
      </w:rPr>
      <w:t>REVIEW OF THE AGED CARE FUNDING INSTRUMENT</w:t>
    </w:r>
  </w:p>
  <w:p w14:paraId="6662D2D9" w14:textId="77777777" w:rsidR="004162EA" w:rsidRPr="002442B0" w:rsidRDefault="004162EA">
    <w:pPr>
      <w:pStyle w:val="Header"/>
      <w:rPr>
        <w:b/>
        <w:color w:val="808080" w:themeColor="background1" w:themeShade="80"/>
        <w:sz w:val="20"/>
        <w:szCs w:val="20"/>
        <w:lang w:val="en-AU"/>
      </w:rPr>
    </w:pPr>
    <w:r w:rsidRPr="000C58CD">
      <w:rPr>
        <w:noProof/>
        <w:lang w:val="en-AU" w:eastAsia="en-AU"/>
      </w:rPr>
      <w:drawing>
        <wp:inline distT="0" distB="0" distL="0" distR="0" wp14:anchorId="380355EC" wp14:editId="400DE135">
          <wp:extent cx="9000000" cy="18000"/>
          <wp:effectExtent l="0" t="0" r="0" b="1270"/>
          <wp:docPr id="6"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9000000" cy="1800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04D3E" w14:textId="77777777" w:rsidR="004162EA" w:rsidRDefault="004162EA" w:rsidP="00517A0F">
    <w:pPr>
      <w:pStyle w:val="Header"/>
      <w:rPr>
        <w:b/>
        <w:color w:val="808080" w:themeColor="background1" w:themeShade="80"/>
        <w:sz w:val="20"/>
        <w:szCs w:val="20"/>
        <w:lang w:val="en-AU"/>
      </w:rPr>
    </w:pPr>
    <w:r w:rsidRPr="00413AB5">
      <w:rPr>
        <w:b/>
        <w:color w:val="808080" w:themeColor="background1" w:themeShade="80"/>
        <w:sz w:val="20"/>
        <w:szCs w:val="20"/>
        <w:lang w:val="en-AU"/>
      </w:rPr>
      <w:t>REVIEW OF THE AGED CARE FUNDING INSTRUMENT</w:t>
    </w:r>
  </w:p>
  <w:p w14:paraId="1BC0041D" w14:textId="77777777" w:rsidR="004162EA" w:rsidRPr="00517A0F" w:rsidRDefault="004162EA" w:rsidP="000D0C53">
    <w:pPr>
      <w:pStyle w:val="Header"/>
      <w:rPr>
        <w:b/>
        <w:color w:val="808080" w:themeColor="background1" w:themeShade="80"/>
        <w:sz w:val="20"/>
        <w:szCs w:val="20"/>
        <w:lang w:val="en-AU"/>
      </w:rPr>
    </w:pPr>
    <w:r w:rsidRPr="000C58CD">
      <w:rPr>
        <w:noProof/>
        <w:lang w:val="en-AU" w:eastAsia="en-AU"/>
      </w:rPr>
      <w:drawing>
        <wp:inline distT="0" distB="0" distL="0" distR="0" wp14:anchorId="1599B81E" wp14:editId="5E705420">
          <wp:extent cx="9000000" cy="18000"/>
          <wp:effectExtent l="0" t="0" r="0" b="1270"/>
          <wp:docPr id="11"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9000000" cy="1800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12F45" w14:textId="77777777" w:rsidR="004162EA" w:rsidRDefault="004162E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1825A" w14:textId="77777777" w:rsidR="004162EA" w:rsidRDefault="004162EA" w:rsidP="00572610">
    <w:pPr>
      <w:pStyle w:val="Header"/>
      <w:rPr>
        <w:b/>
        <w:color w:val="808080" w:themeColor="background1" w:themeShade="80"/>
        <w:sz w:val="20"/>
        <w:szCs w:val="20"/>
      </w:rPr>
    </w:pPr>
    <w:bookmarkStart w:id="58" w:name="_Hlk485809830"/>
    <w:bookmarkStart w:id="59" w:name="_Hlk485809831"/>
    <w:bookmarkStart w:id="60" w:name="_Hlk485809832"/>
    <w:r w:rsidRPr="00413AB5">
      <w:rPr>
        <w:b/>
        <w:color w:val="808080" w:themeColor="background1" w:themeShade="80"/>
        <w:sz w:val="20"/>
        <w:szCs w:val="20"/>
      </w:rPr>
      <w:t>REVIEW OF THE AGED CARE FUNDING INSTRUMENT</w:t>
    </w:r>
  </w:p>
  <w:p w14:paraId="2DA285D2" w14:textId="77777777" w:rsidR="004162EA" w:rsidRPr="00E93629" w:rsidRDefault="004162EA">
    <w:pPr>
      <w:pStyle w:val="Header"/>
      <w:rPr>
        <w:b/>
        <w:color w:val="808080" w:themeColor="background1" w:themeShade="80"/>
        <w:sz w:val="20"/>
        <w:szCs w:val="20"/>
      </w:rPr>
    </w:pPr>
    <w:r w:rsidRPr="000C58CD">
      <w:rPr>
        <w:noProof/>
        <w:lang w:val="en-AU" w:eastAsia="en-AU"/>
      </w:rPr>
      <w:drawing>
        <wp:inline distT="0" distB="0" distL="0" distR="0" wp14:anchorId="4B70E371" wp14:editId="5C1C24F4">
          <wp:extent cx="5760000" cy="18000"/>
          <wp:effectExtent l="0" t="0" r="0" b="1270"/>
          <wp:docPr id="28"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5760000" cy="18000"/>
                  </a:xfrm>
                  <a:prstGeom prst="rect">
                    <a:avLst/>
                  </a:prstGeom>
                  <a:noFill/>
                  <a:ln>
                    <a:noFill/>
                  </a:ln>
                </pic:spPr>
              </pic:pic>
            </a:graphicData>
          </a:graphic>
        </wp:inline>
      </w:drawing>
    </w:r>
    <w:bookmarkEnd w:id="58"/>
    <w:bookmarkEnd w:id="59"/>
    <w:bookmarkEnd w:id="60"/>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EB7A5" w14:textId="77777777" w:rsidR="004162EA" w:rsidRDefault="004162EA" w:rsidP="00572610">
    <w:pPr>
      <w:pStyle w:val="Header"/>
      <w:rPr>
        <w:b/>
        <w:color w:val="808080" w:themeColor="background1" w:themeShade="80"/>
        <w:sz w:val="20"/>
        <w:szCs w:val="20"/>
      </w:rPr>
    </w:pPr>
    <w:r w:rsidRPr="00413AB5">
      <w:rPr>
        <w:b/>
        <w:color w:val="808080" w:themeColor="background1" w:themeShade="80"/>
        <w:sz w:val="20"/>
        <w:szCs w:val="20"/>
      </w:rPr>
      <w:t>REVIEW OF THE AGED CARE FUNDING INSTRUMENT</w:t>
    </w:r>
  </w:p>
  <w:p w14:paraId="05F7E580" w14:textId="77777777" w:rsidR="004162EA" w:rsidRPr="00572610" w:rsidRDefault="004162EA">
    <w:pPr>
      <w:pStyle w:val="Header"/>
      <w:rPr>
        <w:b/>
        <w:color w:val="808080" w:themeColor="background1" w:themeShade="80"/>
        <w:sz w:val="20"/>
        <w:szCs w:val="20"/>
      </w:rPr>
    </w:pPr>
    <w:r w:rsidRPr="000C58CD">
      <w:rPr>
        <w:noProof/>
        <w:lang w:val="en-AU" w:eastAsia="en-AU"/>
      </w:rPr>
      <w:drawing>
        <wp:inline distT="0" distB="0" distL="0" distR="0" wp14:anchorId="5378BC6F" wp14:editId="595DABC1">
          <wp:extent cx="8280000" cy="18000"/>
          <wp:effectExtent l="0" t="0" r="0" b="1270"/>
          <wp:docPr id="231" name="Shape 90" descr="&quot;&quot;"/>
          <wp:cNvGraphicFramePr/>
          <a:graphic xmlns:a="http://schemas.openxmlformats.org/drawingml/2006/main">
            <a:graphicData uri="http://schemas.openxmlformats.org/drawingml/2006/picture">
              <pic:pic xmlns:pic="http://schemas.openxmlformats.org/drawingml/2006/picture">
                <pic:nvPicPr>
                  <pic:cNvPr id="90" name="Shape 90"/>
                  <pic:cNvPicPr preferRelativeResize="0"/>
                </pic:nvPicPr>
                <pic:blipFill rotWithShape="1">
                  <a:blip r:embed="rId1">
                    <a:alphaModFix/>
                  </a:blip>
                  <a:srcRect/>
                  <a:stretch/>
                </pic:blipFill>
                <pic:spPr>
                  <a:xfrm flipV="1">
                    <a:off x="0" y="0"/>
                    <a:ext cx="8280000" cy="18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13B0931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0EC13A1"/>
    <w:multiLevelType w:val="hybridMultilevel"/>
    <w:tmpl w:val="F82689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5F2F8A"/>
    <w:multiLevelType w:val="hybridMultilevel"/>
    <w:tmpl w:val="42669CE6"/>
    <w:lvl w:ilvl="0" w:tplc="DFECDDC0">
      <w:start w:val="1"/>
      <w:numFmt w:val="decimal"/>
      <w:pStyle w:val="Heading3-Chapter63"/>
      <w:lvlText w:val="6.3.%1."/>
      <w:lvlJc w:val="left"/>
      <w:pPr>
        <w:ind w:left="720" w:hanging="360"/>
      </w:pPr>
      <w:rPr>
        <w:rFonts w:hint="default"/>
      </w:rPr>
    </w:lvl>
    <w:lvl w:ilvl="1" w:tplc="A8F8AD3E">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294962"/>
    <w:multiLevelType w:val="hybridMultilevel"/>
    <w:tmpl w:val="D0528A56"/>
    <w:lvl w:ilvl="0" w:tplc="4C98D9BE">
      <w:start w:val="1"/>
      <w:numFmt w:val="decimal"/>
      <w:pStyle w:val="Heading4-Chapter714"/>
      <w:lvlText w:val="7.1.4.%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333554"/>
    <w:multiLevelType w:val="multilevel"/>
    <w:tmpl w:val="387A1F3A"/>
    <w:lvl w:ilvl="0">
      <w:start w:val="1"/>
      <w:numFmt w:val="decimal"/>
      <w:pStyle w:val="ListAlph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61C004E"/>
    <w:multiLevelType w:val="hybridMultilevel"/>
    <w:tmpl w:val="CD6AFA38"/>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65E69AE"/>
    <w:multiLevelType w:val="hybridMultilevel"/>
    <w:tmpl w:val="67E68014"/>
    <w:lvl w:ilvl="0" w:tplc="A3903434">
      <w:start w:val="1"/>
      <w:numFmt w:val="decimal"/>
      <w:lvlText w:val="7.1.%1."/>
      <w:lvlJc w:val="left"/>
      <w:pPr>
        <w:ind w:left="1440" w:hanging="360"/>
      </w:pPr>
      <w:rPr>
        <w:rFonts w:hint="default"/>
      </w:rPr>
    </w:lvl>
    <w:lvl w:ilvl="1" w:tplc="0C090019">
      <w:start w:val="1"/>
      <w:numFmt w:val="lowerLetter"/>
      <w:lvlText w:val="%2."/>
      <w:lvlJc w:val="left"/>
      <w:pPr>
        <w:ind w:left="1440" w:hanging="360"/>
      </w:pPr>
    </w:lvl>
    <w:lvl w:ilvl="2" w:tplc="08CCD756">
      <w:start w:val="1"/>
      <w:numFmt w:val="decimal"/>
      <w:pStyle w:val="Heading3-Chapter71"/>
      <w:lvlText w:val="7.1.%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7FC7FF5"/>
    <w:multiLevelType w:val="hybridMultilevel"/>
    <w:tmpl w:val="CFA0D888"/>
    <w:lvl w:ilvl="0" w:tplc="519421F2">
      <w:start w:val="1"/>
      <w:numFmt w:val="decimal"/>
      <w:pStyle w:val="Heading3-Chapter41"/>
      <w:lvlText w:val="4.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82E0EBC"/>
    <w:multiLevelType w:val="hybridMultilevel"/>
    <w:tmpl w:val="DB4685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88E710E"/>
    <w:multiLevelType w:val="hybridMultilevel"/>
    <w:tmpl w:val="C9D2F3C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A6440C4"/>
    <w:multiLevelType w:val="hybridMultilevel"/>
    <w:tmpl w:val="E7EA8B10"/>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440" w:hanging="72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DA34C9F"/>
    <w:multiLevelType w:val="hybridMultilevel"/>
    <w:tmpl w:val="BA0CD0EE"/>
    <w:lvl w:ilvl="0" w:tplc="EBA6F878">
      <w:start w:val="1"/>
      <w:numFmt w:val="lowerLetter"/>
      <w:lvlText w:val="(%1)"/>
      <w:lvlJc w:val="left"/>
      <w:pPr>
        <w:ind w:left="765" w:hanging="405"/>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E5A4A01"/>
    <w:multiLevelType w:val="hybridMultilevel"/>
    <w:tmpl w:val="9B64B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AD1FCC"/>
    <w:multiLevelType w:val="hybridMultilevel"/>
    <w:tmpl w:val="29202410"/>
    <w:lvl w:ilvl="0" w:tplc="91A8403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0F81AEA"/>
    <w:multiLevelType w:val="hybridMultilevel"/>
    <w:tmpl w:val="73FCEBA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27F5558"/>
    <w:multiLevelType w:val="hybridMultilevel"/>
    <w:tmpl w:val="C8B20542"/>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31C42EB"/>
    <w:multiLevelType w:val="hybridMultilevel"/>
    <w:tmpl w:val="CB76207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40D6615"/>
    <w:multiLevelType w:val="hybridMultilevel"/>
    <w:tmpl w:val="14B4B144"/>
    <w:lvl w:ilvl="0" w:tplc="0C090019">
      <w:start w:val="1"/>
      <w:numFmt w:val="lowerLetter"/>
      <w:lvlText w:val="%1."/>
      <w:lvlJc w:val="left"/>
      <w:pPr>
        <w:ind w:left="720" w:hanging="360"/>
      </w:pPr>
      <w:rPr>
        <w:rFonts w:hint="default"/>
      </w:rPr>
    </w:lvl>
    <w:lvl w:ilvl="1" w:tplc="414C93EC">
      <w:start w:val="1"/>
      <w:numFmt w:val="upperLetter"/>
      <w:lvlText w:val="%2."/>
      <w:lvlJc w:val="left"/>
      <w:pPr>
        <w:ind w:left="1440" w:hanging="360"/>
      </w:pPr>
      <w:rPr>
        <w:rFonts w:hint="default"/>
        <w:b/>
      </w:rPr>
    </w:lvl>
    <w:lvl w:ilvl="2" w:tplc="FC5E4E0C">
      <w:start w:val="1"/>
      <w:numFmt w:val="decimal"/>
      <w:pStyle w:val="Strong-Ch22ConsultGuide-14pt-Numbered1"/>
      <w:lvlText w:val="%3."/>
      <w:lvlJc w:val="left"/>
      <w:pPr>
        <w:ind w:left="2340" w:hanging="360"/>
      </w:pPr>
      <w:rPr>
        <w:rFonts w:hint="default"/>
      </w:rPr>
    </w:lvl>
    <w:lvl w:ilvl="3" w:tplc="DF0C897C">
      <w:start w:val="1"/>
      <w:numFmt w:val="lowerRoman"/>
      <w:lvlText w:val="(%4)"/>
      <w:lvlJc w:val="left"/>
      <w:pPr>
        <w:ind w:left="3240" w:hanging="720"/>
      </w:pPr>
      <w:rPr>
        <w:rFonts w:hint="default"/>
        <w:b/>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61547DD"/>
    <w:multiLevelType w:val="hybridMultilevel"/>
    <w:tmpl w:val="7CFC4C76"/>
    <w:lvl w:ilvl="0" w:tplc="79345498">
      <w:start w:val="1"/>
      <w:numFmt w:val="decimal"/>
      <w:pStyle w:val="numberedtableheader"/>
      <w:lvlText w:val="%1."/>
      <w:lvlJc w:val="left"/>
      <w:pPr>
        <w:ind w:left="720" w:hanging="360"/>
      </w:pPr>
    </w:lvl>
    <w:lvl w:ilvl="1" w:tplc="CC60FE9A">
      <w:start w:val="1"/>
      <w:numFmt w:val="lowerLetter"/>
      <w:lvlText w:val="%2."/>
      <w:lvlJc w:val="left"/>
      <w:pPr>
        <w:ind w:left="1440" w:hanging="360"/>
      </w:pPr>
      <w:rPr>
        <w:rFonts w:hint="default"/>
        <w:b/>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6D23085"/>
    <w:multiLevelType w:val="hybridMultilevel"/>
    <w:tmpl w:val="72907DAC"/>
    <w:lvl w:ilvl="0" w:tplc="0C090005">
      <w:start w:val="1"/>
      <w:numFmt w:val="bullet"/>
      <w:lvlText w:val=""/>
      <w:lvlJc w:val="left"/>
      <w:pPr>
        <w:ind w:left="720" w:hanging="360"/>
      </w:pPr>
      <w:rPr>
        <w:rFonts w:ascii="Wingdings" w:hAnsi="Wingdings" w:hint="default"/>
      </w:rPr>
    </w:lvl>
    <w:lvl w:ilvl="1" w:tplc="A30A5B1A">
      <w:start w:val="1"/>
      <w:numFmt w:val="bullet"/>
      <w:lvlText w:val=""/>
      <w:lvlJc w:val="left"/>
      <w:pPr>
        <w:ind w:left="1800" w:hanging="720"/>
      </w:pPr>
      <w:rPr>
        <w:rFonts w:ascii="Symbol" w:eastAsia="Times New Roman" w:hAnsi="Symbol"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6D52CBE"/>
    <w:multiLevelType w:val="hybridMultilevel"/>
    <w:tmpl w:val="6A52357E"/>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7264A03"/>
    <w:multiLevelType w:val="hybridMultilevel"/>
    <w:tmpl w:val="069CEF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85F1B3F"/>
    <w:multiLevelType w:val="hybridMultilevel"/>
    <w:tmpl w:val="DCA6654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9672D85"/>
    <w:multiLevelType w:val="hybridMultilevel"/>
    <w:tmpl w:val="6316B9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CCE3075"/>
    <w:multiLevelType w:val="hybridMultilevel"/>
    <w:tmpl w:val="8EF838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D225647"/>
    <w:multiLevelType w:val="hybridMultilevel"/>
    <w:tmpl w:val="C6F2B126"/>
    <w:lvl w:ilvl="0" w:tplc="DEE8F3E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D737A0D"/>
    <w:multiLevelType w:val="hybridMultilevel"/>
    <w:tmpl w:val="9E4E857C"/>
    <w:lvl w:ilvl="0" w:tplc="386A96EA">
      <w:start w:val="1"/>
      <w:numFmt w:val="decimal"/>
      <w:lvlText w:val="4.5.%1."/>
      <w:lvlJc w:val="left"/>
      <w:pPr>
        <w:ind w:left="720" w:hanging="360"/>
      </w:pPr>
      <w:rPr>
        <w:rFonts w:hint="default"/>
      </w:rPr>
    </w:lvl>
    <w:lvl w:ilvl="1" w:tplc="57A60C0C">
      <w:start w:val="1"/>
      <w:numFmt w:val="decimal"/>
      <w:pStyle w:val="Strong-Ch46PMSGuidelines-dot-point1"/>
      <w:lvlText w:val="%2."/>
      <w:lvlJc w:val="left"/>
      <w:pPr>
        <w:ind w:left="2520" w:hanging="1440"/>
      </w:pPr>
      <w:rPr>
        <w:rFonts w:asciiTheme="minorHAnsi" w:hAnsiTheme="minorHAnsi" w:cs="UniversLTStd-BoldCn" w:hint="default"/>
        <w:sz w:val="22"/>
        <w:szCs w:val="22"/>
      </w:rPr>
    </w:lvl>
    <w:lvl w:ilvl="2" w:tplc="6E180BA8">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DB67728"/>
    <w:multiLevelType w:val="hybridMultilevel"/>
    <w:tmpl w:val="CABE57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EBA0140"/>
    <w:multiLevelType w:val="hybridMultilevel"/>
    <w:tmpl w:val="F44241B0"/>
    <w:lvl w:ilvl="0" w:tplc="789C6C94">
      <w:start w:val="1"/>
      <w:numFmt w:val="decimal"/>
      <w:pStyle w:val="Heading3-Chapter45"/>
      <w:lvlText w:val="4.5.%1."/>
      <w:lvlJc w:val="left"/>
      <w:pPr>
        <w:ind w:left="720" w:hanging="360"/>
      </w:pPr>
      <w:rPr>
        <w:rFonts w:hint="default"/>
      </w:rPr>
    </w:lvl>
    <w:lvl w:ilvl="1" w:tplc="2C0C4530">
      <w:start w:val="1"/>
      <w:numFmt w:val="decimal"/>
      <w:lvlText w:val="%2"/>
      <w:lvlJc w:val="left"/>
      <w:pPr>
        <w:ind w:left="2520" w:hanging="1440"/>
      </w:pPr>
      <w:rPr>
        <w:rFonts w:hint="default"/>
      </w:rPr>
    </w:lvl>
    <w:lvl w:ilvl="2" w:tplc="6E180BA8">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FA11202"/>
    <w:multiLevelType w:val="hybridMultilevel"/>
    <w:tmpl w:val="EEC82AFA"/>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440" w:hanging="720"/>
      </w:pPr>
      <w:rPr>
        <w:rFonts w:ascii="Courier New" w:hAnsi="Courier New" w:cs="Courier New" w:hint="default"/>
      </w:rPr>
    </w:lvl>
    <w:lvl w:ilvl="2" w:tplc="6E04E932">
      <w:start w:val="1"/>
      <w:numFmt w:val="bullet"/>
      <w:lvlText w:val="­"/>
      <w:lvlJc w:val="left"/>
      <w:pPr>
        <w:ind w:left="1800" w:hanging="360"/>
      </w:pPr>
      <w:rPr>
        <w:rFonts w:ascii="Courier New" w:hAnsi="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FE132F6"/>
    <w:multiLevelType w:val="hybridMultilevel"/>
    <w:tmpl w:val="AA90E9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05E78F5"/>
    <w:multiLevelType w:val="hybridMultilevel"/>
    <w:tmpl w:val="64CC45AE"/>
    <w:lvl w:ilvl="0" w:tplc="84701F72">
      <w:start w:val="1"/>
      <w:numFmt w:val="decimal"/>
      <w:pStyle w:val="Heading2-Chapter3"/>
      <w:lvlText w:val="Chapter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25F5E4C"/>
    <w:multiLevelType w:val="hybridMultilevel"/>
    <w:tmpl w:val="96EA001A"/>
    <w:lvl w:ilvl="0" w:tplc="04090005">
      <w:start w:val="1"/>
      <w:numFmt w:val="bullet"/>
      <w:lvlText w:val=""/>
      <w:lvlJc w:val="left"/>
      <w:pPr>
        <w:ind w:left="1431" w:hanging="360"/>
      </w:pPr>
      <w:rPr>
        <w:rFonts w:ascii="Wingdings" w:hAnsi="Wingdings" w:hint="default"/>
      </w:rPr>
    </w:lvl>
    <w:lvl w:ilvl="1" w:tplc="0C090003" w:tentative="1">
      <w:start w:val="1"/>
      <w:numFmt w:val="bullet"/>
      <w:lvlText w:val="o"/>
      <w:lvlJc w:val="left"/>
      <w:pPr>
        <w:ind w:left="2151" w:hanging="360"/>
      </w:pPr>
      <w:rPr>
        <w:rFonts w:ascii="Courier New" w:hAnsi="Courier New" w:cs="Courier New" w:hint="default"/>
      </w:rPr>
    </w:lvl>
    <w:lvl w:ilvl="2" w:tplc="0C090005" w:tentative="1">
      <w:start w:val="1"/>
      <w:numFmt w:val="bullet"/>
      <w:lvlText w:val=""/>
      <w:lvlJc w:val="left"/>
      <w:pPr>
        <w:ind w:left="2871" w:hanging="360"/>
      </w:pPr>
      <w:rPr>
        <w:rFonts w:ascii="Wingdings" w:hAnsi="Wingdings" w:hint="default"/>
      </w:rPr>
    </w:lvl>
    <w:lvl w:ilvl="3" w:tplc="0C090001" w:tentative="1">
      <w:start w:val="1"/>
      <w:numFmt w:val="bullet"/>
      <w:lvlText w:val=""/>
      <w:lvlJc w:val="left"/>
      <w:pPr>
        <w:ind w:left="3591" w:hanging="360"/>
      </w:pPr>
      <w:rPr>
        <w:rFonts w:ascii="Symbol" w:hAnsi="Symbol" w:hint="default"/>
      </w:rPr>
    </w:lvl>
    <w:lvl w:ilvl="4" w:tplc="0C090003" w:tentative="1">
      <w:start w:val="1"/>
      <w:numFmt w:val="bullet"/>
      <w:lvlText w:val="o"/>
      <w:lvlJc w:val="left"/>
      <w:pPr>
        <w:ind w:left="4311" w:hanging="360"/>
      </w:pPr>
      <w:rPr>
        <w:rFonts w:ascii="Courier New" w:hAnsi="Courier New" w:cs="Courier New" w:hint="default"/>
      </w:rPr>
    </w:lvl>
    <w:lvl w:ilvl="5" w:tplc="0C090005" w:tentative="1">
      <w:start w:val="1"/>
      <w:numFmt w:val="bullet"/>
      <w:lvlText w:val=""/>
      <w:lvlJc w:val="left"/>
      <w:pPr>
        <w:ind w:left="5031" w:hanging="360"/>
      </w:pPr>
      <w:rPr>
        <w:rFonts w:ascii="Wingdings" w:hAnsi="Wingdings" w:hint="default"/>
      </w:rPr>
    </w:lvl>
    <w:lvl w:ilvl="6" w:tplc="0C090001" w:tentative="1">
      <w:start w:val="1"/>
      <w:numFmt w:val="bullet"/>
      <w:lvlText w:val=""/>
      <w:lvlJc w:val="left"/>
      <w:pPr>
        <w:ind w:left="5751" w:hanging="360"/>
      </w:pPr>
      <w:rPr>
        <w:rFonts w:ascii="Symbol" w:hAnsi="Symbol" w:hint="default"/>
      </w:rPr>
    </w:lvl>
    <w:lvl w:ilvl="7" w:tplc="0C090003" w:tentative="1">
      <w:start w:val="1"/>
      <w:numFmt w:val="bullet"/>
      <w:lvlText w:val="o"/>
      <w:lvlJc w:val="left"/>
      <w:pPr>
        <w:ind w:left="6471" w:hanging="360"/>
      </w:pPr>
      <w:rPr>
        <w:rFonts w:ascii="Courier New" w:hAnsi="Courier New" w:cs="Courier New" w:hint="default"/>
      </w:rPr>
    </w:lvl>
    <w:lvl w:ilvl="8" w:tplc="0C090005" w:tentative="1">
      <w:start w:val="1"/>
      <w:numFmt w:val="bullet"/>
      <w:lvlText w:val=""/>
      <w:lvlJc w:val="left"/>
      <w:pPr>
        <w:ind w:left="7191" w:hanging="360"/>
      </w:pPr>
      <w:rPr>
        <w:rFonts w:ascii="Wingdings" w:hAnsi="Wingdings" w:hint="default"/>
      </w:rPr>
    </w:lvl>
  </w:abstractNum>
  <w:abstractNum w:abstractNumId="33" w15:restartNumberingAfterBreak="0">
    <w:nsid w:val="253F0B3C"/>
    <w:multiLevelType w:val="hybridMultilevel"/>
    <w:tmpl w:val="5A0842B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86323E5"/>
    <w:multiLevelType w:val="hybridMultilevel"/>
    <w:tmpl w:val="1D2C8C38"/>
    <w:lvl w:ilvl="0" w:tplc="BBF42D0A">
      <w:start w:val="1"/>
      <w:numFmt w:val="decimal"/>
      <w:pStyle w:val="Heading3-Chapter46"/>
      <w:lvlText w:val="4.6.%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8807BBD"/>
    <w:multiLevelType w:val="hybridMultilevel"/>
    <w:tmpl w:val="AE3E0CB0"/>
    <w:lvl w:ilvl="0" w:tplc="070A59BE">
      <w:start w:val="1"/>
      <w:numFmt w:val="decimal"/>
      <w:pStyle w:val="Heading3-Chapter62"/>
      <w:lvlText w:val="6.2.%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B6B5B4D"/>
    <w:multiLevelType w:val="hybridMultilevel"/>
    <w:tmpl w:val="AF3AC0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E6F030D"/>
    <w:multiLevelType w:val="hybridMultilevel"/>
    <w:tmpl w:val="AF3AC0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E9B3294"/>
    <w:multiLevelType w:val="hybridMultilevel"/>
    <w:tmpl w:val="37C84834"/>
    <w:lvl w:ilvl="0" w:tplc="C4B86DF2">
      <w:start w:val="1"/>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FC135D7"/>
    <w:multiLevelType w:val="hybridMultilevel"/>
    <w:tmpl w:val="723CE780"/>
    <w:lvl w:ilvl="0" w:tplc="B8B6971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0" w15:restartNumberingAfterBreak="0">
    <w:nsid w:val="301B4798"/>
    <w:multiLevelType w:val="hybridMultilevel"/>
    <w:tmpl w:val="B1AEED60"/>
    <w:lvl w:ilvl="0" w:tplc="04090005">
      <w:start w:val="1"/>
      <w:numFmt w:val="bullet"/>
      <w:lvlText w:val=""/>
      <w:lvlJc w:val="left"/>
      <w:pPr>
        <w:ind w:left="4083" w:hanging="360"/>
      </w:pPr>
      <w:rPr>
        <w:rFonts w:ascii="Wingdings" w:hAnsi="Wingdings" w:hint="default"/>
      </w:rPr>
    </w:lvl>
    <w:lvl w:ilvl="1" w:tplc="04090003" w:tentative="1">
      <w:start w:val="1"/>
      <w:numFmt w:val="bullet"/>
      <w:lvlText w:val="o"/>
      <w:lvlJc w:val="left"/>
      <w:pPr>
        <w:ind w:left="4803" w:hanging="360"/>
      </w:pPr>
      <w:rPr>
        <w:rFonts w:ascii="Courier New" w:hAnsi="Courier New" w:cs="Courier New" w:hint="default"/>
      </w:rPr>
    </w:lvl>
    <w:lvl w:ilvl="2" w:tplc="04090005" w:tentative="1">
      <w:start w:val="1"/>
      <w:numFmt w:val="bullet"/>
      <w:lvlText w:val=""/>
      <w:lvlJc w:val="left"/>
      <w:pPr>
        <w:ind w:left="5523" w:hanging="360"/>
      </w:pPr>
      <w:rPr>
        <w:rFonts w:ascii="Wingdings" w:hAnsi="Wingdings" w:hint="default"/>
      </w:rPr>
    </w:lvl>
    <w:lvl w:ilvl="3" w:tplc="04090001" w:tentative="1">
      <w:start w:val="1"/>
      <w:numFmt w:val="bullet"/>
      <w:lvlText w:val=""/>
      <w:lvlJc w:val="left"/>
      <w:pPr>
        <w:ind w:left="6243" w:hanging="360"/>
      </w:pPr>
      <w:rPr>
        <w:rFonts w:ascii="Symbol" w:hAnsi="Symbol" w:hint="default"/>
      </w:rPr>
    </w:lvl>
    <w:lvl w:ilvl="4" w:tplc="04090003" w:tentative="1">
      <w:start w:val="1"/>
      <w:numFmt w:val="bullet"/>
      <w:lvlText w:val="o"/>
      <w:lvlJc w:val="left"/>
      <w:pPr>
        <w:ind w:left="6963" w:hanging="360"/>
      </w:pPr>
      <w:rPr>
        <w:rFonts w:ascii="Courier New" w:hAnsi="Courier New" w:cs="Courier New" w:hint="default"/>
      </w:rPr>
    </w:lvl>
    <w:lvl w:ilvl="5" w:tplc="04090005" w:tentative="1">
      <w:start w:val="1"/>
      <w:numFmt w:val="bullet"/>
      <w:lvlText w:val=""/>
      <w:lvlJc w:val="left"/>
      <w:pPr>
        <w:ind w:left="7683" w:hanging="360"/>
      </w:pPr>
      <w:rPr>
        <w:rFonts w:ascii="Wingdings" w:hAnsi="Wingdings" w:hint="default"/>
      </w:rPr>
    </w:lvl>
    <w:lvl w:ilvl="6" w:tplc="04090001" w:tentative="1">
      <w:start w:val="1"/>
      <w:numFmt w:val="bullet"/>
      <w:lvlText w:val=""/>
      <w:lvlJc w:val="left"/>
      <w:pPr>
        <w:ind w:left="8403" w:hanging="360"/>
      </w:pPr>
      <w:rPr>
        <w:rFonts w:ascii="Symbol" w:hAnsi="Symbol" w:hint="default"/>
      </w:rPr>
    </w:lvl>
    <w:lvl w:ilvl="7" w:tplc="04090003" w:tentative="1">
      <w:start w:val="1"/>
      <w:numFmt w:val="bullet"/>
      <w:lvlText w:val="o"/>
      <w:lvlJc w:val="left"/>
      <w:pPr>
        <w:ind w:left="9123" w:hanging="360"/>
      </w:pPr>
      <w:rPr>
        <w:rFonts w:ascii="Courier New" w:hAnsi="Courier New" w:cs="Courier New" w:hint="default"/>
      </w:rPr>
    </w:lvl>
    <w:lvl w:ilvl="8" w:tplc="04090005" w:tentative="1">
      <w:start w:val="1"/>
      <w:numFmt w:val="bullet"/>
      <w:lvlText w:val=""/>
      <w:lvlJc w:val="left"/>
      <w:pPr>
        <w:ind w:left="9843" w:hanging="360"/>
      </w:pPr>
      <w:rPr>
        <w:rFonts w:ascii="Wingdings" w:hAnsi="Wingdings" w:hint="default"/>
      </w:rPr>
    </w:lvl>
  </w:abstractNum>
  <w:abstractNum w:abstractNumId="41" w15:restartNumberingAfterBreak="0">
    <w:nsid w:val="34415B96"/>
    <w:multiLevelType w:val="hybridMultilevel"/>
    <w:tmpl w:val="C9706C4C"/>
    <w:lvl w:ilvl="0" w:tplc="2DAA4B98">
      <w:start w:val="1"/>
      <w:numFmt w:val="decimal"/>
      <w:pStyle w:val="Strong-Ch46PMSGuidelines-dotpoint2"/>
      <w:lvlText w:val="%1."/>
      <w:lvlJc w:val="left"/>
      <w:pPr>
        <w:ind w:left="502" w:hanging="360"/>
      </w:pPr>
      <w:rPr>
        <w:rFonts w:hint="default"/>
      </w:rPr>
    </w:lvl>
    <w:lvl w:ilvl="1" w:tplc="08090001">
      <w:start w:val="1"/>
      <w:numFmt w:val="bullet"/>
      <w:lvlText w:val=""/>
      <w:lvlJc w:val="left"/>
      <w:pPr>
        <w:ind w:left="72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34527A05"/>
    <w:multiLevelType w:val="hybridMultilevel"/>
    <w:tmpl w:val="B136174A"/>
    <w:lvl w:ilvl="0" w:tplc="FFFFFFFF">
      <w:start w:val="2"/>
      <w:numFmt w:val="bullet"/>
      <w:pStyle w:val="ListDash1"/>
      <w:lvlText w:val="-"/>
      <w:lvlJc w:val="left"/>
      <w:pPr>
        <w:tabs>
          <w:tab w:val="num" w:pos="720"/>
        </w:tabs>
        <w:ind w:left="720" w:hanging="360"/>
      </w:pPr>
      <w:rPr>
        <w:rFonts w:ascii="Tahoma" w:eastAsia="Times New Roman" w:hAnsi="Tahoma" w:cs="Tahoma"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5792025"/>
    <w:multiLevelType w:val="hybridMultilevel"/>
    <w:tmpl w:val="D7C2E694"/>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44" w15:restartNumberingAfterBreak="0">
    <w:nsid w:val="37254D16"/>
    <w:multiLevelType w:val="hybridMultilevel"/>
    <w:tmpl w:val="DAF6A4B4"/>
    <w:lvl w:ilvl="0" w:tplc="DEE8F3E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7370AB8"/>
    <w:multiLevelType w:val="hybridMultilevel"/>
    <w:tmpl w:val="B4AA4A3C"/>
    <w:lvl w:ilvl="0" w:tplc="2D4E90BE">
      <w:start w:val="1"/>
      <w:numFmt w:val="decimal"/>
      <w:pStyle w:val="Heading4-Chapter713"/>
      <w:lvlText w:val="7.1.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86D729B"/>
    <w:multiLevelType w:val="hybridMultilevel"/>
    <w:tmpl w:val="BEB8440E"/>
    <w:lvl w:ilvl="0" w:tplc="C292164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38F24FEF"/>
    <w:multiLevelType w:val="hybridMultilevel"/>
    <w:tmpl w:val="93A0015C"/>
    <w:lvl w:ilvl="0" w:tplc="56D22312">
      <w:start w:val="1"/>
      <w:numFmt w:val="lowerLetter"/>
      <w:lvlText w:val="%1."/>
      <w:lvlJc w:val="left"/>
      <w:pPr>
        <w:ind w:left="720" w:hanging="360"/>
      </w:pPr>
      <w:rPr>
        <w:rFonts w:hint="default"/>
        <w:b/>
        <w:i w:val="0"/>
      </w:rPr>
    </w:lvl>
    <w:lvl w:ilvl="1" w:tplc="6B2E3DD6">
      <w:start w:val="1"/>
      <w:numFmt w:val="decimal"/>
      <w:pStyle w:val="Strong-Ch22ConsultGuide-14pt-Numbered2"/>
      <w:lvlText w:val="%2."/>
      <w:lvlJc w:val="left"/>
      <w:pPr>
        <w:ind w:left="1440" w:hanging="360"/>
      </w:pPr>
      <w:rPr>
        <w:rFonts w:hint="default"/>
      </w:rPr>
    </w:lvl>
    <w:lvl w:ilvl="2" w:tplc="17FA2E0A">
      <w:start w:val="1"/>
      <w:numFmt w:val="lowerRoman"/>
      <w:lvlText w:val="(%3)"/>
      <w:lvlJc w:val="left"/>
      <w:pPr>
        <w:ind w:left="2700" w:hanging="720"/>
      </w:pPr>
      <w:rPr>
        <w:rFonts w:hint="default"/>
        <w:b/>
      </w:rPr>
    </w:lvl>
    <w:lvl w:ilvl="3" w:tplc="F224D258">
      <w:start w:val="3"/>
      <w:numFmt w:val="bullet"/>
      <w:lvlText w:val="-"/>
      <w:lvlJc w:val="left"/>
      <w:pPr>
        <w:ind w:left="2880" w:hanging="360"/>
      </w:pPr>
      <w:rPr>
        <w:rFonts w:ascii="Calibri" w:eastAsiaTheme="minorHAnsi" w:hAnsi="Calibri" w:cstheme="minorBidi"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3BB00FCB"/>
    <w:multiLevelType w:val="hybridMultilevel"/>
    <w:tmpl w:val="3C504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BE860D7"/>
    <w:multiLevelType w:val="hybridMultilevel"/>
    <w:tmpl w:val="CABE57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D774404"/>
    <w:multiLevelType w:val="hybridMultilevel"/>
    <w:tmpl w:val="8C1EB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ED12A56"/>
    <w:multiLevelType w:val="hybridMultilevel"/>
    <w:tmpl w:val="D75C95AA"/>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FA9009D"/>
    <w:multiLevelType w:val="hybridMultilevel"/>
    <w:tmpl w:val="64B265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4050039D"/>
    <w:multiLevelType w:val="hybridMultilevel"/>
    <w:tmpl w:val="E8E656D4"/>
    <w:lvl w:ilvl="0" w:tplc="7D024484">
      <w:start w:val="1"/>
      <w:numFmt w:val="decimal"/>
      <w:pStyle w:val="Heading3-Chapter42"/>
      <w:lvlText w:val="4.2.%1."/>
      <w:lvlJc w:val="left"/>
      <w:pPr>
        <w:ind w:left="720" w:hanging="360"/>
      </w:pPr>
      <w:rPr>
        <w:rFonts w:hint="default"/>
      </w:rPr>
    </w:lvl>
    <w:lvl w:ilvl="1" w:tplc="729097A0">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1AD5C22"/>
    <w:multiLevelType w:val="hybridMultilevel"/>
    <w:tmpl w:val="21981C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1F45E60"/>
    <w:multiLevelType w:val="hybridMultilevel"/>
    <w:tmpl w:val="9BB892C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428D577F"/>
    <w:multiLevelType w:val="hybridMultilevel"/>
    <w:tmpl w:val="EA7C4D5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45494D71"/>
    <w:multiLevelType w:val="hybridMultilevel"/>
    <w:tmpl w:val="D6340810"/>
    <w:lvl w:ilvl="0" w:tplc="3D7E8C9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459B7ED8"/>
    <w:multiLevelType w:val="hybridMultilevel"/>
    <w:tmpl w:val="16DEB4CC"/>
    <w:lvl w:ilvl="0" w:tplc="98B4A4A6">
      <w:start w:val="1"/>
      <w:numFmt w:val="decimal"/>
      <w:pStyle w:val="Heading3-Chapter32"/>
      <w:lvlText w:val="3.2.%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6E2183B"/>
    <w:multiLevelType w:val="hybridMultilevel"/>
    <w:tmpl w:val="8DDEE7B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7A70F39"/>
    <w:multiLevelType w:val="hybridMultilevel"/>
    <w:tmpl w:val="1E4CA5D8"/>
    <w:lvl w:ilvl="0" w:tplc="DD827158">
      <w:start w:val="1"/>
      <w:numFmt w:val="decimal"/>
      <w:pStyle w:val="Heading4-Chapter631"/>
      <w:lvlText w:val="6.3.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7EC7BF8"/>
    <w:multiLevelType w:val="hybridMultilevel"/>
    <w:tmpl w:val="8E4EAB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867503E"/>
    <w:multiLevelType w:val="hybridMultilevel"/>
    <w:tmpl w:val="CABE57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A15458E"/>
    <w:multiLevelType w:val="hybridMultilevel"/>
    <w:tmpl w:val="59102D1A"/>
    <w:lvl w:ilvl="0" w:tplc="B8483030">
      <w:start w:val="1"/>
      <w:numFmt w:val="upperLetter"/>
      <w:pStyle w:val="Heading1-Appendices"/>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CA51B69"/>
    <w:multiLevelType w:val="hybridMultilevel"/>
    <w:tmpl w:val="BA305718"/>
    <w:lvl w:ilvl="0" w:tplc="00948980">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CA523C1"/>
    <w:multiLevelType w:val="hybridMultilevel"/>
    <w:tmpl w:val="AA6EAE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CA77239"/>
    <w:multiLevelType w:val="hybridMultilevel"/>
    <w:tmpl w:val="B06248D8"/>
    <w:lvl w:ilvl="0" w:tplc="AF500488">
      <w:numFmt w:val="bullet"/>
      <w:lvlText w:val="•"/>
      <w:lvlJc w:val="left"/>
      <w:pPr>
        <w:ind w:left="720" w:hanging="360"/>
      </w:pPr>
      <w:rPr>
        <w:rFonts w:ascii="Arial" w:eastAsia="Times New Roman" w:hAnsi="Arial" w:cs="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D271F32"/>
    <w:multiLevelType w:val="hybridMultilevel"/>
    <w:tmpl w:val="1B2A98F2"/>
    <w:lvl w:ilvl="0" w:tplc="0C090019">
      <w:start w:val="1"/>
      <w:numFmt w:val="lowerLetter"/>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68" w15:restartNumberingAfterBreak="0">
    <w:nsid w:val="4DB25DA8"/>
    <w:multiLevelType w:val="hybridMultilevel"/>
    <w:tmpl w:val="6E7890D6"/>
    <w:lvl w:ilvl="0" w:tplc="93EE7ACE">
      <w:start w:val="1"/>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E84542B"/>
    <w:multiLevelType w:val="hybridMultilevel"/>
    <w:tmpl w:val="86B6555C"/>
    <w:lvl w:ilvl="0" w:tplc="DEE8F3E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F4003CF"/>
    <w:multiLevelType w:val="hybridMultilevel"/>
    <w:tmpl w:val="81F62CDA"/>
    <w:lvl w:ilvl="0" w:tplc="DEE8F3E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05F24AF"/>
    <w:multiLevelType w:val="hybridMultilevel"/>
    <w:tmpl w:val="CF5C8676"/>
    <w:lvl w:ilvl="0" w:tplc="BE4ABFE2">
      <w:start w:val="1"/>
      <w:numFmt w:val="decimal"/>
      <w:pStyle w:val="Heading2-Chapter5"/>
      <w:lvlText w:val="Chapter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0A21E6B"/>
    <w:multiLevelType w:val="hybridMultilevel"/>
    <w:tmpl w:val="F068465E"/>
    <w:lvl w:ilvl="0" w:tplc="0158E95C">
      <w:start w:val="1"/>
      <w:numFmt w:val="decimal"/>
      <w:pStyle w:val="Heading3-Chapter43"/>
      <w:lvlText w:val="4.3.%1."/>
      <w:lvlJc w:val="left"/>
      <w:pPr>
        <w:ind w:left="720" w:hanging="360"/>
      </w:pPr>
      <w:rPr>
        <w:rFonts w:hint="default"/>
      </w:rPr>
    </w:lvl>
    <w:lvl w:ilvl="1" w:tplc="46B6262E">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50E76CE6"/>
    <w:multiLevelType w:val="hybridMultilevel"/>
    <w:tmpl w:val="98C8C8C2"/>
    <w:lvl w:ilvl="0" w:tplc="151C20CC">
      <w:start w:val="1"/>
      <w:numFmt w:val="lowerLetter"/>
      <w:lvlText w:val="%1."/>
      <w:lvlJc w:val="left"/>
      <w:pPr>
        <w:ind w:left="473" w:hanging="360"/>
      </w:pPr>
      <w:rPr>
        <w:rFonts w:hint="default"/>
      </w:rPr>
    </w:lvl>
    <w:lvl w:ilvl="1" w:tplc="64CEBE50">
      <w:start w:val="1"/>
      <w:numFmt w:val="decimal"/>
      <w:lvlText w:val="%2."/>
      <w:lvlJc w:val="left"/>
      <w:pPr>
        <w:ind w:left="1193" w:hanging="360"/>
      </w:pPr>
      <w:rPr>
        <w:rFonts w:hint="default"/>
      </w:r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74" w15:restartNumberingAfterBreak="0">
    <w:nsid w:val="52BA023C"/>
    <w:multiLevelType w:val="hybridMultilevel"/>
    <w:tmpl w:val="E57206F4"/>
    <w:lvl w:ilvl="0" w:tplc="386A96EA">
      <w:start w:val="1"/>
      <w:numFmt w:val="decimal"/>
      <w:lvlText w:val="4.5.%1."/>
      <w:lvlJc w:val="left"/>
      <w:pPr>
        <w:ind w:left="720" w:hanging="360"/>
      </w:pPr>
      <w:rPr>
        <w:rFonts w:hint="default"/>
      </w:rPr>
    </w:lvl>
    <w:lvl w:ilvl="1" w:tplc="2C0C4530">
      <w:start w:val="1"/>
      <w:numFmt w:val="decimal"/>
      <w:lvlText w:val="%2"/>
      <w:lvlJc w:val="left"/>
      <w:pPr>
        <w:ind w:left="2520" w:hanging="1440"/>
      </w:pPr>
      <w:rPr>
        <w:rFonts w:hint="default"/>
      </w:rPr>
    </w:lvl>
    <w:lvl w:ilvl="2" w:tplc="5BA64894">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36D5502"/>
    <w:multiLevelType w:val="hybridMultilevel"/>
    <w:tmpl w:val="05D87D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37A3CAB"/>
    <w:multiLevelType w:val="hybridMultilevel"/>
    <w:tmpl w:val="6C4C154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3982611"/>
    <w:multiLevelType w:val="hybridMultilevel"/>
    <w:tmpl w:val="44DC01FC"/>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53C036B6"/>
    <w:multiLevelType w:val="hybridMultilevel"/>
    <w:tmpl w:val="F4948892"/>
    <w:lvl w:ilvl="0" w:tplc="DA6871F6">
      <w:start w:val="1"/>
      <w:numFmt w:val="decimal"/>
      <w:pStyle w:val="Heading3-Chapter52"/>
      <w:lvlText w:val="5.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54F44A66"/>
    <w:multiLevelType w:val="hybridMultilevel"/>
    <w:tmpl w:val="CA860996"/>
    <w:lvl w:ilvl="0" w:tplc="F91ADF3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5444846"/>
    <w:multiLevelType w:val="hybridMultilevel"/>
    <w:tmpl w:val="F776047A"/>
    <w:lvl w:ilvl="0" w:tplc="FD5C38E2">
      <w:start w:val="1"/>
      <w:numFmt w:val="decimal"/>
      <w:lvlText w:val="%1."/>
      <w:lvlJc w:val="left"/>
      <w:pPr>
        <w:ind w:left="720" w:hanging="360"/>
      </w:pPr>
      <w:rPr>
        <w:rFonts w:hint="default"/>
        <w:b/>
        <w:bCs/>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5C93ACD"/>
    <w:multiLevelType w:val="hybridMultilevel"/>
    <w:tmpl w:val="21981C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560D7415"/>
    <w:multiLevelType w:val="hybridMultilevel"/>
    <w:tmpl w:val="65F861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5A8B4C91"/>
    <w:multiLevelType w:val="hybridMultilevel"/>
    <w:tmpl w:val="D52A3BDE"/>
    <w:lvl w:ilvl="0" w:tplc="115EC572">
      <w:start w:val="1"/>
      <w:numFmt w:val="decimal"/>
      <w:pStyle w:val="Heading3-Chapter81"/>
      <w:lvlText w:val="8.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5B3D09F5"/>
    <w:multiLevelType w:val="hybridMultilevel"/>
    <w:tmpl w:val="937C919C"/>
    <w:lvl w:ilvl="0" w:tplc="9A7E7176">
      <w:start w:val="1"/>
      <w:numFmt w:val="decimal"/>
      <w:pStyle w:val="HEading3-Chapter44"/>
      <w:lvlText w:val="4.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5B690308"/>
    <w:multiLevelType w:val="hybridMultilevel"/>
    <w:tmpl w:val="3132C512"/>
    <w:lvl w:ilvl="0" w:tplc="FA8A19F4">
      <w:start w:val="1"/>
      <w:numFmt w:val="decimal"/>
      <w:pStyle w:val="Heading2-Chapter7"/>
      <w:lvlText w:val="Chapter 7.%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5CB25127"/>
    <w:multiLevelType w:val="hybridMultilevel"/>
    <w:tmpl w:val="0072776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0"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87" w15:restartNumberingAfterBreak="0">
    <w:nsid w:val="5E7218E5"/>
    <w:multiLevelType w:val="hybridMultilevel"/>
    <w:tmpl w:val="727A31C2"/>
    <w:lvl w:ilvl="0" w:tplc="47E23C8E">
      <w:start w:val="1"/>
      <w:numFmt w:val="lowerLetter"/>
      <w:pStyle w:val="ListRoman2"/>
      <w:lvlText w:val="%1."/>
      <w:lvlJc w:val="left"/>
      <w:pPr>
        <w:tabs>
          <w:tab w:val="num" w:pos="680"/>
        </w:tabs>
        <w:ind w:left="680" w:hanging="3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8" w15:restartNumberingAfterBreak="0">
    <w:nsid w:val="5F6E45AC"/>
    <w:multiLevelType w:val="hybridMultilevel"/>
    <w:tmpl w:val="2040BD2A"/>
    <w:lvl w:ilvl="0" w:tplc="299CB9B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5F7D7A04"/>
    <w:multiLevelType w:val="hybridMultilevel"/>
    <w:tmpl w:val="F80226F6"/>
    <w:lvl w:ilvl="0" w:tplc="0D9A0832">
      <w:start w:val="1"/>
      <w:numFmt w:val="decimal"/>
      <w:pStyle w:val="Heading4-Chapter625"/>
      <w:lvlText w:val="6.2.5.%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5F975FC6"/>
    <w:multiLevelType w:val="hybridMultilevel"/>
    <w:tmpl w:val="00865F9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603E6BFA"/>
    <w:multiLevelType w:val="hybridMultilevel"/>
    <w:tmpl w:val="EA72A05C"/>
    <w:lvl w:ilvl="0" w:tplc="8FDC64AA">
      <w:start w:val="1"/>
      <w:numFmt w:val="decimal"/>
      <w:pStyle w:val="Heading2-Chapter6"/>
      <w:lvlText w:val="Chapter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61750711"/>
    <w:multiLevelType w:val="hybridMultilevel"/>
    <w:tmpl w:val="84D419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1A831A8"/>
    <w:multiLevelType w:val="hybridMultilevel"/>
    <w:tmpl w:val="90DA5F16"/>
    <w:lvl w:ilvl="0" w:tplc="69D46FC2">
      <w:start w:val="1"/>
      <w:numFmt w:val="decimal"/>
      <w:pStyle w:val="Heading4-Chapter812"/>
      <w:lvlText w:val="8.1.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61AB2379"/>
    <w:multiLevelType w:val="hybridMultilevel"/>
    <w:tmpl w:val="B742CF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63B73A12"/>
    <w:multiLevelType w:val="hybridMultilevel"/>
    <w:tmpl w:val="18A607BE"/>
    <w:lvl w:ilvl="0" w:tplc="0C090019">
      <w:start w:val="1"/>
      <w:numFmt w:val="lowerLetter"/>
      <w:lvlText w:val="%1."/>
      <w:lvlJc w:val="left"/>
      <w:pPr>
        <w:ind w:left="720" w:hanging="360"/>
      </w:pPr>
      <w:rPr>
        <w:rFonts w:hint="default"/>
      </w:rPr>
    </w:lvl>
    <w:lvl w:ilvl="1" w:tplc="705E4434">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64E7358B"/>
    <w:multiLevelType w:val="hybridMultilevel"/>
    <w:tmpl w:val="EF3A1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5054A7C"/>
    <w:multiLevelType w:val="hybridMultilevel"/>
    <w:tmpl w:val="9B02309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6307E27"/>
    <w:multiLevelType w:val="hybridMultilevel"/>
    <w:tmpl w:val="CABE57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67056509"/>
    <w:multiLevelType w:val="hybridMultilevel"/>
    <w:tmpl w:val="D2BCEC6E"/>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67E74A31"/>
    <w:multiLevelType w:val="hybridMultilevel"/>
    <w:tmpl w:val="FC06269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01" w15:restartNumberingAfterBreak="0">
    <w:nsid w:val="68110FED"/>
    <w:multiLevelType w:val="hybridMultilevel"/>
    <w:tmpl w:val="C21E73B8"/>
    <w:lvl w:ilvl="0" w:tplc="91A8403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68E90AC8"/>
    <w:multiLevelType w:val="hybridMultilevel"/>
    <w:tmpl w:val="7CEE547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6A80765A"/>
    <w:multiLevelType w:val="hybridMultilevel"/>
    <w:tmpl w:val="CABE57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6A8D7144"/>
    <w:multiLevelType w:val="hybridMultilevel"/>
    <w:tmpl w:val="069CEF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6AA57C85"/>
    <w:multiLevelType w:val="hybridMultilevel"/>
    <w:tmpl w:val="77962830"/>
    <w:lvl w:ilvl="0" w:tplc="9A0432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6C3F0CDE"/>
    <w:multiLevelType w:val="hybridMultilevel"/>
    <w:tmpl w:val="1A523812"/>
    <w:lvl w:ilvl="0" w:tplc="9B8842BC">
      <w:start w:val="1"/>
      <w:numFmt w:val="decimal"/>
      <w:pStyle w:val="Heading2-Chapter2"/>
      <w:lvlText w:val="Chapter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6C82095A"/>
    <w:multiLevelType w:val="hybridMultilevel"/>
    <w:tmpl w:val="0A3C14EA"/>
    <w:lvl w:ilvl="0" w:tplc="AB16EEFA">
      <w:start w:val="1"/>
      <w:numFmt w:val="decimal"/>
      <w:pStyle w:val="Heading4-Chapter461"/>
      <w:lvlText w:val="4.6.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6E103775"/>
    <w:multiLevelType w:val="hybridMultilevel"/>
    <w:tmpl w:val="EFEA77D0"/>
    <w:lvl w:ilvl="0" w:tplc="EA8A34C0">
      <w:start w:val="1"/>
      <w:numFmt w:val="decimal"/>
      <w:pStyle w:val="Heading2-Chapter8"/>
      <w:lvlText w:val="Chapter 8.%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6E3C4C30"/>
    <w:multiLevelType w:val="hybridMultilevel"/>
    <w:tmpl w:val="CABE57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6F5D1B22"/>
    <w:multiLevelType w:val="hybridMultilevel"/>
    <w:tmpl w:val="D8A4BCD4"/>
    <w:lvl w:ilvl="0" w:tplc="0C09000B">
      <w:start w:val="36"/>
      <w:numFmt w:val="bullet"/>
      <w:pStyle w:val="ListRoman0"/>
      <w:lvlText w:val=""/>
      <w:lvlJc w:val="left"/>
      <w:pPr>
        <w:tabs>
          <w:tab w:val="num" w:pos="720"/>
        </w:tabs>
        <w:ind w:left="720" w:hanging="360"/>
      </w:pPr>
      <w:rPr>
        <w:rFonts w:ascii="Symbol" w:eastAsia="MS Mincho" w:hAnsi="Symbol" w:cs="Times New Roman"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F696BF9"/>
    <w:multiLevelType w:val="hybridMultilevel"/>
    <w:tmpl w:val="F696658A"/>
    <w:lvl w:ilvl="0" w:tplc="0C090005">
      <w:start w:val="1"/>
      <w:numFmt w:val="bullet"/>
      <w:lvlText w:val=""/>
      <w:lvlJc w:val="left"/>
      <w:pPr>
        <w:ind w:left="360" w:hanging="360"/>
      </w:pPr>
      <w:rPr>
        <w:rFonts w:ascii="Wingdings" w:hAnsi="Wingdings" w:hint="default"/>
      </w:rPr>
    </w:lvl>
    <w:lvl w:ilvl="1" w:tplc="DCEAA7FA">
      <w:start w:val="1"/>
      <w:numFmt w:val="bullet"/>
      <w:lvlText w:val=""/>
      <w:lvlJc w:val="left"/>
      <w:pPr>
        <w:ind w:left="1440" w:hanging="720"/>
      </w:pPr>
      <w:rPr>
        <w:rFonts w:ascii="Symbol" w:eastAsiaTheme="minorHAnsi" w:hAnsi="Symbol"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70664631"/>
    <w:multiLevelType w:val="hybridMultilevel"/>
    <w:tmpl w:val="7D824E0C"/>
    <w:lvl w:ilvl="0" w:tplc="93FCC66A">
      <w:start w:val="1"/>
      <w:numFmt w:val="decimal"/>
      <w:lvlText w:val="%1."/>
      <w:lvlJc w:val="left"/>
      <w:pPr>
        <w:ind w:left="360" w:hanging="360"/>
      </w:pPr>
      <w:rPr>
        <w:rFonts w:asciiTheme="minorHAnsi" w:hAnsiTheme="minorHAnsi" w:cs="UniversLTStd-BoldCn" w:hint="default"/>
        <w:sz w:val="16"/>
      </w:rPr>
    </w:lvl>
    <w:lvl w:ilvl="1" w:tplc="38D4868E">
      <w:start w:val="1"/>
      <w:numFmt w:val="lowerLetter"/>
      <w:lvlText w:val="%2."/>
      <w:lvlJc w:val="left"/>
      <w:pPr>
        <w:ind w:left="1080" w:hanging="360"/>
      </w:pPr>
      <w:rPr>
        <w:rFonts w:hint="default"/>
      </w:rPr>
    </w:lvl>
    <w:lvl w:ilvl="2" w:tplc="C922D04A">
      <w:start w:val="1"/>
      <w:numFmt w:val="lowerLetter"/>
      <w:lvlText w:val="%3)"/>
      <w:lvlJc w:val="left"/>
      <w:pPr>
        <w:ind w:left="1980" w:hanging="36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3" w15:restartNumberingAfterBreak="0">
    <w:nsid w:val="723241B3"/>
    <w:multiLevelType w:val="hybridMultilevel"/>
    <w:tmpl w:val="A840516A"/>
    <w:lvl w:ilvl="0" w:tplc="0C09000F">
      <w:start w:val="1"/>
      <w:numFmt w:val="decimal"/>
      <w:lvlText w:val="%1."/>
      <w:lvlJc w:val="left"/>
      <w:pPr>
        <w:ind w:left="360" w:hanging="360"/>
      </w:pPr>
      <w:rPr>
        <w:rFonts w:hint="default"/>
      </w:rPr>
    </w:lvl>
    <w:lvl w:ilvl="1" w:tplc="DCD6AF76">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4" w15:restartNumberingAfterBreak="0">
    <w:nsid w:val="725209ED"/>
    <w:multiLevelType w:val="hybridMultilevel"/>
    <w:tmpl w:val="AB10FFE8"/>
    <w:lvl w:ilvl="0" w:tplc="DEE8F3E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73526A55"/>
    <w:multiLevelType w:val="hybridMultilevel"/>
    <w:tmpl w:val="56FC9D84"/>
    <w:lvl w:ilvl="0" w:tplc="28B02FA0">
      <w:start w:val="1"/>
      <w:numFmt w:val="lowerRoman"/>
      <w:lvlText w:val="(%1)"/>
      <w:lvlJc w:val="left"/>
      <w:pPr>
        <w:ind w:left="1080" w:hanging="72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73EA16A2"/>
    <w:multiLevelType w:val="hybridMultilevel"/>
    <w:tmpl w:val="2912F8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74105D11"/>
    <w:multiLevelType w:val="hybridMultilevel"/>
    <w:tmpl w:val="3DD8EEC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75BA2C79"/>
    <w:multiLevelType w:val="hybridMultilevel"/>
    <w:tmpl w:val="E6A60F72"/>
    <w:lvl w:ilvl="0" w:tplc="DEE8F3E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78425F69"/>
    <w:multiLevelType w:val="hybridMultilevel"/>
    <w:tmpl w:val="7820FAA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0" w15:restartNumberingAfterBreak="0">
    <w:nsid w:val="78BE5319"/>
    <w:multiLevelType w:val="hybridMultilevel"/>
    <w:tmpl w:val="93661942"/>
    <w:lvl w:ilvl="0" w:tplc="3D264586">
      <w:start w:val="1"/>
      <w:numFmt w:val="decimal"/>
      <w:pStyle w:val="Heading2-Chapter4"/>
      <w:lvlText w:val="Chapter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79CA0828"/>
    <w:multiLevelType w:val="hybridMultilevel"/>
    <w:tmpl w:val="899A45F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79CF4446"/>
    <w:multiLevelType w:val="hybridMultilevel"/>
    <w:tmpl w:val="7E16AD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B3E584A"/>
    <w:multiLevelType w:val="hybridMultilevel"/>
    <w:tmpl w:val="B20E6B8E"/>
    <w:lvl w:ilvl="0" w:tplc="0C090003">
      <w:start w:val="1"/>
      <w:numFmt w:val="bullet"/>
      <w:pStyle w:val="ListBullet2"/>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7C52175A"/>
    <w:multiLevelType w:val="hybridMultilevel"/>
    <w:tmpl w:val="7A8CCBCC"/>
    <w:lvl w:ilvl="0" w:tplc="CDEED1D2">
      <w:start w:val="1"/>
      <w:numFmt w:val="decimal"/>
      <w:pStyle w:val="Heading4-Chapter462"/>
      <w:lvlText w:val="4.6.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7D07417D"/>
    <w:multiLevelType w:val="hybridMultilevel"/>
    <w:tmpl w:val="47DE6DE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E8620EE"/>
    <w:multiLevelType w:val="hybridMultilevel"/>
    <w:tmpl w:val="05D2AFFC"/>
    <w:lvl w:ilvl="0" w:tplc="BE32F54A">
      <w:start w:val="1"/>
      <w:numFmt w:val="bullet"/>
      <w:lvlText w:val=""/>
      <w:lvlJc w:val="left"/>
      <w:pPr>
        <w:ind w:left="720" w:hanging="360"/>
      </w:pPr>
      <w:rPr>
        <w:rFonts w:ascii="Wingdings" w:hAnsi="Wingdings"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7EFB41BA"/>
    <w:multiLevelType w:val="hybridMultilevel"/>
    <w:tmpl w:val="D4205DFE"/>
    <w:lvl w:ilvl="0" w:tplc="30684B34">
      <w:start w:val="1"/>
      <w:numFmt w:val="decimal"/>
      <w:pStyle w:val="Heading3-Chapter51"/>
      <w:lvlText w:val="5.1.%1."/>
      <w:lvlJc w:val="left"/>
      <w:pPr>
        <w:ind w:left="720" w:hanging="360"/>
      </w:pPr>
      <w:rPr>
        <w:rFonts w:hint="default"/>
      </w:rPr>
    </w:lvl>
    <w:lvl w:ilvl="1" w:tplc="2C0C4530">
      <w:start w:val="1"/>
      <w:numFmt w:val="decimal"/>
      <w:lvlText w:val="%2"/>
      <w:lvlJc w:val="left"/>
      <w:pPr>
        <w:ind w:left="2520" w:hanging="1440"/>
      </w:pPr>
      <w:rPr>
        <w:rFonts w:hint="default"/>
      </w:rPr>
    </w:lvl>
    <w:lvl w:ilvl="2" w:tplc="6E180BA8">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7FED73B5"/>
    <w:multiLevelType w:val="hybridMultilevel"/>
    <w:tmpl w:val="E0B29336"/>
    <w:lvl w:ilvl="0" w:tplc="7A00DFF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3"/>
  </w:num>
  <w:num w:numId="2">
    <w:abstractNumId w:val="9"/>
  </w:num>
  <w:num w:numId="3">
    <w:abstractNumId w:val="67"/>
  </w:num>
  <w:num w:numId="4">
    <w:abstractNumId w:val="14"/>
  </w:num>
  <w:num w:numId="5">
    <w:abstractNumId w:val="77"/>
  </w:num>
  <w:num w:numId="6">
    <w:abstractNumId w:val="111"/>
  </w:num>
  <w:num w:numId="7">
    <w:abstractNumId w:val="110"/>
  </w:num>
  <w:num w:numId="8">
    <w:abstractNumId w:val="87"/>
  </w:num>
  <w:num w:numId="9">
    <w:abstractNumId w:val="42"/>
  </w:num>
  <w:num w:numId="10">
    <w:abstractNumId w:val="4"/>
  </w:num>
  <w:num w:numId="11">
    <w:abstractNumId w:val="18"/>
  </w:num>
  <w:num w:numId="12">
    <w:abstractNumId w:val="18"/>
  </w:num>
  <w:num w:numId="13">
    <w:abstractNumId w:val="19"/>
  </w:num>
  <w:num w:numId="14">
    <w:abstractNumId w:val="113"/>
  </w:num>
  <w:num w:numId="15">
    <w:abstractNumId w:val="112"/>
  </w:num>
  <w:num w:numId="16">
    <w:abstractNumId w:val="90"/>
  </w:num>
  <w:num w:numId="17">
    <w:abstractNumId w:val="94"/>
  </w:num>
  <w:num w:numId="18">
    <w:abstractNumId w:val="82"/>
  </w:num>
  <w:num w:numId="19">
    <w:abstractNumId w:val="0"/>
  </w:num>
  <w:num w:numId="20">
    <w:abstractNumId w:val="65"/>
  </w:num>
  <w:num w:numId="21">
    <w:abstractNumId w:val="55"/>
  </w:num>
  <w:num w:numId="22">
    <w:abstractNumId w:val="15"/>
  </w:num>
  <w:num w:numId="23">
    <w:abstractNumId w:val="40"/>
  </w:num>
  <w:num w:numId="24">
    <w:abstractNumId w:val="61"/>
  </w:num>
  <w:num w:numId="25">
    <w:abstractNumId w:val="117"/>
  </w:num>
  <w:num w:numId="26">
    <w:abstractNumId w:val="16"/>
  </w:num>
  <w:num w:numId="27">
    <w:abstractNumId w:val="23"/>
  </w:num>
  <w:num w:numId="28">
    <w:abstractNumId w:val="125"/>
  </w:num>
  <w:num w:numId="29">
    <w:abstractNumId w:val="122"/>
  </w:num>
  <w:num w:numId="30">
    <w:abstractNumId w:val="24"/>
  </w:num>
  <w:num w:numId="31">
    <w:abstractNumId w:val="59"/>
  </w:num>
  <w:num w:numId="32">
    <w:abstractNumId w:val="80"/>
  </w:num>
  <w:num w:numId="33">
    <w:abstractNumId w:val="102"/>
  </w:num>
  <w:num w:numId="34">
    <w:abstractNumId w:val="126"/>
  </w:num>
  <w:num w:numId="35">
    <w:abstractNumId w:val="41"/>
  </w:num>
  <w:num w:numId="36">
    <w:abstractNumId w:val="33"/>
  </w:num>
  <w:num w:numId="37">
    <w:abstractNumId w:val="66"/>
  </w:num>
  <w:num w:numId="38">
    <w:abstractNumId w:val="51"/>
  </w:num>
  <w:num w:numId="39">
    <w:abstractNumId w:val="128"/>
  </w:num>
  <w:num w:numId="40">
    <w:abstractNumId w:val="52"/>
  </w:num>
  <w:num w:numId="41">
    <w:abstractNumId w:val="119"/>
  </w:num>
  <w:num w:numId="42">
    <w:abstractNumId w:val="22"/>
  </w:num>
  <w:num w:numId="43">
    <w:abstractNumId w:val="56"/>
  </w:num>
  <w:num w:numId="44">
    <w:abstractNumId w:val="5"/>
  </w:num>
  <w:num w:numId="45">
    <w:abstractNumId w:val="99"/>
  </w:num>
  <w:num w:numId="46">
    <w:abstractNumId w:val="86"/>
  </w:num>
  <w:num w:numId="47">
    <w:abstractNumId w:val="97"/>
  </w:num>
  <w:num w:numId="48">
    <w:abstractNumId w:val="20"/>
  </w:num>
  <w:num w:numId="49">
    <w:abstractNumId w:val="1"/>
  </w:num>
  <w:num w:numId="50">
    <w:abstractNumId w:val="57"/>
  </w:num>
  <w:num w:numId="51">
    <w:abstractNumId w:val="32"/>
  </w:num>
  <w:num w:numId="52">
    <w:abstractNumId w:val="95"/>
  </w:num>
  <w:num w:numId="53">
    <w:abstractNumId w:val="39"/>
  </w:num>
  <w:num w:numId="54">
    <w:abstractNumId w:val="73"/>
  </w:num>
  <w:num w:numId="55">
    <w:abstractNumId w:val="47"/>
  </w:num>
  <w:num w:numId="56">
    <w:abstractNumId w:val="17"/>
  </w:num>
  <w:num w:numId="57">
    <w:abstractNumId w:val="121"/>
  </w:num>
  <w:num w:numId="58">
    <w:abstractNumId w:val="76"/>
  </w:num>
  <w:num w:numId="59">
    <w:abstractNumId w:val="11"/>
  </w:num>
  <w:num w:numId="60">
    <w:abstractNumId w:val="115"/>
  </w:num>
  <w:num w:numId="61">
    <w:abstractNumId w:val="58"/>
  </w:num>
  <w:num w:numId="62">
    <w:abstractNumId w:val="7"/>
  </w:num>
  <w:num w:numId="63">
    <w:abstractNumId w:val="10"/>
  </w:num>
  <w:num w:numId="64">
    <w:abstractNumId w:val="53"/>
  </w:num>
  <w:num w:numId="65">
    <w:abstractNumId w:val="69"/>
  </w:num>
  <w:num w:numId="66">
    <w:abstractNumId w:val="114"/>
  </w:num>
  <w:num w:numId="67">
    <w:abstractNumId w:val="25"/>
  </w:num>
  <w:num w:numId="68">
    <w:abstractNumId w:val="72"/>
  </w:num>
  <w:num w:numId="69">
    <w:abstractNumId w:val="70"/>
  </w:num>
  <w:num w:numId="70">
    <w:abstractNumId w:val="44"/>
  </w:num>
  <w:num w:numId="71">
    <w:abstractNumId w:val="118"/>
  </w:num>
  <w:num w:numId="72">
    <w:abstractNumId w:val="84"/>
  </w:num>
  <w:num w:numId="73">
    <w:abstractNumId w:val="28"/>
  </w:num>
  <w:num w:numId="74">
    <w:abstractNumId w:val="88"/>
  </w:num>
  <w:num w:numId="75">
    <w:abstractNumId w:val="105"/>
  </w:num>
  <w:num w:numId="76">
    <w:abstractNumId w:val="26"/>
  </w:num>
  <w:num w:numId="77">
    <w:abstractNumId w:val="74"/>
  </w:num>
  <w:num w:numId="78">
    <w:abstractNumId w:val="34"/>
  </w:num>
  <w:num w:numId="79">
    <w:abstractNumId w:val="107"/>
  </w:num>
  <w:num w:numId="80">
    <w:abstractNumId w:val="124"/>
  </w:num>
  <w:num w:numId="81">
    <w:abstractNumId w:val="127"/>
  </w:num>
  <w:num w:numId="82">
    <w:abstractNumId w:val="63"/>
  </w:num>
  <w:num w:numId="83">
    <w:abstractNumId w:val="106"/>
  </w:num>
  <w:num w:numId="84">
    <w:abstractNumId w:val="31"/>
  </w:num>
  <w:num w:numId="85">
    <w:abstractNumId w:val="120"/>
  </w:num>
  <w:num w:numId="86">
    <w:abstractNumId w:val="71"/>
  </w:num>
  <w:num w:numId="87">
    <w:abstractNumId w:val="91"/>
  </w:num>
  <w:num w:numId="88">
    <w:abstractNumId w:val="85"/>
  </w:num>
  <w:num w:numId="89">
    <w:abstractNumId w:val="108"/>
  </w:num>
  <w:num w:numId="90">
    <w:abstractNumId w:val="78"/>
  </w:num>
  <w:num w:numId="91">
    <w:abstractNumId w:val="101"/>
  </w:num>
  <w:num w:numId="92">
    <w:abstractNumId w:val="13"/>
  </w:num>
  <w:num w:numId="93">
    <w:abstractNumId w:val="46"/>
  </w:num>
  <w:num w:numId="94">
    <w:abstractNumId w:val="29"/>
  </w:num>
  <w:num w:numId="95">
    <w:abstractNumId w:val="64"/>
  </w:num>
  <w:num w:numId="96">
    <w:abstractNumId w:val="68"/>
  </w:num>
  <w:num w:numId="97">
    <w:abstractNumId w:val="38"/>
  </w:num>
  <w:num w:numId="98">
    <w:abstractNumId w:val="35"/>
  </w:num>
  <w:num w:numId="99">
    <w:abstractNumId w:val="89"/>
  </w:num>
  <w:num w:numId="100">
    <w:abstractNumId w:val="2"/>
  </w:num>
  <w:num w:numId="101">
    <w:abstractNumId w:val="6"/>
  </w:num>
  <w:num w:numId="102">
    <w:abstractNumId w:val="60"/>
  </w:num>
  <w:num w:numId="103">
    <w:abstractNumId w:val="45"/>
  </w:num>
  <w:num w:numId="104">
    <w:abstractNumId w:val="3"/>
  </w:num>
  <w:num w:numId="105">
    <w:abstractNumId w:val="79"/>
  </w:num>
  <w:num w:numId="106">
    <w:abstractNumId w:val="83"/>
  </w:num>
  <w:num w:numId="107">
    <w:abstractNumId w:val="93"/>
  </w:num>
  <w:num w:numId="108">
    <w:abstractNumId w:val="104"/>
  </w:num>
  <w:num w:numId="109">
    <w:abstractNumId w:val="21"/>
  </w:num>
  <w:num w:numId="110">
    <w:abstractNumId w:val="116"/>
  </w:num>
  <w:num w:numId="111">
    <w:abstractNumId w:val="81"/>
  </w:num>
  <w:num w:numId="112">
    <w:abstractNumId w:val="54"/>
  </w:num>
  <w:num w:numId="113">
    <w:abstractNumId w:val="43"/>
  </w:num>
  <w:num w:numId="114">
    <w:abstractNumId w:val="48"/>
  </w:num>
  <w:num w:numId="115">
    <w:abstractNumId w:val="30"/>
  </w:num>
  <w:num w:numId="116">
    <w:abstractNumId w:val="8"/>
  </w:num>
  <w:num w:numId="117">
    <w:abstractNumId w:val="100"/>
  </w:num>
  <w:num w:numId="118">
    <w:abstractNumId w:val="75"/>
  </w:num>
  <w:num w:numId="119">
    <w:abstractNumId w:val="92"/>
  </w:num>
  <w:num w:numId="120">
    <w:abstractNumId w:val="36"/>
  </w:num>
  <w:num w:numId="121">
    <w:abstractNumId w:val="37"/>
  </w:num>
  <w:num w:numId="122">
    <w:abstractNumId w:val="98"/>
  </w:num>
  <w:num w:numId="123">
    <w:abstractNumId w:val="62"/>
  </w:num>
  <w:num w:numId="124">
    <w:abstractNumId w:val="49"/>
  </w:num>
  <w:num w:numId="125">
    <w:abstractNumId w:val="103"/>
  </w:num>
  <w:num w:numId="126">
    <w:abstractNumId w:val="109"/>
  </w:num>
  <w:num w:numId="127">
    <w:abstractNumId w:val="50"/>
  </w:num>
  <w:num w:numId="128">
    <w:abstractNumId w:val="27"/>
  </w:num>
  <w:num w:numId="129">
    <w:abstractNumId w:val="12"/>
  </w:num>
  <w:num w:numId="130">
    <w:abstractNumId w:val="96"/>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2D1"/>
    <w:rsid w:val="00000EF9"/>
    <w:rsid w:val="00003299"/>
    <w:rsid w:val="00003EDD"/>
    <w:rsid w:val="0000706B"/>
    <w:rsid w:val="00007847"/>
    <w:rsid w:val="00024CAD"/>
    <w:rsid w:val="00025616"/>
    <w:rsid w:val="00025CA1"/>
    <w:rsid w:val="000307F4"/>
    <w:rsid w:val="000308BE"/>
    <w:rsid w:val="00031F5F"/>
    <w:rsid w:val="000331DA"/>
    <w:rsid w:val="00036307"/>
    <w:rsid w:val="00036798"/>
    <w:rsid w:val="000419D8"/>
    <w:rsid w:val="00046CDA"/>
    <w:rsid w:val="00051C2E"/>
    <w:rsid w:val="000535A1"/>
    <w:rsid w:val="00055D7A"/>
    <w:rsid w:val="00056084"/>
    <w:rsid w:val="000566AF"/>
    <w:rsid w:val="000606D2"/>
    <w:rsid w:val="00063304"/>
    <w:rsid w:val="000634BE"/>
    <w:rsid w:val="00064364"/>
    <w:rsid w:val="000656F1"/>
    <w:rsid w:val="00066CF4"/>
    <w:rsid w:val="00067656"/>
    <w:rsid w:val="0007015B"/>
    <w:rsid w:val="00071DB9"/>
    <w:rsid w:val="00074E82"/>
    <w:rsid w:val="00075B43"/>
    <w:rsid w:val="0007656D"/>
    <w:rsid w:val="000767E7"/>
    <w:rsid w:val="00080C3F"/>
    <w:rsid w:val="0008107E"/>
    <w:rsid w:val="000812C1"/>
    <w:rsid w:val="00081512"/>
    <w:rsid w:val="00081686"/>
    <w:rsid w:val="00082BFB"/>
    <w:rsid w:val="00091A95"/>
    <w:rsid w:val="00091FDB"/>
    <w:rsid w:val="000954B1"/>
    <w:rsid w:val="000A5810"/>
    <w:rsid w:val="000B05A3"/>
    <w:rsid w:val="000B1DAA"/>
    <w:rsid w:val="000B2024"/>
    <w:rsid w:val="000B2C29"/>
    <w:rsid w:val="000B3D0F"/>
    <w:rsid w:val="000B5586"/>
    <w:rsid w:val="000B5BD5"/>
    <w:rsid w:val="000C1332"/>
    <w:rsid w:val="000C20E5"/>
    <w:rsid w:val="000C26C9"/>
    <w:rsid w:val="000C391B"/>
    <w:rsid w:val="000D02C9"/>
    <w:rsid w:val="000D0C53"/>
    <w:rsid w:val="000D1AA5"/>
    <w:rsid w:val="000D1D56"/>
    <w:rsid w:val="000D2ECA"/>
    <w:rsid w:val="000D46BB"/>
    <w:rsid w:val="000D5774"/>
    <w:rsid w:val="000D7759"/>
    <w:rsid w:val="000E2BEB"/>
    <w:rsid w:val="000E4121"/>
    <w:rsid w:val="000E4C06"/>
    <w:rsid w:val="000E6084"/>
    <w:rsid w:val="000E6893"/>
    <w:rsid w:val="000F1360"/>
    <w:rsid w:val="000F2DB9"/>
    <w:rsid w:val="00101B0A"/>
    <w:rsid w:val="00105A88"/>
    <w:rsid w:val="00106B99"/>
    <w:rsid w:val="001076A0"/>
    <w:rsid w:val="00115CD0"/>
    <w:rsid w:val="001172A9"/>
    <w:rsid w:val="001175D0"/>
    <w:rsid w:val="0012016B"/>
    <w:rsid w:val="00123F68"/>
    <w:rsid w:val="00126888"/>
    <w:rsid w:val="001319EE"/>
    <w:rsid w:val="00133F30"/>
    <w:rsid w:val="001346E8"/>
    <w:rsid w:val="00135453"/>
    <w:rsid w:val="001373BA"/>
    <w:rsid w:val="001417B2"/>
    <w:rsid w:val="00141D8B"/>
    <w:rsid w:val="0014383D"/>
    <w:rsid w:val="001459B4"/>
    <w:rsid w:val="0015298F"/>
    <w:rsid w:val="00156D02"/>
    <w:rsid w:val="00161DD7"/>
    <w:rsid w:val="001623BB"/>
    <w:rsid w:val="0016305A"/>
    <w:rsid w:val="001641C3"/>
    <w:rsid w:val="001645CF"/>
    <w:rsid w:val="001701C2"/>
    <w:rsid w:val="00174C3A"/>
    <w:rsid w:val="00175160"/>
    <w:rsid w:val="00175D6C"/>
    <w:rsid w:val="00175FAF"/>
    <w:rsid w:val="00177917"/>
    <w:rsid w:val="001813F7"/>
    <w:rsid w:val="0018185D"/>
    <w:rsid w:val="00182394"/>
    <w:rsid w:val="0018337F"/>
    <w:rsid w:val="0018646B"/>
    <w:rsid w:val="0019343D"/>
    <w:rsid w:val="0019460D"/>
    <w:rsid w:val="00194936"/>
    <w:rsid w:val="001949E2"/>
    <w:rsid w:val="00195326"/>
    <w:rsid w:val="0019576F"/>
    <w:rsid w:val="00196423"/>
    <w:rsid w:val="001A0CDA"/>
    <w:rsid w:val="001A162D"/>
    <w:rsid w:val="001A2237"/>
    <w:rsid w:val="001A2393"/>
    <w:rsid w:val="001A4221"/>
    <w:rsid w:val="001A4936"/>
    <w:rsid w:val="001A49B2"/>
    <w:rsid w:val="001A73C9"/>
    <w:rsid w:val="001B06BF"/>
    <w:rsid w:val="001B3530"/>
    <w:rsid w:val="001B4E9C"/>
    <w:rsid w:val="001B5EF6"/>
    <w:rsid w:val="001C2F1C"/>
    <w:rsid w:val="001C36A5"/>
    <w:rsid w:val="001C463C"/>
    <w:rsid w:val="001C5C73"/>
    <w:rsid w:val="001C6C0F"/>
    <w:rsid w:val="001D212B"/>
    <w:rsid w:val="001D3C84"/>
    <w:rsid w:val="001D6296"/>
    <w:rsid w:val="001D6382"/>
    <w:rsid w:val="001D7EA2"/>
    <w:rsid w:val="001E08C7"/>
    <w:rsid w:val="001E2C7E"/>
    <w:rsid w:val="001F0533"/>
    <w:rsid w:val="001F0837"/>
    <w:rsid w:val="001F1016"/>
    <w:rsid w:val="001F234F"/>
    <w:rsid w:val="001F423C"/>
    <w:rsid w:val="001F5CCA"/>
    <w:rsid w:val="001F7C95"/>
    <w:rsid w:val="002029F6"/>
    <w:rsid w:val="00202CC1"/>
    <w:rsid w:val="00203A34"/>
    <w:rsid w:val="00204AC7"/>
    <w:rsid w:val="00206587"/>
    <w:rsid w:val="002065DE"/>
    <w:rsid w:val="002068F5"/>
    <w:rsid w:val="00206E90"/>
    <w:rsid w:val="00206FAA"/>
    <w:rsid w:val="00214181"/>
    <w:rsid w:val="0021510C"/>
    <w:rsid w:val="0021532E"/>
    <w:rsid w:val="00216EC8"/>
    <w:rsid w:val="00217A7A"/>
    <w:rsid w:val="00220F82"/>
    <w:rsid w:val="00223C29"/>
    <w:rsid w:val="002249B9"/>
    <w:rsid w:val="002266B2"/>
    <w:rsid w:val="00227E2F"/>
    <w:rsid w:val="00227E92"/>
    <w:rsid w:val="00235958"/>
    <w:rsid w:val="002368EA"/>
    <w:rsid w:val="00236941"/>
    <w:rsid w:val="002431D5"/>
    <w:rsid w:val="002442B0"/>
    <w:rsid w:val="00247422"/>
    <w:rsid w:val="0025156C"/>
    <w:rsid w:val="00252AC9"/>
    <w:rsid w:val="00252CAD"/>
    <w:rsid w:val="00254385"/>
    <w:rsid w:val="00257C4D"/>
    <w:rsid w:val="00262154"/>
    <w:rsid w:val="00263225"/>
    <w:rsid w:val="00263A08"/>
    <w:rsid w:val="00264512"/>
    <w:rsid w:val="00264986"/>
    <w:rsid w:val="00265457"/>
    <w:rsid w:val="00265BE8"/>
    <w:rsid w:val="00265ED3"/>
    <w:rsid w:val="0026731F"/>
    <w:rsid w:val="00280756"/>
    <w:rsid w:val="00281F22"/>
    <w:rsid w:val="00283290"/>
    <w:rsid w:val="00283893"/>
    <w:rsid w:val="002842C4"/>
    <w:rsid w:val="00292BB0"/>
    <w:rsid w:val="00292D16"/>
    <w:rsid w:val="00293343"/>
    <w:rsid w:val="00293425"/>
    <w:rsid w:val="002A0491"/>
    <w:rsid w:val="002A1BA9"/>
    <w:rsid w:val="002A3204"/>
    <w:rsid w:val="002B0594"/>
    <w:rsid w:val="002B307D"/>
    <w:rsid w:val="002B3781"/>
    <w:rsid w:val="002B6250"/>
    <w:rsid w:val="002C3489"/>
    <w:rsid w:val="002C4A67"/>
    <w:rsid w:val="002C7E05"/>
    <w:rsid w:val="002D07DD"/>
    <w:rsid w:val="002D083A"/>
    <w:rsid w:val="002D0A1D"/>
    <w:rsid w:val="002D3D71"/>
    <w:rsid w:val="002D4C8E"/>
    <w:rsid w:val="002D54FA"/>
    <w:rsid w:val="002E0534"/>
    <w:rsid w:val="002E122E"/>
    <w:rsid w:val="002E44EF"/>
    <w:rsid w:val="002E60B2"/>
    <w:rsid w:val="002E6EB0"/>
    <w:rsid w:val="002F0B4C"/>
    <w:rsid w:val="002F4A42"/>
    <w:rsid w:val="002F5446"/>
    <w:rsid w:val="002F5622"/>
    <w:rsid w:val="002F6255"/>
    <w:rsid w:val="002F75A1"/>
    <w:rsid w:val="002F7C7B"/>
    <w:rsid w:val="00301ABB"/>
    <w:rsid w:val="00302212"/>
    <w:rsid w:val="00305242"/>
    <w:rsid w:val="00306640"/>
    <w:rsid w:val="00306824"/>
    <w:rsid w:val="003071EE"/>
    <w:rsid w:val="00311C73"/>
    <w:rsid w:val="00311F91"/>
    <w:rsid w:val="00312918"/>
    <w:rsid w:val="00313267"/>
    <w:rsid w:val="00316E12"/>
    <w:rsid w:val="0032020C"/>
    <w:rsid w:val="00323E32"/>
    <w:rsid w:val="00327859"/>
    <w:rsid w:val="003307D6"/>
    <w:rsid w:val="003311FA"/>
    <w:rsid w:val="00332046"/>
    <w:rsid w:val="003357F5"/>
    <w:rsid w:val="00336472"/>
    <w:rsid w:val="00336700"/>
    <w:rsid w:val="00341DC5"/>
    <w:rsid w:val="00342C61"/>
    <w:rsid w:val="00344630"/>
    <w:rsid w:val="00346A84"/>
    <w:rsid w:val="00346B8A"/>
    <w:rsid w:val="00347E0A"/>
    <w:rsid w:val="003510C0"/>
    <w:rsid w:val="00351B57"/>
    <w:rsid w:val="00352A22"/>
    <w:rsid w:val="003541FB"/>
    <w:rsid w:val="0035480F"/>
    <w:rsid w:val="00354A78"/>
    <w:rsid w:val="00365160"/>
    <w:rsid w:val="003652E7"/>
    <w:rsid w:val="0036760C"/>
    <w:rsid w:val="00367C3C"/>
    <w:rsid w:val="00367D41"/>
    <w:rsid w:val="00367EF6"/>
    <w:rsid w:val="00375351"/>
    <w:rsid w:val="00376A34"/>
    <w:rsid w:val="00382E48"/>
    <w:rsid w:val="00385835"/>
    <w:rsid w:val="00386632"/>
    <w:rsid w:val="00387A56"/>
    <w:rsid w:val="00392398"/>
    <w:rsid w:val="00394D59"/>
    <w:rsid w:val="00395182"/>
    <w:rsid w:val="00397C19"/>
    <w:rsid w:val="003A1D06"/>
    <w:rsid w:val="003A1DF4"/>
    <w:rsid w:val="003A2104"/>
    <w:rsid w:val="003A25DF"/>
    <w:rsid w:val="003A27FA"/>
    <w:rsid w:val="003A66EA"/>
    <w:rsid w:val="003B25AC"/>
    <w:rsid w:val="003B40B5"/>
    <w:rsid w:val="003B469E"/>
    <w:rsid w:val="003B4881"/>
    <w:rsid w:val="003B4E91"/>
    <w:rsid w:val="003C1B34"/>
    <w:rsid w:val="003C5F4D"/>
    <w:rsid w:val="003D37BF"/>
    <w:rsid w:val="003D41D6"/>
    <w:rsid w:val="003D4571"/>
    <w:rsid w:val="003D6166"/>
    <w:rsid w:val="003D7FB7"/>
    <w:rsid w:val="003E5807"/>
    <w:rsid w:val="003E684F"/>
    <w:rsid w:val="003F1116"/>
    <w:rsid w:val="003F12E6"/>
    <w:rsid w:val="003F6468"/>
    <w:rsid w:val="00403449"/>
    <w:rsid w:val="004034C8"/>
    <w:rsid w:val="004071F0"/>
    <w:rsid w:val="0041136A"/>
    <w:rsid w:val="004113E0"/>
    <w:rsid w:val="0041263F"/>
    <w:rsid w:val="004162EA"/>
    <w:rsid w:val="00417457"/>
    <w:rsid w:val="00420856"/>
    <w:rsid w:val="00425DE7"/>
    <w:rsid w:val="00426CF8"/>
    <w:rsid w:val="00430635"/>
    <w:rsid w:val="0043099D"/>
    <w:rsid w:val="0043191D"/>
    <w:rsid w:val="004328FF"/>
    <w:rsid w:val="00432FB7"/>
    <w:rsid w:val="00433154"/>
    <w:rsid w:val="004353AE"/>
    <w:rsid w:val="00437900"/>
    <w:rsid w:val="00441905"/>
    <w:rsid w:val="00441F5A"/>
    <w:rsid w:val="00442D18"/>
    <w:rsid w:val="004447E2"/>
    <w:rsid w:val="00444AB3"/>
    <w:rsid w:val="00455D71"/>
    <w:rsid w:val="004566AE"/>
    <w:rsid w:val="004629A4"/>
    <w:rsid w:val="0046420F"/>
    <w:rsid w:val="0046436D"/>
    <w:rsid w:val="00465177"/>
    <w:rsid w:val="00470E1E"/>
    <w:rsid w:val="00472241"/>
    <w:rsid w:val="00472BE4"/>
    <w:rsid w:val="0047428A"/>
    <w:rsid w:val="00475891"/>
    <w:rsid w:val="0047618A"/>
    <w:rsid w:val="004813F1"/>
    <w:rsid w:val="00482055"/>
    <w:rsid w:val="00486501"/>
    <w:rsid w:val="00490317"/>
    <w:rsid w:val="0049197C"/>
    <w:rsid w:val="00494577"/>
    <w:rsid w:val="004A1726"/>
    <w:rsid w:val="004A18CC"/>
    <w:rsid w:val="004A3DB4"/>
    <w:rsid w:val="004A4958"/>
    <w:rsid w:val="004A7C8F"/>
    <w:rsid w:val="004B22D0"/>
    <w:rsid w:val="004B3F18"/>
    <w:rsid w:val="004B54AA"/>
    <w:rsid w:val="004C0230"/>
    <w:rsid w:val="004C16FF"/>
    <w:rsid w:val="004C2A25"/>
    <w:rsid w:val="004C7869"/>
    <w:rsid w:val="004D153E"/>
    <w:rsid w:val="004D5F7C"/>
    <w:rsid w:val="004D6990"/>
    <w:rsid w:val="004D70B3"/>
    <w:rsid w:val="004E1340"/>
    <w:rsid w:val="004E399D"/>
    <w:rsid w:val="004E4995"/>
    <w:rsid w:val="004E64C6"/>
    <w:rsid w:val="004E7FD3"/>
    <w:rsid w:val="004F165A"/>
    <w:rsid w:val="0050012C"/>
    <w:rsid w:val="005002F0"/>
    <w:rsid w:val="00502C8D"/>
    <w:rsid w:val="00507721"/>
    <w:rsid w:val="0051020A"/>
    <w:rsid w:val="005164B7"/>
    <w:rsid w:val="00516CA8"/>
    <w:rsid w:val="00517A0F"/>
    <w:rsid w:val="005203C5"/>
    <w:rsid w:val="005218B6"/>
    <w:rsid w:val="005230D4"/>
    <w:rsid w:val="00530DE3"/>
    <w:rsid w:val="00530FD8"/>
    <w:rsid w:val="005310C8"/>
    <w:rsid w:val="00535502"/>
    <w:rsid w:val="00537A47"/>
    <w:rsid w:val="00541097"/>
    <w:rsid w:val="00542209"/>
    <w:rsid w:val="0054236C"/>
    <w:rsid w:val="00543741"/>
    <w:rsid w:val="005465D6"/>
    <w:rsid w:val="00546C0A"/>
    <w:rsid w:val="00546DB8"/>
    <w:rsid w:val="00550310"/>
    <w:rsid w:val="0055379D"/>
    <w:rsid w:val="00554C25"/>
    <w:rsid w:val="00554F5F"/>
    <w:rsid w:val="00555D2C"/>
    <w:rsid w:val="00557EAE"/>
    <w:rsid w:val="00561513"/>
    <w:rsid w:val="00561547"/>
    <w:rsid w:val="00561C9B"/>
    <w:rsid w:val="00565BB6"/>
    <w:rsid w:val="0057195E"/>
    <w:rsid w:val="00572610"/>
    <w:rsid w:val="00574728"/>
    <w:rsid w:val="00575815"/>
    <w:rsid w:val="0057744F"/>
    <w:rsid w:val="00580DC2"/>
    <w:rsid w:val="00582CF4"/>
    <w:rsid w:val="00582F04"/>
    <w:rsid w:val="00584126"/>
    <w:rsid w:val="00584560"/>
    <w:rsid w:val="00585D15"/>
    <w:rsid w:val="005860DF"/>
    <w:rsid w:val="00586719"/>
    <w:rsid w:val="005923FC"/>
    <w:rsid w:val="00595EF9"/>
    <w:rsid w:val="005964C8"/>
    <w:rsid w:val="00596CA9"/>
    <w:rsid w:val="005974AA"/>
    <w:rsid w:val="005975F1"/>
    <w:rsid w:val="005A344D"/>
    <w:rsid w:val="005A3EA3"/>
    <w:rsid w:val="005A73D2"/>
    <w:rsid w:val="005B1146"/>
    <w:rsid w:val="005B15C0"/>
    <w:rsid w:val="005B1A85"/>
    <w:rsid w:val="005B1ACC"/>
    <w:rsid w:val="005B38A2"/>
    <w:rsid w:val="005B7A17"/>
    <w:rsid w:val="005B7F3C"/>
    <w:rsid w:val="005C0913"/>
    <w:rsid w:val="005C0ACE"/>
    <w:rsid w:val="005C19CB"/>
    <w:rsid w:val="005C1D67"/>
    <w:rsid w:val="005C4662"/>
    <w:rsid w:val="005C64B4"/>
    <w:rsid w:val="005C6882"/>
    <w:rsid w:val="005E309B"/>
    <w:rsid w:val="005E39A5"/>
    <w:rsid w:val="005E52E3"/>
    <w:rsid w:val="005E62E8"/>
    <w:rsid w:val="005F1550"/>
    <w:rsid w:val="005F3E4D"/>
    <w:rsid w:val="00601308"/>
    <w:rsid w:val="00604E97"/>
    <w:rsid w:val="00605501"/>
    <w:rsid w:val="00605FE0"/>
    <w:rsid w:val="00607371"/>
    <w:rsid w:val="00610BAB"/>
    <w:rsid w:val="00612B1B"/>
    <w:rsid w:val="006153B1"/>
    <w:rsid w:val="006202B3"/>
    <w:rsid w:val="00621023"/>
    <w:rsid w:val="006213DE"/>
    <w:rsid w:val="0062144D"/>
    <w:rsid w:val="00622BE3"/>
    <w:rsid w:val="006263E7"/>
    <w:rsid w:val="00630326"/>
    <w:rsid w:val="00633436"/>
    <w:rsid w:val="00633E7D"/>
    <w:rsid w:val="00635CBF"/>
    <w:rsid w:val="00637535"/>
    <w:rsid w:val="00637748"/>
    <w:rsid w:val="00637773"/>
    <w:rsid w:val="00646373"/>
    <w:rsid w:val="0064695C"/>
    <w:rsid w:val="0065223E"/>
    <w:rsid w:val="00654441"/>
    <w:rsid w:val="00654943"/>
    <w:rsid w:val="006549C8"/>
    <w:rsid w:val="00654BE9"/>
    <w:rsid w:val="00655D39"/>
    <w:rsid w:val="00656C29"/>
    <w:rsid w:val="00656DD3"/>
    <w:rsid w:val="0065748A"/>
    <w:rsid w:val="00657AE3"/>
    <w:rsid w:val="00657DF7"/>
    <w:rsid w:val="00657E97"/>
    <w:rsid w:val="006606EE"/>
    <w:rsid w:val="00663B4F"/>
    <w:rsid w:val="00664FCB"/>
    <w:rsid w:val="00665B52"/>
    <w:rsid w:val="00667D31"/>
    <w:rsid w:val="00671274"/>
    <w:rsid w:val="00673956"/>
    <w:rsid w:val="00673BE5"/>
    <w:rsid w:val="006805EF"/>
    <w:rsid w:val="00681937"/>
    <w:rsid w:val="0068218A"/>
    <w:rsid w:val="00682196"/>
    <w:rsid w:val="0068263B"/>
    <w:rsid w:val="00682FD8"/>
    <w:rsid w:val="00684216"/>
    <w:rsid w:val="0068629A"/>
    <w:rsid w:val="00687CAA"/>
    <w:rsid w:val="00691011"/>
    <w:rsid w:val="006A0C7F"/>
    <w:rsid w:val="006A4181"/>
    <w:rsid w:val="006A41FD"/>
    <w:rsid w:val="006A5D06"/>
    <w:rsid w:val="006A5FCA"/>
    <w:rsid w:val="006B036E"/>
    <w:rsid w:val="006C1970"/>
    <w:rsid w:val="006D2B2C"/>
    <w:rsid w:val="006D4D8C"/>
    <w:rsid w:val="006D794E"/>
    <w:rsid w:val="006E6467"/>
    <w:rsid w:val="006F1636"/>
    <w:rsid w:val="006F2638"/>
    <w:rsid w:val="006F5D4B"/>
    <w:rsid w:val="006F5E75"/>
    <w:rsid w:val="006F7952"/>
    <w:rsid w:val="007003FC"/>
    <w:rsid w:val="007037EC"/>
    <w:rsid w:val="00705498"/>
    <w:rsid w:val="007078BE"/>
    <w:rsid w:val="00707A51"/>
    <w:rsid w:val="0071331A"/>
    <w:rsid w:val="007137EA"/>
    <w:rsid w:val="0071499F"/>
    <w:rsid w:val="00715299"/>
    <w:rsid w:val="00720E8D"/>
    <w:rsid w:val="00722A30"/>
    <w:rsid w:val="00727002"/>
    <w:rsid w:val="00731028"/>
    <w:rsid w:val="00732B4C"/>
    <w:rsid w:val="00734210"/>
    <w:rsid w:val="007361A9"/>
    <w:rsid w:val="0073670A"/>
    <w:rsid w:val="007425B9"/>
    <w:rsid w:val="00746B6A"/>
    <w:rsid w:val="0075272D"/>
    <w:rsid w:val="00752E8C"/>
    <w:rsid w:val="007537FC"/>
    <w:rsid w:val="00756E8A"/>
    <w:rsid w:val="00757263"/>
    <w:rsid w:val="0075799B"/>
    <w:rsid w:val="0076056F"/>
    <w:rsid w:val="007608DF"/>
    <w:rsid w:val="00761D11"/>
    <w:rsid w:val="00761D48"/>
    <w:rsid w:val="00761F00"/>
    <w:rsid w:val="00764DAA"/>
    <w:rsid w:val="00770623"/>
    <w:rsid w:val="007725CF"/>
    <w:rsid w:val="0077278F"/>
    <w:rsid w:val="0077386D"/>
    <w:rsid w:val="00773CF3"/>
    <w:rsid w:val="0078503F"/>
    <w:rsid w:val="00791800"/>
    <w:rsid w:val="00791CD7"/>
    <w:rsid w:val="007928FF"/>
    <w:rsid w:val="00792AA6"/>
    <w:rsid w:val="00792CD1"/>
    <w:rsid w:val="00793AAC"/>
    <w:rsid w:val="00797384"/>
    <w:rsid w:val="007A1945"/>
    <w:rsid w:val="007A4A92"/>
    <w:rsid w:val="007B3571"/>
    <w:rsid w:val="007B5BCF"/>
    <w:rsid w:val="007C0014"/>
    <w:rsid w:val="007C05DB"/>
    <w:rsid w:val="007C293F"/>
    <w:rsid w:val="007C30EA"/>
    <w:rsid w:val="007C6A19"/>
    <w:rsid w:val="007C7B9C"/>
    <w:rsid w:val="007D0990"/>
    <w:rsid w:val="007D377E"/>
    <w:rsid w:val="007D42EC"/>
    <w:rsid w:val="007D5766"/>
    <w:rsid w:val="007E2992"/>
    <w:rsid w:val="007E30C3"/>
    <w:rsid w:val="007E445C"/>
    <w:rsid w:val="007E5A17"/>
    <w:rsid w:val="007F0534"/>
    <w:rsid w:val="007F1A9D"/>
    <w:rsid w:val="007F2210"/>
    <w:rsid w:val="007F2BB0"/>
    <w:rsid w:val="007F4C74"/>
    <w:rsid w:val="00800AAA"/>
    <w:rsid w:val="0080318F"/>
    <w:rsid w:val="00804896"/>
    <w:rsid w:val="00807CF6"/>
    <w:rsid w:val="00811923"/>
    <w:rsid w:val="00811C6D"/>
    <w:rsid w:val="0081233A"/>
    <w:rsid w:val="008148DA"/>
    <w:rsid w:val="00816006"/>
    <w:rsid w:val="008162AD"/>
    <w:rsid w:val="008164FA"/>
    <w:rsid w:val="0081719E"/>
    <w:rsid w:val="00817B30"/>
    <w:rsid w:val="00821194"/>
    <w:rsid w:val="00821A93"/>
    <w:rsid w:val="00827B4E"/>
    <w:rsid w:val="00827E12"/>
    <w:rsid w:val="008307F5"/>
    <w:rsid w:val="00830D2B"/>
    <w:rsid w:val="008314A9"/>
    <w:rsid w:val="00831D8D"/>
    <w:rsid w:val="0083272A"/>
    <w:rsid w:val="008337FD"/>
    <w:rsid w:val="00834064"/>
    <w:rsid w:val="00836339"/>
    <w:rsid w:val="00841632"/>
    <w:rsid w:val="00841E1E"/>
    <w:rsid w:val="00847F2A"/>
    <w:rsid w:val="00853399"/>
    <w:rsid w:val="00853F3B"/>
    <w:rsid w:val="00854765"/>
    <w:rsid w:val="00855341"/>
    <w:rsid w:val="00857AB8"/>
    <w:rsid w:val="00857B72"/>
    <w:rsid w:val="00861B23"/>
    <w:rsid w:val="00862E26"/>
    <w:rsid w:val="00863209"/>
    <w:rsid w:val="00867BB2"/>
    <w:rsid w:val="00873EAB"/>
    <w:rsid w:val="00873FE2"/>
    <w:rsid w:val="0087523C"/>
    <w:rsid w:val="008770ED"/>
    <w:rsid w:val="00882C8D"/>
    <w:rsid w:val="008833C0"/>
    <w:rsid w:val="00883471"/>
    <w:rsid w:val="008836C8"/>
    <w:rsid w:val="00883AC4"/>
    <w:rsid w:val="00886049"/>
    <w:rsid w:val="00887921"/>
    <w:rsid w:val="0089085F"/>
    <w:rsid w:val="00890ED2"/>
    <w:rsid w:val="008930D0"/>
    <w:rsid w:val="00896745"/>
    <w:rsid w:val="00897207"/>
    <w:rsid w:val="00897C6E"/>
    <w:rsid w:val="008A1D6F"/>
    <w:rsid w:val="008A68B9"/>
    <w:rsid w:val="008B0D84"/>
    <w:rsid w:val="008C1313"/>
    <w:rsid w:val="008C3E8D"/>
    <w:rsid w:val="008C6A4B"/>
    <w:rsid w:val="008D1D2E"/>
    <w:rsid w:val="008D77C9"/>
    <w:rsid w:val="008E1921"/>
    <w:rsid w:val="008E37B4"/>
    <w:rsid w:val="008E53CA"/>
    <w:rsid w:val="008E7D4C"/>
    <w:rsid w:val="008F3BAA"/>
    <w:rsid w:val="008F71EA"/>
    <w:rsid w:val="008F7809"/>
    <w:rsid w:val="00901BC3"/>
    <w:rsid w:val="00906486"/>
    <w:rsid w:val="009066C0"/>
    <w:rsid w:val="00906B4F"/>
    <w:rsid w:val="00907C69"/>
    <w:rsid w:val="00911965"/>
    <w:rsid w:val="009126B0"/>
    <w:rsid w:val="009130BF"/>
    <w:rsid w:val="0092057A"/>
    <w:rsid w:val="0092211C"/>
    <w:rsid w:val="00923000"/>
    <w:rsid w:val="00923179"/>
    <w:rsid w:val="00923E31"/>
    <w:rsid w:val="00924C60"/>
    <w:rsid w:val="00930667"/>
    <w:rsid w:val="00934661"/>
    <w:rsid w:val="00936766"/>
    <w:rsid w:val="0093765D"/>
    <w:rsid w:val="00937C6A"/>
    <w:rsid w:val="00937D88"/>
    <w:rsid w:val="00941445"/>
    <w:rsid w:val="00942588"/>
    <w:rsid w:val="009452D1"/>
    <w:rsid w:val="00947013"/>
    <w:rsid w:val="0094756E"/>
    <w:rsid w:val="009517AE"/>
    <w:rsid w:val="00952FA0"/>
    <w:rsid w:val="00955FEF"/>
    <w:rsid w:val="00961E28"/>
    <w:rsid w:val="00962320"/>
    <w:rsid w:val="00962D00"/>
    <w:rsid w:val="0096620D"/>
    <w:rsid w:val="009664CA"/>
    <w:rsid w:val="00970478"/>
    <w:rsid w:val="00972170"/>
    <w:rsid w:val="009724D7"/>
    <w:rsid w:val="0098212E"/>
    <w:rsid w:val="00982E0C"/>
    <w:rsid w:val="00986FC7"/>
    <w:rsid w:val="009874CD"/>
    <w:rsid w:val="0099034C"/>
    <w:rsid w:val="00992236"/>
    <w:rsid w:val="00997086"/>
    <w:rsid w:val="009978CA"/>
    <w:rsid w:val="00997D09"/>
    <w:rsid w:val="00997E16"/>
    <w:rsid w:val="009A1EE9"/>
    <w:rsid w:val="009A218F"/>
    <w:rsid w:val="009A2498"/>
    <w:rsid w:val="009A2843"/>
    <w:rsid w:val="009A3626"/>
    <w:rsid w:val="009B153F"/>
    <w:rsid w:val="009C0CE3"/>
    <w:rsid w:val="009C2BB8"/>
    <w:rsid w:val="009C4743"/>
    <w:rsid w:val="009C7C3F"/>
    <w:rsid w:val="009D17A8"/>
    <w:rsid w:val="009D1BCE"/>
    <w:rsid w:val="009D3184"/>
    <w:rsid w:val="009D4944"/>
    <w:rsid w:val="009D4E6F"/>
    <w:rsid w:val="009D68DC"/>
    <w:rsid w:val="009D7713"/>
    <w:rsid w:val="009D79C8"/>
    <w:rsid w:val="009E1D44"/>
    <w:rsid w:val="009E5579"/>
    <w:rsid w:val="009E6C03"/>
    <w:rsid w:val="009F582C"/>
    <w:rsid w:val="00A02F7F"/>
    <w:rsid w:val="00A037BB"/>
    <w:rsid w:val="00A06743"/>
    <w:rsid w:val="00A144F1"/>
    <w:rsid w:val="00A14731"/>
    <w:rsid w:val="00A14F65"/>
    <w:rsid w:val="00A1595A"/>
    <w:rsid w:val="00A16334"/>
    <w:rsid w:val="00A164B0"/>
    <w:rsid w:val="00A17D92"/>
    <w:rsid w:val="00A20A44"/>
    <w:rsid w:val="00A20A7F"/>
    <w:rsid w:val="00A22F40"/>
    <w:rsid w:val="00A258E6"/>
    <w:rsid w:val="00A27B15"/>
    <w:rsid w:val="00A319AB"/>
    <w:rsid w:val="00A346ED"/>
    <w:rsid w:val="00A3760F"/>
    <w:rsid w:val="00A43D14"/>
    <w:rsid w:val="00A44520"/>
    <w:rsid w:val="00A46A86"/>
    <w:rsid w:val="00A47283"/>
    <w:rsid w:val="00A50491"/>
    <w:rsid w:val="00A511CE"/>
    <w:rsid w:val="00A52DAE"/>
    <w:rsid w:val="00A53E06"/>
    <w:rsid w:val="00A54128"/>
    <w:rsid w:val="00A55756"/>
    <w:rsid w:val="00A5728C"/>
    <w:rsid w:val="00A61A49"/>
    <w:rsid w:val="00A64FDF"/>
    <w:rsid w:val="00A652F0"/>
    <w:rsid w:val="00A70AC4"/>
    <w:rsid w:val="00A7439A"/>
    <w:rsid w:val="00A765FE"/>
    <w:rsid w:val="00A76A26"/>
    <w:rsid w:val="00A86FB3"/>
    <w:rsid w:val="00A87EA0"/>
    <w:rsid w:val="00A900AA"/>
    <w:rsid w:val="00A91515"/>
    <w:rsid w:val="00A9160F"/>
    <w:rsid w:val="00A91C23"/>
    <w:rsid w:val="00A92A07"/>
    <w:rsid w:val="00A948C2"/>
    <w:rsid w:val="00AA2ADB"/>
    <w:rsid w:val="00AA2E7D"/>
    <w:rsid w:val="00AA3689"/>
    <w:rsid w:val="00AA6320"/>
    <w:rsid w:val="00AA7C97"/>
    <w:rsid w:val="00AA7DA6"/>
    <w:rsid w:val="00AB2336"/>
    <w:rsid w:val="00AB2860"/>
    <w:rsid w:val="00AB4697"/>
    <w:rsid w:val="00AB6070"/>
    <w:rsid w:val="00AB6E50"/>
    <w:rsid w:val="00AB7693"/>
    <w:rsid w:val="00AC3166"/>
    <w:rsid w:val="00AC3D81"/>
    <w:rsid w:val="00AC44E5"/>
    <w:rsid w:val="00AD20BD"/>
    <w:rsid w:val="00AD2397"/>
    <w:rsid w:val="00AD32FE"/>
    <w:rsid w:val="00AD4BC4"/>
    <w:rsid w:val="00AD4F6A"/>
    <w:rsid w:val="00AD7CBC"/>
    <w:rsid w:val="00AE0958"/>
    <w:rsid w:val="00AE0E45"/>
    <w:rsid w:val="00AE7389"/>
    <w:rsid w:val="00AE7F58"/>
    <w:rsid w:val="00AF0D78"/>
    <w:rsid w:val="00AF2AE3"/>
    <w:rsid w:val="00AF545B"/>
    <w:rsid w:val="00AF6B59"/>
    <w:rsid w:val="00B009DB"/>
    <w:rsid w:val="00B027DF"/>
    <w:rsid w:val="00B05739"/>
    <w:rsid w:val="00B07708"/>
    <w:rsid w:val="00B10281"/>
    <w:rsid w:val="00B1437A"/>
    <w:rsid w:val="00B2285E"/>
    <w:rsid w:val="00B23737"/>
    <w:rsid w:val="00B27555"/>
    <w:rsid w:val="00B30774"/>
    <w:rsid w:val="00B31487"/>
    <w:rsid w:val="00B32731"/>
    <w:rsid w:val="00B35B74"/>
    <w:rsid w:val="00B373D2"/>
    <w:rsid w:val="00B37E34"/>
    <w:rsid w:val="00B37F85"/>
    <w:rsid w:val="00B416A7"/>
    <w:rsid w:val="00B466FF"/>
    <w:rsid w:val="00B4773D"/>
    <w:rsid w:val="00B506F1"/>
    <w:rsid w:val="00B50DE7"/>
    <w:rsid w:val="00B511D5"/>
    <w:rsid w:val="00B524FB"/>
    <w:rsid w:val="00B53261"/>
    <w:rsid w:val="00B64C93"/>
    <w:rsid w:val="00B67AFF"/>
    <w:rsid w:val="00B72AA7"/>
    <w:rsid w:val="00B74830"/>
    <w:rsid w:val="00B74F3C"/>
    <w:rsid w:val="00B75819"/>
    <w:rsid w:val="00B77083"/>
    <w:rsid w:val="00B774EE"/>
    <w:rsid w:val="00B950A1"/>
    <w:rsid w:val="00B956D8"/>
    <w:rsid w:val="00B96D45"/>
    <w:rsid w:val="00BA1F77"/>
    <w:rsid w:val="00BA5AFE"/>
    <w:rsid w:val="00BB1C38"/>
    <w:rsid w:val="00BB2F2E"/>
    <w:rsid w:val="00BB69EC"/>
    <w:rsid w:val="00BB7315"/>
    <w:rsid w:val="00BC4A2A"/>
    <w:rsid w:val="00BD0905"/>
    <w:rsid w:val="00BD53FE"/>
    <w:rsid w:val="00BE11C6"/>
    <w:rsid w:val="00BE1811"/>
    <w:rsid w:val="00BE4F28"/>
    <w:rsid w:val="00BE513D"/>
    <w:rsid w:val="00BE583B"/>
    <w:rsid w:val="00BE7CC1"/>
    <w:rsid w:val="00BF15C1"/>
    <w:rsid w:val="00BF2AC9"/>
    <w:rsid w:val="00BF3535"/>
    <w:rsid w:val="00BF51AC"/>
    <w:rsid w:val="00BF5537"/>
    <w:rsid w:val="00BF5FDD"/>
    <w:rsid w:val="00C000BA"/>
    <w:rsid w:val="00C0227B"/>
    <w:rsid w:val="00C03511"/>
    <w:rsid w:val="00C0622C"/>
    <w:rsid w:val="00C06C9F"/>
    <w:rsid w:val="00C07773"/>
    <w:rsid w:val="00C120C2"/>
    <w:rsid w:val="00C147E5"/>
    <w:rsid w:val="00C157E6"/>
    <w:rsid w:val="00C17ADE"/>
    <w:rsid w:val="00C2272E"/>
    <w:rsid w:val="00C252EA"/>
    <w:rsid w:val="00C254E0"/>
    <w:rsid w:val="00C25B56"/>
    <w:rsid w:val="00C2600D"/>
    <w:rsid w:val="00C27DE4"/>
    <w:rsid w:val="00C323B5"/>
    <w:rsid w:val="00C35787"/>
    <w:rsid w:val="00C364DC"/>
    <w:rsid w:val="00C43FD4"/>
    <w:rsid w:val="00C45467"/>
    <w:rsid w:val="00C45E76"/>
    <w:rsid w:val="00C51FF8"/>
    <w:rsid w:val="00C52960"/>
    <w:rsid w:val="00C567AA"/>
    <w:rsid w:val="00C5710B"/>
    <w:rsid w:val="00C57871"/>
    <w:rsid w:val="00C62FF9"/>
    <w:rsid w:val="00C63A69"/>
    <w:rsid w:val="00C6580B"/>
    <w:rsid w:val="00C67C96"/>
    <w:rsid w:val="00C70733"/>
    <w:rsid w:val="00C71E9F"/>
    <w:rsid w:val="00C73203"/>
    <w:rsid w:val="00C77EA7"/>
    <w:rsid w:val="00C81DF0"/>
    <w:rsid w:val="00C84D50"/>
    <w:rsid w:val="00C84D89"/>
    <w:rsid w:val="00C9242D"/>
    <w:rsid w:val="00C97C26"/>
    <w:rsid w:val="00CA145A"/>
    <w:rsid w:val="00CA377D"/>
    <w:rsid w:val="00CA399B"/>
    <w:rsid w:val="00CB1E0E"/>
    <w:rsid w:val="00CB35A9"/>
    <w:rsid w:val="00CB4F14"/>
    <w:rsid w:val="00CB5872"/>
    <w:rsid w:val="00CB7A3B"/>
    <w:rsid w:val="00CC19FC"/>
    <w:rsid w:val="00CC3473"/>
    <w:rsid w:val="00CC7F60"/>
    <w:rsid w:val="00CD1386"/>
    <w:rsid w:val="00CD36CF"/>
    <w:rsid w:val="00CD46AC"/>
    <w:rsid w:val="00CD6DAA"/>
    <w:rsid w:val="00CD6FBF"/>
    <w:rsid w:val="00CE0CBF"/>
    <w:rsid w:val="00CE1F8D"/>
    <w:rsid w:val="00CE54E8"/>
    <w:rsid w:val="00CE71B1"/>
    <w:rsid w:val="00CE7A02"/>
    <w:rsid w:val="00CE7CC4"/>
    <w:rsid w:val="00CF1566"/>
    <w:rsid w:val="00CF3027"/>
    <w:rsid w:val="00CF3747"/>
    <w:rsid w:val="00CF5BDA"/>
    <w:rsid w:val="00CF6794"/>
    <w:rsid w:val="00D0172E"/>
    <w:rsid w:val="00D01A0D"/>
    <w:rsid w:val="00D02C04"/>
    <w:rsid w:val="00D05261"/>
    <w:rsid w:val="00D06888"/>
    <w:rsid w:val="00D121F6"/>
    <w:rsid w:val="00D12E69"/>
    <w:rsid w:val="00D14C58"/>
    <w:rsid w:val="00D16247"/>
    <w:rsid w:val="00D166FE"/>
    <w:rsid w:val="00D17505"/>
    <w:rsid w:val="00D17B99"/>
    <w:rsid w:val="00D2214E"/>
    <w:rsid w:val="00D234C9"/>
    <w:rsid w:val="00D23651"/>
    <w:rsid w:val="00D24EFA"/>
    <w:rsid w:val="00D30416"/>
    <w:rsid w:val="00D340AA"/>
    <w:rsid w:val="00D36EA2"/>
    <w:rsid w:val="00D3714B"/>
    <w:rsid w:val="00D41734"/>
    <w:rsid w:val="00D4448D"/>
    <w:rsid w:val="00D465F2"/>
    <w:rsid w:val="00D47D1A"/>
    <w:rsid w:val="00D47E72"/>
    <w:rsid w:val="00D521E1"/>
    <w:rsid w:val="00D56EEF"/>
    <w:rsid w:val="00D61EB8"/>
    <w:rsid w:val="00D63239"/>
    <w:rsid w:val="00D6349F"/>
    <w:rsid w:val="00D63A74"/>
    <w:rsid w:val="00D63D26"/>
    <w:rsid w:val="00D66965"/>
    <w:rsid w:val="00D704A9"/>
    <w:rsid w:val="00D70BDD"/>
    <w:rsid w:val="00D72134"/>
    <w:rsid w:val="00D72735"/>
    <w:rsid w:val="00D72809"/>
    <w:rsid w:val="00D72C89"/>
    <w:rsid w:val="00D74DD4"/>
    <w:rsid w:val="00D778A8"/>
    <w:rsid w:val="00D80C01"/>
    <w:rsid w:val="00D82262"/>
    <w:rsid w:val="00D82949"/>
    <w:rsid w:val="00D86BEA"/>
    <w:rsid w:val="00D9178E"/>
    <w:rsid w:val="00D934E2"/>
    <w:rsid w:val="00D94D8E"/>
    <w:rsid w:val="00D9671D"/>
    <w:rsid w:val="00D96CFD"/>
    <w:rsid w:val="00DA0324"/>
    <w:rsid w:val="00DA1C55"/>
    <w:rsid w:val="00DA4D0A"/>
    <w:rsid w:val="00DA5368"/>
    <w:rsid w:val="00DA5D1A"/>
    <w:rsid w:val="00DA7B12"/>
    <w:rsid w:val="00DA7E3B"/>
    <w:rsid w:val="00DB0839"/>
    <w:rsid w:val="00DB1C12"/>
    <w:rsid w:val="00DB6312"/>
    <w:rsid w:val="00DB6EBD"/>
    <w:rsid w:val="00DC0410"/>
    <w:rsid w:val="00DC2017"/>
    <w:rsid w:val="00DC36CD"/>
    <w:rsid w:val="00DC3825"/>
    <w:rsid w:val="00DC3C5A"/>
    <w:rsid w:val="00DC698E"/>
    <w:rsid w:val="00DD1FC6"/>
    <w:rsid w:val="00DD27B7"/>
    <w:rsid w:val="00DD47CD"/>
    <w:rsid w:val="00DD5562"/>
    <w:rsid w:val="00DD764F"/>
    <w:rsid w:val="00DE10D7"/>
    <w:rsid w:val="00DE3170"/>
    <w:rsid w:val="00DE40FC"/>
    <w:rsid w:val="00DE4BA1"/>
    <w:rsid w:val="00DE4D88"/>
    <w:rsid w:val="00DE6F35"/>
    <w:rsid w:val="00DF2FE1"/>
    <w:rsid w:val="00DF3645"/>
    <w:rsid w:val="00DF7DA0"/>
    <w:rsid w:val="00E010CC"/>
    <w:rsid w:val="00E02A70"/>
    <w:rsid w:val="00E033E2"/>
    <w:rsid w:val="00E05B8C"/>
    <w:rsid w:val="00E073A0"/>
    <w:rsid w:val="00E10833"/>
    <w:rsid w:val="00E143A2"/>
    <w:rsid w:val="00E23342"/>
    <w:rsid w:val="00E25954"/>
    <w:rsid w:val="00E3440F"/>
    <w:rsid w:val="00E34854"/>
    <w:rsid w:val="00E4206D"/>
    <w:rsid w:val="00E42782"/>
    <w:rsid w:val="00E44147"/>
    <w:rsid w:val="00E4426A"/>
    <w:rsid w:val="00E452FF"/>
    <w:rsid w:val="00E476FD"/>
    <w:rsid w:val="00E502D5"/>
    <w:rsid w:val="00E63474"/>
    <w:rsid w:val="00E66356"/>
    <w:rsid w:val="00E66A6B"/>
    <w:rsid w:val="00E72495"/>
    <w:rsid w:val="00E74ABD"/>
    <w:rsid w:val="00E76E10"/>
    <w:rsid w:val="00E806D4"/>
    <w:rsid w:val="00E81BF7"/>
    <w:rsid w:val="00E84F0C"/>
    <w:rsid w:val="00E870E1"/>
    <w:rsid w:val="00E87AE0"/>
    <w:rsid w:val="00E87D30"/>
    <w:rsid w:val="00EA0AD7"/>
    <w:rsid w:val="00EA21EE"/>
    <w:rsid w:val="00EA25A9"/>
    <w:rsid w:val="00EA650C"/>
    <w:rsid w:val="00EA7483"/>
    <w:rsid w:val="00EA7652"/>
    <w:rsid w:val="00EB2415"/>
    <w:rsid w:val="00EB362D"/>
    <w:rsid w:val="00EB4454"/>
    <w:rsid w:val="00EB4901"/>
    <w:rsid w:val="00EB5490"/>
    <w:rsid w:val="00EB57C9"/>
    <w:rsid w:val="00EB7190"/>
    <w:rsid w:val="00EC139C"/>
    <w:rsid w:val="00EC360B"/>
    <w:rsid w:val="00EC45F7"/>
    <w:rsid w:val="00EC4716"/>
    <w:rsid w:val="00ED0609"/>
    <w:rsid w:val="00ED0AA3"/>
    <w:rsid w:val="00ED162A"/>
    <w:rsid w:val="00ED5BBB"/>
    <w:rsid w:val="00ED6584"/>
    <w:rsid w:val="00ED6DFA"/>
    <w:rsid w:val="00ED7DAF"/>
    <w:rsid w:val="00EE1E73"/>
    <w:rsid w:val="00EE404A"/>
    <w:rsid w:val="00EF2491"/>
    <w:rsid w:val="00EF2E45"/>
    <w:rsid w:val="00EF6601"/>
    <w:rsid w:val="00EF6B9E"/>
    <w:rsid w:val="00EF6C8A"/>
    <w:rsid w:val="00F05D67"/>
    <w:rsid w:val="00F1002D"/>
    <w:rsid w:val="00F101E1"/>
    <w:rsid w:val="00F10550"/>
    <w:rsid w:val="00F1241C"/>
    <w:rsid w:val="00F14EF4"/>
    <w:rsid w:val="00F17F8A"/>
    <w:rsid w:val="00F20BFA"/>
    <w:rsid w:val="00F225C7"/>
    <w:rsid w:val="00F22F8D"/>
    <w:rsid w:val="00F23A41"/>
    <w:rsid w:val="00F24042"/>
    <w:rsid w:val="00F25CE8"/>
    <w:rsid w:val="00F30506"/>
    <w:rsid w:val="00F30DCA"/>
    <w:rsid w:val="00F32E38"/>
    <w:rsid w:val="00F348D7"/>
    <w:rsid w:val="00F375E8"/>
    <w:rsid w:val="00F37F98"/>
    <w:rsid w:val="00F4372B"/>
    <w:rsid w:val="00F4521A"/>
    <w:rsid w:val="00F50754"/>
    <w:rsid w:val="00F5226C"/>
    <w:rsid w:val="00F52C1E"/>
    <w:rsid w:val="00F535DD"/>
    <w:rsid w:val="00F5399A"/>
    <w:rsid w:val="00F550A1"/>
    <w:rsid w:val="00F553FC"/>
    <w:rsid w:val="00F56937"/>
    <w:rsid w:val="00F61F2B"/>
    <w:rsid w:val="00F713B2"/>
    <w:rsid w:val="00F71D2C"/>
    <w:rsid w:val="00F751AA"/>
    <w:rsid w:val="00F76DE1"/>
    <w:rsid w:val="00F8608D"/>
    <w:rsid w:val="00F91DE5"/>
    <w:rsid w:val="00F91FD3"/>
    <w:rsid w:val="00F92987"/>
    <w:rsid w:val="00F942CC"/>
    <w:rsid w:val="00FA2C7E"/>
    <w:rsid w:val="00FA2DF2"/>
    <w:rsid w:val="00FA38FE"/>
    <w:rsid w:val="00FA4017"/>
    <w:rsid w:val="00FA57FA"/>
    <w:rsid w:val="00FA5C40"/>
    <w:rsid w:val="00FB0FB9"/>
    <w:rsid w:val="00FB1C3D"/>
    <w:rsid w:val="00FB1D17"/>
    <w:rsid w:val="00FB5903"/>
    <w:rsid w:val="00FB6836"/>
    <w:rsid w:val="00FC3C39"/>
    <w:rsid w:val="00FC621E"/>
    <w:rsid w:val="00FC70B2"/>
    <w:rsid w:val="00FE1BCE"/>
    <w:rsid w:val="00FE4559"/>
    <w:rsid w:val="00FE4921"/>
    <w:rsid w:val="00FE532A"/>
    <w:rsid w:val="00FE5407"/>
    <w:rsid w:val="00FE5BF6"/>
    <w:rsid w:val="00FE6B03"/>
    <w:rsid w:val="00FE6B82"/>
    <w:rsid w:val="00FF1934"/>
    <w:rsid w:val="00FF29C6"/>
    <w:rsid w:val="00FF75D1"/>
    <w:rsid w:val="00FF7680"/>
    <w:rsid w:val="00FF7E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06CD60B"/>
  <w15:docId w15:val="{1818908C-0187-4F54-8ECC-E38380BC7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209"/>
    <w:pPr>
      <w:spacing w:after="120"/>
      <w:jc w:val="both"/>
    </w:pPr>
    <w:rPr>
      <w:sz w:val="24"/>
    </w:rPr>
  </w:style>
  <w:style w:type="paragraph" w:styleId="Heading1">
    <w:name w:val="heading 1"/>
    <w:basedOn w:val="Normal"/>
    <w:next w:val="Normal"/>
    <w:link w:val="Heading1Char"/>
    <w:uiPriority w:val="9"/>
    <w:qFormat/>
    <w:rsid w:val="00E4206D"/>
    <w:pPr>
      <w:keepNext/>
      <w:keepLines/>
      <w:contextualSpacing/>
      <w:outlineLvl w:val="0"/>
    </w:pPr>
    <w:rPr>
      <w:rFonts w:eastAsiaTheme="majorEastAsia" w:cstheme="majorBidi"/>
      <w:b/>
      <w:color w:val="4472C4" w:themeColor="accent1"/>
      <w:sz w:val="40"/>
      <w:szCs w:val="32"/>
    </w:rPr>
  </w:style>
  <w:style w:type="paragraph" w:styleId="Heading2">
    <w:name w:val="heading 2"/>
    <w:basedOn w:val="Normal"/>
    <w:next w:val="Normal"/>
    <w:link w:val="Heading2Char"/>
    <w:uiPriority w:val="9"/>
    <w:unhideWhenUsed/>
    <w:qFormat/>
    <w:rsid w:val="0065223E"/>
    <w:pPr>
      <w:keepNext/>
      <w:keepLines/>
      <w:spacing w:before="360" w:after="0"/>
      <w:contextualSpacing/>
      <w:outlineLvl w:val="1"/>
    </w:pPr>
    <w:rPr>
      <w:rFonts w:eastAsiaTheme="majorEastAsia" w:cstheme="majorBidi"/>
      <w:b/>
      <w:color w:val="2F5496" w:themeColor="accent1" w:themeShade="BF"/>
      <w:sz w:val="36"/>
      <w:szCs w:val="26"/>
    </w:rPr>
  </w:style>
  <w:style w:type="paragraph" w:styleId="Heading3">
    <w:name w:val="heading 3"/>
    <w:basedOn w:val="Normal"/>
    <w:next w:val="Normal"/>
    <w:link w:val="Heading3Char"/>
    <w:uiPriority w:val="9"/>
    <w:unhideWhenUsed/>
    <w:qFormat/>
    <w:rsid w:val="00332046"/>
    <w:pPr>
      <w:keepNext/>
      <w:keepLines/>
      <w:spacing w:before="120" w:after="0"/>
      <w:contextualSpacing/>
      <w:outlineLvl w:val="2"/>
    </w:pPr>
    <w:rPr>
      <w:rFonts w:eastAsiaTheme="majorEastAsia" w:cstheme="majorBidi"/>
      <w:b/>
      <w:color w:val="2E74B5" w:themeColor="accent5" w:themeShade="BF"/>
      <w:sz w:val="32"/>
      <w:szCs w:val="24"/>
    </w:rPr>
  </w:style>
  <w:style w:type="paragraph" w:styleId="Heading4">
    <w:name w:val="heading 4"/>
    <w:basedOn w:val="Normal"/>
    <w:next w:val="Normal"/>
    <w:link w:val="Heading4Char"/>
    <w:uiPriority w:val="9"/>
    <w:unhideWhenUsed/>
    <w:qFormat/>
    <w:rsid w:val="00841E1E"/>
    <w:pPr>
      <w:keepNext/>
      <w:keepLines/>
      <w:spacing w:before="120" w:after="0"/>
      <w:contextualSpacing/>
      <w:outlineLvl w:val="3"/>
    </w:pPr>
    <w:rPr>
      <w:rFonts w:eastAsiaTheme="majorEastAsia" w:cstheme="majorBidi"/>
      <w:b/>
      <w:iCs/>
      <w:color w:val="2F5496" w:themeColor="accent1" w:themeShade="BF"/>
      <w:sz w:val="28"/>
    </w:rPr>
  </w:style>
  <w:style w:type="paragraph" w:styleId="Heading5">
    <w:name w:val="heading 5"/>
    <w:basedOn w:val="Normal"/>
    <w:next w:val="Normal"/>
    <w:link w:val="Heading5Char"/>
    <w:uiPriority w:val="9"/>
    <w:unhideWhenUsed/>
    <w:qFormat/>
    <w:rsid w:val="0064637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206D"/>
    <w:rPr>
      <w:rFonts w:eastAsiaTheme="majorEastAsia" w:cstheme="majorBidi"/>
      <w:b/>
      <w:color w:val="4472C4" w:themeColor="accent1"/>
      <w:sz w:val="40"/>
      <w:szCs w:val="32"/>
    </w:rPr>
  </w:style>
  <w:style w:type="character" w:customStyle="1" w:styleId="Heading2Char">
    <w:name w:val="Heading 2 Char"/>
    <w:basedOn w:val="DefaultParagraphFont"/>
    <w:link w:val="Heading2"/>
    <w:uiPriority w:val="9"/>
    <w:rsid w:val="0065223E"/>
    <w:rPr>
      <w:rFonts w:eastAsiaTheme="majorEastAsia" w:cstheme="majorBidi"/>
      <w:b/>
      <w:color w:val="2F5496" w:themeColor="accent1" w:themeShade="BF"/>
      <w:sz w:val="36"/>
      <w:szCs w:val="26"/>
    </w:rPr>
  </w:style>
  <w:style w:type="character" w:customStyle="1" w:styleId="Heading3Char">
    <w:name w:val="Heading 3 Char"/>
    <w:basedOn w:val="DefaultParagraphFont"/>
    <w:link w:val="Heading3"/>
    <w:uiPriority w:val="9"/>
    <w:rsid w:val="00332046"/>
    <w:rPr>
      <w:rFonts w:eastAsiaTheme="majorEastAsia" w:cstheme="majorBidi"/>
      <w:b/>
      <w:color w:val="2E74B5" w:themeColor="accent5" w:themeShade="BF"/>
      <w:sz w:val="32"/>
      <w:szCs w:val="24"/>
    </w:rPr>
  </w:style>
  <w:style w:type="character" w:customStyle="1" w:styleId="Heading4Char">
    <w:name w:val="Heading 4 Char"/>
    <w:basedOn w:val="DefaultParagraphFont"/>
    <w:link w:val="Heading4"/>
    <w:uiPriority w:val="9"/>
    <w:rsid w:val="00841E1E"/>
    <w:rPr>
      <w:rFonts w:eastAsiaTheme="majorEastAsia" w:cstheme="majorBidi"/>
      <w:b/>
      <w:iCs/>
      <w:color w:val="2F5496" w:themeColor="accent1" w:themeShade="BF"/>
      <w:sz w:val="28"/>
    </w:rPr>
  </w:style>
  <w:style w:type="character" w:customStyle="1" w:styleId="Heading5Char">
    <w:name w:val="Heading 5 Char"/>
    <w:basedOn w:val="DefaultParagraphFont"/>
    <w:link w:val="Heading5"/>
    <w:uiPriority w:val="9"/>
    <w:rsid w:val="00646373"/>
    <w:rPr>
      <w:rFonts w:asciiTheme="majorHAnsi" w:eastAsiaTheme="majorEastAsia" w:hAnsiTheme="majorHAnsi" w:cstheme="majorBidi"/>
      <w:color w:val="2F5496" w:themeColor="accent1" w:themeShade="BF"/>
      <w:sz w:val="24"/>
    </w:rPr>
  </w:style>
  <w:style w:type="paragraph" w:styleId="Footer">
    <w:name w:val="footer"/>
    <w:basedOn w:val="Normal"/>
    <w:link w:val="FooterChar"/>
    <w:uiPriority w:val="99"/>
    <w:rsid w:val="006C1970"/>
    <w:pPr>
      <w:pBdr>
        <w:top w:val="single" w:sz="6" w:space="8" w:color="000000"/>
      </w:pBdr>
      <w:tabs>
        <w:tab w:val="center" w:pos="4153"/>
        <w:tab w:val="right" w:pos="8306"/>
      </w:tabs>
      <w:spacing w:after="0" w:line="360" w:lineRule="auto"/>
    </w:pPr>
    <w:rPr>
      <w:rFonts w:eastAsia="Times New Roman" w:cs="Times New Roman"/>
      <w:szCs w:val="24"/>
      <w:lang w:eastAsia="en-AU"/>
    </w:rPr>
  </w:style>
  <w:style w:type="character" w:customStyle="1" w:styleId="FooterChar">
    <w:name w:val="Footer Char"/>
    <w:basedOn w:val="DefaultParagraphFont"/>
    <w:link w:val="Footer"/>
    <w:uiPriority w:val="99"/>
    <w:rsid w:val="006C1970"/>
    <w:rPr>
      <w:rFonts w:eastAsia="Times New Roman" w:cs="Times New Roman"/>
      <w:sz w:val="24"/>
      <w:szCs w:val="24"/>
      <w:lang w:eastAsia="en-AU"/>
    </w:rPr>
  </w:style>
  <w:style w:type="paragraph" w:styleId="ListParagraph">
    <w:name w:val="List Paragraph"/>
    <w:aliases w:val="Normal-Heading,List Paragraph1,Recommendation,Bullet point,List Paragraph11,List Paragraph Number,L,Normal-Heading1,List Paragraph12,Recommendation1,Bullet point1,List Paragraph111,List Paragraph Number1,L1,Normal-Heading2"/>
    <w:basedOn w:val="Normal"/>
    <w:link w:val="ListParagraphChar"/>
    <w:uiPriority w:val="34"/>
    <w:qFormat/>
    <w:rsid w:val="004A18CC"/>
    <w:pPr>
      <w:ind w:left="720"/>
      <w:contextualSpacing/>
    </w:pPr>
  </w:style>
  <w:style w:type="character" w:customStyle="1" w:styleId="ListParagraphChar">
    <w:name w:val="List Paragraph Char"/>
    <w:aliases w:val="Normal-Heading Char,List Paragraph1 Char,Recommendation Char,Bullet point Char,List Paragraph11 Char,List Paragraph Number Char,L Char,Normal-Heading1 Char,List Paragraph12 Char,Recommendation1 Char,Bullet point1 Char,L1 Char"/>
    <w:basedOn w:val="DefaultParagraphFont"/>
    <w:link w:val="ListParagraph"/>
    <w:uiPriority w:val="34"/>
    <w:rsid w:val="0065748A"/>
    <w:rPr>
      <w:sz w:val="24"/>
    </w:rPr>
  </w:style>
  <w:style w:type="character" w:customStyle="1" w:styleId="gmail-apple-tab-span">
    <w:name w:val="gmail-apple-tab-span"/>
    <w:basedOn w:val="DefaultParagraphFont"/>
    <w:rsid w:val="00773CF3"/>
  </w:style>
  <w:style w:type="paragraph" w:styleId="Header">
    <w:name w:val="header"/>
    <w:basedOn w:val="Normal"/>
    <w:link w:val="HeaderChar"/>
    <w:uiPriority w:val="99"/>
    <w:unhideWhenUsed/>
    <w:rsid w:val="00773CF3"/>
    <w:pPr>
      <w:tabs>
        <w:tab w:val="center" w:pos="4513"/>
        <w:tab w:val="right" w:pos="9026"/>
      </w:tabs>
      <w:spacing w:after="0" w:line="240" w:lineRule="auto"/>
    </w:pPr>
    <w:rPr>
      <w:rFonts w:cs="Times New Roman"/>
      <w:szCs w:val="24"/>
      <w:lang w:val="en-US"/>
    </w:rPr>
  </w:style>
  <w:style w:type="character" w:customStyle="1" w:styleId="HeaderChar">
    <w:name w:val="Header Char"/>
    <w:basedOn w:val="DefaultParagraphFont"/>
    <w:link w:val="Header"/>
    <w:uiPriority w:val="99"/>
    <w:rsid w:val="00773CF3"/>
    <w:rPr>
      <w:rFonts w:cs="Times New Roman"/>
      <w:sz w:val="24"/>
      <w:szCs w:val="24"/>
      <w:lang w:val="en-US"/>
    </w:rPr>
  </w:style>
  <w:style w:type="paragraph" w:styleId="BalloonText">
    <w:name w:val="Balloon Text"/>
    <w:basedOn w:val="Normal"/>
    <w:link w:val="BalloonTextChar"/>
    <w:uiPriority w:val="99"/>
    <w:semiHidden/>
    <w:unhideWhenUsed/>
    <w:rsid w:val="000363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307"/>
    <w:rPr>
      <w:rFonts w:ascii="Segoe UI" w:hAnsi="Segoe UI" w:cs="Segoe UI"/>
      <w:sz w:val="18"/>
      <w:szCs w:val="18"/>
    </w:rPr>
  </w:style>
  <w:style w:type="character" w:styleId="Hyperlink">
    <w:name w:val="Hyperlink"/>
    <w:basedOn w:val="DefaultParagraphFont"/>
    <w:uiPriority w:val="99"/>
    <w:unhideWhenUsed/>
    <w:rsid w:val="0099034C"/>
    <w:rPr>
      <w:color w:val="auto"/>
      <w:u w:val="none"/>
    </w:rPr>
  </w:style>
  <w:style w:type="table" w:styleId="TableGrid">
    <w:name w:val="Table Grid"/>
    <w:aliases w:val="CV,CV1,CV2,CV3,CV4,CV5,CV6,CV7,CV8,CV9"/>
    <w:basedOn w:val="TableNormal"/>
    <w:uiPriority w:val="59"/>
    <w:rsid w:val="00862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Caption Char Char Char Char Char Char Char,Caption Char Char Char Char Char Char Char Char,Caption Char Char Char Char Char Char,c1,Caption Char Char Char Char Char Char Char2,Caption Char Char Char Char Char Char Char Char2,c2,c3,c4,c5"/>
    <w:basedOn w:val="Normal"/>
    <w:next w:val="Normal"/>
    <w:link w:val="CaptionChar"/>
    <w:uiPriority w:val="35"/>
    <w:unhideWhenUsed/>
    <w:qFormat/>
    <w:rsid w:val="00FA4017"/>
    <w:pPr>
      <w:spacing w:before="200" w:after="0"/>
    </w:pPr>
    <w:rPr>
      <w:rFonts w:ascii="Calibri" w:hAnsi="Calibri" w:cs="Times New Roman"/>
      <w:b/>
      <w:iCs/>
      <w:szCs w:val="18"/>
    </w:rPr>
  </w:style>
  <w:style w:type="character" w:customStyle="1" w:styleId="CaptionChar">
    <w:name w:val="Caption Char"/>
    <w:aliases w:val="c Char,Caption Char Char Char Char Char Char Char Char1,Caption Char Char Char Char Char Char Char Char Char,Caption Char Char Char Char Char Char Char1,c1 Char,Caption Char Char Char Char Char Char Char2 Char,c2 Char,c3 Char,c4 Char"/>
    <w:link w:val="Caption"/>
    <w:uiPriority w:val="35"/>
    <w:rsid w:val="00FA4017"/>
    <w:rPr>
      <w:rFonts w:ascii="Calibri" w:hAnsi="Calibri" w:cs="Times New Roman"/>
      <w:b/>
      <w:iCs/>
      <w:sz w:val="24"/>
      <w:szCs w:val="18"/>
    </w:rPr>
  </w:style>
  <w:style w:type="paragraph" w:styleId="NormalWeb">
    <w:name w:val="Normal (Web)"/>
    <w:basedOn w:val="Normal"/>
    <w:uiPriority w:val="99"/>
    <w:unhideWhenUsed/>
    <w:rsid w:val="00756E8A"/>
    <w:pPr>
      <w:spacing w:before="100" w:beforeAutospacing="1" w:after="100" w:afterAutospacing="1" w:line="240" w:lineRule="auto"/>
      <w:contextualSpacing/>
    </w:pPr>
    <w:rPr>
      <w:rFonts w:ascii="Times New Roman" w:eastAsia="Times New Roman" w:hAnsi="Times New Roman" w:cs="Times New Roman"/>
      <w:szCs w:val="24"/>
      <w:lang w:eastAsia="en-AU"/>
    </w:rPr>
  </w:style>
  <w:style w:type="paragraph" w:styleId="TOCHeading">
    <w:name w:val="TOC Heading"/>
    <w:basedOn w:val="Heading1"/>
    <w:next w:val="Normal"/>
    <w:uiPriority w:val="39"/>
    <w:unhideWhenUsed/>
    <w:qFormat/>
    <w:rsid w:val="00E44147"/>
    <w:pPr>
      <w:spacing w:before="240" w:line="259" w:lineRule="auto"/>
      <w:contextualSpacing w:val="0"/>
      <w:outlineLvl w:val="9"/>
    </w:pPr>
    <w:rPr>
      <w:rFonts w:cstheme="minorHAnsi"/>
      <w:color w:val="2F5496" w:themeColor="accent1" w:themeShade="BF"/>
      <w:sz w:val="32"/>
      <w:szCs w:val="36"/>
      <w:lang w:val="en-US"/>
    </w:rPr>
  </w:style>
  <w:style w:type="paragraph" w:styleId="TOC1">
    <w:name w:val="toc 1"/>
    <w:basedOn w:val="Normal"/>
    <w:next w:val="Normal"/>
    <w:autoRedefine/>
    <w:uiPriority w:val="39"/>
    <w:unhideWhenUsed/>
    <w:rsid w:val="001172A9"/>
    <w:pPr>
      <w:tabs>
        <w:tab w:val="right" w:leader="dot" w:pos="9010"/>
      </w:tabs>
      <w:spacing w:after="60"/>
    </w:pPr>
  </w:style>
  <w:style w:type="paragraph" w:styleId="TOC2">
    <w:name w:val="toc 2"/>
    <w:basedOn w:val="Normal"/>
    <w:next w:val="Normal"/>
    <w:autoRedefine/>
    <w:uiPriority w:val="39"/>
    <w:unhideWhenUsed/>
    <w:rsid w:val="002431D5"/>
    <w:pPr>
      <w:tabs>
        <w:tab w:val="right" w:leader="dot" w:pos="9016"/>
      </w:tabs>
      <w:spacing w:after="100"/>
      <w:ind w:left="238"/>
    </w:pPr>
  </w:style>
  <w:style w:type="paragraph" w:styleId="TOC3">
    <w:name w:val="toc 3"/>
    <w:basedOn w:val="Normal"/>
    <w:next w:val="Normal"/>
    <w:autoRedefine/>
    <w:uiPriority w:val="39"/>
    <w:unhideWhenUsed/>
    <w:rsid w:val="00352A22"/>
    <w:pPr>
      <w:spacing w:after="100"/>
      <w:ind w:left="480"/>
    </w:pPr>
  </w:style>
  <w:style w:type="paragraph" w:styleId="TableofFigures">
    <w:name w:val="table of figures"/>
    <w:basedOn w:val="Normal"/>
    <w:next w:val="Normal"/>
    <w:uiPriority w:val="99"/>
    <w:unhideWhenUsed/>
    <w:rsid w:val="00352A22"/>
    <w:pPr>
      <w:spacing w:after="0"/>
    </w:pPr>
  </w:style>
  <w:style w:type="table" w:customStyle="1" w:styleId="ListTable3-Accent11">
    <w:name w:val="List Table 3 - Accent 11"/>
    <w:basedOn w:val="TableNormal"/>
    <w:uiPriority w:val="48"/>
    <w:rsid w:val="00175FAF"/>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istTable3-Accent51">
    <w:name w:val="List Table 3 - Accent 51"/>
    <w:basedOn w:val="TableNormal"/>
    <w:uiPriority w:val="48"/>
    <w:rsid w:val="0043099D"/>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NoSpacing">
    <w:name w:val="No Spacing"/>
    <w:link w:val="NoSpacingChar"/>
    <w:uiPriority w:val="1"/>
    <w:qFormat/>
    <w:rsid w:val="00BA1F77"/>
    <w:pPr>
      <w:spacing w:after="0" w:line="240" w:lineRule="auto"/>
    </w:pPr>
    <w:rPr>
      <w:sz w:val="24"/>
    </w:rPr>
  </w:style>
  <w:style w:type="character" w:customStyle="1" w:styleId="NoSpacingChar">
    <w:name w:val="No Spacing Char"/>
    <w:basedOn w:val="DefaultParagraphFont"/>
    <w:link w:val="NoSpacing"/>
    <w:uiPriority w:val="1"/>
    <w:rsid w:val="00834064"/>
    <w:rPr>
      <w:sz w:val="24"/>
    </w:rPr>
  </w:style>
  <w:style w:type="character" w:styleId="Strong">
    <w:name w:val="Strong"/>
    <w:basedOn w:val="DefaultParagraphFont"/>
    <w:uiPriority w:val="22"/>
    <w:qFormat/>
    <w:rsid w:val="00687CAA"/>
    <w:rPr>
      <w:b/>
      <w:bCs/>
      <w:szCs w:val="24"/>
    </w:rPr>
  </w:style>
  <w:style w:type="character" w:customStyle="1" w:styleId="tgc">
    <w:name w:val="_tgc"/>
    <w:basedOn w:val="DefaultParagraphFont"/>
    <w:rsid w:val="00CE54E8"/>
  </w:style>
  <w:style w:type="character" w:customStyle="1" w:styleId="apple-converted-space">
    <w:name w:val="apple-converted-space"/>
    <w:basedOn w:val="DefaultParagraphFont"/>
    <w:rsid w:val="00CE54E8"/>
  </w:style>
  <w:style w:type="character" w:styleId="HTMLCite">
    <w:name w:val="HTML Cite"/>
    <w:basedOn w:val="DefaultParagraphFont"/>
    <w:uiPriority w:val="99"/>
    <w:semiHidden/>
    <w:unhideWhenUsed/>
    <w:rsid w:val="00CE54E8"/>
    <w:rPr>
      <w:i/>
      <w:iCs/>
    </w:rPr>
  </w:style>
  <w:style w:type="paragraph" w:customStyle="1" w:styleId="Default">
    <w:name w:val="Default"/>
    <w:rsid w:val="004C2A25"/>
    <w:pPr>
      <w:autoSpaceDE w:val="0"/>
      <w:autoSpaceDN w:val="0"/>
      <w:adjustRightInd w:val="0"/>
      <w:spacing w:after="0" w:line="240" w:lineRule="auto"/>
    </w:pPr>
    <w:rPr>
      <w:rFonts w:ascii="Arial" w:hAnsi="Arial" w:cs="Arial"/>
      <w:color w:val="000000"/>
      <w:sz w:val="24"/>
      <w:szCs w:val="24"/>
    </w:rPr>
  </w:style>
  <w:style w:type="character" w:customStyle="1" w:styleId="cit">
    <w:name w:val="cit"/>
    <w:basedOn w:val="DefaultParagraphFont"/>
    <w:rsid w:val="000606D2"/>
  </w:style>
  <w:style w:type="character" w:styleId="Emphasis">
    <w:name w:val="Emphasis"/>
    <w:basedOn w:val="DefaultParagraphFont"/>
    <w:uiPriority w:val="20"/>
    <w:qFormat/>
    <w:rsid w:val="00890ED2"/>
    <w:rPr>
      <w:i/>
      <w:iCs/>
    </w:rPr>
  </w:style>
  <w:style w:type="paragraph" w:customStyle="1" w:styleId="ChapterHeading">
    <w:name w:val="Chapter Heading"/>
    <w:basedOn w:val="Normal"/>
    <w:rsid w:val="003A66EA"/>
    <w:pPr>
      <w:spacing w:after="180" w:line="240" w:lineRule="auto"/>
    </w:pPr>
    <w:rPr>
      <w:rFonts w:ascii="Tahoma" w:eastAsia="Times New Roman" w:hAnsi="Tahoma" w:cs="Tahoma"/>
      <w:b/>
      <w:sz w:val="32"/>
      <w:szCs w:val="32"/>
      <w:lang w:eastAsia="en-AU"/>
    </w:rPr>
  </w:style>
  <w:style w:type="paragraph" w:styleId="BodyText">
    <w:name w:val="Body Text"/>
    <w:basedOn w:val="Normal"/>
    <w:link w:val="BodyTextChar"/>
    <w:rsid w:val="00206FAA"/>
    <w:pPr>
      <w:spacing w:before="120" w:line="240" w:lineRule="auto"/>
    </w:pPr>
    <w:rPr>
      <w:rFonts w:ascii="Times New Roman" w:eastAsia="Times New Roman" w:hAnsi="Times New Roman" w:cs="Times New Roman"/>
      <w:szCs w:val="24"/>
      <w:lang w:eastAsia="en-AU"/>
    </w:rPr>
  </w:style>
  <w:style w:type="character" w:customStyle="1" w:styleId="BodyTextChar">
    <w:name w:val="Body Text Char"/>
    <w:basedOn w:val="DefaultParagraphFont"/>
    <w:link w:val="BodyText"/>
    <w:rsid w:val="00206FAA"/>
    <w:rPr>
      <w:rFonts w:ascii="Times New Roman" w:eastAsia="Times New Roman" w:hAnsi="Times New Roman" w:cs="Times New Roman"/>
      <w:sz w:val="24"/>
      <w:szCs w:val="24"/>
      <w:lang w:eastAsia="en-AU"/>
    </w:rPr>
  </w:style>
  <w:style w:type="paragraph" w:customStyle="1" w:styleId="ListAlpha0">
    <w:name w:val="List Alpha 0"/>
    <w:basedOn w:val="Normal"/>
    <w:rsid w:val="00206FAA"/>
    <w:pPr>
      <w:spacing w:before="240" w:after="0" w:line="240" w:lineRule="auto"/>
    </w:pPr>
    <w:rPr>
      <w:rFonts w:ascii="Tahoma" w:eastAsia="Times New Roman" w:hAnsi="Tahoma" w:cs="Tahoma"/>
      <w:b/>
      <w:sz w:val="22"/>
      <w:lang w:eastAsia="en-AU"/>
    </w:rPr>
  </w:style>
  <w:style w:type="paragraph" w:customStyle="1" w:styleId="TableName">
    <w:name w:val="Table Name"/>
    <w:basedOn w:val="Normal"/>
    <w:rsid w:val="00206FAA"/>
    <w:pPr>
      <w:spacing w:before="240" w:line="240" w:lineRule="auto"/>
    </w:pPr>
    <w:rPr>
      <w:rFonts w:ascii="Arial" w:eastAsia="Times New Roman" w:hAnsi="Arial" w:cs="Tahoma"/>
      <w:b/>
      <w:i/>
      <w:sz w:val="22"/>
      <w:lang w:eastAsia="en-AU"/>
    </w:rPr>
  </w:style>
  <w:style w:type="paragraph" w:customStyle="1" w:styleId="ListRoman0">
    <w:name w:val="List Roman 0"/>
    <w:basedOn w:val="Normal"/>
    <w:rsid w:val="00206FAA"/>
    <w:pPr>
      <w:numPr>
        <w:numId w:val="7"/>
      </w:numPr>
      <w:tabs>
        <w:tab w:val="clear" w:pos="720"/>
      </w:tabs>
      <w:spacing w:line="240" w:lineRule="auto"/>
      <w:ind w:left="540" w:hanging="540"/>
    </w:pPr>
    <w:rPr>
      <w:rFonts w:ascii="Times New Roman" w:eastAsia="Times New Roman" w:hAnsi="Times New Roman" w:cs="Times New Roman"/>
      <w:szCs w:val="24"/>
      <w:lang w:eastAsia="en-AU"/>
    </w:rPr>
  </w:style>
  <w:style w:type="paragraph" w:styleId="ListBullet2">
    <w:name w:val="List Bullet 2"/>
    <w:basedOn w:val="Normal"/>
    <w:rsid w:val="00206FAA"/>
    <w:pPr>
      <w:numPr>
        <w:numId w:val="1"/>
      </w:numPr>
      <w:spacing w:after="60" w:line="240" w:lineRule="auto"/>
      <w:ind w:left="714" w:hanging="357"/>
    </w:pPr>
    <w:rPr>
      <w:rFonts w:ascii="Times New Roman" w:eastAsia="Times New Roman" w:hAnsi="Times New Roman" w:cs="Times New Roman"/>
      <w:szCs w:val="24"/>
      <w:lang w:eastAsia="en-AU"/>
    </w:rPr>
  </w:style>
  <w:style w:type="paragraph" w:styleId="ListNumber">
    <w:name w:val="List Number"/>
    <w:basedOn w:val="Normal"/>
    <w:rsid w:val="00561513"/>
    <w:pPr>
      <w:spacing w:line="240" w:lineRule="auto"/>
      <w:ind w:left="357" w:hanging="357"/>
    </w:pPr>
    <w:rPr>
      <w:rFonts w:ascii="Times New Roman" w:eastAsia="Times New Roman" w:hAnsi="Times New Roman" w:cs="Times New Roman"/>
      <w:szCs w:val="24"/>
      <w:lang w:eastAsia="en-AU"/>
    </w:rPr>
  </w:style>
  <w:style w:type="paragraph" w:customStyle="1" w:styleId="ListRoman1">
    <w:name w:val="List Roman 1"/>
    <w:basedOn w:val="Normal"/>
    <w:rsid w:val="00646373"/>
    <w:pPr>
      <w:spacing w:line="240" w:lineRule="auto"/>
      <w:ind w:left="896" w:hanging="539"/>
    </w:pPr>
    <w:rPr>
      <w:rFonts w:ascii="Times New Roman" w:eastAsia="Times New Roman" w:hAnsi="Times New Roman" w:cs="Times New Roman"/>
      <w:szCs w:val="24"/>
      <w:lang w:eastAsia="en-AU"/>
    </w:rPr>
  </w:style>
  <w:style w:type="paragraph" w:styleId="BlockText">
    <w:name w:val="Block Text"/>
    <w:basedOn w:val="Normal"/>
    <w:semiHidden/>
    <w:rsid w:val="00B511D5"/>
    <w:pPr>
      <w:spacing w:line="240" w:lineRule="auto"/>
      <w:ind w:left="1440" w:right="1440"/>
    </w:pPr>
    <w:rPr>
      <w:rFonts w:ascii="Book Antiqua" w:eastAsia="MS Mincho" w:hAnsi="Book Antiqua" w:cs="Times New Roman"/>
      <w:szCs w:val="24"/>
      <w:lang w:eastAsia="ja-JP"/>
    </w:rPr>
  </w:style>
  <w:style w:type="paragraph" w:styleId="BodyTextIndent">
    <w:name w:val="Body Text Indent"/>
    <w:basedOn w:val="Normal"/>
    <w:link w:val="BodyTextIndentChar"/>
    <w:uiPriority w:val="99"/>
    <w:semiHidden/>
    <w:unhideWhenUsed/>
    <w:rsid w:val="00A92A07"/>
    <w:pPr>
      <w:ind w:left="360"/>
    </w:pPr>
  </w:style>
  <w:style w:type="character" w:customStyle="1" w:styleId="BodyTextIndentChar">
    <w:name w:val="Body Text Indent Char"/>
    <w:basedOn w:val="DefaultParagraphFont"/>
    <w:link w:val="BodyTextIndent"/>
    <w:rsid w:val="00A92A07"/>
    <w:rPr>
      <w:sz w:val="24"/>
    </w:rPr>
  </w:style>
  <w:style w:type="paragraph" w:customStyle="1" w:styleId="ListRoman2">
    <w:name w:val="List Roman 2"/>
    <w:basedOn w:val="ListRoman1"/>
    <w:rsid w:val="00A92A07"/>
    <w:pPr>
      <w:numPr>
        <w:numId w:val="8"/>
      </w:numPr>
    </w:pPr>
    <w:rPr>
      <w:rFonts w:eastAsia="MS Mincho"/>
    </w:rPr>
  </w:style>
  <w:style w:type="paragraph" w:customStyle="1" w:styleId="ListAlpha1">
    <w:name w:val="List Alpha 1"/>
    <w:basedOn w:val="ListAlpha0"/>
    <w:rsid w:val="00A92A07"/>
    <w:pPr>
      <w:numPr>
        <w:numId w:val="10"/>
      </w:numPr>
      <w:spacing w:after="120"/>
    </w:pPr>
    <w:rPr>
      <w:rFonts w:ascii="Times New Roman" w:hAnsi="Times New Roman"/>
      <w:b w:val="0"/>
    </w:rPr>
  </w:style>
  <w:style w:type="paragraph" w:styleId="Subtitle">
    <w:name w:val="Subtitle"/>
    <w:basedOn w:val="Title"/>
    <w:link w:val="SubtitleChar"/>
    <w:qFormat/>
    <w:rsid w:val="00C45E76"/>
    <w:rPr>
      <w:rFonts w:ascii="Arial" w:eastAsia="Times New Roman" w:hAnsi="Arial" w:cs="Times New Roman"/>
      <w:b w:val="0"/>
      <w:sz w:val="48"/>
      <w:szCs w:val="48"/>
      <w:lang w:val="en-US"/>
    </w:rPr>
  </w:style>
  <w:style w:type="paragraph" w:styleId="Title">
    <w:name w:val="Title"/>
    <w:basedOn w:val="Normal"/>
    <w:next w:val="Normal"/>
    <w:link w:val="TitleChar"/>
    <w:uiPriority w:val="10"/>
    <w:qFormat/>
    <w:rsid w:val="0021532E"/>
    <w:pPr>
      <w:tabs>
        <w:tab w:val="decimal" w:pos="10490"/>
      </w:tabs>
      <w:spacing w:before="1200"/>
      <w:ind w:left="709" w:right="851"/>
      <w:jc w:val="center"/>
    </w:pPr>
    <w:rPr>
      <w:rFonts w:ascii="Calibri" w:hAnsi="Calibri"/>
      <w:b/>
      <w:caps/>
      <w:color w:val="4472C4" w:themeColor="accent1"/>
      <w:sz w:val="60"/>
      <w:szCs w:val="60"/>
    </w:rPr>
  </w:style>
  <w:style w:type="character" w:customStyle="1" w:styleId="TitleChar">
    <w:name w:val="Title Char"/>
    <w:basedOn w:val="DefaultParagraphFont"/>
    <w:link w:val="Title"/>
    <w:uiPriority w:val="10"/>
    <w:rsid w:val="0021532E"/>
    <w:rPr>
      <w:rFonts w:ascii="Calibri" w:hAnsi="Calibri"/>
      <w:b/>
      <w:caps/>
      <w:color w:val="4472C4" w:themeColor="accent1"/>
      <w:sz w:val="60"/>
      <w:szCs w:val="60"/>
    </w:rPr>
  </w:style>
  <w:style w:type="character" w:customStyle="1" w:styleId="SubtitleChar">
    <w:name w:val="Subtitle Char"/>
    <w:basedOn w:val="DefaultParagraphFont"/>
    <w:link w:val="Subtitle"/>
    <w:rsid w:val="00C45E76"/>
    <w:rPr>
      <w:rFonts w:ascii="Arial" w:eastAsia="Times New Roman" w:hAnsi="Arial" w:cs="Times New Roman"/>
      <w:b/>
      <w:sz w:val="48"/>
      <w:szCs w:val="48"/>
      <w:lang w:val="en-US"/>
    </w:rPr>
  </w:style>
  <w:style w:type="paragraph" w:customStyle="1" w:styleId="ListDash1">
    <w:name w:val="List Dash 1"/>
    <w:basedOn w:val="Normal"/>
    <w:rsid w:val="001A73C9"/>
    <w:pPr>
      <w:numPr>
        <w:numId w:val="9"/>
      </w:numPr>
      <w:spacing w:after="60" w:line="240" w:lineRule="auto"/>
      <w:ind w:left="714" w:hanging="357"/>
    </w:pPr>
    <w:rPr>
      <w:rFonts w:ascii="Times New Roman" w:eastAsia="Times New Roman" w:hAnsi="Times New Roman" w:cs="Times New Roman"/>
      <w:szCs w:val="24"/>
      <w:lang w:eastAsia="en-AU"/>
    </w:rPr>
  </w:style>
  <w:style w:type="paragraph" w:customStyle="1" w:styleId="Tablebody">
    <w:name w:val="Table body"/>
    <w:basedOn w:val="Normal"/>
    <w:semiHidden/>
    <w:rsid w:val="001A73C9"/>
    <w:pPr>
      <w:spacing w:after="40" w:line="200" w:lineRule="exact"/>
      <w:jc w:val="center"/>
    </w:pPr>
    <w:rPr>
      <w:rFonts w:ascii="Century Gothic" w:eastAsia="Times New Roman" w:hAnsi="Century Gothic" w:cs="Times New Roman"/>
      <w:color w:val="000000"/>
      <w:sz w:val="16"/>
      <w:szCs w:val="20"/>
      <w:lang w:eastAsia="en-AU"/>
    </w:rPr>
  </w:style>
  <w:style w:type="paragraph" w:customStyle="1" w:styleId="Tablecolumnheadings">
    <w:name w:val="Table column headings"/>
    <w:basedOn w:val="Normal"/>
    <w:semiHidden/>
    <w:rsid w:val="001A73C9"/>
    <w:pPr>
      <w:spacing w:before="120" w:line="220" w:lineRule="exact"/>
      <w:jc w:val="center"/>
    </w:pPr>
    <w:rPr>
      <w:rFonts w:ascii="Century Gothic" w:eastAsia="Times New Roman" w:hAnsi="Century Gothic" w:cs="Times New Roman"/>
      <w:sz w:val="18"/>
      <w:szCs w:val="20"/>
      <w:lang w:eastAsia="en-AU"/>
    </w:rPr>
  </w:style>
  <w:style w:type="paragraph" w:customStyle="1" w:styleId="Table">
    <w:name w:val="Table"/>
    <w:basedOn w:val="BodyText"/>
    <w:rsid w:val="001A73C9"/>
    <w:pPr>
      <w:spacing w:before="0" w:after="0"/>
    </w:pPr>
    <w:rPr>
      <w:rFonts w:ascii="Tahoma" w:hAnsi="Tahoma"/>
      <w:b/>
      <w:sz w:val="22"/>
      <w:szCs w:val="20"/>
    </w:rPr>
  </w:style>
  <w:style w:type="paragraph" w:styleId="Quote">
    <w:name w:val="Quote"/>
    <w:basedOn w:val="Normal"/>
    <w:link w:val="QuoteChar"/>
    <w:qFormat/>
    <w:rsid w:val="001A73C9"/>
    <w:pPr>
      <w:spacing w:after="60" w:line="240" w:lineRule="auto"/>
      <w:ind w:left="902" w:right="1106"/>
    </w:pPr>
    <w:rPr>
      <w:rFonts w:ascii="Times New Roman" w:eastAsia="Times New Roman" w:hAnsi="Times New Roman" w:cs="Times New Roman"/>
      <w:i/>
      <w:sz w:val="22"/>
      <w:lang w:eastAsia="en-AU"/>
    </w:rPr>
  </w:style>
  <w:style w:type="character" w:customStyle="1" w:styleId="QuoteChar">
    <w:name w:val="Quote Char"/>
    <w:basedOn w:val="DefaultParagraphFont"/>
    <w:link w:val="Quote"/>
    <w:rsid w:val="001A73C9"/>
    <w:rPr>
      <w:rFonts w:ascii="Times New Roman" w:eastAsia="Times New Roman" w:hAnsi="Times New Roman" w:cs="Times New Roman"/>
      <w:i/>
      <w:lang w:eastAsia="en-AU"/>
    </w:rPr>
  </w:style>
  <w:style w:type="paragraph" w:customStyle="1" w:styleId="ListDash2">
    <w:name w:val="List Dash 2"/>
    <w:basedOn w:val="ListDash1"/>
    <w:rsid w:val="001A73C9"/>
    <w:pPr>
      <w:tabs>
        <w:tab w:val="clear" w:pos="720"/>
        <w:tab w:val="num" w:pos="1080"/>
      </w:tabs>
      <w:ind w:left="1080"/>
    </w:pPr>
  </w:style>
  <w:style w:type="character" w:styleId="PageNumber">
    <w:name w:val="page number"/>
    <w:basedOn w:val="DefaultParagraphFont"/>
    <w:rsid w:val="002F75A1"/>
  </w:style>
  <w:style w:type="table" w:customStyle="1" w:styleId="GridTable4-Accent11">
    <w:name w:val="Grid Table 4 - Accent 11"/>
    <w:basedOn w:val="TableNormal"/>
    <w:uiPriority w:val="49"/>
    <w:rsid w:val="002A320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type">
    <w:name w:val="Table type"/>
    <w:basedOn w:val="Normal"/>
    <w:qFormat/>
    <w:rsid w:val="002A3204"/>
    <w:pPr>
      <w:spacing w:line="240" w:lineRule="auto"/>
    </w:pPr>
    <w:rPr>
      <w:rFonts w:ascii="Arial" w:eastAsia="Times New Roman" w:hAnsi="Arial" w:cs="Times New Roman"/>
      <w:sz w:val="18"/>
      <w:szCs w:val="18"/>
    </w:rPr>
  </w:style>
  <w:style w:type="paragraph" w:customStyle="1" w:styleId="numberedtableheader">
    <w:name w:val="numbered table header"/>
    <w:basedOn w:val="Normal"/>
    <w:qFormat/>
    <w:rsid w:val="002A3204"/>
    <w:pPr>
      <w:numPr>
        <w:numId w:val="12"/>
      </w:numPr>
      <w:spacing w:line="240" w:lineRule="auto"/>
    </w:pPr>
    <w:rPr>
      <w:rFonts w:ascii="Arial" w:eastAsia="Times New Roman" w:hAnsi="Arial" w:cs="Times New Roman"/>
      <w:b/>
      <w:sz w:val="18"/>
    </w:rPr>
  </w:style>
  <w:style w:type="table" w:customStyle="1" w:styleId="PlainTable31">
    <w:name w:val="Plain Table 31"/>
    <w:basedOn w:val="TableNormal"/>
    <w:uiPriority w:val="43"/>
    <w:rsid w:val="002A320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2A320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2A320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semiHidden/>
    <w:unhideWhenUsed/>
    <w:rsid w:val="002A3204"/>
    <w:rPr>
      <w:color w:val="2B579A"/>
      <w:shd w:val="clear" w:color="auto" w:fill="E6E6E6"/>
    </w:rPr>
  </w:style>
  <w:style w:type="paragraph" w:styleId="ListBullet3">
    <w:name w:val="List Bullet 3"/>
    <w:basedOn w:val="Normal"/>
    <w:uiPriority w:val="99"/>
    <w:semiHidden/>
    <w:unhideWhenUsed/>
    <w:rsid w:val="005C64B4"/>
    <w:pPr>
      <w:numPr>
        <w:numId w:val="19"/>
      </w:numPr>
      <w:contextualSpacing/>
    </w:pPr>
  </w:style>
  <w:style w:type="character" w:customStyle="1" w:styleId="StyleLinespacingAtleast165ptChar">
    <w:name w:val="Style Line spacing:  At least 16.5 pt Char"/>
    <w:basedOn w:val="DefaultParagraphFont"/>
    <w:link w:val="StyleLinespacingAtleast165pt"/>
    <w:locked/>
    <w:rsid w:val="005C64B4"/>
    <w:rPr>
      <w:lang w:eastAsia="en-AU"/>
    </w:rPr>
  </w:style>
  <w:style w:type="paragraph" w:customStyle="1" w:styleId="StyleLinespacingAtleast165pt">
    <w:name w:val="Style Line spacing:  At least 16.5 pt"/>
    <w:basedOn w:val="Normal"/>
    <w:link w:val="StyleLinespacingAtleast165ptChar"/>
    <w:rsid w:val="005C64B4"/>
    <w:pPr>
      <w:autoSpaceDE w:val="0"/>
      <w:autoSpaceDN w:val="0"/>
      <w:spacing w:after="0" w:line="330" w:lineRule="atLeast"/>
    </w:pPr>
    <w:rPr>
      <w:sz w:val="22"/>
      <w:lang w:eastAsia="en-AU"/>
    </w:rPr>
  </w:style>
  <w:style w:type="paragraph" w:customStyle="1" w:styleId="TableParagraph">
    <w:name w:val="Table Paragraph"/>
    <w:basedOn w:val="Normal"/>
    <w:uiPriority w:val="1"/>
    <w:qFormat/>
    <w:rsid w:val="00ED162A"/>
    <w:pPr>
      <w:widowControl w:val="0"/>
      <w:autoSpaceDE w:val="0"/>
      <w:autoSpaceDN w:val="0"/>
      <w:spacing w:before="13" w:after="0" w:line="240" w:lineRule="auto"/>
      <w:ind w:right="103"/>
      <w:jc w:val="right"/>
    </w:pPr>
    <w:rPr>
      <w:rFonts w:ascii="Tahoma" w:eastAsia="Tahoma" w:hAnsi="Tahoma" w:cs="Tahoma"/>
      <w:sz w:val="22"/>
      <w:lang w:val="en-US"/>
    </w:rPr>
  </w:style>
  <w:style w:type="character" w:customStyle="1" w:styleId="Date1">
    <w:name w:val="Date1"/>
    <w:basedOn w:val="DefaultParagraphFont"/>
    <w:rsid w:val="009130BF"/>
  </w:style>
  <w:style w:type="character" w:customStyle="1" w:styleId="categories-links">
    <w:name w:val="categories-links"/>
    <w:basedOn w:val="DefaultParagraphFont"/>
    <w:rsid w:val="009130BF"/>
  </w:style>
  <w:style w:type="character" w:customStyle="1" w:styleId="tags-links">
    <w:name w:val="tags-links"/>
    <w:basedOn w:val="DefaultParagraphFont"/>
    <w:rsid w:val="009130BF"/>
  </w:style>
  <w:style w:type="character" w:customStyle="1" w:styleId="ssbasharecount">
    <w:name w:val="ssba_sharecount"/>
    <w:basedOn w:val="DefaultParagraphFont"/>
    <w:rsid w:val="009130BF"/>
  </w:style>
  <w:style w:type="character" w:styleId="BookTitle">
    <w:name w:val="Book Title"/>
    <w:uiPriority w:val="33"/>
    <w:qFormat/>
    <w:rsid w:val="00D47D1A"/>
    <w:rPr>
      <w:i/>
      <w:iCs/>
      <w:smallCaps/>
      <w:spacing w:val="5"/>
    </w:rPr>
  </w:style>
  <w:style w:type="character" w:customStyle="1" w:styleId="searchword">
    <w:name w:val="searchword"/>
    <w:basedOn w:val="DefaultParagraphFont"/>
    <w:rsid w:val="002442B0"/>
  </w:style>
  <w:style w:type="character" w:customStyle="1" w:styleId="exlresultdetails">
    <w:name w:val="exlresultdetails"/>
    <w:basedOn w:val="DefaultParagraphFont"/>
    <w:rsid w:val="002442B0"/>
  </w:style>
  <w:style w:type="table" w:customStyle="1" w:styleId="GridTable1Light-Accent11">
    <w:name w:val="Grid Table 1 Light - Accent 11"/>
    <w:basedOn w:val="TableNormal"/>
    <w:uiPriority w:val="46"/>
    <w:rsid w:val="00D56EE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ablebullet">
    <w:name w:val="Table bullet"/>
    <w:basedOn w:val="Normal"/>
    <w:qFormat/>
    <w:rsid w:val="00031F5F"/>
    <w:pPr>
      <w:spacing w:after="0" w:line="240" w:lineRule="auto"/>
    </w:pPr>
    <w:rPr>
      <w:rFonts w:ascii="Arial" w:eastAsia="Times New Roman" w:hAnsi="Arial" w:cs="Times New Roman"/>
      <w:sz w:val="18"/>
      <w:szCs w:val="18"/>
    </w:rPr>
  </w:style>
  <w:style w:type="character" w:customStyle="1" w:styleId="CommentTextChar">
    <w:name w:val="Comment Text Char"/>
    <w:basedOn w:val="DefaultParagraphFont"/>
    <w:link w:val="CommentText"/>
    <w:uiPriority w:val="99"/>
    <w:rsid w:val="00031F5F"/>
    <w:rPr>
      <w:sz w:val="20"/>
      <w:szCs w:val="20"/>
    </w:rPr>
  </w:style>
  <w:style w:type="paragraph" w:styleId="CommentText">
    <w:name w:val="annotation text"/>
    <w:basedOn w:val="Normal"/>
    <w:link w:val="CommentTextChar"/>
    <w:uiPriority w:val="99"/>
    <w:unhideWhenUsed/>
    <w:rsid w:val="00031F5F"/>
    <w:pPr>
      <w:spacing w:line="240" w:lineRule="auto"/>
    </w:pPr>
    <w:rPr>
      <w:sz w:val="20"/>
      <w:szCs w:val="20"/>
    </w:rPr>
  </w:style>
  <w:style w:type="character" w:customStyle="1" w:styleId="CommentSubjectChar">
    <w:name w:val="Comment Subject Char"/>
    <w:basedOn w:val="CommentTextChar"/>
    <w:link w:val="CommentSubject"/>
    <w:uiPriority w:val="99"/>
    <w:semiHidden/>
    <w:rsid w:val="00031F5F"/>
    <w:rPr>
      <w:b/>
      <w:bCs/>
      <w:sz w:val="20"/>
      <w:szCs w:val="20"/>
    </w:rPr>
  </w:style>
  <w:style w:type="paragraph" w:styleId="CommentSubject">
    <w:name w:val="annotation subject"/>
    <w:basedOn w:val="CommentText"/>
    <w:next w:val="CommentText"/>
    <w:link w:val="CommentSubjectChar"/>
    <w:uiPriority w:val="99"/>
    <w:semiHidden/>
    <w:unhideWhenUsed/>
    <w:rsid w:val="00031F5F"/>
    <w:rPr>
      <w:b/>
      <w:bCs/>
    </w:rPr>
  </w:style>
  <w:style w:type="table" w:customStyle="1" w:styleId="ListTable3-Accent510">
    <w:name w:val="List Table 3 - Accent 51"/>
    <w:basedOn w:val="TableNormal"/>
    <w:uiPriority w:val="48"/>
    <w:rsid w:val="00A64FDF"/>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Tabletitle">
    <w:name w:val="Table title"/>
    <w:basedOn w:val="Normal"/>
    <w:next w:val="Normal"/>
    <w:qFormat/>
    <w:rsid w:val="00A64FDF"/>
    <w:pPr>
      <w:keepNext/>
      <w:pBdr>
        <w:bottom w:val="single" w:sz="18" w:space="1" w:color="A6A6A6" w:themeColor="background1" w:themeShade="A6"/>
      </w:pBdr>
      <w:spacing w:line="240" w:lineRule="auto"/>
    </w:pPr>
    <w:rPr>
      <w:rFonts w:ascii="Arial" w:eastAsia="Times New Roman" w:hAnsi="Arial" w:cs="Times New Roman"/>
      <w:b/>
      <w:szCs w:val="24"/>
    </w:rPr>
  </w:style>
  <w:style w:type="paragraph" w:customStyle="1" w:styleId="Tableheader">
    <w:name w:val="Table header"/>
    <w:basedOn w:val="Normal"/>
    <w:qFormat/>
    <w:rsid w:val="00A64FDF"/>
    <w:pPr>
      <w:spacing w:line="240" w:lineRule="auto"/>
    </w:pPr>
    <w:rPr>
      <w:rFonts w:ascii="Arial" w:eastAsia="Times New Roman" w:hAnsi="Arial" w:cs="Times New Roman"/>
      <w:b/>
      <w:sz w:val="20"/>
    </w:rPr>
  </w:style>
  <w:style w:type="paragraph" w:customStyle="1" w:styleId="Aftertable">
    <w:name w:val="After table"/>
    <w:basedOn w:val="Normal"/>
    <w:next w:val="Normal"/>
    <w:qFormat/>
    <w:rsid w:val="00A64FDF"/>
    <w:pPr>
      <w:shd w:val="clear" w:color="auto" w:fill="000000" w:themeFill="text1"/>
      <w:spacing w:before="40" w:after="240" w:line="240" w:lineRule="auto"/>
    </w:pPr>
    <w:rPr>
      <w:rFonts w:ascii="Arial" w:eastAsia="Times New Roman" w:hAnsi="Arial" w:cs="Times New Roman"/>
      <w:sz w:val="4"/>
      <w:szCs w:val="24"/>
    </w:rPr>
  </w:style>
  <w:style w:type="paragraph" w:customStyle="1" w:styleId="StyleListParagraph9pt">
    <w:name w:val="Style List Paragraph + 9 pt"/>
    <w:basedOn w:val="ListParagraph"/>
    <w:rsid w:val="00A64FDF"/>
    <w:pPr>
      <w:spacing w:before="120" w:line="240" w:lineRule="auto"/>
      <w:ind w:left="0"/>
    </w:pPr>
    <w:rPr>
      <w:rFonts w:ascii="Arial" w:eastAsia="Times New Roman" w:hAnsi="Arial" w:cs="Times New Roman"/>
      <w:sz w:val="18"/>
      <w:szCs w:val="24"/>
    </w:rPr>
  </w:style>
  <w:style w:type="paragraph" w:customStyle="1" w:styleId="Tabletext">
    <w:name w:val="Tabletext"/>
    <w:aliases w:val="tt"/>
    <w:basedOn w:val="Normal"/>
    <w:rsid w:val="00A64FDF"/>
    <w:pPr>
      <w:spacing w:before="60" w:after="0" w:line="240" w:lineRule="atLeast"/>
    </w:pPr>
    <w:rPr>
      <w:rFonts w:ascii="Times New Roman" w:eastAsia="Times New Roman" w:hAnsi="Times New Roman" w:cs="Times New Roman"/>
      <w:sz w:val="20"/>
      <w:szCs w:val="20"/>
      <w:lang w:eastAsia="en-AU"/>
    </w:rPr>
  </w:style>
  <w:style w:type="paragraph" w:customStyle="1" w:styleId="Tablea">
    <w:name w:val="Table(a)"/>
    <w:aliases w:val="ta"/>
    <w:basedOn w:val="Normal"/>
    <w:rsid w:val="00A64FDF"/>
    <w:pPr>
      <w:spacing w:before="60" w:after="0" w:line="240" w:lineRule="auto"/>
      <w:ind w:left="284" w:hanging="284"/>
    </w:pPr>
    <w:rPr>
      <w:rFonts w:ascii="Times New Roman" w:eastAsia="Times New Roman" w:hAnsi="Times New Roman" w:cs="Times New Roman"/>
      <w:sz w:val="20"/>
      <w:szCs w:val="20"/>
      <w:lang w:eastAsia="en-AU"/>
    </w:rPr>
  </w:style>
  <w:style w:type="character" w:styleId="CommentReference">
    <w:name w:val="annotation reference"/>
    <w:basedOn w:val="DefaultParagraphFont"/>
    <w:uiPriority w:val="99"/>
    <w:semiHidden/>
    <w:unhideWhenUsed/>
    <w:rsid w:val="00A64FDF"/>
    <w:rPr>
      <w:sz w:val="16"/>
      <w:szCs w:val="16"/>
    </w:rPr>
  </w:style>
  <w:style w:type="paragraph" w:customStyle="1" w:styleId="Job">
    <w:name w:val="Job"/>
    <w:basedOn w:val="Normal"/>
    <w:autoRedefine/>
    <w:rsid w:val="00A64FDF"/>
    <w:pPr>
      <w:spacing w:after="0" w:line="240" w:lineRule="auto"/>
    </w:pPr>
    <w:rPr>
      <w:rFonts w:ascii="Courier New" w:eastAsia="Times New Roman" w:hAnsi="Courier New" w:cs="Times New Roman"/>
      <w:b/>
      <w:color w:val="0000FF"/>
      <w:sz w:val="20"/>
      <w:szCs w:val="24"/>
      <w:lang w:val="fr-FR"/>
    </w:rPr>
  </w:style>
  <w:style w:type="character" w:customStyle="1" w:styleId="UnresolvedMention1">
    <w:name w:val="Unresolved Mention1"/>
    <w:basedOn w:val="DefaultParagraphFont"/>
    <w:uiPriority w:val="99"/>
    <w:semiHidden/>
    <w:unhideWhenUsed/>
    <w:rsid w:val="00367EF6"/>
    <w:rPr>
      <w:color w:val="808080"/>
      <w:shd w:val="clear" w:color="auto" w:fill="E6E6E6"/>
    </w:rPr>
  </w:style>
  <w:style w:type="paragraph" w:customStyle="1" w:styleId="numberedtableheader2">
    <w:name w:val="numbered table header2"/>
    <w:basedOn w:val="Tableheader"/>
    <w:qFormat/>
    <w:rsid w:val="00A652F0"/>
    <w:pPr>
      <w:ind w:left="360" w:hanging="360"/>
    </w:pPr>
    <w:rPr>
      <w:sz w:val="18"/>
    </w:rPr>
  </w:style>
  <w:style w:type="paragraph" w:customStyle="1" w:styleId="Tabletype1">
    <w:name w:val="Table type1"/>
    <w:basedOn w:val="Normal"/>
    <w:qFormat/>
    <w:rsid w:val="009D68DC"/>
    <w:pPr>
      <w:spacing w:line="240" w:lineRule="auto"/>
    </w:pPr>
    <w:rPr>
      <w:rFonts w:ascii="Arial" w:eastAsia="Times New Roman" w:hAnsi="Arial" w:cs="Times New Roman"/>
      <w:sz w:val="18"/>
      <w:szCs w:val="18"/>
    </w:rPr>
  </w:style>
  <w:style w:type="paragraph" w:customStyle="1" w:styleId="Tableheader1">
    <w:name w:val="Table header1"/>
    <w:basedOn w:val="Normal"/>
    <w:qFormat/>
    <w:rsid w:val="00EB4901"/>
    <w:pPr>
      <w:spacing w:line="240" w:lineRule="auto"/>
    </w:pPr>
    <w:rPr>
      <w:rFonts w:ascii="Arial" w:eastAsia="Times New Roman" w:hAnsi="Arial" w:cs="Times New Roman"/>
      <w:b/>
      <w:sz w:val="20"/>
    </w:rPr>
  </w:style>
  <w:style w:type="table" w:customStyle="1" w:styleId="ListTable3-Accent515">
    <w:name w:val="List Table 3 - Accent 515"/>
    <w:basedOn w:val="TableNormal"/>
    <w:uiPriority w:val="48"/>
    <w:rsid w:val="00791CD7"/>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Normal-Reference">
    <w:name w:val="Normal - Reference"/>
    <w:basedOn w:val="Normal"/>
    <w:link w:val="Normal-ReferenceChar"/>
    <w:qFormat/>
    <w:rsid w:val="001B06BF"/>
    <w:pPr>
      <w:ind w:left="357" w:hanging="357"/>
    </w:pPr>
  </w:style>
  <w:style w:type="paragraph" w:customStyle="1" w:styleId="Heading1-Appendices">
    <w:name w:val="Heading 1 - Appendices"/>
    <w:basedOn w:val="Heading1"/>
    <w:link w:val="Heading1-AppendicesChar"/>
    <w:qFormat/>
    <w:rsid w:val="004353AE"/>
    <w:pPr>
      <w:numPr>
        <w:numId w:val="82"/>
      </w:numPr>
      <w:ind w:left="0" w:firstLine="0"/>
      <w:contextualSpacing w:val="0"/>
      <w:jc w:val="left"/>
    </w:pPr>
    <w:rPr>
      <w:rFonts w:cstheme="minorHAnsi"/>
    </w:rPr>
  </w:style>
  <w:style w:type="character" w:customStyle="1" w:styleId="Normal-ReferenceChar">
    <w:name w:val="Normal - Reference Char"/>
    <w:basedOn w:val="DefaultParagraphFont"/>
    <w:link w:val="Normal-Reference"/>
    <w:rsid w:val="001B06BF"/>
    <w:rPr>
      <w:sz w:val="24"/>
    </w:rPr>
  </w:style>
  <w:style w:type="paragraph" w:customStyle="1" w:styleId="Heading2-Chapter2">
    <w:name w:val="Heading 2 - Chapter 2"/>
    <w:basedOn w:val="Heading2"/>
    <w:link w:val="Heading2-Chapter2Char"/>
    <w:qFormat/>
    <w:rsid w:val="004353AE"/>
    <w:pPr>
      <w:numPr>
        <w:numId w:val="83"/>
      </w:numPr>
      <w:tabs>
        <w:tab w:val="left" w:pos="1985"/>
      </w:tabs>
      <w:spacing w:before="120"/>
      <w:ind w:left="0" w:firstLine="0"/>
      <w:contextualSpacing w:val="0"/>
      <w:jc w:val="left"/>
    </w:pPr>
  </w:style>
  <w:style w:type="character" w:customStyle="1" w:styleId="Heading1-AppendicesChar">
    <w:name w:val="Heading 1 - Appendices Char"/>
    <w:basedOn w:val="Heading1Char"/>
    <w:link w:val="Heading1-Appendices"/>
    <w:rsid w:val="004353AE"/>
    <w:rPr>
      <w:rFonts w:eastAsiaTheme="majorEastAsia" w:cstheme="minorHAnsi"/>
      <w:b/>
      <w:color w:val="4472C4" w:themeColor="accent1"/>
      <w:sz w:val="40"/>
      <w:szCs w:val="32"/>
    </w:rPr>
  </w:style>
  <w:style w:type="paragraph" w:customStyle="1" w:styleId="Heading2-Chapter3">
    <w:name w:val="Heading 2 - Chapter 3"/>
    <w:basedOn w:val="Heading2"/>
    <w:link w:val="Heading2-Chapter3Char"/>
    <w:qFormat/>
    <w:rsid w:val="007037EC"/>
    <w:pPr>
      <w:numPr>
        <w:numId w:val="84"/>
      </w:numPr>
      <w:tabs>
        <w:tab w:val="left" w:pos="1985"/>
      </w:tabs>
      <w:spacing w:before="120"/>
      <w:ind w:left="0" w:firstLine="0"/>
      <w:contextualSpacing w:val="0"/>
      <w:jc w:val="left"/>
    </w:pPr>
  </w:style>
  <w:style w:type="character" w:customStyle="1" w:styleId="Heading2-Chapter2Char">
    <w:name w:val="Heading 2 - Chapter 2 Char"/>
    <w:basedOn w:val="Heading2Char"/>
    <w:link w:val="Heading2-Chapter2"/>
    <w:rsid w:val="004353AE"/>
    <w:rPr>
      <w:rFonts w:eastAsiaTheme="majorEastAsia" w:cstheme="majorBidi"/>
      <w:b/>
      <w:color w:val="2F5496" w:themeColor="accent1" w:themeShade="BF"/>
      <w:sz w:val="36"/>
      <w:szCs w:val="26"/>
    </w:rPr>
  </w:style>
  <w:style w:type="paragraph" w:customStyle="1" w:styleId="Heading2-Chapter4">
    <w:name w:val="Heading 2 - Chapter 4"/>
    <w:basedOn w:val="Heading2"/>
    <w:link w:val="Heading2-Chapter4Char"/>
    <w:qFormat/>
    <w:rsid w:val="004353AE"/>
    <w:pPr>
      <w:numPr>
        <w:numId w:val="85"/>
      </w:numPr>
      <w:tabs>
        <w:tab w:val="left" w:pos="1985"/>
      </w:tabs>
      <w:spacing w:after="60"/>
      <w:ind w:left="0" w:firstLine="0"/>
      <w:contextualSpacing w:val="0"/>
      <w:jc w:val="left"/>
    </w:pPr>
  </w:style>
  <w:style w:type="character" w:customStyle="1" w:styleId="Heading2-Chapter3Char">
    <w:name w:val="Heading 2 - Chapter 3 Char"/>
    <w:basedOn w:val="Heading2Char"/>
    <w:link w:val="Heading2-Chapter3"/>
    <w:rsid w:val="007037EC"/>
    <w:rPr>
      <w:rFonts w:eastAsiaTheme="majorEastAsia" w:cstheme="majorBidi"/>
      <w:b/>
      <w:color w:val="2F5496" w:themeColor="accent1" w:themeShade="BF"/>
      <w:sz w:val="36"/>
      <w:szCs w:val="26"/>
    </w:rPr>
  </w:style>
  <w:style w:type="paragraph" w:customStyle="1" w:styleId="Heading2-Chapter5">
    <w:name w:val="Heading 2 - Chapter 5"/>
    <w:basedOn w:val="Heading2"/>
    <w:link w:val="Heading2-Chapter5Char"/>
    <w:qFormat/>
    <w:rsid w:val="004353AE"/>
    <w:pPr>
      <w:numPr>
        <w:numId w:val="86"/>
      </w:numPr>
      <w:tabs>
        <w:tab w:val="left" w:pos="1985"/>
      </w:tabs>
      <w:spacing w:after="60"/>
      <w:ind w:left="0" w:firstLine="0"/>
      <w:contextualSpacing w:val="0"/>
      <w:jc w:val="left"/>
    </w:pPr>
  </w:style>
  <w:style w:type="character" w:customStyle="1" w:styleId="Heading2-Chapter4Char">
    <w:name w:val="Heading 2 - Chapter 4 Char"/>
    <w:basedOn w:val="Heading2Char"/>
    <w:link w:val="Heading2-Chapter4"/>
    <w:rsid w:val="004353AE"/>
    <w:rPr>
      <w:rFonts w:eastAsiaTheme="majorEastAsia" w:cstheme="majorBidi"/>
      <w:b/>
      <w:color w:val="2F5496" w:themeColor="accent1" w:themeShade="BF"/>
      <w:sz w:val="36"/>
      <w:szCs w:val="26"/>
    </w:rPr>
  </w:style>
  <w:style w:type="paragraph" w:customStyle="1" w:styleId="Heading2-Chapter6">
    <w:name w:val="Heading 2 - Chapter 6"/>
    <w:basedOn w:val="Heading2"/>
    <w:link w:val="Heading2-Chapter6Char"/>
    <w:qFormat/>
    <w:rsid w:val="004353AE"/>
    <w:pPr>
      <w:numPr>
        <w:numId w:val="87"/>
      </w:numPr>
      <w:tabs>
        <w:tab w:val="left" w:pos="1985"/>
      </w:tabs>
      <w:spacing w:before="120" w:after="120"/>
      <w:ind w:left="0" w:firstLine="0"/>
      <w:contextualSpacing w:val="0"/>
      <w:jc w:val="left"/>
    </w:pPr>
  </w:style>
  <w:style w:type="character" w:customStyle="1" w:styleId="Heading2-Chapter5Char">
    <w:name w:val="Heading 2 - Chapter 5 Char"/>
    <w:basedOn w:val="Heading2Char"/>
    <w:link w:val="Heading2-Chapter5"/>
    <w:rsid w:val="004353AE"/>
    <w:rPr>
      <w:rFonts w:eastAsiaTheme="majorEastAsia" w:cstheme="majorBidi"/>
      <w:b/>
      <w:color w:val="2F5496" w:themeColor="accent1" w:themeShade="BF"/>
      <w:sz w:val="36"/>
      <w:szCs w:val="26"/>
    </w:rPr>
  </w:style>
  <w:style w:type="paragraph" w:customStyle="1" w:styleId="Heading2-Chapter7">
    <w:name w:val="Heading 2 - Chapter 7"/>
    <w:basedOn w:val="Heading2"/>
    <w:link w:val="Heading2-Chapter7Char"/>
    <w:qFormat/>
    <w:rsid w:val="00EC4716"/>
    <w:pPr>
      <w:numPr>
        <w:numId w:val="88"/>
      </w:numPr>
      <w:tabs>
        <w:tab w:val="left" w:pos="1985"/>
      </w:tabs>
      <w:spacing w:before="120" w:after="120"/>
      <w:ind w:left="0" w:firstLine="0"/>
      <w:contextualSpacing w:val="0"/>
      <w:jc w:val="left"/>
    </w:pPr>
  </w:style>
  <w:style w:type="character" w:customStyle="1" w:styleId="Heading2-Chapter6Char">
    <w:name w:val="Heading 2 - Chapter 6 Char"/>
    <w:basedOn w:val="Heading2Char"/>
    <w:link w:val="Heading2-Chapter6"/>
    <w:rsid w:val="004353AE"/>
    <w:rPr>
      <w:rFonts w:eastAsiaTheme="majorEastAsia" w:cstheme="majorBidi"/>
      <w:b/>
      <w:color w:val="2F5496" w:themeColor="accent1" w:themeShade="BF"/>
      <w:sz w:val="36"/>
      <w:szCs w:val="26"/>
    </w:rPr>
  </w:style>
  <w:style w:type="paragraph" w:customStyle="1" w:styleId="Heading2-Chapter8">
    <w:name w:val="Heading 2 - Chapter 8"/>
    <w:basedOn w:val="Heading2"/>
    <w:link w:val="Heading2-Chapter8Char"/>
    <w:qFormat/>
    <w:rsid w:val="00EC4716"/>
    <w:pPr>
      <w:numPr>
        <w:numId w:val="89"/>
      </w:numPr>
      <w:tabs>
        <w:tab w:val="left" w:pos="1985"/>
      </w:tabs>
      <w:spacing w:after="120"/>
      <w:ind w:left="0" w:firstLine="0"/>
      <w:contextualSpacing w:val="0"/>
      <w:jc w:val="left"/>
    </w:pPr>
  </w:style>
  <w:style w:type="character" w:customStyle="1" w:styleId="Heading2-Chapter7Char">
    <w:name w:val="Heading 2 - Chapter 7 Char"/>
    <w:basedOn w:val="Heading2Char"/>
    <w:link w:val="Heading2-Chapter7"/>
    <w:rsid w:val="00EC4716"/>
    <w:rPr>
      <w:rFonts w:eastAsiaTheme="majorEastAsia" w:cstheme="majorBidi"/>
      <w:b/>
      <w:color w:val="2F5496" w:themeColor="accent1" w:themeShade="BF"/>
      <w:sz w:val="36"/>
      <w:szCs w:val="26"/>
    </w:rPr>
  </w:style>
  <w:style w:type="paragraph" w:customStyle="1" w:styleId="Heading3-Chapter32">
    <w:name w:val="Heading 3 - Chapter 3.2"/>
    <w:basedOn w:val="Heading3"/>
    <w:link w:val="Heading3-Chapter32Char"/>
    <w:qFormat/>
    <w:rsid w:val="00EC4716"/>
    <w:pPr>
      <w:numPr>
        <w:numId w:val="61"/>
      </w:numPr>
      <w:tabs>
        <w:tab w:val="left" w:pos="851"/>
      </w:tabs>
      <w:spacing w:before="200"/>
      <w:ind w:left="0" w:firstLine="0"/>
      <w:contextualSpacing w:val="0"/>
      <w:jc w:val="left"/>
    </w:pPr>
  </w:style>
  <w:style w:type="character" w:customStyle="1" w:styleId="Heading2-Chapter8Char">
    <w:name w:val="Heading 2 - Chapter 8 Char"/>
    <w:basedOn w:val="Heading2Char"/>
    <w:link w:val="Heading2-Chapter8"/>
    <w:rsid w:val="00EC4716"/>
    <w:rPr>
      <w:rFonts w:eastAsiaTheme="majorEastAsia" w:cstheme="majorBidi"/>
      <w:b/>
      <w:color w:val="2F5496" w:themeColor="accent1" w:themeShade="BF"/>
      <w:sz w:val="36"/>
      <w:szCs w:val="26"/>
    </w:rPr>
  </w:style>
  <w:style w:type="paragraph" w:customStyle="1" w:styleId="Heading3-Chapter41">
    <w:name w:val="Heading 3 - Chapter 4.1"/>
    <w:basedOn w:val="Heading3"/>
    <w:link w:val="Heading3-Chapter41Char"/>
    <w:qFormat/>
    <w:rsid w:val="00EC4716"/>
    <w:pPr>
      <w:numPr>
        <w:numId w:val="62"/>
      </w:numPr>
      <w:tabs>
        <w:tab w:val="left" w:pos="851"/>
      </w:tabs>
      <w:spacing w:before="200"/>
      <w:ind w:left="0" w:firstLine="0"/>
      <w:contextualSpacing w:val="0"/>
      <w:jc w:val="left"/>
    </w:pPr>
  </w:style>
  <w:style w:type="character" w:customStyle="1" w:styleId="Heading3-Chapter32Char">
    <w:name w:val="Heading 3 - Chapter 3.2 Char"/>
    <w:basedOn w:val="Heading3Char"/>
    <w:link w:val="Heading3-Chapter32"/>
    <w:rsid w:val="00EC4716"/>
    <w:rPr>
      <w:rFonts w:eastAsiaTheme="majorEastAsia" w:cstheme="majorBidi"/>
      <w:b/>
      <w:color w:val="2E74B5" w:themeColor="accent5" w:themeShade="BF"/>
      <w:sz w:val="32"/>
      <w:szCs w:val="24"/>
    </w:rPr>
  </w:style>
  <w:style w:type="paragraph" w:customStyle="1" w:styleId="Heading3-Chapter42">
    <w:name w:val="Heading 3 - Chapter 4.2"/>
    <w:basedOn w:val="Heading3"/>
    <w:link w:val="Heading3-Chapter42Char"/>
    <w:qFormat/>
    <w:rsid w:val="00EC4716"/>
    <w:pPr>
      <w:numPr>
        <w:numId w:val="64"/>
      </w:numPr>
      <w:tabs>
        <w:tab w:val="left" w:pos="851"/>
      </w:tabs>
      <w:spacing w:before="200"/>
      <w:ind w:left="0" w:firstLine="0"/>
      <w:contextualSpacing w:val="0"/>
      <w:jc w:val="left"/>
    </w:pPr>
  </w:style>
  <w:style w:type="character" w:customStyle="1" w:styleId="Heading3-Chapter41Char">
    <w:name w:val="Heading 3 - Chapter 4.1 Char"/>
    <w:basedOn w:val="Heading3Char"/>
    <w:link w:val="Heading3-Chapter41"/>
    <w:rsid w:val="00EC4716"/>
    <w:rPr>
      <w:rFonts w:eastAsiaTheme="majorEastAsia" w:cstheme="majorBidi"/>
      <w:b/>
      <w:color w:val="2E74B5" w:themeColor="accent5" w:themeShade="BF"/>
      <w:sz w:val="32"/>
      <w:szCs w:val="24"/>
    </w:rPr>
  </w:style>
  <w:style w:type="paragraph" w:customStyle="1" w:styleId="Heading3-Chapter43">
    <w:name w:val="Heading 3 - Chapter 4.3"/>
    <w:basedOn w:val="Heading3"/>
    <w:link w:val="Heading3-Chapter43Char"/>
    <w:qFormat/>
    <w:rsid w:val="00EC4716"/>
    <w:pPr>
      <w:numPr>
        <w:numId w:val="68"/>
      </w:numPr>
      <w:tabs>
        <w:tab w:val="left" w:pos="851"/>
      </w:tabs>
      <w:spacing w:before="200"/>
      <w:ind w:left="357" w:hanging="357"/>
      <w:contextualSpacing w:val="0"/>
      <w:jc w:val="left"/>
    </w:pPr>
  </w:style>
  <w:style w:type="character" w:customStyle="1" w:styleId="Heading3-Chapter42Char">
    <w:name w:val="Heading 3 - Chapter 4.2 Char"/>
    <w:basedOn w:val="Heading3Char"/>
    <w:link w:val="Heading3-Chapter42"/>
    <w:rsid w:val="00EC4716"/>
    <w:rPr>
      <w:rFonts w:eastAsiaTheme="majorEastAsia" w:cstheme="majorBidi"/>
      <w:b/>
      <w:color w:val="2E74B5" w:themeColor="accent5" w:themeShade="BF"/>
      <w:sz w:val="32"/>
      <w:szCs w:val="24"/>
    </w:rPr>
  </w:style>
  <w:style w:type="paragraph" w:customStyle="1" w:styleId="HEading3-Chapter44">
    <w:name w:val="HEading 3 - Chapter 4.4"/>
    <w:basedOn w:val="Heading3"/>
    <w:link w:val="HEading3-Chapter44Char"/>
    <w:qFormat/>
    <w:rsid w:val="00EC4716"/>
    <w:pPr>
      <w:numPr>
        <w:numId w:val="72"/>
      </w:numPr>
      <w:tabs>
        <w:tab w:val="left" w:pos="851"/>
      </w:tabs>
      <w:spacing w:before="200"/>
      <w:ind w:left="357" w:hanging="357"/>
      <w:contextualSpacing w:val="0"/>
      <w:jc w:val="left"/>
    </w:pPr>
  </w:style>
  <w:style w:type="character" w:customStyle="1" w:styleId="Heading3-Chapter43Char">
    <w:name w:val="Heading 3 - Chapter 4.3 Char"/>
    <w:basedOn w:val="Heading3Char"/>
    <w:link w:val="Heading3-Chapter43"/>
    <w:rsid w:val="00EC4716"/>
    <w:rPr>
      <w:rFonts w:eastAsiaTheme="majorEastAsia" w:cstheme="majorBidi"/>
      <w:b/>
      <w:color w:val="2E74B5" w:themeColor="accent5" w:themeShade="BF"/>
      <w:sz w:val="32"/>
      <w:szCs w:val="24"/>
    </w:rPr>
  </w:style>
  <w:style w:type="paragraph" w:customStyle="1" w:styleId="Heading3-Chapter45">
    <w:name w:val="Heading 3 - Chapter 4.5"/>
    <w:basedOn w:val="Heading3"/>
    <w:link w:val="Heading3-Chapter45Char"/>
    <w:qFormat/>
    <w:rsid w:val="00EC4716"/>
    <w:pPr>
      <w:numPr>
        <w:numId w:val="73"/>
      </w:numPr>
      <w:tabs>
        <w:tab w:val="left" w:pos="851"/>
      </w:tabs>
      <w:spacing w:before="200"/>
      <w:ind w:left="357" w:hanging="357"/>
      <w:contextualSpacing w:val="0"/>
      <w:jc w:val="left"/>
    </w:pPr>
  </w:style>
  <w:style w:type="character" w:customStyle="1" w:styleId="HEading3-Chapter44Char">
    <w:name w:val="HEading 3 - Chapter 4.4 Char"/>
    <w:basedOn w:val="Heading3Char"/>
    <w:link w:val="HEading3-Chapter44"/>
    <w:rsid w:val="00EC4716"/>
    <w:rPr>
      <w:rFonts w:eastAsiaTheme="majorEastAsia" w:cstheme="majorBidi"/>
      <w:b/>
      <w:color w:val="2E74B5" w:themeColor="accent5" w:themeShade="BF"/>
      <w:sz w:val="32"/>
      <w:szCs w:val="24"/>
    </w:rPr>
  </w:style>
  <w:style w:type="paragraph" w:customStyle="1" w:styleId="Heading3-Chapter46">
    <w:name w:val="Heading 3 - Chapter 4.6"/>
    <w:basedOn w:val="Heading3"/>
    <w:link w:val="Heading3-Chapter46Char"/>
    <w:qFormat/>
    <w:rsid w:val="00EC4716"/>
    <w:pPr>
      <w:numPr>
        <w:numId w:val="78"/>
      </w:numPr>
      <w:tabs>
        <w:tab w:val="left" w:pos="851"/>
      </w:tabs>
      <w:spacing w:before="200"/>
      <w:ind w:left="0" w:firstLine="0"/>
      <w:contextualSpacing w:val="0"/>
      <w:jc w:val="left"/>
    </w:pPr>
    <w:rPr>
      <w:szCs w:val="32"/>
    </w:rPr>
  </w:style>
  <w:style w:type="character" w:customStyle="1" w:styleId="Heading3-Chapter45Char">
    <w:name w:val="Heading 3 - Chapter 4.5 Char"/>
    <w:basedOn w:val="Heading3Char"/>
    <w:link w:val="Heading3-Chapter45"/>
    <w:rsid w:val="00EC4716"/>
    <w:rPr>
      <w:rFonts w:eastAsiaTheme="majorEastAsia" w:cstheme="majorBidi"/>
      <w:b/>
      <w:color w:val="2E74B5" w:themeColor="accent5" w:themeShade="BF"/>
      <w:sz w:val="32"/>
      <w:szCs w:val="24"/>
    </w:rPr>
  </w:style>
  <w:style w:type="paragraph" w:customStyle="1" w:styleId="Heading4-Chapter461">
    <w:name w:val="Heading 4 - Chapter 4.6.1"/>
    <w:basedOn w:val="Heading4"/>
    <w:link w:val="Heading4-Chapter461Char"/>
    <w:qFormat/>
    <w:rsid w:val="00EC4716"/>
    <w:pPr>
      <w:numPr>
        <w:numId w:val="79"/>
      </w:numPr>
      <w:tabs>
        <w:tab w:val="left" w:pos="993"/>
      </w:tabs>
      <w:spacing w:before="80"/>
      <w:ind w:left="0" w:firstLine="0"/>
      <w:contextualSpacing w:val="0"/>
      <w:jc w:val="left"/>
    </w:pPr>
    <w:rPr>
      <w:szCs w:val="28"/>
    </w:rPr>
  </w:style>
  <w:style w:type="character" w:customStyle="1" w:styleId="Heading3-Chapter46Char">
    <w:name w:val="Heading 3 - Chapter 4.6 Char"/>
    <w:basedOn w:val="Heading3Char"/>
    <w:link w:val="Heading3-Chapter46"/>
    <w:rsid w:val="00EC4716"/>
    <w:rPr>
      <w:rFonts w:eastAsiaTheme="majorEastAsia" w:cstheme="majorBidi"/>
      <w:b/>
      <w:color w:val="2E74B5" w:themeColor="accent5" w:themeShade="BF"/>
      <w:sz w:val="32"/>
      <w:szCs w:val="32"/>
    </w:rPr>
  </w:style>
  <w:style w:type="paragraph" w:customStyle="1" w:styleId="Heading4-Chapter462">
    <w:name w:val="Heading 4 - Chapter 4.6.2"/>
    <w:basedOn w:val="Heading4"/>
    <w:link w:val="Heading4-Chapter462Char"/>
    <w:qFormat/>
    <w:rsid w:val="00EC4716"/>
    <w:pPr>
      <w:numPr>
        <w:numId w:val="80"/>
      </w:numPr>
      <w:tabs>
        <w:tab w:val="left" w:pos="993"/>
      </w:tabs>
      <w:spacing w:before="80"/>
      <w:ind w:left="0" w:firstLine="0"/>
      <w:contextualSpacing w:val="0"/>
      <w:jc w:val="left"/>
    </w:pPr>
    <w:rPr>
      <w:szCs w:val="28"/>
    </w:rPr>
  </w:style>
  <w:style w:type="character" w:customStyle="1" w:styleId="Heading4-Chapter461Char">
    <w:name w:val="Heading 4 - Chapter 4.6.1 Char"/>
    <w:basedOn w:val="Heading4Char"/>
    <w:link w:val="Heading4-Chapter461"/>
    <w:rsid w:val="00EC4716"/>
    <w:rPr>
      <w:rFonts w:eastAsiaTheme="majorEastAsia" w:cstheme="majorBidi"/>
      <w:b/>
      <w:iCs/>
      <w:color w:val="2F5496" w:themeColor="accent1" w:themeShade="BF"/>
      <w:sz w:val="28"/>
      <w:szCs w:val="28"/>
    </w:rPr>
  </w:style>
  <w:style w:type="paragraph" w:customStyle="1" w:styleId="Heading3-Chapter51">
    <w:name w:val="Heading 3 - Chapter 5.1"/>
    <w:basedOn w:val="Heading3"/>
    <w:link w:val="Heading3-Chapter51Char"/>
    <w:qFormat/>
    <w:rsid w:val="00EC4716"/>
    <w:pPr>
      <w:numPr>
        <w:numId w:val="81"/>
      </w:numPr>
      <w:tabs>
        <w:tab w:val="left" w:pos="851"/>
      </w:tabs>
      <w:ind w:left="0" w:firstLine="0"/>
      <w:contextualSpacing w:val="0"/>
      <w:jc w:val="left"/>
    </w:pPr>
  </w:style>
  <w:style w:type="character" w:customStyle="1" w:styleId="Heading4-Chapter462Char">
    <w:name w:val="Heading 4 - Chapter 4.6.2 Char"/>
    <w:basedOn w:val="Heading4Char"/>
    <w:link w:val="Heading4-Chapter462"/>
    <w:rsid w:val="00EC4716"/>
    <w:rPr>
      <w:rFonts w:eastAsiaTheme="majorEastAsia" w:cstheme="majorBidi"/>
      <w:b/>
      <w:iCs/>
      <w:color w:val="2F5496" w:themeColor="accent1" w:themeShade="BF"/>
      <w:sz w:val="28"/>
      <w:szCs w:val="28"/>
    </w:rPr>
  </w:style>
  <w:style w:type="paragraph" w:customStyle="1" w:styleId="Heading3-Chapter52">
    <w:name w:val="Heading 3 - Chapter 5.2"/>
    <w:basedOn w:val="Heading3"/>
    <w:link w:val="Heading3-Chapter52Char"/>
    <w:qFormat/>
    <w:rsid w:val="00EC4716"/>
    <w:pPr>
      <w:numPr>
        <w:numId w:val="90"/>
      </w:numPr>
      <w:tabs>
        <w:tab w:val="left" w:pos="851"/>
      </w:tabs>
      <w:ind w:left="0" w:firstLine="0"/>
      <w:contextualSpacing w:val="0"/>
      <w:jc w:val="left"/>
    </w:pPr>
  </w:style>
  <w:style w:type="character" w:customStyle="1" w:styleId="Heading3-Chapter51Char">
    <w:name w:val="Heading 3 - Chapter 5.1 Char"/>
    <w:basedOn w:val="Heading3Char"/>
    <w:link w:val="Heading3-Chapter51"/>
    <w:rsid w:val="00EC4716"/>
    <w:rPr>
      <w:rFonts w:eastAsiaTheme="majorEastAsia" w:cstheme="majorBidi"/>
      <w:b/>
      <w:color w:val="2E74B5" w:themeColor="accent5" w:themeShade="BF"/>
      <w:sz w:val="32"/>
      <w:szCs w:val="24"/>
    </w:rPr>
  </w:style>
  <w:style w:type="paragraph" w:customStyle="1" w:styleId="Heading3-Chapter62">
    <w:name w:val="Heading 3 - Chapter 6.2"/>
    <w:basedOn w:val="Heading3"/>
    <w:link w:val="Heading3-Chapter62Char"/>
    <w:qFormat/>
    <w:rsid w:val="00EC4716"/>
    <w:pPr>
      <w:numPr>
        <w:numId w:val="98"/>
      </w:numPr>
      <w:tabs>
        <w:tab w:val="left" w:pos="851"/>
      </w:tabs>
      <w:ind w:left="0" w:firstLine="0"/>
      <w:contextualSpacing w:val="0"/>
      <w:jc w:val="left"/>
    </w:pPr>
  </w:style>
  <w:style w:type="character" w:customStyle="1" w:styleId="Heading3-Chapter52Char">
    <w:name w:val="Heading 3 - Chapter 5.2 Char"/>
    <w:basedOn w:val="Heading3Char"/>
    <w:link w:val="Heading3-Chapter52"/>
    <w:rsid w:val="00EC4716"/>
    <w:rPr>
      <w:rFonts w:eastAsiaTheme="majorEastAsia" w:cstheme="majorBidi"/>
      <w:b/>
      <w:color w:val="2E74B5" w:themeColor="accent5" w:themeShade="BF"/>
      <w:sz w:val="32"/>
      <w:szCs w:val="24"/>
    </w:rPr>
  </w:style>
  <w:style w:type="paragraph" w:customStyle="1" w:styleId="Heading4-Chapter625">
    <w:name w:val="Heading 4 - Chapter 6.2.5"/>
    <w:basedOn w:val="Heading4"/>
    <w:link w:val="Heading4-Chapter625Char"/>
    <w:qFormat/>
    <w:rsid w:val="00EC4716"/>
    <w:pPr>
      <w:numPr>
        <w:numId w:val="99"/>
      </w:numPr>
      <w:tabs>
        <w:tab w:val="left" w:pos="993"/>
      </w:tabs>
      <w:ind w:left="0" w:firstLine="0"/>
      <w:contextualSpacing w:val="0"/>
      <w:jc w:val="left"/>
    </w:pPr>
  </w:style>
  <w:style w:type="character" w:customStyle="1" w:styleId="Heading3-Chapter62Char">
    <w:name w:val="Heading 3 - Chapter 6.2 Char"/>
    <w:basedOn w:val="Heading3Char"/>
    <w:link w:val="Heading3-Chapter62"/>
    <w:rsid w:val="00EC4716"/>
    <w:rPr>
      <w:rFonts w:eastAsiaTheme="majorEastAsia" w:cstheme="majorBidi"/>
      <w:b/>
      <w:color w:val="2E74B5" w:themeColor="accent5" w:themeShade="BF"/>
      <w:sz w:val="32"/>
      <w:szCs w:val="24"/>
    </w:rPr>
  </w:style>
  <w:style w:type="paragraph" w:customStyle="1" w:styleId="Heading3-Chapter63">
    <w:name w:val="Heading 3 - Chapter 6.3"/>
    <w:basedOn w:val="Heading3"/>
    <w:link w:val="Heading3-Chapter63Char"/>
    <w:qFormat/>
    <w:rsid w:val="00EC4716"/>
    <w:pPr>
      <w:numPr>
        <w:numId w:val="100"/>
      </w:numPr>
      <w:tabs>
        <w:tab w:val="left" w:pos="851"/>
      </w:tabs>
      <w:ind w:left="0" w:firstLine="0"/>
      <w:contextualSpacing w:val="0"/>
      <w:jc w:val="left"/>
    </w:pPr>
  </w:style>
  <w:style w:type="character" w:customStyle="1" w:styleId="Heading4-Chapter625Char">
    <w:name w:val="Heading 4 - Chapter 6.2.5 Char"/>
    <w:basedOn w:val="Heading4Char"/>
    <w:link w:val="Heading4-Chapter625"/>
    <w:rsid w:val="00EC4716"/>
    <w:rPr>
      <w:rFonts w:eastAsiaTheme="majorEastAsia" w:cstheme="majorBidi"/>
      <w:b/>
      <w:iCs/>
      <w:color w:val="2F5496" w:themeColor="accent1" w:themeShade="BF"/>
      <w:sz w:val="28"/>
    </w:rPr>
  </w:style>
  <w:style w:type="paragraph" w:customStyle="1" w:styleId="Heading4-Chapter631">
    <w:name w:val="Heading 4 - Chapter 6.3.1"/>
    <w:basedOn w:val="Heading4"/>
    <w:link w:val="Heading4-Chapter631Char"/>
    <w:qFormat/>
    <w:rsid w:val="00EC4716"/>
    <w:pPr>
      <w:numPr>
        <w:numId w:val="102"/>
      </w:numPr>
      <w:tabs>
        <w:tab w:val="left" w:pos="993"/>
      </w:tabs>
      <w:ind w:left="0" w:firstLine="0"/>
      <w:contextualSpacing w:val="0"/>
      <w:jc w:val="left"/>
    </w:pPr>
  </w:style>
  <w:style w:type="character" w:customStyle="1" w:styleId="Heading3-Chapter63Char">
    <w:name w:val="Heading 3 - Chapter 6.3 Char"/>
    <w:basedOn w:val="Heading3Char"/>
    <w:link w:val="Heading3-Chapter63"/>
    <w:rsid w:val="00EC4716"/>
    <w:rPr>
      <w:rFonts w:eastAsiaTheme="majorEastAsia" w:cstheme="majorBidi"/>
      <w:b/>
      <w:color w:val="2E74B5" w:themeColor="accent5" w:themeShade="BF"/>
      <w:sz w:val="32"/>
      <w:szCs w:val="24"/>
    </w:rPr>
  </w:style>
  <w:style w:type="paragraph" w:customStyle="1" w:styleId="Heading3-Chapter71">
    <w:name w:val="Heading 3 - Chapter 7.1"/>
    <w:basedOn w:val="Heading3"/>
    <w:link w:val="Heading3-Chapter71Char"/>
    <w:qFormat/>
    <w:rsid w:val="00EC4716"/>
    <w:pPr>
      <w:numPr>
        <w:ilvl w:val="2"/>
        <w:numId w:val="101"/>
      </w:numPr>
      <w:tabs>
        <w:tab w:val="left" w:pos="851"/>
      </w:tabs>
      <w:ind w:left="0" w:firstLine="0"/>
      <w:contextualSpacing w:val="0"/>
      <w:jc w:val="left"/>
    </w:pPr>
  </w:style>
  <w:style w:type="character" w:customStyle="1" w:styleId="Heading4-Chapter631Char">
    <w:name w:val="Heading 4 - Chapter 6.3.1 Char"/>
    <w:basedOn w:val="Heading4Char"/>
    <w:link w:val="Heading4-Chapter631"/>
    <w:rsid w:val="00EC4716"/>
    <w:rPr>
      <w:rFonts w:eastAsiaTheme="majorEastAsia" w:cstheme="majorBidi"/>
      <w:b/>
      <w:iCs/>
      <w:color w:val="2F5496" w:themeColor="accent1" w:themeShade="BF"/>
      <w:sz w:val="28"/>
    </w:rPr>
  </w:style>
  <w:style w:type="paragraph" w:customStyle="1" w:styleId="Heading4-Chapter713">
    <w:name w:val="Heading 4 - Chapter 7.1.3"/>
    <w:basedOn w:val="Heading4-Chapter631"/>
    <w:link w:val="Heading4-Chapter713Char"/>
    <w:qFormat/>
    <w:rsid w:val="00AE7F58"/>
    <w:pPr>
      <w:numPr>
        <w:numId w:val="103"/>
      </w:numPr>
      <w:ind w:left="0" w:firstLine="0"/>
    </w:pPr>
  </w:style>
  <w:style w:type="character" w:customStyle="1" w:styleId="Heading3-Chapter71Char">
    <w:name w:val="Heading 3 - Chapter 7.1 Char"/>
    <w:basedOn w:val="Heading3Char"/>
    <w:link w:val="Heading3-Chapter71"/>
    <w:rsid w:val="00EC4716"/>
    <w:rPr>
      <w:rFonts w:eastAsiaTheme="majorEastAsia" w:cstheme="majorBidi"/>
      <w:b/>
      <w:color w:val="2E74B5" w:themeColor="accent5" w:themeShade="BF"/>
      <w:sz w:val="32"/>
      <w:szCs w:val="24"/>
    </w:rPr>
  </w:style>
  <w:style w:type="character" w:customStyle="1" w:styleId="Heading4-Chapter713Char">
    <w:name w:val="Heading 4 - Chapter 7.1.3 Char"/>
    <w:basedOn w:val="Heading4-Chapter631Char"/>
    <w:link w:val="Heading4-Chapter713"/>
    <w:rsid w:val="00AE7F58"/>
    <w:rPr>
      <w:rFonts w:eastAsiaTheme="majorEastAsia" w:cstheme="majorBidi"/>
      <w:b/>
      <w:iCs/>
      <w:color w:val="2F5496" w:themeColor="accent1" w:themeShade="BF"/>
      <w:sz w:val="28"/>
    </w:rPr>
  </w:style>
  <w:style w:type="paragraph" w:customStyle="1" w:styleId="Heading4-Chapter714">
    <w:name w:val="Heading 4 - Chapter 7.1.4"/>
    <w:basedOn w:val="Heading4"/>
    <w:link w:val="Heading4-Chapter714Char"/>
    <w:qFormat/>
    <w:rsid w:val="00EC4716"/>
    <w:pPr>
      <w:numPr>
        <w:numId w:val="104"/>
      </w:numPr>
      <w:tabs>
        <w:tab w:val="left" w:pos="993"/>
      </w:tabs>
      <w:jc w:val="left"/>
    </w:pPr>
  </w:style>
  <w:style w:type="paragraph" w:customStyle="1" w:styleId="Heading3-Chapter81">
    <w:name w:val="Heading 3 - Chapter 8.1"/>
    <w:basedOn w:val="Heading3"/>
    <w:link w:val="Heading3-Chapter81Char"/>
    <w:qFormat/>
    <w:rsid w:val="00EC4716"/>
    <w:pPr>
      <w:numPr>
        <w:numId w:val="106"/>
      </w:numPr>
      <w:tabs>
        <w:tab w:val="left" w:pos="851"/>
      </w:tabs>
      <w:ind w:left="0" w:firstLine="0"/>
      <w:contextualSpacing w:val="0"/>
      <w:jc w:val="left"/>
    </w:pPr>
  </w:style>
  <w:style w:type="character" w:customStyle="1" w:styleId="Heading4-Chapter714Char">
    <w:name w:val="Heading 4 - Chapter 7.1.4 Char"/>
    <w:basedOn w:val="Heading4Char"/>
    <w:link w:val="Heading4-Chapter714"/>
    <w:rsid w:val="00EC4716"/>
    <w:rPr>
      <w:rFonts w:eastAsiaTheme="majorEastAsia" w:cstheme="majorBidi"/>
      <w:b/>
      <w:iCs/>
      <w:color w:val="2F5496" w:themeColor="accent1" w:themeShade="BF"/>
      <w:sz w:val="28"/>
    </w:rPr>
  </w:style>
  <w:style w:type="paragraph" w:customStyle="1" w:styleId="Heading4-Chapter812">
    <w:name w:val="Heading 4 - Chapter 8.1.2"/>
    <w:basedOn w:val="Heading4"/>
    <w:link w:val="Heading4-Chapter812Char"/>
    <w:qFormat/>
    <w:rsid w:val="00EC4716"/>
    <w:pPr>
      <w:numPr>
        <w:numId w:val="107"/>
      </w:numPr>
      <w:tabs>
        <w:tab w:val="left" w:pos="993"/>
      </w:tabs>
      <w:ind w:left="0" w:firstLine="0"/>
      <w:contextualSpacing w:val="0"/>
      <w:jc w:val="left"/>
    </w:pPr>
  </w:style>
  <w:style w:type="character" w:customStyle="1" w:styleId="Heading3-Chapter81Char">
    <w:name w:val="Heading 3 - Chapter 8.1 Char"/>
    <w:basedOn w:val="Heading3Char"/>
    <w:link w:val="Heading3-Chapter81"/>
    <w:rsid w:val="00EC4716"/>
    <w:rPr>
      <w:rFonts w:eastAsiaTheme="majorEastAsia" w:cstheme="majorBidi"/>
      <w:b/>
      <w:color w:val="2E74B5" w:themeColor="accent5" w:themeShade="BF"/>
      <w:sz w:val="32"/>
      <w:szCs w:val="24"/>
    </w:rPr>
  </w:style>
  <w:style w:type="character" w:customStyle="1" w:styleId="Heading4-Chapter812Char">
    <w:name w:val="Heading 4 - Chapter 8.1.2 Char"/>
    <w:basedOn w:val="Heading4Char"/>
    <w:link w:val="Heading4-Chapter812"/>
    <w:rsid w:val="00EC4716"/>
    <w:rPr>
      <w:rFonts w:eastAsiaTheme="majorEastAsia" w:cstheme="majorBidi"/>
      <w:b/>
      <w:iCs/>
      <w:color w:val="2F5496" w:themeColor="accent1" w:themeShade="BF"/>
      <w:sz w:val="28"/>
    </w:rPr>
  </w:style>
  <w:style w:type="character" w:styleId="FollowedHyperlink">
    <w:name w:val="FollowedHyperlink"/>
    <w:basedOn w:val="DefaultParagraphFont"/>
    <w:uiPriority w:val="99"/>
    <w:semiHidden/>
    <w:unhideWhenUsed/>
    <w:rsid w:val="00BE7CC1"/>
    <w:rPr>
      <w:color w:val="954F72" w:themeColor="followedHyperlink"/>
      <w:u w:val="single"/>
    </w:rPr>
  </w:style>
  <w:style w:type="paragraph" w:styleId="Revision">
    <w:name w:val="Revision"/>
    <w:hidden/>
    <w:uiPriority w:val="99"/>
    <w:semiHidden/>
    <w:rsid w:val="00CF5BDA"/>
    <w:pPr>
      <w:spacing w:after="0" w:line="240" w:lineRule="auto"/>
    </w:pPr>
    <w:rPr>
      <w:sz w:val="24"/>
    </w:rPr>
  </w:style>
  <w:style w:type="paragraph" w:customStyle="1" w:styleId="Strong-Ch22ConsultGuide-16pt">
    <w:name w:val="Strong - Ch 2.2 (Consult. Guide) - 16pt"/>
    <w:basedOn w:val="Normal"/>
    <w:link w:val="Strong-Ch22ConsultGuide-16ptChar"/>
    <w:qFormat/>
    <w:rsid w:val="00B506F1"/>
    <w:pPr>
      <w:spacing w:line="240" w:lineRule="auto"/>
    </w:pPr>
    <w:rPr>
      <w:b/>
      <w:bCs/>
      <w:sz w:val="32"/>
      <w:szCs w:val="32"/>
    </w:rPr>
  </w:style>
  <w:style w:type="paragraph" w:customStyle="1" w:styleId="Strong-Ch22ConsultGuide-12pt">
    <w:name w:val="Strong - Ch 2.2 (Consult. Guide) - 12pt"/>
    <w:basedOn w:val="Normal"/>
    <w:link w:val="Strong-Ch22ConsultGuide-12ptChar"/>
    <w:qFormat/>
    <w:rsid w:val="00B506F1"/>
    <w:pPr>
      <w:spacing w:after="60"/>
    </w:pPr>
    <w:rPr>
      <w:b/>
      <w:bCs/>
      <w:szCs w:val="28"/>
    </w:rPr>
  </w:style>
  <w:style w:type="character" w:customStyle="1" w:styleId="Strong-Ch22ConsultGuide-16ptChar">
    <w:name w:val="Strong - Ch 2.2 (Consult. Guide) - 16pt Char"/>
    <w:basedOn w:val="DefaultParagraphFont"/>
    <w:link w:val="Strong-Ch22ConsultGuide-16pt"/>
    <w:rsid w:val="00B506F1"/>
    <w:rPr>
      <w:b/>
      <w:bCs/>
      <w:sz w:val="32"/>
      <w:szCs w:val="32"/>
    </w:rPr>
  </w:style>
  <w:style w:type="paragraph" w:customStyle="1" w:styleId="Strong-Ch22ConsultGuide-14pt-Numbered1">
    <w:name w:val="Strong - Ch 2.2 (Consult. Guide) - 14pt - Numbered #1"/>
    <w:basedOn w:val="ListParagraph"/>
    <w:link w:val="Strong-Ch22ConsultGuide-14pt-Numbered1Char"/>
    <w:qFormat/>
    <w:rsid w:val="00B506F1"/>
    <w:pPr>
      <w:numPr>
        <w:ilvl w:val="2"/>
        <w:numId w:val="56"/>
      </w:numPr>
      <w:spacing w:before="240"/>
      <w:ind w:left="357" w:hanging="357"/>
      <w:contextualSpacing w:val="0"/>
    </w:pPr>
    <w:rPr>
      <w:b/>
      <w:sz w:val="28"/>
      <w:szCs w:val="28"/>
    </w:rPr>
  </w:style>
  <w:style w:type="character" w:customStyle="1" w:styleId="Strong-Ch22ConsultGuide-12ptChar">
    <w:name w:val="Strong - Ch 2.2 (Consult. Guide) - 12pt Char"/>
    <w:basedOn w:val="DefaultParagraphFont"/>
    <w:link w:val="Strong-Ch22ConsultGuide-12pt"/>
    <w:rsid w:val="00B506F1"/>
    <w:rPr>
      <w:b/>
      <w:bCs/>
      <w:sz w:val="24"/>
      <w:szCs w:val="28"/>
    </w:rPr>
  </w:style>
  <w:style w:type="paragraph" w:customStyle="1" w:styleId="Strong-Ch22ConsultGuide-14pt-Numbered2">
    <w:name w:val="Strong - Ch 2.2 (Consult. Guide) - 14pt - Numbered #2"/>
    <w:basedOn w:val="ListParagraph"/>
    <w:link w:val="Strong-Ch22ConsultGuide-14pt-Numbered2Char"/>
    <w:qFormat/>
    <w:rsid w:val="00B506F1"/>
    <w:pPr>
      <w:numPr>
        <w:ilvl w:val="1"/>
        <w:numId w:val="55"/>
      </w:numPr>
      <w:spacing w:before="360"/>
      <w:ind w:left="357" w:hanging="357"/>
      <w:contextualSpacing w:val="0"/>
    </w:pPr>
    <w:rPr>
      <w:b/>
      <w:bCs/>
      <w:sz w:val="28"/>
      <w:szCs w:val="28"/>
    </w:rPr>
  </w:style>
  <w:style w:type="character" w:customStyle="1" w:styleId="Strong-Ch22ConsultGuide-14pt-Numbered1Char">
    <w:name w:val="Strong - Ch 2.2 (Consult. Guide) - 14pt - Numbered #1 Char"/>
    <w:basedOn w:val="ListParagraphChar"/>
    <w:link w:val="Strong-Ch22ConsultGuide-14pt-Numbered1"/>
    <w:rsid w:val="00B506F1"/>
    <w:rPr>
      <w:b/>
      <w:sz w:val="28"/>
      <w:szCs w:val="28"/>
    </w:rPr>
  </w:style>
  <w:style w:type="character" w:customStyle="1" w:styleId="Strong-Ch22ConsultGuide-14pt-Numbered2Char">
    <w:name w:val="Strong - Ch 2.2 (Consult. Guide) - 14pt - Numbered #2 Char"/>
    <w:basedOn w:val="ListParagraphChar"/>
    <w:link w:val="Strong-Ch22ConsultGuide-14pt-Numbered2"/>
    <w:rsid w:val="00B506F1"/>
    <w:rPr>
      <w:b/>
      <w:bCs/>
      <w:sz w:val="28"/>
      <w:szCs w:val="28"/>
    </w:rPr>
  </w:style>
  <w:style w:type="paragraph" w:customStyle="1" w:styleId="Strong-Ch46PMSGuidelines-Header1">
    <w:name w:val="Strong - Ch 4.6 (PMS Guidelines) - Header 1"/>
    <w:basedOn w:val="NoSpacing"/>
    <w:link w:val="Strong-Ch46PMSGuidelines-Header1Char"/>
    <w:qFormat/>
    <w:rsid w:val="001373BA"/>
    <w:pPr>
      <w:pBdr>
        <w:top w:val="single" w:sz="4" w:space="1" w:color="auto"/>
        <w:left w:val="single" w:sz="4" w:space="4" w:color="auto"/>
        <w:bottom w:val="single" w:sz="4" w:space="1" w:color="auto"/>
        <w:right w:val="single" w:sz="4" w:space="4" w:color="auto"/>
      </w:pBdr>
      <w:ind w:left="142" w:right="-51"/>
    </w:pPr>
    <w:rPr>
      <w:b/>
      <w:sz w:val="36"/>
      <w:szCs w:val="36"/>
    </w:rPr>
  </w:style>
  <w:style w:type="paragraph" w:customStyle="1" w:styleId="Strong-Ch46PMSGuidelines">
    <w:name w:val="Strong - Ch 4.6 (PMS Guidelines)"/>
    <w:basedOn w:val="Normal"/>
    <w:link w:val="Strong-Ch46PMSGuidelinesChar"/>
    <w:qFormat/>
    <w:rsid w:val="001373BA"/>
    <w:pPr>
      <w:spacing w:before="240"/>
    </w:pPr>
    <w:rPr>
      <w:b/>
      <w:sz w:val="22"/>
    </w:rPr>
  </w:style>
  <w:style w:type="character" w:customStyle="1" w:styleId="Strong-Ch46PMSGuidelines-Header1Char">
    <w:name w:val="Strong - Ch 4.6 (PMS Guidelines) - Header 1 Char"/>
    <w:basedOn w:val="NoSpacingChar"/>
    <w:link w:val="Strong-Ch46PMSGuidelines-Header1"/>
    <w:rsid w:val="001373BA"/>
    <w:rPr>
      <w:b/>
      <w:sz w:val="36"/>
      <w:szCs w:val="36"/>
    </w:rPr>
  </w:style>
  <w:style w:type="paragraph" w:customStyle="1" w:styleId="Strong-Ch46PMSGuidelines-Header2">
    <w:name w:val="Strong - Ch 4.6 (PMS Guidelines) - Header 2"/>
    <w:basedOn w:val="Normal"/>
    <w:link w:val="Strong-Ch46PMSGuidelines-Header2Char"/>
    <w:qFormat/>
    <w:rsid w:val="001373BA"/>
    <w:pPr>
      <w:spacing w:after="0"/>
      <w:ind w:hanging="709"/>
    </w:pPr>
    <w:rPr>
      <w:b/>
      <w:sz w:val="32"/>
      <w:szCs w:val="32"/>
    </w:rPr>
  </w:style>
  <w:style w:type="character" w:customStyle="1" w:styleId="Strong-Ch46PMSGuidelinesChar">
    <w:name w:val="Strong - Ch 4.6 (PMS Guidelines) Char"/>
    <w:basedOn w:val="DefaultParagraphFont"/>
    <w:link w:val="Strong-Ch46PMSGuidelines"/>
    <w:rsid w:val="001373BA"/>
    <w:rPr>
      <w:b/>
    </w:rPr>
  </w:style>
  <w:style w:type="paragraph" w:customStyle="1" w:styleId="Strong-Ch46PMSGuidelines-dot-point1">
    <w:name w:val="Strong - Ch 4.6 (PMS Guidelines) - dot-point 1"/>
    <w:basedOn w:val="ListParagraph"/>
    <w:link w:val="Strong-Ch46PMSGuidelines-dot-point1Char"/>
    <w:qFormat/>
    <w:rsid w:val="004071F0"/>
    <w:pPr>
      <w:numPr>
        <w:ilvl w:val="1"/>
        <w:numId w:val="76"/>
      </w:numPr>
      <w:shd w:val="clear" w:color="auto" w:fill="FFFFFF" w:themeFill="background1"/>
      <w:spacing w:before="120" w:after="0"/>
      <w:ind w:left="227" w:hanging="227"/>
      <w:contextualSpacing w:val="0"/>
    </w:pPr>
    <w:rPr>
      <w:b/>
      <w:sz w:val="22"/>
    </w:rPr>
  </w:style>
  <w:style w:type="character" w:customStyle="1" w:styleId="Strong-Ch46PMSGuidelines-Header2Char">
    <w:name w:val="Strong - Ch 4.6 (PMS Guidelines) - Header 2 Char"/>
    <w:basedOn w:val="DefaultParagraphFont"/>
    <w:link w:val="Strong-Ch46PMSGuidelines-Header2"/>
    <w:rsid w:val="001373BA"/>
    <w:rPr>
      <w:b/>
      <w:sz w:val="32"/>
      <w:szCs w:val="32"/>
    </w:rPr>
  </w:style>
  <w:style w:type="paragraph" w:customStyle="1" w:styleId="Strong-Ch46PMSGuidelines-Header3">
    <w:name w:val="Strong - Ch 4.6 (PMS Guidelines) - Header 3"/>
    <w:basedOn w:val="Normal"/>
    <w:link w:val="Strong-Ch46PMSGuidelines-Header3Char"/>
    <w:qFormat/>
    <w:rsid w:val="004071F0"/>
    <w:pPr>
      <w:shd w:val="clear" w:color="auto" w:fill="FFFFFF" w:themeFill="background1"/>
      <w:spacing w:after="0" w:line="240" w:lineRule="auto"/>
    </w:pPr>
    <w:rPr>
      <w:b/>
      <w:i/>
      <w:sz w:val="22"/>
    </w:rPr>
  </w:style>
  <w:style w:type="character" w:customStyle="1" w:styleId="Strong-Ch46PMSGuidelines-dot-point1Char">
    <w:name w:val="Strong - Ch 4.6 (PMS Guidelines) - dot-point 1 Char"/>
    <w:basedOn w:val="ListParagraphChar"/>
    <w:link w:val="Strong-Ch46PMSGuidelines-dot-point1"/>
    <w:rsid w:val="004071F0"/>
    <w:rPr>
      <w:b/>
      <w:sz w:val="24"/>
      <w:shd w:val="clear" w:color="auto" w:fill="FFFFFF" w:themeFill="background1"/>
    </w:rPr>
  </w:style>
  <w:style w:type="paragraph" w:customStyle="1" w:styleId="Strong-Ch46PMSGuidelines-dotpoint2">
    <w:name w:val="Strong - Ch 4.6 (PMS Guidelines) - dot point 2"/>
    <w:basedOn w:val="ListParagraph"/>
    <w:link w:val="Strong-Ch46PMSGuidelines-dotpoint2Char"/>
    <w:qFormat/>
    <w:rsid w:val="004071F0"/>
    <w:pPr>
      <w:numPr>
        <w:numId w:val="35"/>
      </w:numPr>
      <w:spacing w:before="200" w:after="0" w:line="240" w:lineRule="auto"/>
      <w:ind w:left="357" w:hanging="357"/>
      <w:contextualSpacing w:val="0"/>
    </w:pPr>
    <w:rPr>
      <w:b/>
      <w:sz w:val="22"/>
    </w:rPr>
  </w:style>
  <w:style w:type="character" w:customStyle="1" w:styleId="Strong-Ch46PMSGuidelines-Header3Char">
    <w:name w:val="Strong - Ch 4.6 (PMS Guidelines) - Header 3 Char"/>
    <w:basedOn w:val="DefaultParagraphFont"/>
    <w:link w:val="Strong-Ch46PMSGuidelines-Header3"/>
    <w:rsid w:val="004071F0"/>
    <w:rPr>
      <w:b/>
      <w:i/>
      <w:shd w:val="clear" w:color="auto" w:fill="FFFFFF" w:themeFill="background1"/>
    </w:rPr>
  </w:style>
  <w:style w:type="paragraph" w:customStyle="1" w:styleId="Strong-14pt">
    <w:name w:val="Strong - 14pt"/>
    <w:basedOn w:val="Normal"/>
    <w:link w:val="Strong-14ptChar"/>
    <w:qFormat/>
    <w:rsid w:val="008D77C9"/>
    <w:pPr>
      <w:spacing w:before="600" w:line="240" w:lineRule="auto"/>
    </w:pPr>
    <w:rPr>
      <w:b/>
      <w:sz w:val="28"/>
      <w:szCs w:val="28"/>
    </w:rPr>
  </w:style>
  <w:style w:type="character" w:customStyle="1" w:styleId="Strong-Ch46PMSGuidelines-dotpoint2Char">
    <w:name w:val="Strong - Ch 4.6 (PMS Guidelines) - dot point 2 Char"/>
    <w:basedOn w:val="ListParagraphChar"/>
    <w:link w:val="Strong-Ch46PMSGuidelines-dotpoint2"/>
    <w:rsid w:val="004071F0"/>
    <w:rPr>
      <w:b/>
      <w:sz w:val="24"/>
    </w:rPr>
  </w:style>
  <w:style w:type="character" w:customStyle="1" w:styleId="Strong-14ptChar">
    <w:name w:val="Strong - 14pt Char"/>
    <w:basedOn w:val="DefaultParagraphFont"/>
    <w:link w:val="Strong-14pt"/>
    <w:rsid w:val="008D77C9"/>
    <w:rPr>
      <w:b/>
      <w:sz w:val="28"/>
      <w:szCs w:val="28"/>
    </w:rPr>
  </w:style>
  <w:style w:type="character" w:styleId="PlaceholderText">
    <w:name w:val="Placeholder Text"/>
    <w:basedOn w:val="DefaultParagraphFont"/>
    <w:uiPriority w:val="99"/>
    <w:semiHidden/>
    <w:rsid w:val="0041745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90122">
      <w:bodyDiv w:val="1"/>
      <w:marLeft w:val="0"/>
      <w:marRight w:val="0"/>
      <w:marTop w:val="0"/>
      <w:marBottom w:val="0"/>
      <w:divBdr>
        <w:top w:val="none" w:sz="0" w:space="0" w:color="auto"/>
        <w:left w:val="none" w:sz="0" w:space="0" w:color="auto"/>
        <w:bottom w:val="none" w:sz="0" w:space="0" w:color="auto"/>
        <w:right w:val="none" w:sz="0" w:space="0" w:color="auto"/>
      </w:divBdr>
    </w:div>
    <w:div w:id="130904260">
      <w:bodyDiv w:val="1"/>
      <w:marLeft w:val="0"/>
      <w:marRight w:val="0"/>
      <w:marTop w:val="0"/>
      <w:marBottom w:val="0"/>
      <w:divBdr>
        <w:top w:val="none" w:sz="0" w:space="0" w:color="auto"/>
        <w:left w:val="none" w:sz="0" w:space="0" w:color="auto"/>
        <w:bottom w:val="none" w:sz="0" w:space="0" w:color="auto"/>
        <w:right w:val="none" w:sz="0" w:space="0" w:color="auto"/>
      </w:divBdr>
    </w:div>
    <w:div w:id="135998996">
      <w:bodyDiv w:val="1"/>
      <w:marLeft w:val="0"/>
      <w:marRight w:val="0"/>
      <w:marTop w:val="0"/>
      <w:marBottom w:val="0"/>
      <w:divBdr>
        <w:top w:val="none" w:sz="0" w:space="0" w:color="auto"/>
        <w:left w:val="none" w:sz="0" w:space="0" w:color="auto"/>
        <w:bottom w:val="none" w:sz="0" w:space="0" w:color="auto"/>
        <w:right w:val="none" w:sz="0" w:space="0" w:color="auto"/>
      </w:divBdr>
      <w:divsChild>
        <w:div w:id="396511909">
          <w:marLeft w:val="547"/>
          <w:marRight w:val="0"/>
          <w:marTop w:val="128"/>
          <w:marBottom w:val="0"/>
          <w:divBdr>
            <w:top w:val="none" w:sz="0" w:space="0" w:color="auto"/>
            <w:left w:val="none" w:sz="0" w:space="0" w:color="auto"/>
            <w:bottom w:val="none" w:sz="0" w:space="0" w:color="auto"/>
            <w:right w:val="none" w:sz="0" w:space="0" w:color="auto"/>
          </w:divBdr>
        </w:div>
        <w:div w:id="1697460281">
          <w:marLeft w:val="547"/>
          <w:marRight w:val="0"/>
          <w:marTop w:val="128"/>
          <w:marBottom w:val="0"/>
          <w:divBdr>
            <w:top w:val="none" w:sz="0" w:space="0" w:color="auto"/>
            <w:left w:val="none" w:sz="0" w:space="0" w:color="auto"/>
            <w:bottom w:val="none" w:sz="0" w:space="0" w:color="auto"/>
            <w:right w:val="none" w:sz="0" w:space="0" w:color="auto"/>
          </w:divBdr>
        </w:div>
        <w:div w:id="889878240">
          <w:marLeft w:val="547"/>
          <w:marRight w:val="0"/>
          <w:marTop w:val="128"/>
          <w:marBottom w:val="0"/>
          <w:divBdr>
            <w:top w:val="none" w:sz="0" w:space="0" w:color="auto"/>
            <w:left w:val="none" w:sz="0" w:space="0" w:color="auto"/>
            <w:bottom w:val="none" w:sz="0" w:space="0" w:color="auto"/>
            <w:right w:val="none" w:sz="0" w:space="0" w:color="auto"/>
          </w:divBdr>
        </w:div>
      </w:divsChild>
    </w:div>
    <w:div w:id="244581415">
      <w:bodyDiv w:val="1"/>
      <w:marLeft w:val="0"/>
      <w:marRight w:val="0"/>
      <w:marTop w:val="0"/>
      <w:marBottom w:val="0"/>
      <w:divBdr>
        <w:top w:val="none" w:sz="0" w:space="0" w:color="auto"/>
        <w:left w:val="none" w:sz="0" w:space="0" w:color="auto"/>
        <w:bottom w:val="none" w:sz="0" w:space="0" w:color="auto"/>
        <w:right w:val="none" w:sz="0" w:space="0" w:color="auto"/>
      </w:divBdr>
    </w:div>
    <w:div w:id="291136385">
      <w:bodyDiv w:val="1"/>
      <w:marLeft w:val="0"/>
      <w:marRight w:val="0"/>
      <w:marTop w:val="0"/>
      <w:marBottom w:val="0"/>
      <w:divBdr>
        <w:top w:val="none" w:sz="0" w:space="0" w:color="auto"/>
        <w:left w:val="none" w:sz="0" w:space="0" w:color="auto"/>
        <w:bottom w:val="none" w:sz="0" w:space="0" w:color="auto"/>
        <w:right w:val="none" w:sz="0" w:space="0" w:color="auto"/>
      </w:divBdr>
    </w:div>
    <w:div w:id="338194013">
      <w:bodyDiv w:val="1"/>
      <w:marLeft w:val="0"/>
      <w:marRight w:val="0"/>
      <w:marTop w:val="0"/>
      <w:marBottom w:val="0"/>
      <w:divBdr>
        <w:top w:val="none" w:sz="0" w:space="0" w:color="auto"/>
        <w:left w:val="none" w:sz="0" w:space="0" w:color="auto"/>
        <w:bottom w:val="none" w:sz="0" w:space="0" w:color="auto"/>
        <w:right w:val="none" w:sz="0" w:space="0" w:color="auto"/>
      </w:divBdr>
      <w:divsChild>
        <w:div w:id="1082335100">
          <w:marLeft w:val="547"/>
          <w:marRight w:val="0"/>
          <w:marTop w:val="128"/>
          <w:marBottom w:val="0"/>
          <w:divBdr>
            <w:top w:val="none" w:sz="0" w:space="0" w:color="auto"/>
            <w:left w:val="none" w:sz="0" w:space="0" w:color="auto"/>
            <w:bottom w:val="none" w:sz="0" w:space="0" w:color="auto"/>
            <w:right w:val="none" w:sz="0" w:space="0" w:color="auto"/>
          </w:divBdr>
        </w:div>
        <w:div w:id="1384140536">
          <w:marLeft w:val="547"/>
          <w:marRight w:val="0"/>
          <w:marTop w:val="128"/>
          <w:marBottom w:val="0"/>
          <w:divBdr>
            <w:top w:val="none" w:sz="0" w:space="0" w:color="auto"/>
            <w:left w:val="none" w:sz="0" w:space="0" w:color="auto"/>
            <w:bottom w:val="none" w:sz="0" w:space="0" w:color="auto"/>
            <w:right w:val="none" w:sz="0" w:space="0" w:color="auto"/>
          </w:divBdr>
        </w:div>
      </w:divsChild>
    </w:div>
    <w:div w:id="784352766">
      <w:bodyDiv w:val="1"/>
      <w:marLeft w:val="0"/>
      <w:marRight w:val="0"/>
      <w:marTop w:val="0"/>
      <w:marBottom w:val="0"/>
      <w:divBdr>
        <w:top w:val="none" w:sz="0" w:space="0" w:color="auto"/>
        <w:left w:val="none" w:sz="0" w:space="0" w:color="auto"/>
        <w:bottom w:val="none" w:sz="0" w:space="0" w:color="auto"/>
        <w:right w:val="none" w:sz="0" w:space="0" w:color="auto"/>
      </w:divBdr>
    </w:div>
    <w:div w:id="925000215">
      <w:bodyDiv w:val="1"/>
      <w:marLeft w:val="0"/>
      <w:marRight w:val="0"/>
      <w:marTop w:val="0"/>
      <w:marBottom w:val="0"/>
      <w:divBdr>
        <w:top w:val="none" w:sz="0" w:space="0" w:color="auto"/>
        <w:left w:val="none" w:sz="0" w:space="0" w:color="auto"/>
        <w:bottom w:val="none" w:sz="0" w:space="0" w:color="auto"/>
        <w:right w:val="none" w:sz="0" w:space="0" w:color="auto"/>
      </w:divBdr>
      <w:divsChild>
        <w:div w:id="1692491902">
          <w:marLeft w:val="0"/>
          <w:marRight w:val="0"/>
          <w:marTop w:val="128"/>
          <w:marBottom w:val="0"/>
          <w:divBdr>
            <w:top w:val="none" w:sz="0" w:space="0" w:color="auto"/>
            <w:left w:val="none" w:sz="0" w:space="0" w:color="auto"/>
            <w:bottom w:val="none" w:sz="0" w:space="0" w:color="auto"/>
            <w:right w:val="none" w:sz="0" w:space="0" w:color="auto"/>
          </w:divBdr>
        </w:div>
        <w:div w:id="1494756155">
          <w:marLeft w:val="0"/>
          <w:marRight w:val="0"/>
          <w:marTop w:val="128"/>
          <w:marBottom w:val="0"/>
          <w:divBdr>
            <w:top w:val="none" w:sz="0" w:space="0" w:color="auto"/>
            <w:left w:val="none" w:sz="0" w:space="0" w:color="auto"/>
            <w:bottom w:val="none" w:sz="0" w:space="0" w:color="auto"/>
            <w:right w:val="none" w:sz="0" w:space="0" w:color="auto"/>
          </w:divBdr>
        </w:div>
        <w:div w:id="128088524">
          <w:marLeft w:val="0"/>
          <w:marRight w:val="0"/>
          <w:marTop w:val="128"/>
          <w:marBottom w:val="0"/>
          <w:divBdr>
            <w:top w:val="none" w:sz="0" w:space="0" w:color="auto"/>
            <w:left w:val="none" w:sz="0" w:space="0" w:color="auto"/>
            <w:bottom w:val="none" w:sz="0" w:space="0" w:color="auto"/>
            <w:right w:val="none" w:sz="0" w:space="0" w:color="auto"/>
          </w:divBdr>
        </w:div>
        <w:div w:id="1355153579">
          <w:marLeft w:val="0"/>
          <w:marRight w:val="0"/>
          <w:marTop w:val="128"/>
          <w:marBottom w:val="0"/>
          <w:divBdr>
            <w:top w:val="none" w:sz="0" w:space="0" w:color="auto"/>
            <w:left w:val="none" w:sz="0" w:space="0" w:color="auto"/>
            <w:bottom w:val="none" w:sz="0" w:space="0" w:color="auto"/>
            <w:right w:val="none" w:sz="0" w:space="0" w:color="auto"/>
          </w:divBdr>
        </w:div>
      </w:divsChild>
    </w:div>
    <w:div w:id="949430124">
      <w:bodyDiv w:val="1"/>
      <w:marLeft w:val="0"/>
      <w:marRight w:val="0"/>
      <w:marTop w:val="0"/>
      <w:marBottom w:val="0"/>
      <w:divBdr>
        <w:top w:val="none" w:sz="0" w:space="0" w:color="auto"/>
        <w:left w:val="none" w:sz="0" w:space="0" w:color="auto"/>
        <w:bottom w:val="none" w:sz="0" w:space="0" w:color="auto"/>
        <w:right w:val="none" w:sz="0" w:space="0" w:color="auto"/>
      </w:divBdr>
      <w:divsChild>
        <w:div w:id="1362390479">
          <w:marLeft w:val="547"/>
          <w:marRight w:val="0"/>
          <w:marTop w:val="128"/>
          <w:marBottom w:val="0"/>
          <w:divBdr>
            <w:top w:val="none" w:sz="0" w:space="0" w:color="auto"/>
            <w:left w:val="none" w:sz="0" w:space="0" w:color="auto"/>
            <w:bottom w:val="none" w:sz="0" w:space="0" w:color="auto"/>
            <w:right w:val="none" w:sz="0" w:space="0" w:color="auto"/>
          </w:divBdr>
        </w:div>
        <w:div w:id="1778596426">
          <w:marLeft w:val="547"/>
          <w:marRight w:val="0"/>
          <w:marTop w:val="128"/>
          <w:marBottom w:val="0"/>
          <w:divBdr>
            <w:top w:val="none" w:sz="0" w:space="0" w:color="auto"/>
            <w:left w:val="none" w:sz="0" w:space="0" w:color="auto"/>
            <w:bottom w:val="none" w:sz="0" w:space="0" w:color="auto"/>
            <w:right w:val="none" w:sz="0" w:space="0" w:color="auto"/>
          </w:divBdr>
        </w:div>
      </w:divsChild>
    </w:div>
    <w:div w:id="966622382">
      <w:bodyDiv w:val="1"/>
      <w:marLeft w:val="0"/>
      <w:marRight w:val="0"/>
      <w:marTop w:val="0"/>
      <w:marBottom w:val="0"/>
      <w:divBdr>
        <w:top w:val="none" w:sz="0" w:space="0" w:color="auto"/>
        <w:left w:val="none" w:sz="0" w:space="0" w:color="auto"/>
        <w:bottom w:val="none" w:sz="0" w:space="0" w:color="auto"/>
        <w:right w:val="none" w:sz="0" w:space="0" w:color="auto"/>
      </w:divBdr>
    </w:div>
    <w:div w:id="1082336605">
      <w:bodyDiv w:val="1"/>
      <w:marLeft w:val="0"/>
      <w:marRight w:val="0"/>
      <w:marTop w:val="0"/>
      <w:marBottom w:val="0"/>
      <w:divBdr>
        <w:top w:val="none" w:sz="0" w:space="0" w:color="auto"/>
        <w:left w:val="none" w:sz="0" w:space="0" w:color="auto"/>
        <w:bottom w:val="none" w:sz="0" w:space="0" w:color="auto"/>
        <w:right w:val="none" w:sz="0" w:space="0" w:color="auto"/>
      </w:divBdr>
    </w:div>
    <w:div w:id="1147749219">
      <w:bodyDiv w:val="1"/>
      <w:marLeft w:val="0"/>
      <w:marRight w:val="0"/>
      <w:marTop w:val="0"/>
      <w:marBottom w:val="0"/>
      <w:divBdr>
        <w:top w:val="none" w:sz="0" w:space="0" w:color="auto"/>
        <w:left w:val="none" w:sz="0" w:space="0" w:color="auto"/>
        <w:bottom w:val="none" w:sz="0" w:space="0" w:color="auto"/>
        <w:right w:val="none" w:sz="0" w:space="0" w:color="auto"/>
      </w:divBdr>
    </w:div>
    <w:div w:id="1159729575">
      <w:bodyDiv w:val="1"/>
      <w:marLeft w:val="0"/>
      <w:marRight w:val="0"/>
      <w:marTop w:val="0"/>
      <w:marBottom w:val="0"/>
      <w:divBdr>
        <w:top w:val="none" w:sz="0" w:space="0" w:color="auto"/>
        <w:left w:val="none" w:sz="0" w:space="0" w:color="auto"/>
        <w:bottom w:val="none" w:sz="0" w:space="0" w:color="auto"/>
        <w:right w:val="none" w:sz="0" w:space="0" w:color="auto"/>
      </w:divBdr>
    </w:div>
    <w:div w:id="1268076224">
      <w:bodyDiv w:val="1"/>
      <w:marLeft w:val="0"/>
      <w:marRight w:val="0"/>
      <w:marTop w:val="0"/>
      <w:marBottom w:val="0"/>
      <w:divBdr>
        <w:top w:val="none" w:sz="0" w:space="0" w:color="auto"/>
        <w:left w:val="none" w:sz="0" w:space="0" w:color="auto"/>
        <w:bottom w:val="none" w:sz="0" w:space="0" w:color="auto"/>
        <w:right w:val="none" w:sz="0" w:space="0" w:color="auto"/>
      </w:divBdr>
    </w:div>
    <w:div w:id="1348681221">
      <w:bodyDiv w:val="1"/>
      <w:marLeft w:val="0"/>
      <w:marRight w:val="0"/>
      <w:marTop w:val="0"/>
      <w:marBottom w:val="0"/>
      <w:divBdr>
        <w:top w:val="none" w:sz="0" w:space="0" w:color="auto"/>
        <w:left w:val="none" w:sz="0" w:space="0" w:color="auto"/>
        <w:bottom w:val="none" w:sz="0" w:space="0" w:color="auto"/>
        <w:right w:val="none" w:sz="0" w:space="0" w:color="auto"/>
      </w:divBdr>
    </w:div>
    <w:div w:id="1357460452">
      <w:bodyDiv w:val="1"/>
      <w:marLeft w:val="0"/>
      <w:marRight w:val="0"/>
      <w:marTop w:val="0"/>
      <w:marBottom w:val="0"/>
      <w:divBdr>
        <w:top w:val="none" w:sz="0" w:space="0" w:color="auto"/>
        <w:left w:val="none" w:sz="0" w:space="0" w:color="auto"/>
        <w:bottom w:val="none" w:sz="0" w:space="0" w:color="auto"/>
        <w:right w:val="none" w:sz="0" w:space="0" w:color="auto"/>
      </w:divBdr>
      <w:divsChild>
        <w:div w:id="149954130">
          <w:marLeft w:val="0"/>
          <w:marRight w:val="0"/>
          <w:marTop w:val="0"/>
          <w:marBottom w:val="0"/>
          <w:divBdr>
            <w:top w:val="none" w:sz="0" w:space="0" w:color="auto"/>
            <w:left w:val="none" w:sz="0" w:space="0" w:color="auto"/>
            <w:bottom w:val="none" w:sz="0" w:space="0" w:color="auto"/>
            <w:right w:val="none" w:sz="0" w:space="0" w:color="auto"/>
          </w:divBdr>
          <w:divsChild>
            <w:div w:id="2100634043">
              <w:marLeft w:val="75"/>
              <w:marRight w:val="0"/>
              <w:marTop w:val="0"/>
              <w:marBottom w:val="0"/>
              <w:divBdr>
                <w:top w:val="none" w:sz="0" w:space="0" w:color="auto"/>
                <w:left w:val="none" w:sz="0" w:space="0" w:color="auto"/>
                <w:bottom w:val="none" w:sz="0" w:space="0" w:color="auto"/>
                <w:right w:val="none" w:sz="0" w:space="0" w:color="auto"/>
              </w:divBdr>
              <w:divsChild>
                <w:div w:id="765541023">
                  <w:marLeft w:val="0"/>
                  <w:marRight w:val="0"/>
                  <w:marTop w:val="0"/>
                  <w:marBottom w:val="0"/>
                  <w:divBdr>
                    <w:top w:val="none" w:sz="0" w:space="0" w:color="auto"/>
                    <w:left w:val="none" w:sz="0" w:space="0" w:color="auto"/>
                    <w:bottom w:val="none" w:sz="0" w:space="0" w:color="auto"/>
                    <w:right w:val="none" w:sz="0" w:space="0" w:color="auto"/>
                  </w:divBdr>
                </w:div>
                <w:div w:id="20903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8671">
          <w:marLeft w:val="0"/>
          <w:marRight w:val="0"/>
          <w:marTop w:val="0"/>
          <w:marBottom w:val="75"/>
          <w:divBdr>
            <w:top w:val="single" w:sz="6" w:space="0" w:color="E4E4E4"/>
            <w:left w:val="none" w:sz="0" w:space="0" w:color="auto"/>
            <w:bottom w:val="single" w:sz="6" w:space="0" w:color="E4E4E4"/>
            <w:right w:val="none" w:sz="0" w:space="0" w:color="auto"/>
          </w:divBdr>
          <w:divsChild>
            <w:div w:id="1031803387">
              <w:marLeft w:val="0"/>
              <w:marRight w:val="0"/>
              <w:marTop w:val="0"/>
              <w:marBottom w:val="0"/>
              <w:divBdr>
                <w:top w:val="none" w:sz="0" w:space="0" w:color="auto"/>
                <w:left w:val="none" w:sz="0" w:space="0" w:color="auto"/>
                <w:bottom w:val="none" w:sz="0" w:space="0" w:color="auto"/>
                <w:right w:val="none" w:sz="0" w:space="0" w:color="auto"/>
              </w:divBdr>
            </w:div>
            <w:div w:id="1198275206">
              <w:marLeft w:val="0"/>
              <w:marRight w:val="0"/>
              <w:marTop w:val="0"/>
              <w:marBottom w:val="0"/>
              <w:divBdr>
                <w:top w:val="none" w:sz="0" w:space="0" w:color="auto"/>
                <w:left w:val="none" w:sz="0" w:space="0" w:color="auto"/>
                <w:bottom w:val="none" w:sz="0" w:space="0" w:color="auto"/>
                <w:right w:val="none" w:sz="0" w:space="0" w:color="auto"/>
              </w:divBdr>
            </w:div>
          </w:divsChild>
        </w:div>
        <w:div w:id="975912396">
          <w:marLeft w:val="0"/>
          <w:marRight w:val="0"/>
          <w:marTop w:val="0"/>
          <w:marBottom w:val="150"/>
          <w:divBdr>
            <w:top w:val="none" w:sz="0" w:space="0" w:color="auto"/>
            <w:left w:val="none" w:sz="0" w:space="0" w:color="auto"/>
            <w:bottom w:val="none" w:sz="0" w:space="0" w:color="auto"/>
            <w:right w:val="none" w:sz="0" w:space="0" w:color="auto"/>
          </w:divBdr>
        </w:div>
        <w:div w:id="1088691227">
          <w:marLeft w:val="0"/>
          <w:marRight w:val="0"/>
          <w:marTop w:val="0"/>
          <w:marBottom w:val="0"/>
          <w:divBdr>
            <w:top w:val="none" w:sz="0" w:space="0" w:color="auto"/>
            <w:left w:val="none" w:sz="0" w:space="0" w:color="auto"/>
            <w:bottom w:val="none" w:sz="0" w:space="0" w:color="auto"/>
            <w:right w:val="none" w:sz="0" w:space="0" w:color="auto"/>
          </w:divBdr>
          <w:divsChild>
            <w:div w:id="174499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843914">
      <w:bodyDiv w:val="1"/>
      <w:marLeft w:val="0"/>
      <w:marRight w:val="0"/>
      <w:marTop w:val="0"/>
      <w:marBottom w:val="0"/>
      <w:divBdr>
        <w:top w:val="none" w:sz="0" w:space="0" w:color="auto"/>
        <w:left w:val="none" w:sz="0" w:space="0" w:color="auto"/>
        <w:bottom w:val="none" w:sz="0" w:space="0" w:color="auto"/>
        <w:right w:val="none" w:sz="0" w:space="0" w:color="auto"/>
      </w:divBdr>
    </w:div>
    <w:div w:id="1534466511">
      <w:bodyDiv w:val="1"/>
      <w:marLeft w:val="0"/>
      <w:marRight w:val="0"/>
      <w:marTop w:val="0"/>
      <w:marBottom w:val="0"/>
      <w:divBdr>
        <w:top w:val="none" w:sz="0" w:space="0" w:color="auto"/>
        <w:left w:val="none" w:sz="0" w:space="0" w:color="auto"/>
        <w:bottom w:val="none" w:sz="0" w:space="0" w:color="auto"/>
        <w:right w:val="none" w:sz="0" w:space="0" w:color="auto"/>
      </w:divBdr>
    </w:div>
    <w:div w:id="1579751220">
      <w:bodyDiv w:val="1"/>
      <w:marLeft w:val="0"/>
      <w:marRight w:val="0"/>
      <w:marTop w:val="0"/>
      <w:marBottom w:val="0"/>
      <w:divBdr>
        <w:top w:val="none" w:sz="0" w:space="0" w:color="auto"/>
        <w:left w:val="none" w:sz="0" w:space="0" w:color="auto"/>
        <w:bottom w:val="none" w:sz="0" w:space="0" w:color="auto"/>
        <w:right w:val="none" w:sz="0" w:space="0" w:color="auto"/>
      </w:divBdr>
    </w:div>
    <w:div w:id="1616713773">
      <w:bodyDiv w:val="1"/>
      <w:marLeft w:val="0"/>
      <w:marRight w:val="0"/>
      <w:marTop w:val="0"/>
      <w:marBottom w:val="0"/>
      <w:divBdr>
        <w:top w:val="none" w:sz="0" w:space="0" w:color="auto"/>
        <w:left w:val="none" w:sz="0" w:space="0" w:color="auto"/>
        <w:bottom w:val="none" w:sz="0" w:space="0" w:color="auto"/>
        <w:right w:val="none" w:sz="0" w:space="0" w:color="auto"/>
      </w:divBdr>
    </w:div>
    <w:div w:id="1704673668">
      <w:bodyDiv w:val="1"/>
      <w:marLeft w:val="0"/>
      <w:marRight w:val="0"/>
      <w:marTop w:val="0"/>
      <w:marBottom w:val="0"/>
      <w:divBdr>
        <w:top w:val="none" w:sz="0" w:space="0" w:color="auto"/>
        <w:left w:val="none" w:sz="0" w:space="0" w:color="auto"/>
        <w:bottom w:val="none" w:sz="0" w:space="0" w:color="auto"/>
        <w:right w:val="none" w:sz="0" w:space="0" w:color="auto"/>
      </w:divBdr>
      <w:divsChild>
        <w:div w:id="1584726508">
          <w:marLeft w:val="547"/>
          <w:marRight w:val="0"/>
          <w:marTop w:val="128"/>
          <w:marBottom w:val="0"/>
          <w:divBdr>
            <w:top w:val="none" w:sz="0" w:space="0" w:color="auto"/>
            <w:left w:val="none" w:sz="0" w:space="0" w:color="auto"/>
            <w:bottom w:val="none" w:sz="0" w:space="0" w:color="auto"/>
            <w:right w:val="none" w:sz="0" w:space="0" w:color="auto"/>
          </w:divBdr>
        </w:div>
        <w:div w:id="470289808">
          <w:marLeft w:val="547"/>
          <w:marRight w:val="0"/>
          <w:marTop w:val="128"/>
          <w:marBottom w:val="0"/>
          <w:divBdr>
            <w:top w:val="none" w:sz="0" w:space="0" w:color="auto"/>
            <w:left w:val="none" w:sz="0" w:space="0" w:color="auto"/>
            <w:bottom w:val="none" w:sz="0" w:space="0" w:color="auto"/>
            <w:right w:val="none" w:sz="0" w:space="0" w:color="auto"/>
          </w:divBdr>
        </w:div>
        <w:div w:id="88157240">
          <w:marLeft w:val="547"/>
          <w:marRight w:val="0"/>
          <w:marTop w:val="128"/>
          <w:marBottom w:val="0"/>
          <w:divBdr>
            <w:top w:val="none" w:sz="0" w:space="0" w:color="auto"/>
            <w:left w:val="none" w:sz="0" w:space="0" w:color="auto"/>
            <w:bottom w:val="none" w:sz="0" w:space="0" w:color="auto"/>
            <w:right w:val="none" w:sz="0" w:space="0" w:color="auto"/>
          </w:divBdr>
        </w:div>
      </w:divsChild>
    </w:div>
    <w:div w:id="1845632157">
      <w:bodyDiv w:val="1"/>
      <w:marLeft w:val="0"/>
      <w:marRight w:val="0"/>
      <w:marTop w:val="0"/>
      <w:marBottom w:val="0"/>
      <w:divBdr>
        <w:top w:val="none" w:sz="0" w:space="0" w:color="auto"/>
        <w:left w:val="none" w:sz="0" w:space="0" w:color="auto"/>
        <w:bottom w:val="none" w:sz="0" w:space="0" w:color="auto"/>
        <w:right w:val="none" w:sz="0" w:space="0" w:color="auto"/>
      </w:divBdr>
    </w:div>
    <w:div w:id="1862282541">
      <w:bodyDiv w:val="1"/>
      <w:marLeft w:val="0"/>
      <w:marRight w:val="0"/>
      <w:marTop w:val="0"/>
      <w:marBottom w:val="0"/>
      <w:divBdr>
        <w:top w:val="none" w:sz="0" w:space="0" w:color="auto"/>
        <w:left w:val="none" w:sz="0" w:space="0" w:color="auto"/>
        <w:bottom w:val="none" w:sz="0" w:space="0" w:color="auto"/>
        <w:right w:val="none" w:sz="0" w:space="0" w:color="auto"/>
      </w:divBdr>
    </w:div>
    <w:div w:id="1943951766">
      <w:bodyDiv w:val="1"/>
      <w:marLeft w:val="0"/>
      <w:marRight w:val="0"/>
      <w:marTop w:val="0"/>
      <w:marBottom w:val="0"/>
      <w:divBdr>
        <w:top w:val="none" w:sz="0" w:space="0" w:color="auto"/>
        <w:left w:val="none" w:sz="0" w:space="0" w:color="auto"/>
        <w:bottom w:val="none" w:sz="0" w:space="0" w:color="auto"/>
        <w:right w:val="none" w:sz="0" w:space="0" w:color="auto"/>
      </w:divBdr>
    </w:div>
    <w:div w:id="1996834040">
      <w:bodyDiv w:val="1"/>
      <w:marLeft w:val="0"/>
      <w:marRight w:val="0"/>
      <w:marTop w:val="0"/>
      <w:marBottom w:val="0"/>
      <w:divBdr>
        <w:top w:val="none" w:sz="0" w:space="0" w:color="auto"/>
        <w:left w:val="none" w:sz="0" w:space="0" w:color="auto"/>
        <w:bottom w:val="none" w:sz="0" w:space="0" w:color="auto"/>
        <w:right w:val="none" w:sz="0" w:space="0" w:color="auto"/>
      </w:divBdr>
    </w:div>
    <w:div w:id="206636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ementiakt.com.au/wp-content/uploads/2016/06/CMAI_Manual.pdf" TargetMode="External"/><Relationship Id="rId21" Type="http://schemas.openxmlformats.org/officeDocument/2006/relationships/hyperlink" Target="http://meteor.aihw.gov.au/content/index.phtml/itemId/477780" TargetMode="External"/><Relationship Id="rId42" Type="http://schemas.openxmlformats.org/officeDocument/2006/relationships/hyperlink" Target="https://www.essa.org.au/wp-content/uploads/2016/06/Minister_briefing_doc_FINAL.pdf" TargetMode="External"/><Relationship Id="rId47" Type="http://schemas.openxmlformats.org/officeDocument/2006/relationships/hyperlink" Target="https://www.projectsmart.co.uk/smart-goals-objectives.php" TargetMode="External"/><Relationship Id="rId63" Type="http://schemas.openxmlformats.org/officeDocument/2006/relationships/hyperlink" Target="http://webarchive.nla.gov.au/gov/20130905053210/http://www.health.gov.au/internet/publications/publishing.nsf/Content/ageing-rescare-natframe.htm" TargetMode="External"/><Relationship Id="rId68" Type="http://schemas.openxmlformats.org/officeDocument/2006/relationships/hyperlink" Target="https://www.apsoc.org.au/PDF/Publications/PMGKit_2007.pdf" TargetMode="External"/><Relationship Id="rId84" Type="http://schemas.openxmlformats.org/officeDocument/2006/relationships/hyperlink" Target="http://www.euro.who.int/en/health-topics/disease-prevention/nutrition/a-healthy-lifestyle/body-mass-index-bmi" TargetMode="External"/><Relationship Id="rId89" Type="http://schemas.openxmlformats.org/officeDocument/2006/relationships/header" Target="header6.xml"/><Relationship Id="rId112" Type="http://schemas.openxmlformats.org/officeDocument/2006/relationships/footer" Target="footer11.xml"/><Relationship Id="rId16" Type="http://schemas.openxmlformats.org/officeDocument/2006/relationships/hyperlink" Target="http://www.aihw.gov.au/WorkArea/DownloadAsset.aspx?id=6442453152" TargetMode="External"/><Relationship Id="rId107" Type="http://schemas.openxmlformats.org/officeDocument/2006/relationships/image" Target="media/image11.png"/><Relationship Id="rId11" Type="http://schemas.openxmlformats.org/officeDocument/2006/relationships/header" Target="header2.xml"/><Relationship Id="rId24" Type="http://schemas.openxmlformats.org/officeDocument/2006/relationships/hyperlink" Target="http://dro.deakin.edu.au/view/DU:30041030" TargetMode="External"/><Relationship Id="rId32" Type="http://schemas.openxmlformats.org/officeDocument/2006/relationships/hyperlink" Target="https://www.aacqa.gov.au/providers/education/the-standard/2015-issues-1/september-2015-1/help-with-bariatric-clients" TargetMode="External"/><Relationship Id="rId37" Type="http://schemas.openxmlformats.org/officeDocument/2006/relationships/hyperlink" Target="https://www.baker.edu.au/Assets/Files/fatBomb_report.pdf" TargetMode="External"/><Relationship Id="rId40" Type="http://schemas.openxmlformats.org/officeDocument/2006/relationships/hyperlink" Target="https://www.brandeis.edu/roybal/docs/SPPB_website.pdf" TargetMode="External"/><Relationship Id="rId45" Type="http://schemas.openxmlformats.org/officeDocument/2006/relationships/hyperlink" Target="https://www.wellnessreablementreview.com.au/" TargetMode="External"/><Relationship Id="rId53" Type="http://schemas.openxmlformats.org/officeDocument/2006/relationships/hyperlink" Target="http://www.ashfordstpeters.nhs.uk/patient-care/312-patient-care/1205-bariatric-patient-policy" TargetMode="External"/><Relationship Id="rId58" Type="http://schemas.openxmlformats.org/officeDocument/2006/relationships/hyperlink" Target="https://www.brandeis.edu/roybal/docs/SPPB_website.pdf" TargetMode="External"/><Relationship Id="rId66" Type="http://schemas.openxmlformats.org/officeDocument/2006/relationships/hyperlink" Target="https://www.essa.org.au/wp-content/uploads/2016/09/Final-Aged-Care-policy_September-2016.pdf" TargetMode="External"/><Relationship Id="rId74" Type="http://schemas.openxmlformats.org/officeDocument/2006/relationships/hyperlink" Target="https://www.mna-elderly.com/forms/mini/mna_mini_english.pdf" TargetMode="External"/><Relationship Id="rId79" Type="http://schemas.openxmlformats.org/officeDocument/2006/relationships/hyperlink" Target="https://www.projectsmart.co.uk/smart-goals-objectives.php" TargetMode="External"/><Relationship Id="rId87" Type="http://schemas.openxmlformats.org/officeDocument/2006/relationships/header" Target="header5.xml"/><Relationship Id="rId102" Type="http://schemas.openxmlformats.org/officeDocument/2006/relationships/header" Target="header10.xml"/><Relationship Id="rId110" Type="http://schemas.openxmlformats.org/officeDocument/2006/relationships/footer" Target="footer10.xml"/><Relationship Id="rId5" Type="http://schemas.openxmlformats.org/officeDocument/2006/relationships/webSettings" Target="webSettings.xml"/><Relationship Id="rId61" Type="http://schemas.openxmlformats.org/officeDocument/2006/relationships/hyperlink" Target="http://dementiakt.com.au/wp-content/uploads/2016/06/CMAI_Manual.pdf" TargetMode="External"/><Relationship Id="rId82" Type="http://schemas.openxmlformats.org/officeDocument/2006/relationships/hyperlink" Target="http://www.strokecenter.org/wp-content/uploads/2011/08/berg.pdf" TargetMode="External"/><Relationship Id="rId90" Type="http://schemas.openxmlformats.org/officeDocument/2006/relationships/footer" Target="footer5.xml"/><Relationship Id="rId95" Type="http://schemas.openxmlformats.org/officeDocument/2006/relationships/header" Target="header8.xml"/><Relationship Id="rId19" Type="http://schemas.openxmlformats.org/officeDocument/2006/relationships/hyperlink" Target="http://www.austlii.edu.au/" TargetMode="External"/><Relationship Id="rId14" Type="http://schemas.openxmlformats.org/officeDocument/2006/relationships/footer" Target="footer3.xml"/><Relationship Id="rId22" Type="http://schemas.openxmlformats.org/officeDocument/2006/relationships/hyperlink" Target="http://webarchive.nla.gov.au/gov/20130905053210/http://www.health.gov.au/internet/publications/publishing.nsf/Content/ageing-rescare-natframe.htm" TargetMode="External"/><Relationship Id="rId27" Type="http://schemas.openxmlformats.org/officeDocument/2006/relationships/hyperlink" Target="https://agedcare.health.gov.au/acfi-user-guide-2017" TargetMode="External"/><Relationship Id="rId30" Type="http://schemas.openxmlformats.org/officeDocument/2006/relationships/hyperlink" Target="https://www.ihpa.gov.au/sites/g/files/net636/f/publications/smmse-tool-v2.pdf" TargetMode="External"/><Relationship Id="rId35" Type="http://schemas.openxmlformats.org/officeDocument/2006/relationships/hyperlink" Target="http://www.ifso.com/body-mass-index/" TargetMode="External"/><Relationship Id="rId43" Type="http://schemas.openxmlformats.org/officeDocument/2006/relationships/hyperlink" Target="https://www.essa.org.au/wp-content/uploads/2016/09/Final-Aged-Care-policy_September-2016.pdf" TargetMode="External"/><Relationship Id="rId48" Type="http://schemas.openxmlformats.org/officeDocument/2006/relationships/hyperlink" Target="http://www.health.nsw.gov.au/research/Documents/13-best-practice-recommendations-falls-prevention.pdf" TargetMode="External"/><Relationship Id="rId56" Type="http://schemas.openxmlformats.org/officeDocument/2006/relationships/hyperlink" Target="https://www.apsoc.org.au/PDF/Publications/Pain_in_Residential_Aged_Care_Facilities_Management_Strategies.pdf" TargetMode="External"/><Relationship Id="rId64" Type="http://schemas.openxmlformats.org/officeDocument/2006/relationships/hyperlink" Target="https://agedcare.health.gov.au/acfi-user-guide-2017" TargetMode="External"/><Relationship Id="rId69" Type="http://schemas.openxmlformats.org/officeDocument/2006/relationships/hyperlink" Target="http://www.ifso.com/body-mass-index/" TargetMode="External"/><Relationship Id="rId77" Type="http://schemas.openxmlformats.org/officeDocument/2006/relationships/hyperlink" Target="https://research.ndorms.ox.ac.uk/prove/documents/assessors/outcomeMeasures/SPPB_Protocol.pdf" TargetMode="External"/><Relationship Id="rId100" Type="http://schemas.openxmlformats.org/officeDocument/2006/relationships/image" Target="media/image8.png"/><Relationship Id="rId105" Type="http://schemas.openxmlformats.org/officeDocument/2006/relationships/image" Target="media/image9.png"/><Relationship Id="rId11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austlii.edu.au/" TargetMode="External"/><Relationship Id="rId72" Type="http://schemas.openxmlformats.org/officeDocument/2006/relationships/hyperlink" Target="https://www.ihpa.gov.au/sites/g/files/net636/f/publications/smmse-guidelines-v2.pdf" TargetMode="External"/><Relationship Id="rId80" Type="http://schemas.openxmlformats.org/officeDocument/2006/relationships/hyperlink" Target="http://www.health.nsw.gov.au/research/Documents/13-best-practice-recommendations-falls-prevention.pdf" TargetMode="External"/><Relationship Id="rId85" Type="http://schemas.openxmlformats.org/officeDocument/2006/relationships/header" Target="header4.xml"/><Relationship Id="rId93" Type="http://schemas.openxmlformats.org/officeDocument/2006/relationships/image" Target="media/image7.png"/><Relationship Id="rId98" Type="http://schemas.openxmlformats.org/officeDocument/2006/relationships/header" Target="header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pc.gov.au/research/supporting/aged-care-pricing/pairac.pdf" TargetMode="External"/><Relationship Id="rId25" Type="http://schemas.openxmlformats.org/officeDocument/2006/relationships/hyperlink" Target="https://www2.health.vic.gov.au/about/publications/policiesandguidelines/falls-risk-assessment-tool" TargetMode="External"/><Relationship Id="rId33" Type="http://schemas.openxmlformats.org/officeDocument/2006/relationships/hyperlink" Target="http://webarchive.nla.gov.au/gov/20140802032319/https://www.health.gov.au/internet/main/publishing.nsf/Content/palliativecare-pubs-workf-guide.htm" TargetMode="External"/><Relationship Id="rId38" Type="http://schemas.openxmlformats.org/officeDocument/2006/relationships/hyperlink" Target="http://www.euro.who.int/en/health-topics/disease-prevention/nutrition/a-healthy-lifestyle/body-mass-index-bmi" TargetMode="External"/><Relationship Id="rId46" Type="http://schemas.openxmlformats.org/officeDocument/2006/relationships/hyperlink" Target="https://research.ndorms.ox.ac.uk/prove/documents/assessors/outcomeMeasures/SPPB_Protocol.pdf" TargetMode="External"/><Relationship Id="rId59" Type="http://schemas.openxmlformats.org/officeDocument/2006/relationships/hyperlink" Target="https://www.caresearch.com.au/Caresearch/Portals/0/PA-Tookit/RAC_EoLCP_Video_Learning_Guide.pdf" TargetMode="External"/><Relationship Id="rId67" Type="http://schemas.openxmlformats.org/officeDocument/2006/relationships/hyperlink" Target="http://www.aihw.gov.au/WorkArea/DownloadAsset.aspx?id=6442453152" TargetMode="External"/><Relationship Id="rId103" Type="http://schemas.openxmlformats.org/officeDocument/2006/relationships/footer" Target="footer9.xml"/><Relationship Id="rId108" Type="http://schemas.openxmlformats.org/officeDocument/2006/relationships/image" Target="media/image12.png"/><Relationship Id="rId20" Type="http://schemas.openxmlformats.org/officeDocument/2006/relationships/hyperlink" Target="https://www2.health.vic.gov.au/ageing-and-aged-care/residential-aged-care/safety-and-quality/improving-resident-care/comprehensive-health-assessment" TargetMode="External"/><Relationship Id="rId41" Type="http://schemas.openxmlformats.org/officeDocument/2006/relationships/hyperlink" Target="https://www.essa.org.au/wp-content/uploads/2015/10/Deloitte-Report-2015_Value-of-AEPs-in-Australia.pdf" TargetMode="External"/><Relationship Id="rId54" Type="http://schemas.openxmlformats.org/officeDocument/2006/relationships/hyperlink" Target="https://www.aacqa.gov.au/providers/education/the-standard/2015-issues-1/september-2015-1/help-with-bariatric-clients" TargetMode="External"/><Relationship Id="rId62" Type="http://schemas.openxmlformats.org/officeDocument/2006/relationships/hyperlink" Target="https://www.essa.org.au/wp-content/uploads/2015/10/Deloitte-Report-2015_Value-of-AEPs-in-Australia.pdf" TargetMode="External"/><Relationship Id="rId70" Type="http://schemas.openxmlformats.org/officeDocument/2006/relationships/hyperlink" Target="https://www.ipa-online.org/publications/guides-to-bpsd" TargetMode="External"/><Relationship Id="rId75" Type="http://schemas.openxmlformats.org/officeDocument/2006/relationships/hyperlink" Target="https://www.wellnessreablementreview.com.au/" TargetMode="External"/><Relationship Id="rId83" Type="http://schemas.openxmlformats.org/officeDocument/2006/relationships/hyperlink" Target="http://www.tac.vic.gov.au/providers/for-health-professionals/other-allied-health" TargetMode="External"/><Relationship Id="rId88" Type="http://schemas.openxmlformats.org/officeDocument/2006/relationships/footer" Target="footer4.xml"/><Relationship Id="rId91" Type="http://schemas.openxmlformats.org/officeDocument/2006/relationships/image" Target="media/image6.jpg"/><Relationship Id="rId96" Type="http://schemas.openxmlformats.org/officeDocument/2006/relationships/footer" Target="footer6.xml"/><Relationship Id="rId11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ihw.gov.au/WorkArea/DownloadAsset.aspx?id=6442453530" TargetMode="External"/><Relationship Id="rId23" Type="http://schemas.openxmlformats.org/officeDocument/2006/relationships/hyperlink" Target="https://www.mna-elderly.com/forms/mini/mna_mini_english.pdf" TargetMode="External"/><Relationship Id="rId28" Type="http://schemas.openxmlformats.org/officeDocument/2006/relationships/hyperlink" Target="https://www.ipa-online.org/publications/guides-to-bpsd" TargetMode="External"/><Relationship Id="rId36" Type="http://schemas.openxmlformats.org/officeDocument/2006/relationships/hyperlink" Target="http://kidney.org.au/your-kidneys/support/dialysis/types-of-dialysis" TargetMode="External"/><Relationship Id="rId49" Type="http://schemas.openxmlformats.org/officeDocument/2006/relationships/hyperlink" Target="http://www.strokecenter.org/wp-content/uploads/2011/08/berg.pdf" TargetMode="External"/><Relationship Id="rId57" Type="http://schemas.openxmlformats.org/officeDocument/2006/relationships/hyperlink" Target="http://webarchive.nla.gov.au/gov/20140802032319/https://www.health.gov.au/internet/main/publishing.nsf/Content/palliativecare-pubs-workf-guide.htm" TargetMode="External"/><Relationship Id="rId106" Type="http://schemas.openxmlformats.org/officeDocument/2006/relationships/image" Target="media/image10.png"/><Relationship Id="rId114" Type="http://schemas.openxmlformats.org/officeDocument/2006/relationships/theme" Target="theme/theme1.xml"/><Relationship Id="rId119" Type="http://schemas.microsoft.com/office/2016/09/relationships/commentsIds" Target="commentsIds.xml"/><Relationship Id="rId10" Type="http://schemas.openxmlformats.org/officeDocument/2006/relationships/footer" Target="footer1.xml"/><Relationship Id="rId31" Type="http://schemas.openxmlformats.org/officeDocument/2006/relationships/hyperlink" Target="http://www.ashfordstpeters.nhs.uk/patient-care/312-patient-care/1205-bariatric-patient-policy" TargetMode="External"/><Relationship Id="rId44" Type="http://schemas.openxmlformats.org/officeDocument/2006/relationships/hyperlink" Target="https://www.apsoc.org.au/PDF/Publications/PMGKit_2007.pdf" TargetMode="External"/><Relationship Id="rId52" Type="http://schemas.openxmlformats.org/officeDocument/2006/relationships/hyperlink" Target="http://www.austlii.edu.au/" TargetMode="External"/><Relationship Id="rId60" Type="http://schemas.openxmlformats.org/officeDocument/2006/relationships/hyperlink" Target="https://www2.health.vic.gov.au/ageing-and-aged-care/residential-aged-care/safety-and-quality/improving-resident-care/comprehensive-health-assessment" TargetMode="External"/><Relationship Id="rId65" Type="http://schemas.openxmlformats.org/officeDocument/2006/relationships/hyperlink" Target="https://www.essa.org.au/wp-content/uploads/2016/06/Minister_briefing_doc_FINAL.pdf" TargetMode="External"/><Relationship Id="rId73" Type="http://schemas.openxmlformats.org/officeDocument/2006/relationships/hyperlink" Target="https://www.ihpa.gov.au/sites/g/files/net636/f/publications/smmse-tool-v2.pdf" TargetMode="External"/><Relationship Id="rId78" Type="http://schemas.openxmlformats.org/officeDocument/2006/relationships/hyperlink" Target="http://www.pc.gov.au/research/supporting/aged-care-pricing/pairac.pdf" TargetMode="External"/><Relationship Id="rId81" Type="http://schemas.openxmlformats.org/officeDocument/2006/relationships/hyperlink" Target="https://www.baker.edu.au/Assets/Files/fatBomb_report.pdf" TargetMode="External"/><Relationship Id="rId86" Type="http://schemas.openxmlformats.org/officeDocument/2006/relationships/hyperlink" Target="http://www.mna-elderly.com/" TargetMode="External"/><Relationship Id="rId94" Type="http://schemas.openxmlformats.org/officeDocument/2006/relationships/header" Target="header7.xml"/><Relationship Id="rId99" Type="http://schemas.openxmlformats.org/officeDocument/2006/relationships/footer" Target="footer8.xml"/><Relationship Id="rId101" Type="http://schemas.microsoft.com/office/2007/relationships/hdphoto" Target="media/hdphoto1.wdp"/><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pc.gov.au/research/supporting/aged-care-pricing/pairac.pdf" TargetMode="External"/><Relationship Id="rId39" Type="http://schemas.openxmlformats.org/officeDocument/2006/relationships/hyperlink" Target="https://www.apsoc.org.au/PDF/Publications/Pain_in_Residential_Aged_Care_Facilities_Management_Strategies.pdf" TargetMode="External"/><Relationship Id="rId109" Type="http://schemas.openxmlformats.org/officeDocument/2006/relationships/header" Target="header11.xml"/><Relationship Id="rId34" Type="http://schemas.openxmlformats.org/officeDocument/2006/relationships/hyperlink" Target="https://www.caresearch.com.au/Caresearch/Portals/0/PA-Tookit/RAC_EoLCP_Video_Learning_Guide.pdf" TargetMode="External"/><Relationship Id="rId50" Type="http://schemas.openxmlformats.org/officeDocument/2006/relationships/hyperlink" Target="http://www.tac.vic.gov.au/providers/for-health-professionals/other-allied-health" TargetMode="External"/><Relationship Id="rId55" Type="http://schemas.openxmlformats.org/officeDocument/2006/relationships/hyperlink" Target="http://www.aihw.gov.au/WorkArea/DownloadAsset.aspx?id=6442453530" TargetMode="External"/><Relationship Id="rId76" Type="http://schemas.openxmlformats.org/officeDocument/2006/relationships/hyperlink" Target="https://www2.health.vic.gov.au/about/publications/policiesandguidelines/falls-risk-assessment-tool" TargetMode="External"/><Relationship Id="rId97" Type="http://schemas.openxmlformats.org/officeDocument/2006/relationships/footer" Target="footer7.xml"/><Relationship Id="rId104" Type="http://schemas.openxmlformats.org/officeDocument/2006/relationships/hyperlink" Target="https://www.apsoc.org.au/PDF/Publications/PMGKit_2007.pdf" TargetMode="External"/><Relationship Id="rId7" Type="http://schemas.openxmlformats.org/officeDocument/2006/relationships/endnotes" Target="endnotes.xml"/><Relationship Id="rId71" Type="http://schemas.openxmlformats.org/officeDocument/2006/relationships/hyperlink" Target="http://kidney.org.au/your-kidneys/support/dialysis/types-of-dialysis" TargetMode="External"/><Relationship Id="rId92" Type="http://schemas.openxmlformats.org/officeDocument/2006/relationships/hyperlink" Target="https://agedcare.health.gov.au/aged-care-funding/residential-care-subsidy/basic-subsidy-amount-aged-care-funding-instrument/suggested-assessment-tools-for-aged-care-funding-instrument-acfi" TargetMode="External"/><Relationship Id="rId2" Type="http://schemas.openxmlformats.org/officeDocument/2006/relationships/numbering" Target="numbering.xml"/><Relationship Id="rId29" Type="http://schemas.openxmlformats.org/officeDocument/2006/relationships/hyperlink" Target="https://www.ihpa.gov.au/sites/g/files/net636/f/publications/smmse-guidelines-v2.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emf"/></Relationships>
</file>

<file path=word/_rels/footer1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emf"/></Relationships>
</file>

<file path=word/_rels/footer1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emf"/></Relationships>
</file>

<file path=word/_rels/foot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emf"/></Relationships>
</file>

<file path=word/_rels/footer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emf"/></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25A96-FFB2-4F73-B39C-96D9D1E5E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116</Pages>
  <Words>38215</Words>
  <Characters>217830</Characters>
  <Application>Microsoft Office Word</Application>
  <DocSecurity>0</DocSecurity>
  <Lines>1815</Lines>
  <Paragraphs>511</Paragraphs>
  <ScaleCrop>false</ScaleCrop>
  <HeadingPairs>
    <vt:vector size="2" baseType="variant">
      <vt:variant>
        <vt:lpstr>Title</vt:lpstr>
      </vt:variant>
      <vt:variant>
        <vt:i4>1</vt:i4>
      </vt:variant>
    </vt:vector>
  </HeadingPairs>
  <TitlesOfParts>
    <vt:vector size="1" baseType="lpstr">
      <vt:lpstr>Review of the Aged Care Funding Instrument — Part 3: References and appendices</vt:lpstr>
    </vt:vector>
  </TitlesOfParts>
  <Company>Department of Health</Company>
  <LinksUpToDate>false</LinksUpToDate>
  <CharactersWithSpaces>255534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Aged Care Funding Instrument — Part 3: References and appendices</dc:title>
  <dc:subject>Aged Care</dc:subject>
  <dc:creator>Department of Health</dc:creator>
  <cp:keywords>Review;Aged Care; Funding; </cp:keywords>
  <cp:lastModifiedBy>Maschke, Elvia</cp:lastModifiedBy>
  <cp:revision>3</cp:revision>
  <cp:lastPrinted>2017-03-21T22:21:00Z</cp:lastPrinted>
  <dcterms:created xsi:type="dcterms:W3CDTF">2019-11-28T00:01:00Z</dcterms:created>
  <dcterms:modified xsi:type="dcterms:W3CDTF">2019-11-28T00:30:00Z</dcterms:modified>
  <cp:category>Consultancy</cp:category>
</cp:coreProperties>
</file>