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2E54" w14:textId="20AC8D5E" w:rsidR="00BA2732" w:rsidRDefault="00184496" w:rsidP="003D033A">
      <w:pPr>
        <w:pStyle w:val="Title"/>
      </w:pPr>
      <w:r>
        <w:t>Policy on screening women</w:t>
      </w:r>
      <w:r w:rsidR="0059523F">
        <w:t xml:space="preserve"> aged 40</w:t>
      </w:r>
      <w:r w:rsidR="005D13B0">
        <w:t>–</w:t>
      </w:r>
      <w:r w:rsidR="0059523F">
        <w:t>49 years</w:t>
      </w:r>
    </w:p>
    <w:p w14:paraId="6E052E4A" w14:textId="5FC3AE6E" w:rsidR="008376E2" w:rsidRPr="00184496" w:rsidRDefault="008376E2" w:rsidP="00184496">
      <w:pPr>
        <w:sectPr w:rsidR="008376E2" w:rsidRPr="00184496"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p w14:paraId="2930C7FE" w14:textId="66ACB8B8" w:rsidR="00FA02BB" w:rsidRPr="00FA02BB" w:rsidRDefault="0059523F" w:rsidP="00FA02BB">
      <w:pPr>
        <w:pStyle w:val="Heading1"/>
      </w:pPr>
      <w:r>
        <w:t>Policy statement</w:t>
      </w:r>
    </w:p>
    <w:p w14:paraId="33249E33" w14:textId="6FBFC7A6" w:rsidR="00184496" w:rsidRPr="00184496" w:rsidRDefault="00184496" w:rsidP="00184496">
      <w:r w:rsidRPr="00184496">
        <w:t xml:space="preserve">The latest evidence does not justify a national mammographic screening </w:t>
      </w:r>
      <w:proofErr w:type="gramStart"/>
      <w:r w:rsidRPr="00184496">
        <w:t>program which</w:t>
      </w:r>
      <w:proofErr w:type="gramEnd"/>
      <w:r w:rsidRPr="00184496">
        <w:t xml:space="preserve"> would actively recruit women aged 40</w:t>
      </w:r>
      <w:r w:rsidR="007340DC">
        <w:t>–</w:t>
      </w:r>
      <w:r w:rsidRPr="00184496">
        <w:t>49 years.</w:t>
      </w:r>
    </w:p>
    <w:p w14:paraId="37979F61" w14:textId="30B4DAB2" w:rsidR="00FA02BB" w:rsidRPr="00184496" w:rsidRDefault="00184496" w:rsidP="00184496">
      <w:r w:rsidRPr="00184496">
        <w:t>Mammographic screening is available to asymptomatic women aged 40</w:t>
      </w:r>
      <w:r w:rsidR="007340DC">
        <w:t>–</w:t>
      </w:r>
      <w:r w:rsidRPr="00184496">
        <w:t xml:space="preserve">49 years through </w:t>
      </w:r>
      <w:proofErr w:type="spellStart"/>
      <w:r w:rsidRPr="00184496">
        <w:t>BreastScreen</w:t>
      </w:r>
      <w:proofErr w:type="spellEnd"/>
      <w:r w:rsidRPr="00184496">
        <w:t xml:space="preserve"> Australia should they request it, however, women in this age group are not actively recruited into the program.</w:t>
      </w:r>
    </w:p>
    <w:p w14:paraId="7030B68D" w14:textId="6C3E596E" w:rsidR="00184496" w:rsidRPr="00184496" w:rsidRDefault="00184496" w:rsidP="00184496">
      <w:r w:rsidRPr="00184496">
        <w:t xml:space="preserve">This policy </w:t>
      </w:r>
      <w:proofErr w:type="gramStart"/>
      <w:r w:rsidRPr="00184496">
        <w:t>is based</w:t>
      </w:r>
      <w:proofErr w:type="gramEnd"/>
      <w:r w:rsidRPr="00184496">
        <w:t xml:space="preserve"> on the consideration of:</w:t>
      </w:r>
    </w:p>
    <w:p w14:paraId="76288D12" w14:textId="5E2447E5" w:rsidR="00184496" w:rsidRPr="008E1598" w:rsidRDefault="00184496" w:rsidP="008E1598">
      <w:pPr>
        <w:pStyle w:val="ListBullet"/>
      </w:pPr>
      <w:r w:rsidRPr="008E1598">
        <w:t>currently available research evidence;</w:t>
      </w:r>
    </w:p>
    <w:p w14:paraId="0CB8EF0B" w14:textId="77777777" w:rsidR="00184496" w:rsidRPr="008E1598" w:rsidRDefault="00184496" w:rsidP="008E1598">
      <w:pPr>
        <w:pStyle w:val="ListBullet"/>
      </w:pPr>
      <w:r w:rsidRPr="008E1598">
        <w:t xml:space="preserve">harms and benefits to women; and </w:t>
      </w:r>
    </w:p>
    <w:p w14:paraId="2DB72415" w14:textId="77777777" w:rsidR="00184496" w:rsidRPr="008E1598" w:rsidRDefault="00184496" w:rsidP="008E1598">
      <w:pPr>
        <w:pStyle w:val="ListBullet"/>
      </w:pPr>
      <w:proofErr w:type="gramStart"/>
      <w:r w:rsidRPr="008E1598">
        <w:t>relative</w:t>
      </w:r>
      <w:proofErr w:type="gramEnd"/>
      <w:r w:rsidRPr="008E1598">
        <w:t xml:space="preserve"> costs and benefits in undertaking a population based screening approach.</w:t>
      </w:r>
    </w:p>
    <w:p w14:paraId="2EF9C327" w14:textId="65EFFE1D" w:rsidR="00184496" w:rsidRPr="00184496" w:rsidRDefault="00184496" w:rsidP="00184496">
      <w:proofErr w:type="spellStart"/>
      <w:r w:rsidRPr="00184496">
        <w:t>BreastScreen</w:t>
      </w:r>
      <w:proofErr w:type="spellEnd"/>
      <w:r w:rsidRPr="00184496">
        <w:t xml:space="preserve"> Australia will continue to review this policy as new evidence becomes available.</w:t>
      </w:r>
    </w:p>
    <w:p w14:paraId="100DF313" w14:textId="7EBE8340" w:rsidR="00184496" w:rsidRPr="00184496" w:rsidRDefault="00184496" w:rsidP="00D96A1F">
      <w:pPr>
        <w:pStyle w:val="Heading1"/>
      </w:pPr>
      <w:r w:rsidRPr="00184496">
        <w:t>Rationale and practice</w:t>
      </w:r>
    </w:p>
    <w:p w14:paraId="5DF1C76A" w14:textId="77777777" w:rsidR="00184496" w:rsidRDefault="00184496" w:rsidP="00184496">
      <w:r>
        <w:t xml:space="preserve">In 1992, the National Health and Medical Research Council (NHMRC) undertook a review of mammography screening for women under 50 years of age and found that there is insufficient evidence to conclude that screening the population of women under 50 years of age by mammography will reduce mortality from breast cancer. The NHMRC review resulted in a statement that there is insufficient evidence to </w:t>
      </w:r>
      <w:proofErr w:type="gramStart"/>
      <w:r>
        <w:t>advise</w:t>
      </w:r>
      <w:proofErr w:type="gramEnd"/>
      <w:r>
        <w:t xml:space="preserve"> women under 50 years of age to have routine mammography.</w:t>
      </w:r>
    </w:p>
    <w:p w14:paraId="7EDD1CA2" w14:textId="46F882B1" w:rsidR="00184496" w:rsidRDefault="00184496" w:rsidP="00184496">
      <w:r>
        <w:t>In 1994, the Senate Inquiry into Breast Cancer Screening and Treatment in Australia recommended that the focus of the program remain on women aged 50</w:t>
      </w:r>
      <w:r w:rsidR="001B600D">
        <w:t>–</w:t>
      </w:r>
      <w:r>
        <w:t>69 years, but that mammography screening continue to be available to women aged 40</w:t>
      </w:r>
      <w:r w:rsidR="001B600D">
        <w:t>–</w:t>
      </w:r>
      <w:r>
        <w:t>49 years and 70 years and over.</w:t>
      </w:r>
    </w:p>
    <w:p w14:paraId="3AE7A7C0" w14:textId="2AD62CBC" w:rsidR="00184496" w:rsidRDefault="00184496" w:rsidP="00184496">
      <w:r>
        <w:t>Over the past few years, further data about the impact of screening women aged 40</w:t>
      </w:r>
      <w:r w:rsidR="001B600D">
        <w:t>–</w:t>
      </w:r>
      <w:r>
        <w:t xml:space="preserve">49 </w:t>
      </w:r>
      <w:proofErr w:type="gramStart"/>
      <w:r>
        <w:t>years</w:t>
      </w:r>
      <w:proofErr w:type="gramEnd"/>
      <w:r>
        <w:t xml:space="preserve"> has emerged. Therefore, in 1997, </w:t>
      </w:r>
      <w:proofErr w:type="gramStart"/>
      <w:r>
        <w:t xml:space="preserve">a review of all of the available evidence was undertaken by Professor Les </w:t>
      </w:r>
      <w:proofErr w:type="spellStart"/>
      <w:r>
        <w:t>Irwig</w:t>
      </w:r>
      <w:proofErr w:type="spellEnd"/>
      <w:r>
        <w:t xml:space="preserve"> and colleagues</w:t>
      </w:r>
      <w:proofErr w:type="gramEnd"/>
      <w:r w:rsidR="000C20DA">
        <w:t>.</w:t>
      </w:r>
      <w:r>
        <w:t xml:space="preserve"> While there are some downsides of screening for all women, Professor </w:t>
      </w:r>
      <w:proofErr w:type="spellStart"/>
      <w:r>
        <w:t>Irwig</w:t>
      </w:r>
      <w:proofErr w:type="spellEnd"/>
      <w:r>
        <w:t xml:space="preserve"> and colleagues concluded </w:t>
      </w:r>
      <w:proofErr w:type="gramStart"/>
      <w:r>
        <w:t>that</w:t>
      </w:r>
      <w:proofErr w:type="gramEnd"/>
      <w:r>
        <w:t xml:space="preserve"> the balance of costs and benefits is different for women aged 40</w:t>
      </w:r>
      <w:r w:rsidR="001B600D">
        <w:t>–</w:t>
      </w:r>
      <w:r>
        <w:t>49 years. Evidence indicates that there is more harm and less gain for women aged 40</w:t>
      </w:r>
      <w:r w:rsidR="001B600D">
        <w:t>–</w:t>
      </w:r>
      <w:r>
        <w:t>49 years in terms of the number of deaths prevented. For example, due to biological differences in the breast tissue of younger women, more women aged 40</w:t>
      </w:r>
      <w:r w:rsidR="001B600D">
        <w:t>–</w:t>
      </w:r>
      <w:r>
        <w:t xml:space="preserve">49 years will undergo further investigations and a greater number </w:t>
      </w:r>
      <w:proofErr w:type="gramStart"/>
      <w:r>
        <w:t>will be told</w:t>
      </w:r>
      <w:proofErr w:type="gramEnd"/>
      <w:r>
        <w:t xml:space="preserve"> incorrectly that they are clear of cancer.</w:t>
      </w:r>
    </w:p>
    <w:p w14:paraId="4677FEC3" w14:textId="71CA7104" w:rsidR="00184496" w:rsidRDefault="00184496" w:rsidP="00184496">
      <w:r>
        <w:lastRenderedPageBreak/>
        <w:t xml:space="preserve">Mammographic screening through </w:t>
      </w:r>
      <w:proofErr w:type="spellStart"/>
      <w:r>
        <w:t>BreastScreen</w:t>
      </w:r>
      <w:proofErr w:type="spellEnd"/>
      <w:r>
        <w:t xml:space="preserve"> Australia is available to women aged 40</w:t>
      </w:r>
      <w:r w:rsidR="007340DC">
        <w:t>–</w:t>
      </w:r>
      <w:r>
        <w:t xml:space="preserve">49 years who have decided, based on current knowledge and personal </w:t>
      </w:r>
      <w:proofErr w:type="gramStart"/>
      <w:r>
        <w:t>choice, that</w:t>
      </w:r>
      <w:proofErr w:type="gramEnd"/>
      <w:r>
        <w:t xml:space="preserve"> they wish to attend. The size of the benefit in terms of deaths prevented balanced against the possible downsides for women, is however, insufficient </w:t>
      </w:r>
      <w:proofErr w:type="gramStart"/>
      <w:r>
        <w:t>to actively encourage</w:t>
      </w:r>
      <w:proofErr w:type="gramEnd"/>
      <w:r>
        <w:t xml:space="preserve"> women aged 40</w:t>
      </w:r>
      <w:r w:rsidR="007340DC">
        <w:t>–</w:t>
      </w:r>
      <w:r>
        <w:t>49 years into the program.</w:t>
      </w:r>
    </w:p>
    <w:p w14:paraId="6A63329F" w14:textId="3C037B19" w:rsidR="00184496" w:rsidRDefault="00184496" w:rsidP="00184496">
      <w:r>
        <w:t xml:space="preserve">Recruitment strategies and publicity materials about the Program will continue to </w:t>
      </w:r>
      <w:proofErr w:type="gramStart"/>
      <w:r>
        <w:t>be directed</w:t>
      </w:r>
      <w:proofErr w:type="gramEnd"/>
      <w:r>
        <w:t xml:space="preserve"> at asymptomatic women aged 50</w:t>
      </w:r>
      <w:r w:rsidR="007340DC">
        <w:t>–</w:t>
      </w:r>
      <w:r>
        <w:t>69, where the evidence is that screening has the greatest potential to prevent mortality from breast cancer.</w:t>
      </w:r>
    </w:p>
    <w:p w14:paraId="34C2C0D7" w14:textId="77777777" w:rsidR="00184496" w:rsidRDefault="00184496" w:rsidP="00184496">
      <w:r>
        <w:t xml:space="preserve">The National Accreditation Standards state that all women screened </w:t>
      </w:r>
      <w:proofErr w:type="gramStart"/>
      <w:r>
        <w:t>are advised</w:t>
      </w:r>
      <w:proofErr w:type="gramEnd"/>
      <w:r>
        <w:t xml:space="preserve"> of the benefits and limitations of mammography screening.</w:t>
      </w:r>
    </w:p>
    <w:p w14:paraId="1D9FB6E7" w14:textId="6C03C4C8" w:rsidR="00184496" w:rsidRDefault="00184496" w:rsidP="00184496">
      <w:r>
        <w:t xml:space="preserve">The age range for screening women will continue to be </w:t>
      </w:r>
      <w:proofErr w:type="gramStart"/>
      <w:r>
        <w:t>monitored</w:t>
      </w:r>
      <w:proofErr w:type="gramEnd"/>
      <w:r>
        <w:t xml:space="preserve"> and reviewed as new evidence becomes available.</w:t>
      </w:r>
    </w:p>
    <w:p w14:paraId="210219EE" w14:textId="22943345" w:rsidR="00A85D9F" w:rsidRDefault="00A85D9F" w:rsidP="008F3C1E">
      <w:pPr>
        <w:pStyle w:val="Heading2"/>
      </w:pPr>
      <w:r>
        <w:t>References</w:t>
      </w:r>
      <w:bookmarkStart w:id="0" w:name="_GoBack"/>
      <w:bookmarkEnd w:id="0"/>
    </w:p>
    <w:p w14:paraId="2A7FAC12" w14:textId="66A0C55F" w:rsidR="000C20DA" w:rsidRPr="000C20DA" w:rsidRDefault="000C20DA" w:rsidP="000C20DA">
      <w:proofErr w:type="spellStart"/>
      <w:r w:rsidRPr="000C20DA">
        <w:t>Irwig</w:t>
      </w:r>
      <w:proofErr w:type="spellEnd"/>
      <w:r w:rsidRPr="000C20DA">
        <w:t xml:space="preserve">, L., </w:t>
      </w:r>
      <w:proofErr w:type="spellStart"/>
      <w:r w:rsidRPr="000C20DA">
        <w:t>Glasziou</w:t>
      </w:r>
      <w:proofErr w:type="spellEnd"/>
      <w:r w:rsidRPr="000C20DA">
        <w:t xml:space="preserve">, P. Barratt, A. and </w:t>
      </w:r>
      <w:proofErr w:type="spellStart"/>
      <w:r w:rsidRPr="000C20DA">
        <w:t>Salkeld</w:t>
      </w:r>
      <w:proofErr w:type="spellEnd"/>
      <w:r w:rsidRPr="000C20DA">
        <w:t>, G., Review of the Evidence about the value of Mammographic Screening in 40–49 year old women, National Breast Cancer Centre</w:t>
      </w:r>
      <w:r>
        <w:rPr>
          <w:rStyle w:val="FootnoteReference"/>
        </w:rPr>
        <w:footnoteReference w:id="2"/>
      </w:r>
      <w:r w:rsidRPr="000C20DA">
        <w:t>, 1997.</w:t>
      </w:r>
    </w:p>
    <w:sectPr w:rsidR="000C20DA" w:rsidRPr="000C20DA" w:rsidSect="00022629">
      <w:headerReference w:type="default" r:id="rId15"/>
      <w:footerReference w:type="default" r:id="rId16"/>
      <w:endnotePr>
        <w:numFmt w:val="decimal"/>
      </w:endnotePr>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44DAC4C0" w:rsidR="008D48C9" w:rsidRPr="003D033A" w:rsidRDefault="00E850C3" w:rsidP="003D033A">
    <w:pPr>
      <w:pStyle w:val="Footer"/>
      <w:tabs>
        <w:tab w:val="clear" w:pos="4513"/>
      </w:tabs>
      <w:jc w:val="right"/>
      <w:rPr>
        <w:szCs w:val="20"/>
      </w:rPr>
    </w:pPr>
    <w:r>
      <w:t xml:space="preserve">Department of Health </w:t>
    </w:r>
    <w:r w:rsidR="001B600D">
      <w:t>–</w:t>
    </w:r>
    <w:r>
      <w:t xml:space="preserve"> </w:t>
    </w:r>
    <w:r w:rsidRPr="00DE3355">
      <w:t xml:space="preserve">Insert </w:t>
    </w:r>
    <w:r>
      <w:t>Factsheet</w:t>
    </w:r>
    <w:r w:rsidRPr="00DE3355">
      <w:t xml:space="preserve"> title</w:t>
    </w:r>
    <w:r w:rsidR="003D033A" w:rsidRPr="003D033A">
      <w:rPr>
        <w:szCs w:val="20"/>
      </w:rPr>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5944CD">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5E1BE291" w:rsidR="008D48C9" w:rsidRPr="00DE3355" w:rsidRDefault="00AC2679" w:rsidP="003D033A">
    <w:pPr>
      <w:pStyle w:val="Footer"/>
      <w:tabs>
        <w:tab w:val="clear" w:pos="4513"/>
      </w:tabs>
    </w:pPr>
    <w:r>
      <w:t xml:space="preserve">Department of Health </w:t>
    </w:r>
    <w:r w:rsidR="008550BC">
      <w:t>—</w:t>
    </w:r>
    <w:r>
      <w:t xml:space="preserve"> </w:t>
    </w:r>
    <w:sdt>
      <w:sdtPr>
        <w:id w:val="-183903453"/>
        <w:docPartObj>
          <w:docPartGallery w:val="Page Numbers (Bottom of Page)"/>
          <w:docPartUnique/>
        </w:docPartObj>
      </w:sdtPr>
      <w:sdtEndPr/>
      <w:sdtContent>
        <w:r w:rsidR="004E7AD4" w:rsidRPr="004E7AD4">
          <w:t>Policy on screening women aged 40</w:t>
        </w:r>
        <w:r w:rsidR="007340DC">
          <w:t>–</w:t>
        </w:r>
        <w:r w:rsidR="004E7AD4" w:rsidRPr="004E7AD4">
          <w:t>49 years</w:t>
        </w:r>
        <w:r w:rsidR="003D033A">
          <w:tab/>
        </w:r>
        <w:r w:rsidR="003D033A" w:rsidRPr="003D033A">
          <w:fldChar w:fldCharType="begin"/>
        </w:r>
        <w:r w:rsidR="003D033A" w:rsidRPr="003D033A">
          <w:instrText xml:space="preserve"> PAGE   \* MERGEFORMAT </w:instrText>
        </w:r>
        <w:r w:rsidR="003D033A" w:rsidRPr="003D033A">
          <w:fldChar w:fldCharType="separate"/>
        </w:r>
        <w:r w:rsidR="008F3C1E">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55013" w14:textId="66B18D4E" w:rsidR="005944CD" w:rsidRPr="003D033A" w:rsidRDefault="005944CD" w:rsidP="003D033A">
    <w:pPr>
      <w:pStyle w:val="Footer"/>
      <w:tabs>
        <w:tab w:val="clear" w:pos="4513"/>
      </w:tabs>
      <w:jc w:val="right"/>
      <w:rPr>
        <w:szCs w:val="20"/>
      </w:rPr>
    </w:pPr>
    <w:r>
      <w:t xml:space="preserve">Department of Health </w:t>
    </w:r>
    <w:r w:rsidR="008550BC">
      <w:t>—</w:t>
    </w:r>
    <w:r>
      <w:t xml:space="preserve"> </w:t>
    </w:r>
    <w:r w:rsidRPr="004E7AD4">
      <w:t>Policy on screening women aged 40</w:t>
    </w:r>
    <w:r w:rsidR="007340DC">
      <w:t>–</w:t>
    </w:r>
    <w:r w:rsidRPr="004E7AD4">
      <w:t>49 years</w:t>
    </w:r>
    <w:sdt>
      <w:sdtPr>
        <w:rPr>
          <w:szCs w:val="20"/>
        </w:rPr>
        <w:id w:val="81269905"/>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sidR="008F3C1E">
          <w:rPr>
            <w:noProof/>
            <w:szCs w:val="20"/>
          </w:rPr>
          <w:t>2</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8AC06" w14:textId="317C7B18" w:rsidR="00E22443" w:rsidRDefault="00E22443">
      <w:r>
        <w:separator/>
      </w:r>
    </w:p>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 w:id="2">
    <w:p w14:paraId="40C0C1F3" w14:textId="7B1003BA" w:rsidR="000C20DA" w:rsidRDefault="000C20DA">
      <w:pPr>
        <w:pStyle w:val="FootnoteText"/>
      </w:pPr>
      <w:r>
        <w:rPr>
          <w:rStyle w:val="FootnoteReference"/>
        </w:rPr>
        <w:footnoteRef/>
      </w:r>
      <w:r>
        <w:t xml:space="preserve"> </w:t>
      </w:r>
      <w:r w:rsidRPr="000C20DA">
        <w:t>In February 2008, National Breast Cancer Centre (NBCC), incorporating the Ovarian Cancer Program, changed its name to National Breast and Ovarian Cancer Centre (NBOCC). In July 2011, NBOCC amalgamated with Cancer Australia to form a single national agency, Cancer Australia, to provide leadership in cancer control and improve outcomes for Australians affected by cancer.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0BBEAB6A">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0BBEAB6C">
          <wp:extent cx="1404000" cy="93240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05DAFD00">
          <wp:extent cx="5865806" cy="959485"/>
          <wp:effectExtent l="0" t="0" r="1905" b="0"/>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85913"/>
    <w:multiLevelType w:val="hybridMultilevel"/>
    <w:tmpl w:val="F2844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C1F6D38"/>
    <w:multiLevelType w:val="hybridMultilevel"/>
    <w:tmpl w:val="BA3AB350"/>
    <w:lvl w:ilvl="0" w:tplc="50FE8654">
      <w:start w:val="1"/>
      <w:numFmt w:val="bullet"/>
      <w:pStyle w:val="ListParagraph"/>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8"/>
  </w:num>
  <w:num w:numId="4">
    <w:abstractNumId w:val="9"/>
  </w:num>
  <w:num w:numId="5">
    <w:abstractNumId w:val="9"/>
    <w:lvlOverride w:ilvl="0">
      <w:startOverride w:val="1"/>
    </w:lvlOverride>
  </w:num>
  <w:num w:numId="6">
    <w:abstractNumId w:val="10"/>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1"/>
  </w:num>
  <w:num w:numId="18">
    <w:abstractNumId w:val="12"/>
  </w:num>
  <w:num w:numId="19">
    <w:abstractNumId w:val="13"/>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2385"/>
    <w:rsid w:val="00046FF0"/>
    <w:rsid w:val="00050176"/>
    <w:rsid w:val="00067456"/>
    <w:rsid w:val="00071506"/>
    <w:rsid w:val="0007154F"/>
    <w:rsid w:val="00081AB1"/>
    <w:rsid w:val="00090316"/>
    <w:rsid w:val="00093981"/>
    <w:rsid w:val="000B067A"/>
    <w:rsid w:val="000B1540"/>
    <w:rsid w:val="000B1E53"/>
    <w:rsid w:val="000B33FD"/>
    <w:rsid w:val="000B4ABA"/>
    <w:rsid w:val="000C20D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2A0C"/>
    <w:rsid w:val="001571C7"/>
    <w:rsid w:val="00161094"/>
    <w:rsid w:val="0017665C"/>
    <w:rsid w:val="00177AD2"/>
    <w:rsid w:val="001815A8"/>
    <w:rsid w:val="001840FA"/>
    <w:rsid w:val="00184496"/>
    <w:rsid w:val="00190079"/>
    <w:rsid w:val="0019622E"/>
    <w:rsid w:val="001966A7"/>
    <w:rsid w:val="001A4627"/>
    <w:rsid w:val="001A4979"/>
    <w:rsid w:val="001B15D3"/>
    <w:rsid w:val="001B3443"/>
    <w:rsid w:val="001B600D"/>
    <w:rsid w:val="001C0326"/>
    <w:rsid w:val="001C192F"/>
    <w:rsid w:val="001C3C42"/>
    <w:rsid w:val="001D7869"/>
    <w:rsid w:val="002026CD"/>
    <w:rsid w:val="002033FC"/>
    <w:rsid w:val="002044BB"/>
    <w:rsid w:val="00210B09"/>
    <w:rsid w:val="00210C9E"/>
    <w:rsid w:val="00211840"/>
    <w:rsid w:val="00220E5F"/>
    <w:rsid w:val="002212B5"/>
    <w:rsid w:val="00226668"/>
    <w:rsid w:val="002266E2"/>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E6E77"/>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E7AD4"/>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44CD"/>
    <w:rsid w:val="0059523F"/>
    <w:rsid w:val="00595408"/>
    <w:rsid w:val="00595E84"/>
    <w:rsid w:val="005A0C59"/>
    <w:rsid w:val="005A48EB"/>
    <w:rsid w:val="005A6CFB"/>
    <w:rsid w:val="005C5AEB"/>
    <w:rsid w:val="005D13B0"/>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77030"/>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40DC"/>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50BC"/>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98"/>
    <w:rsid w:val="008E625F"/>
    <w:rsid w:val="008F264D"/>
    <w:rsid w:val="008F3C1E"/>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85D9F"/>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96A1F"/>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4496"/>
    <w:pPr>
      <w:spacing w:before="120" w:after="120"/>
    </w:pPr>
    <w:rPr>
      <w:rFonts w:asciiTheme="minorHAnsi" w:hAnsiTheme="minorHAnsi"/>
      <w:sz w:val="24"/>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8E1598"/>
    <w:pPr>
      <w:numPr>
        <w:numId w:val="17"/>
      </w:numPr>
      <w:spacing w:before="60" w:after="60"/>
      <w:ind w:left="527" w:hanging="357"/>
    </w:pPr>
    <w:rPr>
      <w:color w:val="000000" w:themeColor="text1"/>
    </w:rPr>
  </w:style>
  <w:style w:type="paragraph" w:styleId="ListParagraph">
    <w:name w:val="List Paragraph"/>
    <w:basedOn w:val="Normal"/>
    <w:uiPriority w:val="34"/>
    <w:rsid w:val="00184496"/>
    <w:pPr>
      <w:numPr>
        <w:numId w:val="21"/>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FootnoteReference">
    <w:name w:val="footnote reference"/>
    <w:basedOn w:val="DefaultParagraphFont"/>
    <w:semiHidden/>
    <w:unhideWhenUsed/>
    <w:rsid w:val="00677030"/>
    <w:rPr>
      <w:vertAlign w:val="superscript"/>
    </w:rPr>
  </w:style>
  <w:style w:type="paragraph" w:styleId="EndnoteText">
    <w:name w:val="endnote text"/>
    <w:basedOn w:val="Normal"/>
    <w:link w:val="EndnoteTextChar"/>
    <w:semiHidden/>
    <w:unhideWhenUsed/>
    <w:rsid w:val="000C20DA"/>
    <w:pPr>
      <w:spacing w:before="0" w:after="0"/>
    </w:pPr>
    <w:rPr>
      <w:sz w:val="20"/>
      <w:szCs w:val="20"/>
    </w:rPr>
  </w:style>
  <w:style w:type="character" w:customStyle="1" w:styleId="EndnoteTextChar">
    <w:name w:val="Endnote Text Char"/>
    <w:basedOn w:val="DefaultParagraphFont"/>
    <w:link w:val="EndnoteText"/>
    <w:semiHidden/>
    <w:rsid w:val="000C20DA"/>
    <w:rPr>
      <w:rFonts w:asciiTheme="minorHAnsi" w:hAnsiTheme="minorHAnsi"/>
      <w:lang w:eastAsia="en-US"/>
    </w:rPr>
  </w:style>
  <w:style w:type="character" w:styleId="EndnoteReference">
    <w:name w:val="endnote reference"/>
    <w:basedOn w:val="DefaultParagraphFont"/>
    <w:semiHidden/>
    <w:unhideWhenUsed/>
    <w:rsid w:val="000C2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1D31CE0-BC06-47CD-A19C-165CE3E27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B984D9CF-DE80-4BEB-87E8-788F09AB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2729</Characters>
  <Application>Microsoft Office Word</Application>
  <DocSecurity>0</DocSecurity>
  <Lines>53</Lines>
  <Paragraphs>30</Paragraphs>
  <ScaleCrop>false</ScaleCrop>
  <HeadingPairs>
    <vt:vector size="2" baseType="variant">
      <vt:variant>
        <vt:lpstr>Title</vt:lpstr>
      </vt:variant>
      <vt:variant>
        <vt:i4>1</vt:i4>
      </vt:variant>
    </vt:vector>
  </HeadingPairs>
  <TitlesOfParts>
    <vt:vector size="1" baseType="lpstr">
      <vt:lpstr>Policy on screening women aged 40-49 years</vt:lpstr>
    </vt:vector>
  </TitlesOfParts>
  <Company>Dept Health And Ageing</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screening women aged 40-49 years</dc:title>
  <dc:subject>Cancer</dc:subject>
  <dc:creator>Department of Health</dc:creator>
  <cp:keywords>Factsheet; Cancer screening; womens health</cp:keywords>
  <cp:lastModifiedBy>Maschke, Elvia</cp:lastModifiedBy>
  <cp:revision>4</cp:revision>
  <dcterms:created xsi:type="dcterms:W3CDTF">2019-11-17T23:55:00Z</dcterms:created>
  <dcterms:modified xsi:type="dcterms:W3CDTF">2019-11-18T02:51:00Z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0x010100E0627BD2E77EA4458DC41A270DF2E32B</vt:lpwstr>
  </property>
</Properties>
</file>