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C22C7" w14:textId="77777777" w:rsidR="00BE7F2B" w:rsidRPr="004B4991" w:rsidRDefault="00BE7F2B" w:rsidP="00BE7F2B">
      <w:pPr>
        <w:ind w:left="2268" w:right="2080"/>
      </w:pPr>
      <w:bookmarkStart w:id="0" w:name="_Toc420399227"/>
      <w:bookmarkStart w:id="1" w:name="_GoBack"/>
      <w:bookmarkEnd w:id="1"/>
      <w:r w:rsidRPr="004B4991">
        <w:rPr>
          <w:noProof/>
          <w:lang w:val="en-US"/>
        </w:rPr>
        <w:drawing>
          <wp:inline distT="0" distB="0" distL="0" distR="0" wp14:anchorId="7D90BFEA" wp14:editId="351F7051">
            <wp:extent cx="2878372" cy="1985693"/>
            <wp:effectExtent l="0" t="0" r="0" b="0"/>
            <wp:docPr id="5" name="Picture 5" descr="Image of the Australian Government Department of Health logo."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gairet\Desktop\Health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5065" cy="1990310"/>
                    </a:xfrm>
                    <a:prstGeom prst="rect">
                      <a:avLst/>
                    </a:prstGeom>
                    <a:noFill/>
                    <a:ln>
                      <a:noFill/>
                    </a:ln>
                  </pic:spPr>
                </pic:pic>
              </a:graphicData>
            </a:graphic>
          </wp:inline>
        </w:drawing>
      </w:r>
    </w:p>
    <w:p w14:paraId="0FCEF61A" w14:textId="77777777" w:rsidR="00BE7F2B" w:rsidRPr="00021093" w:rsidRDefault="00BE7F2B" w:rsidP="006A79F7">
      <w:pPr>
        <w:pStyle w:val="Title"/>
      </w:pPr>
      <w:bookmarkStart w:id="2" w:name="_Toc440460551"/>
      <w:bookmarkStart w:id="3" w:name="_Toc460238908"/>
      <w:r>
        <w:t xml:space="preserve">Public </w:t>
      </w:r>
      <w:r w:rsidRPr="00021093">
        <w:t xml:space="preserve">Health </w:t>
      </w:r>
      <w:r>
        <w:t>and</w:t>
      </w:r>
      <w:r w:rsidRPr="00021093">
        <w:t xml:space="preserve"> </w:t>
      </w:r>
      <w:r>
        <w:t>Chronic Disease</w:t>
      </w:r>
      <w:r w:rsidRPr="00021093">
        <w:t xml:space="preserve"> </w:t>
      </w:r>
      <w:bookmarkEnd w:id="0"/>
      <w:bookmarkEnd w:id="2"/>
      <w:r w:rsidR="00B230AC">
        <w:t xml:space="preserve">GRANT </w:t>
      </w:r>
      <w:r w:rsidR="00F93EAE">
        <w:t>Program</w:t>
      </w:r>
      <w:bookmarkEnd w:id="3"/>
    </w:p>
    <w:p w14:paraId="11C3F3B4" w14:textId="77777777" w:rsidR="00BE7F2B" w:rsidRPr="00021093" w:rsidRDefault="00BE7F2B" w:rsidP="00BE7F2B">
      <w:pPr>
        <w:pStyle w:val="Subtitle"/>
        <w:spacing w:after="480"/>
        <w:ind w:left="2268" w:right="2080"/>
        <w:jc w:val="center"/>
      </w:pPr>
      <w:r w:rsidRPr="00021093">
        <w:t>Guidelines</w:t>
      </w:r>
    </w:p>
    <w:p w14:paraId="2568F2F8" w14:textId="77777777" w:rsidR="000E76C8" w:rsidRDefault="000E76C8" w:rsidP="001C03FD">
      <w:pPr>
        <w:pBdr>
          <w:top w:val="single" w:sz="48" w:space="1" w:color="365F91" w:themeColor="accent1" w:themeShade="BF"/>
        </w:pBdr>
        <w:ind w:left="2268" w:right="2080"/>
        <w:jc w:val="right"/>
        <w:rPr>
          <w:rStyle w:val="Emphasis"/>
        </w:rPr>
      </w:pPr>
      <w:r>
        <w:rPr>
          <w:rStyle w:val="Emphasis"/>
        </w:rPr>
        <w:t>April</w:t>
      </w:r>
      <w:r w:rsidRPr="001D2D5C">
        <w:rPr>
          <w:rStyle w:val="Emphasis"/>
        </w:rPr>
        <w:t xml:space="preserve"> </w:t>
      </w:r>
      <w:r w:rsidR="00BE7F2B" w:rsidRPr="001D2D5C">
        <w:rPr>
          <w:rStyle w:val="Emphasis"/>
        </w:rPr>
        <w:t>201</w:t>
      </w:r>
      <w:r>
        <w:rPr>
          <w:rStyle w:val="Emphasis"/>
        </w:rPr>
        <w:t>6</w:t>
      </w:r>
    </w:p>
    <w:p w14:paraId="463DDEDF" w14:textId="77777777" w:rsidR="000E76C8" w:rsidRDefault="000E76C8">
      <w:pPr>
        <w:spacing w:after="200"/>
        <w:rPr>
          <w:rStyle w:val="Emphasis"/>
        </w:rPr>
      </w:pPr>
      <w:r>
        <w:rPr>
          <w:rStyle w:val="Emphasis"/>
        </w:rPr>
        <w:br w:type="page"/>
      </w:r>
    </w:p>
    <w:p w14:paraId="4E9BF57D" w14:textId="77777777" w:rsidR="00BE7F2B" w:rsidRPr="001C03FD" w:rsidRDefault="00BE7F2B" w:rsidP="001C03FD">
      <w:pPr>
        <w:pBdr>
          <w:top w:val="single" w:sz="48" w:space="1" w:color="365F91" w:themeColor="accent1" w:themeShade="BF"/>
        </w:pBdr>
        <w:ind w:left="2268" w:right="2080"/>
        <w:jc w:val="right"/>
        <w:rPr>
          <w:i/>
          <w:iCs/>
        </w:rPr>
        <w:sectPr w:rsidR="00BE7F2B" w:rsidRPr="001C03FD" w:rsidSect="00FD2EC7">
          <w:footerReference w:type="default" r:id="rId12"/>
          <w:headerReference w:type="first" r:id="rId13"/>
          <w:footerReference w:type="first" r:id="rId14"/>
          <w:pgSz w:w="11906" w:h="16838"/>
          <w:pgMar w:top="1440" w:right="1440" w:bottom="1440" w:left="1440" w:header="708" w:footer="708" w:gutter="0"/>
          <w:pgBorders w:display="firstPage" w:offsetFrom="page">
            <w:top w:val="single" w:sz="48" w:space="24" w:color="365F91" w:themeColor="accent1" w:themeShade="BF"/>
            <w:left w:val="single" w:sz="48" w:space="24" w:color="365F91" w:themeColor="accent1" w:themeShade="BF"/>
          </w:pgBorders>
          <w:pgNumType w:start="1"/>
          <w:cols w:space="708"/>
          <w:titlePg/>
          <w:docGrid w:linePitch="360"/>
        </w:sectPr>
      </w:pPr>
    </w:p>
    <w:sdt>
      <w:sdtPr>
        <w:rPr>
          <w:rFonts w:ascii="Times New Roman" w:eastAsiaTheme="minorHAnsi" w:hAnsi="Times New Roman" w:cstheme="minorBidi"/>
          <w:b w:val="0"/>
          <w:bCs w:val="0"/>
          <w:caps w:val="0"/>
          <w:color w:val="auto"/>
          <w:sz w:val="24"/>
          <w:szCs w:val="22"/>
          <w:lang w:val="en-AU" w:eastAsia="en-US"/>
        </w:rPr>
        <w:id w:val="1606609856"/>
        <w:docPartObj>
          <w:docPartGallery w:val="Table of Contents"/>
          <w:docPartUnique/>
        </w:docPartObj>
      </w:sdtPr>
      <w:sdtEndPr>
        <w:rPr>
          <w:noProof/>
        </w:rPr>
      </w:sdtEndPr>
      <w:sdtContent>
        <w:p w14:paraId="5025AC81" w14:textId="77777777" w:rsidR="002075CE" w:rsidRDefault="002075CE" w:rsidP="001C03FD">
          <w:pPr>
            <w:pStyle w:val="TOCHeading"/>
            <w:spacing w:before="0"/>
          </w:pPr>
          <w:r>
            <w:t>Contents</w:t>
          </w:r>
        </w:p>
        <w:p w14:paraId="5057A083" w14:textId="77777777" w:rsidR="00FC7F57" w:rsidRDefault="002075CE">
          <w:pPr>
            <w:pStyle w:val="TOC1"/>
            <w:rPr>
              <w:rFonts w:asciiTheme="minorHAnsi" w:eastAsiaTheme="minorEastAsia" w:hAnsiTheme="minorHAnsi"/>
              <w:noProof/>
              <w:sz w:val="22"/>
              <w:lang w:eastAsia="en-AU"/>
            </w:rPr>
          </w:pPr>
          <w:r>
            <w:fldChar w:fldCharType="begin"/>
          </w:r>
          <w:r>
            <w:instrText xml:space="preserve"> TOC \o "1-3" \h \z \u </w:instrText>
          </w:r>
          <w:r>
            <w:fldChar w:fldCharType="separate"/>
          </w:r>
          <w:hyperlink w:anchor="_Toc460238908" w:history="1">
            <w:r w:rsidR="00FC7F57" w:rsidRPr="00F60B95">
              <w:rPr>
                <w:rStyle w:val="Hyperlink"/>
                <w:noProof/>
              </w:rPr>
              <w:t>Public Health and Chronic Disease</w:t>
            </w:r>
            <w:r w:rsidR="00BB2337">
              <w:rPr>
                <w:rStyle w:val="Hyperlink"/>
                <w:noProof/>
              </w:rPr>
              <w:t xml:space="preserve"> Grant</w:t>
            </w:r>
            <w:r w:rsidR="00FC7F57" w:rsidRPr="00F60B95">
              <w:rPr>
                <w:rStyle w:val="Hyperlink"/>
                <w:noProof/>
              </w:rPr>
              <w:t xml:space="preserve"> Program</w:t>
            </w:r>
            <w:r w:rsidR="00FC7F57">
              <w:rPr>
                <w:noProof/>
                <w:webHidden/>
              </w:rPr>
              <w:tab/>
            </w:r>
            <w:r w:rsidR="00FC7F57">
              <w:rPr>
                <w:noProof/>
                <w:webHidden/>
              </w:rPr>
              <w:fldChar w:fldCharType="begin"/>
            </w:r>
            <w:r w:rsidR="00FC7F57">
              <w:rPr>
                <w:noProof/>
                <w:webHidden/>
              </w:rPr>
              <w:instrText xml:space="preserve"> PAGEREF _Toc460238908 \h </w:instrText>
            </w:r>
            <w:r w:rsidR="00FC7F57">
              <w:rPr>
                <w:noProof/>
                <w:webHidden/>
              </w:rPr>
            </w:r>
            <w:r w:rsidR="00FC7F57">
              <w:rPr>
                <w:noProof/>
                <w:webHidden/>
              </w:rPr>
              <w:fldChar w:fldCharType="separate"/>
            </w:r>
            <w:r w:rsidR="00A1772C">
              <w:rPr>
                <w:noProof/>
                <w:webHidden/>
              </w:rPr>
              <w:t>1</w:t>
            </w:r>
            <w:r w:rsidR="00FC7F57">
              <w:rPr>
                <w:noProof/>
                <w:webHidden/>
              </w:rPr>
              <w:fldChar w:fldCharType="end"/>
            </w:r>
          </w:hyperlink>
        </w:p>
        <w:p w14:paraId="4CB59EA6" w14:textId="77777777" w:rsidR="00FC7F57" w:rsidRDefault="006A6AB3">
          <w:pPr>
            <w:pStyle w:val="TOC2"/>
            <w:tabs>
              <w:tab w:val="left" w:pos="660"/>
              <w:tab w:val="right" w:leader="dot" w:pos="9016"/>
            </w:tabs>
            <w:rPr>
              <w:rFonts w:asciiTheme="minorHAnsi" w:eastAsiaTheme="minorEastAsia" w:hAnsiTheme="minorHAnsi"/>
              <w:noProof/>
              <w:sz w:val="22"/>
              <w:lang w:eastAsia="en-AU"/>
            </w:rPr>
          </w:pPr>
          <w:hyperlink w:anchor="_Toc460238909" w:history="1">
            <w:r w:rsidR="00FC7F57" w:rsidRPr="00F60B95">
              <w:rPr>
                <w:rStyle w:val="Hyperlink"/>
                <w:noProof/>
              </w:rPr>
              <w:t>1.</w:t>
            </w:r>
            <w:r w:rsidR="00FC7F57">
              <w:rPr>
                <w:rFonts w:asciiTheme="minorHAnsi" w:eastAsiaTheme="minorEastAsia" w:hAnsiTheme="minorHAnsi"/>
                <w:noProof/>
                <w:sz w:val="22"/>
                <w:lang w:eastAsia="en-AU"/>
              </w:rPr>
              <w:tab/>
            </w:r>
            <w:r w:rsidR="00FC7F57" w:rsidRPr="00F60B95">
              <w:rPr>
                <w:rStyle w:val="Hyperlink"/>
                <w:noProof/>
              </w:rPr>
              <w:t>Program Overview</w:t>
            </w:r>
            <w:r w:rsidR="00FC7F57">
              <w:rPr>
                <w:noProof/>
                <w:webHidden/>
              </w:rPr>
              <w:tab/>
            </w:r>
            <w:r w:rsidR="00FC7F57">
              <w:rPr>
                <w:noProof/>
                <w:webHidden/>
              </w:rPr>
              <w:fldChar w:fldCharType="begin"/>
            </w:r>
            <w:r w:rsidR="00FC7F57">
              <w:rPr>
                <w:noProof/>
                <w:webHidden/>
              </w:rPr>
              <w:instrText xml:space="preserve"> PAGEREF _Toc460238909 \h </w:instrText>
            </w:r>
            <w:r w:rsidR="00FC7F57">
              <w:rPr>
                <w:noProof/>
                <w:webHidden/>
              </w:rPr>
            </w:r>
            <w:r w:rsidR="00FC7F57">
              <w:rPr>
                <w:noProof/>
                <w:webHidden/>
              </w:rPr>
              <w:fldChar w:fldCharType="separate"/>
            </w:r>
            <w:r w:rsidR="00A1772C">
              <w:rPr>
                <w:noProof/>
                <w:webHidden/>
              </w:rPr>
              <w:t>7</w:t>
            </w:r>
            <w:r w:rsidR="00FC7F57">
              <w:rPr>
                <w:noProof/>
                <w:webHidden/>
              </w:rPr>
              <w:fldChar w:fldCharType="end"/>
            </w:r>
          </w:hyperlink>
        </w:p>
        <w:p w14:paraId="6E943712"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10" w:history="1">
            <w:r w:rsidR="00FC7F57" w:rsidRPr="00F60B95">
              <w:rPr>
                <w:rStyle w:val="Hyperlink"/>
                <w:noProof/>
              </w:rPr>
              <w:t>1.1</w:t>
            </w:r>
            <w:r w:rsidR="00FC7F57">
              <w:rPr>
                <w:rFonts w:asciiTheme="minorHAnsi" w:eastAsiaTheme="minorEastAsia" w:hAnsiTheme="minorHAnsi"/>
                <w:noProof/>
                <w:sz w:val="22"/>
                <w:lang w:eastAsia="en-AU"/>
              </w:rPr>
              <w:tab/>
            </w:r>
            <w:r w:rsidR="00FC7F57" w:rsidRPr="00F60B95">
              <w:rPr>
                <w:rStyle w:val="Hyperlink"/>
                <w:noProof/>
              </w:rPr>
              <w:t>Program background</w:t>
            </w:r>
            <w:r w:rsidR="00FC7F57">
              <w:rPr>
                <w:noProof/>
                <w:webHidden/>
              </w:rPr>
              <w:tab/>
            </w:r>
            <w:r w:rsidR="00FC7F57">
              <w:rPr>
                <w:noProof/>
                <w:webHidden/>
              </w:rPr>
              <w:fldChar w:fldCharType="begin"/>
            </w:r>
            <w:r w:rsidR="00FC7F57">
              <w:rPr>
                <w:noProof/>
                <w:webHidden/>
              </w:rPr>
              <w:instrText xml:space="preserve"> PAGEREF _Toc460238910 \h </w:instrText>
            </w:r>
            <w:r w:rsidR="00FC7F57">
              <w:rPr>
                <w:noProof/>
                <w:webHidden/>
              </w:rPr>
            </w:r>
            <w:r w:rsidR="00FC7F57">
              <w:rPr>
                <w:noProof/>
                <w:webHidden/>
              </w:rPr>
              <w:fldChar w:fldCharType="separate"/>
            </w:r>
            <w:r w:rsidR="00A1772C">
              <w:rPr>
                <w:noProof/>
                <w:webHidden/>
              </w:rPr>
              <w:t>7</w:t>
            </w:r>
            <w:r w:rsidR="00FC7F57">
              <w:rPr>
                <w:noProof/>
                <w:webHidden/>
              </w:rPr>
              <w:fldChar w:fldCharType="end"/>
            </w:r>
          </w:hyperlink>
        </w:p>
        <w:p w14:paraId="4711958A"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11" w:history="1">
            <w:r w:rsidR="00FC7F57" w:rsidRPr="00F60B95">
              <w:rPr>
                <w:rStyle w:val="Hyperlink"/>
                <w:noProof/>
              </w:rPr>
              <w:t>1.2</w:t>
            </w:r>
            <w:r w:rsidR="00FC7F57">
              <w:rPr>
                <w:rFonts w:asciiTheme="minorHAnsi" w:eastAsiaTheme="minorEastAsia" w:hAnsiTheme="minorHAnsi"/>
                <w:noProof/>
                <w:sz w:val="22"/>
                <w:lang w:eastAsia="en-AU"/>
              </w:rPr>
              <w:tab/>
            </w:r>
            <w:r w:rsidR="00FC7F57" w:rsidRPr="00F60B95">
              <w:rPr>
                <w:rStyle w:val="Hyperlink"/>
                <w:noProof/>
              </w:rPr>
              <w:t>Program outcomes</w:t>
            </w:r>
            <w:r w:rsidR="00FC7F57">
              <w:rPr>
                <w:noProof/>
                <w:webHidden/>
              </w:rPr>
              <w:tab/>
            </w:r>
            <w:r w:rsidR="00FC7F57">
              <w:rPr>
                <w:noProof/>
                <w:webHidden/>
              </w:rPr>
              <w:fldChar w:fldCharType="begin"/>
            </w:r>
            <w:r w:rsidR="00FC7F57">
              <w:rPr>
                <w:noProof/>
                <w:webHidden/>
              </w:rPr>
              <w:instrText xml:space="preserve"> PAGEREF _Toc460238911 \h </w:instrText>
            </w:r>
            <w:r w:rsidR="00FC7F57">
              <w:rPr>
                <w:noProof/>
                <w:webHidden/>
              </w:rPr>
            </w:r>
            <w:r w:rsidR="00FC7F57">
              <w:rPr>
                <w:noProof/>
                <w:webHidden/>
              </w:rPr>
              <w:fldChar w:fldCharType="separate"/>
            </w:r>
            <w:r w:rsidR="00A1772C">
              <w:rPr>
                <w:noProof/>
                <w:webHidden/>
              </w:rPr>
              <w:t>7</w:t>
            </w:r>
            <w:r w:rsidR="00FC7F57">
              <w:rPr>
                <w:noProof/>
                <w:webHidden/>
              </w:rPr>
              <w:fldChar w:fldCharType="end"/>
            </w:r>
          </w:hyperlink>
        </w:p>
        <w:p w14:paraId="08A2AD79"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12" w:history="1">
            <w:r w:rsidR="00FC7F57" w:rsidRPr="00F60B95">
              <w:rPr>
                <w:rStyle w:val="Hyperlink"/>
                <w:noProof/>
              </w:rPr>
              <w:t>1.3</w:t>
            </w:r>
            <w:r w:rsidR="00FC7F57">
              <w:rPr>
                <w:rFonts w:asciiTheme="minorHAnsi" w:eastAsiaTheme="minorEastAsia" w:hAnsiTheme="minorHAnsi"/>
                <w:noProof/>
                <w:sz w:val="22"/>
                <w:lang w:eastAsia="en-AU"/>
              </w:rPr>
              <w:tab/>
            </w:r>
            <w:r w:rsidR="00FC7F57" w:rsidRPr="00F60B95">
              <w:rPr>
                <w:rStyle w:val="Hyperlink"/>
                <w:noProof/>
              </w:rPr>
              <w:t>Program objectives</w:t>
            </w:r>
            <w:r w:rsidR="00FC7F57">
              <w:rPr>
                <w:noProof/>
                <w:webHidden/>
              </w:rPr>
              <w:tab/>
            </w:r>
            <w:r w:rsidR="00FC7F57">
              <w:rPr>
                <w:noProof/>
                <w:webHidden/>
              </w:rPr>
              <w:fldChar w:fldCharType="begin"/>
            </w:r>
            <w:r w:rsidR="00FC7F57">
              <w:rPr>
                <w:noProof/>
                <w:webHidden/>
              </w:rPr>
              <w:instrText xml:space="preserve"> PAGEREF _Toc460238912 \h </w:instrText>
            </w:r>
            <w:r w:rsidR="00FC7F57">
              <w:rPr>
                <w:noProof/>
                <w:webHidden/>
              </w:rPr>
            </w:r>
            <w:r w:rsidR="00FC7F57">
              <w:rPr>
                <w:noProof/>
                <w:webHidden/>
              </w:rPr>
              <w:fldChar w:fldCharType="separate"/>
            </w:r>
            <w:r w:rsidR="00A1772C">
              <w:rPr>
                <w:noProof/>
                <w:webHidden/>
              </w:rPr>
              <w:t>7</w:t>
            </w:r>
            <w:r w:rsidR="00FC7F57">
              <w:rPr>
                <w:noProof/>
                <w:webHidden/>
              </w:rPr>
              <w:fldChar w:fldCharType="end"/>
            </w:r>
          </w:hyperlink>
        </w:p>
        <w:p w14:paraId="63E5A25E"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13" w:history="1">
            <w:r w:rsidR="00FC7F57" w:rsidRPr="00F60B95">
              <w:rPr>
                <w:rStyle w:val="Hyperlink"/>
                <w:noProof/>
              </w:rPr>
              <w:t>1.4</w:t>
            </w:r>
            <w:r w:rsidR="00FC7F57">
              <w:rPr>
                <w:rFonts w:asciiTheme="minorHAnsi" w:eastAsiaTheme="minorEastAsia" w:hAnsiTheme="minorHAnsi"/>
                <w:noProof/>
                <w:sz w:val="22"/>
                <w:lang w:eastAsia="en-AU"/>
              </w:rPr>
              <w:tab/>
            </w:r>
            <w:r w:rsidR="00FC7F57" w:rsidRPr="00F60B95">
              <w:rPr>
                <w:rStyle w:val="Hyperlink"/>
                <w:noProof/>
              </w:rPr>
              <w:t>Funding</w:t>
            </w:r>
            <w:r w:rsidR="00FC7F57">
              <w:rPr>
                <w:noProof/>
                <w:webHidden/>
              </w:rPr>
              <w:tab/>
            </w:r>
            <w:r w:rsidR="00FC7F57">
              <w:rPr>
                <w:noProof/>
                <w:webHidden/>
              </w:rPr>
              <w:fldChar w:fldCharType="begin"/>
            </w:r>
            <w:r w:rsidR="00FC7F57">
              <w:rPr>
                <w:noProof/>
                <w:webHidden/>
              </w:rPr>
              <w:instrText xml:space="preserve"> PAGEREF _Toc460238913 \h </w:instrText>
            </w:r>
            <w:r w:rsidR="00FC7F57">
              <w:rPr>
                <w:noProof/>
                <w:webHidden/>
              </w:rPr>
            </w:r>
            <w:r w:rsidR="00FC7F57">
              <w:rPr>
                <w:noProof/>
                <w:webHidden/>
              </w:rPr>
              <w:fldChar w:fldCharType="separate"/>
            </w:r>
            <w:r w:rsidR="00A1772C">
              <w:rPr>
                <w:noProof/>
                <w:webHidden/>
              </w:rPr>
              <w:t>8</w:t>
            </w:r>
            <w:r w:rsidR="00FC7F57">
              <w:rPr>
                <w:noProof/>
                <w:webHidden/>
              </w:rPr>
              <w:fldChar w:fldCharType="end"/>
            </w:r>
          </w:hyperlink>
        </w:p>
        <w:p w14:paraId="7B92DED0" w14:textId="77777777" w:rsidR="00FC7F57" w:rsidRDefault="006A6AB3">
          <w:pPr>
            <w:pStyle w:val="TOC2"/>
            <w:tabs>
              <w:tab w:val="left" w:pos="660"/>
              <w:tab w:val="right" w:leader="dot" w:pos="9016"/>
            </w:tabs>
            <w:rPr>
              <w:rFonts w:asciiTheme="minorHAnsi" w:eastAsiaTheme="minorEastAsia" w:hAnsiTheme="minorHAnsi"/>
              <w:noProof/>
              <w:sz w:val="22"/>
              <w:lang w:eastAsia="en-AU"/>
            </w:rPr>
          </w:pPr>
          <w:hyperlink w:anchor="_Toc460238914" w:history="1">
            <w:r w:rsidR="00FC7F57" w:rsidRPr="00F60B95">
              <w:rPr>
                <w:rStyle w:val="Hyperlink"/>
                <w:noProof/>
              </w:rPr>
              <w:t>2.</w:t>
            </w:r>
            <w:r w:rsidR="00FC7F57">
              <w:rPr>
                <w:rFonts w:asciiTheme="minorHAnsi" w:eastAsiaTheme="minorEastAsia" w:hAnsiTheme="minorHAnsi"/>
                <w:noProof/>
                <w:sz w:val="22"/>
                <w:lang w:eastAsia="en-AU"/>
              </w:rPr>
              <w:tab/>
            </w:r>
            <w:r w:rsidR="00FC7F57" w:rsidRPr="00F60B95">
              <w:rPr>
                <w:rStyle w:val="Hyperlink"/>
                <w:noProof/>
              </w:rPr>
              <w:t>Eligibility</w:t>
            </w:r>
            <w:r w:rsidR="00FC7F57">
              <w:rPr>
                <w:noProof/>
                <w:webHidden/>
              </w:rPr>
              <w:tab/>
            </w:r>
            <w:r w:rsidR="00FC7F57">
              <w:rPr>
                <w:noProof/>
                <w:webHidden/>
              </w:rPr>
              <w:fldChar w:fldCharType="begin"/>
            </w:r>
            <w:r w:rsidR="00FC7F57">
              <w:rPr>
                <w:noProof/>
                <w:webHidden/>
              </w:rPr>
              <w:instrText xml:space="preserve"> PAGEREF _Toc460238914 \h </w:instrText>
            </w:r>
            <w:r w:rsidR="00FC7F57">
              <w:rPr>
                <w:noProof/>
                <w:webHidden/>
              </w:rPr>
            </w:r>
            <w:r w:rsidR="00FC7F57">
              <w:rPr>
                <w:noProof/>
                <w:webHidden/>
              </w:rPr>
              <w:fldChar w:fldCharType="separate"/>
            </w:r>
            <w:r w:rsidR="00A1772C">
              <w:rPr>
                <w:noProof/>
                <w:webHidden/>
              </w:rPr>
              <w:t>8</w:t>
            </w:r>
            <w:r w:rsidR="00FC7F57">
              <w:rPr>
                <w:noProof/>
                <w:webHidden/>
              </w:rPr>
              <w:fldChar w:fldCharType="end"/>
            </w:r>
          </w:hyperlink>
        </w:p>
        <w:p w14:paraId="4C7ADCA1"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15" w:history="1">
            <w:r w:rsidR="00FC7F57" w:rsidRPr="00F60B95">
              <w:rPr>
                <w:rStyle w:val="Hyperlink"/>
                <w:noProof/>
              </w:rPr>
              <w:t>2.1</w:t>
            </w:r>
            <w:r w:rsidR="00FC7F57">
              <w:rPr>
                <w:rFonts w:asciiTheme="minorHAnsi" w:eastAsiaTheme="minorEastAsia" w:hAnsiTheme="minorHAnsi"/>
                <w:noProof/>
                <w:sz w:val="22"/>
                <w:lang w:eastAsia="en-AU"/>
              </w:rPr>
              <w:tab/>
            </w:r>
            <w:r w:rsidR="00FC7F57" w:rsidRPr="00F60B95">
              <w:rPr>
                <w:rStyle w:val="Hyperlink"/>
                <w:noProof/>
              </w:rPr>
              <w:t>Who is eligible for grant funding?</w:t>
            </w:r>
            <w:r w:rsidR="00FC7F57">
              <w:rPr>
                <w:noProof/>
                <w:webHidden/>
              </w:rPr>
              <w:tab/>
            </w:r>
            <w:r w:rsidR="00FC7F57">
              <w:rPr>
                <w:noProof/>
                <w:webHidden/>
              </w:rPr>
              <w:fldChar w:fldCharType="begin"/>
            </w:r>
            <w:r w:rsidR="00FC7F57">
              <w:rPr>
                <w:noProof/>
                <w:webHidden/>
              </w:rPr>
              <w:instrText xml:space="preserve"> PAGEREF _Toc460238915 \h </w:instrText>
            </w:r>
            <w:r w:rsidR="00FC7F57">
              <w:rPr>
                <w:noProof/>
                <w:webHidden/>
              </w:rPr>
            </w:r>
            <w:r w:rsidR="00FC7F57">
              <w:rPr>
                <w:noProof/>
                <w:webHidden/>
              </w:rPr>
              <w:fldChar w:fldCharType="separate"/>
            </w:r>
            <w:r w:rsidR="00A1772C">
              <w:rPr>
                <w:noProof/>
                <w:webHidden/>
              </w:rPr>
              <w:t>8</w:t>
            </w:r>
            <w:r w:rsidR="00FC7F57">
              <w:rPr>
                <w:noProof/>
                <w:webHidden/>
              </w:rPr>
              <w:fldChar w:fldCharType="end"/>
            </w:r>
          </w:hyperlink>
        </w:p>
        <w:p w14:paraId="206EEB20"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16" w:history="1">
            <w:r w:rsidR="00FC7F57" w:rsidRPr="00F60B95">
              <w:rPr>
                <w:rStyle w:val="Hyperlink"/>
                <w:noProof/>
              </w:rPr>
              <w:t>2.2</w:t>
            </w:r>
            <w:r w:rsidR="00FC7F57">
              <w:rPr>
                <w:rFonts w:asciiTheme="minorHAnsi" w:eastAsiaTheme="minorEastAsia" w:hAnsiTheme="minorHAnsi"/>
                <w:noProof/>
                <w:sz w:val="22"/>
                <w:lang w:eastAsia="en-AU"/>
              </w:rPr>
              <w:tab/>
            </w:r>
            <w:r w:rsidR="00FC7F57" w:rsidRPr="00F60B95">
              <w:rPr>
                <w:rStyle w:val="Hyperlink"/>
                <w:noProof/>
              </w:rPr>
              <w:t>What activities are eligible for grant funding?</w:t>
            </w:r>
            <w:r w:rsidR="00FC7F57">
              <w:rPr>
                <w:noProof/>
                <w:webHidden/>
              </w:rPr>
              <w:tab/>
            </w:r>
            <w:r w:rsidR="00FC7F57">
              <w:rPr>
                <w:noProof/>
                <w:webHidden/>
              </w:rPr>
              <w:fldChar w:fldCharType="begin"/>
            </w:r>
            <w:r w:rsidR="00FC7F57">
              <w:rPr>
                <w:noProof/>
                <w:webHidden/>
              </w:rPr>
              <w:instrText xml:space="preserve"> PAGEREF _Toc460238916 \h </w:instrText>
            </w:r>
            <w:r w:rsidR="00FC7F57">
              <w:rPr>
                <w:noProof/>
                <w:webHidden/>
              </w:rPr>
            </w:r>
            <w:r w:rsidR="00FC7F57">
              <w:rPr>
                <w:noProof/>
                <w:webHidden/>
              </w:rPr>
              <w:fldChar w:fldCharType="separate"/>
            </w:r>
            <w:r w:rsidR="00A1772C">
              <w:rPr>
                <w:noProof/>
                <w:webHidden/>
              </w:rPr>
              <w:t>9</w:t>
            </w:r>
            <w:r w:rsidR="00FC7F57">
              <w:rPr>
                <w:noProof/>
                <w:webHidden/>
              </w:rPr>
              <w:fldChar w:fldCharType="end"/>
            </w:r>
          </w:hyperlink>
        </w:p>
        <w:p w14:paraId="5A3EEDE9"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17" w:history="1">
            <w:r w:rsidR="00FC7F57" w:rsidRPr="00F60B95">
              <w:rPr>
                <w:rStyle w:val="Hyperlink"/>
                <w:noProof/>
              </w:rPr>
              <w:t>2.3</w:t>
            </w:r>
            <w:r w:rsidR="00FC7F57">
              <w:rPr>
                <w:rFonts w:asciiTheme="minorHAnsi" w:eastAsiaTheme="minorEastAsia" w:hAnsiTheme="minorHAnsi"/>
                <w:noProof/>
                <w:sz w:val="22"/>
                <w:lang w:eastAsia="en-AU"/>
              </w:rPr>
              <w:tab/>
            </w:r>
            <w:r w:rsidR="00FC7F57" w:rsidRPr="00F60B95">
              <w:rPr>
                <w:rStyle w:val="Hyperlink"/>
                <w:noProof/>
              </w:rPr>
              <w:t>What activities are not eligible for grant funding?</w:t>
            </w:r>
            <w:r w:rsidR="00FC7F57">
              <w:rPr>
                <w:noProof/>
                <w:webHidden/>
              </w:rPr>
              <w:tab/>
            </w:r>
            <w:r w:rsidR="00FC7F57">
              <w:rPr>
                <w:noProof/>
                <w:webHidden/>
              </w:rPr>
              <w:fldChar w:fldCharType="begin"/>
            </w:r>
            <w:r w:rsidR="00FC7F57">
              <w:rPr>
                <w:noProof/>
                <w:webHidden/>
              </w:rPr>
              <w:instrText xml:space="preserve"> PAGEREF _Toc460238917 \h </w:instrText>
            </w:r>
            <w:r w:rsidR="00FC7F57">
              <w:rPr>
                <w:noProof/>
                <w:webHidden/>
              </w:rPr>
            </w:r>
            <w:r w:rsidR="00FC7F57">
              <w:rPr>
                <w:noProof/>
                <w:webHidden/>
              </w:rPr>
              <w:fldChar w:fldCharType="separate"/>
            </w:r>
            <w:r w:rsidR="00A1772C">
              <w:rPr>
                <w:noProof/>
                <w:webHidden/>
              </w:rPr>
              <w:t>9</w:t>
            </w:r>
            <w:r w:rsidR="00FC7F57">
              <w:rPr>
                <w:noProof/>
                <w:webHidden/>
              </w:rPr>
              <w:fldChar w:fldCharType="end"/>
            </w:r>
          </w:hyperlink>
        </w:p>
        <w:p w14:paraId="3B39E1D4" w14:textId="77777777" w:rsidR="00FC7F57" w:rsidRDefault="006A6AB3">
          <w:pPr>
            <w:pStyle w:val="TOC2"/>
            <w:tabs>
              <w:tab w:val="left" w:pos="660"/>
              <w:tab w:val="right" w:leader="dot" w:pos="9016"/>
            </w:tabs>
            <w:rPr>
              <w:rFonts w:asciiTheme="minorHAnsi" w:eastAsiaTheme="minorEastAsia" w:hAnsiTheme="minorHAnsi"/>
              <w:noProof/>
              <w:sz w:val="22"/>
              <w:lang w:eastAsia="en-AU"/>
            </w:rPr>
          </w:pPr>
          <w:hyperlink w:anchor="_Toc460238918" w:history="1">
            <w:r w:rsidR="00FC7F57" w:rsidRPr="00F60B95">
              <w:rPr>
                <w:rStyle w:val="Hyperlink"/>
                <w:noProof/>
              </w:rPr>
              <w:t>3.</w:t>
            </w:r>
            <w:r w:rsidR="00FC7F57">
              <w:rPr>
                <w:rFonts w:asciiTheme="minorHAnsi" w:eastAsiaTheme="minorEastAsia" w:hAnsiTheme="minorHAnsi"/>
                <w:noProof/>
                <w:sz w:val="22"/>
                <w:lang w:eastAsia="en-AU"/>
              </w:rPr>
              <w:tab/>
            </w:r>
            <w:r w:rsidR="00FC7F57" w:rsidRPr="00F60B95">
              <w:rPr>
                <w:rStyle w:val="Hyperlink"/>
                <w:noProof/>
              </w:rPr>
              <w:t>Grant Application Process</w:t>
            </w:r>
            <w:r w:rsidR="00FC7F57">
              <w:rPr>
                <w:noProof/>
                <w:webHidden/>
              </w:rPr>
              <w:tab/>
            </w:r>
            <w:r w:rsidR="00FC7F57">
              <w:rPr>
                <w:noProof/>
                <w:webHidden/>
              </w:rPr>
              <w:fldChar w:fldCharType="begin"/>
            </w:r>
            <w:r w:rsidR="00FC7F57">
              <w:rPr>
                <w:noProof/>
                <w:webHidden/>
              </w:rPr>
              <w:instrText xml:space="preserve"> PAGEREF _Toc460238918 \h </w:instrText>
            </w:r>
            <w:r w:rsidR="00FC7F57">
              <w:rPr>
                <w:noProof/>
                <w:webHidden/>
              </w:rPr>
            </w:r>
            <w:r w:rsidR="00FC7F57">
              <w:rPr>
                <w:noProof/>
                <w:webHidden/>
              </w:rPr>
              <w:fldChar w:fldCharType="separate"/>
            </w:r>
            <w:r w:rsidR="00A1772C">
              <w:rPr>
                <w:noProof/>
                <w:webHidden/>
              </w:rPr>
              <w:t>10</w:t>
            </w:r>
            <w:r w:rsidR="00FC7F57">
              <w:rPr>
                <w:noProof/>
                <w:webHidden/>
              </w:rPr>
              <w:fldChar w:fldCharType="end"/>
            </w:r>
          </w:hyperlink>
        </w:p>
        <w:p w14:paraId="36996838"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19" w:history="1">
            <w:r w:rsidR="00FC7F57" w:rsidRPr="00F60B95">
              <w:rPr>
                <w:rStyle w:val="Hyperlink"/>
                <w:noProof/>
              </w:rPr>
              <w:t>3.1</w:t>
            </w:r>
            <w:r w:rsidR="00FC7F57">
              <w:rPr>
                <w:rFonts w:asciiTheme="minorHAnsi" w:eastAsiaTheme="minorEastAsia" w:hAnsiTheme="minorHAnsi"/>
                <w:noProof/>
                <w:sz w:val="22"/>
                <w:lang w:eastAsia="en-AU"/>
              </w:rPr>
              <w:tab/>
            </w:r>
            <w:r w:rsidR="00FC7F57" w:rsidRPr="00F60B95">
              <w:rPr>
                <w:rStyle w:val="Hyperlink"/>
                <w:noProof/>
              </w:rPr>
              <w:t>Overview of application process</w:t>
            </w:r>
            <w:r w:rsidR="00FC7F57">
              <w:rPr>
                <w:noProof/>
                <w:webHidden/>
              </w:rPr>
              <w:tab/>
            </w:r>
            <w:r w:rsidR="00FC7F57">
              <w:rPr>
                <w:noProof/>
                <w:webHidden/>
              </w:rPr>
              <w:fldChar w:fldCharType="begin"/>
            </w:r>
            <w:r w:rsidR="00FC7F57">
              <w:rPr>
                <w:noProof/>
                <w:webHidden/>
              </w:rPr>
              <w:instrText xml:space="preserve"> PAGEREF _Toc460238919 \h </w:instrText>
            </w:r>
            <w:r w:rsidR="00FC7F57">
              <w:rPr>
                <w:noProof/>
                <w:webHidden/>
              </w:rPr>
            </w:r>
            <w:r w:rsidR="00FC7F57">
              <w:rPr>
                <w:noProof/>
                <w:webHidden/>
              </w:rPr>
              <w:fldChar w:fldCharType="separate"/>
            </w:r>
            <w:r w:rsidR="00A1772C">
              <w:rPr>
                <w:noProof/>
                <w:webHidden/>
              </w:rPr>
              <w:t>10</w:t>
            </w:r>
            <w:r w:rsidR="00FC7F57">
              <w:rPr>
                <w:noProof/>
                <w:webHidden/>
              </w:rPr>
              <w:fldChar w:fldCharType="end"/>
            </w:r>
          </w:hyperlink>
        </w:p>
        <w:p w14:paraId="363FFCE5"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20" w:history="1">
            <w:r w:rsidR="00FC7F57" w:rsidRPr="00F60B95">
              <w:rPr>
                <w:rStyle w:val="Hyperlink"/>
                <w:noProof/>
              </w:rPr>
              <w:t>3.2</w:t>
            </w:r>
            <w:r w:rsidR="00FC7F57">
              <w:rPr>
                <w:rFonts w:asciiTheme="minorHAnsi" w:eastAsiaTheme="minorEastAsia" w:hAnsiTheme="minorHAnsi"/>
                <w:noProof/>
                <w:sz w:val="22"/>
                <w:lang w:eastAsia="en-AU"/>
              </w:rPr>
              <w:tab/>
            </w:r>
            <w:r w:rsidR="00FC7F57" w:rsidRPr="00F60B95">
              <w:rPr>
                <w:rStyle w:val="Hyperlink"/>
                <w:noProof/>
              </w:rPr>
              <w:t>Grant Program Process Flowchart</w:t>
            </w:r>
            <w:r w:rsidR="00FC7F57">
              <w:rPr>
                <w:noProof/>
                <w:webHidden/>
              </w:rPr>
              <w:tab/>
            </w:r>
            <w:r w:rsidR="00FC7F57">
              <w:rPr>
                <w:noProof/>
                <w:webHidden/>
              </w:rPr>
              <w:fldChar w:fldCharType="begin"/>
            </w:r>
            <w:r w:rsidR="00FC7F57">
              <w:rPr>
                <w:noProof/>
                <w:webHidden/>
              </w:rPr>
              <w:instrText xml:space="preserve"> PAGEREF _Toc460238920 \h </w:instrText>
            </w:r>
            <w:r w:rsidR="00FC7F57">
              <w:rPr>
                <w:noProof/>
                <w:webHidden/>
              </w:rPr>
            </w:r>
            <w:r w:rsidR="00FC7F57">
              <w:rPr>
                <w:noProof/>
                <w:webHidden/>
              </w:rPr>
              <w:fldChar w:fldCharType="separate"/>
            </w:r>
            <w:r w:rsidR="00A1772C">
              <w:rPr>
                <w:noProof/>
                <w:webHidden/>
              </w:rPr>
              <w:t>10</w:t>
            </w:r>
            <w:r w:rsidR="00FC7F57">
              <w:rPr>
                <w:noProof/>
                <w:webHidden/>
              </w:rPr>
              <w:fldChar w:fldCharType="end"/>
            </w:r>
          </w:hyperlink>
        </w:p>
        <w:p w14:paraId="4FD59AC8"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21" w:history="1">
            <w:r w:rsidR="00FC7F57" w:rsidRPr="00F60B95">
              <w:rPr>
                <w:rStyle w:val="Hyperlink"/>
                <w:noProof/>
              </w:rPr>
              <w:t>3.3</w:t>
            </w:r>
            <w:r w:rsidR="00FC7F57">
              <w:rPr>
                <w:rFonts w:asciiTheme="minorHAnsi" w:eastAsiaTheme="minorEastAsia" w:hAnsiTheme="minorHAnsi"/>
                <w:noProof/>
                <w:sz w:val="22"/>
                <w:lang w:eastAsia="en-AU"/>
              </w:rPr>
              <w:tab/>
            </w:r>
            <w:r w:rsidR="00FC7F57" w:rsidRPr="00F60B95">
              <w:rPr>
                <w:rStyle w:val="Hyperlink"/>
                <w:noProof/>
              </w:rPr>
              <w:t>Types of selection process</w:t>
            </w:r>
            <w:r w:rsidR="00FC7F57">
              <w:rPr>
                <w:noProof/>
                <w:webHidden/>
              </w:rPr>
              <w:tab/>
            </w:r>
            <w:r w:rsidR="00FC7F57">
              <w:rPr>
                <w:noProof/>
                <w:webHidden/>
              </w:rPr>
              <w:fldChar w:fldCharType="begin"/>
            </w:r>
            <w:r w:rsidR="00FC7F57">
              <w:rPr>
                <w:noProof/>
                <w:webHidden/>
              </w:rPr>
              <w:instrText xml:space="preserve"> PAGEREF _Toc460238921 \h </w:instrText>
            </w:r>
            <w:r w:rsidR="00FC7F57">
              <w:rPr>
                <w:noProof/>
                <w:webHidden/>
              </w:rPr>
            </w:r>
            <w:r w:rsidR="00FC7F57">
              <w:rPr>
                <w:noProof/>
                <w:webHidden/>
              </w:rPr>
              <w:fldChar w:fldCharType="separate"/>
            </w:r>
            <w:r w:rsidR="00A1772C">
              <w:rPr>
                <w:noProof/>
                <w:webHidden/>
              </w:rPr>
              <w:t>11</w:t>
            </w:r>
            <w:r w:rsidR="00FC7F57">
              <w:rPr>
                <w:noProof/>
                <w:webHidden/>
              </w:rPr>
              <w:fldChar w:fldCharType="end"/>
            </w:r>
          </w:hyperlink>
        </w:p>
        <w:p w14:paraId="509FD055"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22" w:history="1">
            <w:r w:rsidR="00FC7F57" w:rsidRPr="00F60B95">
              <w:rPr>
                <w:rStyle w:val="Hyperlink"/>
                <w:noProof/>
              </w:rPr>
              <w:t>3.4</w:t>
            </w:r>
            <w:r w:rsidR="00FC7F57">
              <w:rPr>
                <w:rFonts w:asciiTheme="minorHAnsi" w:eastAsiaTheme="minorEastAsia" w:hAnsiTheme="minorHAnsi"/>
                <w:noProof/>
                <w:sz w:val="22"/>
                <w:lang w:eastAsia="en-AU"/>
              </w:rPr>
              <w:tab/>
            </w:r>
            <w:r w:rsidR="00FC7F57" w:rsidRPr="00F60B95">
              <w:rPr>
                <w:rStyle w:val="Hyperlink"/>
                <w:noProof/>
              </w:rPr>
              <w:t>Timing of Grant  opportunities</w:t>
            </w:r>
            <w:r w:rsidR="00FC7F57">
              <w:rPr>
                <w:noProof/>
                <w:webHidden/>
              </w:rPr>
              <w:tab/>
            </w:r>
            <w:r w:rsidR="00FC7F57">
              <w:rPr>
                <w:noProof/>
                <w:webHidden/>
              </w:rPr>
              <w:fldChar w:fldCharType="begin"/>
            </w:r>
            <w:r w:rsidR="00FC7F57">
              <w:rPr>
                <w:noProof/>
                <w:webHidden/>
              </w:rPr>
              <w:instrText xml:space="preserve"> PAGEREF _Toc460238922 \h </w:instrText>
            </w:r>
            <w:r w:rsidR="00FC7F57">
              <w:rPr>
                <w:noProof/>
                <w:webHidden/>
              </w:rPr>
            </w:r>
            <w:r w:rsidR="00FC7F57">
              <w:rPr>
                <w:noProof/>
                <w:webHidden/>
              </w:rPr>
              <w:fldChar w:fldCharType="separate"/>
            </w:r>
            <w:r w:rsidR="00A1772C">
              <w:rPr>
                <w:noProof/>
                <w:webHidden/>
              </w:rPr>
              <w:t>11</w:t>
            </w:r>
            <w:r w:rsidR="00FC7F57">
              <w:rPr>
                <w:noProof/>
                <w:webHidden/>
              </w:rPr>
              <w:fldChar w:fldCharType="end"/>
            </w:r>
          </w:hyperlink>
        </w:p>
        <w:p w14:paraId="1E083961"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23" w:history="1">
            <w:r w:rsidR="00FC7F57" w:rsidRPr="00F60B95">
              <w:rPr>
                <w:rStyle w:val="Hyperlink"/>
                <w:noProof/>
              </w:rPr>
              <w:t>3.5</w:t>
            </w:r>
            <w:r w:rsidR="00FC7F57">
              <w:rPr>
                <w:rFonts w:asciiTheme="minorHAnsi" w:eastAsiaTheme="minorEastAsia" w:hAnsiTheme="minorHAnsi"/>
                <w:noProof/>
                <w:sz w:val="22"/>
                <w:lang w:eastAsia="en-AU"/>
              </w:rPr>
              <w:tab/>
            </w:r>
            <w:r w:rsidR="00FC7F57" w:rsidRPr="00F60B95">
              <w:rPr>
                <w:rStyle w:val="Hyperlink"/>
                <w:noProof/>
              </w:rPr>
              <w:t>How to apply for Grant funding</w:t>
            </w:r>
            <w:r w:rsidR="00FC7F57">
              <w:rPr>
                <w:noProof/>
                <w:webHidden/>
              </w:rPr>
              <w:tab/>
            </w:r>
            <w:r w:rsidR="00FC7F57">
              <w:rPr>
                <w:noProof/>
                <w:webHidden/>
              </w:rPr>
              <w:fldChar w:fldCharType="begin"/>
            </w:r>
            <w:r w:rsidR="00FC7F57">
              <w:rPr>
                <w:noProof/>
                <w:webHidden/>
              </w:rPr>
              <w:instrText xml:space="preserve"> PAGEREF _Toc460238923 \h </w:instrText>
            </w:r>
            <w:r w:rsidR="00FC7F57">
              <w:rPr>
                <w:noProof/>
                <w:webHidden/>
              </w:rPr>
            </w:r>
            <w:r w:rsidR="00FC7F57">
              <w:rPr>
                <w:noProof/>
                <w:webHidden/>
              </w:rPr>
              <w:fldChar w:fldCharType="separate"/>
            </w:r>
            <w:r w:rsidR="00A1772C">
              <w:rPr>
                <w:noProof/>
                <w:webHidden/>
              </w:rPr>
              <w:t>12</w:t>
            </w:r>
            <w:r w:rsidR="00FC7F57">
              <w:rPr>
                <w:noProof/>
                <w:webHidden/>
              </w:rPr>
              <w:fldChar w:fldCharType="end"/>
            </w:r>
          </w:hyperlink>
        </w:p>
        <w:p w14:paraId="3C8DF250"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24" w:history="1">
            <w:r w:rsidR="00FC7F57" w:rsidRPr="00F60B95">
              <w:rPr>
                <w:rStyle w:val="Hyperlink"/>
                <w:noProof/>
              </w:rPr>
              <w:t>3.6</w:t>
            </w:r>
            <w:r w:rsidR="00FC7F57">
              <w:rPr>
                <w:rFonts w:asciiTheme="minorHAnsi" w:eastAsiaTheme="minorEastAsia" w:hAnsiTheme="minorHAnsi"/>
                <w:noProof/>
                <w:sz w:val="22"/>
                <w:lang w:eastAsia="en-AU"/>
              </w:rPr>
              <w:tab/>
            </w:r>
            <w:r w:rsidR="00FC7F57" w:rsidRPr="00F60B95">
              <w:rPr>
                <w:rStyle w:val="Hyperlink"/>
                <w:noProof/>
              </w:rPr>
              <w:t>Applicant responsibilities</w:t>
            </w:r>
            <w:r w:rsidR="00FC7F57">
              <w:rPr>
                <w:noProof/>
                <w:webHidden/>
              </w:rPr>
              <w:tab/>
            </w:r>
            <w:r w:rsidR="00FC7F57">
              <w:rPr>
                <w:noProof/>
                <w:webHidden/>
              </w:rPr>
              <w:fldChar w:fldCharType="begin"/>
            </w:r>
            <w:r w:rsidR="00FC7F57">
              <w:rPr>
                <w:noProof/>
                <w:webHidden/>
              </w:rPr>
              <w:instrText xml:space="preserve"> PAGEREF _Toc460238924 \h </w:instrText>
            </w:r>
            <w:r w:rsidR="00FC7F57">
              <w:rPr>
                <w:noProof/>
                <w:webHidden/>
              </w:rPr>
            </w:r>
            <w:r w:rsidR="00FC7F57">
              <w:rPr>
                <w:noProof/>
                <w:webHidden/>
              </w:rPr>
              <w:fldChar w:fldCharType="separate"/>
            </w:r>
            <w:r w:rsidR="00A1772C">
              <w:rPr>
                <w:noProof/>
                <w:webHidden/>
              </w:rPr>
              <w:t>13</w:t>
            </w:r>
            <w:r w:rsidR="00FC7F57">
              <w:rPr>
                <w:noProof/>
                <w:webHidden/>
              </w:rPr>
              <w:fldChar w:fldCharType="end"/>
            </w:r>
          </w:hyperlink>
        </w:p>
        <w:p w14:paraId="2C95CA1F"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25" w:history="1">
            <w:r w:rsidR="00FC7F57" w:rsidRPr="00F60B95">
              <w:rPr>
                <w:rStyle w:val="Hyperlink"/>
                <w:noProof/>
              </w:rPr>
              <w:t>3.7</w:t>
            </w:r>
            <w:r w:rsidR="00FC7F57">
              <w:rPr>
                <w:rFonts w:asciiTheme="minorHAnsi" w:eastAsiaTheme="minorEastAsia" w:hAnsiTheme="minorHAnsi"/>
                <w:noProof/>
                <w:sz w:val="22"/>
                <w:lang w:eastAsia="en-AU"/>
              </w:rPr>
              <w:tab/>
            </w:r>
            <w:r w:rsidR="00FC7F57" w:rsidRPr="00F60B95">
              <w:rPr>
                <w:rStyle w:val="Hyperlink"/>
                <w:noProof/>
              </w:rPr>
              <w:t>Submitting an application</w:t>
            </w:r>
            <w:r w:rsidR="00FC7F57">
              <w:rPr>
                <w:noProof/>
                <w:webHidden/>
              </w:rPr>
              <w:tab/>
            </w:r>
            <w:r w:rsidR="00FC7F57">
              <w:rPr>
                <w:noProof/>
                <w:webHidden/>
              </w:rPr>
              <w:fldChar w:fldCharType="begin"/>
            </w:r>
            <w:r w:rsidR="00FC7F57">
              <w:rPr>
                <w:noProof/>
                <w:webHidden/>
              </w:rPr>
              <w:instrText xml:space="preserve"> PAGEREF _Toc460238925 \h </w:instrText>
            </w:r>
            <w:r w:rsidR="00FC7F57">
              <w:rPr>
                <w:noProof/>
                <w:webHidden/>
              </w:rPr>
            </w:r>
            <w:r w:rsidR="00FC7F57">
              <w:rPr>
                <w:noProof/>
                <w:webHidden/>
              </w:rPr>
              <w:fldChar w:fldCharType="separate"/>
            </w:r>
            <w:r w:rsidR="00A1772C">
              <w:rPr>
                <w:noProof/>
                <w:webHidden/>
              </w:rPr>
              <w:t>13</w:t>
            </w:r>
            <w:r w:rsidR="00FC7F57">
              <w:rPr>
                <w:noProof/>
                <w:webHidden/>
              </w:rPr>
              <w:fldChar w:fldCharType="end"/>
            </w:r>
          </w:hyperlink>
        </w:p>
        <w:p w14:paraId="0977BFB0" w14:textId="77777777" w:rsidR="00FC7F57" w:rsidRDefault="006A6AB3">
          <w:pPr>
            <w:pStyle w:val="TOC2"/>
            <w:tabs>
              <w:tab w:val="left" w:pos="660"/>
              <w:tab w:val="right" w:leader="dot" w:pos="9016"/>
            </w:tabs>
            <w:rPr>
              <w:rFonts w:asciiTheme="minorHAnsi" w:eastAsiaTheme="minorEastAsia" w:hAnsiTheme="minorHAnsi"/>
              <w:noProof/>
              <w:sz w:val="22"/>
              <w:lang w:eastAsia="en-AU"/>
            </w:rPr>
          </w:pPr>
          <w:hyperlink w:anchor="_Toc460238926" w:history="1">
            <w:r w:rsidR="00FC7F57" w:rsidRPr="00F60B95">
              <w:rPr>
                <w:rStyle w:val="Hyperlink"/>
                <w:noProof/>
              </w:rPr>
              <w:t>4.</w:t>
            </w:r>
            <w:r w:rsidR="00FC7F57">
              <w:rPr>
                <w:rFonts w:asciiTheme="minorHAnsi" w:eastAsiaTheme="minorEastAsia" w:hAnsiTheme="minorHAnsi"/>
                <w:noProof/>
                <w:sz w:val="22"/>
                <w:lang w:eastAsia="en-AU"/>
              </w:rPr>
              <w:tab/>
            </w:r>
            <w:r w:rsidR="00FC7F57" w:rsidRPr="00F60B95">
              <w:rPr>
                <w:rStyle w:val="Hyperlink"/>
                <w:noProof/>
              </w:rPr>
              <w:t>Assessment of Grant Applications</w:t>
            </w:r>
            <w:r w:rsidR="00FC7F57">
              <w:rPr>
                <w:noProof/>
                <w:webHidden/>
              </w:rPr>
              <w:tab/>
            </w:r>
            <w:r w:rsidR="00FC7F57">
              <w:rPr>
                <w:noProof/>
                <w:webHidden/>
              </w:rPr>
              <w:fldChar w:fldCharType="begin"/>
            </w:r>
            <w:r w:rsidR="00FC7F57">
              <w:rPr>
                <w:noProof/>
                <w:webHidden/>
              </w:rPr>
              <w:instrText xml:space="preserve"> PAGEREF _Toc460238926 \h </w:instrText>
            </w:r>
            <w:r w:rsidR="00FC7F57">
              <w:rPr>
                <w:noProof/>
                <w:webHidden/>
              </w:rPr>
            </w:r>
            <w:r w:rsidR="00FC7F57">
              <w:rPr>
                <w:noProof/>
                <w:webHidden/>
              </w:rPr>
              <w:fldChar w:fldCharType="separate"/>
            </w:r>
            <w:r w:rsidR="00A1772C">
              <w:rPr>
                <w:noProof/>
                <w:webHidden/>
              </w:rPr>
              <w:t>14</w:t>
            </w:r>
            <w:r w:rsidR="00FC7F57">
              <w:rPr>
                <w:noProof/>
                <w:webHidden/>
              </w:rPr>
              <w:fldChar w:fldCharType="end"/>
            </w:r>
          </w:hyperlink>
        </w:p>
        <w:p w14:paraId="52016DCC"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27" w:history="1">
            <w:r w:rsidR="00FC7F57" w:rsidRPr="00F60B95">
              <w:rPr>
                <w:rStyle w:val="Hyperlink"/>
                <w:noProof/>
              </w:rPr>
              <w:t>4.1</w:t>
            </w:r>
            <w:r w:rsidR="00FC7F57">
              <w:rPr>
                <w:rFonts w:asciiTheme="minorHAnsi" w:eastAsiaTheme="minorEastAsia" w:hAnsiTheme="minorHAnsi"/>
                <w:noProof/>
                <w:sz w:val="22"/>
                <w:lang w:eastAsia="en-AU"/>
              </w:rPr>
              <w:tab/>
            </w:r>
            <w:r w:rsidR="00FC7F57" w:rsidRPr="00F60B95">
              <w:rPr>
                <w:rStyle w:val="Hyperlink"/>
                <w:noProof/>
              </w:rPr>
              <w:t>General assessment principles</w:t>
            </w:r>
            <w:r w:rsidR="00FC7F57">
              <w:rPr>
                <w:noProof/>
                <w:webHidden/>
              </w:rPr>
              <w:tab/>
            </w:r>
            <w:r w:rsidR="00FC7F57">
              <w:rPr>
                <w:noProof/>
                <w:webHidden/>
              </w:rPr>
              <w:fldChar w:fldCharType="begin"/>
            </w:r>
            <w:r w:rsidR="00FC7F57">
              <w:rPr>
                <w:noProof/>
                <w:webHidden/>
              </w:rPr>
              <w:instrText xml:space="preserve"> PAGEREF _Toc460238927 \h </w:instrText>
            </w:r>
            <w:r w:rsidR="00FC7F57">
              <w:rPr>
                <w:noProof/>
                <w:webHidden/>
              </w:rPr>
            </w:r>
            <w:r w:rsidR="00FC7F57">
              <w:rPr>
                <w:noProof/>
                <w:webHidden/>
              </w:rPr>
              <w:fldChar w:fldCharType="separate"/>
            </w:r>
            <w:r w:rsidR="00A1772C">
              <w:rPr>
                <w:noProof/>
                <w:webHidden/>
              </w:rPr>
              <w:t>14</w:t>
            </w:r>
            <w:r w:rsidR="00FC7F57">
              <w:rPr>
                <w:noProof/>
                <w:webHidden/>
              </w:rPr>
              <w:fldChar w:fldCharType="end"/>
            </w:r>
          </w:hyperlink>
        </w:p>
        <w:p w14:paraId="1BDE010E"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28" w:history="1">
            <w:r w:rsidR="00FC7F57" w:rsidRPr="00F60B95">
              <w:rPr>
                <w:rStyle w:val="Hyperlink"/>
                <w:noProof/>
              </w:rPr>
              <w:t>4.2</w:t>
            </w:r>
            <w:r w:rsidR="00FC7F57">
              <w:rPr>
                <w:rFonts w:asciiTheme="minorHAnsi" w:eastAsiaTheme="minorEastAsia" w:hAnsiTheme="minorHAnsi"/>
                <w:noProof/>
                <w:sz w:val="22"/>
                <w:lang w:eastAsia="en-AU"/>
              </w:rPr>
              <w:tab/>
            </w:r>
            <w:r w:rsidR="00FC7F57" w:rsidRPr="00F60B95">
              <w:rPr>
                <w:rStyle w:val="Hyperlink"/>
                <w:noProof/>
              </w:rPr>
              <w:t>How will applications be assessed?</w:t>
            </w:r>
            <w:r w:rsidR="00FC7F57">
              <w:rPr>
                <w:noProof/>
                <w:webHidden/>
              </w:rPr>
              <w:tab/>
            </w:r>
            <w:r w:rsidR="00FC7F57">
              <w:rPr>
                <w:noProof/>
                <w:webHidden/>
              </w:rPr>
              <w:fldChar w:fldCharType="begin"/>
            </w:r>
            <w:r w:rsidR="00FC7F57">
              <w:rPr>
                <w:noProof/>
                <w:webHidden/>
              </w:rPr>
              <w:instrText xml:space="preserve"> PAGEREF _Toc460238928 \h </w:instrText>
            </w:r>
            <w:r w:rsidR="00FC7F57">
              <w:rPr>
                <w:noProof/>
                <w:webHidden/>
              </w:rPr>
            </w:r>
            <w:r w:rsidR="00FC7F57">
              <w:rPr>
                <w:noProof/>
                <w:webHidden/>
              </w:rPr>
              <w:fldChar w:fldCharType="separate"/>
            </w:r>
            <w:r w:rsidR="00A1772C">
              <w:rPr>
                <w:noProof/>
                <w:webHidden/>
              </w:rPr>
              <w:t>14</w:t>
            </w:r>
            <w:r w:rsidR="00FC7F57">
              <w:rPr>
                <w:noProof/>
                <w:webHidden/>
              </w:rPr>
              <w:fldChar w:fldCharType="end"/>
            </w:r>
          </w:hyperlink>
        </w:p>
        <w:p w14:paraId="2EDB36AD"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29" w:history="1">
            <w:r w:rsidR="00FC7F57" w:rsidRPr="00F60B95">
              <w:rPr>
                <w:rStyle w:val="Hyperlink"/>
                <w:noProof/>
              </w:rPr>
              <w:t>4.3</w:t>
            </w:r>
            <w:r w:rsidR="00FC7F57">
              <w:rPr>
                <w:rFonts w:asciiTheme="minorHAnsi" w:eastAsiaTheme="minorEastAsia" w:hAnsiTheme="minorHAnsi"/>
                <w:noProof/>
                <w:sz w:val="22"/>
                <w:lang w:eastAsia="en-AU"/>
              </w:rPr>
              <w:tab/>
            </w:r>
            <w:r w:rsidR="00FC7F57" w:rsidRPr="00F60B95">
              <w:rPr>
                <w:rStyle w:val="Hyperlink"/>
                <w:noProof/>
              </w:rPr>
              <w:t>Value with relevant money</w:t>
            </w:r>
            <w:r w:rsidR="00FC7F57">
              <w:rPr>
                <w:noProof/>
                <w:webHidden/>
              </w:rPr>
              <w:tab/>
            </w:r>
            <w:r w:rsidR="00FC7F57">
              <w:rPr>
                <w:noProof/>
                <w:webHidden/>
              </w:rPr>
              <w:fldChar w:fldCharType="begin"/>
            </w:r>
            <w:r w:rsidR="00FC7F57">
              <w:rPr>
                <w:noProof/>
                <w:webHidden/>
              </w:rPr>
              <w:instrText xml:space="preserve"> PAGEREF _Toc460238929 \h </w:instrText>
            </w:r>
            <w:r w:rsidR="00FC7F57">
              <w:rPr>
                <w:noProof/>
                <w:webHidden/>
              </w:rPr>
            </w:r>
            <w:r w:rsidR="00FC7F57">
              <w:rPr>
                <w:noProof/>
                <w:webHidden/>
              </w:rPr>
              <w:fldChar w:fldCharType="separate"/>
            </w:r>
            <w:r w:rsidR="00A1772C">
              <w:rPr>
                <w:noProof/>
                <w:webHidden/>
              </w:rPr>
              <w:t>18</w:t>
            </w:r>
            <w:r w:rsidR="00FC7F57">
              <w:rPr>
                <w:noProof/>
                <w:webHidden/>
              </w:rPr>
              <w:fldChar w:fldCharType="end"/>
            </w:r>
          </w:hyperlink>
        </w:p>
        <w:p w14:paraId="2ACD545B"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30" w:history="1">
            <w:r w:rsidR="00FC7F57" w:rsidRPr="00F60B95">
              <w:rPr>
                <w:rStyle w:val="Hyperlink"/>
                <w:noProof/>
              </w:rPr>
              <w:t>4.4</w:t>
            </w:r>
            <w:r w:rsidR="00FC7F57">
              <w:rPr>
                <w:rFonts w:asciiTheme="minorHAnsi" w:eastAsiaTheme="minorEastAsia" w:hAnsiTheme="minorHAnsi"/>
                <w:noProof/>
                <w:sz w:val="22"/>
                <w:lang w:eastAsia="en-AU"/>
              </w:rPr>
              <w:tab/>
            </w:r>
            <w:r w:rsidR="00FC7F57" w:rsidRPr="00F60B95">
              <w:rPr>
                <w:rStyle w:val="Hyperlink"/>
                <w:noProof/>
              </w:rPr>
              <w:t>Approval of grant funding</w:t>
            </w:r>
            <w:r w:rsidR="00FC7F57">
              <w:rPr>
                <w:noProof/>
                <w:webHidden/>
              </w:rPr>
              <w:tab/>
            </w:r>
            <w:r w:rsidR="00FC7F57">
              <w:rPr>
                <w:noProof/>
                <w:webHidden/>
              </w:rPr>
              <w:fldChar w:fldCharType="begin"/>
            </w:r>
            <w:r w:rsidR="00FC7F57">
              <w:rPr>
                <w:noProof/>
                <w:webHidden/>
              </w:rPr>
              <w:instrText xml:space="preserve"> PAGEREF _Toc460238930 \h </w:instrText>
            </w:r>
            <w:r w:rsidR="00FC7F57">
              <w:rPr>
                <w:noProof/>
                <w:webHidden/>
              </w:rPr>
            </w:r>
            <w:r w:rsidR="00FC7F57">
              <w:rPr>
                <w:noProof/>
                <w:webHidden/>
              </w:rPr>
              <w:fldChar w:fldCharType="separate"/>
            </w:r>
            <w:r w:rsidR="00A1772C">
              <w:rPr>
                <w:noProof/>
                <w:webHidden/>
              </w:rPr>
              <w:t>18</w:t>
            </w:r>
            <w:r w:rsidR="00FC7F57">
              <w:rPr>
                <w:noProof/>
                <w:webHidden/>
              </w:rPr>
              <w:fldChar w:fldCharType="end"/>
            </w:r>
          </w:hyperlink>
        </w:p>
        <w:p w14:paraId="2229E1CE"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31" w:history="1">
            <w:r w:rsidR="00FC7F57" w:rsidRPr="00F60B95">
              <w:rPr>
                <w:rStyle w:val="Hyperlink"/>
                <w:noProof/>
              </w:rPr>
              <w:t>4.5</w:t>
            </w:r>
            <w:r w:rsidR="00FC7F57">
              <w:rPr>
                <w:rFonts w:asciiTheme="minorHAnsi" w:eastAsiaTheme="minorEastAsia" w:hAnsiTheme="minorHAnsi"/>
                <w:noProof/>
                <w:sz w:val="22"/>
                <w:lang w:eastAsia="en-AU"/>
              </w:rPr>
              <w:tab/>
            </w:r>
            <w:r w:rsidR="00FC7F57" w:rsidRPr="00F60B95">
              <w:rPr>
                <w:rStyle w:val="Hyperlink"/>
                <w:noProof/>
              </w:rPr>
              <w:t>Application outcomes</w:t>
            </w:r>
            <w:r w:rsidR="00FC7F57">
              <w:rPr>
                <w:noProof/>
                <w:webHidden/>
              </w:rPr>
              <w:tab/>
            </w:r>
            <w:r w:rsidR="00FC7F57">
              <w:rPr>
                <w:noProof/>
                <w:webHidden/>
              </w:rPr>
              <w:fldChar w:fldCharType="begin"/>
            </w:r>
            <w:r w:rsidR="00FC7F57">
              <w:rPr>
                <w:noProof/>
                <w:webHidden/>
              </w:rPr>
              <w:instrText xml:space="preserve"> PAGEREF _Toc460238931 \h </w:instrText>
            </w:r>
            <w:r w:rsidR="00FC7F57">
              <w:rPr>
                <w:noProof/>
                <w:webHidden/>
              </w:rPr>
            </w:r>
            <w:r w:rsidR="00FC7F57">
              <w:rPr>
                <w:noProof/>
                <w:webHidden/>
              </w:rPr>
              <w:fldChar w:fldCharType="separate"/>
            </w:r>
            <w:r w:rsidR="00A1772C">
              <w:rPr>
                <w:noProof/>
                <w:webHidden/>
              </w:rPr>
              <w:t>18</w:t>
            </w:r>
            <w:r w:rsidR="00FC7F57">
              <w:rPr>
                <w:noProof/>
                <w:webHidden/>
              </w:rPr>
              <w:fldChar w:fldCharType="end"/>
            </w:r>
          </w:hyperlink>
        </w:p>
        <w:p w14:paraId="3BC85EE6"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32" w:history="1">
            <w:r w:rsidR="00FC7F57" w:rsidRPr="00F60B95">
              <w:rPr>
                <w:rStyle w:val="Hyperlink"/>
                <w:noProof/>
              </w:rPr>
              <w:t>4.6</w:t>
            </w:r>
            <w:r w:rsidR="00FC7F57">
              <w:rPr>
                <w:rFonts w:asciiTheme="minorHAnsi" w:eastAsiaTheme="minorEastAsia" w:hAnsiTheme="minorHAnsi"/>
                <w:noProof/>
                <w:sz w:val="22"/>
                <w:lang w:eastAsia="en-AU"/>
              </w:rPr>
              <w:tab/>
            </w:r>
            <w:r w:rsidR="00FC7F57" w:rsidRPr="00F60B95">
              <w:rPr>
                <w:rStyle w:val="Hyperlink"/>
                <w:noProof/>
              </w:rPr>
              <w:t>Award of grants and contracting arrangement</w:t>
            </w:r>
            <w:r w:rsidR="00FC7F57">
              <w:rPr>
                <w:noProof/>
                <w:webHidden/>
              </w:rPr>
              <w:tab/>
            </w:r>
            <w:r w:rsidR="00FC7F57">
              <w:rPr>
                <w:noProof/>
                <w:webHidden/>
              </w:rPr>
              <w:fldChar w:fldCharType="begin"/>
            </w:r>
            <w:r w:rsidR="00FC7F57">
              <w:rPr>
                <w:noProof/>
                <w:webHidden/>
              </w:rPr>
              <w:instrText xml:space="preserve"> PAGEREF _Toc460238932 \h </w:instrText>
            </w:r>
            <w:r w:rsidR="00FC7F57">
              <w:rPr>
                <w:noProof/>
                <w:webHidden/>
              </w:rPr>
            </w:r>
            <w:r w:rsidR="00FC7F57">
              <w:rPr>
                <w:noProof/>
                <w:webHidden/>
              </w:rPr>
              <w:fldChar w:fldCharType="separate"/>
            </w:r>
            <w:r w:rsidR="00A1772C">
              <w:rPr>
                <w:noProof/>
                <w:webHidden/>
              </w:rPr>
              <w:t>19</w:t>
            </w:r>
            <w:r w:rsidR="00FC7F57">
              <w:rPr>
                <w:noProof/>
                <w:webHidden/>
              </w:rPr>
              <w:fldChar w:fldCharType="end"/>
            </w:r>
          </w:hyperlink>
        </w:p>
        <w:p w14:paraId="10ED66D6" w14:textId="77777777" w:rsidR="00FC7F57" w:rsidRDefault="006A6AB3">
          <w:pPr>
            <w:pStyle w:val="TOC2"/>
            <w:tabs>
              <w:tab w:val="left" w:pos="660"/>
              <w:tab w:val="right" w:leader="dot" w:pos="9016"/>
            </w:tabs>
            <w:rPr>
              <w:rFonts w:asciiTheme="minorHAnsi" w:eastAsiaTheme="minorEastAsia" w:hAnsiTheme="minorHAnsi"/>
              <w:noProof/>
              <w:sz w:val="22"/>
              <w:lang w:eastAsia="en-AU"/>
            </w:rPr>
          </w:pPr>
          <w:hyperlink w:anchor="_Toc460238933" w:history="1">
            <w:r w:rsidR="00FC7F57" w:rsidRPr="00F60B95">
              <w:rPr>
                <w:rStyle w:val="Hyperlink"/>
                <w:noProof/>
              </w:rPr>
              <w:t>5.</w:t>
            </w:r>
            <w:r w:rsidR="00FC7F57">
              <w:rPr>
                <w:rFonts w:asciiTheme="minorHAnsi" w:eastAsiaTheme="minorEastAsia" w:hAnsiTheme="minorHAnsi"/>
                <w:noProof/>
                <w:sz w:val="22"/>
                <w:lang w:eastAsia="en-AU"/>
              </w:rPr>
              <w:tab/>
            </w:r>
            <w:r w:rsidR="00FC7F57" w:rsidRPr="00F60B95">
              <w:rPr>
                <w:rStyle w:val="Hyperlink"/>
                <w:noProof/>
              </w:rPr>
              <w:t>Delivery of Grant Activities</w:t>
            </w:r>
            <w:r w:rsidR="00FC7F57">
              <w:rPr>
                <w:noProof/>
                <w:webHidden/>
              </w:rPr>
              <w:tab/>
            </w:r>
            <w:r w:rsidR="00FC7F57">
              <w:rPr>
                <w:noProof/>
                <w:webHidden/>
              </w:rPr>
              <w:fldChar w:fldCharType="begin"/>
            </w:r>
            <w:r w:rsidR="00FC7F57">
              <w:rPr>
                <w:noProof/>
                <w:webHidden/>
              </w:rPr>
              <w:instrText xml:space="preserve"> PAGEREF _Toc460238933 \h </w:instrText>
            </w:r>
            <w:r w:rsidR="00FC7F57">
              <w:rPr>
                <w:noProof/>
                <w:webHidden/>
              </w:rPr>
            </w:r>
            <w:r w:rsidR="00FC7F57">
              <w:rPr>
                <w:noProof/>
                <w:webHidden/>
              </w:rPr>
              <w:fldChar w:fldCharType="separate"/>
            </w:r>
            <w:r w:rsidR="00A1772C">
              <w:rPr>
                <w:noProof/>
                <w:webHidden/>
              </w:rPr>
              <w:t>20</w:t>
            </w:r>
            <w:r w:rsidR="00FC7F57">
              <w:rPr>
                <w:noProof/>
                <w:webHidden/>
              </w:rPr>
              <w:fldChar w:fldCharType="end"/>
            </w:r>
          </w:hyperlink>
        </w:p>
        <w:p w14:paraId="7E8EEBF1"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34" w:history="1">
            <w:r w:rsidR="00FC7F57" w:rsidRPr="00F60B95">
              <w:rPr>
                <w:rStyle w:val="Hyperlink"/>
                <w:noProof/>
              </w:rPr>
              <w:t>5.1</w:t>
            </w:r>
            <w:r w:rsidR="00FC7F57">
              <w:rPr>
                <w:rFonts w:asciiTheme="minorHAnsi" w:eastAsiaTheme="minorEastAsia" w:hAnsiTheme="minorHAnsi"/>
                <w:noProof/>
                <w:sz w:val="22"/>
                <w:lang w:eastAsia="en-AU"/>
              </w:rPr>
              <w:tab/>
            </w:r>
            <w:r w:rsidR="00FC7F57" w:rsidRPr="00F60B95">
              <w:rPr>
                <w:rStyle w:val="Hyperlink"/>
                <w:noProof/>
              </w:rPr>
              <w:t>Grant recipient responsibilities</w:t>
            </w:r>
            <w:r w:rsidR="00FC7F57">
              <w:rPr>
                <w:noProof/>
                <w:webHidden/>
              </w:rPr>
              <w:tab/>
            </w:r>
            <w:r w:rsidR="00FC7F57">
              <w:rPr>
                <w:noProof/>
                <w:webHidden/>
              </w:rPr>
              <w:fldChar w:fldCharType="begin"/>
            </w:r>
            <w:r w:rsidR="00FC7F57">
              <w:rPr>
                <w:noProof/>
                <w:webHidden/>
              </w:rPr>
              <w:instrText xml:space="preserve"> PAGEREF _Toc460238934 \h </w:instrText>
            </w:r>
            <w:r w:rsidR="00FC7F57">
              <w:rPr>
                <w:noProof/>
                <w:webHidden/>
              </w:rPr>
            </w:r>
            <w:r w:rsidR="00FC7F57">
              <w:rPr>
                <w:noProof/>
                <w:webHidden/>
              </w:rPr>
              <w:fldChar w:fldCharType="separate"/>
            </w:r>
            <w:r w:rsidR="00A1772C">
              <w:rPr>
                <w:noProof/>
                <w:webHidden/>
              </w:rPr>
              <w:t>20</w:t>
            </w:r>
            <w:r w:rsidR="00FC7F57">
              <w:rPr>
                <w:noProof/>
                <w:webHidden/>
              </w:rPr>
              <w:fldChar w:fldCharType="end"/>
            </w:r>
          </w:hyperlink>
        </w:p>
        <w:p w14:paraId="4BFE7256"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35" w:history="1">
            <w:r w:rsidR="00FC7F57" w:rsidRPr="00F60B95">
              <w:rPr>
                <w:rStyle w:val="Hyperlink"/>
                <w:noProof/>
              </w:rPr>
              <w:t>5.2</w:t>
            </w:r>
            <w:r w:rsidR="00FC7F57">
              <w:rPr>
                <w:rFonts w:asciiTheme="minorHAnsi" w:eastAsiaTheme="minorEastAsia" w:hAnsiTheme="minorHAnsi"/>
                <w:noProof/>
                <w:sz w:val="22"/>
                <w:lang w:eastAsia="en-AU"/>
              </w:rPr>
              <w:tab/>
            </w:r>
            <w:r w:rsidR="00FC7F57" w:rsidRPr="00F60B95">
              <w:rPr>
                <w:rStyle w:val="Hyperlink"/>
                <w:noProof/>
              </w:rPr>
              <w:t>Grant payments</w:t>
            </w:r>
            <w:r w:rsidR="00FC7F57">
              <w:rPr>
                <w:noProof/>
                <w:webHidden/>
              </w:rPr>
              <w:tab/>
            </w:r>
            <w:r w:rsidR="00FC7F57">
              <w:rPr>
                <w:noProof/>
                <w:webHidden/>
              </w:rPr>
              <w:fldChar w:fldCharType="begin"/>
            </w:r>
            <w:r w:rsidR="00FC7F57">
              <w:rPr>
                <w:noProof/>
                <w:webHidden/>
              </w:rPr>
              <w:instrText xml:space="preserve"> PAGEREF _Toc460238935 \h </w:instrText>
            </w:r>
            <w:r w:rsidR="00FC7F57">
              <w:rPr>
                <w:noProof/>
                <w:webHidden/>
              </w:rPr>
            </w:r>
            <w:r w:rsidR="00FC7F57">
              <w:rPr>
                <w:noProof/>
                <w:webHidden/>
              </w:rPr>
              <w:fldChar w:fldCharType="separate"/>
            </w:r>
            <w:r w:rsidR="00A1772C">
              <w:rPr>
                <w:noProof/>
                <w:webHidden/>
              </w:rPr>
              <w:t>20</w:t>
            </w:r>
            <w:r w:rsidR="00FC7F57">
              <w:rPr>
                <w:noProof/>
                <w:webHidden/>
              </w:rPr>
              <w:fldChar w:fldCharType="end"/>
            </w:r>
          </w:hyperlink>
        </w:p>
        <w:p w14:paraId="7B753BC2"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36" w:history="1">
            <w:r w:rsidR="00FC7F57" w:rsidRPr="00F60B95">
              <w:rPr>
                <w:rStyle w:val="Hyperlink"/>
                <w:noProof/>
              </w:rPr>
              <w:t>5.3</w:t>
            </w:r>
            <w:r w:rsidR="00FC7F57">
              <w:rPr>
                <w:rFonts w:asciiTheme="minorHAnsi" w:eastAsiaTheme="minorEastAsia" w:hAnsiTheme="minorHAnsi"/>
                <w:noProof/>
                <w:sz w:val="22"/>
                <w:lang w:eastAsia="en-AU"/>
              </w:rPr>
              <w:tab/>
            </w:r>
            <w:r w:rsidR="00FC7F57" w:rsidRPr="00F60B95">
              <w:rPr>
                <w:rStyle w:val="Hyperlink"/>
                <w:noProof/>
              </w:rPr>
              <w:t>Reporting requirements</w:t>
            </w:r>
            <w:r w:rsidR="00FC7F57">
              <w:rPr>
                <w:noProof/>
                <w:webHidden/>
              </w:rPr>
              <w:tab/>
            </w:r>
            <w:r w:rsidR="00FC7F57">
              <w:rPr>
                <w:noProof/>
                <w:webHidden/>
              </w:rPr>
              <w:fldChar w:fldCharType="begin"/>
            </w:r>
            <w:r w:rsidR="00FC7F57">
              <w:rPr>
                <w:noProof/>
                <w:webHidden/>
              </w:rPr>
              <w:instrText xml:space="preserve"> PAGEREF _Toc460238936 \h </w:instrText>
            </w:r>
            <w:r w:rsidR="00FC7F57">
              <w:rPr>
                <w:noProof/>
                <w:webHidden/>
              </w:rPr>
            </w:r>
            <w:r w:rsidR="00FC7F57">
              <w:rPr>
                <w:noProof/>
                <w:webHidden/>
              </w:rPr>
              <w:fldChar w:fldCharType="separate"/>
            </w:r>
            <w:r w:rsidR="00A1772C">
              <w:rPr>
                <w:noProof/>
                <w:webHidden/>
              </w:rPr>
              <w:t>20</w:t>
            </w:r>
            <w:r w:rsidR="00FC7F57">
              <w:rPr>
                <w:noProof/>
                <w:webHidden/>
              </w:rPr>
              <w:fldChar w:fldCharType="end"/>
            </w:r>
          </w:hyperlink>
        </w:p>
        <w:p w14:paraId="5B827E9B"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37" w:history="1">
            <w:r w:rsidR="00FC7F57" w:rsidRPr="00F60B95">
              <w:rPr>
                <w:rStyle w:val="Hyperlink"/>
                <w:noProof/>
              </w:rPr>
              <w:t>5.4</w:t>
            </w:r>
            <w:r w:rsidR="00FC7F57">
              <w:rPr>
                <w:rFonts w:asciiTheme="minorHAnsi" w:eastAsiaTheme="minorEastAsia" w:hAnsiTheme="minorHAnsi"/>
                <w:noProof/>
                <w:sz w:val="22"/>
                <w:lang w:eastAsia="en-AU"/>
              </w:rPr>
              <w:tab/>
            </w:r>
            <w:r w:rsidR="00FC7F57" w:rsidRPr="00F60B95">
              <w:rPr>
                <w:rStyle w:val="Hyperlink"/>
                <w:noProof/>
              </w:rPr>
              <w:t>Risk Management</w:t>
            </w:r>
            <w:r w:rsidR="00FC7F57">
              <w:rPr>
                <w:noProof/>
                <w:webHidden/>
              </w:rPr>
              <w:tab/>
            </w:r>
            <w:r w:rsidR="00FC7F57">
              <w:rPr>
                <w:noProof/>
                <w:webHidden/>
              </w:rPr>
              <w:fldChar w:fldCharType="begin"/>
            </w:r>
            <w:r w:rsidR="00FC7F57">
              <w:rPr>
                <w:noProof/>
                <w:webHidden/>
              </w:rPr>
              <w:instrText xml:space="preserve"> PAGEREF _Toc460238937 \h </w:instrText>
            </w:r>
            <w:r w:rsidR="00FC7F57">
              <w:rPr>
                <w:noProof/>
                <w:webHidden/>
              </w:rPr>
            </w:r>
            <w:r w:rsidR="00FC7F57">
              <w:rPr>
                <w:noProof/>
                <w:webHidden/>
              </w:rPr>
              <w:fldChar w:fldCharType="separate"/>
            </w:r>
            <w:r w:rsidR="00A1772C">
              <w:rPr>
                <w:noProof/>
                <w:webHidden/>
              </w:rPr>
              <w:t>21</w:t>
            </w:r>
            <w:r w:rsidR="00FC7F57">
              <w:rPr>
                <w:noProof/>
                <w:webHidden/>
              </w:rPr>
              <w:fldChar w:fldCharType="end"/>
            </w:r>
          </w:hyperlink>
        </w:p>
        <w:p w14:paraId="383FE756"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38" w:history="1">
            <w:r w:rsidR="00FC7F57" w:rsidRPr="00F60B95">
              <w:rPr>
                <w:rStyle w:val="Hyperlink"/>
                <w:noProof/>
              </w:rPr>
              <w:t>5.5</w:t>
            </w:r>
            <w:r w:rsidR="00FC7F57">
              <w:rPr>
                <w:rFonts w:asciiTheme="minorHAnsi" w:eastAsiaTheme="minorEastAsia" w:hAnsiTheme="minorHAnsi"/>
                <w:noProof/>
                <w:sz w:val="22"/>
                <w:lang w:eastAsia="en-AU"/>
              </w:rPr>
              <w:tab/>
            </w:r>
            <w:r w:rsidR="00FC7F57" w:rsidRPr="00F60B95">
              <w:rPr>
                <w:rStyle w:val="Hyperlink"/>
                <w:noProof/>
              </w:rPr>
              <w:t>Program Evaluation</w:t>
            </w:r>
            <w:r w:rsidR="00FC7F57">
              <w:rPr>
                <w:noProof/>
                <w:webHidden/>
              </w:rPr>
              <w:tab/>
            </w:r>
            <w:r w:rsidR="00FC7F57">
              <w:rPr>
                <w:noProof/>
                <w:webHidden/>
              </w:rPr>
              <w:fldChar w:fldCharType="begin"/>
            </w:r>
            <w:r w:rsidR="00FC7F57">
              <w:rPr>
                <w:noProof/>
                <w:webHidden/>
              </w:rPr>
              <w:instrText xml:space="preserve"> PAGEREF _Toc460238938 \h </w:instrText>
            </w:r>
            <w:r w:rsidR="00FC7F57">
              <w:rPr>
                <w:noProof/>
                <w:webHidden/>
              </w:rPr>
            </w:r>
            <w:r w:rsidR="00FC7F57">
              <w:rPr>
                <w:noProof/>
                <w:webHidden/>
              </w:rPr>
              <w:fldChar w:fldCharType="separate"/>
            </w:r>
            <w:r w:rsidR="00A1772C">
              <w:rPr>
                <w:noProof/>
                <w:webHidden/>
              </w:rPr>
              <w:t>21</w:t>
            </w:r>
            <w:r w:rsidR="00FC7F57">
              <w:rPr>
                <w:noProof/>
                <w:webHidden/>
              </w:rPr>
              <w:fldChar w:fldCharType="end"/>
            </w:r>
          </w:hyperlink>
        </w:p>
        <w:p w14:paraId="069A9EB8"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39" w:history="1">
            <w:r w:rsidR="00FC7F57" w:rsidRPr="00F60B95">
              <w:rPr>
                <w:rStyle w:val="Hyperlink"/>
                <w:noProof/>
              </w:rPr>
              <w:t>5.6</w:t>
            </w:r>
            <w:r w:rsidR="00FC7F57">
              <w:rPr>
                <w:rFonts w:asciiTheme="minorHAnsi" w:eastAsiaTheme="minorEastAsia" w:hAnsiTheme="minorHAnsi"/>
                <w:noProof/>
                <w:sz w:val="22"/>
                <w:lang w:eastAsia="en-AU"/>
              </w:rPr>
              <w:tab/>
            </w:r>
            <w:r w:rsidR="00FC7F57" w:rsidRPr="00F60B95">
              <w:rPr>
                <w:rStyle w:val="Hyperlink"/>
                <w:noProof/>
              </w:rPr>
              <w:t>Branding</w:t>
            </w:r>
            <w:r w:rsidR="00FC7F57">
              <w:rPr>
                <w:noProof/>
                <w:webHidden/>
              </w:rPr>
              <w:tab/>
            </w:r>
            <w:r w:rsidR="00FC7F57">
              <w:rPr>
                <w:noProof/>
                <w:webHidden/>
              </w:rPr>
              <w:fldChar w:fldCharType="begin"/>
            </w:r>
            <w:r w:rsidR="00FC7F57">
              <w:rPr>
                <w:noProof/>
                <w:webHidden/>
              </w:rPr>
              <w:instrText xml:space="preserve"> PAGEREF _Toc460238939 \h </w:instrText>
            </w:r>
            <w:r w:rsidR="00FC7F57">
              <w:rPr>
                <w:noProof/>
                <w:webHidden/>
              </w:rPr>
            </w:r>
            <w:r w:rsidR="00FC7F57">
              <w:rPr>
                <w:noProof/>
                <w:webHidden/>
              </w:rPr>
              <w:fldChar w:fldCharType="separate"/>
            </w:r>
            <w:r w:rsidR="00A1772C">
              <w:rPr>
                <w:noProof/>
                <w:webHidden/>
              </w:rPr>
              <w:t>21</w:t>
            </w:r>
            <w:r w:rsidR="00FC7F57">
              <w:rPr>
                <w:noProof/>
                <w:webHidden/>
              </w:rPr>
              <w:fldChar w:fldCharType="end"/>
            </w:r>
          </w:hyperlink>
        </w:p>
        <w:p w14:paraId="74C7AF77" w14:textId="77777777" w:rsidR="00FC7F57" w:rsidRDefault="006A6AB3">
          <w:pPr>
            <w:pStyle w:val="TOC2"/>
            <w:tabs>
              <w:tab w:val="left" w:pos="660"/>
              <w:tab w:val="right" w:leader="dot" w:pos="9016"/>
            </w:tabs>
            <w:rPr>
              <w:rFonts w:asciiTheme="minorHAnsi" w:eastAsiaTheme="minorEastAsia" w:hAnsiTheme="minorHAnsi"/>
              <w:noProof/>
              <w:sz w:val="22"/>
              <w:lang w:eastAsia="en-AU"/>
            </w:rPr>
          </w:pPr>
          <w:hyperlink w:anchor="_Toc460238940" w:history="1">
            <w:r w:rsidR="00FC7F57" w:rsidRPr="00F60B95">
              <w:rPr>
                <w:rStyle w:val="Hyperlink"/>
                <w:noProof/>
              </w:rPr>
              <w:t>6.</w:t>
            </w:r>
            <w:r w:rsidR="00FC7F57">
              <w:rPr>
                <w:rFonts w:asciiTheme="minorHAnsi" w:eastAsiaTheme="minorEastAsia" w:hAnsiTheme="minorHAnsi"/>
                <w:noProof/>
                <w:sz w:val="22"/>
                <w:lang w:eastAsia="en-AU"/>
              </w:rPr>
              <w:tab/>
            </w:r>
            <w:r w:rsidR="00FC7F57" w:rsidRPr="00F60B95">
              <w:rPr>
                <w:rStyle w:val="Hyperlink"/>
                <w:noProof/>
              </w:rPr>
              <w:t>Probity and Legislation</w:t>
            </w:r>
            <w:r w:rsidR="00FC7F57">
              <w:rPr>
                <w:noProof/>
                <w:webHidden/>
              </w:rPr>
              <w:tab/>
            </w:r>
            <w:r w:rsidR="00FC7F57">
              <w:rPr>
                <w:noProof/>
                <w:webHidden/>
              </w:rPr>
              <w:fldChar w:fldCharType="begin"/>
            </w:r>
            <w:r w:rsidR="00FC7F57">
              <w:rPr>
                <w:noProof/>
                <w:webHidden/>
              </w:rPr>
              <w:instrText xml:space="preserve"> PAGEREF _Toc460238940 \h </w:instrText>
            </w:r>
            <w:r w:rsidR="00FC7F57">
              <w:rPr>
                <w:noProof/>
                <w:webHidden/>
              </w:rPr>
            </w:r>
            <w:r w:rsidR="00FC7F57">
              <w:rPr>
                <w:noProof/>
                <w:webHidden/>
              </w:rPr>
              <w:fldChar w:fldCharType="separate"/>
            </w:r>
            <w:r w:rsidR="00A1772C">
              <w:rPr>
                <w:noProof/>
                <w:webHidden/>
              </w:rPr>
              <w:t>22</w:t>
            </w:r>
            <w:r w:rsidR="00FC7F57">
              <w:rPr>
                <w:noProof/>
                <w:webHidden/>
              </w:rPr>
              <w:fldChar w:fldCharType="end"/>
            </w:r>
          </w:hyperlink>
        </w:p>
        <w:p w14:paraId="2BA35208"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41" w:history="1">
            <w:r w:rsidR="00FC7F57" w:rsidRPr="00F60B95">
              <w:rPr>
                <w:rStyle w:val="Hyperlink"/>
                <w:noProof/>
              </w:rPr>
              <w:t>6.1</w:t>
            </w:r>
            <w:r w:rsidR="00FC7F57">
              <w:rPr>
                <w:rFonts w:asciiTheme="minorHAnsi" w:eastAsiaTheme="minorEastAsia" w:hAnsiTheme="minorHAnsi"/>
                <w:noProof/>
                <w:sz w:val="22"/>
                <w:lang w:eastAsia="en-AU"/>
              </w:rPr>
              <w:tab/>
            </w:r>
            <w:r w:rsidR="00FC7F57" w:rsidRPr="00F60B95">
              <w:rPr>
                <w:rStyle w:val="Hyperlink"/>
                <w:noProof/>
              </w:rPr>
              <w:t>Complaints Process</w:t>
            </w:r>
            <w:r w:rsidR="00FC7F57">
              <w:rPr>
                <w:noProof/>
                <w:webHidden/>
              </w:rPr>
              <w:tab/>
            </w:r>
            <w:r w:rsidR="00FC7F57">
              <w:rPr>
                <w:noProof/>
                <w:webHidden/>
              </w:rPr>
              <w:fldChar w:fldCharType="begin"/>
            </w:r>
            <w:r w:rsidR="00FC7F57">
              <w:rPr>
                <w:noProof/>
                <w:webHidden/>
              </w:rPr>
              <w:instrText xml:space="preserve"> PAGEREF _Toc460238941 \h </w:instrText>
            </w:r>
            <w:r w:rsidR="00FC7F57">
              <w:rPr>
                <w:noProof/>
                <w:webHidden/>
              </w:rPr>
            </w:r>
            <w:r w:rsidR="00FC7F57">
              <w:rPr>
                <w:noProof/>
                <w:webHidden/>
              </w:rPr>
              <w:fldChar w:fldCharType="separate"/>
            </w:r>
            <w:r w:rsidR="00A1772C">
              <w:rPr>
                <w:noProof/>
                <w:webHidden/>
              </w:rPr>
              <w:t>22</w:t>
            </w:r>
            <w:r w:rsidR="00FC7F57">
              <w:rPr>
                <w:noProof/>
                <w:webHidden/>
              </w:rPr>
              <w:fldChar w:fldCharType="end"/>
            </w:r>
          </w:hyperlink>
        </w:p>
        <w:p w14:paraId="338EC2AA"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42" w:history="1">
            <w:r w:rsidR="00FC7F57" w:rsidRPr="00F60B95">
              <w:rPr>
                <w:rStyle w:val="Hyperlink"/>
                <w:noProof/>
              </w:rPr>
              <w:t>6.2</w:t>
            </w:r>
            <w:r w:rsidR="00FC7F57">
              <w:rPr>
                <w:rFonts w:asciiTheme="minorHAnsi" w:eastAsiaTheme="minorEastAsia" w:hAnsiTheme="minorHAnsi"/>
                <w:noProof/>
                <w:sz w:val="22"/>
                <w:lang w:eastAsia="en-AU"/>
              </w:rPr>
              <w:tab/>
            </w:r>
            <w:r w:rsidR="00FC7F57" w:rsidRPr="00F60B95">
              <w:rPr>
                <w:rStyle w:val="Hyperlink"/>
                <w:noProof/>
              </w:rPr>
              <w:t>Conflict of interest</w:t>
            </w:r>
            <w:r w:rsidR="00FC7F57">
              <w:rPr>
                <w:noProof/>
                <w:webHidden/>
              </w:rPr>
              <w:tab/>
            </w:r>
            <w:r w:rsidR="00FC7F57">
              <w:rPr>
                <w:noProof/>
                <w:webHidden/>
              </w:rPr>
              <w:fldChar w:fldCharType="begin"/>
            </w:r>
            <w:r w:rsidR="00FC7F57">
              <w:rPr>
                <w:noProof/>
                <w:webHidden/>
              </w:rPr>
              <w:instrText xml:space="preserve"> PAGEREF _Toc460238942 \h </w:instrText>
            </w:r>
            <w:r w:rsidR="00FC7F57">
              <w:rPr>
                <w:noProof/>
                <w:webHidden/>
              </w:rPr>
            </w:r>
            <w:r w:rsidR="00FC7F57">
              <w:rPr>
                <w:noProof/>
                <w:webHidden/>
              </w:rPr>
              <w:fldChar w:fldCharType="separate"/>
            </w:r>
            <w:r w:rsidR="00A1772C">
              <w:rPr>
                <w:noProof/>
                <w:webHidden/>
              </w:rPr>
              <w:t>22</w:t>
            </w:r>
            <w:r w:rsidR="00FC7F57">
              <w:rPr>
                <w:noProof/>
                <w:webHidden/>
              </w:rPr>
              <w:fldChar w:fldCharType="end"/>
            </w:r>
          </w:hyperlink>
        </w:p>
        <w:p w14:paraId="06CED1B9"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43" w:history="1">
            <w:r w:rsidR="00FC7F57" w:rsidRPr="00F60B95">
              <w:rPr>
                <w:rStyle w:val="Hyperlink"/>
                <w:noProof/>
              </w:rPr>
              <w:t>6.3</w:t>
            </w:r>
            <w:r w:rsidR="00FC7F57">
              <w:rPr>
                <w:rFonts w:asciiTheme="minorHAnsi" w:eastAsiaTheme="minorEastAsia" w:hAnsiTheme="minorHAnsi"/>
                <w:noProof/>
                <w:sz w:val="22"/>
                <w:lang w:eastAsia="en-AU"/>
              </w:rPr>
              <w:tab/>
            </w:r>
            <w:r w:rsidR="00FC7F57" w:rsidRPr="00F60B95">
              <w:rPr>
                <w:rStyle w:val="Hyperlink"/>
                <w:noProof/>
              </w:rPr>
              <w:t>Privacy - confidentiality and protection of personal information</w:t>
            </w:r>
            <w:r w:rsidR="00FC7F57">
              <w:rPr>
                <w:noProof/>
                <w:webHidden/>
              </w:rPr>
              <w:tab/>
            </w:r>
            <w:r w:rsidR="00FC7F57">
              <w:rPr>
                <w:noProof/>
                <w:webHidden/>
              </w:rPr>
              <w:fldChar w:fldCharType="begin"/>
            </w:r>
            <w:r w:rsidR="00FC7F57">
              <w:rPr>
                <w:noProof/>
                <w:webHidden/>
              </w:rPr>
              <w:instrText xml:space="preserve"> PAGEREF _Toc460238943 \h </w:instrText>
            </w:r>
            <w:r w:rsidR="00FC7F57">
              <w:rPr>
                <w:noProof/>
                <w:webHidden/>
              </w:rPr>
            </w:r>
            <w:r w:rsidR="00FC7F57">
              <w:rPr>
                <w:noProof/>
                <w:webHidden/>
              </w:rPr>
              <w:fldChar w:fldCharType="separate"/>
            </w:r>
            <w:r w:rsidR="00A1772C">
              <w:rPr>
                <w:noProof/>
                <w:webHidden/>
              </w:rPr>
              <w:t>22</w:t>
            </w:r>
            <w:r w:rsidR="00FC7F57">
              <w:rPr>
                <w:noProof/>
                <w:webHidden/>
              </w:rPr>
              <w:fldChar w:fldCharType="end"/>
            </w:r>
          </w:hyperlink>
        </w:p>
        <w:p w14:paraId="47505124"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44" w:history="1">
            <w:r w:rsidR="00FC7F57" w:rsidRPr="00F60B95">
              <w:rPr>
                <w:rStyle w:val="Hyperlink"/>
                <w:noProof/>
              </w:rPr>
              <w:t>6.4</w:t>
            </w:r>
            <w:r w:rsidR="00FC7F57">
              <w:rPr>
                <w:rFonts w:asciiTheme="minorHAnsi" w:eastAsiaTheme="minorEastAsia" w:hAnsiTheme="minorHAnsi"/>
                <w:noProof/>
                <w:sz w:val="22"/>
                <w:lang w:eastAsia="en-AU"/>
              </w:rPr>
              <w:tab/>
            </w:r>
            <w:r w:rsidR="00FC7F57" w:rsidRPr="00F60B95">
              <w:rPr>
                <w:rStyle w:val="Hyperlink"/>
                <w:noProof/>
              </w:rPr>
              <w:t>Freedom of information</w:t>
            </w:r>
            <w:r w:rsidR="00FC7F57">
              <w:rPr>
                <w:noProof/>
                <w:webHidden/>
              </w:rPr>
              <w:tab/>
            </w:r>
            <w:r w:rsidR="00FC7F57">
              <w:rPr>
                <w:noProof/>
                <w:webHidden/>
              </w:rPr>
              <w:fldChar w:fldCharType="begin"/>
            </w:r>
            <w:r w:rsidR="00FC7F57">
              <w:rPr>
                <w:noProof/>
                <w:webHidden/>
              </w:rPr>
              <w:instrText xml:space="preserve"> PAGEREF _Toc460238944 \h </w:instrText>
            </w:r>
            <w:r w:rsidR="00FC7F57">
              <w:rPr>
                <w:noProof/>
                <w:webHidden/>
              </w:rPr>
            </w:r>
            <w:r w:rsidR="00FC7F57">
              <w:rPr>
                <w:noProof/>
                <w:webHidden/>
              </w:rPr>
              <w:fldChar w:fldCharType="separate"/>
            </w:r>
            <w:r w:rsidR="00A1772C">
              <w:rPr>
                <w:noProof/>
                <w:webHidden/>
              </w:rPr>
              <w:t>23</w:t>
            </w:r>
            <w:r w:rsidR="00FC7F57">
              <w:rPr>
                <w:noProof/>
                <w:webHidden/>
              </w:rPr>
              <w:fldChar w:fldCharType="end"/>
            </w:r>
          </w:hyperlink>
        </w:p>
        <w:p w14:paraId="6F45AEFD"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45" w:history="1">
            <w:r w:rsidR="00FC7F57" w:rsidRPr="00F60B95">
              <w:rPr>
                <w:rStyle w:val="Hyperlink"/>
                <w:noProof/>
              </w:rPr>
              <w:t>6.5</w:t>
            </w:r>
            <w:r w:rsidR="00FC7F57">
              <w:rPr>
                <w:rFonts w:asciiTheme="minorHAnsi" w:eastAsiaTheme="minorEastAsia" w:hAnsiTheme="minorHAnsi"/>
                <w:noProof/>
                <w:sz w:val="22"/>
                <w:lang w:eastAsia="en-AU"/>
              </w:rPr>
              <w:tab/>
            </w:r>
            <w:r w:rsidR="00FC7F57" w:rsidRPr="00F60B95">
              <w:rPr>
                <w:rStyle w:val="Hyperlink"/>
                <w:noProof/>
              </w:rPr>
              <w:t>Legislation and delegation</w:t>
            </w:r>
            <w:r w:rsidR="00FC7F57">
              <w:rPr>
                <w:noProof/>
                <w:webHidden/>
              </w:rPr>
              <w:tab/>
            </w:r>
            <w:r w:rsidR="00FC7F57">
              <w:rPr>
                <w:noProof/>
                <w:webHidden/>
              </w:rPr>
              <w:fldChar w:fldCharType="begin"/>
            </w:r>
            <w:r w:rsidR="00FC7F57">
              <w:rPr>
                <w:noProof/>
                <w:webHidden/>
              </w:rPr>
              <w:instrText xml:space="preserve"> PAGEREF _Toc460238945 \h </w:instrText>
            </w:r>
            <w:r w:rsidR="00FC7F57">
              <w:rPr>
                <w:noProof/>
                <w:webHidden/>
              </w:rPr>
            </w:r>
            <w:r w:rsidR="00FC7F57">
              <w:rPr>
                <w:noProof/>
                <w:webHidden/>
              </w:rPr>
              <w:fldChar w:fldCharType="separate"/>
            </w:r>
            <w:r w:rsidR="00A1772C">
              <w:rPr>
                <w:noProof/>
                <w:webHidden/>
              </w:rPr>
              <w:t>23</w:t>
            </w:r>
            <w:r w:rsidR="00FC7F57">
              <w:rPr>
                <w:noProof/>
                <w:webHidden/>
              </w:rPr>
              <w:fldChar w:fldCharType="end"/>
            </w:r>
          </w:hyperlink>
        </w:p>
        <w:p w14:paraId="5F5702BD" w14:textId="77777777" w:rsidR="00FC7F57" w:rsidRDefault="006A6AB3">
          <w:pPr>
            <w:pStyle w:val="TOC2"/>
            <w:tabs>
              <w:tab w:val="left" w:pos="660"/>
              <w:tab w:val="right" w:leader="dot" w:pos="9016"/>
            </w:tabs>
            <w:rPr>
              <w:rFonts w:asciiTheme="minorHAnsi" w:eastAsiaTheme="minorEastAsia" w:hAnsiTheme="minorHAnsi"/>
              <w:noProof/>
              <w:sz w:val="22"/>
              <w:lang w:eastAsia="en-AU"/>
            </w:rPr>
          </w:pPr>
          <w:hyperlink w:anchor="_Toc460238946" w:history="1">
            <w:r w:rsidR="00FC7F57" w:rsidRPr="00F60B95">
              <w:rPr>
                <w:rStyle w:val="Hyperlink"/>
                <w:noProof/>
              </w:rPr>
              <w:t>7.</w:t>
            </w:r>
            <w:r w:rsidR="00FC7F57">
              <w:rPr>
                <w:rFonts w:asciiTheme="minorHAnsi" w:eastAsiaTheme="minorEastAsia" w:hAnsiTheme="minorHAnsi"/>
                <w:noProof/>
                <w:sz w:val="22"/>
                <w:lang w:eastAsia="en-AU"/>
              </w:rPr>
              <w:tab/>
            </w:r>
            <w:r w:rsidR="00FC7F57" w:rsidRPr="00F60B95">
              <w:rPr>
                <w:rStyle w:val="Hyperlink"/>
                <w:noProof/>
              </w:rPr>
              <w:t>Consultation</w:t>
            </w:r>
            <w:r w:rsidR="00FC7F57">
              <w:rPr>
                <w:noProof/>
                <w:webHidden/>
              </w:rPr>
              <w:tab/>
            </w:r>
            <w:r w:rsidR="00FC7F57">
              <w:rPr>
                <w:noProof/>
                <w:webHidden/>
              </w:rPr>
              <w:fldChar w:fldCharType="begin"/>
            </w:r>
            <w:r w:rsidR="00FC7F57">
              <w:rPr>
                <w:noProof/>
                <w:webHidden/>
              </w:rPr>
              <w:instrText xml:space="preserve"> PAGEREF _Toc460238946 \h </w:instrText>
            </w:r>
            <w:r w:rsidR="00FC7F57">
              <w:rPr>
                <w:noProof/>
                <w:webHidden/>
              </w:rPr>
            </w:r>
            <w:r w:rsidR="00FC7F57">
              <w:rPr>
                <w:noProof/>
                <w:webHidden/>
              </w:rPr>
              <w:fldChar w:fldCharType="separate"/>
            </w:r>
            <w:r w:rsidR="00A1772C">
              <w:rPr>
                <w:noProof/>
                <w:webHidden/>
              </w:rPr>
              <w:t>23</w:t>
            </w:r>
            <w:r w:rsidR="00FC7F57">
              <w:rPr>
                <w:noProof/>
                <w:webHidden/>
              </w:rPr>
              <w:fldChar w:fldCharType="end"/>
            </w:r>
          </w:hyperlink>
        </w:p>
        <w:p w14:paraId="2810FCFB" w14:textId="77777777" w:rsidR="00FC7F57" w:rsidRDefault="006A6AB3">
          <w:pPr>
            <w:pStyle w:val="TOC2"/>
            <w:tabs>
              <w:tab w:val="left" w:pos="660"/>
              <w:tab w:val="right" w:leader="dot" w:pos="9016"/>
            </w:tabs>
            <w:rPr>
              <w:rFonts w:asciiTheme="minorHAnsi" w:eastAsiaTheme="minorEastAsia" w:hAnsiTheme="minorHAnsi"/>
              <w:noProof/>
              <w:sz w:val="22"/>
              <w:lang w:eastAsia="en-AU"/>
            </w:rPr>
          </w:pPr>
          <w:hyperlink w:anchor="_Toc460238947" w:history="1">
            <w:r w:rsidR="00FC7F57" w:rsidRPr="00F60B95">
              <w:rPr>
                <w:rStyle w:val="Hyperlink"/>
                <w:noProof/>
              </w:rPr>
              <w:t>8.</w:t>
            </w:r>
            <w:r w:rsidR="00FC7F57">
              <w:rPr>
                <w:rFonts w:asciiTheme="minorHAnsi" w:eastAsiaTheme="minorEastAsia" w:hAnsiTheme="minorHAnsi"/>
                <w:noProof/>
                <w:sz w:val="22"/>
                <w:lang w:eastAsia="en-AU"/>
              </w:rPr>
              <w:tab/>
            </w:r>
            <w:r w:rsidR="00FC7F57" w:rsidRPr="00F60B95">
              <w:rPr>
                <w:rStyle w:val="Hyperlink"/>
                <w:noProof/>
              </w:rPr>
              <w:t>Taxation implications</w:t>
            </w:r>
            <w:r w:rsidR="00FC7F57">
              <w:rPr>
                <w:noProof/>
                <w:webHidden/>
              </w:rPr>
              <w:tab/>
            </w:r>
            <w:r w:rsidR="00FC7F57">
              <w:rPr>
                <w:noProof/>
                <w:webHidden/>
              </w:rPr>
              <w:fldChar w:fldCharType="begin"/>
            </w:r>
            <w:r w:rsidR="00FC7F57">
              <w:rPr>
                <w:noProof/>
                <w:webHidden/>
              </w:rPr>
              <w:instrText xml:space="preserve"> PAGEREF _Toc460238947 \h </w:instrText>
            </w:r>
            <w:r w:rsidR="00FC7F57">
              <w:rPr>
                <w:noProof/>
                <w:webHidden/>
              </w:rPr>
            </w:r>
            <w:r w:rsidR="00FC7F57">
              <w:rPr>
                <w:noProof/>
                <w:webHidden/>
              </w:rPr>
              <w:fldChar w:fldCharType="separate"/>
            </w:r>
            <w:r w:rsidR="00A1772C">
              <w:rPr>
                <w:noProof/>
                <w:webHidden/>
              </w:rPr>
              <w:t>23</w:t>
            </w:r>
            <w:r w:rsidR="00FC7F57">
              <w:rPr>
                <w:noProof/>
                <w:webHidden/>
              </w:rPr>
              <w:fldChar w:fldCharType="end"/>
            </w:r>
          </w:hyperlink>
        </w:p>
        <w:p w14:paraId="2EC5E760" w14:textId="77777777" w:rsidR="00FC7F57" w:rsidRDefault="006A6AB3">
          <w:pPr>
            <w:pStyle w:val="TOC2"/>
            <w:tabs>
              <w:tab w:val="left" w:pos="660"/>
              <w:tab w:val="right" w:leader="dot" w:pos="9016"/>
            </w:tabs>
            <w:rPr>
              <w:rFonts w:asciiTheme="minorHAnsi" w:eastAsiaTheme="minorEastAsia" w:hAnsiTheme="minorHAnsi"/>
              <w:noProof/>
              <w:sz w:val="22"/>
              <w:lang w:eastAsia="en-AU"/>
            </w:rPr>
          </w:pPr>
          <w:hyperlink w:anchor="_Toc460238948" w:history="1">
            <w:r w:rsidR="00FC7F57" w:rsidRPr="00F60B95">
              <w:rPr>
                <w:rStyle w:val="Hyperlink"/>
                <w:noProof/>
              </w:rPr>
              <w:t>9.</w:t>
            </w:r>
            <w:r w:rsidR="00FC7F57">
              <w:rPr>
                <w:rFonts w:asciiTheme="minorHAnsi" w:eastAsiaTheme="minorEastAsia" w:hAnsiTheme="minorHAnsi"/>
                <w:noProof/>
                <w:sz w:val="22"/>
                <w:lang w:eastAsia="en-AU"/>
              </w:rPr>
              <w:tab/>
            </w:r>
            <w:r w:rsidR="00FC7F57" w:rsidRPr="00F60B95">
              <w:rPr>
                <w:rStyle w:val="Hyperlink"/>
                <w:noProof/>
              </w:rPr>
              <w:t>Glossary of Terms</w:t>
            </w:r>
            <w:r w:rsidR="00FC7F57">
              <w:rPr>
                <w:noProof/>
                <w:webHidden/>
              </w:rPr>
              <w:tab/>
            </w:r>
            <w:r w:rsidR="00FC7F57">
              <w:rPr>
                <w:noProof/>
                <w:webHidden/>
              </w:rPr>
              <w:fldChar w:fldCharType="begin"/>
            </w:r>
            <w:r w:rsidR="00FC7F57">
              <w:rPr>
                <w:noProof/>
                <w:webHidden/>
              </w:rPr>
              <w:instrText xml:space="preserve"> PAGEREF _Toc460238948 \h </w:instrText>
            </w:r>
            <w:r w:rsidR="00FC7F57">
              <w:rPr>
                <w:noProof/>
                <w:webHidden/>
              </w:rPr>
            </w:r>
            <w:r w:rsidR="00FC7F57">
              <w:rPr>
                <w:noProof/>
                <w:webHidden/>
              </w:rPr>
              <w:fldChar w:fldCharType="separate"/>
            </w:r>
            <w:r w:rsidR="00A1772C">
              <w:rPr>
                <w:noProof/>
                <w:webHidden/>
              </w:rPr>
              <w:t>25</w:t>
            </w:r>
            <w:r w:rsidR="00FC7F57">
              <w:rPr>
                <w:noProof/>
                <w:webHidden/>
              </w:rPr>
              <w:fldChar w:fldCharType="end"/>
            </w:r>
          </w:hyperlink>
        </w:p>
        <w:p w14:paraId="794A1E92" w14:textId="77777777" w:rsidR="00FC7F57" w:rsidRDefault="006A6AB3">
          <w:pPr>
            <w:pStyle w:val="TOC1"/>
            <w:rPr>
              <w:rFonts w:asciiTheme="minorHAnsi" w:eastAsiaTheme="minorEastAsia" w:hAnsiTheme="minorHAnsi"/>
              <w:noProof/>
              <w:sz w:val="22"/>
              <w:lang w:eastAsia="en-AU"/>
            </w:rPr>
          </w:pPr>
          <w:hyperlink w:anchor="_Toc460238949" w:history="1">
            <w:r w:rsidR="00BB2337">
              <w:rPr>
                <w:rStyle w:val="Hyperlink"/>
                <w:noProof/>
              </w:rPr>
              <w:t>Annexure A1 – Public Health and Chronic Disease P</w:t>
            </w:r>
            <w:r w:rsidR="00FC7F57" w:rsidRPr="00F60B95">
              <w:rPr>
                <w:rStyle w:val="Hyperlink"/>
                <w:noProof/>
              </w:rPr>
              <w:t>rocurement</w:t>
            </w:r>
            <w:r w:rsidR="00FC7F57">
              <w:rPr>
                <w:noProof/>
                <w:webHidden/>
              </w:rPr>
              <w:tab/>
            </w:r>
            <w:r w:rsidR="00FC7F57">
              <w:rPr>
                <w:noProof/>
                <w:webHidden/>
              </w:rPr>
              <w:fldChar w:fldCharType="begin"/>
            </w:r>
            <w:r w:rsidR="00FC7F57">
              <w:rPr>
                <w:noProof/>
                <w:webHidden/>
              </w:rPr>
              <w:instrText xml:space="preserve"> PAGEREF _Toc460238949 \h </w:instrText>
            </w:r>
            <w:r w:rsidR="00FC7F57">
              <w:rPr>
                <w:noProof/>
                <w:webHidden/>
              </w:rPr>
            </w:r>
            <w:r w:rsidR="00FC7F57">
              <w:rPr>
                <w:noProof/>
                <w:webHidden/>
              </w:rPr>
              <w:fldChar w:fldCharType="separate"/>
            </w:r>
            <w:r w:rsidR="00A1772C">
              <w:rPr>
                <w:noProof/>
                <w:webHidden/>
              </w:rPr>
              <w:t>26</w:t>
            </w:r>
            <w:r w:rsidR="00FC7F57">
              <w:rPr>
                <w:noProof/>
                <w:webHidden/>
              </w:rPr>
              <w:fldChar w:fldCharType="end"/>
            </w:r>
          </w:hyperlink>
        </w:p>
        <w:p w14:paraId="2B83B8EE"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50" w:history="1">
            <w:r w:rsidR="00FC7F57" w:rsidRPr="00F60B95">
              <w:rPr>
                <w:rStyle w:val="Hyperlink"/>
                <w:noProof/>
              </w:rPr>
              <w:t>1)</w:t>
            </w:r>
            <w:r w:rsidR="00FC7F57">
              <w:rPr>
                <w:rFonts w:asciiTheme="minorHAnsi" w:eastAsiaTheme="minorEastAsia" w:hAnsiTheme="minorHAnsi"/>
                <w:noProof/>
                <w:sz w:val="22"/>
                <w:lang w:eastAsia="en-AU"/>
              </w:rPr>
              <w:tab/>
            </w:r>
            <w:r w:rsidR="00FC7F57" w:rsidRPr="00F60B95">
              <w:rPr>
                <w:rStyle w:val="Hyperlink"/>
                <w:noProof/>
              </w:rPr>
              <w:t>Activity summary</w:t>
            </w:r>
            <w:r w:rsidR="00FC7F57">
              <w:rPr>
                <w:noProof/>
                <w:webHidden/>
              </w:rPr>
              <w:tab/>
            </w:r>
            <w:r w:rsidR="00FC7F57">
              <w:rPr>
                <w:noProof/>
                <w:webHidden/>
              </w:rPr>
              <w:fldChar w:fldCharType="begin"/>
            </w:r>
            <w:r w:rsidR="00FC7F57">
              <w:rPr>
                <w:noProof/>
                <w:webHidden/>
              </w:rPr>
              <w:instrText xml:space="preserve"> PAGEREF _Toc460238950 \h </w:instrText>
            </w:r>
            <w:r w:rsidR="00FC7F57">
              <w:rPr>
                <w:noProof/>
                <w:webHidden/>
              </w:rPr>
            </w:r>
            <w:r w:rsidR="00FC7F57">
              <w:rPr>
                <w:noProof/>
                <w:webHidden/>
              </w:rPr>
              <w:fldChar w:fldCharType="separate"/>
            </w:r>
            <w:r w:rsidR="00A1772C">
              <w:rPr>
                <w:noProof/>
                <w:webHidden/>
              </w:rPr>
              <w:t>27</w:t>
            </w:r>
            <w:r w:rsidR="00FC7F57">
              <w:rPr>
                <w:noProof/>
                <w:webHidden/>
              </w:rPr>
              <w:fldChar w:fldCharType="end"/>
            </w:r>
          </w:hyperlink>
        </w:p>
        <w:p w14:paraId="775A5FE5"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51" w:history="1">
            <w:r w:rsidR="00FC7F57" w:rsidRPr="00F60B95">
              <w:rPr>
                <w:rStyle w:val="Hyperlink"/>
                <w:noProof/>
              </w:rPr>
              <w:t>2)</w:t>
            </w:r>
            <w:r w:rsidR="00FC7F57">
              <w:rPr>
                <w:rFonts w:asciiTheme="minorHAnsi" w:eastAsiaTheme="minorEastAsia" w:hAnsiTheme="minorHAnsi"/>
                <w:noProof/>
                <w:sz w:val="22"/>
                <w:lang w:eastAsia="en-AU"/>
              </w:rPr>
              <w:tab/>
            </w:r>
            <w:r w:rsidR="00FC7F57" w:rsidRPr="00F60B95">
              <w:rPr>
                <w:rStyle w:val="Hyperlink"/>
                <w:noProof/>
              </w:rPr>
              <w:t>Activity outcomes</w:t>
            </w:r>
            <w:r w:rsidR="00FC7F57">
              <w:rPr>
                <w:noProof/>
                <w:webHidden/>
              </w:rPr>
              <w:tab/>
            </w:r>
            <w:r w:rsidR="00FC7F57">
              <w:rPr>
                <w:noProof/>
                <w:webHidden/>
              </w:rPr>
              <w:fldChar w:fldCharType="begin"/>
            </w:r>
            <w:r w:rsidR="00FC7F57">
              <w:rPr>
                <w:noProof/>
                <w:webHidden/>
              </w:rPr>
              <w:instrText xml:space="preserve"> PAGEREF _Toc460238951 \h </w:instrText>
            </w:r>
            <w:r w:rsidR="00FC7F57">
              <w:rPr>
                <w:noProof/>
                <w:webHidden/>
              </w:rPr>
            </w:r>
            <w:r w:rsidR="00FC7F57">
              <w:rPr>
                <w:noProof/>
                <w:webHidden/>
              </w:rPr>
              <w:fldChar w:fldCharType="separate"/>
            </w:r>
            <w:r w:rsidR="00A1772C">
              <w:rPr>
                <w:noProof/>
                <w:webHidden/>
              </w:rPr>
              <w:t>27</w:t>
            </w:r>
            <w:r w:rsidR="00FC7F57">
              <w:rPr>
                <w:noProof/>
                <w:webHidden/>
              </w:rPr>
              <w:fldChar w:fldCharType="end"/>
            </w:r>
          </w:hyperlink>
        </w:p>
        <w:p w14:paraId="611DC16F"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52" w:history="1">
            <w:r w:rsidR="00FC7F57" w:rsidRPr="00F60B95">
              <w:rPr>
                <w:rStyle w:val="Hyperlink"/>
                <w:noProof/>
              </w:rPr>
              <w:t>3)</w:t>
            </w:r>
            <w:r w:rsidR="00FC7F57">
              <w:rPr>
                <w:rFonts w:asciiTheme="minorHAnsi" w:eastAsiaTheme="minorEastAsia" w:hAnsiTheme="minorHAnsi"/>
                <w:noProof/>
                <w:sz w:val="22"/>
                <w:lang w:eastAsia="en-AU"/>
              </w:rPr>
              <w:tab/>
            </w:r>
            <w:r w:rsidR="00FC7F57" w:rsidRPr="00F60B95">
              <w:rPr>
                <w:rStyle w:val="Hyperlink"/>
                <w:noProof/>
              </w:rPr>
              <w:t>Activity objectives</w:t>
            </w:r>
            <w:r w:rsidR="00FC7F57">
              <w:rPr>
                <w:noProof/>
                <w:webHidden/>
              </w:rPr>
              <w:tab/>
            </w:r>
            <w:r w:rsidR="00FC7F57">
              <w:rPr>
                <w:noProof/>
                <w:webHidden/>
              </w:rPr>
              <w:fldChar w:fldCharType="begin"/>
            </w:r>
            <w:r w:rsidR="00FC7F57">
              <w:rPr>
                <w:noProof/>
                <w:webHidden/>
              </w:rPr>
              <w:instrText xml:space="preserve"> PAGEREF _Toc460238952 \h </w:instrText>
            </w:r>
            <w:r w:rsidR="00FC7F57">
              <w:rPr>
                <w:noProof/>
                <w:webHidden/>
              </w:rPr>
            </w:r>
            <w:r w:rsidR="00FC7F57">
              <w:rPr>
                <w:noProof/>
                <w:webHidden/>
              </w:rPr>
              <w:fldChar w:fldCharType="separate"/>
            </w:r>
            <w:r w:rsidR="00A1772C">
              <w:rPr>
                <w:noProof/>
                <w:webHidden/>
              </w:rPr>
              <w:t>27</w:t>
            </w:r>
            <w:r w:rsidR="00FC7F57">
              <w:rPr>
                <w:noProof/>
                <w:webHidden/>
              </w:rPr>
              <w:fldChar w:fldCharType="end"/>
            </w:r>
          </w:hyperlink>
        </w:p>
        <w:p w14:paraId="4D92B93B"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53" w:history="1">
            <w:r w:rsidR="00FC7F57" w:rsidRPr="00F60B95">
              <w:rPr>
                <w:rStyle w:val="Hyperlink"/>
                <w:noProof/>
              </w:rPr>
              <w:t>4)</w:t>
            </w:r>
            <w:r w:rsidR="00FC7F57">
              <w:rPr>
                <w:rFonts w:asciiTheme="minorHAnsi" w:eastAsiaTheme="minorEastAsia" w:hAnsiTheme="minorHAnsi"/>
                <w:noProof/>
                <w:sz w:val="22"/>
                <w:lang w:eastAsia="en-AU"/>
              </w:rPr>
              <w:tab/>
            </w:r>
            <w:r w:rsidR="00FC7F57" w:rsidRPr="00F60B95">
              <w:rPr>
                <w:rStyle w:val="Hyperlink"/>
                <w:noProof/>
              </w:rPr>
              <w:t>Timing</w:t>
            </w:r>
            <w:r w:rsidR="00FC7F57">
              <w:rPr>
                <w:noProof/>
                <w:webHidden/>
              </w:rPr>
              <w:tab/>
            </w:r>
            <w:r w:rsidR="00FC7F57">
              <w:rPr>
                <w:noProof/>
                <w:webHidden/>
              </w:rPr>
              <w:fldChar w:fldCharType="begin"/>
            </w:r>
            <w:r w:rsidR="00FC7F57">
              <w:rPr>
                <w:noProof/>
                <w:webHidden/>
              </w:rPr>
              <w:instrText xml:space="preserve"> PAGEREF _Toc460238953 \h </w:instrText>
            </w:r>
            <w:r w:rsidR="00FC7F57">
              <w:rPr>
                <w:noProof/>
                <w:webHidden/>
              </w:rPr>
            </w:r>
            <w:r w:rsidR="00FC7F57">
              <w:rPr>
                <w:noProof/>
                <w:webHidden/>
              </w:rPr>
              <w:fldChar w:fldCharType="separate"/>
            </w:r>
            <w:r w:rsidR="00A1772C">
              <w:rPr>
                <w:noProof/>
                <w:webHidden/>
              </w:rPr>
              <w:t>27</w:t>
            </w:r>
            <w:r w:rsidR="00FC7F57">
              <w:rPr>
                <w:noProof/>
                <w:webHidden/>
              </w:rPr>
              <w:fldChar w:fldCharType="end"/>
            </w:r>
          </w:hyperlink>
        </w:p>
        <w:p w14:paraId="10D8FA95"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54" w:history="1">
            <w:r w:rsidR="00FC7F57" w:rsidRPr="00F60B95">
              <w:rPr>
                <w:rStyle w:val="Hyperlink"/>
                <w:noProof/>
              </w:rPr>
              <w:t>5)</w:t>
            </w:r>
            <w:r w:rsidR="00FC7F57">
              <w:rPr>
                <w:rFonts w:asciiTheme="minorHAnsi" w:eastAsiaTheme="minorEastAsia" w:hAnsiTheme="minorHAnsi"/>
                <w:noProof/>
                <w:sz w:val="22"/>
                <w:lang w:eastAsia="en-AU"/>
              </w:rPr>
              <w:tab/>
            </w:r>
            <w:r w:rsidR="00FC7F57" w:rsidRPr="00F60B95">
              <w:rPr>
                <w:rStyle w:val="Hyperlink"/>
                <w:noProof/>
              </w:rPr>
              <w:t>Type of selection process</w:t>
            </w:r>
            <w:r w:rsidR="00FC7F57">
              <w:rPr>
                <w:noProof/>
                <w:webHidden/>
              </w:rPr>
              <w:tab/>
            </w:r>
            <w:r w:rsidR="00FC7F57">
              <w:rPr>
                <w:noProof/>
                <w:webHidden/>
              </w:rPr>
              <w:fldChar w:fldCharType="begin"/>
            </w:r>
            <w:r w:rsidR="00FC7F57">
              <w:rPr>
                <w:noProof/>
                <w:webHidden/>
              </w:rPr>
              <w:instrText xml:space="preserve"> PAGEREF _Toc460238954 \h </w:instrText>
            </w:r>
            <w:r w:rsidR="00FC7F57">
              <w:rPr>
                <w:noProof/>
                <w:webHidden/>
              </w:rPr>
            </w:r>
            <w:r w:rsidR="00FC7F57">
              <w:rPr>
                <w:noProof/>
                <w:webHidden/>
              </w:rPr>
              <w:fldChar w:fldCharType="separate"/>
            </w:r>
            <w:r w:rsidR="00A1772C">
              <w:rPr>
                <w:noProof/>
                <w:webHidden/>
              </w:rPr>
              <w:t>27</w:t>
            </w:r>
            <w:r w:rsidR="00FC7F57">
              <w:rPr>
                <w:noProof/>
                <w:webHidden/>
              </w:rPr>
              <w:fldChar w:fldCharType="end"/>
            </w:r>
          </w:hyperlink>
        </w:p>
        <w:p w14:paraId="6F11DA0D"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55" w:history="1">
            <w:r w:rsidR="00FC7F57" w:rsidRPr="00F60B95">
              <w:rPr>
                <w:rStyle w:val="Hyperlink"/>
                <w:noProof/>
              </w:rPr>
              <w:t>6)</w:t>
            </w:r>
            <w:r w:rsidR="00FC7F57">
              <w:rPr>
                <w:rFonts w:asciiTheme="minorHAnsi" w:eastAsiaTheme="minorEastAsia" w:hAnsiTheme="minorHAnsi"/>
                <w:noProof/>
                <w:sz w:val="22"/>
                <w:lang w:eastAsia="en-AU"/>
              </w:rPr>
              <w:tab/>
            </w:r>
            <w:r w:rsidR="00FC7F57" w:rsidRPr="00F60B95">
              <w:rPr>
                <w:rStyle w:val="Hyperlink"/>
                <w:noProof/>
              </w:rPr>
              <w:t>What activities and items will be procured?</w:t>
            </w:r>
            <w:r w:rsidR="00FC7F57">
              <w:rPr>
                <w:noProof/>
                <w:webHidden/>
              </w:rPr>
              <w:tab/>
            </w:r>
            <w:r w:rsidR="00FC7F57">
              <w:rPr>
                <w:noProof/>
                <w:webHidden/>
              </w:rPr>
              <w:fldChar w:fldCharType="begin"/>
            </w:r>
            <w:r w:rsidR="00FC7F57">
              <w:rPr>
                <w:noProof/>
                <w:webHidden/>
              </w:rPr>
              <w:instrText xml:space="preserve"> PAGEREF _Toc460238955 \h </w:instrText>
            </w:r>
            <w:r w:rsidR="00FC7F57">
              <w:rPr>
                <w:noProof/>
                <w:webHidden/>
              </w:rPr>
            </w:r>
            <w:r w:rsidR="00FC7F57">
              <w:rPr>
                <w:noProof/>
                <w:webHidden/>
              </w:rPr>
              <w:fldChar w:fldCharType="separate"/>
            </w:r>
            <w:r w:rsidR="00A1772C">
              <w:rPr>
                <w:noProof/>
                <w:webHidden/>
              </w:rPr>
              <w:t>27</w:t>
            </w:r>
            <w:r w:rsidR="00FC7F57">
              <w:rPr>
                <w:noProof/>
                <w:webHidden/>
              </w:rPr>
              <w:fldChar w:fldCharType="end"/>
            </w:r>
          </w:hyperlink>
        </w:p>
        <w:p w14:paraId="1AE72035" w14:textId="77777777" w:rsidR="00FC7F57" w:rsidRDefault="006A6AB3">
          <w:pPr>
            <w:pStyle w:val="TOC1"/>
            <w:rPr>
              <w:rFonts w:asciiTheme="minorHAnsi" w:eastAsiaTheme="minorEastAsia" w:hAnsiTheme="minorHAnsi"/>
              <w:noProof/>
              <w:sz w:val="22"/>
              <w:lang w:eastAsia="en-AU"/>
            </w:rPr>
          </w:pPr>
          <w:hyperlink w:anchor="_Toc460238956" w:history="1">
            <w:r w:rsidR="00FC7F57" w:rsidRPr="00F60B95">
              <w:rPr>
                <w:rStyle w:val="Hyperlink"/>
                <w:noProof/>
              </w:rPr>
              <w:t>Annexure A2 – Cancer Control</w:t>
            </w:r>
            <w:r w:rsidR="00FC7F57">
              <w:rPr>
                <w:noProof/>
                <w:webHidden/>
              </w:rPr>
              <w:tab/>
            </w:r>
            <w:r w:rsidR="00FC7F57">
              <w:rPr>
                <w:noProof/>
                <w:webHidden/>
              </w:rPr>
              <w:fldChar w:fldCharType="begin"/>
            </w:r>
            <w:r w:rsidR="00FC7F57">
              <w:rPr>
                <w:noProof/>
                <w:webHidden/>
              </w:rPr>
              <w:instrText xml:space="preserve"> PAGEREF _Toc460238956 \h </w:instrText>
            </w:r>
            <w:r w:rsidR="00FC7F57">
              <w:rPr>
                <w:noProof/>
                <w:webHidden/>
              </w:rPr>
            </w:r>
            <w:r w:rsidR="00FC7F57">
              <w:rPr>
                <w:noProof/>
                <w:webHidden/>
              </w:rPr>
              <w:fldChar w:fldCharType="separate"/>
            </w:r>
            <w:r w:rsidR="00A1772C">
              <w:rPr>
                <w:noProof/>
                <w:webHidden/>
              </w:rPr>
              <w:t>29</w:t>
            </w:r>
            <w:r w:rsidR="00FC7F57">
              <w:rPr>
                <w:noProof/>
                <w:webHidden/>
              </w:rPr>
              <w:fldChar w:fldCharType="end"/>
            </w:r>
          </w:hyperlink>
        </w:p>
        <w:p w14:paraId="2FCB51EB"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57" w:history="1">
            <w:r w:rsidR="00FC7F57" w:rsidRPr="00F60B95">
              <w:rPr>
                <w:rStyle w:val="Hyperlink"/>
                <w:noProof/>
              </w:rPr>
              <w:t>1)</w:t>
            </w:r>
            <w:r w:rsidR="00FC7F57">
              <w:rPr>
                <w:rFonts w:asciiTheme="minorHAnsi" w:eastAsiaTheme="minorEastAsia" w:hAnsiTheme="minorHAnsi"/>
                <w:noProof/>
                <w:sz w:val="22"/>
                <w:lang w:eastAsia="en-AU"/>
              </w:rPr>
              <w:tab/>
            </w:r>
            <w:r w:rsidR="00FC7F57" w:rsidRPr="00F60B95">
              <w:rPr>
                <w:rStyle w:val="Hyperlink"/>
                <w:noProof/>
              </w:rPr>
              <w:t>Activity summary</w:t>
            </w:r>
            <w:r w:rsidR="00FC7F57">
              <w:rPr>
                <w:noProof/>
                <w:webHidden/>
              </w:rPr>
              <w:tab/>
            </w:r>
            <w:r w:rsidR="00FC7F57">
              <w:rPr>
                <w:noProof/>
                <w:webHidden/>
              </w:rPr>
              <w:fldChar w:fldCharType="begin"/>
            </w:r>
            <w:r w:rsidR="00FC7F57">
              <w:rPr>
                <w:noProof/>
                <w:webHidden/>
              </w:rPr>
              <w:instrText xml:space="preserve"> PAGEREF _Toc460238957 \h </w:instrText>
            </w:r>
            <w:r w:rsidR="00FC7F57">
              <w:rPr>
                <w:noProof/>
                <w:webHidden/>
              </w:rPr>
            </w:r>
            <w:r w:rsidR="00FC7F57">
              <w:rPr>
                <w:noProof/>
                <w:webHidden/>
              </w:rPr>
              <w:fldChar w:fldCharType="separate"/>
            </w:r>
            <w:r w:rsidR="00A1772C">
              <w:rPr>
                <w:noProof/>
                <w:webHidden/>
              </w:rPr>
              <w:t>30</w:t>
            </w:r>
            <w:r w:rsidR="00FC7F57">
              <w:rPr>
                <w:noProof/>
                <w:webHidden/>
              </w:rPr>
              <w:fldChar w:fldCharType="end"/>
            </w:r>
          </w:hyperlink>
        </w:p>
        <w:p w14:paraId="261274D9"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58" w:history="1">
            <w:r w:rsidR="00FC7F57" w:rsidRPr="00F60B95">
              <w:rPr>
                <w:rStyle w:val="Hyperlink"/>
                <w:noProof/>
              </w:rPr>
              <w:t>2)</w:t>
            </w:r>
            <w:r w:rsidR="00FC7F57">
              <w:rPr>
                <w:rFonts w:asciiTheme="minorHAnsi" w:eastAsiaTheme="minorEastAsia" w:hAnsiTheme="minorHAnsi"/>
                <w:noProof/>
                <w:sz w:val="22"/>
                <w:lang w:eastAsia="en-AU"/>
              </w:rPr>
              <w:tab/>
            </w:r>
            <w:r w:rsidR="00FC7F57" w:rsidRPr="00F60B95">
              <w:rPr>
                <w:rStyle w:val="Hyperlink"/>
                <w:noProof/>
              </w:rPr>
              <w:t>Activity outcomes</w:t>
            </w:r>
            <w:r w:rsidR="00FC7F57">
              <w:rPr>
                <w:noProof/>
                <w:webHidden/>
              </w:rPr>
              <w:tab/>
            </w:r>
            <w:r w:rsidR="00FC7F57">
              <w:rPr>
                <w:noProof/>
                <w:webHidden/>
              </w:rPr>
              <w:fldChar w:fldCharType="begin"/>
            </w:r>
            <w:r w:rsidR="00FC7F57">
              <w:rPr>
                <w:noProof/>
                <w:webHidden/>
              </w:rPr>
              <w:instrText xml:space="preserve"> PAGEREF _Toc460238958 \h </w:instrText>
            </w:r>
            <w:r w:rsidR="00FC7F57">
              <w:rPr>
                <w:noProof/>
                <w:webHidden/>
              </w:rPr>
            </w:r>
            <w:r w:rsidR="00FC7F57">
              <w:rPr>
                <w:noProof/>
                <w:webHidden/>
              </w:rPr>
              <w:fldChar w:fldCharType="separate"/>
            </w:r>
            <w:r w:rsidR="00A1772C">
              <w:rPr>
                <w:noProof/>
                <w:webHidden/>
              </w:rPr>
              <w:t>30</w:t>
            </w:r>
            <w:r w:rsidR="00FC7F57">
              <w:rPr>
                <w:noProof/>
                <w:webHidden/>
              </w:rPr>
              <w:fldChar w:fldCharType="end"/>
            </w:r>
          </w:hyperlink>
        </w:p>
        <w:p w14:paraId="2D195F75"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59" w:history="1">
            <w:r w:rsidR="00FC7F57" w:rsidRPr="00F60B95">
              <w:rPr>
                <w:rStyle w:val="Hyperlink"/>
                <w:noProof/>
              </w:rPr>
              <w:t>3)</w:t>
            </w:r>
            <w:r w:rsidR="00FC7F57">
              <w:rPr>
                <w:rFonts w:asciiTheme="minorHAnsi" w:eastAsiaTheme="minorEastAsia" w:hAnsiTheme="minorHAnsi"/>
                <w:noProof/>
                <w:sz w:val="22"/>
                <w:lang w:eastAsia="en-AU"/>
              </w:rPr>
              <w:tab/>
            </w:r>
            <w:r w:rsidR="00FC7F57" w:rsidRPr="00F60B95">
              <w:rPr>
                <w:rStyle w:val="Hyperlink"/>
                <w:noProof/>
              </w:rPr>
              <w:t>Activity objectives</w:t>
            </w:r>
            <w:r w:rsidR="00FC7F57">
              <w:rPr>
                <w:noProof/>
                <w:webHidden/>
              </w:rPr>
              <w:tab/>
            </w:r>
            <w:r w:rsidR="00FC7F57">
              <w:rPr>
                <w:noProof/>
                <w:webHidden/>
              </w:rPr>
              <w:fldChar w:fldCharType="begin"/>
            </w:r>
            <w:r w:rsidR="00FC7F57">
              <w:rPr>
                <w:noProof/>
                <w:webHidden/>
              </w:rPr>
              <w:instrText xml:space="preserve"> PAGEREF _Toc460238959 \h </w:instrText>
            </w:r>
            <w:r w:rsidR="00FC7F57">
              <w:rPr>
                <w:noProof/>
                <w:webHidden/>
              </w:rPr>
            </w:r>
            <w:r w:rsidR="00FC7F57">
              <w:rPr>
                <w:noProof/>
                <w:webHidden/>
              </w:rPr>
              <w:fldChar w:fldCharType="separate"/>
            </w:r>
            <w:r w:rsidR="00A1772C">
              <w:rPr>
                <w:noProof/>
                <w:webHidden/>
              </w:rPr>
              <w:t>30</w:t>
            </w:r>
            <w:r w:rsidR="00FC7F57">
              <w:rPr>
                <w:noProof/>
                <w:webHidden/>
              </w:rPr>
              <w:fldChar w:fldCharType="end"/>
            </w:r>
          </w:hyperlink>
        </w:p>
        <w:p w14:paraId="416FCEF1"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60" w:history="1">
            <w:r w:rsidR="00FC7F57" w:rsidRPr="00F60B95">
              <w:rPr>
                <w:rStyle w:val="Hyperlink"/>
                <w:noProof/>
              </w:rPr>
              <w:t>4)</w:t>
            </w:r>
            <w:r w:rsidR="00FC7F57">
              <w:rPr>
                <w:rFonts w:asciiTheme="minorHAnsi" w:eastAsiaTheme="minorEastAsia" w:hAnsiTheme="minorHAnsi"/>
                <w:noProof/>
                <w:sz w:val="22"/>
                <w:lang w:eastAsia="en-AU"/>
              </w:rPr>
              <w:tab/>
            </w:r>
            <w:r w:rsidR="00FC7F57" w:rsidRPr="00F60B95">
              <w:rPr>
                <w:rStyle w:val="Hyperlink"/>
                <w:noProof/>
              </w:rPr>
              <w:t>Funding available</w:t>
            </w:r>
            <w:r w:rsidR="00FC7F57">
              <w:rPr>
                <w:noProof/>
                <w:webHidden/>
              </w:rPr>
              <w:tab/>
            </w:r>
            <w:r w:rsidR="00FC7F57">
              <w:rPr>
                <w:noProof/>
                <w:webHidden/>
              </w:rPr>
              <w:fldChar w:fldCharType="begin"/>
            </w:r>
            <w:r w:rsidR="00FC7F57">
              <w:rPr>
                <w:noProof/>
                <w:webHidden/>
              </w:rPr>
              <w:instrText xml:space="preserve"> PAGEREF _Toc460238960 \h </w:instrText>
            </w:r>
            <w:r w:rsidR="00FC7F57">
              <w:rPr>
                <w:noProof/>
                <w:webHidden/>
              </w:rPr>
            </w:r>
            <w:r w:rsidR="00FC7F57">
              <w:rPr>
                <w:noProof/>
                <w:webHidden/>
              </w:rPr>
              <w:fldChar w:fldCharType="separate"/>
            </w:r>
            <w:r w:rsidR="00A1772C">
              <w:rPr>
                <w:noProof/>
                <w:webHidden/>
              </w:rPr>
              <w:t>30</w:t>
            </w:r>
            <w:r w:rsidR="00FC7F57">
              <w:rPr>
                <w:noProof/>
                <w:webHidden/>
              </w:rPr>
              <w:fldChar w:fldCharType="end"/>
            </w:r>
          </w:hyperlink>
        </w:p>
        <w:p w14:paraId="7962B94E"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61" w:history="1">
            <w:r w:rsidR="00FC7F57" w:rsidRPr="00F60B95">
              <w:rPr>
                <w:rStyle w:val="Hyperlink"/>
                <w:noProof/>
              </w:rPr>
              <w:t>5)</w:t>
            </w:r>
            <w:r w:rsidR="00FC7F57">
              <w:rPr>
                <w:rFonts w:asciiTheme="minorHAnsi" w:eastAsiaTheme="minorEastAsia" w:hAnsiTheme="minorHAnsi"/>
                <w:noProof/>
                <w:sz w:val="22"/>
                <w:lang w:eastAsia="en-AU"/>
              </w:rPr>
              <w:tab/>
            </w:r>
            <w:r w:rsidR="00FC7F57" w:rsidRPr="00F60B95">
              <w:rPr>
                <w:rStyle w:val="Hyperlink"/>
                <w:noProof/>
              </w:rPr>
              <w:t>Timing</w:t>
            </w:r>
            <w:r w:rsidR="00FC7F57">
              <w:rPr>
                <w:noProof/>
                <w:webHidden/>
              </w:rPr>
              <w:tab/>
            </w:r>
            <w:r w:rsidR="00FC7F57">
              <w:rPr>
                <w:noProof/>
                <w:webHidden/>
              </w:rPr>
              <w:fldChar w:fldCharType="begin"/>
            </w:r>
            <w:r w:rsidR="00FC7F57">
              <w:rPr>
                <w:noProof/>
                <w:webHidden/>
              </w:rPr>
              <w:instrText xml:space="preserve"> PAGEREF _Toc460238961 \h </w:instrText>
            </w:r>
            <w:r w:rsidR="00FC7F57">
              <w:rPr>
                <w:noProof/>
                <w:webHidden/>
              </w:rPr>
            </w:r>
            <w:r w:rsidR="00FC7F57">
              <w:rPr>
                <w:noProof/>
                <w:webHidden/>
              </w:rPr>
              <w:fldChar w:fldCharType="separate"/>
            </w:r>
            <w:r w:rsidR="00A1772C">
              <w:rPr>
                <w:noProof/>
                <w:webHidden/>
              </w:rPr>
              <w:t>30</w:t>
            </w:r>
            <w:r w:rsidR="00FC7F57">
              <w:rPr>
                <w:noProof/>
                <w:webHidden/>
              </w:rPr>
              <w:fldChar w:fldCharType="end"/>
            </w:r>
          </w:hyperlink>
        </w:p>
        <w:p w14:paraId="5B6BE9A8"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62" w:history="1">
            <w:r w:rsidR="00FC7F57" w:rsidRPr="00F60B95">
              <w:rPr>
                <w:rStyle w:val="Hyperlink"/>
                <w:noProof/>
              </w:rPr>
              <w:t>6)</w:t>
            </w:r>
            <w:r w:rsidR="00FC7F57">
              <w:rPr>
                <w:rFonts w:asciiTheme="minorHAnsi" w:eastAsiaTheme="minorEastAsia" w:hAnsiTheme="minorHAnsi"/>
                <w:noProof/>
                <w:sz w:val="22"/>
                <w:lang w:eastAsia="en-AU"/>
              </w:rPr>
              <w:tab/>
            </w:r>
            <w:r w:rsidR="00FC7F57" w:rsidRPr="00F60B95">
              <w:rPr>
                <w:rStyle w:val="Hyperlink"/>
                <w:noProof/>
              </w:rPr>
              <w:t>Type of selection process</w:t>
            </w:r>
            <w:r w:rsidR="00FC7F57">
              <w:rPr>
                <w:noProof/>
                <w:webHidden/>
              </w:rPr>
              <w:tab/>
            </w:r>
            <w:r w:rsidR="00FC7F57">
              <w:rPr>
                <w:noProof/>
                <w:webHidden/>
              </w:rPr>
              <w:fldChar w:fldCharType="begin"/>
            </w:r>
            <w:r w:rsidR="00FC7F57">
              <w:rPr>
                <w:noProof/>
                <w:webHidden/>
              </w:rPr>
              <w:instrText xml:space="preserve"> PAGEREF _Toc460238962 \h </w:instrText>
            </w:r>
            <w:r w:rsidR="00FC7F57">
              <w:rPr>
                <w:noProof/>
                <w:webHidden/>
              </w:rPr>
            </w:r>
            <w:r w:rsidR="00FC7F57">
              <w:rPr>
                <w:noProof/>
                <w:webHidden/>
              </w:rPr>
              <w:fldChar w:fldCharType="separate"/>
            </w:r>
            <w:r w:rsidR="00A1772C">
              <w:rPr>
                <w:noProof/>
                <w:webHidden/>
              </w:rPr>
              <w:t>31</w:t>
            </w:r>
            <w:r w:rsidR="00FC7F57">
              <w:rPr>
                <w:noProof/>
                <w:webHidden/>
              </w:rPr>
              <w:fldChar w:fldCharType="end"/>
            </w:r>
          </w:hyperlink>
        </w:p>
        <w:p w14:paraId="55EFC9D7"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63" w:history="1">
            <w:r w:rsidR="00FC7F57" w:rsidRPr="00F60B95">
              <w:rPr>
                <w:rStyle w:val="Hyperlink"/>
                <w:noProof/>
              </w:rPr>
              <w:t>7)</w:t>
            </w:r>
            <w:r w:rsidR="00FC7F57">
              <w:rPr>
                <w:rFonts w:asciiTheme="minorHAnsi" w:eastAsiaTheme="minorEastAsia" w:hAnsiTheme="minorHAnsi"/>
                <w:noProof/>
                <w:sz w:val="22"/>
                <w:lang w:eastAsia="en-AU"/>
              </w:rPr>
              <w:tab/>
            </w:r>
            <w:r w:rsidR="00FC7F57" w:rsidRPr="00F60B95">
              <w:rPr>
                <w:rStyle w:val="Hyperlink"/>
                <w:noProof/>
              </w:rPr>
              <w:t>Who is eligible for grant funding?</w:t>
            </w:r>
            <w:r w:rsidR="00FC7F57">
              <w:rPr>
                <w:noProof/>
                <w:webHidden/>
              </w:rPr>
              <w:tab/>
            </w:r>
            <w:r w:rsidR="00FC7F57">
              <w:rPr>
                <w:noProof/>
                <w:webHidden/>
              </w:rPr>
              <w:fldChar w:fldCharType="begin"/>
            </w:r>
            <w:r w:rsidR="00FC7F57">
              <w:rPr>
                <w:noProof/>
                <w:webHidden/>
              </w:rPr>
              <w:instrText xml:space="preserve"> PAGEREF _Toc460238963 \h </w:instrText>
            </w:r>
            <w:r w:rsidR="00FC7F57">
              <w:rPr>
                <w:noProof/>
                <w:webHidden/>
              </w:rPr>
            </w:r>
            <w:r w:rsidR="00FC7F57">
              <w:rPr>
                <w:noProof/>
                <w:webHidden/>
              </w:rPr>
              <w:fldChar w:fldCharType="separate"/>
            </w:r>
            <w:r w:rsidR="00A1772C">
              <w:rPr>
                <w:noProof/>
                <w:webHidden/>
              </w:rPr>
              <w:t>31</w:t>
            </w:r>
            <w:r w:rsidR="00FC7F57">
              <w:rPr>
                <w:noProof/>
                <w:webHidden/>
              </w:rPr>
              <w:fldChar w:fldCharType="end"/>
            </w:r>
          </w:hyperlink>
        </w:p>
        <w:p w14:paraId="6B1F27F3"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64" w:history="1">
            <w:r w:rsidR="00FC7F57" w:rsidRPr="00F60B95">
              <w:rPr>
                <w:rStyle w:val="Hyperlink"/>
                <w:noProof/>
              </w:rPr>
              <w:t>8)</w:t>
            </w:r>
            <w:r w:rsidR="00FC7F57">
              <w:rPr>
                <w:rFonts w:asciiTheme="minorHAnsi" w:eastAsiaTheme="minorEastAsia" w:hAnsiTheme="minorHAnsi"/>
                <w:noProof/>
                <w:sz w:val="22"/>
                <w:lang w:eastAsia="en-AU"/>
              </w:rPr>
              <w:tab/>
            </w:r>
            <w:r w:rsidR="00FC7F57" w:rsidRPr="00F60B95">
              <w:rPr>
                <w:rStyle w:val="Hyperlink"/>
                <w:noProof/>
              </w:rPr>
              <w:t>What activities and items are eligible for grant funding?</w:t>
            </w:r>
            <w:r w:rsidR="00FC7F57">
              <w:rPr>
                <w:noProof/>
                <w:webHidden/>
              </w:rPr>
              <w:tab/>
            </w:r>
            <w:r w:rsidR="00FC7F57">
              <w:rPr>
                <w:noProof/>
                <w:webHidden/>
              </w:rPr>
              <w:fldChar w:fldCharType="begin"/>
            </w:r>
            <w:r w:rsidR="00FC7F57">
              <w:rPr>
                <w:noProof/>
                <w:webHidden/>
              </w:rPr>
              <w:instrText xml:space="preserve"> PAGEREF _Toc460238964 \h </w:instrText>
            </w:r>
            <w:r w:rsidR="00FC7F57">
              <w:rPr>
                <w:noProof/>
                <w:webHidden/>
              </w:rPr>
            </w:r>
            <w:r w:rsidR="00FC7F57">
              <w:rPr>
                <w:noProof/>
                <w:webHidden/>
              </w:rPr>
              <w:fldChar w:fldCharType="separate"/>
            </w:r>
            <w:r w:rsidR="00A1772C">
              <w:rPr>
                <w:noProof/>
                <w:webHidden/>
              </w:rPr>
              <w:t>31</w:t>
            </w:r>
            <w:r w:rsidR="00FC7F57">
              <w:rPr>
                <w:noProof/>
                <w:webHidden/>
              </w:rPr>
              <w:fldChar w:fldCharType="end"/>
            </w:r>
          </w:hyperlink>
        </w:p>
        <w:p w14:paraId="254C963B"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65" w:history="1">
            <w:r w:rsidR="00FC7F57" w:rsidRPr="00F60B95">
              <w:rPr>
                <w:rStyle w:val="Hyperlink"/>
                <w:noProof/>
              </w:rPr>
              <w:t>9)</w:t>
            </w:r>
            <w:r w:rsidR="00FC7F57">
              <w:rPr>
                <w:rFonts w:asciiTheme="minorHAnsi" w:eastAsiaTheme="minorEastAsia" w:hAnsiTheme="minorHAnsi"/>
                <w:noProof/>
                <w:sz w:val="22"/>
                <w:lang w:eastAsia="en-AU"/>
              </w:rPr>
              <w:tab/>
            </w:r>
            <w:r w:rsidR="00FC7F57" w:rsidRPr="00F60B95">
              <w:rPr>
                <w:rStyle w:val="Hyperlink"/>
                <w:noProof/>
              </w:rPr>
              <w:t>What activities and items are not eligible for grant funding?</w:t>
            </w:r>
            <w:r w:rsidR="00FC7F57">
              <w:rPr>
                <w:noProof/>
                <w:webHidden/>
              </w:rPr>
              <w:tab/>
            </w:r>
            <w:r w:rsidR="00FC7F57">
              <w:rPr>
                <w:noProof/>
                <w:webHidden/>
              </w:rPr>
              <w:fldChar w:fldCharType="begin"/>
            </w:r>
            <w:r w:rsidR="00FC7F57">
              <w:rPr>
                <w:noProof/>
                <w:webHidden/>
              </w:rPr>
              <w:instrText xml:space="preserve"> PAGEREF _Toc460238965 \h </w:instrText>
            </w:r>
            <w:r w:rsidR="00FC7F57">
              <w:rPr>
                <w:noProof/>
                <w:webHidden/>
              </w:rPr>
            </w:r>
            <w:r w:rsidR="00FC7F57">
              <w:rPr>
                <w:noProof/>
                <w:webHidden/>
              </w:rPr>
              <w:fldChar w:fldCharType="separate"/>
            </w:r>
            <w:r w:rsidR="00A1772C">
              <w:rPr>
                <w:noProof/>
                <w:webHidden/>
              </w:rPr>
              <w:t>32</w:t>
            </w:r>
            <w:r w:rsidR="00FC7F57">
              <w:rPr>
                <w:noProof/>
                <w:webHidden/>
              </w:rPr>
              <w:fldChar w:fldCharType="end"/>
            </w:r>
          </w:hyperlink>
        </w:p>
        <w:p w14:paraId="062C2024"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66" w:history="1">
            <w:r w:rsidR="00FC7F57" w:rsidRPr="00F60B95">
              <w:rPr>
                <w:rStyle w:val="Hyperlink"/>
                <w:noProof/>
              </w:rPr>
              <w:t>10)</w:t>
            </w:r>
            <w:r w:rsidR="00FC7F57">
              <w:rPr>
                <w:rFonts w:asciiTheme="minorHAnsi" w:eastAsiaTheme="minorEastAsia" w:hAnsiTheme="minorHAnsi"/>
                <w:noProof/>
                <w:sz w:val="22"/>
                <w:lang w:eastAsia="en-AU"/>
              </w:rPr>
              <w:tab/>
            </w:r>
            <w:r w:rsidR="00FC7F57" w:rsidRPr="00F60B95">
              <w:rPr>
                <w:rStyle w:val="Hyperlink"/>
                <w:noProof/>
              </w:rPr>
              <w:t>Selection criteria</w:t>
            </w:r>
            <w:r w:rsidR="00FC7F57">
              <w:rPr>
                <w:noProof/>
                <w:webHidden/>
              </w:rPr>
              <w:tab/>
            </w:r>
            <w:r w:rsidR="00FC7F57">
              <w:rPr>
                <w:noProof/>
                <w:webHidden/>
              </w:rPr>
              <w:fldChar w:fldCharType="begin"/>
            </w:r>
            <w:r w:rsidR="00FC7F57">
              <w:rPr>
                <w:noProof/>
                <w:webHidden/>
              </w:rPr>
              <w:instrText xml:space="preserve"> PAGEREF _Toc460238966 \h </w:instrText>
            </w:r>
            <w:r w:rsidR="00FC7F57">
              <w:rPr>
                <w:noProof/>
                <w:webHidden/>
              </w:rPr>
            </w:r>
            <w:r w:rsidR="00FC7F57">
              <w:rPr>
                <w:noProof/>
                <w:webHidden/>
              </w:rPr>
              <w:fldChar w:fldCharType="separate"/>
            </w:r>
            <w:r w:rsidR="00A1772C">
              <w:rPr>
                <w:noProof/>
                <w:webHidden/>
              </w:rPr>
              <w:t>32</w:t>
            </w:r>
            <w:r w:rsidR="00FC7F57">
              <w:rPr>
                <w:noProof/>
                <w:webHidden/>
              </w:rPr>
              <w:fldChar w:fldCharType="end"/>
            </w:r>
          </w:hyperlink>
        </w:p>
        <w:p w14:paraId="65D9BC39"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67" w:history="1">
            <w:r w:rsidR="00FC7F57" w:rsidRPr="00F60B95">
              <w:rPr>
                <w:rStyle w:val="Hyperlink"/>
                <w:noProof/>
              </w:rPr>
              <w:t>11)</w:t>
            </w:r>
            <w:r w:rsidR="00FC7F57">
              <w:rPr>
                <w:rFonts w:asciiTheme="minorHAnsi" w:eastAsiaTheme="minorEastAsia" w:hAnsiTheme="minorHAnsi"/>
                <w:noProof/>
                <w:sz w:val="22"/>
                <w:lang w:eastAsia="en-AU"/>
              </w:rPr>
              <w:tab/>
            </w:r>
            <w:r w:rsidR="00FC7F57" w:rsidRPr="00F60B95">
              <w:rPr>
                <w:rStyle w:val="Hyperlink"/>
                <w:noProof/>
              </w:rPr>
              <w:t>Oversubscription / undersubscription</w:t>
            </w:r>
            <w:r w:rsidR="00FC7F57">
              <w:rPr>
                <w:noProof/>
                <w:webHidden/>
              </w:rPr>
              <w:tab/>
            </w:r>
            <w:r w:rsidR="00FC7F57">
              <w:rPr>
                <w:noProof/>
                <w:webHidden/>
              </w:rPr>
              <w:fldChar w:fldCharType="begin"/>
            </w:r>
            <w:r w:rsidR="00FC7F57">
              <w:rPr>
                <w:noProof/>
                <w:webHidden/>
              </w:rPr>
              <w:instrText xml:space="preserve"> PAGEREF _Toc460238967 \h </w:instrText>
            </w:r>
            <w:r w:rsidR="00FC7F57">
              <w:rPr>
                <w:noProof/>
                <w:webHidden/>
              </w:rPr>
            </w:r>
            <w:r w:rsidR="00FC7F57">
              <w:rPr>
                <w:noProof/>
                <w:webHidden/>
              </w:rPr>
              <w:fldChar w:fldCharType="separate"/>
            </w:r>
            <w:r w:rsidR="00A1772C">
              <w:rPr>
                <w:noProof/>
                <w:webHidden/>
              </w:rPr>
              <w:t>33</w:t>
            </w:r>
            <w:r w:rsidR="00FC7F57">
              <w:rPr>
                <w:noProof/>
                <w:webHidden/>
              </w:rPr>
              <w:fldChar w:fldCharType="end"/>
            </w:r>
          </w:hyperlink>
        </w:p>
        <w:p w14:paraId="6D16CAEB"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68" w:history="1">
            <w:r w:rsidR="00FC7F57" w:rsidRPr="00F60B95">
              <w:rPr>
                <w:rStyle w:val="Hyperlink"/>
                <w:noProof/>
              </w:rPr>
              <w:t>12)</w:t>
            </w:r>
            <w:r w:rsidR="00FC7F57">
              <w:rPr>
                <w:rFonts w:asciiTheme="minorHAnsi" w:eastAsiaTheme="minorEastAsia" w:hAnsiTheme="minorHAnsi"/>
                <w:noProof/>
                <w:sz w:val="22"/>
                <w:lang w:eastAsia="en-AU"/>
              </w:rPr>
              <w:tab/>
            </w:r>
            <w:r w:rsidR="00FC7F57" w:rsidRPr="00F60B95">
              <w:rPr>
                <w:rStyle w:val="Hyperlink"/>
                <w:noProof/>
              </w:rPr>
              <w:t>Contractual arrangements</w:t>
            </w:r>
            <w:r w:rsidR="00FC7F57">
              <w:rPr>
                <w:noProof/>
                <w:webHidden/>
              </w:rPr>
              <w:tab/>
            </w:r>
            <w:r w:rsidR="00FC7F57">
              <w:rPr>
                <w:noProof/>
                <w:webHidden/>
              </w:rPr>
              <w:fldChar w:fldCharType="begin"/>
            </w:r>
            <w:r w:rsidR="00FC7F57">
              <w:rPr>
                <w:noProof/>
                <w:webHidden/>
              </w:rPr>
              <w:instrText xml:space="preserve"> PAGEREF _Toc460238968 \h </w:instrText>
            </w:r>
            <w:r w:rsidR="00FC7F57">
              <w:rPr>
                <w:noProof/>
                <w:webHidden/>
              </w:rPr>
            </w:r>
            <w:r w:rsidR="00FC7F57">
              <w:rPr>
                <w:noProof/>
                <w:webHidden/>
              </w:rPr>
              <w:fldChar w:fldCharType="separate"/>
            </w:r>
            <w:r w:rsidR="00A1772C">
              <w:rPr>
                <w:noProof/>
                <w:webHidden/>
              </w:rPr>
              <w:t>33</w:t>
            </w:r>
            <w:r w:rsidR="00FC7F57">
              <w:rPr>
                <w:noProof/>
                <w:webHidden/>
              </w:rPr>
              <w:fldChar w:fldCharType="end"/>
            </w:r>
          </w:hyperlink>
        </w:p>
        <w:p w14:paraId="1E738F03"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69" w:history="1">
            <w:r w:rsidR="00FC7F57" w:rsidRPr="00F60B95">
              <w:rPr>
                <w:rStyle w:val="Hyperlink"/>
                <w:noProof/>
              </w:rPr>
              <w:t>13)</w:t>
            </w:r>
            <w:r w:rsidR="00FC7F57">
              <w:rPr>
                <w:rFonts w:asciiTheme="minorHAnsi" w:eastAsiaTheme="minorEastAsia" w:hAnsiTheme="minorHAnsi"/>
                <w:noProof/>
                <w:sz w:val="22"/>
                <w:lang w:eastAsia="en-AU"/>
              </w:rPr>
              <w:tab/>
            </w:r>
            <w:r w:rsidR="00FC7F57" w:rsidRPr="00F60B95">
              <w:rPr>
                <w:rStyle w:val="Hyperlink"/>
                <w:noProof/>
              </w:rPr>
              <w:t>Reporting requirements</w:t>
            </w:r>
            <w:r w:rsidR="00FC7F57">
              <w:rPr>
                <w:noProof/>
                <w:webHidden/>
              </w:rPr>
              <w:tab/>
            </w:r>
            <w:r w:rsidR="00FC7F57">
              <w:rPr>
                <w:noProof/>
                <w:webHidden/>
              </w:rPr>
              <w:fldChar w:fldCharType="begin"/>
            </w:r>
            <w:r w:rsidR="00FC7F57">
              <w:rPr>
                <w:noProof/>
                <w:webHidden/>
              </w:rPr>
              <w:instrText xml:space="preserve"> PAGEREF _Toc460238969 \h </w:instrText>
            </w:r>
            <w:r w:rsidR="00FC7F57">
              <w:rPr>
                <w:noProof/>
                <w:webHidden/>
              </w:rPr>
            </w:r>
            <w:r w:rsidR="00FC7F57">
              <w:rPr>
                <w:noProof/>
                <w:webHidden/>
              </w:rPr>
              <w:fldChar w:fldCharType="separate"/>
            </w:r>
            <w:r w:rsidR="00A1772C">
              <w:rPr>
                <w:noProof/>
                <w:webHidden/>
              </w:rPr>
              <w:t>33</w:t>
            </w:r>
            <w:r w:rsidR="00FC7F57">
              <w:rPr>
                <w:noProof/>
                <w:webHidden/>
              </w:rPr>
              <w:fldChar w:fldCharType="end"/>
            </w:r>
          </w:hyperlink>
        </w:p>
        <w:p w14:paraId="52422075" w14:textId="77777777" w:rsidR="00FC7F57" w:rsidRDefault="006A6AB3">
          <w:pPr>
            <w:pStyle w:val="TOC1"/>
            <w:rPr>
              <w:rFonts w:asciiTheme="minorHAnsi" w:eastAsiaTheme="minorEastAsia" w:hAnsiTheme="minorHAnsi"/>
              <w:noProof/>
              <w:sz w:val="22"/>
              <w:lang w:eastAsia="en-AU"/>
            </w:rPr>
          </w:pPr>
          <w:hyperlink w:anchor="_Toc460238970" w:history="1">
            <w:r w:rsidR="00FC7F57" w:rsidRPr="00F60B95">
              <w:rPr>
                <w:rStyle w:val="Hyperlink"/>
                <w:noProof/>
              </w:rPr>
              <w:t>Annexure A3 – Chronic Conditions Prevention and Management</w:t>
            </w:r>
            <w:r w:rsidR="00FC7F57">
              <w:rPr>
                <w:noProof/>
                <w:webHidden/>
              </w:rPr>
              <w:tab/>
            </w:r>
            <w:r w:rsidR="00FC7F57">
              <w:rPr>
                <w:noProof/>
                <w:webHidden/>
              </w:rPr>
              <w:fldChar w:fldCharType="begin"/>
            </w:r>
            <w:r w:rsidR="00FC7F57">
              <w:rPr>
                <w:noProof/>
                <w:webHidden/>
              </w:rPr>
              <w:instrText xml:space="preserve"> PAGEREF _Toc460238970 \h </w:instrText>
            </w:r>
            <w:r w:rsidR="00FC7F57">
              <w:rPr>
                <w:noProof/>
                <w:webHidden/>
              </w:rPr>
            </w:r>
            <w:r w:rsidR="00FC7F57">
              <w:rPr>
                <w:noProof/>
                <w:webHidden/>
              </w:rPr>
              <w:fldChar w:fldCharType="separate"/>
            </w:r>
            <w:r w:rsidR="00A1772C">
              <w:rPr>
                <w:noProof/>
                <w:webHidden/>
              </w:rPr>
              <w:t>35</w:t>
            </w:r>
            <w:r w:rsidR="00FC7F57">
              <w:rPr>
                <w:noProof/>
                <w:webHidden/>
              </w:rPr>
              <w:fldChar w:fldCharType="end"/>
            </w:r>
          </w:hyperlink>
        </w:p>
        <w:p w14:paraId="4DE41573"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71" w:history="1">
            <w:r w:rsidR="00FC7F57" w:rsidRPr="00F60B95">
              <w:rPr>
                <w:rStyle w:val="Hyperlink"/>
                <w:noProof/>
              </w:rPr>
              <w:t>1)</w:t>
            </w:r>
            <w:r w:rsidR="00FC7F57">
              <w:rPr>
                <w:rFonts w:asciiTheme="minorHAnsi" w:eastAsiaTheme="minorEastAsia" w:hAnsiTheme="minorHAnsi"/>
                <w:noProof/>
                <w:sz w:val="22"/>
                <w:lang w:eastAsia="en-AU"/>
              </w:rPr>
              <w:tab/>
            </w:r>
            <w:r w:rsidR="00FC7F57" w:rsidRPr="00F60B95">
              <w:rPr>
                <w:rStyle w:val="Hyperlink"/>
                <w:noProof/>
              </w:rPr>
              <w:t>Activity summary</w:t>
            </w:r>
            <w:r w:rsidR="00FC7F57">
              <w:rPr>
                <w:noProof/>
                <w:webHidden/>
              </w:rPr>
              <w:tab/>
            </w:r>
            <w:r w:rsidR="00FC7F57">
              <w:rPr>
                <w:noProof/>
                <w:webHidden/>
              </w:rPr>
              <w:fldChar w:fldCharType="begin"/>
            </w:r>
            <w:r w:rsidR="00FC7F57">
              <w:rPr>
                <w:noProof/>
                <w:webHidden/>
              </w:rPr>
              <w:instrText xml:space="preserve"> PAGEREF _Toc460238971 \h </w:instrText>
            </w:r>
            <w:r w:rsidR="00FC7F57">
              <w:rPr>
                <w:noProof/>
                <w:webHidden/>
              </w:rPr>
            </w:r>
            <w:r w:rsidR="00FC7F57">
              <w:rPr>
                <w:noProof/>
                <w:webHidden/>
              </w:rPr>
              <w:fldChar w:fldCharType="separate"/>
            </w:r>
            <w:r w:rsidR="00A1772C">
              <w:rPr>
                <w:noProof/>
                <w:webHidden/>
              </w:rPr>
              <w:t>36</w:t>
            </w:r>
            <w:r w:rsidR="00FC7F57">
              <w:rPr>
                <w:noProof/>
                <w:webHidden/>
              </w:rPr>
              <w:fldChar w:fldCharType="end"/>
            </w:r>
          </w:hyperlink>
        </w:p>
        <w:p w14:paraId="4217BAAA"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72" w:history="1">
            <w:r w:rsidR="00FC7F57" w:rsidRPr="00F60B95">
              <w:rPr>
                <w:rStyle w:val="Hyperlink"/>
                <w:noProof/>
              </w:rPr>
              <w:t>2)</w:t>
            </w:r>
            <w:r w:rsidR="00FC7F57">
              <w:rPr>
                <w:rFonts w:asciiTheme="minorHAnsi" w:eastAsiaTheme="minorEastAsia" w:hAnsiTheme="minorHAnsi"/>
                <w:noProof/>
                <w:sz w:val="22"/>
                <w:lang w:eastAsia="en-AU"/>
              </w:rPr>
              <w:tab/>
            </w:r>
            <w:r w:rsidR="00FC7F57" w:rsidRPr="00F60B95">
              <w:rPr>
                <w:rStyle w:val="Hyperlink"/>
                <w:noProof/>
              </w:rPr>
              <w:t>Activity outcomes</w:t>
            </w:r>
            <w:r w:rsidR="00FC7F57">
              <w:rPr>
                <w:noProof/>
                <w:webHidden/>
              </w:rPr>
              <w:tab/>
            </w:r>
            <w:r w:rsidR="00FC7F57">
              <w:rPr>
                <w:noProof/>
                <w:webHidden/>
              </w:rPr>
              <w:fldChar w:fldCharType="begin"/>
            </w:r>
            <w:r w:rsidR="00FC7F57">
              <w:rPr>
                <w:noProof/>
                <w:webHidden/>
              </w:rPr>
              <w:instrText xml:space="preserve"> PAGEREF _Toc460238972 \h </w:instrText>
            </w:r>
            <w:r w:rsidR="00FC7F57">
              <w:rPr>
                <w:noProof/>
                <w:webHidden/>
              </w:rPr>
            </w:r>
            <w:r w:rsidR="00FC7F57">
              <w:rPr>
                <w:noProof/>
                <w:webHidden/>
              </w:rPr>
              <w:fldChar w:fldCharType="separate"/>
            </w:r>
            <w:r w:rsidR="00A1772C">
              <w:rPr>
                <w:noProof/>
                <w:webHidden/>
              </w:rPr>
              <w:t>36</w:t>
            </w:r>
            <w:r w:rsidR="00FC7F57">
              <w:rPr>
                <w:noProof/>
                <w:webHidden/>
              </w:rPr>
              <w:fldChar w:fldCharType="end"/>
            </w:r>
          </w:hyperlink>
        </w:p>
        <w:p w14:paraId="2360D617"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73" w:history="1">
            <w:r w:rsidR="00FC7F57" w:rsidRPr="00F60B95">
              <w:rPr>
                <w:rStyle w:val="Hyperlink"/>
                <w:noProof/>
              </w:rPr>
              <w:t>3)</w:t>
            </w:r>
            <w:r w:rsidR="00FC7F57">
              <w:rPr>
                <w:rFonts w:asciiTheme="minorHAnsi" w:eastAsiaTheme="minorEastAsia" w:hAnsiTheme="minorHAnsi"/>
                <w:noProof/>
                <w:sz w:val="22"/>
                <w:lang w:eastAsia="en-AU"/>
              </w:rPr>
              <w:tab/>
            </w:r>
            <w:r w:rsidR="00FC7F57" w:rsidRPr="00F60B95">
              <w:rPr>
                <w:rStyle w:val="Hyperlink"/>
                <w:noProof/>
              </w:rPr>
              <w:t>Activity objectives</w:t>
            </w:r>
            <w:r w:rsidR="00FC7F57">
              <w:rPr>
                <w:noProof/>
                <w:webHidden/>
              </w:rPr>
              <w:tab/>
            </w:r>
            <w:r w:rsidR="00FC7F57">
              <w:rPr>
                <w:noProof/>
                <w:webHidden/>
              </w:rPr>
              <w:fldChar w:fldCharType="begin"/>
            </w:r>
            <w:r w:rsidR="00FC7F57">
              <w:rPr>
                <w:noProof/>
                <w:webHidden/>
              </w:rPr>
              <w:instrText xml:space="preserve"> PAGEREF _Toc460238973 \h </w:instrText>
            </w:r>
            <w:r w:rsidR="00FC7F57">
              <w:rPr>
                <w:noProof/>
                <w:webHidden/>
              </w:rPr>
            </w:r>
            <w:r w:rsidR="00FC7F57">
              <w:rPr>
                <w:noProof/>
                <w:webHidden/>
              </w:rPr>
              <w:fldChar w:fldCharType="separate"/>
            </w:r>
            <w:r w:rsidR="00A1772C">
              <w:rPr>
                <w:noProof/>
                <w:webHidden/>
              </w:rPr>
              <w:t>36</w:t>
            </w:r>
            <w:r w:rsidR="00FC7F57">
              <w:rPr>
                <w:noProof/>
                <w:webHidden/>
              </w:rPr>
              <w:fldChar w:fldCharType="end"/>
            </w:r>
          </w:hyperlink>
        </w:p>
        <w:p w14:paraId="5501EB06"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74" w:history="1">
            <w:r w:rsidR="00FC7F57" w:rsidRPr="00F60B95">
              <w:rPr>
                <w:rStyle w:val="Hyperlink"/>
                <w:noProof/>
              </w:rPr>
              <w:t>4)</w:t>
            </w:r>
            <w:r w:rsidR="00FC7F57">
              <w:rPr>
                <w:rFonts w:asciiTheme="minorHAnsi" w:eastAsiaTheme="minorEastAsia" w:hAnsiTheme="minorHAnsi"/>
                <w:noProof/>
                <w:sz w:val="22"/>
                <w:lang w:eastAsia="en-AU"/>
              </w:rPr>
              <w:tab/>
            </w:r>
            <w:r w:rsidR="00FC7F57" w:rsidRPr="00F60B95">
              <w:rPr>
                <w:rStyle w:val="Hyperlink"/>
                <w:noProof/>
              </w:rPr>
              <w:t>Funding available</w:t>
            </w:r>
            <w:r w:rsidR="00FC7F57">
              <w:rPr>
                <w:noProof/>
                <w:webHidden/>
              </w:rPr>
              <w:tab/>
            </w:r>
            <w:r w:rsidR="00FC7F57">
              <w:rPr>
                <w:noProof/>
                <w:webHidden/>
              </w:rPr>
              <w:fldChar w:fldCharType="begin"/>
            </w:r>
            <w:r w:rsidR="00FC7F57">
              <w:rPr>
                <w:noProof/>
                <w:webHidden/>
              </w:rPr>
              <w:instrText xml:space="preserve"> PAGEREF _Toc460238974 \h </w:instrText>
            </w:r>
            <w:r w:rsidR="00FC7F57">
              <w:rPr>
                <w:noProof/>
                <w:webHidden/>
              </w:rPr>
            </w:r>
            <w:r w:rsidR="00FC7F57">
              <w:rPr>
                <w:noProof/>
                <w:webHidden/>
              </w:rPr>
              <w:fldChar w:fldCharType="separate"/>
            </w:r>
            <w:r w:rsidR="00A1772C">
              <w:rPr>
                <w:noProof/>
                <w:webHidden/>
              </w:rPr>
              <w:t>36</w:t>
            </w:r>
            <w:r w:rsidR="00FC7F57">
              <w:rPr>
                <w:noProof/>
                <w:webHidden/>
              </w:rPr>
              <w:fldChar w:fldCharType="end"/>
            </w:r>
          </w:hyperlink>
        </w:p>
        <w:p w14:paraId="45A227A3"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75" w:history="1">
            <w:r w:rsidR="00FC7F57" w:rsidRPr="00F60B95">
              <w:rPr>
                <w:rStyle w:val="Hyperlink"/>
                <w:noProof/>
              </w:rPr>
              <w:t>5)</w:t>
            </w:r>
            <w:r w:rsidR="00FC7F57">
              <w:rPr>
                <w:rFonts w:asciiTheme="minorHAnsi" w:eastAsiaTheme="minorEastAsia" w:hAnsiTheme="minorHAnsi"/>
                <w:noProof/>
                <w:sz w:val="22"/>
                <w:lang w:eastAsia="en-AU"/>
              </w:rPr>
              <w:tab/>
            </w:r>
            <w:r w:rsidR="00FC7F57" w:rsidRPr="00F60B95">
              <w:rPr>
                <w:rStyle w:val="Hyperlink"/>
                <w:noProof/>
              </w:rPr>
              <w:t>Timing</w:t>
            </w:r>
            <w:r w:rsidR="00FC7F57">
              <w:rPr>
                <w:noProof/>
                <w:webHidden/>
              </w:rPr>
              <w:tab/>
            </w:r>
            <w:r w:rsidR="00FC7F57">
              <w:rPr>
                <w:noProof/>
                <w:webHidden/>
              </w:rPr>
              <w:fldChar w:fldCharType="begin"/>
            </w:r>
            <w:r w:rsidR="00FC7F57">
              <w:rPr>
                <w:noProof/>
                <w:webHidden/>
              </w:rPr>
              <w:instrText xml:space="preserve"> PAGEREF _Toc460238975 \h </w:instrText>
            </w:r>
            <w:r w:rsidR="00FC7F57">
              <w:rPr>
                <w:noProof/>
                <w:webHidden/>
              </w:rPr>
            </w:r>
            <w:r w:rsidR="00FC7F57">
              <w:rPr>
                <w:noProof/>
                <w:webHidden/>
              </w:rPr>
              <w:fldChar w:fldCharType="separate"/>
            </w:r>
            <w:r w:rsidR="00A1772C">
              <w:rPr>
                <w:noProof/>
                <w:webHidden/>
              </w:rPr>
              <w:t>37</w:t>
            </w:r>
            <w:r w:rsidR="00FC7F57">
              <w:rPr>
                <w:noProof/>
                <w:webHidden/>
              </w:rPr>
              <w:fldChar w:fldCharType="end"/>
            </w:r>
          </w:hyperlink>
        </w:p>
        <w:p w14:paraId="78D7659D"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76" w:history="1">
            <w:r w:rsidR="00FC7F57" w:rsidRPr="00F60B95">
              <w:rPr>
                <w:rStyle w:val="Hyperlink"/>
                <w:noProof/>
              </w:rPr>
              <w:t>6)</w:t>
            </w:r>
            <w:r w:rsidR="00FC7F57">
              <w:rPr>
                <w:rFonts w:asciiTheme="minorHAnsi" w:eastAsiaTheme="minorEastAsia" w:hAnsiTheme="minorHAnsi"/>
                <w:noProof/>
                <w:sz w:val="22"/>
                <w:lang w:eastAsia="en-AU"/>
              </w:rPr>
              <w:tab/>
            </w:r>
            <w:r w:rsidR="00FC7F57" w:rsidRPr="00F60B95">
              <w:rPr>
                <w:rStyle w:val="Hyperlink"/>
                <w:noProof/>
              </w:rPr>
              <w:t>Type of selection process</w:t>
            </w:r>
            <w:r w:rsidR="00FC7F57">
              <w:rPr>
                <w:noProof/>
                <w:webHidden/>
              </w:rPr>
              <w:tab/>
            </w:r>
            <w:r w:rsidR="00FC7F57">
              <w:rPr>
                <w:noProof/>
                <w:webHidden/>
              </w:rPr>
              <w:fldChar w:fldCharType="begin"/>
            </w:r>
            <w:r w:rsidR="00FC7F57">
              <w:rPr>
                <w:noProof/>
                <w:webHidden/>
              </w:rPr>
              <w:instrText xml:space="preserve"> PAGEREF _Toc460238976 \h </w:instrText>
            </w:r>
            <w:r w:rsidR="00FC7F57">
              <w:rPr>
                <w:noProof/>
                <w:webHidden/>
              </w:rPr>
            </w:r>
            <w:r w:rsidR="00FC7F57">
              <w:rPr>
                <w:noProof/>
                <w:webHidden/>
              </w:rPr>
              <w:fldChar w:fldCharType="separate"/>
            </w:r>
            <w:r w:rsidR="00A1772C">
              <w:rPr>
                <w:noProof/>
                <w:webHidden/>
              </w:rPr>
              <w:t>37</w:t>
            </w:r>
            <w:r w:rsidR="00FC7F57">
              <w:rPr>
                <w:noProof/>
                <w:webHidden/>
              </w:rPr>
              <w:fldChar w:fldCharType="end"/>
            </w:r>
          </w:hyperlink>
        </w:p>
        <w:p w14:paraId="7A622A39"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77" w:history="1">
            <w:r w:rsidR="00FC7F57" w:rsidRPr="00F60B95">
              <w:rPr>
                <w:rStyle w:val="Hyperlink"/>
                <w:noProof/>
              </w:rPr>
              <w:t>7)</w:t>
            </w:r>
            <w:r w:rsidR="00FC7F57">
              <w:rPr>
                <w:rFonts w:asciiTheme="minorHAnsi" w:eastAsiaTheme="minorEastAsia" w:hAnsiTheme="minorHAnsi"/>
                <w:noProof/>
                <w:sz w:val="22"/>
                <w:lang w:eastAsia="en-AU"/>
              </w:rPr>
              <w:tab/>
            </w:r>
            <w:r w:rsidR="00FC7F57" w:rsidRPr="00F60B95">
              <w:rPr>
                <w:rStyle w:val="Hyperlink"/>
                <w:noProof/>
              </w:rPr>
              <w:t>Who is eligible for grant funding?</w:t>
            </w:r>
            <w:r w:rsidR="00FC7F57">
              <w:rPr>
                <w:noProof/>
                <w:webHidden/>
              </w:rPr>
              <w:tab/>
            </w:r>
            <w:r w:rsidR="00FC7F57">
              <w:rPr>
                <w:noProof/>
                <w:webHidden/>
              </w:rPr>
              <w:fldChar w:fldCharType="begin"/>
            </w:r>
            <w:r w:rsidR="00FC7F57">
              <w:rPr>
                <w:noProof/>
                <w:webHidden/>
              </w:rPr>
              <w:instrText xml:space="preserve"> PAGEREF _Toc460238977 \h </w:instrText>
            </w:r>
            <w:r w:rsidR="00FC7F57">
              <w:rPr>
                <w:noProof/>
                <w:webHidden/>
              </w:rPr>
            </w:r>
            <w:r w:rsidR="00FC7F57">
              <w:rPr>
                <w:noProof/>
                <w:webHidden/>
              </w:rPr>
              <w:fldChar w:fldCharType="separate"/>
            </w:r>
            <w:r w:rsidR="00A1772C">
              <w:rPr>
                <w:noProof/>
                <w:webHidden/>
              </w:rPr>
              <w:t>37</w:t>
            </w:r>
            <w:r w:rsidR="00FC7F57">
              <w:rPr>
                <w:noProof/>
                <w:webHidden/>
              </w:rPr>
              <w:fldChar w:fldCharType="end"/>
            </w:r>
          </w:hyperlink>
        </w:p>
        <w:p w14:paraId="22FAC605"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78" w:history="1">
            <w:r w:rsidR="00FC7F57" w:rsidRPr="00F60B95">
              <w:rPr>
                <w:rStyle w:val="Hyperlink"/>
                <w:noProof/>
              </w:rPr>
              <w:t>8)</w:t>
            </w:r>
            <w:r w:rsidR="00FC7F57">
              <w:rPr>
                <w:rFonts w:asciiTheme="minorHAnsi" w:eastAsiaTheme="minorEastAsia" w:hAnsiTheme="minorHAnsi"/>
                <w:noProof/>
                <w:sz w:val="22"/>
                <w:lang w:eastAsia="en-AU"/>
              </w:rPr>
              <w:tab/>
            </w:r>
            <w:r w:rsidR="00FC7F57" w:rsidRPr="00F60B95">
              <w:rPr>
                <w:rStyle w:val="Hyperlink"/>
                <w:noProof/>
              </w:rPr>
              <w:t>What activities and items are eligible for grant funding?</w:t>
            </w:r>
            <w:r w:rsidR="00FC7F57">
              <w:rPr>
                <w:noProof/>
                <w:webHidden/>
              </w:rPr>
              <w:tab/>
            </w:r>
            <w:r w:rsidR="00FC7F57">
              <w:rPr>
                <w:noProof/>
                <w:webHidden/>
              </w:rPr>
              <w:fldChar w:fldCharType="begin"/>
            </w:r>
            <w:r w:rsidR="00FC7F57">
              <w:rPr>
                <w:noProof/>
                <w:webHidden/>
              </w:rPr>
              <w:instrText xml:space="preserve"> PAGEREF _Toc460238978 \h </w:instrText>
            </w:r>
            <w:r w:rsidR="00FC7F57">
              <w:rPr>
                <w:noProof/>
                <w:webHidden/>
              </w:rPr>
            </w:r>
            <w:r w:rsidR="00FC7F57">
              <w:rPr>
                <w:noProof/>
                <w:webHidden/>
              </w:rPr>
              <w:fldChar w:fldCharType="separate"/>
            </w:r>
            <w:r w:rsidR="00A1772C">
              <w:rPr>
                <w:noProof/>
                <w:webHidden/>
              </w:rPr>
              <w:t>37</w:t>
            </w:r>
            <w:r w:rsidR="00FC7F57">
              <w:rPr>
                <w:noProof/>
                <w:webHidden/>
              </w:rPr>
              <w:fldChar w:fldCharType="end"/>
            </w:r>
          </w:hyperlink>
        </w:p>
        <w:p w14:paraId="098B644B"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79" w:history="1">
            <w:r w:rsidR="00FC7F57" w:rsidRPr="00F60B95">
              <w:rPr>
                <w:rStyle w:val="Hyperlink"/>
                <w:noProof/>
              </w:rPr>
              <w:t>9)</w:t>
            </w:r>
            <w:r w:rsidR="00FC7F57">
              <w:rPr>
                <w:rFonts w:asciiTheme="minorHAnsi" w:eastAsiaTheme="minorEastAsia" w:hAnsiTheme="minorHAnsi"/>
                <w:noProof/>
                <w:sz w:val="22"/>
                <w:lang w:eastAsia="en-AU"/>
              </w:rPr>
              <w:tab/>
            </w:r>
            <w:r w:rsidR="00FC7F57" w:rsidRPr="00F60B95">
              <w:rPr>
                <w:rStyle w:val="Hyperlink"/>
                <w:noProof/>
              </w:rPr>
              <w:t>What activities and items are not eligible for grant funding?</w:t>
            </w:r>
            <w:r w:rsidR="00FC7F57">
              <w:rPr>
                <w:noProof/>
                <w:webHidden/>
              </w:rPr>
              <w:tab/>
            </w:r>
            <w:r w:rsidR="00FC7F57">
              <w:rPr>
                <w:noProof/>
                <w:webHidden/>
              </w:rPr>
              <w:fldChar w:fldCharType="begin"/>
            </w:r>
            <w:r w:rsidR="00FC7F57">
              <w:rPr>
                <w:noProof/>
                <w:webHidden/>
              </w:rPr>
              <w:instrText xml:space="preserve"> PAGEREF _Toc460238979 \h </w:instrText>
            </w:r>
            <w:r w:rsidR="00FC7F57">
              <w:rPr>
                <w:noProof/>
                <w:webHidden/>
              </w:rPr>
            </w:r>
            <w:r w:rsidR="00FC7F57">
              <w:rPr>
                <w:noProof/>
                <w:webHidden/>
              </w:rPr>
              <w:fldChar w:fldCharType="separate"/>
            </w:r>
            <w:r w:rsidR="00A1772C">
              <w:rPr>
                <w:noProof/>
                <w:webHidden/>
              </w:rPr>
              <w:t>39</w:t>
            </w:r>
            <w:r w:rsidR="00FC7F57">
              <w:rPr>
                <w:noProof/>
                <w:webHidden/>
              </w:rPr>
              <w:fldChar w:fldCharType="end"/>
            </w:r>
          </w:hyperlink>
        </w:p>
        <w:p w14:paraId="439346BF"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80" w:history="1">
            <w:r w:rsidR="00FC7F57" w:rsidRPr="00F60B95">
              <w:rPr>
                <w:rStyle w:val="Hyperlink"/>
                <w:noProof/>
              </w:rPr>
              <w:t>10)</w:t>
            </w:r>
            <w:r w:rsidR="00FC7F57">
              <w:rPr>
                <w:rFonts w:asciiTheme="minorHAnsi" w:eastAsiaTheme="minorEastAsia" w:hAnsiTheme="minorHAnsi"/>
                <w:noProof/>
                <w:sz w:val="22"/>
                <w:lang w:eastAsia="en-AU"/>
              </w:rPr>
              <w:tab/>
            </w:r>
            <w:r w:rsidR="00FC7F57" w:rsidRPr="00F60B95">
              <w:rPr>
                <w:rStyle w:val="Hyperlink"/>
                <w:noProof/>
              </w:rPr>
              <w:t>Selection criteria</w:t>
            </w:r>
            <w:r w:rsidR="00FC7F57">
              <w:rPr>
                <w:noProof/>
                <w:webHidden/>
              </w:rPr>
              <w:tab/>
            </w:r>
            <w:r w:rsidR="00FC7F57">
              <w:rPr>
                <w:noProof/>
                <w:webHidden/>
              </w:rPr>
              <w:fldChar w:fldCharType="begin"/>
            </w:r>
            <w:r w:rsidR="00FC7F57">
              <w:rPr>
                <w:noProof/>
                <w:webHidden/>
              </w:rPr>
              <w:instrText xml:space="preserve"> PAGEREF _Toc460238980 \h </w:instrText>
            </w:r>
            <w:r w:rsidR="00FC7F57">
              <w:rPr>
                <w:noProof/>
                <w:webHidden/>
              </w:rPr>
            </w:r>
            <w:r w:rsidR="00FC7F57">
              <w:rPr>
                <w:noProof/>
                <w:webHidden/>
              </w:rPr>
              <w:fldChar w:fldCharType="separate"/>
            </w:r>
            <w:r w:rsidR="00A1772C">
              <w:rPr>
                <w:noProof/>
                <w:webHidden/>
              </w:rPr>
              <w:t>39</w:t>
            </w:r>
            <w:r w:rsidR="00FC7F57">
              <w:rPr>
                <w:noProof/>
                <w:webHidden/>
              </w:rPr>
              <w:fldChar w:fldCharType="end"/>
            </w:r>
          </w:hyperlink>
        </w:p>
        <w:p w14:paraId="040DDB64"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81" w:history="1">
            <w:r w:rsidR="00FC7F57" w:rsidRPr="00F60B95">
              <w:rPr>
                <w:rStyle w:val="Hyperlink"/>
                <w:noProof/>
              </w:rPr>
              <w:t>11)</w:t>
            </w:r>
            <w:r w:rsidR="00FC7F57">
              <w:rPr>
                <w:rFonts w:asciiTheme="minorHAnsi" w:eastAsiaTheme="minorEastAsia" w:hAnsiTheme="minorHAnsi"/>
                <w:noProof/>
                <w:sz w:val="22"/>
                <w:lang w:eastAsia="en-AU"/>
              </w:rPr>
              <w:tab/>
            </w:r>
            <w:r w:rsidR="00FC7F57" w:rsidRPr="00F60B95">
              <w:rPr>
                <w:rStyle w:val="Hyperlink"/>
                <w:noProof/>
              </w:rPr>
              <w:t>Oversubscription / undersubscription</w:t>
            </w:r>
            <w:r w:rsidR="00FC7F57">
              <w:rPr>
                <w:noProof/>
                <w:webHidden/>
              </w:rPr>
              <w:tab/>
            </w:r>
            <w:r w:rsidR="00FC7F57">
              <w:rPr>
                <w:noProof/>
                <w:webHidden/>
              </w:rPr>
              <w:fldChar w:fldCharType="begin"/>
            </w:r>
            <w:r w:rsidR="00FC7F57">
              <w:rPr>
                <w:noProof/>
                <w:webHidden/>
              </w:rPr>
              <w:instrText xml:space="preserve"> PAGEREF _Toc460238981 \h </w:instrText>
            </w:r>
            <w:r w:rsidR="00FC7F57">
              <w:rPr>
                <w:noProof/>
                <w:webHidden/>
              </w:rPr>
            </w:r>
            <w:r w:rsidR="00FC7F57">
              <w:rPr>
                <w:noProof/>
                <w:webHidden/>
              </w:rPr>
              <w:fldChar w:fldCharType="separate"/>
            </w:r>
            <w:r w:rsidR="00A1772C">
              <w:rPr>
                <w:noProof/>
                <w:webHidden/>
              </w:rPr>
              <w:t>40</w:t>
            </w:r>
            <w:r w:rsidR="00FC7F57">
              <w:rPr>
                <w:noProof/>
                <w:webHidden/>
              </w:rPr>
              <w:fldChar w:fldCharType="end"/>
            </w:r>
          </w:hyperlink>
        </w:p>
        <w:p w14:paraId="22A6422E"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82" w:history="1">
            <w:r w:rsidR="00FC7F57" w:rsidRPr="00F60B95">
              <w:rPr>
                <w:rStyle w:val="Hyperlink"/>
                <w:noProof/>
              </w:rPr>
              <w:t>12)</w:t>
            </w:r>
            <w:r w:rsidR="00FC7F57">
              <w:rPr>
                <w:rFonts w:asciiTheme="minorHAnsi" w:eastAsiaTheme="minorEastAsia" w:hAnsiTheme="minorHAnsi"/>
                <w:noProof/>
                <w:sz w:val="22"/>
                <w:lang w:eastAsia="en-AU"/>
              </w:rPr>
              <w:tab/>
            </w:r>
            <w:r w:rsidR="00FC7F57" w:rsidRPr="00F60B95">
              <w:rPr>
                <w:rStyle w:val="Hyperlink"/>
                <w:noProof/>
              </w:rPr>
              <w:t>Contractual arrangements</w:t>
            </w:r>
            <w:r w:rsidR="00FC7F57">
              <w:rPr>
                <w:noProof/>
                <w:webHidden/>
              </w:rPr>
              <w:tab/>
            </w:r>
            <w:r w:rsidR="00FC7F57">
              <w:rPr>
                <w:noProof/>
                <w:webHidden/>
              </w:rPr>
              <w:fldChar w:fldCharType="begin"/>
            </w:r>
            <w:r w:rsidR="00FC7F57">
              <w:rPr>
                <w:noProof/>
                <w:webHidden/>
              </w:rPr>
              <w:instrText xml:space="preserve"> PAGEREF _Toc460238982 \h </w:instrText>
            </w:r>
            <w:r w:rsidR="00FC7F57">
              <w:rPr>
                <w:noProof/>
                <w:webHidden/>
              </w:rPr>
            </w:r>
            <w:r w:rsidR="00FC7F57">
              <w:rPr>
                <w:noProof/>
                <w:webHidden/>
              </w:rPr>
              <w:fldChar w:fldCharType="separate"/>
            </w:r>
            <w:r w:rsidR="00A1772C">
              <w:rPr>
                <w:noProof/>
                <w:webHidden/>
              </w:rPr>
              <w:t>40</w:t>
            </w:r>
            <w:r w:rsidR="00FC7F57">
              <w:rPr>
                <w:noProof/>
                <w:webHidden/>
              </w:rPr>
              <w:fldChar w:fldCharType="end"/>
            </w:r>
          </w:hyperlink>
        </w:p>
        <w:p w14:paraId="5F4590B0"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83" w:history="1">
            <w:r w:rsidR="00FC7F57" w:rsidRPr="00F60B95">
              <w:rPr>
                <w:rStyle w:val="Hyperlink"/>
                <w:noProof/>
              </w:rPr>
              <w:t>13)</w:t>
            </w:r>
            <w:r w:rsidR="00FC7F57">
              <w:rPr>
                <w:rFonts w:asciiTheme="minorHAnsi" w:eastAsiaTheme="minorEastAsia" w:hAnsiTheme="minorHAnsi"/>
                <w:noProof/>
                <w:sz w:val="22"/>
                <w:lang w:eastAsia="en-AU"/>
              </w:rPr>
              <w:tab/>
            </w:r>
            <w:r w:rsidR="00FC7F57" w:rsidRPr="00F60B95">
              <w:rPr>
                <w:rStyle w:val="Hyperlink"/>
                <w:noProof/>
              </w:rPr>
              <w:t>Reporting requirements</w:t>
            </w:r>
            <w:r w:rsidR="00FC7F57">
              <w:rPr>
                <w:noProof/>
                <w:webHidden/>
              </w:rPr>
              <w:tab/>
            </w:r>
            <w:r w:rsidR="00FC7F57">
              <w:rPr>
                <w:noProof/>
                <w:webHidden/>
              </w:rPr>
              <w:fldChar w:fldCharType="begin"/>
            </w:r>
            <w:r w:rsidR="00FC7F57">
              <w:rPr>
                <w:noProof/>
                <w:webHidden/>
              </w:rPr>
              <w:instrText xml:space="preserve"> PAGEREF _Toc460238983 \h </w:instrText>
            </w:r>
            <w:r w:rsidR="00FC7F57">
              <w:rPr>
                <w:noProof/>
                <w:webHidden/>
              </w:rPr>
            </w:r>
            <w:r w:rsidR="00FC7F57">
              <w:rPr>
                <w:noProof/>
                <w:webHidden/>
              </w:rPr>
              <w:fldChar w:fldCharType="separate"/>
            </w:r>
            <w:r w:rsidR="00A1772C">
              <w:rPr>
                <w:noProof/>
                <w:webHidden/>
              </w:rPr>
              <w:t>41</w:t>
            </w:r>
            <w:r w:rsidR="00FC7F57">
              <w:rPr>
                <w:noProof/>
                <w:webHidden/>
              </w:rPr>
              <w:fldChar w:fldCharType="end"/>
            </w:r>
          </w:hyperlink>
        </w:p>
        <w:p w14:paraId="0ACC8FB3" w14:textId="77777777" w:rsidR="00FC7F57" w:rsidRDefault="006A6AB3">
          <w:pPr>
            <w:pStyle w:val="TOC1"/>
            <w:rPr>
              <w:rFonts w:asciiTheme="minorHAnsi" w:eastAsiaTheme="minorEastAsia" w:hAnsiTheme="minorHAnsi"/>
              <w:noProof/>
              <w:sz w:val="22"/>
              <w:lang w:eastAsia="en-AU"/>
            </w:rPr>
          </w:pPr>
          <w:hyperlink w:anchor="_Toc460238984" w:history="1">
            <w:r w:rsidR="00FC7F57" w:rsidRPr="00F60B95">
              <w:rPr>
                <w:rStyle w:val="Hyperlink"/>
                <w:noProof/>
              </w:rPr>
              <w:t>Annexure A4 – Family Planning</w:t>
            </w:r>
            <w:r w:rsidR="00FC7F57">
              <w:rPr>
                <w:noProof/>
                <w:webHidden/>
              </w:rPr>
              <w:tab/>
            </w:r>
            <w:r w:rsidR="00FC7F57">
              <w:rPr>
                <w:noProof/>
                <w:webHidden/>
              </w:rPr>
              <w:fldChar w:fldCharType="begin"/>
            </w:r>
            <w:r w:rsidR="00FC7F57">
              <w:rPr>
                <w:noProof/>
                <w:webHidden/>
              </w:rPr>
              <w:instrText xml:space="preserve"> PAGEREF _Toc460238984 \h </w:instrText>
            </w:r>
            <w:r w:rsidR="00FC7F57">
              <w:rPr>
                <w:noProof/>
                <w:webHidden/>
              </w:rPr>
            </w:r>
            <w:r w:rsidR="00FC7F57">
              <w:rPr>
                <w:noProof/>
                <w:webHidden/>
              </w:rPr>
              <w:fldChar w:fldCharType="separate"/>
            </w:r>
            <w:r w:rsidR="00A1772C">
              <w:rPr>
                <w:noProof/>
                <w:webHidden/>
              </w:rPr>
              <w:t>42</w:t>
            </w:r>
            <w:r w:rsidR="00FC7F57">
              <w:rPr>
                <w:noProof/>
                <w:webHidden/>
              </w:rPr>
              <w:fldChar w:fldCharType="end"/>
            </w:r>
          </w:hyperlink>
        </w:p>
        <w:p w14:paraId="64B17EBF"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85" w:history="1">
            <w:r w:rsidR="00FC7F57" w:rsidRPr="00F60B95">
              <w:rPr>
                <w:rStyle w:val="Hyperlink"/>
                <w:noProof/>
              </w:rPr>
              <w:t>1)</w:t>
            </w:r>
            <w:r w:rsidR="00FC7F57">
              <w:rPr>
                <w:rFonts w:asciiTheme="minorHAnsi" w:eastAsiaTheme="minorEastAsia" w:hAnsiTheme="minorHAnsi"/>
                <w:noProof/>
                <w:sz w:val="22"/>
                <w:lang w:eastAsia="en-AU"/>
              </w:rPr>
              <w:tab/>
            </w:r>
            <w:r w:rsidR="00FC7F57" w:rsidRPr="00F60B95">
              <w:rPr>
                <w:rStyle w:val="Hyperlink"/>
                <w:noProof/>
              </w:rPr>
              <w:t>Activity summary</w:t>
            </w:r>
            <w:r w:rsidR="00FC7F57">
              <w:rPr>
                <w:noProof/>
                <w:webHidden/>
              </w:rPr>
              <w:tab/>
            </w:r>
            <w:r w:rsidR="00FC7F57">
              <w:rPr>
                <w:noProof/>
                <w:webHidden/>
              </w:rPr>
              <w:fldChar w:fldCharType="begin"/>
            </w:r>
            <w:r w:rsidR="00FC7F57">
              <w:rPr>
                <w:noProof/>
                <w:webHidden/>
              </w:rPr>
              <w:instrText xml:space="preserve"> PAGEREF _Toc460238985 \h </w:instrText>
            </w:r>
            <w:r w:rsidR="00FC7F57">
              <w:rPr>
                <w:noProof/>
                <w:webHidden/>
              </w:rPr>
            </w:r>
            <w:r w:rsidR="00FC7F57">
              <w:rPr>
                <w:noProof/>
                <w:webHidden/>
              </w:rPr>
              <w:fldChar w:fldCharType="separate"/>
            </w:r>
            <w:r w:rsidR="00A1772C">
              <w:rPr>
                <w:noProof/>
                <w:webHidden/>
              </w:rPr>
              <w:t>43</w:t>
            </w:r>
            <w:r w:rsidR="00FC7F57">
              <w:rPr>
                <w:noProof/>
                <w:webHidden/>
              </w:rPr>
              <w:fldChar w:fldCharType="end"/>
            </w:r>
          </w:hyperlink>
        </w:p>
        <w:p w14:paraId="0858527C"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86" w:history="1">
            <w:r w:rsidR="00FC7F57" w:rsidRPr="00F60B95">
              <w:rPr>
                <w:rStyle w:val="Hyperlink"/>
                <w:noProof/>
              </w:rPr>
              <w:t>2)</w:t>
            </w:r>
            <w:r w:rsidR="00FC7F57">
              <w:rPr>
                <w:rFonts w:asciiTheme="minorHAnsi" w:eastAsiaTheme="minorEastAsia" w:hAnsiTheme="minorHAnsi"/>
                <w:noProof/>
                <w:sz w:val="22"/>
                <w:lang w:eastAsia="en-AU"/>
              </w:rPr>
              <w:tab/>
            </w:r>
            <w:r w:rsidR="00FC7F57" w:rsidRPr="00F60B95">
              <w:rPr>
                <w:rStyle w:val="Hyperlink"/>
                <w:noProof/>
              </w:rPr>
              <w:t>Activity outcomes</w:t>
            </w:r>
            <w:r w:rsidR="00FC7F57">
              <w:rPr>
                <w:noProof/>
                <w:webHidden/>
              </w:rPr>
              <w:tab/>
            </w:r>
            <w:r w:rsidR="00FC7F57">
              <w:rPr>
                <w:noProof/>
                <w:webHidden/>
              </w:rPr>
              <w:fldChar w:fldCharType="begin"/>
            </w:r>
            <w:r w:rsidR="00FC7F57">
              <w:rPr>
                <w:noProof/>
                <w:webHidden/>
              </w:rPr>
              <w:instrText xml:space="preserve"> PAGEREF _Toc460238986 \h </w:instrText>
            </w:r>
            <w:r w:rsidR="00FC7F57">
              <w:rPr>
                <w:noProof/>
                <w:webHidden/>
              </w:rPr>
            </w:r>
            <w:r w:rsidR="00FC7F57">
              <w:rPr>
                <w:noProof/>
                <w:webHidden/>
              </w:rPr>
              <w:fldChar w:fldCharType="separate"/>
            </w:r>
            <w:r w:rsidR="00A1772C">
              <w:rPr>
                <w:noProof/>
                <w:webHidden/>
              </w:rPr>
              <w:t>43</w:t>
            </w:r>
            <w:r w:rsidR="00FC7F57">
              <w:rPr>
                <w:noProof/>
                <w:webHidden/>
              </w:rPr>
              <w:fldChar w:fldCharType="end"/>
            </w:r>
          </w:hyperlink>
        </w:p>
        <w:p w14:paraId="3F612481"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87" w:history="1">
            <w:r w:rsidR="00FC7F57" w:rsidRPr="00F60B95">
              <w:rPr>
                <w:rStyle w:val="Hyperlink"/>
                <w:noProof/>
              </w:rPr>
              <w:t>3)</w:t>
            </w:r>
            <w:r w:rsidR="00FC7F57">
              <w:rPr>
                <w:rFonts w:asciiTheme="minorHAnsi" w:eastAsiaTheme="minorEastAsia" w:hAnsiTheme="minorHAnsi"/>
                <w:noProof/>
                <w:sz w:val="22"/>
                <w:lang w:eastAsia="en-AU"/>
              </w:rPr>
              <w:tab/>
            </w:r>
            <w:r w:rsidR="00FC7F57" w:rsidRPr="00F60B95">
              <w:rPr>
                <w:rStyle w:val="Hyperlink"/>
                <w:noProof/>
              </w:rPr>
              <w:t>Activity objectives</w:t>
            </w:r>
            <w:r w:rsidR="00FC7F57">
              <w:rPr>
                <w:noProof/>
                <w:webHidden/>
              </w:rPr>
              <w:tab/>
            </w:r>
            <w:r w:rsidR="00FC7F57">
              <w:rPr>
                <w:noProof/>
                <w:webHidden/>
              </w:rPr>
              <w:fldChar w:fldCharType="begin"/>
            </w:r>
            <w:r w:rsidR="00FC7F57">
              <w:rPr>
                <w:noProof/>
                <w:webHidden/>
              </w:rPr>
              <w:instrText xml:space="preserve"> PAGEREF _Toc460238987 \h </w:instrText>
            </w:r>
            <w:r w:rsidR="00FC7F57">
              <w:rPr>
                <w:noProof/>
                <w:webHidden/>
              </w:rPr>
            </w:r>
            <w:r w:rsidR="00FC7F57">
              <w:rPr>
                <w:noProof/>
                <w:webHidden/>
              </w:rPr>
              <w:fldChar w:fldCharType="separate"/>
            </w:r>
            <w:r w:rsidR="00A1772C">
              <w:rPr>
                <w:noProof/>
                <w:webHidden/>
              </w:rPr>
              <w:t>43</w:t>
            </w:r>
            <w:r w:rsidR="00FC7F57">
              <w:rPr>
                <w:noProof/>
                <w:webHidden/>
              </w:rPr>
              <w:fldChar w:fldCharType="end"/>
            </w:r>
          </w:hyperlink>
        </w:p>
        <w:p w14:paraId="0CC25151"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88" w:history="1">
            <w:r w:rsidR="00FC7F57" w:rsidRPr="00F60B95">
              <w:rPr>
                <w:rStyle w:val="Hyperlink"/>
                <w:noProof/>
              </w:rPr>
              <w:t>4)</w:t>
            </w:r>
            <w:r w:rsidR="00FC7F57">
              <w:rPr>
                <w:rFonts w:asciiTheme="minorHAnsi" w:eastAsiaTheme="minorEastAsia" w:hAnsiTheme="minorHAnsi"/>
                <w:noProof/>
                <w:sz w:val="22"/>
                <w:lang w:eastAsia="en-AU"/>
              </w:rPr>
              <w:tab/>
            </w:r>
            <w:r w:rsidR="00FC7F57" w:rsidRPr="00F60B95">
              <w:rPr>
                <w:rStyle w:val="Hyperlink"/>
                <w:noProof/>
              </w:rPr>
              <w:t>Funding available</w:t>
            </w:r>
            <w:r w:rsidR="00FC7F57">
              <w:rPr>
                <w:noProof/>
                <w:webHidden/>
              </w:rPr>
              <w:tab/>
            </w:r>
            <w:r w:rsidR="00FC7F57">
              <w:rPr>
                <w:noProof/>
                <w:webHidden/>
              </w:rPr>
              <w:fldChar w:fldCharType="begin"/>
            </w:r>
            <w:r w:rsidR="00FC7F57">
              <w:rPr>
                <w:noProof/>
                <w:webHidden/>
              </w:rPr>
              <w:instrText xml:space="preserve"> PAGEREF _Toc460238988 \h </w:instrText>
            </w:r>
            <w:r w:rsidR="00FC7F57">
              <w:rPr>
                <w:noProof/>
                <w:webHidden/>
              </w:rPr>
            </w:r>
            <w:r w:rsidR="00FC7F57">
              <w:rPr>
                <w:noProof/>
                <w:webHidden/>
              </w:rPr>
              <w:fldChar w:fldCharType="separate"/>
            </w:r>
            <w:r w:rsidR="00A1772C">
              <w:rPr>
                <w:noProof/>
                <w:webHidden/>
              </w:rPr>
              <w:t>43</w:t>
            </w:r>
            <w:r w:rsidR="00FC7F57">
              <w:rPr>
                <w:noProof/>
                <w:webHidden/>
              </w:rPr>
              <w:fldChar w:fldCharType="end"/>
            </w:r>
          </w:hyperlink>
        </w:p>
        <w:p w14:paraId="15B64BD9"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89" w:history="1">
            <w:r w:rsidR="00FC7F57" w:rsidRPr="00F60B95">
              <w:rPr>
                <w:rStyle w:val="Hyperlink"/>
                <w:noProof/>
              </w:rPr>
              <w:t>5)</w:t>
            </w:r>
            <w:r w:rsidR="00FC7F57">
              <w:rPr>
                <w:rFonts w:asciiTheme="minorHAnsi" w:eastAsiaTheme="minorEastAsia" w:hAnsiTheme="minorHAnsi"/>
                <w:noProof/>
                <w:sz w:val="22"/>
                <w:lang w:eastAsia="en-AU"/>
              </w:rPr>
              <w:tab/>
            </w:r>
            <w:r w:rsidR="00FC7F57" w:rsidRPr="00F60B95">
              <w:rPr>
                <w:rStyle w:val="Hyperlink"/>
                <w:noProof/>
              </w:rPr>
              <w:t>Timing</w:t>
            </w:r>
            <w:r w:rsidR="00FC7F57">
              <w:rPr>
                <w:noProof/>
                <w:webHidden/>
              </w:rPr>
              <w:tab/>
            </w:r>
            <w:r w:rsidR="00FC7F57">
              <w:rPr>
                <w:noProof/>
                <w:webHidden/>
              </w:rPr>
              <w:fldChar w:fldCharType="begin"/>
            </w:r>
            <w:r w:rsidR="00FC7F57">
              <w:rPr>
                <w:noProof/>
                <w:webHidden/>
              </w:rPr>
              <w:instrText xml:space="preserve"> PAGEREF _Toc460238989 \h </w:instrText>
            </w:r>
            <w:r w:rsidR="00FC7F57">
              <w:rPr>
                <w:noProof/>
                <w:webHidden/>
              </w:rPr>
            </w:r>
            <w:r w:rsidR="00FC7F57">
              <w:rPr>
                <w:noProof/>
                <w:webHidden/>
              </w:rPr>
              <w:fldChar w:fldCharType="separate"/>
            </w:r>
            <w:r w:rsidR="00A1772C">
              <w:rPr>
                <w:noProof/>
                <w:webHidden/>
              </w:rPr>
              <w:t>44</w:t>
            </w:r>
            <w:r w:rsidR="00FC7F57">
              <w:rPr>
                <w:noProof/>
                <w:webHidden/>
              </w:rPr>
              <w:fldChar w:fldCharType="end"/>
            </w:r>
          </w:hyperlink>
        </w:p>
        <w:p w14:paraId="0D8878E2"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90" w:history="1">
            <w:r w:rsidR="00FC7F57" w:rsidRPr="00F60B95">
              <w:rPr>
                <w:rStyle w:val="Hyperlink"/>
                <w:noProof/>
              </w:rPr>
              <w:t>6)</w:t>
            </w:r>
            <w:r w:rsidR="00FC7F57">
              <w:rPr>
                <w:rFonts w:asciiTheme="minorHAnsi" w:eastAsiaTheme="minorEastAsia" w:hAnsiTheme="minorHAnsi"/>
                <w:noProof/>
                <w:sz w:val="22"/>
                <w:lang w:eastAsia="en-AU"/>
              </w:rPr>
              <w:tab/>
            </w:r>
            <w:r w:rsidR="00FC7F57" w:rsidRPr="00F60B95">
              <w:rPr>
                <w:rStyle w:val="Hyperlink"/>
                <w:noProof/>
              </w:rPr>
              <w:t>Type of selection process</w:t>
            </w:r>
            <w:r w:rsidR="00FC7F57">
              <w:rPr>
                <w:noProof/>
                <w:webHidden/>
              </w:rPr>
              <w:tab/>
            </w:r>
            <w:r w:rsidR="00FC7F57">
              <w:rPr>
                <w:noProof/>
                <w:webHidden/>
              </w:rPr>
              <w:fldChar w:fldCharType="begin"/>
            </w:r>
            <w:r w:rsidR="00FC7F57">
              <w:rPr>
                <w:noProof/>
                <w:webHidden/>
              </w:rPr>
              <w:instrText xml:space="preserve"> PAGEREF _Toc460238990 \h </w:instrText>
            </w:r>
            <w:r w:rsidR="00FC7F57">
              <w:rPr>
                <w:noProof/>
                <w:webHidden/>
              </w:rPr>
            </w:r>
            <w:r w:rsidR="00FC7F57">
              <w:rPr>
                <w:noProof/>
                <w:webHidden/>
              </w:rPr>
              <w:fldChar w:fldCharType="separate"/>
            </w:r>
            <w:r w:rsidR="00A1772C">
              <w:rPr>
                <w:noProof/>
                <w:webHidden/>
              </w:rPr>
              <w:t>44</w:t>
            </w:r>
            <w:r w:rsidR="00FC7F57">
              <w:rPr>
                <w:noProof/>
                <w:webHidden/>
              </w:rPr>
              <w:fldChar w:fldCharType="end"/>
            </w:r>
          </w:hyperlink>
        </w:p>
        <w:p w14:paraId="479240A8"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91" w:history="1">
            <w:r w:rsidR="00FC7F57" w:rsidRPr="00F60B95">
              <w:rPr>
                <w:rStyle w:val="Hyperlink"/>
                <w:noProof/>
              </w:rPr>
              <w:t>7)</w:t>
            </w:r>
            <w:r w:rsidR="00FC7F57">
              <w:rPr>
                <w:rFonts w:asciiTheme="minorHAnsi" w:eastAsiaTheme="minorEastAsia" w:hAnsiTheme="minorHAnsi"/>
                <w:noProof/>
                <w:sz w:val="22"/>
                <w:lang w:eastAsia="en-AU"/>
              </w:rPr>
              <w:tab/>
            </w:r>
            <w:r w:rsidR="00FC7F57" w:rsidRPr="00F60B95">
              <w:rPr>
                <w:rStyle w:val="Hyperlink"/>
                <w:noProof/>
              </w:rPr>
              <w:t>Who is eligible for grant funding?</w:t>
            </w:r>
            <w:r w:rsidR="00FC7F57">
              <w:rPr>
                <w:noProof/>
                <w:webHidden/>
              </w:rPr>
              <w:tab/>
            </w:r>
            <w:r w:rsidR="00FC7F57">
              <w:rPr>
                <w:noProof/>
                <w:webHidden/>
              </w:rPr>
              <w:fldChar w:fldCharType="begin"/>
            </w:r>
            <w:r w:rsidR="00FC7F57">
              <w:rPr>
                <w:noProof/>
                <w:webHidden/>
              </w:rPr>
              <w:instrText xml:space="preserve"> PAGEREF _Toc460238991 \h </w:instrText>
            </w:r>
            <w:r w:rsidR="00FC7F57">
              <w:rPr>
                <w:noProof/>
                <w:webHidden/>
              </w:rPr>
            </w:r>
            <w:r w:rsidR="00FC7F57">
              <w:rPr>
                <w:noProof/>
                <w:webHidden/>
              </w:rPr>
              <w:fldChar w:fldCharType="separate"/>
            </w:r>
            <w:r w:rsidR="00A1772C">
              <w:rPr>
                <w:noProof/>
                <w:webHidden/>
              </w:rPr>
              <w:t>44</w:t>
            </w:r>
            <w:r w:rsidR="00FC7F57">
              <w:rPr>
                <w:noProof/>
                <w:webHidden/>
              </w:rPr>
              <w:fldChar w:fldCharType="end"/>
            </w:r>
          </w:hyperlink>
        </w:p>
        <w:p w14:paraId="50C73C9B"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92" w:history="1">
            <w:r w:rsidR="00FC7F57" w:rsidRPr="00F60B95">
              <w:rPr>
                <w:rStyle w:val="Hyperlink"/>
                <w:noProof/>
              </w:rPr>
              <w:t>8)</w:t>
            </w:r>
            <w:r w:rsidR="00FC7F57">
              <w:rPr>
                <w:rFonts w:asciiTheme="minorHAnsi" w:eastAsiaTheme="minorEastAsia" w:hAnsiTheme="minorHAnsi"/>
                <w:noProof/>
                <w:sz w:val="22"/>
                <w:lang w:eastAsia="en-AU"/>
              </w:rPr>
              <w:tab/>
            </w:r>
            <w:r w:rsidR="00FC7F57" w:rsidRPr="00F60B95">
              <w:rPr>
                <w:rStyle w:val="Hyperlink"/>
                <w:noProof/>
              </w:rPr>
              <w:t>What activities and items are eligible for grant funding?</w:t>
            </w:r>
            <w:r w:rsidR="00FC7F57">
              <w:rPr>
                <w:noProof/>
                <w:webHidden/>
              </w:rPr>
              <w:tab/>
            </w:r>
            <w:r w:rsidR="00FC7F57">
              <w:rPr>
                <w:noProof/>
                <w:webHidden/>
              </w:rPr>
              <w:fldChar w:fldCharType="begin"/>
            </w:r>
            <w:r w:rsidR="00FC7F57">
              <w:rPr>
                <w:noProof/>
                <w:webHidden/>
              </w:rPr>
              <w:instrText xml:space="preserve"> PAGEREF _Toc460238992 \h </w:instrText>
            </w:r>
            <w:r w:rsidR="00FC7F57">
              <w:rPr>
                <w:noProof/>
                <w:webHidden/>
              </w:rPr>
            </w:r>
            <w:r w:rsidR="00FC7F57">
              <w:rPr>
                <w:noProof/>
                <w:webHidden/>
              </w:rPr>
              <w:fldChar w:fldCharType="separate"/>
            </w:r>
            <w:r w:rsidR="00A1772C">
              <w:rPr>
                <w:noProof/>
                <w:webHidden/>
              </w:rPr>
              <w:t>44</w:t>
            </w:r>
            <w:r w:rsidR="00FC7F57">
              <w:rPr>
                <w:noProof/>
                <w:webHidden/>
              </w:rPr>
              <w:fldChar w:fldCharType="end"/>
            </w:r>
          </w:hyperlink>
        </w:p>
        <w:p w14:paraId="066CDC68"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93" w:history="1">
            <w:r w:rsidR="00FC7F57" w:rsidRPr="00F60B95">
              <w:rPr>
                <w:rStyle w:val="Hyperlink"/>
                <w:noProof/>
              </w:rPr>
              <w:t>9)</w:t>
            </w:r>
            <w:r w:rsidR="00FC7F57">
              <w:rPr>
                <w:rFonts w:asciiTheme="minorHAnsi" w:eastAsiaTheme="minorEastAsia" w:hAnsiTheme="minorHAnsi"/>
                <w:noProof/>
                <w:sz w:val="22"/>
                <w:lang w:eastAsia="en-AU"/>
              </w:rPr>
              <w:tab/>
            </w:r>
            <w:r w:rsidR="00FC7F57" w:rsidRPr="00F60B95">
              <w:rPr>
                <w:rStyle w:val="Hyperlink"/>
                <w:noProof/>
              </w:rPr>
              <w:t>What activities and items are not eligible for grant funding?</w:t>
            </w:r>
            <w:r w:rsidR="00FC7F57">
              <w:rPr>
                <w:noProof/>
                <w:webHidden/>
              </w:rPr>
              <w:tab/>
            </w:r>
            <w:r w:rsidR="00FC7F57">
              <w:rPr>
                <w:noProof/>
                <w:webHidden/>
              </w:rPr>
              <w:fldChar w:fldCharType="begin"/>
            </w:r>
            <w:r w:rsidR="00FC7F57">
              <w:rPr>
                <w:noProof/>
                <w:webHidden/>
              </w:rPr>
              <w:instrText xml:space="preserve"> PAGEREF _Toc460238993 \h </w:instrText>
            </w:r>
            <w:r w:rsidR="00FC7F57">
              <w:rPr>
                <w:noProof/>
                <w:webHidden/>
              </w:rPr>
            </w:r>
            <w:r w:rsidR="00FC7F57">
              <w:rPr>
                <w:noProof/>
                <w:webHidden/>
              </w:rPr>
              <w:fldChar w:fldCharType="separate"/>
            </w:r>
            <w:r w:rsidR="00A1772C">
              <w:rPr>
                <w:noProof/>
                <w:webHidden/>
              </w:rPr>
              <w:t>45</w:t>
            </w:r>
            <w:r w:rsidR="00FC7F57">
              <w:rPr>
                <w:noProof/>
                <w:webHidden/>
              </w:rPr>
              <w:fldChar w:fldCharType="end"/>
            </w:r>
          </w:hyperlink>
        </w:p>
        <w:p w14:paraId="195029F2"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94" w:history="1">
            <w:r w:rsidR="00FC7F57" w:rsidRPr="00F60B95">
              <w:rPr>
                <w:rStyle w:val="Hyperlink"/>
                <w:noProof/>
              </w:rPr>
              <w:t>10)</w:t>
            </w:r>
            <w:r w:rsidR="00FC7F57">
              <w:rPr>
                <w:rFonts w:asciiTheme="minorHAnsi" w:eastAsiaTheme="minorEastAsia" w:hAnsiTheme="minorHAnsi"/>
                <w:noProof/>
                <w:sz w:val="22"/>
                <w:lang w:eastAsia="en-AU"/>
              </w:rPr>
              <w:tab/>
            </w:r>
            <w:r w:rsidR="00FC7F57" w:rsidRPr="00F60B95">
              <w:rPr>
                <w:rStyle w:val="Hyperlink"/>
                <w:noProof/>
              </w:rPr>
              <w:t>Selection criteria</w:t>
            </w:r>
            <w:r w:rsidR="00FC7F57">
              <w:rPr>
                <w:noProof/>
                <w:webHidden/>
              </w:rPr>
              <w:tab/>
            </w:r>
            <w:r w:rsidR="00FC7F57">
              <w:rPr>
                <w:noProof/>
                <w:webHidden/>
              </w:rPr>
              <w:fldChar w:fldCharType="begin"/>
            </w:r>
            <w:r w:rsidR="00FC7F57">
              <w:rPr>
                <w:noProof/>
                <w:webHidden/>
              </w:rPr>
              <w:instrText xml:space="preserve"> PAGEREF _Toc460238994 \h </w:instrText>
            </w:r>
            <w:r w:rsidR="00FC7F57">
              <w:rPr>
                <w:noProof/>
                <w:webHidden/>
              </w:rPr>
            </w:r>
            <w:r w:rsidR="00FC7F57">
              <w:rPr>
                <w:noProof/>
                <w:webHidden/>
              </w:rPr>
              <w:fldChar w:fldCharType="separate"/>
            </w:r>
            <w:r w:rsidR="00A1772C">
              <w:rPr>
                <w:noProof/>
                <w:webHidden/>
              </w:rPr>
              <w:t>46</w:t>
            </w:r>
            <w:r w:rsidR="00FC7F57">
              <w:rPr>
                <w:noProof/>
                <w:webHidden/>
              </w:rPr>
              <w:fldChar w:fldCharType="end"/>
            </w:r>
          </w:hyperlink>
        </w:p>
        <w:p w14:paraId="3365EA2D"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95" w:history="1">
            <w:r w:rsidR="00FC7F57" w:rsidRPr="00F60B95">
              <w:rPr>
                <w:rStyle w:val="Hyperlink"/>
                <w:noProof/>
              </w:rPr>
              <w:t>11)</w:t>
            </w:r>
            <w:r w:rsidR="00FC7F57">
              <w:rPr>
                <w:rFonts w:asciiTheme="minorHAnsi" w:eastAsiaTheme="minorEastAsia" w:hAnsiTheme="minorHAnsi"/>
                <w:noProof/>
                <w:sz w:val="22"/>
                <w:lang w:eastAsia="en-AU"/>
              </w:rPr>
              <w:tab/>
            </w:r>
            <w:r w:rsidR="00FC7F57" w:rsidRPr="00F60B95">
              <w:rPr>
                <w:rStyle w:val="Hyperlink"/>
                <w:noProof/>
              </w:rPr>
              <w:t>Oversubscription / undersubscription</w:t>
            </w:r>
            <w:r w:rsidR="00FC7F57">
              <w:rPr>
                <w:noProof/>
                <w:webHidden/>
              </w:rPr>
              <w:tab/>
            </w:r>
            <w:r w:rsidR="00FC7F57">
              <w:rPr>
                <w:noProof/>
                <w:webHidden/>
              </w:rPr>
              <w:fldChar w:fldCharType="begin"/>
            </w:r>
            <w:r w:rsidR="00FC7F57">
              <w:rPr>
                <w:noProof/>
                <w:webHidden/>
              </w:rPr>
              <w:instrText xml:space="preserve"> PAGEREF _Toc460238995 \h </w:instrText>
            </w:r>
            <w:r w:rsidR="00FC7F57">
              <w:rPr>
                <w:noProof/>
                <w:webHidden/>
              </w:rPr>
            </w:r>
            <w:r w:rsidR="00FC7F57">
              <w:rPr>
                <w:noProof/>
                <w:webHidden/>
              </w:rPr>
              <w:fldChar w:fldCharType="separate"/>
            </w:r>
            <w:r w:rsidR="00A1772C">
              <w:rPr>
                <w:noProof/>
                <w:webHidden/>
              </w:rPr>
              <w:t>47</w:t>
            </w:r>
            <w:r w:rsidR="00FC7F57">
              <w:rPr>
                <w:noProof/>
                <w:webHidden/>
              </w:rPr>
              <w:fldChar w:fldCharType="end"/>
            </w:r>
          </w:hyperlink>
        </w:p>
        <w:p w14:paraId="67D5A234"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96" w:history="1">
            <w:r w:rsidR="00FC7F57" w:rsidRPr="00F60B95">
              <w:rPr>
                <w:rStyle w:val="Hyperlink"/>
                <w:noProof/>
              </w:rPr>
              <w:t>12)</w:t>
            </w:r>
            <w:r w:rsidR="00FC7F57">
              <w:rPr>
                <w:rFonts w:asciiTheme="minorHAnsi" w:eastAsiaTheme="minorEastAsia" w:hAnsiTheme="minorHAnsi"/>
                <w:noProof/>
                <w:sz w:val="22"/>
                <w:lang w:eastAsia="en-AU"/>
              </w:rPr>
              <w:tab/>
            </w:r>
            <w:r w:rsidR="00FC7F57" w:rsidRPr="00F60B95">
              <w:rPr>
                <w:rStyle w:val="Hyperlink"/>
                <w:noProof/>
              </w:rPr>
              <w:t>Contractual arrangements</w:t>
            </w:r>
            <w:r w:rsidR="00FC7F57">
              <w:rPr>
                <w:noProof/>
                <w:webHidden/>
              </w:rPr>
              <w:tab/>
            </w:r>
            <w:r w:rsidR="00FC7F57">
              <w:rPr>
                <w:noProof/>
                <w:webHidden/>
              </w:rPr>
              <w:fldChar w:fldCharType="begin"/>
            </w:r>
            <w:r w:rsidR="00FC7F57">
              <w:rPr>
                <w:noProof/>
                <w:webHidden/>
              </w:rPr>
              <w:instrText xml:space="preserve"> PAGEREF _Toc460238996 \h </w:instrText>
            </w:r>
            <w:r w:rsidR="00FC7F57">
              <w:rPr>
                <w:noProof/>
                <w:webHidden/>
              </w:rPr>
            </w:r>
            <w:r w:rsidR="00FC7F57">
              <w:rPr>
                <w:noProof/>
                <w:webHidden/>
              </w:rPr>
              <w:fldChar w:fldCharType="separate"/>
            </w:r>
            <w:r w:rsidR="00A1772C">
              <w:rPr>
                <w:noProof/>
                <w:webHidden/>
              </w:rPr>
              <w:t>47</w:t>
            </w:r>
            <w:r w:rsidR="00FC7F57">
              <w:rPr>
                <w:noProof/>
                <w:webHidden/>
              </w:rPr>
              <w:fldChar w:fldCharType="end"/>
            </w:r>
          </w:hyperlink>
        </w:p>
        <w:p w14:paraId="09BC8746"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97" w:history="1">
            <w:r w:rsidR="00FC7F57" w:rsidRPr="00F60B95">
              <w:rPr>
                <w:rStyle w:val="Hyperlink"/>
                <w:noProof/>
              </w:rPr>
              <w:t>13)</w:t>
            </w:r>
            <w:r w:rsidR="00FC7F57">
              <w:rPr>
                <w:rFonts w:asciiTheme="minorHAnsi" w:eastAsiaTheme="minorEastAsia" w:hAnsiTheme="minorHAnsi"/>
                <w:noProof/>
                <w:sz w:val="22"/>
                <w:lang w:eastAsia="en-AU"/>
              </w:rPr>
              <w:tab/>
            </w:r>
            <w:r w:rsidR="00FC7F57" w:rsidRPr="00F60B95">
              <w:rPr>
                <w:rStyle w:val="Hyperlink"/>
                <w:noProof/>
              </w:rPr>
              <w:t>Reporting requirements</w:t>
            </w:r>
            <w:r w:rsidR="00FC7F57">
              <w:rPr>
                <w:noProof/>
                <w:webHidden/>
              </w:rPr>
              <w:tab/>
            </w:r>
            <w:r w:rsidR="00FC7F57">
              <w:rPr>
                <w:noProof/>
                <w:webHidden/>
              </w:rPr>
              <w:fldChar w:fldCharType="begin"/>
            </w:r>
            <w:r w:rsidR="00FC7F57">
              <w:rPr>
                <w:noProof/>
                <w:webHidden/>
              </w:rPr>
              <w:instrText xml:space="preserve"> PAGEREF _Toc460238997 \h </w:instrText>
            </w:r>
            <w:r w:rsidR="00FC7F57">
              <w:rPr>
                <w:noProof/>
                <w:webHidden/>
              </w:rPr>
            </w:r>
            <w:r w:rsidR="00FC7F57">
              <w:rPr>
                <w:noProof/>
                <w:webHidden/>
              </w:rPr>
              <w:fldChar w:fldCharType="separate"/>
            </w:r>
            <w:r w:rsidR="00A1772C">
              <w:rPr>
                <w:noProof/>
                <w:webHidden/>
              </w:rPr>
              <w:t>47</w:t>
            </w:r>
            <w:r w:rsidR="00FC7F57">
              <w:rPr>
                <w:noProof/>
                <w:webHidden/>
              </w:rPr>
              <w:fldChar w:fldCharType="end"/>
            </w:r>
          </w:hyperlink>
        </w:p>
        <w:p w14:paraId="209E4EDD" w14:textId="77777777" w:rsidR="00FC7F57" w:rsidRDefault="006A6AB3">
          <w:pPr>
            <w:pStyle w:val="TOC1"/>
            <w:rPr>
              <w:rFonts w:asciiTheme="minorHAnsi" w:eastAsiaTheme="minorEastAsia" w:hAnsiTheme="minorHAnsi"/>
              <w:noProof/>
              <w:sz w:val="22"/>
              <w:lang w:eastAsia="en-AU"/>
            </w:rPr>
          </w:pPr>
          <w:hyperlink w:anchor="_Toc460238998" w:history="1">
            <w:r w:rsidR="00FC7F57" w:rsidRPr="00F60B95">
              <w:rPr>
                <w:rStyle w:val="Hyperlink"/>
                <w:noProof/>
              </w:rPr>
              <w:t>Annexure A5 – National Palliative Care Projects</w:t>
            </w:r>
            <w:r w:rsidR="00FC7F57">
              <w:rPr>
                <w:noProof/>
                <w:webHidden/>
              </w:rPr>
              <w:tab/>
            </w:r>
            <w:r w:rsidR="00FC7F57">
              <w:rPr>
                <w:noProof/>
                <w:webHidden/>
              </w:rPr>
              <w:fldChar w:fldCharType="begin"/>
            </w:r>
            <w:r w:rsidR="00FC7F57">
              <w:rPr>
                <w:noProof/>
                <w:webHidden/>
              </w:rPr>
              <w:instrText xml:space="preserve"> PAGEREF _Toc460238998 \h </w:instrText>
            </w:r>
            <w:r w:rsidR="00FC7F57">
              <w:rPr>
                <w:noProof/>
                <w:webHidden/>
              </w:rPr>
            </w:r>
            <w:r w:rsidR="00FC7F57">
              <w:rPr>
                <w:noProof/>
                <w:webHidden/>
              </w:rPr>
              <w:fldChar w:fldCharType="separate"/>
            </w:r>
            <w:r w:rsidR="00A1772C">
              <w:rPr>
                <w:noProof/>
                <w:webHidden/>
              </w:rPr>
              <w:t>48</w:t>
            </w:r>
            <w:r w:rsidR="00FC7F57">
              <w:rPr>
                <w:noProof/>
                <w:webHidden/>
              </w:rPr>
              <w:fldChar w:fldCharType="end"/>
            </w:r>
          </w:hyperlink>
        </w:p>
        <w:p w14:paraId="7444443B"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8999" w:history="1">
            <w:r w:rsidR="00FC7F57" w:rsidRPr="00F60B95">
              <w:rPr>
                <w:rStyle w:val="Hyperlink"/>
                <w:noProof/>
              </w:rPr>
              <w:t>1)</w:t>
            </w:r>
            <w:r w:rsidR="00FC7F57">
              <w:rPr>
                <w:rFonts w:asciiTheme="minorHAnsi" w:eastAsiaTheme="minorEastAsia" w:hAnsiTheme="minorHAnsi"/>
                <w:noProof/>
                <w:sz w:val="22"/>
                <w:lang w:eastAsia="en-AU"/>
              </w:rPr>
              <w:tab/>
            </w:r>
            <w:r w:rsidR="00FC7F57" w:rsidRPr="00F60B95">
              <w:rPr>
                <w:rStyle w:val="Hyperlink"/>
                <w:noProof/>
              </w:rPr>
              <w:t>Activity summary</w:t>
            </w:r>
            <w:r w:rsidR="00FC7F57">
              <w:rPr>
                <w:noProof/>
                <w:webHidden/>
              </w:rPr>
              <w:tab/>
            </w:r>
            <w:r w:rsidR="00FC7F57">
              <w:rPr>
                <w:noProof/>
                <w:webHidden/>
              </w:rPr>
              <w:fldChar w:fldCharType="begin"/>
            </w:r>
            <w:r w:rsidR="00FC7F57">
              <w:rPr>
                <w:noProof/>
                <w:webHidden/>
              </w:rPr>
              <w:instrText xml:space="preserve"> PAGEREF _Toc460238999 \h </w:instrText>
            </w:r>
            <w:r w:rsidR="00FC7F57">
              <w:rPr>
                <w:noProof/>
                <w:webHidden/>
              </w:rPr>
            </w:r>
            <w:r w:rsidR="00FC7F57">
              <w:rPr>
                <w:noProof/>
                <w:webHidden/>
              </w:rPr>
              <w:fldChar w:fldCharType="separate"/>
            </w:r>
            <w:r w:rsidR="00A1772C">
              <w:rPr>
                <w:noProof/>
                <w:webHidden/>
              </w:rPr>
              <w:t>49</w:t>
            </w:r>
            <w:r w:rsidR="00FC7F57">
              <w:rPr>
                <w:noProof/>
                <w:webHidden/>
              </w:rPr>
              <w:fldChar w:fldCharType="end"/>
            </w:r>
          </w:hyperlink>
        </w:p>
        <w:p w14:paraId="79FA845D"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00" w:history="1">
            <w:r w:rsidR="00FC7F57" w:rsidRPr="00F60B95">
              <w:rPr>
                <w:rStyle w:val="Hyperlink"/>
                <w:noProof/>
              </w:rPr>
              <w:t>2)</w:t>
            </w:r>
            <w:r w:rsidR="00FC7F57">
              <w:rPr>
                <w:rFonts w:asciiTheme="minorHAnsi" w:eastAsiaTheme="minorEastAsia" w:hAnsiTheme="minorHAnsi"/>
                <w:noProof/>
                <w:sz w:val="22"/>
                <w:lang w:eastAsia="en-AU"/>
              </w:rPr>
              <w:tab/>
            </w:r>
            <w:r w:rsidR="00FC7F57" w:rsidRPr="00F60B95">
              <w:rPr>
                <w:rStyle w:val="Hyperlink"/>
                <w:noProof/>
              </w:rPr>
              <w:t>Activity outcomes</w:t>
            </w:r>
            <w:r w:rsidR="00FC7F57">
              <w:rPr>
                <w:noProof/>
                <w:webHidden/>
              </w:rPr>
              <w:tab/>
            </w:r>
            <w:r w:rsidR="00FC7F57">
              <w:rPr>
                <w:noProof/>
                <w:webHidden/>
              </w:rPr>
              <w:fldChar w:fldCharType="begin"/>
            </w:r>
            <w:r w:rsidR="00FC7F57">
              <w:rPr>
                <w:noProof/>
                <w:webHidden/>
              </w:rPr>
              <w:instrText xml:space="preserve"> PAGEREF _Toc460239000 \h </w:instrText>
            </w:r>
            <w:r w:rsidR="00FC7F57">
              <w:rPr>
                <w:noProof/>
                <w:webHidden/>
              </w:rPr>
            </w:r>
            <w:r w:rsidR="00FC7F57">
              <w:rPr>
                <w:noProof/>
                <w:webHidden/>
              </w:rPr>
              <w:fldChar w:fldCharType="separate"/>
            </w:r>
            <w:r w:rsidR="00A1772C">
              <w:rPr>
                <w:noProof/>
                <w:webHidden/>
              </w:rPr>
              <w:t>49</w:t>
            </w:r>
            <w:r w:rsidR="00FC7F57">
              <w:rPr>
                <w:noProof/>
                <w:webHidden/>
              </w:rPr>
              <w:fldChar w:fldCharType="end"/>
            </w:r>
          </w:hyperlink>
        </w:p>
        <w:p w14:paraId="1AB4EA95"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01" w:history="1">
            <w:r w:rsidR="00FC7F57" w:rsidRPr="00F60B95">
              <w:rPr>
                <w:rStyle w:val="Hyperlink"/>
                <w:noProof/>
              </w:rPr>
              <w:t>3)</w:t>
            </w:r>
            <w:r w:rsidR="00FC7F57">
              <w:rPr>
                <w:rFonts w:asciiTheme="minorHAnsi" w:eastAsiaTheme="minorEastAsia" w:hAnsiTheme="minorHAnsi"/>
                <w:noProof/>
                <w:sz w:val="22"/>
                <w:lang w:eastAsia="en-AU"/>
              </w:rPr>
              <w:tab/>
            </w:r>
            <w:r w:rsidR="00FC7F57" w:rsidRPr="00F60B95">
              <w:rPr>
                <w:rStyle w:val="Hyperlink"/>
                <w:noProof/>
              </w:rPr>
              <w:t>Activity objectives</w:t>
            </w:r>
            <w:r w:rsidR="00FC7F57">
              <w:rPr>
                <w:noProof/>
                <w:webHidden/>
              </w:rPr>
              <w:tab/>
            </w:r>
            <w:r w:rsidR="00FC7F57">
              <w:rPr>
                <w:noProof/>
                <w:webHidden/>
              </w:rPr>
              <w:fldChar w:fldCharType="begin"/>
            </w:r>
            <w:r w:rsidR="00FC7F57">
              <w:rPr>
                <w:noProof/>
                <w:webHidden/>
              </w:rPr>
              <w:instrText xml:space="preserve"> PAGEREF _Toc460239001 \h </w:instrText>
            </w:r>
            <w:r w:rsidR="00FC7F57">
              <w:rPr>
                <w:noProof/>
                <w:webHidden/>
              </w:rPr>
            </w:r>
            <w:r w:rsidR="00FC7F57">
              <w:rPr>
                <w:noProof/>
                <w:webHidden/>
              </w:rPr>
              <w:fldChar w:fldCharType="separate"/>
            </w:r>
            <w:r w:rsidR="00A1772C">
              <w:rPr>
                <w:noProof/>
                <w:webHidden/>
              </w:rPr>
              <w:t>49</w:t>
            </w:r>
            <w:r w:rsidR="00FC7F57">
              <w:rPr>
                <w:noProof/>
                <w:webHidden/>
              </w:rPr>
              <w:fldChar w:fldCharType="end"/>
            </w:r>
          </w:hyperlink>
        </w:p>
        <w:p w14:paraId="29982747"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02" w:history="1">
            <w:r w:rsidR="00FC7F57" w:rsidRPr="00F60B95">
              <w:rPr>
                <w:rStyle w:val="Hyperlink"/>
                <w:noProof/>
              </w:rPr>
              <w:t>4)</w:t>
            </w:r>
            <w:r w:rsidR="00FC7F57">
              <w:rPr>
                <w:rFonts w:asciiTheme="minorHAnsi" w:eastAsiaTheme="minorEastAsia" w:hAnsiTheme="minorHAnsi"/>
                <w:noProof/>
                <w:sz w:val="22"/>
                <w:lang w:eastAsia="en-AU"/>
              </w:rPr>
              <w:tab/>
            </w:r>
            <w:r w:rsidR="00FC7F57" w:rsidRPr="00F60B95">
              <w:rPr>
                <w:rStyle w:val="Hyperlink"/>
                <w:noProof/>
              </w:rPr>
              <w:t>Funding available</w:t>
            </w:r>
            <w:r w:rsidR="00FC7F57">
              <w:rPr>
                <w:noProof/>
                <w:webHidden/>
              </w:rPr>
              <w:tab/>
            </w:r>
            <w:r w:rsidR="00FC7F57">
              <w:rPr>
                <w:noProof/>
                <w:webHidden/>
              </w:rPr>
              <w:fldChar w:fldCharType="begin"/>
            </w:r>
            <w:r w:rsidR="00FC7F57">
              <w:rPr>
                <w:noProof/>
                <w:webHidden/>
              </w:rPr>
              <w:instrText xml:space="preserve"> PAGEREF _Toc460239002 \h </w:instrText>
            </w:r>
            <w:r w:rsidR="00FC7F57">
              <w:rPr>
                <w:noProof/>
                <w:webHidden/>
              </w:rPr>
            </w:r>
            <w:r w:rsidR="00FC7F57">
              <w:rPr>
                <w:noProof/>
                <w:webHidden/>
              </w:rPr>
              <w:fldChar w:fldCharType="separate"/>
            </w:r>
            <w:r w:rsidR="00A1772C">
              <w:rPr>
                <w:noProof/>
                <w:webHidden/>
              </w:rPr>
              <w:t>49</w:t>
            </w:r>
            <w:r w:rsidR="00FC7F57">
              <w:rPr>
                <w:noProof/>
                <w:webHidden/>
              </w:rPr>
              <w:fldChar w:fldCharType="end"/>
            </w:r>
          </w:hyperlink>
        </w:p>
        <w:p w14:paraId="4D279DC4"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03" w:history="1">
            <w:r w:rsidR="00FC7F57" w:rsidRPr="00F60B95">
              <w:rPr>
                <w:rStyle w:val="Hyperlink"/>
                <w:noProof/>
              </w:rPr>
              <w:t>5)</w:t>
            </w:r>
            <w:r w:rsidR="00FC7F57">
              <w:rPr>
                <w:rFonts w:asciiTheme="minorHAnsi" w:eastAsiaTheme="minorEastAsia" w:hAnsiTheme="minorHAnsi"/>
                <w:noProof/>
                <w:sz w:val="22"/>
                <w:lang w:eastAsia="en-AU"/>
              </w:rPr>
              <w:tab/>
            </w:r>
            <w:r w:rsidR="00FC7F57" w:rsidRPr="00F60B95">
              <w:rPr>
                <w:rStyle w:val="Hyperlink"/>
                <w:noProof/>
              </w:rPr>
              <w:t>Timing</w:t>
            </w:r>
            <w:r w:rsidR="00FC7F57">
              <w:rPr>
                <w:noProof/>
                <w:webHidden/>
              </w:rPr>
              <w:tab/>
            </w:r>
            <w:r w:rsidR="00FC7F57">
              <w:rPr>
                <w:noProof/>
                <w:webHidden/>
              </w:rPr>
              <w:fldChar w:fldCharType="begin"/>
            </w:r>
            <w:r w:rsidR="00FC7F57">
              <w:rPr>
                <w:noProof/>
                <w:webHidden/>
              </w:rPr>
              <w:instrText xml:space="preserve"> PAGEREF _Toc460239003 \h </w:instrText>
            </w:r>
            <w:r w:rsidR="00FC7F57">
              <w:rPr>
                <w:noProof/>
                <w:webHidden/>
              </w:rPr>
            </w:r>
            <w:r w:rsidR="00FC7F57">
              <w:rPr>
                <w:noProof/>
                <w:webHidden/>
              </w:rPr>
              <w:fldChar w:fldCharType="separate"/>
            </w:r>
            <w:r w:rsidR="00A1772C">
              <w:rPr>
                <w:noProof/>
                <w:webHidden/>
              </w:rPr>
              <w:t>50</w:t>
            </w:r>
            <w:r w:rsidR="00FC7F57">
              <w:rPr>
                <w:noProof/>
                <w:webHidden/>
              </w:rPr>
              <w:fldChar w:fldCharType="end"/>
            </w:r>
          </w:hyperlink>
        </w:p>
        <w:p w14:paraId="03DC5348"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04" w:history="1">
            <w:r w:rsidR="00FC7F57" w:rsidRPr="00F60B95">
              <w:rPr>
                <w:rStyle w:val="Hyperlink"/>
                <w:noProof/>
              </w:rPr>
              <w:t>6)</w:t>
            </w:r>
            <w:r w:rsidR="00FC7F57">
              <w:rPr>
                <w:rFonts w:asciiTheme="minorHAnsi" w:eastAsiaTheme="minorEastAsia" w:hAnsiTheme="minorHAnsi"/>
                <w:noProof/>
                <w:sz w:val="22"/>
                <w:lang w:eastAsia="en-AU"/>
              </w:rPr>
              <w:tab/>
            </w:r>
            <w:r w:rsidR="00FC7F57" w:rsidRPr="00F60B95">
              <w:rPr>
                <w:rStyle w:val="Hyperlink"/>
                <w:noProof/>
              </w:rPr>
              <w:t>Type of selection process</w:t>
            </w:r>
            <w:r w:rsidR="00FC7F57">
              <w:rPr>
                <w:noProof/>
                <w:webHidden/>
              </w:rPr>
              <w:tab/>
            </w:r>
            <w:r w:rsidR="00FC7F57">
              <w:rPr>
                <w:noProof/>
                <w:webHidden/>
              </w:rPr>
              <w:fldChar w:fldCharType="begin"/>
            </w:r>
            <w:r w:rsidR="00FC7F57">
              <w:rPr>
                <w:noProof/>
                <w:webHidden/>
              </w:rPr>
              <w:instrText xml:space="preserve"> PAGEREF _Toc460239004 \h </w:instrText>
            </w:r>
            <w:r w:rsidR="00FC7F57">
              <w:rPr>
                <w:noProof/>
                <w:webHidden/>
              </w:rPr>
            </w:r>
            <w:r w:rsidR="00FC7F57">
              <w:rPr>
                <w:noProof/>
                <w:webHidden/>
              </w:rPr>
              <w:fldChar w:fldCharType="separate"/>
            </w:r>
            <w:r w:rsidR="00A1772C">
              <w:rPr>
                <w:noProof/>
                <w:webHidden/>
              </w:rPr>
              <w:t>50</w:t>
            </w:r>
            <w:r w:rsidR="00FC7F57">
              <w:rPr>
                <w:noProof/>
                <w:webHidden/>
              </w:rPr>
              <w:fldChar w:fldCharType="end"/>
            </w:r>
          </w:hyperlink>
        </w:p>
        <w:p w14:paraId="367393ED"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05" w:history="1">
            <w:r w:rsidR="00FC7F57" w:rsidRPr="00F60B95">
              <w:rPr>
                <w:rStyle w:val="Hyperlink"/>
                <w:noProof/>
              </w:rPr>
              <w:t>7)</w:t>
            </w:r>
            <w:r w:rsidR="00FC7F57">
              <w:rPr>
                <w:rFonts w:asciiTheme="minorHAnsi" w:eastAsiaTheme="minorEastAsia" w:hAnsiTheme="minorHAnsi"/>
                <w:noProof/>
                <w:sz w:val="22"/>
                <w:lang w:eastAsia="en-AU"/>
              </w:rPr>
              <w:tab/>
            </w:r>
            <w:r w:rsidR="00FC7F57" w:rsidRPr="00F60B95">
              <w:rPr>
                <w:rStyle w:val="Hyperlink"/>
                <w:noProof/>
              </w:rPr>
              <w:t>Who is eligible for grant funding?</w:t>
            </w:r>
            <w:r w:rsidR="00FC7F57">
              <w:rPr>
                <w:noProof/>
                <w:webHidden/>
              </w:rPr>
              <w:tab/>
            </w:r>
            <w:r w:rsidR="00FC7F57">
              <w:rPr>
                <w:noProof/>
                <w:webHidden/>
              </w:rPr>
              <w:fldChar w:fldCharType="begin"/>
            </w:r>
            <w:r w:rsidR="00FC7F57">
              <w:rPr>
                <w:noProof/>
                <w:webHidden/>
              </w:rPr>
              <w:instrText xml:space="preserve"> PAGEREF _Toc460239005 \h </w:instrText>
            </w:r>
            <w:r w:rsidR="00FC7F57">
              <w:rPr>
                <w:noProof/>
                <w:webHidden/>
              </w:rPr>
            </w:r>
            <w:r w:rsidR="00FC7F57">
              <w:rPr>
                <w:noProof/>
                <w:webHidden/>
              </w:rPr>
              <w:fldChar w:fldCharType="separate"/>
            </w:r>
            <w:r w:rsidR="00A1772C">
              <w:rPr>
                <w:noProof/>
                <w:webHidden/>
              </w:rPr>
              <w:t>50</w:t>
            </w:r>
            <w:r w:rsidR="00FC7F57">
              <w:rPr>
                <w:noProof/>
                <w:webHidden/>
              </w:rPr>
              <w:fldChar w:fldCharType="end"/>
            </w:r>
          </w:hyperlink>
        </w:p>
        <w:p w14:paraId="0AFEA95E"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06" w:history="1">
            <w:r w:rsidR="00FC7F57" w:rsidRPr="00F60B95">
              <w:rPr>
                <w:rStyle w:val="Hyperlink"/>
                <w:noProof/>
              </w:rPr>
              <w:t>8)</w:t>
            </w:r>
            <w:r w:rsidR="00FC7F57">
              <w:rPr>
                <w:rFonts w:asciiTheme="minorHAnsi" w:eastAsiaTheme="minorEastAsia" w:hAnsiTheme="minorHAnsi"/>
                <w:noProof/>
                <w:sz w:val="22"/>
                <w:lang w:eastAsia="en-AU"/>
              </w:rPr>
              <w:tab/>
            </w:r>
            <w:r w:rsidR="00FC7F57" w:rsidRPr="00F60B95">
              <w:rPr>
                <w:rStyle w:val="Hyperlink"/>
                <w:noProof/>
              </w:rPr>
              <w:t>What activities and items are eligible for grant funding?</w:t>
            </w:r>
            <w:r w:rsidR="00FC7F57">
              <w:rPr>
                <w:noProof/>
                <w:webHidden/>
              </w:rPr>
              <w:tab/>
            </w:r>
            <w:r w:rsidR="00FC7F57">
              <w:rPr>
                <w:noProof/>
                <w:webHidden/>
              </w:rPr>
              <w:fldChar w:fldCharType="begin"/>
            </w:r>
            <w:r w:rsidR="00FC7F57">
              <w:rPr>
                <w:noProof/>
                <w:webHidden/>
              </w:rPr>
              <w:instrText xml:space="preserve"> PAGEREF _Toc460239006 \h </w:instrText>
            </w:r>
            <w:r w:rsidR="00FC7F57">
              <w:rPr>
                <w:noProof/>
                <w:webHidden/>
              </w:rPr>
            </w:r>
            <w:r w:rsidR="00FC7F57">
              <w:rPr>
                <w:noProof/>
                <w:webHidden/>
              </w:rPr>
              <w:fldChar w:fldCharType="separate"/>
            </w:r>
            <w:r w:rsidR="00A1772C">
              <w:rPr>
                <w:noProof/>
                <w:webHidden/>
              </w:rPr>
              <w:t>50</w:t>
            </w:r>
            <w:r w:rsidR="00FC7F57">
              <w:rPr>
                <w:noProof/>
                <w:webHidden/>
              </w:rPr>
              <w:fldChar w:fldCharType="end"/>
            </w:r>
          </w:hyperlink>
        </w:p>
        <w:p w14:paraId="66B42C73"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07" w:history="1">
            <w:r w:rsidR="00FC7F57" w:rsidRPr="00F60B95">
              <w:rPr>
                <w:rStyle w:val="Hyperlink"/>
                <w:noProof/>
              </w:rPr>
              <w:t>9)</w:t>
            </w:r>
            <w:r w:rsidR="00FC7F57">
              <w:rPr>
                <w:rFonts w:asciiTheme="minorHAnsi" w:eastAsiaTheme="minorEastAsia" w:hAnsiTheme="minorHAnsi"/>
                <w:noProof/>
                <w:sz w:val="22"/>
                <w:lang w:eastAsia="en-AU"/>
              </w:rPr>
              <w:tab/>
            </w:r>
            <w:r w:rsidR="00FC7F57" w:rsidRPr="00F60B95">
              <w:rPr>
                <w:rStyle w:val="Hyperlink"/>
                <w:noProof/>
              </w:rPr>
              <w:t>What activities and items are not eligible for grant funding?</w:t>
            </w:r>
            <w:r w:rsidR="00FC7F57">
              <w:rPr>
                <w:noProof/>
                <w:webHidden/>
              </w:rPr>
              <w:tab/>
            </w:r>
            <w:r w:rsidR="00FC7F57">
              <w:rPr>
                <w:noProof/>
                <w:webHidden/>
              </w:rPr>
              <w:fldChar w:fldCharType="begin"/>
            </w:r>
            <w:r w:rsidR="00FC7F57">
              <w:rPr>
                <w:noProof/>
                <w:webHidden/>
              </w:rPr>
              <w:instrText xml:space="preserve"> PAGEREF _Toc460239007 \h </w:instrText>
            </w:r>
            <w:r w:rsidR="00FC7F57">
              <w:rPr>
                <w:noProof/>
                <w:webHidden/>
              </w:rPr>
            </w:r>
            <w:r w:rsidR="00FC7F57">
              <w:rPr>
                <w:noProof/>
                <w:webHidden/>
              </w:rPr>
              <w:fldChar w:fldCharType="separate"/>
            </w:r>
            <w:r w:rsidR="00A1772C">
              <w:rPr>
                <w:noProof/>
                <w:webHidden/>
              </w:rPr>
              <w:t>51</w:t>
            </w:r>
            <w:r w:rsidR="00FC7F57">
              <w:rPr>
                <w:noProof/>
                <w:webHidden/>
              </w:rPr>
              <w:fldChar w:fldCharType="end"/>
            </w:r>
          </w:hyperlink>
        </w:p>
        <w:p w14:paraId="291A258D"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08" w:history="1">
            <w:r w:rsidR="00FC7F57" w:rsidRPr="00F60B95">
              <w:rPr>
                <w:rStyle w:val="Hyperlink"/>
                <w:noProof/>
              </w:rPr>
              <w:t>10)</w:t>
            </w:r>
            <w:r w:rsidR="00FC7F57">
              <w:rPr>
                <w:rFonts w:asciiTheme="minorHAnsi" w:eastAsiaTheme="minorEastAsia" w:hAnsiTheme="minorHAnsi"/>
                <w:noProof/>
                <w:sz w:val="22"/>
                <w:lang w:eastAsia="en-AU"/>
              </w:rPr>
              <w:tab/>
            </w:r>
            <w:r w:rsidR="00FC7F57" w:rsidRPr="00F60B95">
              <w:rPr>
                <w:rStyle w:val="Hyperlink"/>
                <w:noProof/>
              </w:rPr>
              <w:t>Selection criteria</w:t>
            </w:r>
            <w:r w:rsidR="00FC7F57">
              <w:rPr>
                <w:noProof/>
                <w:webHidden/>
              </w:rPr>
              <w:tab/>
            </w:r>
            <w:r w:rsidR="00FC7F57">
              <w:rPr>
                <w:noProof/>
                <w:webHidden/>
              </w:rPr>
              <w:fldChar w:fldCharType="begin"/>
            </w:r>
            <w:r w:rsidR="00FC7F57">
              <w:rPr>
                <w:noProof/>
                <w:webHidden/>
              </w:rPr>
              <w:instrText xml:space="preserve"> PAGEREF _Toc460239008 \h </w:instrText>
            </w:r>
            <w:r w:rsidR="00FC7F57">
              <w:rPr>
                <w:noProof/>
                <w:webHidden/>
              </w:rPr>
            </w:r>
            <w:r w:rsidR="00FC7F57">
              <w:rPr>
                <w:noProof/>
                <w:webHidden/>
              </w:rPr>
              <w:fldChar w:fldCharType="separate"/>
            </w:r>
            <w:r w:rsidR="00A1772C">
              <w:rPr>
                <w:noProof/>
                <w:webHidden/>
              </w:rPr>
              <w:t>51</w:t>
            </w:r>
            <w:r w:rsidR="00FC7F57">
              <w:rPr>
                <w:noProof/>
                <w:webHidden/>
              </w:rPr>
              <w:fldChar w:fldCharType="end"/>
            </w:r>
          </w:hyperlink>
        </w:p>
        <w:p w14:paraId="6B1F49AB"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09" w:history="1">
            <w:r w:rsidR="00FC7F57" w:rsidRPr="00F60B95">
              <w:rPr>
                <w:rStyle w:val="Hyperlink"/>
                <w:noProof/>
              </w:rPr>
              <w:t>11)</w:t>
            </w:r>
            <w:r w:rsidR="00FC7F57">
              <w:rPr>
                <w:rFonts w:asciiTheme="minorHAnsi" w:eastAsiaTheme="minorEastAsia" w:hAnsiTheme="minorHAnsi"/>
                <w:noProof/>
                <w:sz w:val="22"/>
                <w:lang w:eastAsia="en-AU"/>
              </w:rPr>
              <w:tab/>
            </w:r>
            <w:r w:rsidR="00FC7F57" w:rsidRPr="00F60B95">
              <w:rPr>
                <w:rStyle w:val="Hyperlink"/>
                <w:noProof/>
              </w:rPr>
              <w:t>Oversubscription / undersubscription</w:t>
            </w:r>
            <w:r w:rsidR="00FC7F57">
              <w:rPr>
                <w:noProof/>
                <w:webHidden/>
              </w:rPr>
              <w:tab/>
            </w:r>
            <w:r w:rsidR="00FC7F57">
              <w:rPr>
                <w:noProof/>
                <w:webHidden/>
              </w:rPr>
              <w:fldChar w:fldCharType="begin"/>
            </w:r>
            <w:r w:rsidR="00FC7F57">
              <w:rPr>
                <w:noProof/>
                <w:webHidden/>
              </w:rPr>
              <w:instrText xml:space="preserve"> PAGEREF _Toc460239009 \h </w:instrText>
            </w:r>
            <w:r w:rsidR="00FC7F57">
              <w:rPr>
                <w:noProof/>
                <w:webHidden/>
              </w:rPr>
            </w:r>
            <w:r w:rsidR="00FC7F57">
              <w:rPr>
                <w:noProof/>
                <w:webHidden/>
              </w:rPr>
              <w:fldChar w:fldCharType="separate"/>
            </w:r>
            <w:r w:rsidR="00A1772C">
              <w:rPr>
                <w:noProof/>
                <w:webHidden/>
              </w:rPr>
              <w:t>52</w:t>
            </w:r>
            <w:r w:rsidR="00FC7F57">
              <w:rPr>
                <w:noProof/>
                <w:webHidden/>
              </w:rPr>
              <w:fldChar w:fldCharType="end"/>
            </w:r>
          </w:hyperlink>
        </w:p>
        <w:p w14:paraId="2A5A0ED9"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10" w:history="1">
            <w:r w:rsidR="00FC7F57" w:rsidRPr="00F60B95">
              <w:rPr>
                <w:rStyle w:val="Hyperlink"/>
                <w:noProof/>
              </w:rPr>
              <w:t>12)</w:t>
            </w:r>
            <w:r w:rsidR="00FC7F57">
              <w:rPr>
                <w:rFonts w:asciiTheme="minorHAnsi" w:eastAsiaTheme="minorEastAsia" w:hAnsiTheme="minorHAnsi"/>
                <w:noProof/>
                <w:sz w:val="22"/>
                <w:lang w:eastAsia="en-AU"/>
              </w:rPr>
              <w:tab/>
            </w:r>
            <w:r w:rsidR="00FC7F57" w:rsidRPr="00F60B95">
              <w:rPr>
                <w:rStyle w:val="Hyperlink"/>
                <w:noProof/>
              </w:rPr>
              <w:t>Contractual arrangements</w:t>
            </w:r>
            <w:r w:rsidR="00FC7F57">
              <w:rPr>
                <w:noProof/>
                <w:webHidden/>
              </w:rPr>
              <w:tab/>
            </w:r>
            <w:r w:rsidR="00FC7F57">
              <w:rPr>
                <w:noProof/>
                <w:webHidden/>
              </w:rPr>
              <w:fldChar w:fldCharType="begin"/>
            </w:r>
            <w:r w:rsidR="00FC7F57">
              <w:rPr>
                <w:noProof/>
                <w:webHidden/>
              </w:rPr>
              <w:instrText xml:space="preserve"> PAGEREF _Toc460239010 \h </w:instrText>
            </w:r>
            <w:r w:rsidR="00FC7F57">
              <w:rPr>
                <w:noProof/>
                <w:webHidden/>
              </w:rPr>
            </w:r>
            <w:r w:rsidR="00FC7F57">
              <w:rPr>
                <w:noProof/>
                <w:webHidden/>
              </w:rPr>
              <w:fldChar w:fldCharType="separate"/>
            </w:r>
            <w:r w:rsidR="00A1772C">
              <w:rPr>
                <w:noProof/>
                <w:webHidden/>
              </w:rPr>
              <w:t>53</w:t>
            </w:r>
            <w:r w:rsidR="00FC7F57">
              <w:rPr>
                <w:noProof/>
                <w:webHidden/>
              </w:rPr>
              <w:fldChar w:fldCharType="end"/>
            </w:r>
          </w:hyperlink>
        </w:p>
        <w:p w14:paraId="5BF859B2"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11" w:history="1">
            <w:r w:rsidR="00FC7F57" w:rsidRPr="00F60B95">
              <w:rPr>
                <w:rStyle w:val="Hyperlink"/>
                <w:noProof/>
              </w:rPr>
              <w:t>13)</w:t>
            </w:r>
            <w:r w:rsidR="00FC7F57">
              <w:rPr>
                <w:rFonts w:asciiTheme="minorHAnsi" w:eastAsiaTheme="minorEastAsia" w:hAnsiTheme="minorHAnsi"/>
                <w:noProof/>
                <w:sz w:val="22"/>
                <w:lang w:eastAsia="en-AU"/>
              </w:rPr>
              <w:tab/>
            </w:r>
            <w:r w:rsidR="00FC7F57" w:rsidRPr="00F60B95">
              <w:rPr>
                <w:rStyle w:val="Hyperlink"/>
                <w:noProof/>
              </w:rPr>
              <w:t>Reporting requirements</w:t>
            </w:r>
            <w:r w:rsidR="00FC7F57">
              <w:rPr>
                <w:noProof/>
                <w:webHidden/>
              </w:rPr>
              <w:tab/>
            </w:r>
            <w:r w:rsidR="00FC7F57">
              <w:rPr>
                <w:noProof/>
                <w:webHidden/>
              </w:rPr>
              <w:fldChar w:fldCharType="begin"/>
            </w:r>
            <w:r w:rsidR="00FC7F57">
              <w:rPr>
                <w:noProof/>
                <w:webHidden/>
              </w:rPr>
              <w:instrText xml:space="preserve"> PAGEREF _Toc460239011 \h </w:instrText>
            </w:r>
            <w:r w:rsidR="00FC7F57">
              <w:rPr>
                <w:noProof/>
                <w:webHidden/>
              </w:rPr>
            </w:r>
            <w:r w:rsidR="00FC7F57">
              <w:rPr>
                <w:noProof/>
                <w:webHidden/>
              </w:rPr>
              <w:fldChar w:fldCharType="separate"/>
            </w:r>
            <w:r w:rsidR="00A1772C">
              <w:rPr>
                <w:noProof/>
                <w:webHidden/>
              </w:rPr>
              <w:t>53</w:t>
            </w:r>
            <w:r w:rsidR="00FC7F57">
              <w:rPr>
                <w:noProof/>
                <w:webHidden/>
              </w:rPr>
              <w:fldChar w:fldCharType="end"/>
            </w:r>
          </w:hyperlink>
        </w:p>
        <w:p w14:paraId="6195EAB6" w14:textId="77777777" w:rsidR="00FC7F57" w:rsidRDefault="006A6AB3">
          <w:pPr>
            <w:pStyle w:val="TOC1"/>
            <w:rPr>
              <w:rFonts w:asciiTheme="minorHAnsi" w:eastAsiaTheme="minorEastAsia" w:hAnsiTheme="minorHAnsi"/>
              <w:noProof/>
              <w:sz w:val="22"/>
              <w:lang w:eastAsia="en-AU"/>
            </w:rPr>
          </w:pPr>
          <w:hyperlink w:anchor="_Toc460239012" w:history="1">
            <w:r w:rsidR="00FC7F57" w:rsidRPr="00F60B95">
              <w:rPr>
                <w:rStyle w:val="Hyperlink"/>
                <w:noProof/>
              </w:rPr>
              <w:t>Annexure A6 – Population Health Improvement</w:t>
            </w:r>
            <w:r w:rsidR="00FC7F57">
              <w:rPr>
                <w:noProof/>
                <w:webHidden/>
              </w:rPr>
              <w:tab/>
            </w:r>
            <w:r w:rsidR="00FC7F57">
              <w:rPr>
                <w:noProof/>
                <w:webHidden/>
              </w:rPr>
              <w:fldChar w:fldCharType="begin"/>
            </w:r>
            <w:r w:rsidR="00FC7F57">
              <w:rPr>
                <w:noProof/>
                <w:webHidden/>
              </w:rPr>
              <w:instrText xml:space="preserve"> PAGEREF _Toc460239012 \h </w:instrText>
            </w:r>
            <w:r w:rsidR="00FC7F57">
              <w:rPr>
                <w:noProof/>
                <w:webHidden/>
              </w:rPr>
            </w:r>
            <w:r w:rsidR="00FC7F57">
              <w:rPr>
                <w:noProof/>
                <w:webHidden/>
              </w:rPr>
              <w:fldChar w:fldCharType="separate"/>
            </w:r>
            <w:r w:rsidR="00A1772C">
              <w:rPr>
                <w:noProof/>
                <w:webHidden/>
              </w:rPr>
              <w:t>54</w:t>
            </w:r>
            <w:r w:rsidR="00FC7F57">
              <w:rPr>
                <w:noProof/>
                <w:webHidden/>
              </w:rPr>
              <w:fldChar w:fldCharType="end"/>
            </w:r>
          </w:hyperlink>
        </w:p>
        <w:p w14:paraId="4F5A3B48"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13" w:history="1">
            <w:r w:rsidR="00FC7F57" w:rsidRPr="00F60B95">
              <w:rPr>
                <w:rStyle w:val="Hyperlink"/>
                <w:noProof/>
              </w:rPr>
              <w:t>1)</w:t>
            </w:r>
            <w:r w:rsidR="00FC7F57">
              <w:rPr>
                <w:rFonts w:asciiTheme="minorHAnsi" w:eastAsiaTheme="minorEastAsia" w:hAnsiTheme="minorHAnsi"/>
                <w:noProof/>
                <w:sz w:val="22"/>
                <w:lang w:eastAsia="en-AU"/>
              </w:rPr>
              <w:tab/>
            </w:r>
            <w:r w:rsidR="00FC7F57" w:rsidRPr="00F60B95">
              <w:rPr>
                <w:rStyle w:val="Hyperlink"/>
                <w:noProof/>
              </w:rPr>
              <w:t>Activity summary</w:t>
            </w:r>
            <w:r w:rsidR="00FC7F57">
              <w:rPr>
                <w:noProof/>
                <w:webHidden/>
              </w:rPr>
              <w:tab/>
            </w:r>
            <w:r w:rsidR="00FC7F57">
              <w:rPr>
                <w:noProof/>
                <w:webHidden/>
              </w:rPr>
              <w:fldChar w:fldCharType="begin"/>
            </w:r>
            <w:r w:rsidR="00FC7F57">
              <w:rPr>
                <w:noProof/>
                <w:webHidden/>
              </w:rPr>
              <w:instrText xml:space="preserve"> PAGEREF _Toc460239013 \h </w:instrText>
            </w:r>
            <w:r w:rsidR="00FC7F57">
              <w:rPr>
                <w:noProof/>
                <w:webHidden/>
              </w:rPr>
            </w:r>
            <w:r w:rsidR="00FC7F57">
              <w:rPr>
                <w:noProof/>
                <w:webHidden/>
              </w:rPr>
              <w:fldChar w:fldCharType="separate"/>
            </w:r>
            <w:r w:rsidR="00A1772C">
              <w:rPr>
                <w:noProof/>
                <w:webHidden/>
              </w:rPr>
              <w:t>55</w:t>
            </w:r>
            <w:r w:rsidR="00FC7F57">
              <w:rPr>
                <w:noProof/>
                <w:webHidden/>
              </w:rPr>
              <w:fldChar w:fldCharType="end"/>
            </w:r>
          </w:hyperlink>
        </w:p>
        <w:p w14:paraId="53A119F6"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14" w:history="1">
            <w:r w:rsidR="00FC7F57" w:rsidRPr="00F60B95">
              <w:rPr>
                <w:rStyle w:val="Hyperlink"/>
                <w:noProof/>
              </w:rPr>
              <w:t>2)</w:t>
            </w:r>
            <w:r w:rsidR="00FC7F57">
              <w:rPr>
                <w:rFonts w:asciiTheme="minorHAnsi" w:eastAsiaTheme="minorEastAsia" w:hAnsiTheme="minorHAnsi"/>
                <w:noProof/>
                <w:sz w:val="22"/>
                <w:lang w:eastAsia="en-AU"/>
              </w:rPr>
              <w:tab/>
            </w:r>
            <w:r w:rsidR="00FC7F57" w:rsidRPr="00F60B95">
              <w:rPr>
                <w:rStyle w:val="Hyperlink"/>
                <w:noProof/>
              </w:rPr>
              <w:t>Activity outcomes</w:t>
            </w:r>
            <w:r w:rsidR="00FC7F57">
              <w:rPr>
                <w:noProof/>
                <w:webHidden/>
              </w:rPr>
              <w:tab/>
            </w:r>
            <w:r w:rsidR="00FC7F57">
              <w:rPr>
                <w:noProof/>
                <w:webHidden/>
              </w:rPr>
              <w:fldChar w:fldCharType="begin"/>
            </w:r>
            <w:r w:rsidR="00FC7F57">
              <w:rPr>
                <w:noProof/>
                <w:webHidden/>
              </w:rPr>
              <w:instrText xml:space="preserve"> PAGEREF _Toc460239014 \h </w:instrText>
            </w:r>
            <w:r w:rsidR="00FC7F57">
              <w:rPr>
                <w:noProof/>
                <w:webHidden/>
              </w:rPr>
            </w:r>
            <w:r w:rsidR="00FC7F57">
              <w:rPr>
                <w:noProof/>
                <w:webHidden/>
              </w:rPr>
              <w:fldChar w:fldCharType="separate"/>
            </w:r>
            <w:r w:rsidR="00A1772C">
              <w:rPr>
                <w:noProof/>
                <w:webHidden/>
              </w:rPr>
              <w:t>55</w:t>
            </w:r>
            <w:r w:rsidR="00FC7F57">
              <w:rPr>
                <w:noProof/>
                <w:webHidden/>
              </w:rPr>
              <w:fldChar w:fldCharType="end"/>
            </w:r>
          </w:hyperlink>
        </w:p>
        <w:p w14:paraId="666DE647"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15" w:history="1">
            <w:r w:rsidR="00FC7F57" w:rsidRPr="00F60B95">
              <w:rPr>
                <w:rStyle w:val="Hyperlink"/>
                <w:noProof/>
              </w:rPr>
              <w:t>3)</w:t>
            </w:r>
            <w:r w:rsidR="00FC7F57">
              <w:rPr>
                <w:rFonts w:asciiTheme="minorHAnsi" w:eastAsiaTheme="minorEastAsia" w:hAnsiTheme="minorHAnsi"/>
                <w:noProof/>
                <w:sz w:val="22"/>
                <w:lang w:eastAsia="en-AU"/>
              </w:rPr>
              <w:tab/>
            </w:r>
            <w:r w:rsidR="00FC7F57" w:rsidRPr="00F60B95">
              <w:rPr>
                <w:rStyle w:val="Hyperlink"/>
                <w:noProof/>
              </w:rPr>
              <w:t>Activity objectives</w:t>
            </w:r>
            <w:r w:rsidR="00FC7F57">
              <w:rPr>
                <w:noProof/>
                <w:webHidden/>
              </w:rPr>
              <w:tab/>
            </w:r>
            <w:r w:rsidR="00FC7F57">
              <w:rPr>
                <w:noProof/>
                <w:webHidden/>
              </w:rPr>
              <w:fldChar w:fldCharType="begin"/>
            </w:r>
            <w:r w:rsidR="00FC7F57">
              <w:rPr>
                <w:noProof/>
                <w:webHidden/>
              </w:rPr>
              <w:instrText xml:space="preserve"> PAGEREF _Toc460239015 \h </w:instrText>
            </w:r>
            <w:r w:rsidR="00FC7F57">
              <w:rPr>
                <w:noProof/>
                <w:webHidden/>
              </w:rPr>
            </w:r>
            <w:r w:rsidR="00FC7F57">
              <w:rPr>
                <w:noProof/>
                <w:webHidden/>
              </w:rPr>
              <w:fldChar w:fldCharType="separate"/>
            </w:r>
            <w:r w:rsidR="00A1772C">
              <w:rPr>
                <w:noProof/>
                <w:webHidden/>
              </w:rPr>
              <w:t>55</w:t>
            </w:r>
            <w:r w:rsidR="00FC7F57">
              <w:rPr>
                <w:noProof/>
                <w:webHidden/>
              </w:rPr>
              <w:fldChar w:fldCharType="end"/>
            </w:r>
          </w:hyperlink>
        </w:p>
        <w:p w14:paraId="212831EC"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16" w:history="1">
            <w:r w:rsidR="00FC7F57" w:rsidRPr="00F60B95">
              <w:rPr>
                <w:rStyle w:val="Hyperlink"/>
                <w:noProof/>
              </w:rPr>
              <w:t>4)</w:t>
            </w:r>
            <w:r w:rsidR="00FC7F57">
              <w:rPr>
                <w:rFonts w:asciiTheme="minorHAnsi" w:eastAsiaTheme="minorEastAsia" w:hAnsiTheme="minorHAnsi"/>
                <w:noProof/>
                <w:sz w:val="22"/>
                <w:lang w:eastAsia="en-AU"/>
              </w:rPr>
              <w:tab/>
            </w:r>
            <w:r w:rsidR="00FC7F57" w:rsidRPr="00F60B95">
              <w:rPr>
                <w:rStyle w:val="Hyperlink"/>
                <w:noProof/>
              </w:rPr>
              <w:t>Funding available</w:t>
            </w:r>
            <w:r w:rsidR="00FC7F57">
              <w:rPr>
                <w:noProof/>
                <w:webHidden/>
              </w:rPr>
              <w:tab/>
            </w:r>
            <w:r w:rsidR="00FC7F57">
              <w:rPr>
                <w:noProof/>
                <w:webHidden/>
              </w:rPr>
              <w:fldChar w:fldCharType="begin"/>
            </w:r>
            <w:r w:rsidR="00FC7F57">
              <w:rPr>
                <w:noProof/>
                <w:webHidden/>
              </w:rPr>
              <w:instrText xml:space="preserve"> PAGEREF _Toc460239016 \h </w:instrText>
            </w:r>
            <w:r w:rsidR="00FC7F57">
              <w:rPr>
                <w:noProof/>
                <w:webHidden/>
              </w:rPr>
            </w:r>
            <w:r w:rsidR="00FC7F57">
              <w:rPr>
                <w:noProof/>
                <w:webHidden/>
              </w:rPr>
              <w:fldChar w:fldCharType="separate"/>
            </w:r>
            <w:r w:rsidR="00A1772C">
              <w:rPr>
                <w:noProof/>
                <w:webHidden/>
              </w:rPr>
              <w:t>55</w:t>
            </w:r>
            <w:r w:rsidR="00FC7F57">
              <w:rPr>
                <w:noProof/>
                <w:webHidden/>
              </w:rPr>
              <w:fldChar w:fldCharType="end"/>
            </w:r>
          </w:hyperlink>
        </w:p>
        <w:p w14:paraId="1E0FF571"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17" w:history="1">
            <w:r w:rsidR="00FC7F57" w:rsidRPr="00F60B95">
              <w:rPr>
                <w:rStyle w:val="Hyperlink"/>
                <w:noProof/>
              </w:rPr>
              <w:t>5)</w:t>
            </w:r>
            <w:r w:rsidR="00FC7F57">
              <w:rPr>
                <w:rFonts w:asciiTheme="minorHAnsi" w:eastAsiaTheme="minorEastAsia" w:hAnsiTheme="minorHAnsi"/>
                <w:noProof/>
                <w:sz w:val="22"/>
                <w:lang w:eastAsia="en-AU"/>
              </w:rPr>
              <w:tab/>
            </w:r>
            <w:r w:rsidR="00FC7F57" w:rsidRPr="00F60B95">
              <w:rPr>
                <w:rStyle w:val="Hyperlink"/>
                <w:noProof/>
              </w:rPr>
              <w:t>Timing</w:t>
            </w:r>
            <w:r w:rsidR="00FC7F57">
              <w:rPr>
                <w:noProof/>
                <w:webHidden/>
              </w:rPr>
              <w:tab/>
            </w:r>
            <w:r w:rsidR="00FC7F57">
              <w:rPr>
                <w:noProof/>
                <w:webHidden/>
              </w:rPr>
              <w:fldChar w:fldCharType="begin"/>
            </w:r>
            <w:r w:rsidR="00FC7F57">
              <w:rPr>
                <w:noProof/>
                <w:webHidden/>
              </w:rPr>
              <w:instrText xml:space="preserve"> PAGEREF _Toc460239017 \h </w:instrText>
            </w:r>
            <w:r w:rsidR="00FC7F57">
              <w:rPr>
                <w:noProof/>
                <w:webHidden/>
              </w:rPr>
            </w:r>
            <w:r w:rsidR="00FC7F57">
              <w:rPr>
                <w:noProof/>
                <w:webHidden/>
              </w:rPr>
              <w:fldChar w:fldCharType="separate"/>
            </w:r>
            <w:r w:rsidR="00A1772C">
              <w:rPr>
                <w:noProof/>
                <w:webHidden/>
              </w:rPr>
              <w:t>55</w:t>
            </w:r>
            <w:r w:rsidR="00FC7F57">
              <w:rPr>
                <w:noProof/>
                <w:webHidden/>
              </w:rPr>
              <w:fldChar w:fldCharType="end"/>
            </w:r>
          </w:hyperlink>
        </w:p>
        <w:p w14:paraId="6547A732"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18" w:history="1">
            <w:r w:rsidR="00FC7F57" w:rsidRPr="00F60B95">
              <w:rPr>
                <w:rStyle w:val="Hyperlink"/>
                <w:noProof/>
              </w:rPr>
              <w:t>6)</w:t>
            </w:r>
            <w:r w:rsidR="00FC7F57">
              <w:rPr>
                <w:rFonts w:asciiTheme="minorHAnsi" w:eastAsiaTheme="minorEastAsia" w:hAnsiTheme="minorHAnsi"/>
                <w:noProof/>
                <w:sz w:val="22"/>
                <w:lang w:eastAsia="en-AU"/>
              </w:rPr>
              <w:tab/>
            </w:r>
            <w:r w:rsidR="00FC7F57" w:rsidRPr="00F60B95">
              <w:rPr>
                <w:rStyle w:val="Hyperlink"/>
                <w:noProof/>
              </w:rPr>
              <w:t>Type of selection process</w:t>
            </w:r>
            <w:r w:rsidR="00FC7F57">
              <w:rPr>
                <w:noProof/>
                <w:webHidden/>
              </w:rPr>
              <w:tab/>
            </w:r>
            <w:r w:rsidR="00FC7F57">
              <w:rPr>
                <w:noProof/>
                <w:webHidden/>
              </w:rPr>
              <w:fldChar w:fldCharType="begin"/>
            </w:r>
            <w:r w:rsidR="00FC7F57">
              <w:rPr>
                <w:noProof/>
                <w:webHidden/>
              </w:rPr>
              <w:instrText xml:space="preserve"> PAGEREF _Toc460239018 \h </w:instrText>
            </w:r>
            <w:r w:rsidR="00FC7F57">
              <w:rPr>
                <w:noProof/>
                <w:webHidden/>
              </w:rPr>
            </w:r>
            <w:r w:rsidR="00FC7F57">
              <w:rPr>
                <w:noProof/>
                <w:webHidden/>
              </w:rPr>
              <w:fldChar w:fldCharType="separate"/>
            </w:r>
            <w:r w:rsidR="00A1772C">
              <w:rPr>
                <w:noProof/>
                <w:webHidden/>
              </w:rPr>
              <w:t>56</w:t>
            </w:r>
            <w:r w:rsidR="00FC7F57">
              <w:rPr>
                <w:noProof/>
                <w:webHidden/>
              </w:rPr>
              <w:fldChar w:fldCharType="end"/>
            </w:r>
          </w:hyperlink>
        </w:p>
        <w:p w14:paraId="08E61D62"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19" w:history="1">
            <w:r w:rsidR="00FC7F57" w:rsidRPr="00F60B95">
              <w:rPr>
                <w:rStyle w:val="Hyperlink"/>
                <w:noProof/>
              </w:rPr>
              <w:t>7)</w:t>
            </w:r>
            <w:r w:rsidR="00FC7F57">
              <w:rPr>
                <w:rFonts w:asciiTheme="minorHAnsi" w:eastAsiaTheme="minorEastAsia" w:hAnsiTheme="minorHAnsi"/>
                <w:noProof/>
                <w:sz w:val="22"/>
                <w:lang w:eastAsia="en-AU"/>
              </w:rPr>
              <w:tab/>
            </w:r>
            <w:r w:rsidR="00FC7F57" w:rsidRPr="00F60B95">
              <w:rPr>
                <w:rStyle w:val="Hyperlink"/>
                <w:noProof/>
              </w:rPr>
              <w:t>Who is eligible for grant funding?</w:t>
            </w:r>
            <w:r w:rsidR="00FC7F57">
              <w:rPr>
                <w:noProof/>
                <w:webHidden/>
              </w:rPr>
              <w:tab/>
            </w:r>
            <w:r w:rsidR="00FC7F57">
              <w:rPr>
                <w:noProof/>
                <w:webHidden/>
              </w:rPr>
              <w:fldChar w:fldCharType="begin"/>
            </w:r>
            <w:r w:rsidR="00FC7F57">
              <w:rPr>
                <w:noProof/>
                <w:webHidden/>
              </w:rPr>
              <w:instrText xml:space="preserve"> PAGEREF _Toc460239019 \h </w:instrText>
            </w:r>
            <w:r w:rsidR="00FC7F57">
              <w:rPr>
                <w:noProof/>
                <w:webHidden/>
              </w:rPr>
            </w:r>
            <w:r w:rsidR="00FC7F57">
              <w:rPr>
                <w:noProof/>
                <w:webHidden/>
              </w:rPr>
              <w:fldChar w:fldCharType="separate"/>
            </w:r>
            <w:r w:rsidR="00A1772C">
              <w:rPr>
                <w:noProof/>
                <w:webHidden/>
              </w:rPr>
              <w:t>56</w:t>
            </w:r>
            <w:r w:rsidR="00FC7F57">
              <w:rPr>
                <w:noProof/>
                <w:webHidden/>
              </w:rPr>
              <w:fldChar w:fldCharType="end"/>
            </w:r>
          </w:hyperlink>
        </w:p>
        <w:p w14:paraId="7F01E182"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20" w:history="1">
            <w:r w:rsidR="00FC7F57" w:rsidRPr="00F60B95">
              <w:rPr>
                <w:rStyle w:val="Hyperlink"/>
                <w:noProof/>
              </w:rPr>
              <w:t>8)</w:t>
            </w:r>
            <w:r w:rsidR="00FC7F57">
              <w:rPr>
                <w:rFonts w:asciiTheme="minorHAnsi" w:eastAsiaTheme="minorEastAsia" w:hAnsiTheme="minorHAnsi"/>
                <w:noProof/>
                <w:sz w:val="22"/>
                <w:lang w:eastAsia="en-AU"/>
              </w:rPr>
              <w:tab/>
            </w:r>
            <w:r w:rsidR="00FC7F57" w:rsidRPr="00F60B95">
              <w:rPr>
                <w:rStyle w:val="Hyperlink"/>
                <w:noProof/>
              </w:rPr>
              <w:t>What activities and items are eligible for grant funding?</w:t>
            </w:r>
            <w:r w:rsidR="00FC7F57">
              <w:rPr>
                <w:noProof/>
                <w:webHidden/>
              </w:rPr>
              <w:tab/>
            </w:r>
            <w:r w:rsidR="00FC7F57">
              <w:rPr>
                <w:noProof/>
                <w:webHidden/>
              </w:rPr>
              <w:fldChar w:fldCharType="begin"/>
            </w:r>
            <w:r w:rsidR="00FC7F57">
              <w:rPr>
                <w:noProof/>
                <w:webHidden/>
              </w:rPr>
              <w:instrText xml:space="preserve"> PAGEREF _Toc460239020 \h </w:instrText>
            </w:r>
            <w:r w:rsidR="00FC7F57">
              <w:rPr>
                <w:noProof/>
                <w:webHidden/>
              </w:rPr>
            </w:r>
            <w:r w:rsidR="00FC7F57">
              <w:rPr>
                <w:noProof/>
                <w:webHidden/>
              </w:rPr>
              <w:fldChar w:fldCharType="separate"/>
            </w:r>
            <w:r w:rsidR="00A1772C">
              <w:rPr>
                <w:noProof/>
                <w:webHidden/>
              </w:rPr>
              <w:t>56</w:t>
            </w:r>
            <w:r w:rsidR="00FC7F57">
              <w:rPr>
                <w:noProof/>
                <w:webHidden/>
              </w:rPr>
              <w:fldChar w:fldCharType="end"/>
            </w:r>
          </w:hyperlink>
        </w:p>
        <w:p w14:paraId="06353F2D"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21" w:history="1">
            <w:r w:rsidR="00FC7F57" w:rsidRPr="00F60B95">
              <w:rPr>
                <w:rStyle w:val="Hyperlink"/>
                <w:noProof/>
              </w:rPr>
              <w:t>9)</w:t>
            </w:r>
            <w:r w:rsidR="00FC7F57">
              <w:rPr>
                <w:rFonts w:asciiTheme="minorHAnsi" w:eastAsiaTheme="minorEastAsia" w:hAnsiTheme="minorHAnsi"/>
                <w:noProof/>
                <w:sz w:val="22"/>
                <w:lang w:eastAsia="en-AU"/>
              </w:rPr>
              <w:tab/>
            </w:r>
            <w:r w:rsidR="00FC7F57" w:rsidRPr="00F60B95">
              <w:rPr>
                <w:rStyle w:val="Hyperlink"/>
                <w:noProof/>
              </w:rPr>
              <w:t>What activities and items are not eligible for grant funding?</w:t>
            </w:r>
            <w:r w:rsidR="00FC7F57">
              <w:rPr>
                <w:noProof/>
                <w:webHidden/>
              </w:rPr>
              <w:tab/>
            </w:r>
            <w:r w:rsidR="00FC7F57">
              <w:rPr>
                <w:noProof/>
                <w:webHidden/>
              </w:rPr>
              <w:fldChar w:fldCharType="begin"/>
            </w:r>
            <w:r w:rsidR="00FC7F57">
              <w:rPr>
                <w:noProof/>
                <w:webHidden/>
              </w:rPr>
              <w:instrText xml:space="preserve"> PAGEREF _Toc460239021 \h </w:instrText>
            </w:r>
            <w:r w:rsidR="00FC7F57">
              <w:rPr>
                <w:noProof/>
                <w:webHidden/>
              </w:rPr>
            </w:r>
            <w:r w:rsidR="00FC7F57">
              <w:rPr>
                <w:noProof/>
                <w:webHidden/>
              </w:rPr>
              <w:fldChar w:fldCharType="separate"/>
            </w:r>
            <w:r w:rsidR="00A1772C">
              <w:rPr>
                <w:noProof/>
                <w:webHidden/>
              </w:rPr>
              <w:t>57</w:t>
            </w:r>
            <w:r w:rsidR="00FC7F57">
              <w:rPr>
                <w:noProof/>
                <w:webHidden/>
              </w:rPr>
              <w:fldChar w:fldCharType="end"/>
            </w:r>
          </w:hyperlink>
        </w:p>
        <w:p w14:paraId="43C55A12"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22" w:history="1">
            <w:r w:rsidR="00FC7F57" w:rsidRPr="00F60B95">
              <w:rPr>
                <w:rStyle w:val="Hyperlink"/>
                <w:noProof/>
              </w:rPr>
              <w:t>10)</w:t>
            </w:r>
            <w:r w:rsidR="00FC7F57">
              <w:rPr>
                <w:rFonts w:asciiTheme="minorHAnsi" w:eastAsiaTheme="minorEastAsia" w:hAnsiTheme="minorHAnsi"/>
                <w:noProof/>
                <w:sz w:val="22"/>
                <w:lang w:eastAsia="en-AU"/>
              </w:rPr>
              <w:tab/>
            </w:r>
            <w:r w:rsidR="00FC7F57" w:rsidRPr="00F60B95">
              <w:rPr>
                <w:rStyle w:val="Hyperlink"/>
                <w:noProof/>
              </w:rPr>
              <w:t>Selection criteria</w:t>
            </w:r>
            <w:r w:rsidR="00FC7F57">
              <w:rPr>
                <w:noProof/>
                <w:webHidden/>
              </w:rPr>
              <w:tab/>
            </w:r>
            <w:r w:rsidR="00FC7F57">
              <w:rPr>
                <w:noProof/>
                <w:webHidden/>
              </w:rPr>
              <w:fldChar w:fldCharType="begin"/>
            </w:r>
            <w:r w:rsidR="00FC7F57">
              <w:rPr>
                <w:noProof/>
                <w:webHidden/>
              </w:rPr>
              <w:instrText xml:space="preserve"> PAGEREF _Toc460239022 \h </w:instrText>
            </w:r>
            <w:r w:rsidR="00FC7F57">
              <w:rPr>
                <w:noProof/>
                <w:webHidden/>
              </w:rPr>
            </w:r>
            <w:r w:rsidR="00FC7F57">
              <w:rPr>
                <w:noProof/>
                <w:webHidden/>
              </w:rPr>
              <w:fldChar w:fldCharType="separate"/>
            </w:r>
            <w:r w:rsidR="00A1772C">
              <w:rPr>
                <w:noProof/>
                <w:webHidden/>
              </w:rPr>
              <w:t>57</w:t>
            </w:r>
            <w:r w:rsidR="00FC7F57">
              <w:rPr>
                <w:noProof/>
                <w:webHidden/>
              </w:rPr>
              <w:fldChar w:fldCharType="end"/>
            </w:r>
          </w:hyperlink>
        </w:p>
        <w:p w14:paraId="051D2B46"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23" w:history="1">
            <w:r w:rsidR="00FC7F57" w:rsidRPr="00F60B95">
              <w:rPr>
                <w:rStyle w:val="Hyperlink"/>
                <w:noProof/>
              </w:rPr>
              <w:t>11)</w:t>
            </w:r>
            <w:r w:rsidR="00FC7F57">
              <w:rPr>
                <w:rFonts w:asciiTheme="minorHAnsi" w:eastAsiaTheme="minorEastAsia" w:hAnsiTheme="minorHAnsi"/>
                <w:noProof/>
                <w:sz w:val="22"/>
                <w:lang w:eastAsia="en-AU"/>
              </w:rPr>
              <w:tab/>
            </w:r>
            <w:r w:rsidR="00FC7F57" w:rsidRPr="00F60B95">
              <w:rPr>
                <w:rStyle w:val="Hyperlink"/>
                <w:noProof/>
              </w:rPr>
              <w:t>Oversubscription / undersubscription</w:t>
            </w:r>
            <w:r w:rsidR="00FC7F57">
              <w:rPr>
                <w:noProof/>
                <w:webHidden/>
              </w:rPr>
              <w:tab/>
            </w:r>
            <w:r w:rsidR="00FC7F57">
              <w:rPr>
                <w:noProof/>
                <w:webHidden/>
              </w:rPr>
              <w:fldChar w:fldCharType="begin"/>
            </w:r>
            <w:r w:rsidR="00FC7F57">
              <w:rPr>
                <w:noProof/>
                <w:webHidden/>
              </w:rPr>
              <w:instrText xml:space="preserve"> PAGEREF _Toc460239023 \h </w:instrText>
            </w:r>
            <w:r w:rsidR="00FC7F57">
              <w:rPr>
                <w:noProof/>
                <w:webHidden/>
              </w:rPr>
            </w:r>
            <w:r w:rsidR="00FC7F57">
              <w:rPr>
                <w:noProof/>
                <w:webHidden/>
              </w:rPr>
              <w:fldChar w:fldCharType="separate"/>
            </w:r>
            <w:r w:rsidR="00A1772C">
              <w:rPr>
                <w:noProof/>
                <w:webHidden/>
              </w:rPr>
              <w:t>58</w:t>
            </w:r>
            <w:r w:rsidR="00FC7F57">
              <w:rPr>
                <w:noProof/>
                <w:webHidden/>
              </w:rPr>
              <w:fldChar w:fldCharType="end"/>
            </w:r>
          </w:hyperlink>
        </w:p>
        <w:p w14:paraId="4B11E1E3"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24" w:history="1">
            <w:r w:rsidR="00FC7F57" w:rsidRPr="00F60B95">
              <w:rPr>
                <w:rStyle w:val="Hyperlink"/>
                <w:noProof/>
              </w:rPr>
              <w:t>12)</w:t>
            </w:r>
            <w:r w:rsidR="00FC7F57">
              <w:rPr>
                <w:rFonts w:asciiTheme="minorHAnsi" w:eastAsiaTheme="minorEastAsia" w:hAnsiTheme="minorHAnsi"/>
                <w:noProof/>
                <w:sz w:val="22"/>
                <w:lang w:eastAsia="en-AU"/>
              </w:rPr>
              <w:tab/>
            </w:r>
            <w:r w:rsidR="00FC7F57" w:rsidRPr="00F60B95">
              <w:rPr>
                <w:rStyle w:val="Hyperlink"/>
                <w:noProof/>
              </w:rPr>
              <w:t>Contractual arrangements</w:t>
            </w:r>
            <w:r w:rsidR="00FC7F57">
              <w:rPr>
                <w:noProof/>
                <w:webHidden/>
              </w:rPr>
              <w:tab/>
            </w:r>
            <w:r w:rsidR="00FC7F57">
              <w:rPr>
                <w:noProof/>
                <w:webHidden/>
              </w:rPr>
              <w:fldChar w:fldCharType="begin"/>
            </w:r>
            <w:r w:rsidR="00FC7F57">
              <w:rPr>
                <w:noProof/>
                <w:webHidden/>
              </w:rPr>
              <w:instrText xml:space="preserve"> PAGEREF _Toc460239024 \h </w:instrText>
            </w:r>
            <w:r w:rsidR="00FC7F57">
              <w:rPr>
                <w:noProof/>
                <w:webHidden/>
              </w:rPr>
            </w:r>
            <w:r w:rsidR="00FC7F57">
              <w:rPr>
                <w:noProof/>
                <w:webHidden/>
              </w:rPr>
              <w:fldChar w:fldCharType="separate"/>
            </w:r>
            <w:r w:rsidR="00A1772C">
              <w:rPr>
                <w:noProof/>
                <w:webHidden/>
              </w:rPr>
              <w:t>58</w:t>
            </w:r>
            <w:r w:rsidR="00FC7F57">
              <w:rPr>
                <w:noProof/>
                <w:webHidden/>
              </w:rPr>
              <w:fldChar w:fldCharType="end"/>
            </w:r>
          </w:hyperlink>
        </w:p>
        <w:p w14:paraId="0813A9EB" w14:textId="77777777" w:rsidR="00FC7F57" w:rsidRDefault="006A6AB3">
          <w:pPr>
            <w:pStyle w:val="TOC3"/>
            <w:tabs>
              <w:tab w:val="left" w:pos="1100"/>
              <w:tab w:val="right" w:leader="dot" w:pos="9016"/>
            </w:tabs>
            <w:rPr>
              <w:rFonts w:asciiTheme="minorHAnsi" w:eastAsiaTheme="minorEastAsia" w:hAnsiTheme="minorHAnsi"/>
              <w:noProof/>
              <w:sz w:val="22"/>
              <w:lang w:eastAsia="en-AU"/>
            </w:rPr>
          </w:pPr>
          <w:hyperlink w:anchor="_Toc460239025" w:history="1">
            <w:r w:rsidR="00FC7F57" w:rsidRPr="00F60B95">
              <w:rPr>
                <w:rStyle w:val="Hyperlink"/>
                <w:noProof/>
              </w:rPr>
              <w:t>13)</w:t>
            </w:r>
            <w:r w:rsidR="00FC7F57">
              <w:rPr>
                <w:rFonts w:asciiTheme="minorHAnsi" w:eastAsiaTheme="minorEastAsia" w:hAnsiTheme="minorHAnsi"/>
                <w:noProof/>
                <w:sz w:val="22"/>
                <w:lang w:eastAsia="en-AU"/>
              </w:rPr>
              <w:tab/>
            </w:r>
            <w:r w:rsidR="00FC7F57" w:rsidRPr="00F60B95">
              <w:rPr>
                <w:rStyle w:val="Hyperlink"/>
                <w:noProof/>
              </w:rPr>
              <w:t>Reporting requirements</w:t>
            </w:r>
            <w:r w:rsidR="00FC7F57">
              <w:rPr>
                <w:noProof/>
                <w:webHidden/>
              </w:rPr>
              <w:tab/>
            </w:r>
            <w:r w:rsidR="00FC7F57">
              <w:rPr>
                <w:noProof/>
                <w:webHidden/>
              </w:rPr>
              <w:fldChar w:fldCharType="begin"/>
            </w:r>
            <w:r w:rsidR="00FC7F57">
              <w:rPr>
                <w:noProof/>
                <w:webHidden/>
              </w:rPr>
              <w:instrText xml:space="preserve"> PAGEREF _Toc460239025 \h </w:instrText>
            </w:r>
            <w:r w:rsidR="00FC7F57">
              <w:rPr>
                <w:noProof/>
                <w:webHidden/>
              </w:rPr>
            </w:r>
            <w:r w:rsidR="00FC7F57">
              <w:rPr>
                <w:noProof/>
                <w:webHidden/>
              </w:rPr>
              <w:fldChar w:fldCharType="separate"/>
            </w:r>
            <w:r w:rsidR="00A1772C">
              <w:rPr>
                <w:noProof/>
                <w:webHidden/>
              </w:rPr>
              <w:t>59</w:t>
            </w:r>
            <w:r w:rsidR="00FC7F57">
              <w:rPr>
                <w:noProof/>
                <w:webHidden/>
              </w:rPr>
              <w:fldChar w:fldCharType="end"/>
            </w:r>
          </w:hyperlink>
        </w:p>
        <w:p w14:paraId="756A57C9" w14:textId="77777777" w:rsidR="002075CE" w:rsidRDefault="002075CE">
          <w:r>
            <w:rPr>
              <w:b/>
              <w:bCs/>
              <w:noProof/>
            </w:rPr>
            <w:fldChar w:fldCharType="end"/>
          </w:r>
        </w:p>
      </w:sdtContent>
    </w:sdt>
    <w:p w14:paraId="0BB6BBCD" w14:textId="77777777" w:rsidR="001C03FD" w:rsidRDefault="001C03FD" w:rsidP="006C529E">
      <w:pPr>
        <w:rPr>
          <w:color w:val="FF0000"/>
        </w:rPr>
        <w:sectPr w:rsidR="001C03FD" w:rsidSect="006C4863">
          <w:footerReference w:type="default" r:id="rId15"/>
          <w:headerReference w:type="first" r:id="rId16"/>
          <w:pgSz w:w="11906" w:h="16838"/>
          <w:pgMar w:top="1440" w:right="1440" w:bottom="1440" w:left="1440" w:header="708" w:footer="708" w:gutter="0"/>
          <w:cols w:space="708"/>
          <w:docGrid w:linePitch="360"/>
        </w:sectPr>
      </w:pPr>
    </w:p>
    <w:p w14:paraId="7C4F4BA9" w14:textId="77777777" w:rsidR="00FF0414" w:rsidRPr="00604EC0" w:rsidRDefault="00F93EAE" w:rsidP="00FF0414">
      <w:pPr>
        <w:pStyle w:val="Heading2"/>
        <w:rPr>
          <w:color w:val="0070C0"/>
        </w:rPr>
      </w:pPr>
      <w:bookmarkStart w:id="4" w:name="_Ref414975662"/>
      <w:bookmarkStart w:id="5" w:name="_Toc460238909"/>
      <w:r>
        <w:rPr>
          <w:color w:val="0070C0"/>
        </w:rPr>
        <w:lastRenderedPageBreak/>
        <w:t>Program</w:t>
      </w:r>
      <w:r w:rsidR="0041778E" w:rsidRPr="00604EC0">
        <w:rPr>
          <w:color w:val="0070C0"/>
        </w:rPr>
        <w:t xml:space="preserve"> Overview</w:t>
      </w:r>
      <w:bookmarkEnd w:id="4"/>
      <w:bookmarkEnd w:id="5"/>
    </w:p>
    <w:p w14:paraId="09168856" w14:textId="77777777" w:rsidR="002075CE" w:rsidRPr="0005693C" w:rsidRDefault="002075CE" w:rsidP="002075CE">
      <w:pPr>
        <w:rPr>
          <w:b/>
        </w:rPr>
      </w:pPr>
      <w:r>
        <w:t xml:space="preserve">These guidelines provide an overview of the arrangement for the administration of the </w:t>
      </w:r>
      <w:r w:rsidR="001E6E7D" w:rsidRPr="00F74A6E">
        <w:t>Public Health and Chronic Disease</w:t>
      </w:r>
      <w:r w:rsidR="00B82D96" w:rsidRPr="00F74A6E">
        <w:t xml:space="preserve"> </w:t>
      </w:r>
      <w:r w:rsidR="00B230AC">
        <w:t xml:space="preserve">Grant </w:t>
      </w:r>
      <w:r w:rsidR="00F93EAE">
        <w:t>Program</w:t>
      </w:r>
      <w:r w:rsidR="00B82D96" w:rsidRPr="00F74A6E">
        <w:t xml:space="preserve"> (the </w:t>
      </w:r>
      <w:r w:rsidR="00F93EAE">
        <w:t>Program</w:t>
      </w:r>
      <w:r w:rsidR="00B82D96" w:rsidRPr="00F74A6E">
        <w:t>).</w:t>
      </w:r>
    </w:p>
    <w:p w14:paraId="4078FB1F" w14:textId="77777777" w:rsidR="002075CE" w:rsidRDefault="002075CE" w:rsidP="001C03FD">
      <w:pPr>
        <w:ind w:left="709" w:hanging="709"/>
      </w:pPr>
      <w:r w:rsidRPr="0005693C">
        <w:rPr>
          <w:b/>
        </w:rPr>
        <w:t>Note:</w:t>
      </w:r>
      <w:r w:rsidRPr="005622C9">
        <w:t xml:space="preserve">  </w:t>
      </w:r>
      <w:r w:rsidRPr="0005693C">
        <w:t xml:space="preserve">These </w:t>
      </w:r>
      <w:r w:rsidRPr="005622C9">
        <w:t>g</w:t>
      </w:r>
      <w:r w:rsidRPr="0005693C">
        <w:t xml:space="preserve">uidelines may be varied from time-to-time by the Australian Government as the needs of the </w:t>
      </w:r>
      <w:r w:rsidR="00F93EAE">
        <w:t>Program</w:t>
      </w:r>
      <w:r w:rsidRPr="0005693C">
        <w:t xml:space="preserve"> dictate.  Amended guidelines will be published on the</w:t>
      </w:r>
      <w:r w:rsidR="001335CD">
        <w:t xml:space="preserve"> Department of Health’s website (the </w:t>
      </w:r>
      <w:r w:rsidRPr="0005693C">
        <w:t>department</w:t>
      </w:r>
      <w:r w:rsidR="001335CD">
        <w:t>)</w:t>
      </w:r>
      <w:r w:rsidRPr="0005693C">
        <w:t>.</w:t>
      </w:r>
    </w:p>
    <w:p w14:paraId="7C46B0B8" w14:textId="77777777" w:rsidR="00DF7398" w:rsidRDefault="00F93EAE" w:rsidP="00193DDB">
      <w:pPr>
        <w:pStyle w:val="Heading3"/>
      </w:pPr>
      <w:bookmarkStart w:id="6" w:name="_Toc460238910"/>
      <w:r>
        <w:t>Program</w:t>
      </w:r>
      <w:r w:rsidR="00DF7398" w:rsidRPr="00B073D8">
        <w:t xml:space="preserve"> background</w:t>
      </w:r>
      <w:bookmarkEnd w:id="6"/>
      <w:r w:rsidR="00751E68">
        <w:t xml:space="preserve"> </w:t>
      </w:r>
    </w:p>
    <w:p w14:paraId="3EF68897" w14:textId="77777777" w:rsidR="00DF7398" w:rsidRDefault="00AD585B" w:rsidP="00751E68">
      <w:r>
        <w:t xml:space="preserve">As part of the 2014-15 Budget, the </w:t>
      </w:r>
      <w:r w:rsidR="00EE18CE" w:rsidRPr="00EE18CE">
        <w:t>Australian Government</w:t>
      </w:r>
      <w:r w:rsidR="00DF7398" w:rsidRPr="00EE18CE">
        <w:t xml:space="preserve"> </w:t>
      </w:r>
      <w:r>
        <w:t xml:space="preserve">decided to consolidate the Flexible Funds into </w:t>
      </w:r>
      <w:r w:rsidR="007F573D">
        <w:t xml:space="preserve">a </w:t>
      </w:r>
      <w:r>
        <w:t>smaller</w:t>
      </w:r>
      <w:r w:rsidR="007F573D">
        <w:t xml:space="preserve"> number of</w:t>
      </w:r>
      <w:r>
        <w:t xml:space="preserve"> </w:t>
      </w:r>
      <w:r w:rsidR="007F573D">
        <w:t xml:space="preserve">clearly articulated </w:t>
      </w:r>
      <w:r>
        <w:t xml:space="preserve">themed </w:t>
      </w:r>
      <w:r w:rsidR="00497B0D">
        <w:t>p</w:t>
      </w:r>
      <w:r w:rsidR="00F93EAE">
        <w:t>rogram</w:t>
      </w:r>
      <w:r>
        <w:t>s to improve alignment to the Governmen</w:t>
      </w:r>
      <w:r w:rsidR="001C03FD">
        <w:t>t’s priorities and directions.</w:t>
      </w:r>
    </w:p>
    <w:p w14:paraId="12E2EB8A" w14:textId="77777777" w:rsidR="00AD585B" w:rsidRDefault="00AD585B" w:rsidP="00751E68">
      <w:r>
        <w:t xml:space="preserve">The </w:t>
      </w:r>
      <w:r w:rsidR="00F93EAE">
        <w:t>Program</w:t>
      </w:r>
      <w:r>
        <w:t xml:space="preserve"> consolidates activities from the Chronic Disease Prevention and Service Improvement Grants Fund, the Health </w:t>
      </w:r>
      <w:r w:rsidR="00B1687D">
        <w:t>Surveillance</w:t>
      </w:r>
      <w:r w:rsidR="00F74A6E">
        <w:t xml:space="preserve"> Fund, Health Social Surveys Fund </w:t>
      </w:r>
      <w:r>
        <w:t>and the Health Sys</w:t>
      </w:r>
      <w:r w:rsidR="001C03FD">
        <w:t>tem Capacity Development Fund.</w:t>
      </w:r>
    </w:p>
    <w:p w14:paraId="2672C914" w14:textId="77777777" w:rsidR="00DF7398" w:rsidRPr="008375C8" w:rsidRDefault="00DF7398" w:rsidP="00751E68">
      <w:r>
        <w:t xml:space="preserve">The </w:t>
      </w:r>
      <w:r w:rsidR="00F74A6E">
        <w:t>Australian Government</w:t>
      </w:r>
      <w:r>
        <w:t xml:space="preserve"> continues its commitment to ensure that </w:t>
      </w:r>
      <w:r w:rsidR="0062762A">
        <w:t>ther</w:t>
      </w:r>
      <w:r w:rsidR="00B1687D">
        <w:t>e</w:t>
      </w:r>
      <w:r w:rsidR="0062762A">
        <w:t xml:space="preserve"> is a reduction </w:t>
      </w:r>
      <w:r w:rsidR="00B1687D">
        <w:t>in the incidence of preventable mortality and morbidity, including through the national public health initiatives, promotion of healthy lifestyles and approaches covering disease prevention, health screening and palliative care.</w:t>
      </w:r>
    </w:p>
    <w:p w14:paraId="1C98C3BB" w14:textId="77777777" w:rsidR="009771CE" w:rsidRDefault="001C03FD" w:rsidP="00FC4A39">
      <w:pPr>
        <w:pStyle w:val="Heading3"/>
        <w:rPr>
          <w:color w:val="0070C0"/>
        </w:rPr>
      </w:pPr>
      <w:r>
        <w:rPr>
          <w:color w:val="0070C0"/>
        </w:rPr>
        <w:br w:type="column"/>
      </w:r>
      <w:bookmarkStart w:id="7" w:name="_Toc460238911"/>
      <w:r w:rsidR="00F93EAE">
        <w:rPr>
          <w:color w:val="0070C0"/>
        </w:rPr>
        <w:lastRenderedPageBreak/>
        <w:t>Program</w:t>
      </w:r>
      <w:r w:rsidR="00441EB0" w:rsidRPr="00604EC0">
        <w:rPr>
          <w:color w:val="0070C0"/>
        </w:rPr>
        <w:t xml:space="preserve"> o</w:t>
      </w:r>
      <w:r w:rsidR="009771CE" w:rsidRPr="00604EC0">
        <w:rPr>
          <w:color w:val="0070C0"/>
        </w:rPr>
        <w:t>utcomes</w:t>
      </w:r>
      <w:bookmarkEnd w:id="7"/>
    </w:p>
    <w:p w14:paraId="2B99B101" w14:textId="77777777" w:rsidR="00F067D6" w:rsidRPr="00EE18CE" w:rsidRDefault="00F067D6" w:rsidP="00F067D6">
      <w:r>
        <w:t xml:space="preserve">The </w:t>
      </w:r>
      <w:r w:rsidR="00F93EAE">
        <w:t>Program</w:t>
      </w:r>
      <w:r>
        <w:t xml:space="preserve"> provide</w:t>
      </w:r>
      <w:r w:rsidR="0062762A">
        <w:t>s</w:t>
      </w:r>
      <w:r>
        <w:t xml:space="preserve"> a flexible funding pool t</w:t>
      </w:r>
      <w:r w:rsidR="00B1687D">
        <w:t>o support activities that address the rising burden of chronic disease and improve public health</w:t>
      </w:r>
      <w:r>
        <w:t>.</w:t>
      </w:r>
    </w:p>
    <w:p w14:paraId="4228458F" w14:textId="77777777" w:rsidR="0041778E" w:rsidRDefault="00F93EAE" w:rsidP="00FC4A39">
      <w:pPr>
        <w:pStyle w:val="Heading3"/>
        <w:rPr>
          <w:color w:val="0070C0"/>
        </w:rPr>
      </w:pPr>
      <w:bookmarkStart w:id="8" w:name="_Toc460238912"/>
      <w:r>
        <w:rPr>
          <w:color w:val="0070C0"/>
        </w:rPr>
        <w:t>Program</w:t>
      </w:r>
      <w:r w:rsidR="00441EB0" w:rsidRPr="00604EC0">
        <w:rPr>
          <w:color w:val="0070C0"/>
        </w:rPr>
        <w:t xml:space="preserve"> o</w:t>
      </w:r>
      <w:r w:rsidR="0041778E" w:rsidRPr="00604EC0">
        <w:rPr>
          <w:color w:val="0070C0"/>
        </w:rPr>
        <w:t>bjectives</w:t>
      </w:r>
      <w:bookmarkEnd w:id="8"/>
    </w:p>
    <w:p w14:paraId="1E0162C2" w14:textId="77777777" w:rsidR="00193DDB" w:rsidRDefault="004F2AED" w:rsidP="004627DB">
      <w:r>
        <w:t xml:space="preserve">The </w:t>
      </w:r>
      <w:r w:rsidR="00FB029A">
        <w:t>obj</w:t>
      </w:r>
      <w:r w:rsidR="004500B7">
        <w:t xml:space="preserve">ectives of the </w:t>
      </w:r>
      <w:r w:rsidR="00F93EAE">
        <w:t>Program</w:t>
      </w:r>
      <w:r w:rsidR="004500B7">
        <w:t xml:space="preserve"> are to:</w:t>
      </w:r>
    </w:p>
    <w:p w14:paraId="36365DDB" w14:textId="77777777" w:rsidR="004500B7" w:rsidRDefault="004500B7" w:rsidP="00243213">
      <w:pPr>
        <w:pStyle w:val="ListParagraph"/>
        <w:numPr>
          <w:ilvl w:val="0"/>
          <w:numId w:val="9"/>
        </w:numPr>
        <w:ind w:left="215" w:hanging="357"/>
      </w:pPr>
      <w:r>
        <w:t>Increase the effectiveness and efficiency of the prevention, treatment, con</w:t>
      </w:r>
      <w:r w:rsidR="00B1687D">
        <w:t>trol and management of disease</w:t>
      </w:r>
      <w:r w:rsidR="00B4011F">
        <w:t>s, including through screening and palliative care</w:t>
      </w:r>
      <w:r w:rsidR="00B1687D">
        <w:t>;</w:t>
      </w:r>
    </w:p>
    <w:p w14:paraId="5EBB68EF" w14:textId="77777777" w:rsidR="004500B7" w:rsidRDefault="004500B7" w:rsidP="00243213">
      <w:pPr>
        <w:pStyle w:val="ListParagraph"/>
        <w:numPr>
          <w:ilvl w:val="0"/>
          <w:numId w:val="9"/>
        </w:numPr>
        <w:ind w:left="215" w:hanging="357"/>
      </w:pPr>
      <w:r>
        <w:t xml:space="preserve">Develop and enhance effective disease </w:t>
      </w:r>
      <w:r w:rsidR="00B4011F">
        <w:t xml:space="preserve">prevention, treatment, </w:t>
      </w:r>
      <w:r>
        <w:t xml:space="preserve">control </w:t>
      </w:r>
      <w:r w:rsidR="00B4011F">
        <w:t xml:space="preserve">and management </w:t>
      </w:r>
      <w:r>
        <w:t>measures</w:t>
      </w:r>
      <w:r w:rsidR="00B1687D">
        <w:t>;</w:t>
      </w:r>
    </w:p>
    <w:p w14:paraId="56B57283" w14:textId="77777777" w:rsidR="001F4349" w:rsidRDefault="001F4349" w:rsidP="00243213">
      <w:pPr>
        <w:pStyle w:val="ListParagraph"/>
        <w:numPr>
          <w:ilvl w:val="0"/>
          <w:numId w:val="9"/>
        </w:numPr>
        <w:ind w:left="215" w:hanging="357"/>
      </w:pPr>
      <w:r>
        <w:t>Improve access to high quality palliative care, end of life and advance care planning;</w:t>
      </w:r>
    </w:p>
    <w:p w14:paraId="09F6F5B1" w14:textId="77777777" w:rsidR="00681D7B" w:rsidRDefault="00681D7B" w:rsidP="00243213">
      <w:pPr>
        <w:pStyle w:val="ListParagraph"/>
        <w:numPr>
          <w:ilvl w:val="0"/>
          <w:numId w:val="9"/>
        </w:numPr>
        <w:ind w:left="215" w:hanging="357"/>
      </w:pPr>
      <w:r>
        <w:t xml:space="preserve">Improve quality service provision, increase service capacity and </w:t>
      </w:r>
      <w:r w:rsidR="00BC1EAE">
        <w:t xml:space="preserve">support activities that </w:t>
      </w:r>
      <w:r>
        <w:t>increase complian</w:t>
      </w:r>
      <w:r w:rsidR="001C03FD">
        <w:t>ce with legislative frameworks;</w:t>
      </w:r>
    </w:p>
    <w:p w14:paraId="623C4291" w14:textId="77777777" w:rsidR="00BC1EAE" w:rsidRDefault="00BC1EAE" w:rsidP="00243213">
      <w:pPr>
        <w:pStyle w:val="ListParagraph"/>
        <w:numPr>
          <w:ilvl w:val="0"/>
          <w:numId w:val="9"/>
        </w:numPr>
        <w:ind w:left="215" w:hanging="357"/>
      </w:pPr>
      <w:r>
        <w:t xml:space="preserve">Increase the community’s knowledge and awareness of </w:t>
      </w:r>
      <w:r w:rsidRPr="004500B7">
        <w:t xml:space="preserve">the key risk factors for chronic disease </w:t>
      </w:r>
      <w:r w:rsidRPr="00813DA6">
        <w:t>and N</w:t>
      </w:r>
      <w:r w:rsidR="00497B0D">
        <w:t>on-</w:t>
      </w:r>
      <w:r w:rsidRPr="00813DA6">
        <w:t>C</w:t>
      </w:r>
      <w:r w:rsidR="00497B0D">
        <w:t xml:space="preserve">ommunicable </w:t>
      </w:r>
      <w:r w:rsidRPr="00813DA6">
        <w:t>D</w:t>
      </w:r>
      <w:r w:rsidR="00497B0D">
        <w:t>isease</w:t>
      </w:r>
      <w:r w:rsidRPr="00813DA6">
        <w:t xml:space="preserve">s </w:t>
      </w:r>
      <w:r w:rsidR="00497B0D">
        <w:t xml:space="preserve">(NCDs) </w:t>
      </w:r>
      <w:r>
        <w:t>and how individuals can lead healthier lives to address these risk factors;</w:t>
      </w:r>
    </w:p>
    <w:p w14:paraId="3CD2A884" w14:textId="77777777" w:rsidR="004500B7" w:rsidRDefault="004500B7" w:rsidP="00243213">
      <w:pPr>
        <w:pStyle w:val="ListParagraph"/>
        <w:numPr>
          <w:ilvl w:val="0"/>
          <w:numId w:val="9"/>
        </w:numPr>
        <w:ind w:left="215" w:hanging="357"/>
      </w:pPr>
      <w:r>
        <w:t xml:space="preserve">Improve the health of targeted populations </w:t>
      </w:r>
      <w:r w:rsidRPr="004500B7">
        <w:t>that experience health inequalities or social disadvantage including those based on gender, culture, age and disability;</w:t>
      </w:r>
    </w:p>
    <w:p w14:paraId="7897A2BF" w14:textId="77777777" w:rsidR="00B4011F" w:rsidRDefault="00B4011F" w:rsidP="00243213">
      <w:pPr>
        <w:pStyle w:val="ListParagraph"/>
        <w:numPr>
          <w:ilvl w:val="0"/>
          <w:numId w:val="9"/>
        </w:numPr>
        <w:ind w:left="215" w:hanging="357"/>
      </w:pPr>
      <w:r>
        <w:t>Address population group issues such as breastfeeding, family planning and reproductive health, men’, women’s and children’s health</w:t>
      </w:r>
      <w:r w:rsidR="000127AB">
        <w:t>;</w:t>
      </w:r>
    </w:p>
    <w:p w14:paraId="6C4B6E92" w14:textId="77777777" w:rsidR="004500B7" w:rsidRDefault="00B4011F" w:rsidP="00243213">
      <w:pPr>
        <w:pStyle w:val="ListParagraph"/>
        <w:numPr>
          <w:ilvl w:val="0"/>
          <w:numId w:val="9"/>
        </w:numPr>
        <w:ind w:left="215" w:hanging="357"/>
      </w:pPr>
      <w:r>
        <w:t>Develop and implement food and nutrition policy</w:t>
      </w:r>
      <w:r w:rsidR="004B4D99" w:rsidRPr="004B4D99">
        <w:t xml:space="preserve"> </w:t>
      </w:r>
      <w:r w:rsidR="004B4D99">
        <w:t>which protects and enhances the health of Australians</w:t>
      </w:r>
      <w:r w:rsidR="000127AB">
        <w:t>;</w:t>
      </w:r>
      <w:r>
        <w:t xml:space="preserve"> </w:t>
      </w:r>
      <w:r w:rsidR="00B1687D">
        <w:t>and</w:t>
      </w:r>
    </w:p>
    <w:p w14:paraId="24DDDA8A" w14:textId="77777777" w:rsidR="004500B7" w:rsidRPr="004500B7" w:rsidRDefault="004500B7" w:rsidP="00243213">
      <w:pPr>
        <w:pStyle w:val="ListParagraph"/>
        <w:numPr>
          <w:ilvl w:val="0"/>
          <w:numId w:val="9"/>
        </w:numPr>
        <w:ind w:left="215" w:hanging="357"/>
      </w:pPr>
      <w:r>
        <w:t>I</w:t>
      </w:r>
      <w:r w:rsidRPr="004500B7">
        <w:t>nform health policy and/or improve practice</w:t>
      </w:r>
      <w:r>
        <w:t xml:space="preserve"> </w:t>
      </w:r>
      <w:r w:rsidR="000F75FE">
        <w:t xml:space="preserve">through the </w:t>
      </w:r>
      <w:r w:rsidR="001F4349">
        <w:t xml:space="preserve">establishment and </w:t>
      </w:r>
      <w:r w:rsidR="000F75FE">
        <w:t>use of</w:t>
      </w:r>
      <w:r w:rsidRPr="004500B7">
        <w:t xml:space="preserve"> disease regi</w:t>
      </w:r>
      <w:r w:rsidR="00B1687D">
        <w:t xml:space="preserve">sters, </w:t>
      </w:r>
      <w:r w:rsidR="000F75FE">
        <w:t xml:space="preserve">monitoring </w:t>
      </w:r>
      <w:r w:rsidR="00B1687D">
        <w:t xml:space="preserve">and surveillance </w:t>
      </w:r>
      <w:r w:rsidR="000F75FE">
        <w:t>activities</w:t>
      </w:r>
      <w:r w:rsidR="004B4D99">
        <w:t>, research</w:t>
      </w:r>
      <w:r w:rsidR="00B1687D">
        <w:t xml:space="preserve"> and </w:t>
      </w:r>
      <w:r w:rsidR="00B4011F">
        <w:t xml:space="preserve">the </w:t>
      </w:r>
      <w:r w:rsidR="00B1687D">
        <w:t>development</w:t>
      </w:r>
      <w:r w:rsidR="001C03FD">
        <w:t xml:space="preserve"> of evidence based information.</w:t>
      </w:r>
    </w:p>
    <w:p w14:paraId="6E15B194" w14:textId="77777777" w:rsidR="00441EB0" w:rsidRPr="0005693C" w:rsidRDefault="00441EB0" w:rsidP="004F2AED">
      <w:pPr>
        <w:pStyle w:val="Heading3"/>
      </w:pPr>
      <w:bookmarkStart w:id="9" w:name="_Toc460238913"/>
      <w:r w:rsidRPr="0005693C">
        <w:t>Funding</w:t>
      </w:r>
      <w:bookmarkEnd w:id="9"/>
    </w:p>
    <w:p w14:paraId="514A659D" w14:textId="77777777" w:rsidR="00343397" w:rsidRPr="00343397" w:rsidRDefault="00441EB0" w:rsidP="00343397">
      <w:r w:rsidRPr="0005693C">
        <w:t xml:space="preserve">The Australian Government has </w:t>
      </w:r>
      <w:r w:rsidRPr="00167618">
        <w:t>committed</w:t>
      </w:r>
      <w:r w:rsidR="00EB5105">
        <w:t xml:space="preserve"> up to</w:t>
      </w:r>
      <w:r w:rsidRPr="00167618">
        <w:t xml:space="preserve"> $</w:t>
      </w:r>
      <w:r w:rsidR="001F2B8D">
        <w:t>213.3</w:t>
      </w:r>
      <w:r w:rsidR="00366EB7" w:rsidRPr="00167618">
        <w:t xml:space="preserve"> </w:t>
      </w:r>
      <w:r w:rsidR="00F41A5C">
        <w:t>million</w:t>
      </w:r>
      <w:r w:rsidR="00F41A5C" w:rsidRPr="00167618">
        <w:t xml:space="preserve"> </w:t>
      </w:r>
      <w:r w:rsidRPr="00167618">
        <w:t xml:space="preserve">(GST exclusive) </w:t>
      </w:r>
      <w:r w:rsidRPr="009B38AE">
        <w:t>over</w:t>
      </w:r>
      <w:r w:rsidR="00496524" w:rsidRPr="009B38AE">
        <w:t xml:space="preserve"> </w:t>
      </w:r>
      <w:r w:rsidR="00C63293">
        <w:t>4</w:t>
      </w:r>
      <w:r w:rsidR="00496524">
        <w:t xml:space="preserve"> years for </w:t>
      </w:r>
      <w:r w:rsidRPr="0005693C">
        <w:t xml:space="preserve">the </w:t>
      </w:r>
      <w:r w:rsidR="00F93EAE">
        <w:t>Program</w:t>
      </w:r>
      <w:r w:rsidR="00796711">
        <w:t xml:space="preserve"> </w:t>
      </w:r>
      <w:r w:rsidR="00F41A5C">
        <w:t xml:space="preserve">commencing </w:t>
      </w:r>
      <w:r w:rsidR="006248CF">
        <w:t xml:space="preserve">in </w:t>
      </w:r>
      <w:r w:rsidR="006248CF" w:rsidRPr="00B4011F">
        <w:t>20</w:t>
      </w:r>
      <w:r w:rsidR="006248CF">
        <w:t>16-17</w:t>
      </w:r>
      <w:r w:rsidR="00343397">
        <w:t xml:space="preserve">. </w:t>
      </w:r>
      <w:r w:rsidR="00343397" w:rsidRPr="00343397">
        <w:t xml:space="preserve">The majority of funds have been allocated to Activities under the </w:t>
      </w:r>
      <w:r w:rsidR="00F93EAE">
        <w:t>Program</w:t>
      </w:r>
      <w:r w:rsidR="00A32EB2">
        <w:t>, as indicated in the Annexures</w:t>
      </w:r>
      <w:r w:rsidR="00343397" w:rsidRPr="00343397">
        <w:t> </w:t>
      </w:r>
      <w:r w:rsidR="00497B0D">
        <w:t>t</w:t>
      </w:r>
      <w:r w:rsidR="00343397" w:rsidRPr="00343397">
        <w:t xml:space="preserve">he remainder of </w:t>
      </w:r>
      <w:r w:rsidR="00F93EAE">
        <w:t>Program</w:t>
      </w:r>
      <w:r w:rsidR="00343397" w:rsidRPr="00343397">
        <w:t xml:space="preserve"> funds will be allocated to these Activities as policy priorities evolve.</w:t>
      </w:r>
    </w:p>
    <w:p w14:paraId="2E2912C6" w14:textId="77777777" w:rsidR="003E7A82" w:rsidRPr="0005693C" w:rsidRDefault="003E7A82" w:rsidP="00167618">
      <w:r w:rsidRPr="0005693C">
        <w:t xml:space="preserve">Funds appropriated for the purpose of the </w:t>
      </w:r>
      <w:r w:rsidR="00F93EAE">
        <w:t>Program</w:t>
      </w:r>
      <w:r w:rsidRPr="0005693C">
        <w:t xml:space="preserve"> may also be used for the procurement of work directly related to the purpose of the </w:t>
      </w:r>
      <w:r w:rsidR="00F93EAE">
        <w:t>Program</w:t>
      </w:r>
      <w:r>
        <w:t>, such as evaluation.</w:t>
      </w:r>
    </w:p>
    <w:p w14:paraId="78C20E7E" w14:textId="77777777" w:rsidR="00F93EAE" w:rsidRPr="0005693C" w:rsidRDefault="00F93EAE" w:rsidP="00F93EAE">
      <w:r>
        <w:t>Funding amounts specified in forward years are indicative only and may be subject to change.</w:t>
      </w:r>
    </w:p>
    <w:p w14:paraId="47B2EC70" w14:textId="77777777" w:rsidR="00FC4A39" w:rsidRPr="0005693C" w:rsidRDefault="001C03FD" w:rsidP="004F2AED">
      <w:pPr>
        <w:pStyle w:val="Heading2"/>
      </w:pPr>
      <w:r>
        <w:br w:type="column"/>
      </w:r>
      <w:bookmarkStart w:id="10" w:name="_Toc460238914"/>
      <w:r w:rsidR="00FC4A39" w:rsidRPr="004F2AED">
        <w:lastRenderedPageBreak/>
        <w:t>Eligibility</w:t>
      </w:r>
      <w:bookmarkEnd w:id="10"/>
    </w:p>
    <w:p w14:paraId="3625577C" w14:textId="77777777" w:rsidR="00FC4A39" w:rsidRPr="00167618" w:rsidRDefault="00642A4B" w:rsidP="00167618">
      <w:pPr>
        <w:pStyle w:val="Heading3"/>
      </w:pPr>
      <w:bookmarkStart w:id="11" w:name="_Who_is_eligible"/>
      <w:bookmarkStart w:id="12" w:name="_Ref414285977"/>
      <w:bookmarkStart w:id="13" w:name="_Toc460238915"/>
      <w:bookmarkEnd w:id="11"/>
      <w:r w:rsidRPr="00167618">
        <w:t xml:space="preserve">Who is eligible for </w:t>
      </w:r>
      <w:r w:rsidR="009253D0">
        <w:t xml:space="preserve">grant </w:t>
      </w:r>
      <w:r w:rsidRPr="00167618">
        <w:t>funding?</w:t>
      </w:r>
      <w:bookmarkEnd w:id="12"/>
      <w:bookmarkEnd w:id="13"/>
    </w:p>
    <w:p w14:paraId="5199FEDF" w14:textId="77777777" w:rsidR="00781EFA" w:rsidRPr="0005693C" w:rsidRDefault="00F37F6B" w:rsidP="00781EFA">
      <w:r w:rsidRPr="00F37F6B">
        <w:t>The following types of entities may be eligible for funding.</w:t>
      </w:r>
      <w:r w:rsidR="00CF66CC">
        <w:t xml:space="preserve"> </w:t>
      </w:r>
      <w:r w:rsidRPr="00F37F6B">
        <w:t xml:space="preserve"> </w:t>
      </w:r>
      <w:r w:rsidR="006772DE">
        <w:t>S</w:t>
      </w:r>
      <w:r w:rsidR="00781EFA" w:rsidRPr="0005693C">
        <w:t xml:space="preserve">ome grants may only be available to </w:t>
      </w:r>
      <w:r w:rsidR="006772DE">
        <w:t>a subset of the below types of legal entity</w:t>
      </w:r>
      <w:r w:rsidR="006772DE" w:rsidRPr="0005693C">
        <w:t xml:space="preserve"> </w:t>
      </w:r>
      <w:r w:rsidR="006772DE">
        <w:t xml:space="preserve">or restricted to </w:t>
      </w:r>
      <w:r w:rsidR="00A32EB2">
        <w:t xml:space="preserve">selected applicants. </w:t>
      </w:r>
      <w:r w:rsidR="00781EFA" w:rsidRPr="0005693C">
        <w:t>See</w:t>
      </w:r>
      <w:r w:rsidR="00A32EB2">
        <w:t xml:space="preserve"> the</w:t>
      </w:r>
      <w:r w:rsidR="00781EFA" w:rsidRPr="0005693C">
        <w:t xml:space="preserve"> </w:t>
      </w:r>
      <w:r w:rsidR="00A32EB2">
        <w:t xml:space="preserve">Annexures </w:t>
      </w:r>
      <w:r w:rsidR="00781EFA" w:rsidRPr="0005693C">
        <w:t>for further information.</w:t>
      </w:r>
    </w:p>
    <w:p w14:paraId="1BD38E26" w14:textId="77777777" w:rsidR="003A2B3E" w:rsidRPr="00167618" w:rsidRDefault="003A2B3E" w:rsidP="00E069B6">
      <w:pPr>
        <w:pStyle w:val="NoSpacing"/>
        <w:numPr>
          <w:ilvl w:val="0"/>
          <w:numId w:val="6"/>
        </w:numPr>
      </w:pPr>
      <w:r w:rsidRPr="00167618">
        <w:t xml:space="preserve">Incorporated association incorporated under Australian </w:t>
      </w:r>
      <w:r w:rsidR="00FD667D">
        <w:t>s</w:t>
      </w:r>
      <w:r w:rsidRPr="00167618">
        <w:t>tate/</w:t>
      </w:r>
      <w:r w:rsidR="00FD667D">
        <w:t>t</w:t>
      </w:r>
      <w:r w:rsidRPr="00167618">
        <w:t>erritory legislation</w:t>
      </w:r>
    </w:p>
    <w:p w14:paraId="1E01192E" w14:textId="77777777" w:rsidR="003A2B3E" w:rsidRPr="00167618" w:rsidRDefault="003A2B3E" w:rsidP="00E069B6">
      <w:pPr>
        <w:pStyle w:val="NoSpacing"/>
        <w:numPr>
          <w:ilvl w:val="0"/>
          <w:numId w:val="6"/>
        </w:numPr>
      </w:pPr>
      <w:r w:rsidRPr="00167618">
        <w:t>Incorporated cooperative</w:t>
      </w:r>
      <w:r w:rsidR="00FD667D">
        <w:t xml:space="preserve"> incorporated under Australian sta</w:t>
      </w:r>
      <w:r w:rsidRPr="00167618">
        <w:t>te/</w:t>
      </w:r>
      <w:r w:rsidR="00FD667D">
        <w:t>t</w:t>
      </w:r>
      <w:r w:rsidRPr="00167618">
        <w:t>erritory legislation</w:t>
      </w:r>
    </w:p>
    <w:p w14:paraId="2B2FB73B" w14:textId="77777777" w:rsidR="003A2B3E" w:rsidRPr="00167618" w:rsidRDefault="003A2B3E" w:rsidP="00E069B6">
      <w:pPr>
        <w:pStyle w:val="NoSpacing"/>
        <w:numPr>
          <w:ilvl w:val="0"/>
          <w:numId w:val="6"/>
        </w:numPr>
      </w:pPr>
      <w:r w:rsidRPr="00167618">
        <w:t xml:space="preserve">Aboriginal corporation registered under the </w:t>
      </w:r>
      <w:r w:rsidRPr="002A53D2">
        <w:rPr>
          <w:i/>
        </w:rPr>
        <w:t>Corporations (Aboriginal and Torres Strait Islander) Act 2006</w:t>
      </w:r>
    </w:p>
    <w:p w14:paraId="60950AC7" w14:textId="77777777" w:rsidR="003A2B3E" w:rsidRPr="00167618" w:rsidRDefault="003A2B3E" w:rsidP="00E069B6">
      <w:pPr>
        <w:pStyle w:val="NoSpacing"/>
        <w:numPr>
          <w:ilvl w:val="0"/>
          <w:numId w:val="6"/>
        </w:numPr>
      </w:pPr>
      <w:r w:rsidRPr="00167618">
        <w:t>Organisation established th</w:t>
      </w:r>
      <w:r w:rsidR="00FD667D">
        <w:t>rough specific Commonwealth or s</w:t>
      </w:r>
      <w:r w:rsidRPr="00167618">
        <w:t>tate/</w:t>
      </w:r>
      <w:r w:rsidR="00FD667D">
        <w:t>t</w:t>
      </w:r>
      <w:r w:rsidRPr="00167618">
        <w:t>erritory legislation</w:t>
      </w:r>
    </w:p>
    <w:p w14:paraId="50CB64E9" w14:textId="77777777" w:rsidR="003A2B3E" w:rsidRPr="00167618" w:rsidRDefault="003A2B3E" w:rsidP="00E069B6">
      <w:pPr>
        <w:pStyle w:val="NoSpacing"/>
        <w:numPr>
          <w:ilvl w:val="0"/>
          <w:numId w:val="6"/>
        </w:numPr>
      </w:pPr>
      <w:r w:rsidRPr="00167618">
        <w:t xml:space="preserve">Company incorporated under </w:t>
      </w:r>
      <w:r w:rsidR="002A53D2">
        <w:t xml:space="preserve">the </w:t>
      </w:r>
      <w:r w:rsidRPr="002A53D2">
        <w:rPr>
          <w:i/>
        </w:rPr>
        <w:t>Corporations Act 2001 (Commonwealth of Australia)</w:t>
      </w:r>
    </w:p>
    <w:p w14:paraId="25EB18B6" w14:textId="77777777" w:rsidR="003A2B3E" w:rsidRPr="00167618" w:rsidRDefault="003A2B3E" w:rsidP="00E069B6">
      <w:pPr>
        <w:pStyle w:val="NoSpacing"/>
        <w:numPr>
          <w:ilvl w:val="0"/>
          <w:numId w:val="6"/>
        </w:numPr>
      </w:pPr>
      <w:r w:rsidRPr="00167618">
        <w:t>Partnership</w:t>
      </w:r>
    </w:p>
    <w:p w14:paraId="471FBE55" w14:textId="77777777" w:rsidR="003A2B3E" w:rsidRPr="00167618" w:rsidRDefault="003A2B3E" w:rsidP="00E069B6">
      <w:pPr>
        <w:pStyle w:val="NoSpacing"/>
        <w:numPr>
          <w:ilvl w:val="0"/>
          <w:numId w:val="6"/>
        </w:numPr>
      </w:pPr>
      <w:r w:rsidRPr="00167618">
        <w:t>Trustee on behalf of a trust</w:t>
      </w:r>
    </w:p>
    <w:p w14:paraId="27D58FE8" w14:textId="77777777" w:rsidR="003A2B3E" w:rsidRPr="00167618" w:rsidRDefault="003A2B3E" w:rsidP="00E069B6">
      <w:pPr>
        <w:pStyle w:val="NoSpacing"/>
        <w:numPr>
          <w:ilvl w:val="0"/>
          <w:numId w:val="6"/>
        </w:numPr>
      </w:pPr>
      <w:r w:rsidRPr="00167618">
        <w:t>Individual</w:t>
      </w:r>
    </w:p>
    <w:p w14:paraId="46FE86A1" w14:textId="77777777" w:rsidR="003A2B3E" w:rsidRPr="00167618" w:rsidRDefault="00FD667D" w:rsidP="00E069B6">
      <w:pPr>
        <w:pStyle w:val="NoSpacing"/>
        <w:numPr>
          <w:ilvl w:val="0"/>
          <w:numId w:val="6"/>
        </w:numPr>
      </w:pPr>
      <w:r>
        <w:t>Australian l</w:t>
      </w:r>
      <w:r w:rsidR="003A2B3E" w:rsidRPr="00167618">
        <w:t>ocal government body</w:t>
      </w:r>
    </w:p>
    <w:p w14:paraId="2D7FB60A" w14:textId="77777777" w:rsidR="00F37F6B" w:rsidRDefault="00FD667D" w:rsidP="00E069B6">
      <w:pPr>
        <w:pStyle w:val="NoSpacing"/>
        <w:numPr>
          <w:ilvl w:val="0"/>
          <w:numId w:val="6"/>
        </w:numPr>
        <w:spacing w:after="240"/>
        <w:ind w:left="357" w:hanging="357"/>
      </w:pPr>
      <w:r>
        <w:t>Australian s</w:t>
      </w:r>
      <w:r w:rsidR="003A2B3E" w:rsidRPr="00167618">
        <w:t>tate/</w:t>
      </w:r>
      <w:r>
        <w:t>t</w:t>
      </w:r>
      <w:r w:rsidR="003A2B3E" w:rsidRPr="00167618">
        <w:t>erritory government</w:t>
      </w:r>
    </w:p>
    <w:p w14:paraId="17777886" w14:textId="77777777" w:rsidR="0039201C" w:rsidRDefault="0039201C" w:rsidP="0039201C">
      <w:r>
        <w:t>The department recognises that, where appropriate, some organisations could form consortia to deliver activities.</w:t>
      </w:r>
    </w:p>
    <w:p w14:paraId="5D576CD1" w14:textId="77777777" w:rsidR="0039201C" w:rsidRDefault="0039201C" w:rsidP="0039201C">
      <w:r w:rsidRPr="00B4011F">
        <w:t>Some grants may only be available to selected applicants as dictated by changing policy needs.</w:t>
      </w:r>
      <w:r w:rsidR="00244177" w:rsidRPr="00B4011F">
        <w:t xml:space="preserve"> Where the department restricts a </w:t>
      </w:r>
      <w:r w:rsidR="00E32C6D">
        <w:t>grant opportunity</w:t>
      </w:r>
      <w:r w:rsidR="00244177" w:rsidRPr="00B4011F">
        <w:t xml:space="preserve"> to selected applicants, subsidiaries of those applicants may also apply, unless otherwise specified in the re</w:t>
      </w:r>
      <w:r w:rsidR="004E03BA" w:rsidRPr="00B4011F">
        <w:t xml:space="preserve">levant </w:t>
      </w:r>
      <w:r w:rsidR="00E32C6D">
        <w:t>grant opportunity</w:t>
      </w:r>
      <w:r w:rsidR="004E03BA" w:rsidRPr="00B4011F">
        <w:t>. In such circumstances, s</w:t>
      </w:r>
      <w:r w:rsidR="00244177" w:rsidRPr="00B4011F">
        <w:t xml:space="preserve">ubsidiaries will be required to provide proof of their relationship to the </w:t>
      </w:r>
      <w:r w:rsidR="004E03BA" w:rsidRPr="00B4011F">
        <w:t>entity that was invited to apply for grant funding.</w:t>
      </w:r>
    </w:p>
    <w:p w14:paraId="7DF67A58" w14:textId="77777777" w:rsidR="001E3C84" w:rsidRPr="0005693C" w:rsidRDefault="00A838F1" w:rsidP="00167618">
      <w:pPr>
        <w:pStyle w:val="Heading3"/>
      </w:pPr>
      <w:bookmarkStart w:id="14" w:name="_Toc414983554"/>
      <w:bookmarkStart w:id="15" w:name="_Toc414983971"/>
      <w:bookmarkStart w:id="16" w:name="_Toc414984731"/>
      <w:bookmarkStart w:id="17" w:name="_Toc414984825"/>
      <w:bookmarkStart w:id="18" w:name="_Toc414984929"/>
      <w:bookmarkStart w:id="19" w:name="_Toc414985033"/>
      <w:bookmarkStart w:id="20" w:name="_Toc414985136"/>
      <w:bookmarkStart w:id="21" w:name="_Toc414985238"/>
      <w:bookmarkStart w:id="22" w:name="_Toc460238916"/>
      <w:bookmarkEnd w:id="14"/>
      <w:bookmarkEnd w:id="15"/>
      <w:bookmarkEnd w:id="16"/>
      <w:bookmarkEnd w:id="17"/>
      <w:bookmarkEnd w:id="18"/>
      <w:bookmarkEnd w:id="19"/>
      <w:bookmarkEnd w:id="20"/>
      <w:bookmarkEnd w:id="21"/>
      <w:r w:rsidRPr="0005693C">
        <w:t xml:space="preserve">What </w:t>
      </w:r>
      <w:r w:rsidR="00F41A5C">
        <w:t>activities are</w:t>
      </w:r>
      <w:r w:rsidR="00F41A5C" w:rsidRPr="0005693C">
        <w:t xml:space="preserve"> </w:t>
      </w:r>
      <w:r w:rsidRPr="0005693C">
        <w:t>e</w:t>
      </w:r>
      <w:r w:rsidR="001E3C84" w:rsidRPr="0005693C">
        <w:t xml:space="preserve">ligible </w:t>
      </w:r>
      <w:r w:rsidRPr="0005693C">
        <w:t xml:space="preserve">for </w:t>
      </w:r>
      <w:r w:rsidR="009253D0">
        <w:t xml:space="preserve">grant </w:t>
      </w:r>
      <w:r w:rsidRPr="00167618">
        <w:t>funding</w:t>
      </w:r>
      <w:r w:rsidRPr="0005693C">
        <w:t>?</w:t>
      </w:r>
      <w:bookmarkEnd w:id="22"/>
    </w:p>
    <w:p w14:paraId="73C07BCD" w14:textId="77777777" w:rsidR="001E3C84" w:rsidRDefault="00A838F1" w:rsidP="00167618">
      <w:r w:rsidRPr="0005693C">
        <w:t xml:space="preserve">Activities funded under the </w:t>
      </w:r>
      <w:r w:rsidR="00F93EAE">
        <w:t>Program</w:t>
      </w:r>
      <w:r w:rsidRPr="0005693C">
        <w:t xml:space="preserve"> must be consistent with the outcomes and objectives </w:t>
      </w:r>
      <w:r w:rsidR="00106EF1">
        <w:t xml:space="preserve">in section </w:t>
      </w:r>
      <w:r w:rsidR="00106EF1">
        <w:fldChar w:fldCharType="begin"/>
      </w:r>
      <w:r w:rsidR="00106EF1">
        <w:instrText xml:space="preserve"> REF _Ref414975662 \r \h </w:instrText>
      </w:r>
      <w:r w:rsidR="00106EF1">
        <w:fldChar w:fldCharType="separate"/>
      </w:r>
      <w:r w:rsidR="00A1772C">
        <w:t>1</w:t>
      </w:r>
      <w:r w:rsidR="00106EF1">
        <w:fldChar w:fldCharType="end"/>
      </w:r>
      <w:r w:rsidR="00106EF1">
        <w:t xml:space="preserve"> of these guidelines</w:t>
      </w:r>
      <w:r w:rsidRPr="0005693C">
        <w:t>.</w:t>
      </w:r>
      <w:r w:rsidR="00A32EB2">
        <w:t xml:space="preserve"> </w:t>
      </w:r>
      <w:r w:rsidR="00642A4B" w:rsidRPr="0005693C">
        <w:t>Information about what specific grants may and may not be used for is available in</w:t>
      </w:r>
      <w:r w:rsidR="004474B5">
        <w:t xml:space="preserve"> the</w:t>
      </w:r>
      <w:r w:rsidR="00642A4B" w:rsidRPr="0005693C">
        <w:t xml:space="preserve"> </w:t>
      </w:r>
      <w:r w:rsidR="004474B5">
        <w:t xml:space="preserve">Annexure </w:t>
      </w:r>
      <w:r w:rsidR="00642A4B" w:rsidRPr="0005693C">
        <w:t xml:space="preserve">for each </w:t>
      </w:r>
      <w:r w:rsidR="00781EFA">
        <w:t>activity</w:t>
      </w:r>
      <w:r w:rsidR="000127AB">
        <w:t>:</w:t>
      </w:r>
    </w:p>
    <w:p w14:paraId="3A5A4ECD" w14:textId="77777777" w:rsidR="004B4D99" w:rsidRDefault="004B4D99" w:rsidP="00C5242B">
      <w:pPr>
        <w:pStyle w:val="ListParagraph"/>
        <w:numPr>
          <w:ilvl w:val="0"/>
          <w:numId w:val="14"/>
        </w:numPr>
      </w:pPr>
      <w:r>
        <w:t xml:space="preserve">Cancer </w:t>
      </w:r>
      <w:r w:rsidR="00F04C53">
        <w:t>Control</w:t>
      </w:r>
      <w:r w:rsidR="000127AB">
        <w:t xml:space="preserve"> – Annexure A2</w:t>
      </w:r>
    </w:p>
    <w:p w14:paraId="358DD488" w14:textId="77777777" w:rsidR="00460B5A" w:rsidRDefault="00460B5A" w:rsidP="00C5242B">
      <w:pPr>
        <w:pStyle w:val="ListParagraph"/>
        <w:numPr>
          <w:ilvl w:val="0"/>
          <w:numId w:val="14"/>
        </w:numPr>
      </w:pPr>
      <w:r>
        <w:t>Chronic Condition</w:t>
      </w:r>
      <w:r w:rsidR="004474B5">
        <w:t>s</w:t>
      </w:r>
      <w:r>
        <w:t xml:space="preserve"> Prevention and Management</w:t>
      </w:r>
      <w:r w:rsidR="000127AB">
        <w:t xml:space="preserve"> – Annexure A3</w:t>
      </w:r>
    </w:p>
    <w:p w14:paraId="1D1F38E1" w14:textId="77777777" w:rsidR="00460B5A" w:rsidRPr="00F04C53" w:rsidRDefault="00460B5A" w:rsidP="00C5242B">
      <w:pPr>
        <w:pStyle w:val="ListParagraph"/>
        <w:numPr>
          <w:ilvl w:val="0"/>
          <w:numId w:val="14"/>
        </w:numPr>
      </w:pPr>
      <w:r w:rsidRPr="00F04C53">
        <w:t>Family Planning</w:t>
      </w:r>
      <w:r w:rsidR="000127AB">
        <w:t xml:space="preserve"> – Annexure A4</w:t>
      </w:r>
    </w:p>
    <w:p w14:paraId="51D5D08D" w14:textId="77777777" w:rsidR="002507EE" w:rsidRDefault="00F04C53" w:rsidP="00C5242B">
      <w:pPr>
        <w:pStyle w:val="ListParagraph"/>
        <w:numPr>
          <w:ilvl w:val="0"/>
          <w:numId w:val="14"/>
        </w:numPr>
      </w:pPr>
      <w:r>
        <w:t xml:space="preserve">National </w:t>
      </w:r>
      <w:r w:rsidR="002507EE">
        <w:t xml:space="preserve">Palliative Care </w:t>
      </w:r>
      <w:r>
        <w:t>Projects</w:t>
      </w:r>
      <w:r w:rsidR="000127AB">
        <w:t xml:space="preserve"> – Annexure A5</w:t>
      </w:r>
    </w:p>
    <w:p w14:paraId="12AE8FA3" w14:textId="77777777" w:rsidR="004B4D99" w:rsidRDefault="004B4D99" w:rsidP="00C5242B">
      <w:pPr>
        <w:pStyle w:val="ListParagraph"/>
        <w:numPr>
          <w:ilvl w:val="0"/>
          <w:numId w:val="14"/>
        </w:numPr>
      </w:pPr>
      <w:r>
        <w:t xml:space="preserve">Population Health Improvement </w:t>
      </w:r>
      <w:r w:rsidR="000127AB">
        <w:t>– Annexure A6</w:t>
      </w:r>
    </w:p>
    <w:p w14:paraId="4DC90E98" w14:textId="77777777" w:rsidR="00986C0F" w:rsidRDefault="00E33AA3" w:rsidP="00CC4DD4">
      <w:pPr>
        <w:pStyle w:val="Heading3"/>
        <w:shd w:val="clear" w:color="auto" w:fill="FFFFFF" w:themeFill="background1"/>
      </w:pPr>
      <w:bookmarkStart w:id="23" w:name="_Toc460238917"/>
      <w:r>
        <w:t xml:space="preserve">What </w:t>
      </w:r>
      <w:r w:rsidR="00F41A5C">
        <w:t xml:space="preserve">activities are </w:t>
      </w:r>
      <w:r w:rsidRPr="00CC4DD4">
        <w:rPr>
          <w:u w:val="single"/>
        </w:rPr>
        <w:t>not</w:t>
      </w:r>
      <w:r>
        <w:t xml:space="preserve"> eligible for </w:t>
      </w:r>
      <w:r w:rsidR="009253D0">
        <w:t xml:space="preserve">grant </w:t>
      </w:r>
      <w:r>
        <w:t>funding</w:t>
      </w:r>
      <w:r w:rsidR="002A53D2">
        <w:t>?</w:t>
      </w:r>
      <w:bookmarkEnd w:id="23"/>
    </w:p>
    <w:p w14:paraId="3541C7C5" w14:textId="77777777" w:rsidR="002A53D2" w:rsidRPr="006E3782" w:rsidRDefault="002A53D2" w:rsidP="002A53D2">
      <w:r>
        <w:t xml:space="preserve">The following types of activities will </w:t>
      </w:r>
      <w:r w:rsidRPr="002A53D2">
        <w:rPr>
          <w:rStyle w:val="Strong"/>
        </w:rPr>
        <w:t>not</w:t>
      </w:r>
      <w:r>
        <w:t xml:space="preserve"> be funded under the </w:t>
      </w:r>
      <w:r w:rsidR="00F93EAE">
        <w:t>Program</w:t>
      </w:r>
      <w:r>
        <w:t>:</w:t>
      </w:r>
    </w:p>
    <w:p w14:paraId="37998F48" w14:textId="77777777" w:rsidR="005A00A7" w:rsidRPr="002507EE" w:rsidRDefault="005A00A7" w:rsidP="00E069B6">
      <w:pPr>
        <w:pStyle w:val="ListParagraph"/>
        <w:numPr>
          <w:ilvl w:val="0"/>
          <w:numId w:val="7"/>
        </w:numPr>
        <w:spacing w:after="0" w:line="240" w:lineRule="auto"/>
      </w:pPr>
      <w:r w:rsidRPr="002507EE">
        <w:t>capital works, such as the purchase of any land, the purchase or construction of a completely new premises, the demolition (whether or not followed by the replacement) of the majority of an existing premises or works including minor capital works;</w:t>
      </w:r>
    </w:p>
    <w:p w14:paraId="191A9846" w14:textId="77777777" w:rsidR="005A00A7" w:rsidRDefault="005A00A7" w:rsidP="00E069B6">
      <w:pPr>
        <w:pStyle w:val="ListParagraph"/>
        <w:numPr>
          <w:ilvl w:val="0"/>
          <w:numId w:val="7"/>
        </w:numPr>
        <w:spacing w:after="0" w:line="240" w:lineRule="auto"/>
      </w:pPr>
      <w:r>
        <w:lastRenderedPageBreak/>
        <w:t>the purchase or repair of equipment or motor vehicles;</w:t>
      </w:r>
    </w:p>
    <w:p w14:paraId="2C50641D" w14:textId="77777777" w:rsidR="005A00A7" w:rsidRPr="00F04C53" w:rsidRDefault="00BB43CB" w:rsidP="00E069B6">
      <w:pPr>
        <w:pStyle w:val="ListParagraph"/>
        <w:numPr>
          <w:ilvl w:val="0"/>
          <w:numId w:val="7"/>
        </w:numPr>
        <w:spacing w:after="0" w:line="240" w:lineRule="auto"/>
      </w:pPr>
      <w:r>
        <w:t>delivery</w:t>
      </w:r>
      <w:r w:rsidR="000127AB">
        <w:t xml:space="preserve"> of treatment services</w:t>
      </w:r>
      <w:r w:rsidR="005A00A7" w:rsidRPr="00F04C53">
        <w:t>;</w:t>
      </w:r>
    </w:p>
    <w:p w14:paraId="231D663B" w14:textId="77777777" w:rsidR="005A00A7" w:rsidRDefault="005A00A7" w:rsidP="00E069B6">
      <w:pPr>
        <w:pStyle w:val="ListParagraph"/>
        <w:numPr>
          <w:ilvl w:val="0"/>
          <w:numId w:val="7"/>
        </w:numPr>
        <w:spacing w:after="0" w:line="240" w:lineRule="auto"/>
      </w:pPr>
      <w:r>
        <w:t>retrospective items/activities;</w:t>
      </w:r>
    </w:p>
    <w:p w14:paraId="39E7BA07" w14:textId="77777777" w:rsidR="005A00A7" w:rsidRDefault="000127AB" w:rsidP="00E069B6">
      <w:pPr>
        <w:pStyle w:val="ListParagraph"/>
        <w:numPr>
          <w:ilvl w:val="0"/>
          <w:numId w:val="7"/>
        </w:numPr>
        <w:spacing w:after="0" w:line="240" w:lineRule="auto"/>
      </w:pPr>
      <w:r>
        <w:t xml:space="preserve">lobbying and </w:t>
      </w:r>
      <w:r w:rsidR="005A00A7">
        <w:t xml:space="preserve">activities </w:t>
      </w:r>
      <w:r>
        <w:t>which support</w:t>
      </w:r>
      <w:r w:rsidR="005A00A7">
        <w:t xml:space="preserve"> political </w:t>
      </w:r>
      <w:r>
        <w:t>parties or campaigns</w:t>
      </w:r>
      <w:r w:rsidR="005A00A7">
        <w:t>;</w:t>
      </w:r>
    </w:p>
    <w:p w14:paraId="09D87B28" w14:textId="77777777" w:rsidR="005A00A7" w:rsidRDefault="005A00A7" w:rsidP="00E069B6">
      <w:pPr>
        <w:pStyle w:val="ListParagraph"/>
        <w:numPr>
          <w:ilvl w:val="0"/>
          <w:numId w:val="7"/>
        </w:numPr>
        <w:spacing w:after="0" w:line="240" w:lineRule="auto"/>
      </w:pPr>
      <w:r>
        <w:t xml:space="preserve">activities which subsidise commercial activities; </w:t>
      </w:r>
      <w:r w:rsidR="000127AB">
        <w:t>and</w:t>
      </w:r>
    </w:p>
    <w:p w14:paraId="50F9747D" w14:textId="77777777" w:rsidR="00F04C53" w:rsidRDefault="0075133B" w:rsidP="00F04C53">
      <w:pPr>
        <w:pStyle w:val="ListParagraph"/>
        <w:numPr>
          <w:ilvl w:val="0"/>
          <w:numId w:val="7"/>
        </w:numPr>
        <w:spacing w:after="0" w:line="240" w:lineRule="auto"/>
      </w:pPr>
      <w:r>
        <w:t>clinical trials</w:t>
      </w:r>
      <w:r w:rsidR="00505729">
        <w:t>.</w:t>
      </w:r>
    </w:p>
    <w:p w14:paraId="0CF6B9C7" w14:textId="77777777" w:rsidR="00505729" w:rsidRDefault="00505729" w:rsidP="00505729">
      <w:pPr>
        <w:spacing w:after="0" w:line="240" w:lineRule="auto"/>
      </w:pPr>
    </w:p>
    <w:p w14:paraId="7041BD04" w14:textId="77777777" w:rsidR="00F04C53" w:rsidRDefault="00505729" w:rsidP="001C03FD">
      <w:pPr>
        <w:spacing w:after="0" w:line="240" w:lineRule="auto"/>
      </w:pPr>
      <w:r>
        <w:t>Other e</w:t>
      </w:r>
      <w:r w:rsidR="00A32EB2">
        <w:t>xclusions may be specified in the Annexure</w:t>
      </w:r>
      <w:r w:rsidR="001C03FD">
        <w:t xml:space="preserve"> for each Activity.</w:t>
      </w:r>
    </w:p>
    <w:p w14:paraId="24FD255C" w14:textId="77777777" w:rsidR="001C03FD" w:rsidRDefault="001C03FD">
      <w:pPr>
        <w:spacing w:after="200"/>
        <w:rPr>
          <w:rFonts w:asciiTheme="majorHAnsi" w:eastAsiaTheme="majorEastAsia" w:hAnsiTheme="majorHAnsi" w:cstheme="majorBidi"/>
          <w:b/>
          <w:bCs/>
          <w:color w:val="4F81BD" w:themeColor="accent1"/>
          <w:sz w:val="28"/>
          <w:szCs w:val="26"/>
        </w:rPr>
        <w:sectPr w:rsidR="001C03FD" w:rsidSect="003F0F78">
          <w:pgSz w:w="11906" w:h="16838"/>
          <w:pgMar w:top="1440" w:right="1440" w:bottom="1440" w:left="1440" w:header="708" w:footer="708" w:gutter="0"/>
          <w:cols w:space="708"/>
          <w:docGrid w:linePitch="360"/>
        </w:sectPr>
      </w:pPr>
    </w:p>
    <w:p w14:paraId="1E8F0B46" w14:textId="77777777" w:rsidR="00986C0F" w:rsidRPr="00986C0F" w:rsidRDefault="003C7D09" w:rsidP="005A00A7">
      <w:pPr>
        <w:pStyle w:val="Heading2"/>
      </w:pPr>
      <w:bookmarkStart w:id="24" w:name="_Toc460238918"/>
      <w:r w:rsidRPr="0005693C">
        <w:lastRenderedPageBreak/>
        <w:t xml:space="preserve">Grant </w:t>
      </w:r>
      <w:r w:rsidRPr="00167618">
        <w:t>Application</w:t>
      </w:r>
      <w:r w:rsidRPr="0005693C">
        <w:t xml:space="preserve"> Process</w:t>
      </w:r>
      <w:bookmarkEnd w:id="24"/>
    </w:p>
    <w:p w14:paraId="70B02F87" w14:textId="77777777" w:rsidR="004E3CB2" w:rsidRPr="0005693C" w:rsidRDefault="004E3CB2" w:rsidP="00167618">
      <w:pPr>
        <w:pStyle w:val="Heading3"/>
      </w:pPr>
      <w:bookmarkStart w:id="25" w:name="_Toc460238919"/>
      <w:r w:rsidRPr="0005693C">
        <w:t>Overview of application process</w:t>
      </w:r>
      <w:bookmarkEnd w:id="25"/>
    </w:p>
    <w:p w14:paraId="321C499A" w14:textId="77777777" w:rsidR="006361CB" w:rsidRDefault="007C4CFB" w:rsidP="00167618">
      <w:r w:rsidRPr="0005693C">
        <w:t xml:space="preserve">All grants </w:t>
      </w:r>
      <w:r w:rsidR="00E32C6D">
        <w:t>grant opportunitie</w:t>
      </w:r>
      <w:r w:rsidRPr="0005693C">
        <w:t xml:space="preserve">s will be undertaken in accordance with the </w:t>
      </w:r>
      <w:hyperlink r:id="rId17" w:history="1">
        <w:r w:rsidRPr="005622C9">
          <w:rPr>
            <w:rStyle w:val="Hyperlink"/>
            <w:color w:val="0070C0"/>
          </w:rPr>
          <w:t>Commonwealth Grants Rules and Guidelines</w:t>
        </w:r>
      </w:hyperlink>
      <w:r w:rsidRPr="005622C9">
        <w:rPr>
          <w:color w:val="0070C0"/>
        </w:rPr>
        <w:t xml:space="preserve"> </w:t>
      </w:r>
      <w:r w:rsidR="00CC4DD4" w:rsidRPr="00CC4DD4">
        <w:t xml:space="preserve">(CGRGs) </w:t>
      </w:r>
      <w:r w:rsidRPr="0005693C">
        <w:t xml:space="preserve">and will be consistent with the outcomes and objectives of the </w:t>
      </w:r>
      <w:r w:rsidR="00F93EAE">
        <w:t>Program</w:t>
      </w:r>
      <w:r w:rsidRPr="0005693C">
        <w:t>.</w:t>
      </w:r>
    </w:p>
    <w:p w14:paraId="024060A8" w14:textId="77777777" w:rsidR="005A00A7" w:rsidRDefault="005A00A7" w:rsidP="005A00A7">
      <w:pPr>
        <w:pStyle w:val="Heading3"/>
      </w:pPr>
      <w:bookmarkStart w:id="26" w:name="_Toc460238920"/>
      <w:r>
        <w:t xml:space="preserve">Grant </w:t>
      </w:r>
      <w:r w:rsidR="00F93EAE">
        <w:t>Program</w:t>
      </w:r>
      <w:r>
        <w:t xml:space="preserve"> Process Flowchart</w:t>
      </w:r>
      <w:bookmarkEnd w:id="26"/>
    </w:p>
    <w:p w14:paraId="7AC8B9FC" w14:textId="77777777" w:rsidR="005A00A7" w:rsidRPr="00785F6A" w:rsidRDefault="005A00A7" w:rsidP="005A00A7">
      <w:pPr>
        <w:pBdr>
          <w:top w:val="single" w:sz="4" w:space="1" w:color="auto"/>
          <w:left w:val="single" w:sz="4" w:space="4" w:color="auto"/>
          <w:bottom w:val="single" w:sz="4" w:space="1" w:color="auto"/>
          <w:right w:val="single" w:sz="4" w:space="4" w:color="auto"/>
        </w:pBdr>
        <w:spacing w:after="0"/>
        <w:jc w:val="center"/>
        <w:rPr>
          <w:rStyle w:val="Strong"/>
        </w:rPr>
      </w:pPr>
      <w:r>
        <w:rPr>
          <w:rStyle w:val="Strong"/>
        </w:rPr>
        <w:t xml:space="preserve">GRANT </w:t>
      </w:r>
      <w:r w:rsidR="00E32C6D">
        <w:rPr>
          <w:rStyle w:val="Strong"/>
        </w:rPr>
        <w:t>OPPORTUNITY</w:t>
      </w:r>
      <w:r>
        <w:rPr>
          <w:rStyle w:val="Strong"/>
        </w:rPr>
        <w:t xml:space="preserve"> OPENS</w:t>
      </w:r>
    </w:p>
    <w:p w14:paraId="0193F828" w14:textId="77777777" w:rsidR="005A00A7" w:rsidRDefault="005A00A7" w:rsidP="00CC4DD4">
      <w:pPr>
        <w:pBdr>
          <w:top w:val="single" w:sz="4" w:space="1" w:color="auto"/>
          <w:left w:val="single" w:sz="4" w:space="4" w:color="auto"/>
          <w:bottom w:val="single" w:sz="4" w:space="1" w:color="auto"/>
          <w:right w:val="single" w:sz="4" w:space="4" w:color="auto"/>
        </w:pBdr>
        <w:spacing w:after="120"/>
        <w:jc w:val="center"/>
      </w:pPr>
      <w:r>
        <w:t xml:space="preserve">The department advertises a grant </w:t>
      </w:r>
      <w:r w:rsidR="00E32C6D">
        <w:t>opportunity</w:t>
      </w:r>
      <w:r>
        <w:t xml:space="preserve"> or invites selected external entities to apply for funding under the </w:t>
      </w:r>
      <w:r w:rsidR="00F93EAE">
        <w:t>Program</w:t>
      </w:r>
      <w:r>
        <w:t>.</w:t>
      </w:r>
    </w:p>
    <w:p w14:paraId="24A3C776" w14:textId="77777777" w:rsidR="005A00A7" w:rsidRPr="00425703" w:rsidRDefault="005A00A7" w:rsidP="00CC4DD4">
      <w:pPr>
        <w:spacing w:after="120"/>
        <w:jc w:val="center"/>
        <w:rPr>
          <w:rFonts w:ascii="Wingdings" w:hAnsi="Wingdings"/>
        </w:rPr>
      </w:pPr>
      <w:r w:rsidRPr="00425703">
        <w:rPr>
          <w:rFonts w:ascii="Wingdings" w:hAnsi="Wingdings"/>
        </w:rPr>
        <w:t></w:t>
      </w:r>
    </w:p>
    <w:p w14:paraId="3A27C4CC" w14:textId="77777777" w:rsidR="005A00A7" w:rsidRPr="00785F6A" w:rsidRDefault="005A00A7" w:rsidP="005A00A7">
      <w:pPr>
        <w:pBdr>
          <w:top w:val="single" w:sz="4" w:space="1" w:color="auto"/>
          <w:left w:val="single" w:sz="4" w:space="4" w:color="auto"/>
          <w:bottom w:val="single" w:sz="4" w:space="1" w:color="auto"/>
          <w:right w:val="single" w:sz="4" w:space="4" w:color="auto"/>
        </w:pBdr>
        <w:spacing w:after="0"/>
        <w:jc w:val="center"/>
        <w:rPr>
          <w:rStyle w:val="Strong"/>
        </w:rPr>
      </w:pPr>
      <w:r w:rsidRPr="00785F6A">
        <w:rPr>
          <w:rStyle w:val="Strong"/>
        </w:rPr>
        <w:t>SUBMIT AN APPLICATION</w:t>
      </w:r>
    </w:p>
    <w:p w14:paraId="22B59DAA" w14:textId="77777777" w:rsidR="005A00A7" w:rsidRDefault="005A00A7" w:rsidP="00CC4DD4">
      <w:pPr>
        <w:pBdr>
          <w:top w:val="single" w:sz="4" w:space="1" w:color="auto"/>
          <w:left w:val="single" w:sz="4" w:space="4" w:color="auto"/>
          <w:bottom w:val="single" w:sz="4" w:space="1" w:color="auto"/>
          <w:right w:val="single" w:sz="4" w:space="4" w:color="auto"/>
        </w:pBdr>
        <w:spacing w:after="120"/>
        <w:jc w:val="center"/>
      </w:pPr>
      <w:r>
        <w:t xml:space="preserve">Applicant completes and submits an application </w:t>
      </w:r>
    </w:p>
    <w:p w14:paraId="2C6E52EF" w14:textId="77777777" w:rsidR="005A00A7" w:rsidRPr="00425703" w:rsidRDefault="005A00A7" w:rsidP="00CC4DD4">
      <w:pPr>
        <w:spacing w:after="120"/>
        <w:jc w:val="center"/>
        <w:rPr>
          <w:rFonts w:ascii="Wingdings" w:hAnsi="Wingdings"/>
        </w:rPr>
      </w:pPr>
      <w:r w:rsidRPr="00425703">
        <w:rPr>
          <w:rFonts w:ascii="Wingdings" w:hAnsi="Wingdings"/>
        </w:rPr>
        <w:t></w:t>
      </w:r>
    </w:p>
    <w:p w14:paraId="1F705BF0" w14:textId="77777777" w:rsidR="005A00A7" w:rsidRPr="00785F6A" w:rsidRDefault="005A00A7" w:rsidP="00A32EB2">
      <w:pPr>
        <w:pBdr>
          <w:top w:val="single" w:sz="4" w:space="1" w:color="auto"/>
          <w:left w:val="single" w:sz="4" w:space="4" w:color="auto"/>
          <w:bottom w:val="single" w:sz="4" w:space="1" w:color="auto"/>
          <w:right w:val="single" w:sz="4" w:space="4" w:color="auto"/>
        </w:pBdr>
        <w:tabs>
          <w:tab w:val="left" w:pos="1860"/>
          <w:tab w:val="center" w:pos="4513"/>
        </w:tabs>
        <w:spacing w:after="0"/>
        <w:jc w:val="center"/>
        <w:rPr>
          <w:rStyle w:val="Strong"/>
          <w:rFonts w:asciiTheme="majorHAnsi" w:eastAsiaTheme="majorEastAsia" w:hAnsiTheme="majorHAnsi" w:cstheme="majorBidi"/>
          <w:b w:val="0"/>
          <w:color w:val="4F81BD" w:themeColor="accent1"/>
          <w:sz w:val="26"/>
          <w:szCs w:val="26"/>
        </w:rPr>
      </w:pPr>
      <w:r w:rsidRPr="00785F6A">
        <w:rPr>
          <w:rStyle w:val="Strong"/>
        </w:rPr>
        <w:t>APPLICATION ASSESSMENT</w:t>
      </w:r>
    </w:p>
    <w:p w14:paraId="3483DA1C" w14:textId="77777777" w:rsidR="005A00A7" w:rsidRDefault="0039691F" w:rsidP="00CC4DD4">
      <w:pPr>
        <w:pBdr>
          <w:top w:val="single" w:sz="4" w:space="1" w:color="auto"/>
          <w:left w:val="single" w:sz="4" w:space="4" w:color="auto"/>
          <w:bottom w:val="single" w:sz="4" w:space="1" w:color="auto"/>
          <w:right w:val="single" w:sz="4" w:space="4" w:color="auto"/>
        </w:pBdr>
        <w:spacing w:after="120"/>
        <w:jc w:val="center"/>
      </w:pPr>
      <w:r>
        <w:t xml:space="preserve">The department assesses applications </w:t>
      </w:r>
      <w:r w:rsidR="005A00A7">
        <w:t xml:space="preserve">against </w:t>
      </w:r>
      <w:r>
        <w:t xml:space="preserve">Eligibility </w:t>
      </w:r>
      <w:r w:rsidR="005A00A7">
        <w:t xml:space="preserve">and </w:t>
      </w:r>
      <w:r>
        <w:t>Selection Criteria</w:t>
      </w:r>
      <w:r w:rsidR="005A00A7">
        <w:t>.</w:t>
      </w:r>
    </w:p>
    <w:p w14:paraId="4153286F" w14:textId="77777777" w:rsidR="005A00A7" w:rsidRPr="00425703" w:rsidRDefault="005A00A7" w:rsidP="00CC4DD4">
      <w:pPr>
        <w:spacing w:after="120"/>
        <w:jc w:val="center"/>
        <w:rPr>
          <w:rFonts w:ascii="Wingdings" w:hAnsi="Wingdings"/>
        </w:rPr>
      </w:pPr>
      <w:r w:rsidRPr="00425703">
        <w:rPr>
          <w:rFonts w:ascii="Wingdings" w:hAnsi="Wingdings"/>
        </w:rPr>
        <w:t></w:t>
      </w:r>
    </w:p>
    <w:p w14:paraId="2E42F002" w14:textId="77777777" w:rsidR="005A00A7" w:rsidRPr="00785F6A" w:rsidRDefault="00CC4DD4" w:rsidP="005A00A7">
      <w:pPr>
        <w:pBdr>
          <w:top w:val="single" w:sz="4" w:space="1" w:color="auto"/>
          <w:left w:val="single" w:sz="4" w:space="4" w:color="auto"/>
          <w:bottom w:val="single" w:sz="4" w:space="1" w:color="auto"/>
          <w:right w:val="single" w:sz="4" w:space="4" w:color="auto"/>
        </w:pBdr>
        <w:spacing w:after="0"/>
        <w:jc w:val="center"/>
        <w:rPr>
          <w:rStyle w:val="Strong"/>
        </w:rPr>
      </w:pPr>
      <w:r>
        <w:rPr>
          <w:rStyle w:val="Strong"/>
        </w:rPr>
        <w:t>APPROVAL OF FUNDING</w:t>
      </w:r>
    </w:p>
    <w:p w14:paraId="58FE53B8" w14:textId="77777777" w:rsidR="005A00A7" w:rsidRDefault="005A00A7" w:rsidP="00CC4DD4">
      <w:pPr>
        <w:pBdr>
          <w:top w:val="single" w:sz="4" w:space="1" w:color="auto"/>
          <w:left w:val="single" w:sz="4" w:space="4" w:color="auto"/>
          <w:bottom w:val="single" w:sz="4" w:space="1" w:color="auto"/>
          <w:right w:val="single" w:sz="4" w:space="4" w:color="auto"/>
        </w:pBdr>
        <w:spacing w:after="120"/>
        <w:jc w:val="center"/>
      </w:pPr>
      <w:r>
        <w:t>Advice is provided to the Approver on the merits of each application and the Approver makes a decision about the award of grants.</w:t>
      </w:r>
    </w:p>
    <w:p w14:paraId="2FDE8F43" w14:textId="77777777" w:rsidR="005A00A7" w:rsidRPr="00425703" w:rsidRDefault="005A00A7" w:rsidP="00CC4DD4">
      <w:pPr>
        <w:spacing w:after="120"/>
        <w:jc w:val="center"/>
        <w:rPr>
          <w:rFonts w:ascii="Wingdings" w:hAnsi="Wingdings"/>
        </w:rPr>
      </w:pPr>
      <w:r w:rsidRPr="00425703">
        <w:rPr>
          <w:rFonts w:ascii="Wingdings" w:hAnsi="Wingdings"/>
        </w:rPr>
        <w:t></w:t>
      </w:r>
    </w:p>
    <w:p w14:paraId="082AD9E1" w14:textId="77777777" w:rsidR="005A00A7" w:rsidRPr="00785F6A" w:rsidRDefault="005A00A7" w:rsidP="005A00A7">
      <w:pPr>
        <w:pBdr>
          <w:top w:val="single" w:sz="4" w:space="1" w:color="auto"/>
          <w:left w:val="single" w:sz="4" w:space="4" w:color="auto"/>
          <w:bottom w:val="single" w:sz="4" w:space="1" w:color="auto"/>
          <w:right w:val="single" w:sz="4" w:space="4" w:color="auto"/>
        </w:pBdr>
        <w:spacing w:after="0"/>
        <w:jc w:val="center"/>
        <w:rPr>
          <w:rStyle w:val="Strong"/>
        </w:rPr>
      </w:pPr>
      <w:r>
        <w:rPr>
          <w:rStyle w:val="Strong"/>
        </w:rPr>
        <w:t>NOTIFICATION OF OUTCOMES AND AWARD OF GRANTS</w:t>
      </w:r>
    </w:p>
    <w:p w14:paraId="6EF54CB9" w14:textId="77777777" w:rsidR="005A00A7" w:rsidRDefault="000713C3" w:rsidP="00CC4DD4">
      <w:pPr>
        <w:pBdr>
          <w:top w:val="single" w:sz="4" w:space="1" w:color="auto"/>
          <w:left w:val="single" w:sz="4" w:space="4" w:color="auto"/>
          <w:bottom w:val="single" w:sz="4" w:space="1" w:color="auto"/>
          <w:right w:val="single" w:sz="4" w:space="4" w:color="auto"/>
        </w:pBdr>
        <w:spacing w:after="120"/>
        <w:jc w:val="center"/>
      </w:pPr>
      <w:r>
        <w:rPr>
          <w:rFonts w:eastAsia="Times New Roman" w:cs="Calibri"/>
          <w:bCs/>
          <w:szCs w:val="24"/>
        </w:rPr>
        <w:t>T</w:t>
      </w:r>
      <w:r w:rsidRPr="00A07250">
        <w:rPr>
          <w:rFonts w:eastAsia="Times New Roman" w:cs="Calibri"/>
          <w:bCs/>
          <w:szCs w:val="24"/>
        </w:rPr>
        <w:t xml:space="preserve">he </w:t>
      </w:r>
      <w:r>
        <w:rPr>
          <w:rFonts w:eastAsia="Times New Roman" w:cs="Calibri"/>
          <w:bCs/>
          <w:szCs w:val="24"/>
        </w:rPr>
        <w:t xml:space="preserve">department </w:t>
      </w:r>
      <w:r w:rsidRPr="00A07250">
        <w:rPr>
          <w:rFonts w:eastAsia="Times New Roman" w:cs="Calibri"/>
          <w:bCs/>
          <w:szCs w:val="24"/>
        </w:rPr>
        <w:t>advise</w:t>
      </w:r>
      <w:r>
        <w:rPr>
          <w:rFonts w:eastAsia="Times New Roman" w:cs="Calibri"/>
          <w:bCs/>
          <w:szCs w:val="24"/>
        </w:rPr>
        <w:t>s applicants</w:t>
      </w:r>
      <w:r w:rsidR="006C529E">
        <w:rPr>
          <w:rFonts w:eastAsia="Times New Roman" w:cs="Calibri"/>
          <w:bCs/>
          <w:szCs w:val="24"/>
        </w:rPr>
        <w:t xml:space="preserve"> of the outcomes of their applications</w:t>
      </w:r>
      <w:r>
        <w:rPr>
          <w:rFonts w:eastAsia="Times New Roman" w:cs="Calibri"/>
          <w:bCs/>
          <w:szCs w:val="24"/>
        </w:rPr>
        <w:t xml:space="preserve">. </w:t>
      </w:r>
      <w:r w:rsidR="00CB57DE">
        <w:rPr>
          <w:rFonts w:cs="Calibri"/>
          <w:bCs/>
          <w:szCs w:val="24"/>
        </w:rPr>
        <w:t>G</w:t>
      </w:r>
      <w:r>
        <w:rPr>
          <w:rFonts w:cs="Calibri"/>
          <w:bCs/>
          <w:szCs w:val="24"/>
        </w:rPr>
        <w:t>rant</w:t>
      </w:r>
      <w:r w:rsidRPr="001B40B7">
        <w:rPr>
          <w:rFonts w:cs="Calibri"/>
          <w:bCs/>
          <w:szCs w:val="24"/>
        </w:rPr>
        <w:t xml:space="preserve"> agreement</w:t>
      </w:r>
      <w:r w:rsidR="00CB57DE">
        <w:rPr>
          <w:rFonts w:cs="Calibri"/>
          <w:bCs/>
          <w:szCs w:val="24"/>
        </w:rPr>
        <w:t>s</w:t>
      </w:r>
      <w:r w:rsidRPr="001B40B7">
        <w:rPr>
          <w:rFonts w:cs="Calibri"/>
          <w:bCs/>
          <w:szCs w:val="24"/>
        </w:rPr>
        <w:t xml:space="preserve"> </w:t>
      </w:r>
      <w:r w:rsidR="00CB57DE">
        <w:rPr>
          <w:rFonts w:cs="Calibri"/>
          <w:bCs/>
          <w:szCs w:val="24"/>
        </w:rPr>
        <w:t>are</w:t>
      </w:r>
      <w:r w:rsidRPr="001B40B7">
        <w:rPr>
          <w:rFonts w:cs="Calibri"/>
          <w:bCs/>
          <w:szCs w:val="24"/>
        </w:rPr>
        <w:t xml:space="preserve"> negotiated </w:t>
      </w:r>
      <w:r w:rsidR="00CB57DE">
        <w:rPr>
          <w:rFonts w:cs="Calibri"/>
          <w:bCs/>
          <w:szCs w:val="24"/>
        </w:rPr>
        <w:t xml:space="preserve">with </w:t>
      </w:r>
      <w:r w:rsidRPr="001B40B7">
        <w:rPr>
          <w:rFonts w:cs="Calibri"/>
          <w:bCs/>
          <w:szCs w:val="24"/>
        </w:rPr>
        <w:t xml:space="preserve">and signed by </w:t>
      </w:r>
      <w:r w:rsidR="00CB57DE">
        <w:rPr>
          <w:rFonts w:cs="Calibri"/>
          <w:bCs/>
          <w:szCs w:val="24"/>
        </w:rPr>
        <w:t>successful</w:t>
      </w:r>
      <w:r w:rsidRPr="001B40B7">
        <w:rPr>
          <w:rFonts w:cs="Calibri"/>
          <w:bCs/>
          <w:szCs w:val="24"/>
        </w:rPr>
        <w:t xml:space="preserve"> applicant</w:t>
      </w:r>
      <w:r w:rsidR="00CB57DE">
        <w:rPr>
          <w:rFonts w:cs="Calibri"/>
          <w:bCs/>
          <w:szCs w:val="24"/>
        </w:rPr>
        <w:t>s</w:t>
      </w:r>
      <w:r w:rsidRPr="001B40B7">
        <w:rPr>
          <w:rFonts w:cs="Calibri"/>
          <w:bCs/>
          <w:szCs w:val="24"/>
        </w:rPr>
        <w:t xml:space="preserve"> and the department</w:t>
      </w:r>
      <w:r w:rsidR="005A00A7">
        <w:t xml:space="preserve">. Unsuccessful applicants may not be notified until grant agreements have been </w:t>
      </w:r>
      <w:r w:rsidR="00CB57DE">
        <w:t>executed with</w:t>
      </w:r>
      <w:r w:rsidR="005A00A7">
        <w:t xml:space="preserve"> successful applicants.</w:t>
      </w:r>
    </w:p>
    <w:p w14:paraId="538D5A0E" w14:textId="77777777" w:rsidR="005A00A7" w:rsidRPr="00425703" w:rsidRDefault="005A00A7" w:rsidP="00CC4DD4">
      <w:pPr>
        <w:spacing w:after="120"/>
        <w:jc w:val="center"/>
        <w:rPr>
          <w:rFonts w:ascii="Wingdings" w:hAnsi="Wingdings"/>
        </w:rPr>
      </w:pPr>
      <w:r w:rsidRPr="00425703">
        <w:rPr>
          <w:rFonts w:ascii="Wingdings" w:hAnsi="Wingdings"/>
        </w:rPr>
        <w:t></w:t>
      </w:r>
    </w:p>
    <w:p w14:paraId="70C4A6DF" w14:textId="77777777" w:rsidR="005A00A7" w:rsidRPr="00785F6A" w:rsidRDefault="005A00A7" w:rsidP="005A00A7">
      <w:pPr>
        <w:pBdr>
          <w:top w:val="single" w:sz="4" w:space="1" w:color="auto"/>
          <w:left w:val="single" w:sz="4" w:space="4" w:color="auto"/>
          <w:bottom w:val="single" w:sz="4" w:space="1" w:color="auto"/>
          <w:right w:val="single" w:sz="4" w:space="4" w:color="auto"/>
        </w:pBdr>
        <w:spacing w:after="0"/>
        <w:jc w:val="center"/>
        <w:rPr>
          <w:rStyle w:val="Strong"/>
        </w:rPr>
      </w:pPr>
      <w:r>
        <w:rPr>
          <w:rStyle w:val="Strong"/>
        </w:rPr>
        <w:t>DELIVERY OF GRANT ACTIVITIES</w:t>
      </w:r>
    </w:p>
    <w:p w14:paraId="4342A668" w14:textId="77777777" w:rsidR="005A00A7" w:rsidRDefault="005A00A7" w:rsidP="00CC4DD4">
      <w:pPr>
        <w:pBdr>
          <w:top w:val="single" w:sz="4" w:space="1" w:color="auto"/>
          <w:left w:val="single" w:sz="4" w:space="4" w:color="auto"/>
          <w:bottom w:val="single" w:sz="4" w:space="1" w:color="auto"/>
          <w:right w:val="single" w:sz="4" w:space="4" w:color="auto"/>
        </w:pBdr>
        <w:spacing w:after="120"/>
        <w:jc w:val="center"/>
      </w:pPr>
      <w:r>
        <w:t>Grant recipient undertakes the activity in accordance with the grant agreement and completes milestone</w:t>
      </w:r>
      <w:r w:rsidR="002A53D2">
        <w:t>s and reporting requirements. The d</w:t>
      </w:r>
      <w:r>
        <w:t>epartment makes payments, monitors progress and collates reports.</w:t>
      </w:r>
    </w:p>
    <w:p w14:paraId="6EF6C51C" w14:textId="77777777" w:rsidR="005A00A7" w:rsidRPr="00425703" w:rsidRDefault="005A00A7" w:rsidP="00CC4DD4">
      <w:pPr>
        <w:spacing w:after="120"/>
        <w:jc w:val="center"/>
        <w:rPr>
          <w:rFonts w:ascii="Wingdings" w:hAnsi="Wingdings"/>
        </w:rPr>
      </w:pPr>
      <w:r w:rsidRPr="00425703">
        <w:rPr>
          <w:rFonts w:ascii="Wingdings" w:hAnsi="Wingdings"/>
        </w:rPr>
        <w:t></w:t>
      </w:r>
    </w:p>
    <w:p w14:paraId="0BF4C181" w14:textId="77777777" w:rsidR="005A00A7" w:rsidRDefault="005A00A7" w:rsidP="00F37565">
      <w:pPr>
        <w:pBdr>
          <w:top w:val="single" w:sz="4" w:space="1" w:color="auto"/>
          <w:left w:val="single" w:sz="4" w:space="4" w:color="auto"/>
          <w:bottom w:val="single" w:sz="4" w:space="1" w:color="auto"/>
          <w:right w:val="single" w:sz="4" w:space="4" w:color="auto"/>
        </w:pBdr>
        <w:contextualSpacing/>
        <w:jc w:val="center"/>
        <w:rPr>
          <w:rStyle w:val="Strong"/>
        </w:rPr>
      </w:pPr>
      <w:r w:rsidRPr="00785F6A">
        <w:rPr>
          <w:rStyle w:val="Strong"/>
        </w:rPr>
        <w:t>EVALUATION</w:t>
      </w:r>
    </w:p>
    <w:p w14:paraId="47B02EEE" w14:textId="77777777" w:rsidR="005A00A7" w:rsidRDefault="002A53D2" w:rsidP="00F37565">
      <w:pPr>
        <w:pBdr>
          <w:top w:val="single" w:sz="4" w:space="1" w:color="auto"/>
          <w:left w:val="single" w:sz="4" w:space="4" w:color="auto"/>
          <w:bottom w:val="single" w:sz="4" w:space="1" w:color="auto"/>
          <w:right w:val="single" w:sz="4" w:space="4" w:color="auto"/>
        </w:pBdr>
        <w:jc w:val="center"/>
      </w:pPr>
      <w:r>
        <w:t>The d</w:t>
      </w:r>
      <w:r w:rsidR="005A00A7">
        <w:t xml:space="preserve">epartment evaluates the outcomes of the </w:t>
      </w:r>
      <w:r w:rsidR="00F93EAE">
        <w:t>Program</w:t>
      </w:r>
      <w:r w:rsidR="005A00A7">
        <w:t xml:space="preserve">. </w:t>
      </w:r>
      <w:r>
        <w:t>The g</w:t>
      </w:r>
      <w:r w:rsidR="005A00A7">
        <w:t>rant recipient provides information to assist this evaluation.</w:t>
      </w:r>
    </w:p>
    <w:p w14:paraId="4D053BB9" w14:textId="77777777" w:rsidR="001C03FD" w:rsidRDefault="001C03FD" w:rsidP="006B2725">
      <w:pPr>
        <w:pStyle w:val="Heading3"/>
        <w:sectPr w:rsidR="001C03FD" w:rsidSect="001C03FD">
          <w:pgSz w:w="11906" w:h="16838"/>
          <w:pgMar w:top="1440" w:right="1440" w:bottom="1440" w:left="1440" w:header="708" w:footer="708" w:gutter="0"/>
          <w:cols w:space="708"/>
          <w:docGrid w:linePitch="360"/>
        </w:sectPr>
      </w:pPr>
      <w:bookmarkStart w:id="27" w:name="_Ref414285643"/>
    </w:p>
    <w:p w14:paraId="5CD10B30" w14:textId="77777777" w:rsidR="006B2725" w:rsidRPr="0005693C" w:rsidRDefault="006B2725" w:rsidP="006B2725">
      <w:pPr>
        <w:pStyle w:val="Heading3"/>
      </w:pPr>
      <w:bookmarkStart w:id="28" w:name="_Types_of_selection"/>
      <w:bookmarkStart w:id="29" w:name="_Toc460238921"/>
      <w:bookmarkEnd w:id="28"/>
      <w:r w:rsidRPr="0005693C">
        <w:lastRenderedPageBreak/>
        <w:t>Types of selection process</w:t>
      </w:r>
      <w:bookmarkEnd w:id="27"/>
      <w:bookmarkEnd w:id="29"/>
    </w:p>
    <w:p w14:paraId="5AA70841" w14:textId="77777777" w:rsidR="006B2725" w:rsidRPr="0005693C" w:rsidRDefault="006B2725" w:rsidP="006B2725">
      <w:r w:rsidRPr="0005693C">
        <w:t xml:space="preserve">There are a number of types of selection process that the department may undertake in order to award grants under the </w:t>
      </w:r>
      <w:r w:rsidR="00F93EAE">
        <w:t>Program</w:t>
      </w:r>
      <w:r w:rsidRPr="0005693C">
        <w:t>. In selecting the appropriate type of selection process, the department will consider the market for the specific activities to be funded as well as applying proportionality based on the complexity, value and urgency of available grants.</w:t>
      </w:r>
    </w:p>
    <w:p w14:paraId="54F47AF5" w14:textId="77777777" w:rsidR="006B2725" w:rsidRPr="0005693C" w:rsidRDefault="006B2725" w:rsidP="006B2725">
      <w:r w:rsidRPr="0005693C">
        <w:t xml:space="preserve">The department may use any of the following types of selection process to award grants under the </w:t>
      </w:r>
      <w:r w:rsidR="00F93EAE">
        <w:t>Program</w:t>
      </w:r>
      <w:r w:rsidRPr="0005693C">
        <w:t xml:space="preserve">. </w:t>
      </w:r>
      <w:r w:rsidR="00A32EB2">
        <w:t>The Annexures</w:t>
      </w:r>
      <w:r w:rsidRPr="0005693C">
        <w:t xml:space="preserve"> identify the type</w:t>
      </w:r>
      <w:r w:rsidR="00E75F1F">
        <w:t>s</w:t>
      </w:r>
      <w:r w:rsidRPr="0005693C">
        <w:t xml:space="preserve"> of selection process that </w:t>
      </w:r>
      <w:r w:rsidR="00E75F1F">
        <w:t>may</w:t>
      </w:r>
      <w:r w:rsidR="00E75F1F" w:rsidRPr="0005693C">
        <w:t xml:space="preserve"> </w:t>
      </w:r>
      <w:r w:rsidRPr="0005693C">
        <w:t>be used</w:t>
      </w:r>
      <w:r w:rsidR="00781EFA">
        <w:t xml:space="preserve"> for </w:t>
      </w:r>
      <w:r w:rsidR="00A32EB2">
        <w:t>particular activities</w:t>
      </w:r>
      <w:r w:rsidR="00CC4DD4">
        <w:t>.</w:t>
      </w:r>
    </w:p>
    <w:p w14:paraId="421DDE92" w14:textId="77777777" w:rsidR="006B2725" w:rsidRPr="0005693C" w:rsidRDefault="006B2725" w:rsidP="006B2725">
      <w:pPr>
        <w:pStyle w:val="Heading4"/>
      </w:pPr>
      <w:r w:rsidRPr="0005693C">
        <w:t xml:space="preserve">Open competitive </w:t>
      </w:r>
      <w:r w:rsidR="00E32C6D">
        <w:t>grant opportunitie</w:t>
      </w:r>
      <w:r w:rsidRPr="0005693C">
        <w:t>s</w:t>
      </w:r>
    </w:p>
    <w:p w14:paraId="0EF07184" w14:textId="77777777" w:rsidR="006B2725" w:rsidRPr="0005693C" w:rsidRDefault="006B2725" w:rsidP="006B2725">
      <w:r w:rsidRPr="0005693C">
        <w:t xml:space="preserve">Open competitive </w:t>
      </w:r>
      <w:r w:rsidR="00E32C6D">
        <w:t>grant opportunitie</w:t>
      </w:r>
      <w:r w:rsidRPr="0005693C">
        <w:t xml:space="preserve">s which </w:t>
      </w:r>
      <w:r w:rsidR="00084612" w:rsidRPr="006B5169">
        <w:rPr>
          <w:rFonts w:eastAsia="Times New Roman" w:cs="Times New Roman"/>
          <w:szCs w:val="24"/>
        </w:rPr>
        <w:t>will open and close to applications on nominated dates, with eligible applications being assessed against the selection criteria and then prioritised against other eligible applications for the available funding.</w:t>
      </w:r>
    </w:p>
    <w:p w14:paraId="393F8CB3" w14:textId="77777777" w:rsidR="006B2725" w:rsidRPr="0005693C" w:rsidRDefault="006B2725" w:rsidP="006B2725">
      <w:pPr>
        <w:pStyle w:val="Heading4"/>
      </w:pPr>
      <w:r w:rsidRPr="0005693C">
        <w:t xml:space="preserve">Targeted or restricted </w:t>
      </w:r>
      <w:r w:rsidRPr="00167618">
        <w:t>competitive</w:t>
      </w:r>
      <w:r w:rsidRPr="0005693C">
        <w:t xml:space="preserve"> </w:t>
      </w:r>
      <w:r w:rsidR="00E32C6D">
        <w:t>grant opportunitie</w:t>
      </w:r>
      <w:r w:rsidRPr="0005693C">
        <w:t>s</w:t>
      </w:r>
    </w:p>
    <w:p w14:paraId="56058E43" w14:textId="77777777" w:rsidR="006B2725" w:rsidRPr="0005693C" w:rsidRDefault="006B2725" w:rsidP="006B2725">
      <w:r w:rsidRPr="009253D0">
        <w:t xml:space="preserve">Targeted or restricted competitive </w:t>
      </w:r>
      <w:r w:rsidR="00E32C6D">
        <w:t>grant opportunitie</w:t>
      </w:r>
      <w:r w:rsidRPr="009253D0">
        <w:t xml:space="preserve">s which </w:t>
      </w:r>
      <w:r w:rsidR="00084612">
        <w:t xml:space="preserve">will </w:t>
      </w:r>
      <w:r w:rsidRPr="009253D0">
        <w:t>open to a small number of</w:t>
      </w:r>
      <w:r w:rsidRPr="0005693C">
        <w:t xml:space="preserve"> potential grant recipients based on the specialised requirements of the granting activity or project under consideration.</w:t>
      </w:r>
    </w:p>
    <w:p w14:paraId="2E2F7503" w14:textId="77777777" w:rsidR="006B2725" w:rsidRPr="0005693C" w:rsidRDefault="006B2725" w:rsidP="006B2725">
      <w:pPr>
        <w:pStyle w:val="Heading4"/>
      </w:pPr>
      <w:r w:rsidRPr="0005693C">
        <w:t>Non-</w:t>
      </w:r>
      <w:r w:rsidRPr="00167618">
        <w:t>competitive</w:t>
      </w:r>
      <w:r w:rsidRPr="0005693C">
        <w:t xml:space="preserve"> open processes</w:t>
      </w:r>
    </w:p>
    <w:p w14:paraId="6DA8B14E" w14:textId="77777777" w:rsidR="006B2725" w:rsidRPr="0005693C" w:rsidRDefault="006B2725" w:rsidP="006B2725">
      <w:r w:rsidRPr="0005693C">
        <w:t>Non-competitive, open processes under which applications may be submitted at any time over the life of the granting activity and are assessed individually against the selection criteria, with funding decisions in relation to each application being determined without reference to the comparative merits of other applications.</w:t>
      </w:r>
    </w:p>
    <w:p w14:paraId="7BA6E688" w14:textId="77777777" w:rsidR="006B2725" w:rsidRPr="0005693C" w:rsidRDefault="006B2725" w:rsidP="006B2725">
      <w:pPr>
        <w:pStyle w:val="Heading4"/>
      </w:pPr>
      <w:r w:rsidRPr="0005693C">
        <w:t xml:space="preserve">Demand </w:t>
      </w:r>
      <w:r w:rsidRPr="00167618">
        <w:t>driven</w:t>
      </w:r>
      <w:r w:rsidRPr="0005693C">
        <w:t xml:space="preserve"> processes</w:t>
      </w:r>
    </w:p>
    <w:p w14:paraId="4CE6F082" w14:textId="77777777" w:rsidR="006B2725" w:rsidRPr="0005693C" w:rsidRDefault="006B2725" w:rsidP="006B2725">
      <w:r w:rsidRPr="0005693C">
        <w:t>Demand-driven processes where applications that satisfy stated eligibility criteria receive funding, up to the limit of available appropriations and subject to revision, suspension or abolition of the granting activity.</w:t>
      </w:r>
    </w:p>
    <w:p w14:paraId="52A583DE" w14:textId="77777777" w:rsidR="006B2725" w:rsidRPr="0005693C" w:rsidRDefault="006B2725" w:rsidP="006B2725">
      <w:pPr>
        <w:pStyle w:val="Heading4"/>
      </w:pPr>
      <w:r w:rsidRPr="0005693C">
        <w:t>Closed non-competitive processes</w:t>
      </w:r>
    </w:p>
    <w:p w14:paraId="32C0B0EB" w14:textId="77777777" w:rsidR="006B2725" w:rsidRPr="0005693C" w:rsidRDefault="006B2725" w:rsidP="006B2725">
      <w:r w:rsidRPr="0005693C">
        <w:t>Closed non-competitive processes</w:t>
      </w:r>
      <w:r w:rsidR="00084612">
        <w:t xml:space="preserve"> </w:t>
      </w:r>
      <w:r w:rsidRPr="0005693C">
        <w:t>where applicants are invited to submit applications for a particular grant and the applications or proposals are not assessed against other applicants’ submissions, but assessed individually against other criteria.</w:t>
      </w:r>
    </w:p>
    <w:p w14:paraId="254FF5F9" w14:textId="77777777" w:rsidR="00B817C9" w:rsidRPr="0005693C" w:rsidRDefault="006B2725" w:rsidP="006B2725">
      <w:pPr>
        <w:pStyle w:val="Heading4"/>
      </w:pPr>
      <w:r w:rsidRPr="0005693C">
        <w:t xml:space="preserve">One-off </w:t>
      </w:r>
      <w:r w:rsidRPr="00167618">
        <w:t>grants</w:t>
      </w:r>
    </w:p>
    <w:p w14:paraId="079C19B1" w14:textId="77777777" w:rsidR="00084612" w:rsidRPr="006772DE" w:rsidRDefault="00084612" w:rsidP="006772DE">
      <w:r w:rsidRPr="006772DE">
        <w:t xml:space="preserve">Provision will be made </w:t>
      </w:r>
      <w:r w:rsidR="004E03BA">
        <w:t xml:space="preserve">under the </w:t>
      </w:r>
      <w:r w:rsidR="00F93EAE">
        <w:t>Program</w:t>
      </w:r>
      <w:r w:rsidR="004E03BA">
        <w:t xml:space="preserve"> for one-off</w:t>
      </w:r>
      <w:r w:rsidRPr="006772DE">
        <w:t xml:space="preserve"> </w:t>
      </w:r>
      <w:r w:rsidR="004E03BA">
        <w:t xml:space="preserve">grants </w:t>
      </w:r>
      <w:r w:rsidRPr="006772DE">
        <w:t xml:space="preserve">and emergency payments, provided that they meet the </w:t>
      </w:r>
      <w:r w:rsidR="00E75F1F" w:rsidRPr="006772DE">
        <w:t>outcomes and</w:t>
      </w:r>
      <w:r w:rsidRPr="006772DE">
        <w:t xml:space="preserve"> objectives of the </w:t>
      </w:r>
      <w:r w:rsidR="00F93EAE">
        <w:t>Program</w:t>
      </w:r>
      <w:r w:rsidRPr="006772DE">
        <w:t>.</w:t>
      </w:r>
    </w:p>
    <w:p w14:paraId="0A9252AD" w14:textId="77777777" w:rsidR="006B2725" w:rsidRPr="0005693C" w:rsidRDefault="006B2725" w:rsidP="006B2725">
      <w:r w:rsidRPr="0005693C">
        <w:t>One-off grants to be determined on an ad-hoc basis, usually by Ministerial decision.</w:t>
      </w:r>
    </w:p>
    <w:p w14:paraId="2A7A733E" w14:textId="77777777" w:rsidR="006B2725" w:rsidRPr="0005693C" w:rsidRDefault="006B2725" w:rsidP="006B2725">
      <w:pPr>
        <w:pStyle w:val="Heading4"/>
      </w:pPr>
      <w:r w:rsidRPr="00167618">
        <w:t>Procurement</w:t>
      </w:r>
    </w:p>
    <w:p w14:paraId="36A3D46F" w14:textId="77777777" w:rsidR="006B2725" w:rsidRPr="0005693C" w:rsidRDefault="006B2725" w:rsidP="006B2725">
      <w:r w:rsidRPr="0005693C">
        <w:t>Procurement processes will be conducted in accordance with the Commonwealth Procurement Rules and will be independent of any grant processes.</w:t>
      </w:r>
    </w:p>
    <w:p w14:paraId="46198808" w14:textId="77777777" w:rsidR="00594ECC" w:rsidRPr="0005693C" w:rsidRDefault="00594ECC" w:rsidP="00594ECC">
      <w:pPr>
        <w:pStyle w:val="Heading3"/>
      </w:pPr>
      <w:bookmarkStart w:id="30" w:name="_Toc460238922"/>
      <w:r w:rsidRPr="0005693C">
        <w:lastRenderedPageBreak/>
        <w:t xml:space="preserve">Timing of </w:t>
      </w:r>
      <w:r>
        <w:t xml:space="preserve">Grant </w:t>
      </w:r>
      <w:r w:rsidR="00E32C6D">
        <w:t xml:space="preserve"> opportunitie</w:t>
      </w:r>
      <w:r w:rsidRPr="0005693C">
        <w:t>s</w:t>
      </w:r>
      <w:bookmarkEnd w:id="30"/>
    </w:p>
    <w:p w14:paraId="5C846F59" w14:textId="77777777" w:rsidR="00594ECC" w:rsidRPr="0005693C" w:rsidRDefault="004E03BA" w:rsidP="00594ECC">
      <w:r>
        <w:t>A</w:t>
      </w:r>
      <w:r w:rsidR="00594ECC" w:rsidRPr="0005693C">
        <w:t xml:space="preserve">pplication periods may vary depending on the complexity and urgency of grants, as well as the type of selection process. Dates and application periods will be confirmed in the </w:t>
      </w:r>
      <w:r w:rsidR="00E32C6D">
        <w:t>grant opportunity</w:t>
      </w:r>
      <w:r w:rsidR="00594ECC" w:rsidRPr="0005693C">
        <w:t>.</w:t>
      </w:r>
      <w:r w:rsidR="00AC4911">
        <w:t xml:space="preserve"> For further details of the frequency of </w:t>
      </w:r>
      <w:r w:rsidR="00E32C6D">
        <w:t>grant opportunitie</w:t>
      </w:r>
      <w:r w:rsidR="00AC4911" w:rsidRPr="0005693C">
        <w:t>s</w:t>
      </w:r>
      <w:r w:rsidR="00A32EB2">
        <w:t xml:space="preserve"> see the Annexures</w:t>
      </w:r>
      <w:r w:rsidR="00AC4911">
        <w:t>.</w:t>
      </w:r>
    </w:p>
    <w:p w14:paraId="5FB09E5E" w14:textId="77777777" w:rsidR="00594ECC" w:rsidRPr="0005693C" w:rsidRDefault="00594ECC" w:rsidP="00594ECC">
      <w:r w:rsidRPr="0005693C">
        <w:t xml:space="preserve">Table 1 outlines the expected timing of an average </w:t>
      </w:r>
      <w:r w:rsidR="00E32C6D">
        <w:t>grant opportunity</w:t>
      </w:r>
      <w:r w:rsidRPr="0005693C">
        <w:t>.</w:t>
      </w:r>
    </w:p>
    <w:p w14:paraId="15B871B7" w14:textId="77777777" w:rsidR="00594ECC" w:rsidRPr="0005693C" w:rsidRDefault="00594ECC" w:rsidP="00DF1F98">
      <w:pPr>
        <w:pStyle w:val="Tableheading"/>
      </w:pPr>
      <w:r w:rsidRPr="0005693C">
        <w:t xml:space="preserve">Table 1: </w:t>
      </w:r>
      <w:r w:rsidRPr="00167618">
        <w:t>Timing</w:t>
      </w:r>
      <w:r w:rsidRPr="0005693C">
        <w:t xml:space="preserve"> of an average </w:t>
      </w:r>
      <w:r w:rsidR="00E32C6D">
        <w:t>grant opportunity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ing how long each stage takes for an average funding round."/>
      </w:tblPr>
      <w:tblGrid>
        <w:gridCol w:w="4621"/>
        <w:gridCol w:w="2150"/>
      </w:tblGrid>
      <w:tr w:rsidR="00594ECC" w:rsidRPr="00167618" w14:paraId="45C77C91" w14:textId="77777777" w:rsidTr="005002DC">
        <w:trPr>
          <w:tblHeader/>
        </w:trPr>
        <w:tc>
          <w:tcPr>
            <w:tcW w:w="4621" w:type="dxa"/>
            <w:shd w:val="clear" w:color="auto" w:fill="D9D9D9" w:themeFill="background1" w:themeFillShade="D9"/>
          </w:tcPr>
          <w:p w14:paraId="5FEF2CBB" w14:textId="77777777" w:rsidR="00594ECC" w:rsidRPr="00167618" w:rsidRDefault="00594ECC" w:rsidP="006C4863">
            <w:pPr>
              <w:jc w:val="center"/>
              <w:rPr>
                <w:b/>
              </w:rPr>
            </w:pPr>
            <w:r w:rsidRPr="00167618">
              <w:rPr>
                <w:b/>
              </w:rPr>
              <w:t>Activity</w:t>
            </w:r>
          </w:p>
        </w:tc>
        <w:tc>
          <w:tcPr>
            <w:tcW w:w="2150" w:type="dxa"/>
            <w:shd w:val="clear" w:color="auto" w:fill="D9D9D9" w:themeFill="background1" w:themeFillShade="D9"/>
          </w:tcPr>
          <w:p w14:paraId="7593E510" w14:textId="77777777" w:rsidR="00594ECC" w:rsidRPr="00167618" w:rsidRDefault="00594ECC" w:rsidP="006C4863">
            <w:pPr>
              <w:jc w:val="center"/>
              <w:rPr>
                <w:b/>
              </w:rPr>
            </w:pPr>
            <w:r w:rsidRPr="00167618">
              <w:rPr>
                <w:b/>
              </w:rPr>
              <w:t>Time</w:t>
            </w:r>
            <w:r w:rsidR="004E03BA">
              <w:rPr>
                <w:b/>
              </w:rPr>
              <w:t>frame*</w:t>
            </w:r>
          </w:p>
        </w:tc>
      </w:tr>
      <w:tr w:rsidR="00594ECC" w:rsidRPr="00167618" w14:paraId="19AC8AE3" w14:textId="77777777" w:rsidTr="005002DC">
        <w:tc>
          <w:tcPr>
            <w:tcW w:w="4621" w:type="dxa"/>
          </w:tcPr>
          <w:p w14:paraId="110293EE" w14:textId="77777777" w:rsidR="00594ECC" w:rsidRPr="00167618" w:rsidRDefault="00594ECC" w:rsidP="006C4863">
            <w:r w:rsidRPr="00167618">
              <w:t>Application period</w:t>
            </w:r>
          </w:p>
        </w:tc>
        <w:tc>
          <w:tcPr>
            <w:tcW w:w="2150" w:type="dxa"/>
          </w:tcPr>
          <w:p w14:paraId="2AF1CF5A" w14:textId="77777777" w:rsidR="00594ECC" w:rsidRPr="00167618" w:rsidRDefault="00594ECC" w:rsidP="006C4863">
            <w:pPr>
              <w:jc w:val="center"/>
            </w:pPr>
            <w:r w:rsidRPr="00167618">
              <w:t>6 weeks</w:t>
            </w:r>
          </w:p>
        </w:tc>
      </w:tr>
      <w:tr w:rsidR="00594ECC" w:rsidRPr="00167618" w14:paraId="254796ED" w14:textId="77777777" w:rsidTr="005002DC">
        <w:tc>
          <w:tcPr>
            <w:tcW w:w="4621" w:type="dxa"/>
          </w:tcPr>
          <w:p w14:paraId="0B58DC1E" w14:textId="77777777" w:rsidR="00594ECC" w:rsidRPr="00167618" w:rsidRDefault="00594ECC" w:rsidP="006C4863">
            <w:r w:rsidRPr="00167618">
              <w:t>Assessment of applications</w:t>
            </w:r>
          </w:p>
        </w:tc>
        <w:tc>
          <w:tcPr>
            <w:tcW w:w="2150" w:type="dxa"/>
          </w:tcPr>
          <w:p w14:paraId="6B012078" w14:textId="77777777" w:rsidR="00594ECC" w:rsidRPr="00167618" w:rsidRDefault="00D967EB" w:rsidP="006C4863">
            <w:pPr>
              <w:jc w:val="center"/>
            </w:pPr>
            <w:r>
              <w:t>3</w:t>
            </w:r>
            <w:r w:rsidRPr="00167618">
              <w:t xml:space="preserve"> </w:t>
            </w:r>
            <w:r w:rsidR="00594ECC" w:rsidRPr="00167618">
              <w:t>– 6 weeks</w:t>
            </w:r>
          </w:p>
        </w:tc>
      </w:tr>
      <w:tr w:rsidR="00594ECC" w:rsidRPr="00167618" w14:paraId="019B1D31" w14:textId="77777777" w:rsidTr="005002DC">
        <w:tc>
          <w:tcPr>
            <w:tcW w:w="4621" w:type="dxa"/>
          </w:tcPr>
          <w:p w14:paraId="4675DB56" w14:textId="77777777" w:rsidR="00594ECC" w:rsidRPr="00167618" w:rsidRDefault="00594ECC" w:rsidP="006C4863">
            <w:r w:rsidRPr="00167618">
              <w:t>Approval of outcomes of assessment</w:t>
            </w:r>
          </w:p>
        </w:tc>
        <w:tc>
          <w:tcPr>
            <w:tcW w:w="2150" w:type="dxa"/>
          </w:tcPr>
          <w:p w14:paraId="326C58E5" w14:textId="77777777" w:rsidR="00594ECC" w:rsidRPr="00167618" w:rsidRDefault="00594ECC" w:rsidP="006C4863">
            <w:pPr>
              <w:jc w:val="center"/>
            </w:pPr>
            <w:r w:rsidRPr="00167618">
              <w:t>1</w:t>
            </w:r>
            <w:r w:rsidR="00D967EB">
              <w:t>-2</w:t>
            </w:r>
            <w:r w:rsidRPr="00167618">
              <w:t xml:space="preserve"> week</w:t>
            </w:r>
          </w:p>
        </w:tc>
      </w:tr>
      <w:tr w:rsidR="00594ECC" w:rsidRPr="00167618" w14:paraId="4FEAC667" w14:textId="77777777" w:rsidTr="005002DC">
        <w:tc>
          <w:tcPr>
            <w:tcW w:w="4621" w:type="dxa"/>
          </w:tcPr>
          <w:p w14:paraId="36BB85AB" w14:textId="77777777" w:rsidR="00594ECC" w:rsidRPr="00167618" w:rsidRDefault="00594ECC" w:rsidP="006C4863">
            <w:r w:rsidRPr="00167618">
              <w:t xml:space="preserve">Award </w:t>
            </w:r>
            <w:r w:rsidR="00D967EB">
              <w:t xml:space="preserve">and negotiations </w:t>
            </w:r>
            <w:r w:rsidRPr="00167618">
              <w:t>of grant agreements</w:t>
            </w:r>
          </w:p>
        </w:tc>
        <w:tc>
          <w:tcPr>
            <w:tcW w:w="2150" w:type="dxa"/>
          </w:tcPr>
          <w:p w14:paraId="5303B2AF" w14:textId="77777777" w:rsidR="00594ECC" w:rsidRPr="00167618" w:rsidRDefault="00D967EB" w:rsidP="00D967EB">
            <w:pPr>
              <w:jc w:val="center"/>
            </w:pPr>
            <w:r>
              <w:t>1-3</w:t>
            </w:r>
            <w:r w:rsidR="00594ECC" w:rsidRPr="00167618">
              <w:t xml:space="preserve"> weeks</w:t>
            </w:r>
          </w:p>
        </w:tc>
      </w:tr>
      <w:tr w:rsidR="00594ECC" w:rsidRPr="00167618" w14:paraId="6BE15713" w14:textId="77777777" w:rsidTr="005002DC">
        <w:tc>
          <w:tcPr>
            <w:tcW w:w="4621" w:type="dxa"/>
          </w:tcPr>
          <w:p w14:paraId="7CCA4DA8" w14:textId="77777777" w:rsidR="00594ECC" w:rsidRPr="00167618" w:rsidRDefault="00594ECC" w:rsidP="006C4863">
            <w:r w:rsidRPr="00167618">
              <w:t>Notification to unsuccessful applicants</w:t>
            </w:r>
          </w:p>
        </w:tc>
        <w:tc>
          <w:tcPr>
            <w:tcW w:w="2150" w:type="dxa"/>
          </w:tcPr>
          <w:p w14:paraId="781229FA" w14:textId="77777777" w:rsidR="00594ECC" w:rsidRPr="00167618" w:rsidRDefault="002A53D2" w:rsidP="006C4863">
            <w:pPr>
              <w:jc w:val="center"/>
            </w:pPr>
            <w:r>
              <w:t>After execution of grant agreements</w:t>
            </w:r>
          </w:p>
        </w:tc>
      </w:tr>
    </w:tbl>
    <w:p w14:paraId="3ED66C76" w14:textId="77777777" w:rsidR="004E03BA" w:rsidRDefault="004E03BA" w:rsidP="006C4863">
      <w:r>
        <w:t>* Timeframes are indicative only.</w:t>
      </w:r>
    </w:p>
    <w:p w14:paraId="430BCEBF" w14:textId="77777777" w:rsidR="00441EB0" w:rsidRPr="0005693C" w:rsidRDefault="003C7D09" w:rsidP="00167618">
      <w:pPr>
        <w:pStyle w:val="Heading3"/>
      </w:pPr>
      <w:bookmarkStart w:id="31" w:name="_Toc460238923"/>
      <w:r w:rsidRPr="0005693C">
        <w:t xml:space="preserve">How to apply </w:t>
      </w:r>
      <w:r w:rsidRPr="00167618">
        <w:t>for</w:t>
      </w:r>
      <w:r w:rsidR="00CC4DD4">
        <w:t xml:space="preserve"> Grant</w:t>
      </w:r>
      <w:r w:rsidRPr="0005693C">
        <w:t xml:space="preserve"> funding</w:t>
      </w:r>
      <w:bookmarkEnd w:id="31"/>
    </w:p>
    <w:p w14:paraId="37075419" w14:textId="77777777" w:rsidR="00CC4DD4" w:rsidRDefault="00CC4DD4" w:rsidP="00D967EB">
      <w:pPr>
        <w:rPr>
          <w:rFonts w:eastAsia="Times New Roman" w:cs="Times New Roman"/>
          <w:szCs w:val="24"/>
        </w:rPr>
      </w:pPr>
      <w:r w:rsidRPr="006B5169">
        <w:rPr>
          <w:rFonts w:eastAsia="Times New Roman" w:cs="Times New Roman"/>
          <w:szCs w:val="24"/>
        </w:rPr>
        <w:t>For open rounds</w:t>
      </w:r>
      <w:r>
        <w:rPr>
          <w:rFonts w:eastAsia="Times New Roman" w:cs="Times New Roman"/>
          <w:szCs w:val="24"/>
        </w:rPr>
        <w:t>,</w:t>
      </w:r>
      <w:r w:rsidRPr="006B5169">
        <w:rPr>
          <w:rFonts w:eastAsia="Times New Roman" w:cs="Times New Roman"/>
          <w:szCs w:val="24"/>
        </w:rPr>
        <w:t xml:space="preserve"> applicants may obtain an </w:t>
      </w:r>
      <w:r w:rsidR="00E32C6D">
        <w:rPr>
          <w:rFonts w:eastAsia="Times New Roman" w:cs="Times New Roman"/>
          <w:szCs w:val="24"/>
        </w:rPr>
        <w:t>grant opportunity</w:t>
      </w:r>
      <w:r w:rsidR="009253D0" w:rsidRPr="006B5169">
        <w:rPr>
          <w:rFonts w:eastAsia="Times New Roman" w:cs="Times New Roman"/>
          <w:szCs w:val="24"/>
        </w:rPr>
        <w:t xml:space="preserve"> </w:t>
      </w:r>
      <w:r w:rsidRPr="006B5169">
        <w:rPr>
          <w:rFonts w:eastAsia="Times New Roman" w:cs="Times New Roman"/>
          <w:szCs w:val="24"/>
        </w:rPr>
        <w:t xml:space="preserve">from the department’s </w:t>
      </w:r>
      <w:hyperlink r:id="rId18" w:history="1">
        <w:r w:rsidRPr="005622C9">
          <w:rPr>
            <w:rStyle w:val="Hyperlink"/>
            <w:color w:val="0070C0"/>
          </w:rPr>
          <w:t>Tenders and Grants webpage</w:t>
        </w:r>
      </w:hyperlink>
      <w:r w:rsidR="00A32EB2">
        <w:rPr>
          <w:rStyle w:val="Hyperlink"/>
          <w:color w:val="0070C0"/>
        </w:rPr>
        <w:t>.</w:t>
      </w:r>
      <w:r w:rsidRPr="006B5169">
        <w:rPr>
          <w:rFonts w:eastAsia="Times New Roman" w:cs="Times New Roman"/>
          <w:szCs w:val="24"/>
        </w:rPr>
        <w:t xml:space="preserve"> For targeted rounds the </w:t>
      </w:r>
      <w:r w:rsidR="00E32C6D">
        <w:rPr>
          <w:rFonts w:eastAsia="Times New Roman" w:cs="Times New Roman"/>
          <w:szCs w:val="24"/>
        </w:rPr>
        <w:t>grant opportunity</w:t>
      </w:r>
      <w:r w:rsidRPr="006B5169">
        <w:rPr>
          <w:rFonts w:eastAsia="Times New Roman" w:cs="Times New Roman"/>
          <w:szCs w:val="24"/>
        </w:rPr>
        <w:t xml:space="preserve"> will be supplied to the applicant.</w:t>
      </w:r>
    </w:p>
    <w:p w14:paraId="2F320D56" w14:textId="77777777" w:rsidR="00594ECC" w:rsidRPr="006B5169" w:rsidRDefault="00594ECC" w:rsidP="00CC4DD4">
      <w:pPr>
        <w:rPr>
          <w:rFonts w:eastAsia="Times New Roman" w:cs="Times New Roman"/>
          <w:szCs w:val="24"/>
        </w:rPr>
      </w:pPr>
      <w:r>
        <w:rPr>
          <w:rFonts w:eastAsia="Times New Roman" w:cs="Times New Roman"/>
          <w:szCs w:val="24"/>
        </w:rPr>
        <w:t xml:space="preserve">In addition to this </w:t>
      </w:r>
      <w:r w:rsidR="00F93EAE">
        <w:rPr>
          <w:rFonts w:eastAsia="Times New Roman" w:cs="Times New Roman"/>
          <w:szCs w:val="24"/>
        </w:rPr>
        <w:t>Program</w:t>
      </w:r>
      <w:r>
        <w:rPr>
          <w:rFonts w:eastAsia="Times New Roman" w:cs="Times New Roman"/>
          <w:szCs w:val="24"/>
        </w:rPr>
        <w:t xml:space="preserve"> Guideline</w:t>
      </w:r>
      <w:r w:rsidR="009253D0">
        <w:rPr>
          <w:rFonts w:eastAsia="Times New Roman" w:cs="Times New Roman"/>
          <w:szCs w:val="24"/>
        </w:rPr>
        <w:t>s</w:t>
      </w:r>
      <w:r>
        <w:rPr>
          <w:rFonts w:eastAsia="Times New Roman" w:cs="Times New Roman"/>
          <w:szCs w:val="24"/>
        </w:rPr>
        <w:t xml:space="preserve"> document, the </w:t>
      </w:r>
      <w:r w:rsidR="00E32C6D">
        <w:rPr>
          <w:rFonts w:eastAsia="Times New Roman" w:cs="Times New Roman"/>
          <w:szCs w:val="24"/>
        </w:rPr>
        <w:t>grant opportunity</w:t>
      </w:r>
      <w:r>
        <w:rPr>
          <w:rFonts w:eastAsia="Times New Roman" w:cs="Times New Roman"/>
          <w:szCs w:val="24"/>
        </w:rPr>
        <w:t xml:space="preserve"> </w:t>
      </w:r>
      <w:r w:rsidR="00D967EB">
        <w:rPr>
          <w:rFonts w:eastAsia="Times New Roman" w:cs="Times New Roman"/>
          <w:szCs w:val="24"/>
        </w:rPr>
        <w:t xml:space="preserve">may </w:t>
      </w:r>
      <w:r>
        <w:rPr>
          <w:rFonts w:eastAsia="Times New Roman" w:cs="Times New Roman"/>
          <w:szCs w:val="24"/>
        </w:rPr>
        <w:t>include</w:t>
      </w:r>
      <w:r w:rsidR="00D967EB">
        <w:rPr>
          <w:rFonts w:eastAsia="Times New Roman" w:cs="Times New Roman"/>
          <w:szCs w:val="24"/>
        </w:rPr>
        <w:t xml:space="preserve"> the following</w:t>
      </w:r>
      <w:r>
        <w:rPr>
          <w:rFonts w:eastAsia="Times New Roman" w:cs="Times New Roman"/>
          <w:szCs w:val="24"/>
        </w:rPr>
        <w:t>:</w:t>
      </w:r>
    </w:p>
    <w:p w14:paraId="2E36764F" w14:textId="77777777" w:rsidR="007C4CFB" w:rsidRPr="0005693C" w:rsidRDefault="00D41714" w:rsidP="004E368D">
      <w:pPr>
        <w:pStyle w:val="Heading4"/>
      </w:pPr>
      <w:r>
        <w:t>Grant O</w:t>
      </w:r>
      <w:r w:rsidR="00E32C6D">
        <w:t>pportunity</w:t>
      </w:r>
    </w:p>
    <w:p w14:paraId="7A6574E9" w14:textId="77777777" w:rsidR="007B3444" w:rsidRPr="0005693C" w:rsidRDefault="007B3444" w:rsidP="004E368D">
      <w:r w:rsidRPr="0005693C">
        <w:t xml:space="preserve">The </w:t>
      </w:r>
      <w:r w:rsidR="00E32C6D">
        <w:t>grant opportunity</w:t>
      </w:r>
      <w:r w:rsidRPr="0005693C">
        <w:t xml:space="preserve"> provides details of each grant being offered, including</w:t>
      </w:r>
      <w:r w:rsidR="006B2725">
        <w:t xml:space="preserve"> but not limited to</w:t>
      </w:r>
      <w:r w:rsidRPr="0005693C">
        <w:t>:</w:t>
      </w:r>
    </w:p>
    <w:p w14:paraId="21430209" w14:textId="77777777" w:rsidR="007B3444" w:rsidRPr="00167618" w:rsidRDefault="007B3444" w:rsidP="00E069B6">
      <w:pPr>
        <w:pStyle w:val="ListParagraph"/>
        <w:numPr>
          <w:ilvl w:val="0"/>
          <w:numId w:val="2"/>
        </w:numPr>
      </w:pPr>
      <w:r w:rsidRPr="00167618">
        <w:t>objectives and requirements of the grant;</w:t>
      </w:r>
    </w:p>
    <w:p w14:paraId="22B1E29F" w14:textId="77777777" w:rsidR="007B3444" w:rsidRPr="00167618" w:rsidRDefault="007B3444" w:rsidP="00E069B6">
      <w:pPr>
        <w:pStyle w:val="ListParagraph"/>
        <w:numPr>
          <w:ilvl w:val="0"/>
          <w:numId w:val="2"/>
        </w:numPr>
      </w:pPr>
      <w:r w:rsidRPr="00167618">
        <w:t>activities that are eligible and ineligible for funding;</w:t>
      </w:r>
    </w:p>
    <w:p w14:paraId="1D4FAEF4" w14:textId="77777777" w:rsidR="00E20594" w:rsidRPr="00167618" w:rsidRDefault="00E20594" w:rsidP="00E069B6">
      <w:pPr>
        <w:pStyle w:val="ListParagraph"/>
        <w:numPr>
          <w:ilvl w:val="0"/>
          <w:numId w:val="2"/>
        </w:numPr>
      </w:pPr>
      <w:r w:rsidRPr="00167618">
        <w:t>additional eligibility requirements;</w:t>
      </w:r>
    </w:p>
    <w:p w14:paraId="14F77B2B" w14:textId="77777777" w:rsidR="007B3444" w:rsidRPr="00167618" w:rsidRDefault="007B3444" w:rsidP="00E069B6">
      <w:pPr>
        <w:pStyle w:val="ListParagraph"/>
        <w:numPr>
          <w:ilvl w:val="0"/>
          <w:numId w:val="2"/>
        </w:numPr>
      </w:pPr>
      <w:r w:rsidRPr="00167618">
        <w:t>opening and closing dates for applications;</w:t>
      </w:r>
    </w:p>
    <w:p w14:paraId="753CE0C2" w14:textId="77777777" w:rsidR="007B3444" w:rsidRPr="00167618" w:rsidRDefault="007B3444" w:rsidP="00E069B6">
      <w:pPr>
        <w:pStyle w:val="ListParagraph"/>
        <w:numPr>
          <w:ilvl w:val="0"/>
          <w:numId w:val="2"/>
        </w:numPr>
      </w:pPr>
      <w:r w:rsidRPr="00167618">
        <w:t xml:space="preserve">a guide to the amount </w:t>
      </w:r>
      <w:r w:rsidR="00E20594" w:rsidRPr="00167618">
        <w:t xml:space="preserve">of funding </w:t>
      </w:r>
      <w:r w:rsidRPr="00167618">
        <w:t>available for each grant; and</w:t>
      </w:r>
    </w:p>
    <w:p w14:paraId="3B875EE6" w14:textId="77777777" w:rsidR="007B3444" w:rsidRPr="00167618" w:rsidRDefault="00D967EB" w:rsidP="00E069B6">
      <w:pPr>
        <w:pStyle w:val="ListParagraph"/>
        <w:numPr>
          <w:ilvl w:val="0"/>
          <w:numId w:val="2"/>
        </w:numPr>
      </w:pPr>
      <w:r>
        <w:t xml:space="preserve">instructions on </w:t>
      </w:r>
      <w:r w:rsidR="007B3444" w:rsidRPr="00167618">
        <w:t>how to submit an application for funding.</w:t>
      </w:r>
    </w:p>
    <w:p w14:paraId="53507119" w14:textId="77777777" w:rsidR="007C4CFB" w:rsidRPr="0005693C" w:rsidRDefault="007C4CFB" w:rsidP="004E368D">
      <w:pPr>
        <w:pStyle w:val="Heading4"/>
      </w:pPr>
      <w:r w:rsidRPr="00167618">
        <w:t>Application</w:t>
      </w:r>
      <w:r w:rsidRPr="0005693C">
        <w:t xml:space="preserve"> </w:t>
      </w:r>
      <w:r w:rsidR="007B3444" w:rsidRPr="0005693C">
        <w:t>f</w:t>
      </w:r>
      <w:r w:rsidRPr="0005693C">
        <w:t>orm</w:t>
      </w:r>
    </w:p>
    <w:p w14:paraId="500FBA3A" w14:textId="77777777" w:rsidR="007B3444" w:rsidRPr="0005693C" w:rsidRDefault="00E20594" w:rsidP="004E368D">
      <w:r w:rsidRPr="0005693C">
        <w:t xml:space="preserve">The application form gathers information about the applicant and contains the selection criteria upon which applications will be assessed. Applicants should complete and return the </w:t>
      </w:r>
      <w:r w:rsidRPr="0005693C">
        <w:lastRenderedPageBreak/>
        <w:t xml:space="preserve">application form to the department in accordance with the requirements of the </w:t>
      </w:r>
      <w:r w:rsidR="00E32C6D">
        <w:t>grant opportunity</w:t>
      </w:r>
      <w:r w:rsidRPr="0005693C">
        <w:t>.</w:t>
      </w:r>
      <w:r w:rsidR="007B2D5E" w:rsidRPr="0005693C">
        <w:t xml:space="preserve"> Submitting an application does not guarantee funding.</w:t>
      </w:r>
    </w:p>
    <w:p w14:paraId="06681D5D" w14:textId="77777777" w:rsidR="007C4CFB" w:rsidRPr="0005693C" w:rsidRDefault="007B3444" w:rsidP="004E368D">
      <w:pPr>
        <w:pStyle w:val="Heading4"/>
      </w:pPr>
      <w:r w:rsidRPr="0005693C">
        <w:t>S</w:t>
      </w:r>
      <w:r w:rsidR="007C4CFB" w:rsidRPr="0005693C">
        <w:t xml:space="preserve">ample </w:t>
      </w:r>
      <w:r w:rsidR="007C4CFB" w:rsidRPr="00167618">
        <w:t>grant</w:t>
      </w:r>
      <w:r w:rsidRPr="0005693C">
        <w:t xml:space="preserve"> agreement</w:t>
      </w:r>
    </w:p>
    <w:p w14:paraId="633B278A" w14:textId="77777777" w:rsidR="00533D06" w:rsidRPr="00533D06" w:rsidRDefault="00E20594" w:rsidP="004E368D">
      <w:r w:rsidRPr="0005693C">
        <w:t>The sample grant agreement is comprised of a set of standard terms and conditions</w:t>
      </w:r>
      <w:r w:rsidR="004E03BA">
        <w:t>, supplementary conditions for each activity as required</w:t>
      </w:r>
      <w:r w:rsidRPr="0005693C">
        <w:t xml:space="preserve"> and a schedule specific to the individual grant. </w:t>
      </w:r>
      <w:r w:rsidR="00AA07D2" w:rsidRPr="0005693C">
        <w:t>Preferred</w:t>
      </w:r>
      <w:r w:rsidRPr="0005693C">
        <w:t xml:space="preserve"> applicants will be required to sign a grant agreement with the Commonwealth, as represented by the department, before receiving any grant funding.</w:t>
      </w:r>
      <w:r w:rsidR="00AA07D2" w:rsidRPr="0005693C">
        <w:t xml:space="preserve"> The specific requirements of any grant agreement offered to applicants </w:t>
      </w:r>
      <w:r w:rsidR="004E03BA">
        <w:t xml:space="preserve">who are recommended for funding </w:t>
      </w:r>
      <w:r w:rsidR="00AA07D2" w:rsidRPr="0005693C">
        <w:t>may vary from those in the sample, based on a risk assessment of the applicant and the specific activities to be delivered under the grant.</w:t>
      </w:r>
    </w:p>
    <w:p w14:paraId="6F68C028" w14:textId="77777777" w:rsidR="008A01A0" w:rsidRPr="005622C9" w:rsidDel="00D505A5" w:rsidRDefault="008A01A0" w:rsidP="005622C9">
      <w:pPr>
        <w:pStyle w:val="Heading3"/>
      </w:pPr>
      <w:bookmarkStart w:id="32" w:name="_Toc460238924"/>
      <w:r w:rsidRPr="005622C9" w:rsidDel="00D505A5">
        <w:t>Applicant responsibilities</w:t>
      </w:r>
      <w:bookmarkEnd w:id="32"/>
    </w:p>
    <w:p w14:paraId="20A0B55F" w14:textId="77777777" w:rsidR="008A01A0" w:rsidRPr="0005693C" w:rsidDel="00D505A5" w:rsidRDefault="007601D8" w:rsidP="005622C9">
      <w:r w:rsidRPr="0005693C" w:rsidDel="00D505A5">
        <w:t xml:space="preserve">Applicants are responsible for ensuring that their applications are complete and accurate and submitted to the department in accordance with the requirements of the </w:t>
      </w:r>
      <w:r w:rsidR="00E32C6D">
        <w:t>grant opportunity</w:t>
      </w:r>
      <w:r w:rsidRPr="0005693C" w:rsidDel="00D505A5">
        <w:t>.</w:t>
      </w:r>
    </w:p>
    <w:p w14:paraId="505AB449" w14:textId="77777777" w:rsidR="007601D8" w:rsidRPr="0005693C" w:rsidDel="00D505A5" w:rsidRDefault="007601D8" w:rsidP="005622C9">
      <w:r w:rsidRPr="0005693C" w:rsidDel="00D505A5">
        <w:t xml:space="preserve">Applicants should contact the department immediately if they discover an error in </w:t>
      </w:r>
      <w:r w:rsidR="009428DD" w:rsidRPr="0005693C" w:rsidDel="00D505A5">
        <w:t>an application after submission. The department may, at its discretion, request clarification or additional information from applicants that does not alter the substance of an application in response to an omission or error of form.</w:t>
      </w:r>
      <w:r w:rsidRPr="0005693C" w:rsidDel="00D505A5">
        <w:t xml:space="preserve"> </w:t>
      </w:r>
      <w:r w:rsidR="009428DD" w:rsidRPr="0005693C" w:rsidDel="00D505A5">
        <w:t xml:space="preserve">However, </w:t>
      </w:r>
      <w:r w:rsidRPr="0005693C" w:rsidDel="00D505A5">
        <w:t xml:space="preserve">the department is not bound to accept </w:t>
      </w:r>
      <w:r w:rsidR="009428DD" w:rsidRPr="0005693C" w:rsidDel="00D505A5">
        <w:t xml:space="preserve">any </w:t>
      </w:r>
      <w:r w:rsidRPr="0005693C" w:rsidDel="00D505A5">
        <w:t>additional information</w:t>
      </w:r>
      <w:r w:rsidR="00594ECC">
        <w:t>, or requests to change submissions,</w:t>
      </w:r>
      <w:r w:rsidRPr="0005693C" w:rsidDel="00D505A5">
        <w:t xml:space="preserve"> from applicants after the application closing time.</w:t>
      </w:r>
    </w:p>
    <w:p w14:paraId="42C325E4" w14:textId="77777777" w:rsidR="007601D8" w:rsidRDefault="007601D8" w:rsidP="005622C9">
      <w:r w:rsidRPr="0005693C" w:rsidDel="00D505A5">
        <w:t xml:space="preserve">Unless otherwise specified in the </w:t>
      </w:r>
      <w:r w:rsidR="00E32C6D">
        <w:t>grant opportunity</w:t>
      </w:r>
      <w:r w:rsidRPr="0005693C" w:rsidDel="00D505A5">
        <w:t xml:space="preserve">, applicants may request clarification information from the department </w:t>
      </w:r>
      <w:r w:rsidR="002250A9" w:rsidRPr="0005693C" w:rsidDel="00D505A5">
        <w:t xml:space="preserve">at any time between the </w:t>
      </w:r>
      <w:r w:rsidR="00E32C6D">
        <w:t>grant opportunity</w:t>
      </w:r>
      <w:r w:rsidR="002250A9" w:rsidRPr="0005693C" w:rsidDel="00D505A5">
        <w:t xml:space="preserve"> open date and last date for questions, as advertised in the </w:t>
      </w:r>
      <w:r w:rsidR="00E32C6D">
        <w:t>grant opportunity</w:t>
      </w:r>
      <w:r w:rsidR="002250A9" w:rsidRPr="0005693C" w:rsidDel="00D505A5">
        <w:t>.</w:t>
      </w:r>
    </w:p>
    <w:p w14:paraId="53917FB5" w14:textId="77777777" w:rsidR="00594ECC" w:rsidRDefault="00594ECC" w:rsidP="00594ECC">
      <w:pPr>
        <w:pStyle w:val="Heading3"/>
      </w:pPr>
      <w:bookmarkStart w:id="33" w:name="_Toc460238925"/>
      <w:r>
        <w:t>Submitting an application</w:t>
      </w:r>
      <w:bookmarkEnd w:id="33"/>
    </w:p>
    <w:p w14:paraId="0FDD2177" w14:textId="77777777" w:rsidR="00594ECC" w:rsidRPr="006B5169" w:rsidRDefault="00594ECC" w:rsidP="00594ECC">
      <w:r w:rsidRPr="006B5169">
        <w:t xml:space="preserve">Applications should be submitted to the department by the date specified in the </w:t>
      </w:r>
      <w:r w:rsidR="00932463">
        <w:t>grant opportunity</w:t>
      </w:r>
      <w:r w:rsidRPr="006B5169">
        <w:t xml:space="preserve"> and should meet all the requirements outlined below.</w:t>
      </w:r>
    </w:p>
    <w:p w14:paraId="31599C7C" w14:textId="77777777" w:rsidR="00594ECC" w:rsidRDefault="00594ECC" w:rsidP="00594ECC">
      <w:r w:rsidRPr="006B5169">
        <w:t xml:space="preserve">Applications should address all of the relevant criteria to be considered for funding. These criteria are outlined in the </w:t>
      </w:r>
      <w:r w:rsidR="00932463">
        <w:t>grant opportunity</w:t>
      </w:r>
      <w:r w:rsidRPr="006B5169">
        <w:t>. It is important to complete each section of the application form and use the checklist to make sure each requirement has been considered.</w:t>
      </w:r>
    </w:p>
    <w:p w14:paraId="55D51B1C" w14:textId="77777777" w:rsidR="00594ECC" w:rsidRPr="006B5169" w:rsidRDefault="00594ECC" w:rsidP="00594ECC">
      <w:r w:rsidRPr="006B5169">
        <w:t>Applications must be submitted</w:t>
      </w:r>
      <w:r w:rsidR="00A32EB2">
        <w:t xml:space="preserve"> in </w:t>
      </w:r>
      <w:r w:rsidR="00D07AEC">
        <w:t>English</w:t>
      </w:r>
      <w:r w:rsidRPr="006B5169">
        <w:t xml:space="preserve"> on the official application form as specified in the </w:t>
      </w:r>
      <w:r w:rsidR="00932463">
        <w:t>grant opportunity</w:t>
      </w:r>
      <w:r w:rsidR="00F25A91">
        <w:t>.</w:t>
      </w:r>
    </w:p>
    <w:p w14:paraId="6B7DE7BF" w14:textId="77777777" w:rsidR="00BE3780" w:rsidRPr="0005693C" w:rsidRDefault="001C03FD" w:rsidP="00B073D8">
      <w:pPr>
        <w:pStyle w:val="Heading2"/>
      </w:pPr>
      <w:r>
        <w:br w:type="column"/>
      </w:r>
      <w:bookmarkStart w:id="34" w:name="_Toc460238926"/>
      <w:r w:rsidR="00BE3780" w:rsidRPr="0005693C">
        <w:lastRenderedPageBreak/>
        <w:t xml:space="preserve">Assessment of </w:t>
      </w:r>
      <w:r w:rsidR="00BE3780" w:rsidRPr="00B073D8">
        <w:t>Grant</w:t>
      </w:r>
      <w:r w:rsidR="00BE3780" w:rsidRPr="0005693C">
        <w:t xml:space="preserve"> Applications</w:t>
      </w:r>
      <w:bookmarkEnd w:id="34"/>
    </w:p>
    <w:p w14:paraId="58307DC6" w14:textId="77777777" w:rsidR="002E6434" w:rsidRPr="005622C9" w:rsidRDefault="002E6434" w:rsidP="002E6434">
      <w:pPr>
        <w:pStyle w:val="Heading3"/>
      </w:pPr>
      <w:bookmarkStart w:id="35" w:name="_Toc460238927"/>
      <w:r w:rsidRPr="005622C9">
        <w:t xml:space="preserve">General assessment </w:t>
      </w:r>
      <w:r>
        <w:t>principles</w:t>
      </w:r>
      <w:bookmarkEnd w:id="35"/>
    </w:p>
    <w:p w14:paraId="57560AA4" w14:textId="77777777" w:rsidR="002E6434" w:rsidRPr="00F25A91" w:rsidRDefault="002E6434" w:rsidP="00F25A91">
      <w:r w:rsidRPr="00F25A91">
        <w:t xml:space="preserve">Applications for funding under </w:t>
      </w:r>
      <w:r w:rsidR="00F2275E" w:rsidRPr="00F25A91">
        <w:t xml:space="preserve">the </w:t>
      </w:r>
      <w:r w:rsidR="00F93EAE">
        <w:t>Program</w:t>
      </w:r>
      <w:r w:rsidR="00F2275E" w:rsidRPr="00F25A91">
        <w:t xml:space="preserve"> </w:t>
      </w:r>
      <w:r w:rsidRPr="00F25A91">
        <w:t xml:space="preserve">will be assessed against the </w:t>
      </w:r>
      <w:r w:rsidR="00594ECC" w:rsidRPr="00F25A91">
        <w:t xml:space="preserve">selection </w:t>
      </w:r>
      <w:r w:rsidRPr="00F25A91">
        <w:t>criteria outlined in</w:t>
      </w:r>
      <w:r w:rsidR="00A32EB2">
        <w:t xml:space="preserve"> the</w:t>
      </w:r>
      <w:r w:rsidRPr="00F25A91">
        <w:t xml:space="preserve"> </w:t>
      </w:r>
      <w:r w:rsidR="005E0E33" w:rsidRPr="00F25A91">
        <w:t>Annexure</w:t>
      </w:r>
      <w:r w:rsidR="00A32EB2">
        <w:t>s</w:t>
      </w:r>
      <w:r w:rsidRPr="00F25A91">
        <w:t xml:space="preserve">. </w:t>
      </w:r>
      <w:r w:rsidR="00594ECC" w:rsidRPr="00F25A91">
        <w:t>Selection c</w:t>
      </w:r>
      <w:r w:rsidRPr="00F25A91">
        <w:t>riteria will incorporate the following principles:</w:t>
      </w:r>
    </w:p>
    <w:p w14:paraId="1AE31D22" w14:textId="77777777" w:rsidR="00F2275E" w:rsidRDefault="00A32EB2" w:rsidP="00E069B6">
      <w:pPr>
        <w:numPr>
          <w:ilvl w:val="0"/>
          <w:numId w:val="8"/>
        </w:numPr>
        <w:spacing w:after="120"/>
        <w:contextualSpacing/>
      </w:pPr>
      <w:r>
        <w:t>A</w:t>
      </w:r>
      <w:r w:rsidR="00F2275E">
        <w:t xml:space="preserve">ctivity – </w:t>
      </w:r>
      <w:r w:rsidR="002A53D2">
        <w:t>h</w:t>
      </w:r>
      <w:r w:rsidR="00F2275E">
        <w:t>ow the application aligns with</w:t>
      </w:r>
      <w:r w:rsidR="002A53D2">
        <w:t xml:space="preserve"> the objectives of the Activity;</w:t>
      </w:r>
    </w:p>
    <w:p w14:paraId="15E155E1" w14:textId="77777777" w:rsidR="00F2275E" w:rsidRDefault="00F2275E" w:rsidP="00E069B6">
      <w:pPr>
        <w:numPr>
          <w:ilvl w:val="0"/>
          <w:numId w:val="8"/>
        </w:numPr>
        <w:spacing w:after="120"/>
        <w:contextualSpacing/>
      </w:pPr>
      <w:r>
        <w:t xml:space="preserve">Capacity – </w:t>
      </w:r>
      <w:r w:rsidR="002A53D2">
        <w:t>t</w:t>
      </w:r>
      <w:r>
        <w:t>he applicant’s capacity to deliver the activity/ies in an</w:t>
      </w:r>
      <w:r w:rsidR="002A53D2">
        <w:t xml:space="preserve"> effective and efficient manner;</w:t>
      </w:r>
    </w:p>
    <w:p w14:paraId="00A858E2" w14:textId="77777777" w:rsidR="00F2275E" w:rsidRDefault="00F2275E" w:rsidP="00E069B6">
      <w:pPr>
        <w:numPr>
          <w:ilvl w:val="0"/>
          <w:numId w:val="8"/>
        </w:numPr>
        <w:spacing w:after="120"/>
        <w:contextualSpacing/>
      </w:pPr>
      <w:r>
        <w:t xml:space="preserve">Outcomes and benefits – </w:t>
      </w:r>
      <w:r w:rsidR="002A53D2">
        <w:t>t</w:t>
      </w:r>
      <w:r>
        <w:t>he expect</w:t>
      </w:r>
      <w:r w:rsidR="002A53D2">
        <w:t>ed outcomes of the activity/ies; and</w:t>
      </w:r>
    </w:p>
    <w:p w14:paraId="556675CC" w14:textId="77777777" w:rsidR="00F2275E" w:rsidRDefault="00F2275E" w:rsidP="00E069B6">
      <w:pPr>
        <w:numPr>
          <w:ilvl w:val="0"/>
          <w:numId w:val="8"/>
        </w:numPr>
        <w:spacing w:after="120"/>
        <w:contextualSpacing/>
      </w:pPr>
      <w:r>
        <w:t>Val</w:t>
      </w:r>
      <w:r w:rsidR="002A53D2">
        <w:t>ue with relevant money – t</w:t>
      </w:r>
      <w:r>
        <w:t>he overall value for money offered by the application.</w:t>
      </w:r>
    </w:p>
    <w:p w14:paraId="56C1E694" w14:textId="77777777" w:rsidR="00BE3780" w:rsidRPr="005622C9" w:rsidRDefault="00115C65" w:rsidP="005622C9">
      <w:pPr>
        <w:pStyle w:val="Heading3"/>
      </w:pPr>
      <w:bookmarkStart w:id="36" w:name="_Ref433363135"/>
      <w:bookmarkStart w:id="37" w:name="_Ref433363227"/>
      <w:bookmarkStart w:id="38" w:name="_Toc460238928"/>
      <w:r w:rsidRPr="005622C9">
        <w:t>How will applications be assessed?</w:t>
      </w:r>
      <w:bookmarkEnd w:id="36"/>
      <w:bookmarkEnd w:id="37"/>
      <w:bookmarkEnd w:id="38"/>
    </w:p>
    <w:p w14:paraId="67B7AE67" w14:textId="77777777" w:rsidR="005E0E33" w:rsidRPr="00450EAA" w:rsidRDefault="00A826FF" w:rsidP="005E0E33">
      <w:r w:rsidRPr="00852E64">
        <w:t xml:space="preserve">The department will establish an Assessment Committee to assess applications and make a recommendation to the Approver on which applicants to fund. The Assessment Committee will be comprised of representatives of the </w:t>
      </w:r>
      <w:r w:rsidR="00F93EAE">
        <w:t>Program</w:t>
      </w:r>
      <w:r w:rsidRPr="00852E64">
        <w:t xml:space="preserve"> policy division, specialist grant application assessors and grant managers. </w:t>
      </w:r>
      <w:r>
        <w:t xml:space="preserve">Depending on the volume and complexity of grant applications received, the Assessment Committee may utilise surge capacity to assist with the assessment. </w:t>
      </w:r>
      <w:r w:rsidRPr="00852E64">
        <w:t xml:space="preserve">The </w:t>
      </w:r>
      <w:r>
        <w:t>Assessment Committee</w:t>
      </w:r>
      <w:r w:rsidRPr="00852E64">
        <w:t xml:space="preserve"> may</w:t>
      </w:r>
      <w:r>
        <w:t xml:space="preserve"> also</w:t>
      </w:r>
      <w:r w:rsidRPr="00852E64">
        <w:t xml:space="preserve"> seek input from external advisors to inform the assessment process. Any non-APS personnel involved in the assessment will be treated as agency staff in accordance with Part 1, section 2.8 of the CGRGs.</w:t>
      </w:r>
    </w:p>
    <w:p w14:paraId="0CAAA22D" w14:textId="77777777" w:rsidR="002E6434" w:rsidRPr="006B5169" w:rsidRDefault="002E6434" w:rsidP="0024241E">
      <w:r w:rsidRPr="006B5169">
        <w:t>The selection process is undertaken in two stages.</w:t>
      </w:r>
      <w:r>
        <w:t xml:space="preserve"> </w:t>
      </w:r>
    </w:p>
    <w:p w14:paraId="091C5C63" w14:textId="77777777" w:rsidR="00A42BBD" w:rsidRPr="003F0F78" w:rsidRDefault="00A42BBD" w:rsidP="003F0F78">
      <w:pPr>
        <w:pStyle w:val="Heading4"/>
      </w:pPr>
      <w:r w:rsidRPr="003F0F78">
        <w:t>Stage 1 – Eligibility Criteria and</w:t>
      </w:r>
      <w:r w:rsidR="008F62FE" w:rsidRPr="003F0F78">
        <w:t xml:space="preserve"> </w:t>
      </w:r>
      <w:r w:rsidRPr="003F0F78">
        <w:t>Application Compliance</w:t>
      </w:r>
    </w:p>
    <w:p w14:paraId="2010F2BF" w14:textId="77777777" w:rsidR="00A42BBD" w:rsidRDefault="00A42BBD" w:rsidP="00A42BBD">
      <w:r w:rsidRPr="00CD24DE">
        <w:t xml:space="preserve">Each applicant must satisfy all Eligibility Criteria and any application compliance requirements, specified in the relevant </w:t>
      </w:r>
      <w:r w:rsidR="00E32C6D">
        <w:t>grant opportunity</w:t>
      </w:r>
      <w:r w:rsidRPr="00CD24DE">
        <w:t>, in order to be considered for further assessment. The chairperson of the Assessment Committee will make the final decision on eligibility and compliance.</w:t>
      </w:r>
    </w:p>
    <w:p w14:paraId="453D4661" w14:textId="77777777" w:rsidR="008F62FE" w:rsidRPr="00CD24DE" w:rsidRDefault="008F62FE" w:rsidP="00A42BBD">
      <w:r w:rsidRPr="008F62FE">
        <w:t xml:space="preserve">At the discretion of the Approver, eligibility criteria may be waived where the department receives an insufficient number of suitable applications for grant funding under a </w:t>
      </w:r>
      <w:r w:rsidR="00E32C6D">
        <w:t>grant opportunity</w:t>
      </w:r>
      <w:r w:rsidRPr="008F62FE">
        <w:t xml:space="preserve"> or to fill gaps in service provision. The department may also contact applicants to clarify their eligibility, at the discretion of the chair of the Assessment Committee responsible for assessing an application for grant funding.</w:t>
      </w:r>
    </w:p>
    <w:p w14:paraId="5AC1CB88" w14:textId="77777777" w:rsidR="00A42BBD" w:rsidRPr="00CD24DE" w:rsidRDefault="00A42BBD" w:rsidP="00A42BBD">
      <w:pPr>
        <w:pStyle w:val="Heading4"/>
      </w:pPr>
      <w:r w:rsidRPr="00CD24DE">
        <w:t>Stage 2 – Selection Criteria</w:t>
      </w:r>
    </w:p>
    <w:p w14:paraId="57AA0782" w14:textId="77777777" w:rsidR="00A42BBD" w:rsidRDefault="00A42BBD" w:rsidP="00A42BBD">
      <w:r w:rsidRPr="00CD24DE">
        <w:t>Only applications that satisfy all Eligibility Criteria (</w:t>
      </w:r>
      <w:r>
        <w:t>if any</w:t>
      </w:r>
      <w:r w:rsidRPr="00CD24DE">
        <w:t>) will proceed to Stage 2 and be assessed against the Selection Criteria. Applications will then be assessed to ensure value with relevant money is achieved in line with the outcomes a</w:t>
      </w:r>
      <w:r>
        <w:t xml:space="preserve">nd objectives of the </w:t>
      </w:r>
      <w:r w:rsidR="00F93EAE">
        <w:t>Program</w:t>
      </w:r>
      <w:r>
        <w:t>.</w:t>
      </w:r>
    </w:p>
    <w:p w14:paraId="30EEDDAB" w14:textId="77777777" w:rsidR="00A42BBD" w:rsidRDefault="00A42BBD" w:rsidP="00A42BBD">
      <w:r w:rsidRPr="00CD24DE">
        <w:t xml:space="preserve">For open competitive </w:t>
      </w:r>
      <w:r w:rsidR="00E32C6D">
        <w:t>grant opportunitie</w:t>
      </w:r>
      <w:r w:rsidRPr="00CD24DE">
        <w:t xml:space="preserve">s, </w:t>
      </w:r>
      <w:r>
        <w:t>the Selection Criteria</w:t>
      </w:r>
      <w:r w:rsidRPr="00CD24DE">
        <w:t xml:space="preserve"> will be assessed against the rating scale in Table 2.</w:t>
      </w:r>
    </w:p>
    <w:p w14:paraId="56BAC1FC" w14:textId="77777777" w:rsidR="00A42BBD" w:rsidRDefault="00A42BBD" w:rsidP="00A42BBD">
      <w:r>
        <w:lastRenderedPageBreak/>
        <w:t xml:space="preserve">The assessment against the Selection Criteria will be used to identify those applicants with the capability to best meet the policy priorities of the </w:t>
      </w:r>
      <w:r w:rsidR="00F93EAE">
        <w:t>Program</w:t>
      </w:r>
      <w:r>
        <w:t>, and may include a ranking of applicants.</w:t>
      </w:r>
    </w:p>
    <w:p w14:paraId="55B0CAB8" w14:textId="77777777" w:rsidR="00A42BBD" w:rsidRDefault="00A42BBD" w:rsidP="00A42BBD">
      <w:r>
        <w:t xml:space="preserve">The department intends to recommend applicants on the principle of giving preference to higher ranked applicants, but the department reserves the right to recommend a lower ranked applicant over a higher ranked applicant where this better reflects the policy priorities of the </w:t>
      </w:r>
      <w:r w:rsidR="00F93EAE">
        <w:t>Program</w:t>
      </w:r>
      <w:r>
        <w:t xml:space="preserve"> , and provides better value with relevant money.</w:t>
      </w:r>
    </w:p>
    <w:p w14:paraId="7A5DDD71" w14:textId="77777777" w:rsidR="00A42BBD" w:rsidRPr="00CD24DE" w:rsidRDefault="00A42BBD" w:rsidP="00A42BBD">
      <w:r>
        <w:t>Applicants should also note that, where the assessment process does not identify a preferred applicant, the department reserves the right to approach and/or broker an arrangement between one or more funding applicants and/or other interested parties.</w:t>
      </w:r>
    </w:p>
    <w:p w14:paraId="7E0527C4" w14:textId="77777777" w:rsidR="00A42BBD" w:rsidRDefault="00A42BBD" w:rsidP="00A42BBD">
      <w:pPr>
        <w:pStyle w:val="Heading5"/>
        <w:sectPr w:rsidR="00A42BBD" w:rsidSect="003F0F78">
          <w:pgSz w:w="11906" w:h="16838"/>
          <w:pgMar w:top="1440" w:right="1440" w:bottom="1440" w:left="1440" w:header="708" w:footer="708" w:gutter="0"/>
          <w:cols w:space="708"/>
          <w:titlePg/>
          <w:docGrid w:linePitch="360"/>
        </w:sectPr>
      </w:pPr>
    </w:p>
    <w:p w14:paraId="26D383D0" w14:textId="77777777" w:rsidR="00A42BBD" w:rsidRPr="00CD24DE" w:rsidRDefault="00A42BBD" w:rsidP="00DF1F98">
      <w:pPr>
        <w:pStyle w:val="Tableheading"/>
      </w:pPr>
      <w:r w:rsidRPr="00CD24DE">
        <w:lastRenderedPageBreak/>
        <w:t>Table 2: Competitive assessment rating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ing the ratings that the Assessment Committee will use to assess applicants' responses to the selection criteria and the corresponding scores that they will award for competitive funding rounds.  Reads left to right from the top."/>
      </w:tblPr>
      <w:tblGrid>
        <w:gridCol w:w="7621"/>
        <w:gridCol w:w="1621"/>
      </w:tblGrid>
      <w:tr w:rsidR="00A42BBD" w:rsidRPr="001A060D" w14:paraId="1C3307AE" w14:textId="77777777" w:rsidTr="003C0215">
        <w:trPr>
          <w:tblHeader/>
        </w:trPr>
        <w:tc>
          <w:tcPr>
            <w:tcW w:w="7621" w:type="dxa"/>
            <w:shd w:val="clear" w:color="auto" w:fill="D9D9D9" w:themeFill="background1" w:themeFillShade="D9"/>
          </w:tcPr>
          <w:p w14:paraId="1B7494E9" w14:textId="77777777" w:rsidR="00A42BBD" w:rsidRPr="001A060D" w:rsidRDefault="00A42BBD" w:rsidP="003C0215">
            <w:pPr>
              <w:rPr>
                <w:rStyle w:val="Strong"/>
              </w:rPr>
            </w:pPr>
            <w:r w:rsidRPr="001A060D">
              <w:rPr>
                <w:rStyle w:val="Strong"/>
              </w:rPr>
              <w:t>Rating (for individual criterion)</w:t>
            </w:r>
          </w:p>
        </w:tc>
        <w:tc>
          <w:tcPr>
            <w:tcW w:w="1621" w:type="dxa"/>
            <w:shd w:val="clear" w:color="auto" w:fill="D9D9D9" w:themeFill="background1" w:themeFillShade="D9"/>
          </w:tcPr>
          <w:p w14:paraId="62817A05" w14:textId="77777777" w:rsidR="00A42BBD" w:rsidRPr="001A060D" w:rsidRDefault="00A42BBD" w:rsidP="003C0215">
            <w:pPr>
              <w:jc w:val="center"/>
              <w:rPr>
                <w:rStyle w:val="Strong"/>
              </w:rPr>
            </w:pPr>
            <w:r w:rsidRPr="001A060D">
              <w:rPr>
                <w:rStyle w:val="Strong"/>
              </w:rPr>
              <w:t>Score</w:t>
            </w:r>
          </w:p>
        </w:tc>
      </w:tr>
      <w:tr w:rsidR="00A42BBD" w:rsidRPr="00CD24DE" w14:paraId="183C41CB" w14:textId="77777777" w:rsidTr="003C0215">
        <w:tc>
          <w:tcPr>
            <w:tcW w:w="7621" w:type="dxa"/>
          </w:tcPr>
          <w:p w14:paraId="6CBA6D55" w14:textId="77777777" w:rsidR="00A42BBD" w:rsidRPr="00CD24DE" w:rsidRDefault="00A42BBD" w:rsidP="003C0215">
            <w:r w:rsidRPr="001A060D">
              <w:rPr>
                <w:rStyle w:val="Strong"/>
              </w:rPr>
              <w:t>Excellent</w:t>
            </w:r>
            <w:r w:rsidRPr="00CD24DE">
              <w:t xml:space="preserve"> – response to this criterion, including all sub-criteria, exceeds expectations.  Additional evidence* is available and confirms consistent superior performance against this criterion.</w:t>
            </w:r>
          </w:p>
        </w:tc>
        <w:tc>
          <w:tcPr>
            <w:tcW w:w="1621" w:type="dxa"/>
          </w:tcPr>
          <w:p w14:paraId="47014EE3" w14:textId="77777777" w:rsidR="00A42BBD" w:rsidRPr="00CD24DE" w:rsidRDefault="00A42BBD" w:rsidP="003C0215">
            <w:pPr>
              <w:jc w:val="center"/>
            </w:pPr>
            <w:r w:rsidRPr="00CD24DE">
              <w:t>9-10</w:t>
            </w:r>
          </w:p>
        </w:tc>
      </w:tr>
      <w:tr w:rsidR="00A42BBD" w:rsidRPr="00CD24DE" w14:paraId="6E29959E" w14:textId="77777777" w:rsidTr="003C0215">
        <w:tc>
          <w:tcPr>
            <w:tcW w:w="7621" w:type="dxa"/>
          </w:tcPr>
          <w:p w14:paraId="5AB4CEBA" w14:textId="77777777" w:rsidR="00A42BBD" w:rsidRPr="00CD24DE" w:rsidRDefault="00A42BBD" w:rsidP="003C0215">
            <w:r w:rsidRPr="001A060D">
              <w:rPr>
                <w:rStyle w:val="Strong"/>
              </w:rPr>
              <w:t>Good</w:t>
            </w:r>
            <w:r w:rsidRPr="00CD24DE">
              <w:t xml:space="preserve"> – response to this criterion addresses all or most sub-criteria to a higher than average standard.  Some additional evidence* is available and confirms good performance against this criterion.</w:t>
            </w:r>
          </w:p>
        </w:tc>
        <w:tc>
          <w:tcPr>
            <w:tcW w:w="1621" w:type="dxa"/>
          </w:tcPr>
          <w:p w14:paraId="656BA86F" w14:textId="77777777" w:rsidR="00A42BBD" w:rsidRPr="00CD24DE" w:rsidRDefault="00A42BBD" w:rsidP="003C0215">
            <w:pPr>
              <w:jc w:val="center"/>
            </w:pPr>
            <w:r w:rsidRPr="00CD24DE">
              <w:t>7-8</w:t>
            </w:r>
          </w:p>
        </w:tc>
      </w:tr>
      <w:tr w:rsidR="00A42BBD" w:rsidRPr="00CD24DE" w14:paraId="53537F89" w14:textId="77777777" w:rsidTr="003C0215">
        <w:tc>
          <w:tcPr>
            <w:tcW w:w="7621" w:type="dxa"/>
          </w:tcPr>
          <w:p w14:paraId="4C5DD2CC" w14:textId="77777777" w:rsidR="00A42BBD" w:rsidRPr="00CD24DE" w:rsidRDefault="00A42BBD" w:rsidP="003C0215">
            <w:r w:rsidRPr="001A060D">
              <w:rPr>
                <w:rStyle w:val="Strong"/>
              </w:rPr>
              <w:t>Average</w:t>
            </w:r>
            <w:r w:rsidRPr="00CD24DE">
              <w:t xml:space="preserve"> – response against this criterion meets most sub-criteria to an average but acceptable level.  Some additional evidence* is available and provides some support for claims against this criterion.</w:t>
            </w:r>
          </w:p>
        </w:tc>
        <w:tc>
          <w:tcPr>
            <w:tcW w:w="1621" w:type="dxa"/>
          </w:tcPr>
          <w:p w14:paraId="466CB473" w14:textId="77777777" w:rsidR="00A42BBD" w:rsidRPr="00CD24DE" w:rsidRDefault="00A42BBD" w:rsidP="003C0215">
            <w:pPr>
              <w:jc w:val="center"/>
            </w:pPr>
            <w:r w:rsidRPr="00CD24DE">
              <w:t>5-6</w:t>
            </w:r>
          </w:p>
        </w:tc>
      </w:tr>
      <w:tr w:rsidR="00A42BBD" w:rsidRPr="00CD24DE" w14:paraId="5798CBB4" w14:textId="77777777" w:rsidTr="003C0215">
        <w:tc>
          <w:tcPr>
            <w:tcW w:w="7621" w:type="dxa"/>
          </w:tcPr>
          <w:p w14:paraId="455089DB" w14:textId="77777777" w:rsidR="00A42BBD" w:rsidRPr="00CD24DE" w:rsidRDefault="00A42BBD" w:rsidP="003C0215">
            <w:r w:rsidRPr="001A060D">
              <w:rPr>
                <w:rStyle w:val="Strong"/>
              </w:rPr>
              <w:t>Poor</w:t>
            </w:r>
            <w:r w:rsidRPr="00CD24DE">
              <w:t xml:space="preserve"> – poor claims against this criterion, but may meet some sub-criteria.  Additional information available may be lacking detail and/or not directly relevant to the criterion.</w:t>
            </w:r>
          </w:p>
        </w:tc>
        <w:tc>
          <w:tcPr>
            <w:tcW w:w="1621" w:type="dxa"/>
          </w:tcPr>
          <w:p w14:paraId="3DC55D4B" w14:textId="77777777" w:rsidR="00A42BBD" w:rsidRPr="00CD24DE" w:rsidRDefault="00A42BBD" w:rsidP="003C0215">
            <w:pPr>
              <w:jc w:val="center"/>
            </w:pPr>
            <w:r w:rsidRPr="00CD24DE">
              <w:t>2-4</w:t>
            </w:r>
          </w:p>
        </w:tc>
      </w:tr>
      <w:tr w:rsidR="00A42BBD" w:rsidRPr="00CD24DE" w14:paraId="344794E1" w14:textId="77777777" w:rsidTr="003C0215">
        <w:tc>
          <w:tcPr>
            <w:tcW w:w="7621" w:type="dxa"/>
          </w:tcPr>
          <w:p w14:paraId="1BCBA0D8" w14:textId="77777777" w:rsidR="00A42BBD" w:rsidRPr="00CD24DE" w:rsidRDefault="00A42BBD" w:rsidP="003C0215">
            <w:r w:rsidRPr="001A060D">
              <w:rPr>
                <w:rStyle w:val="Strong"/>
              </w:rPr>
              <w:t>Does not meet criterion at all</w:t>
            </w:r>
            <w:r w:rsidRPr="00CD24DE">
              <w:t xml:space="preserve"> – response to this criterion does not meet expectations or insufficient or no information to assess this criterion.  Little or no additional evidence* available.</w:t>
            </w:r>
          </w:p>
        </w:tc>
        <w:tc>
          <w:tcPr>
            <w:tcW w:w="1621" w:type="dxa"/>
          </w:tcPr>
          <w:p w14:paraId="6DE639E2" w14:textId="77777777" w:rsidR="00A42BBD" w:rsidRPr="00CD24DE" w:rsidRDefault="00A42BBD" w:rsidP="003C0215">
            <w:pPr>
              <w:jc w:val="center"/>
            </w:pPr>
            <w:r w:rsidRPr="00CD24DE">
              <w:t>0-1</w:t>
            </w:r>
          </w:p>
        </w:tc>
      </w:tr>
    </w:tbl>
    <w:p w14:paraId="3927464B" w14:textId="77777777" w:rsidR="00A42BBD" w:rsidRPr="00CD24DE" w:rsidRDefault="00A42BBD" w:rsidP="00A42BBD">
      <w:r w:rsidRPr="00CD24DE">
        <w:t xml:space="preserve">*Additional evidence may include </w:t>
      </w:r>
      <w:r w:rsidR="00CE395A">
        <w:t xml:space="preserve">specified </w:t>
      </w:r>
      <w:r w:rsidRPr="00CD24DE">
        <w:t>attachments to the application, previous departmental experience with this applicant, or information from other responses in the application.</w:t>
      </w:r>
    </w:p>
    <w:p w14:paraId="32C07AD2" w14:textId="77777777" w:rsidR="00A42BBD" w:rsidRDefault="00A42BBD" w:rsidP="00A42BBD">
      <w:r>
        <w:br w:type="page"/>
      </w:r>
    </w:p>
    <w:p w14:paraId="1D34A062" w14:textId="77777777" w:rsidR="00A42BBD" w:rsidRPr="00CD24DE" w:rsidRDefault="00A42BBD" w:rsidP="00A42BBD">
      <w:r w:rsidRPr="00CD24DE">
        <w:lastRenderedPageBreak/>
        <w:t xml:space="preserve">For closed non-competitive processes and one-off grants, </w:t>
      </w:r>
      <w:r>
        <w:t>the Selection Criteria</w:t>
      </w:r>
      <w:r w:rsidRPr="00CD24DE">
        <w:t xml:space="preserve"> will be rated against the scale in Table 3.</w:t>
      </w:r>
    </w:p>
    <w:p w14:paraId="06F99E21" w14:textId="77777777" w:rsidR="00A42BBD" w:rsidRPr="00A42BBD" w:rsidRDefault="00A42BBD" w:rsidP="00DF1F98">
      <w:pPr>
        <w:pStyle w:val="Tableheading"/>
        <w:rPr>
          <w:rStyle w:val="IntenseEmphasis"/>
          <w:b/>
          <w:bCs/>
          <w:i/>
          <w:iCs/>
        </w:rPr>
      </w:pPr>
      <w:r w:rsidRPr="00A42BBD">
        <w:rPr>
          <w:rStyle w:val="IntenseEmphasis"/>
          <w:b/>
          <w:bCs/>
          <w:i/>
          <w:iCs/>
        </w:rPr>
        <w:t>Table 3: Non-competitive assessment rating scale</w:t>
      </w:r>
    </w:p>
    <w:tbl>
      <w:tblPr>
        <w:tblW w:w="0" w:type="auto"/>
        <w:tblLook w:val="04A0" w:firstRow="1" w:lastRow="0" w:firstColumn="1" w:lastColumn="0" w:noHBand="0" w:noVBand="1"/>
        <w:tblDescription w:val="Table showing the ratings that the Assessment Committee will use to assess applicants' responses to the selection criteria for non-competitive funding rounds.  Reads left to right from the top."/>
      </w:tblPr>
      <w:tblGrid>
        <w:gridCol w:w="1951"/>
        <w:gridCol w:w="7291"/>
      </w:tblGrid>
      <w:tr w:rsidR="00A42BBD" w:rsidRPr="001A060D" w14:paraId="078D8431" w14:textId="77777777" w:rsidTr="003C0215">
        <w:trPr>
          <w:tblHeader/>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341941" w14:textId="77777777" w:rsidR="00A42BBD" w:rsidRPr="001A060D" w:rsidRDefault="00A42BBD" w:rsidP="003C0215">
            <w:pPr>
              <w:rPr>
                <w:rStyle w:val="Strong"/>
              </w:rPr>
            </w:pPr>
            <w:r w:rsidRPr="001A060D">
              <w:rPr>
                <w:rStyle w:val="Strong"/>
              </w:rPr>
              <w:t>Rating</w:t>
            </w:r>
          </w:p>
        </w:tc>
        <w:tc>
          <w:tcPr>
            <w:tcW w:w="72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B98E1B" w14:textId="77777777" w:rsidR="00A42BBD" w:rsidRPr="001A060D" w:rsidRDefault="00A42BBD" w:rsidP="003C0215">
            <w:pPr>
              <w:rPr>
                <w:rStyle w:val="Strong"/>
              </w:rPr>
            </w:pPr>
            <w:r w:rsidRPr="001A060D">
              <w:rPr>
                <w:rStyle w:val="Strong"/>
              </w:rPr>
              <w:t>Description</w:t>
            </w:r>
          </w:p>
        </w:tc>
      </w:tr>
      <w:tr w:rsidR="00A42BBD" w:rsidRPr="00CD24DE" w14:paraId="2E580CF6" w14:textId="77777777" w:rsidTr="003C0215">
        <w:tc>
          <w:tcPr>
            <w:tcW w:w="1951" w:type="dxa"/>
            <w:tcBorders>
              <w:top w:val="single" w:sz="4" w:space="0" w:color="auto"/>
              <w:left w:val="single" w:sz="4" w:space="0" w:color="auto"/>
              <w:bottom w:val="single" w:sz="4" w:space="0" w:color="auto"/>
              <w:right w:val="single" w:sz="4" w:space="0" w:color="auto"/>
            </w:tcBorders>
            <w:hideMark/>
          </w:tcPr>
          <w:p w14:paraId="5B15123B" w14:textId="77777777" w:rsidR="00A42BBD" w:rsidRPr="001A060D" w:rsidRDefault="00A42BBD" w:rsidP="003C0215">
            <w:pPr>
              <w:rPr>
                <w:rStyle w:val="Strong"/>
              </w:rPr>
            </w:pPr>
            <w:r w:rsidRPr="001A060D">
              <w:rPr>
                <w:rStyle w:val="Strong"/>
              </w:rPr>
              <w:t>Highly Suitable</w:t>
            </w:r>
          </w:p>
        </w:tc>
        <w:tc>
          <w:tcPr>
            <w:tcW w:w="7291" w:type="dxa"/>
            <w:tcBorders>
              <w:top w:val="single" w:sz="4" w:space="0" w:color="auto"/>
              <w:left w:val="single" w:sz="4" w:space="0" w:color="auto"/>
              <w:bottom w:val="single" w:sz="4" w:space="0" w:color="auto"/>
              <w:right w:val="single" w:sz="4" w:space="0" w:color="auto"/>
            </w:tcBorders>
            <w:hideMark/>
          </w:tcPr>
          <w:p w14:paraId="526957BF" w14:textId="77777777" w:rsidR="00A42BBD" w:rsidRPr="00CD24DE" w:rsidRDefault="00A42BBD" w:rsidP="003C0215">
            <w:r w:rsidRPr="00CD24DE">
              <w:t>Demonstrates an exceptional understanding of criterion and associated issues.  A highly capable response/solution, with demonstrated experience that significantly exceeds that required to perform the work.</w:t>
            </w:r>
          </w:p>
        </w:tc>
      </w:tr>
      <w:tr w:rsidR="00A42BBD" w:rsidRPr="00CD24DE" w14:paraId="31968D11" w14:textId="77777777" w:rsidTr="003C0215">
        <w:tc>
          <w:tcPr>
            <w:tcW w:w="1951" w:type="dxa"/>
            <w:tcBorders>
              <w:top w:val="single" w:sz="4" w:space="0" w:color="auto"/>
              <w:left w:val="single" w:sz="4" w:space="0" w:color="auto"/>
              <w:bottom w:val="single" w:sz="4" w:space="0" w:color="auto"/>
              <w:right w:val="single" w:sz="4" w:space="0" w:color="auto"/>
            </w:tcBorders>
            <w:hideMark/>
          </w:tcPr>
          <w:p w14:paraId="02F5F34A" w14:textId="77777777" w:rsidR="00A42BBD" w:rsidRPr="001A060D" w:rsidRDefault="00A42BBD" w:rsidP="003C0215">
            <w:pPr>
              <w:rPr>
                <w:rStyle w:val="Strong"/>
              </w:rPr>
            </w:pPr>
            <w:r w:rsidRPr="001A060D">
              <w:rPr>
                <w:rStyle w:val="Strong"/>
              </w:rPr>
              <w:t>Suitable</w:t>
            </w:r>
          </w:p>
        </w:tc>
        <w:tc>
          <w:tcPr>
            <w:tcW w:w="7291" w:type="dxa"/>
            <w:tcBorders>
              <w:top w:val="single" w:sz="4" w:space="0" w:color="auto"/>
              <w:left w:val="single" w:sz="4" w:space="0" w:color="auto"/>
              <w:bottom w:val="single" w:sz="4" w:space="0" w:color="auto"/>
              <w:right w:val="single" w:sz="4" w:space="0" w:color="auto"/>
            </w:tcBorders>
            <w:hideMark/>
          </w:tcPr>
          <w:p w14:paraId="30832105" w14:textId="77777777" w:rsidR="00A42BBD" w:rsidRPr="00CD24DE" w:rsidRDefault="00A42BBD" w:rsidP="003C0215">
            <w:r w:rsidRPr="00CD24DE">
              <w:t>Demonstrates a satisfactory understanding of the criterion and associated issues.  A mostly capable response/solution, with some experience.  May have a minor level of risk associated with the proposal.  Panel considers the risk to the Government is manageable.</w:t>
            </w:r>
          </w:p>
        </w:tc>
      </w:tr>
      <w:tr w:rsidR="00A42BBD" w:rsidRPr="00CD24DE" w14:paraId="18924F5D" w14:textId="77777777" w:rsidTr="003C0215">
        <w:tc>
          <w:tcPr>
            <w:tcW w:w="1951" w:type="dxa"/>
            <w:tcBorders>
              <w:top w:val="single" w:sz="4" w:space="0" w:color="auto"/>
              <w:left w:val="single" w:sz="4" w:space="0" w:color="auto"/>
              <w:bottom w:val="single" w:sz="4" w:space="0" w:color="auto"/>
              <w:right w:val="single" w:sz="4" w:space="0" w:color="auto"/>
            </w:tcBorders>
            <w:hideMark/>
          </w:tcPr>
          <w:p w14:paraId="77AEA442" w14:textId="77777777" w:rsidR="00A42BBD" w:rsidRPr="001A060D" w:rsidRDefault="00A42BBD" w:rsidP="003C0215">
            <w:pPr>
              <w:rPr>
                <w:rStyle w:val="Strong"/>
              </w:rPr>
            </w:pPr>
            <w:r w:rsidRPr="001A060D">
              <w:rPr>
                <w:rStyle w:val="Strong"/>
              </w:rPr>
              <w:t>Unsuitable</w:t>
            </w:r>
          </w:p>
        </w:tc>
        <w:tc>
          <w:tcPr>
            <w:tcW w:w="7291" w:type="dxa"/>
            <w:tcBorders>
              <w:top w:val="single" w:sz="4" w:space="0" w:color="auto"/>
              <w:left w:val="single" w:sz="4" w:space="0" w:color="auto"/>
              <w:bottom w:val="single" w:sz="4" w:space="0" w:color="auto"/>
              <w:right w:val="single" w:sz="4" w:space="0" w:color="auto"/>
            </w:tcBorders>
            <w:hideMark/>
          </w:tcPr>
          <w:p w14:paraId="01E06514" w14:textId="77777777" w:rsidR="00A42BBD" w:rsidRPr="00CD24DE" w:rsidRDefault="00A42BBD" w:rsidP="003C0215">
            <w:r w:rsidRPr="00CD24DE">
              <w:t>Fails to demonstrate an acceptable understanding of the criterion and/or the associated issues.  A poor response/solution with minimal to no experience.  Significant level of risk associated with the proposal.</w:t>
            </w:r>
          </w:p>
        </w:tc>
      </w:tr>
    </w:tbl>
    <w:p w14:paraId="3FFB64E0" w14:textId="77777777" w:rsidR="00A42BBD" w:rsidRPr="00CD24DE" w:rsidRDefault="00A42BBD" w:rsidP="00A42BBD">
      <w:pPr>
        <w:spacing w:before="120"/>
      </w:pPr>
      <w:r w:rsidRPr="00CD24DE">
        <w:t xml:space="preserve">Specific assessment details will be explained further in each </w:t>
      </w:r>
      <w:r w:rsidR="00E32C6D">
        <w:t>grant opportunity</w:t>
      </w:r>
      <w:r w:rsidRPr="00CD24DE">
        <w:t>.</w:t>
      </w:r>
    </w:p>
    <w:p w14:paraId="2A59B7CC" w14:textId="77777777" w:rsidR="00A42BBD" w:rsidRPr="00CD24DE" w:rsidRDefault="00A42BBD" w:rsidP="00A42BBD">
      <w:r w:rsidRPr="00CD24DE">
        <w:t>Where the number of suitable applications is greater than the available funding applications will be ranked in order of policy priority.</w:t>
      </w:r>
    </w:p>
    <w:p w14:paraId="4EECDF74" w14:textId="77777777" w:rsidR="00A42BBD" w:rsidRDefault="00A42BBD" w:rsidP="00A42BBD">
      <w:pPr>
        <w:pStyle w:val="Heading4"/>
        <w:sectPr w:rsidR="00A42BBD" w:rsidSect="003C0215">
          <w:pgSz w:w="11906" w:h="16838"/>
          <w:pgMar w:top="1440" w:right="1440" w:bottom="1440" w:left="1440" w:header="708" w:footer="708" w:gutter="0"/>
          <w:cols w:space="708"/>
          <w:titlePg/>
          <w:docGrid w:linePitch="360"/>
        </w:sectPr>
      </w:pPr>
    </w:p>
    <w:p w14:paraId="704556E1" w14:textId="77777777" w:rsidR="00C315C1" w:rsidRPr="005622C9" w:rsidRDefault="00525DB6" w:rsidP="005622C9">
      <w:pPr>
        <w:pStyle w:val="Heading3"/>
      </w:pPr>
      <w:bookmarkStart w:id="39" w:name="_Toc460238929"/>
      <w:r w:rsidRPr="005622C9">
        <w:lastRenderedPageBreak/>
        <w:t>Value with r</w:t>
      </w:r>
      <w:r w:rsidR="00C315C1" w:rsidRPr="005622C9">
        <w:t xml:space="preserve">elevant </w:t>
      </w:r>
      <w:r w:rsidRPr="005622C9">
        <w:t>m</w:t>
      </w:r>
      <w:r w:rsidR="00C315C1" w:rsidRPr="005622C9">
        <w:t>oney</w:t>
      </w:r>
      <w:bookmarkEnd w:id="39"/>
    </w:p>
    <w:p w14:paraId="2F22EB9A" w14:textId="77777777" w:rsidR="00B261F3" w:rsidRDefault="009A2D91" w:rsidP="009A2D91">
      <w:r>
        <w:t xml:space="preserve">All funds </w:t>
      </w:r>
      <w:r w:rsidR="00BB6822">
        <w:t xml:space="preserve">provided under the </w:t>
      </w:r>
      <w:r w:rsidR="00F93EAE">
        <w:t>Program</w:t>
      </w:r>
      <w:r>
        <w:t xml:space="preserve"> for grants and procurement</w:t>
      </w:r>
      <w:r w:rsidR="00BB6822">
        <w:t xml:space="preserve"> activitie</w:t>
      </w:r>
      <w:r>
        <w:t>s are considered relevant money.</w:t>
      </w:r>
      <w:r w:rsidR="00C57AEC">
        <w:t xml:space="preserve"> The Australian Government is required to make proper use of public resources, including </w:t>
      </w:r>
      <w:r w:rsidR="00BB6822">
        <w:t xml:space="preserve">achieving value with </w:t>
      </w:r>
      <w:r w:rsidR="00C57AEC">
        <w:t xml:space="preserve">relevant money. The department </w:t>
      </w:r>
      <w:r w:rsidR="00B261F3">
        <w:t>considers the following factors in assessing whether a grant will achieve value with relevant money:</w:t>
      </w:r>
    </w:p>
    <w:p w14:paraId="69B54224" w14:textId="77777777" w:rsidR="00E32652" w:rsidRDefault="00E32652" w:rsidP="00E069B6">
      <w:pPr>
        <w:pStyle w:val="ListParagraph"/>
        <w:numPr>
          <w:ilvl w:val="0"/>
          <w:numId w:val="3"/>
        </w:numPr>
      </w:pPr>
      <w:r>
        <w:t xml:space="preserve">how well the application aligns with the outcomes and objectives of the </w:t>
      </w:r>
      <w:r w:rsidR="00F93EAE">
        <w:t>Program</w:t>
      </w:r>
      <w:r>
        <w:t>;</w:t>
      </w:r>
    </w:p>
    <w:p w14:paraId="69B75F0E" w14:textId="77777777" w:rsidR="007614FC" w:rsidRDefault="007614FC" w:rsidP="00E069B6">
      <w:pPr>
        <w:pStyle w:val="ListParagraph"/>
        <w:numPr>
          <w:ilvl w:val="0"/>
          <w:numId w:val="3"/>
        </w:numPr>
      </w:pPr>
      <w:r>
        <w:t>whether the requested grant will achieve something worthwhile that would not occur without the grant;</w:t>
      </w:r>
    </w:p>
    <w:p w14:paraId="3AC67F37" w14:textId="77777777" w:rsidR="009A2D91" w:rsidRDefault="00BB6822" w:rsidP="00E069B6">
      <w:pPr>
        <w:pStyle w:val="ListParagraph"/>
        <w:numPr>
          <w:ilvl w:val="0"/>
          <w:numId w:val="3"/>
        </w:numPr>
      </w:pPr>
      <w:r>
        <w:t>the applicant’s relevant skills and prior experience delivering similar activities;</w:t>
      </w:r>
    </w:p>
    <w:p w14:paraId="6C0B46BB" w14:textId="77777777" w:rsidR="00BB6822" w:rsidRDefault="00BB6822" w:rsidP="00E069B6">
      <w:pPr>
        <w:pStyle w:val="ListParagraph"/>
        <w:numPr>
          <w:ilvl w:val="0"/>
          <w:numId w:val="3"/>
        </w:numPr>
      </w:pPr>
      <w:r>
        <w:t>the applicant’s past performance in delivering grant activities funded by the Commonwealth;</w:t>
      </w:r>
    </w:p>
    <w:p w14:paraId="07A56767" w14:textId="77777777" w:rsidR="00BB6822" w:rsidRDefault="00BB6822" w:rsidP="00E069B6">
      <w:pPr>
        <w:pStyle w:val="ListParagraph"/>
        <w:numPr>
          <w:ilvl w:val="0"/>
          <w:numId w:val="3"/>
        </w:numPr>
      </w:pPr>
      <w:r>
        <w:t>referee reports;</w:t>
      </w:r>
    </w:p>
    <w:p w14:paraId="6F7C8A72" w14:textId="77777777" w:rsidR="00BB6822" w:rsidRDefault="00BB6822" w:rsidP="00E069B6">
      <w:pPr>
        <w:pStyle w:val="ListParagraph"/>
        <w:numPr>
          <w:ilvl w:val="0"/>
          <w:numId w:val="3"/>
        </w:numPr>
      </w:pPr>
      <w:r>
        <w:t xml:space="preserve">the systems and procedures that the applicant has in place for effectively managing grant funds and achieving </w:t>
      </w:r>
      <w:r w:rsidR="00A72A93">
        <w:t>objectives</w:t>
      </w:r>
      <w:r>
        <w:t>;</w:t>
      </w:r>
    </w:p>
    <w:p w14:paraId="17D821D1" w14:textId="77777777" w:rsidR="00BB6822" w:rsidRDefault="007614FC" w:rsidP="00E069B6">
      <w:pPr>
        <w:pStyle w:val="ListParagraph"/>
        <w:numPr>
          <w:ilvl w:val="0"/>
          <w:numId w:val="3"/>
        </w:numPr>
      </w:pPr>
      <w:r>
        <w:t>the applicant’s approach to risk management;</w:t>
      </w:r>
    </w:p>
    <w:p w14:paraId="5995FFB4" w14:textId="77777777" w:rsidR="007614FC" w:rsidRDefault="007614FC" w:rsidP="00E069B6">
      <w:pPr>
        <w:pStyle w:val="ListParagraph"/>
        <w:numPr>
          <w:ilvl w:val="0"/>
          <w:numId w:val="3"/>
        </w:numPr>
      </w:pPr>
      <w:r>
        <w:t>the quantum of funds requested to deliver the grant activities; and</w:t>
      </w:r>
    </w:p>
    <w:p w14:paraId="6A7F7FBE" w14:textId="77777777" w:rsidR="007614FC" w:rsidRPr="00B073D8" w:rsidRDefault="007614FC" w:rsidP="00E069B6">
      <w:pPr>
        <w:pStyle w:val="ListParagraph"/>
        <w:numPr>
          <w:ilvl w:val="0"/>
          <w:numId w:val="3"/>
        </w:numPr>
      </w:pPr>
      <w:r>
        <w:t>the allocation of grant funds indicated in any indicative budget that forms part of the funding application.</w:t>
      </w:r>
    </w:p>
    <w:p w14:paraId="385496AF" w14:textId="77777777" w:rsidR="00752360" w:rsidRPr="005622C9" w:rsidDel="00D505A5" w:rsidRDefault="00752360" w:rsidP="005622C9">
      <w:pPr>
        <w:pStyle w:val="Heading3"/>
      </w:pPr>
      <w:bookmarkStart w:id="40" w:name="_Toc460238930"/>
      <w:r w:rsidRPr="005622C9" w:rsidDel="00D505A5">
        <w:t>Approv</w:t>
      </w:r>
      <w:r w:rsidR="002811D9">
        <w:t>al of g</w:t>
      </w:r>
      <w:r w:rsidR="00016DA7">
        <w:t>rant funding</w:t>
      </w:r>
      <w:bookmarkEnd w:id="40"/>
    </w:p>
    <w:p w14:paraId="20257851" w14:textId="77777777" w:rsidR="00016DA7" w:rsidRPr="000216F7" w:rsidRDefault="00016DA7" w:rsidP="0071023F">
      <w:r w:rsidRPr="000216F7">
        <w:t xml:space="preserve">Following an assessment of the applications by the assessment committee, advice will be provided by the committee chair to the funding </w:t>
      </w:r>
      <w:r w:rsidR="0071023F">
        <w:t>A</w:t>
      </w:r>
      <w:r w:rsidRPr="000216F7">
        <w:t>pprover on the merits of the application/s.</w:t>
      </w:r>
    </w:p>
    <w:p w14:paraId="58856C81" w14:textId="77777777" w:rsidR="00016DA7" w:rsidRPr="000216F7" w:rsidRDefault="00016DA7" w:rsidP="0071023F">
      <w:r w:rsidRPr="000216F7">
        <w:t xml:space="preserve">The </w:t>
      </w:r>
      <w:r w:rsidR="0071023F">
        <w:t>A</w:t>
      </w:r>
      <w:r w:rsidRPr="000216F7">
        <w:t>pprover will consider whether the proposal will make an efficient, effective, ethical and economical use of Commonwealth resources, as requ</w:t>
      </w:r>
      <w:r w:rsidR="002A53D2">
        <w:t>ired by Commonwealth l</w:t>
      </w:r>
      <w:r w:rsidRPr="000216F7">
        <w:t>egislation, and whether any specific requirements will need to be imposed as a condition of funding.</w:t>
      </w:r>
    </w:p>
    <w:p w14:paraId="11A069BB" w14:textId="77777777" w:rsidR="00016DA7" w:rsidRDefault="00016DA7" w:rsidP="0071023F">
      <w:r w:rsidRPr="000216F7">
        <w:t xml:space="preserve">Funding approval is at the discretion of the </w:t>
      </w:r>
      <w:r w:rsidR="0071023F">
        <w:t>Ap</w:t>
      </w:r>
      <w:r w:rsidRPr="000216F7">
        <w:t>prover.</w:t>
      </w:r>
    </w:p>
    <w:p w14:paraId="5204EEBE" w14:textId="77777777" w:rsidR="002E6434" w:rsidRDefault="00AD45C3" w:rsidP="005622C9">
      <w:r w:rsidRPr="0005693C" w:rsidDel="00D505A5">
        <w:t xml:space="preserve">The Approver may vary for each </w:t>
      </w:r>
      <w:r w:rsidR="00E32C6D">
        <w:t>grant opportunity</w:t>
      </w:r>
      <w:r w:rsidRPr="0005693C" w:rsidDel="00D505A5">
        <w:t xml:space="preserve"> under the </w:t>
      </w:r>
      <w:r w:rsidR="00F93EAE">
        <w:t>Program</w:t>
      </w:r>
      <w:r w:rsidRPr="0005693C" w:rsidDel="00D505A5">
        <w:t xml:space="preserve">, based on the </w:t>
      </w:r>
      <w:r w:rsidR="009B448C" w:rsidRPr="0005693C" w:rsidDel="00D505A5">
        <w:t>profile</w:t>
      </w:r>
      <w:r w:rsidRPr="0005693C" w:rsidDel="00D505A5">
        <w:t xml:space="preserve"> and value of grants, and will be identified in the </w:t>
      </w:r>
      <w:r w:rsidR="00E32C6D">
        <w:t>grant opportunity</w:t>
      </w:r>
      <w:r w:rsidRPr="0005693C" w:rsidDel="00D505A5">
        <w:t>.</w:t>
      </w:r>
    </w:p>
    <w:p w14:paraId="2247D7A0" w14:textId="77777777" w:rsidR="008B29C9" w:rsidRPr="005622C9" w:rsidRDefault="000C4FD6" w:rsidP="005622C9">
      <w:pPr>
        <w:pStyle w:val="Heading3"/>
      </w:pPr>
      <w:bookmarkStart w:id="41" w:name="_Toc460238931"/>
      <w:r w:rsidRPr="005622C9">
        <w:t>Application outcomes</w:t>
      </w:r>
      <w:bookmarkEnd w:id="41"/>
    </w:p>
    <w:p w14:paraId="3927DE7B" w14:textId="77777777" w:rsidR="000C4FD6" w:rsidRPr="005622C9" w:rsidRDefault="000C4FD6" w:rsidP="005622C9">
      <w:pPr>
        <w:pStyle w:val="Heading4"/>
      </w:pPr>
      <w:r w:rsidRPr="005622C9">
        <w:t>Notification of application outcomes</w:t>
      </w:r>
    </w:p>
    <w:p w14:paraId="498EE7DB" w14:textId="77777777" w:rsidR="0088069B" w:rsidRPr="000216F7" w:rsidRDefault="000C4FD6" w:rsidP="0088069B">
      <w:r w:rsidRPr="0005693C">
        <w:t xml:space="preserve">The department will advise all applicants of the outcomes of their applications in writing following a decision by the Approver. Unsuccessful applicants may not be notified until grant agreements have been entered into with the </w:t>
      </w:r>
      <w:r w:rsidR="006B76A9">
        <w:t>successful</w:t>
      </w:r>
      <w:r w:rsidRPr="0005693C">
        <w:t xml:space="preserve"> applicant</w:t>
      </w:r>
      <w:r w:rsidR="006B76A9">
        <w:t>/</w:t>
      </w:r>
      <w:r w:rsidRPr="0005693C">
        <w:t>s.</w:t>
      </w:r>
      <w:r w:rsidR="0088069B">
        <w:t xml:space="preserve"> Advice</w:t>
      </w:r>
      <w:r w:rsidR="0088069B" w:rsidRPr="000216F7">
        <w:t xml:space="preserve"> to applicants </w:t>
      </w:r>
      <w:r w:rsidR="00796D01">
        <w:t xml:space="preserve">who are recommended for funding </w:t>
      </w:r>
      <w:r w:rsidR="0088069B" w:rsidRPr="000216F7">
        <w:t>will contain details of any specific conditions attached to the funding</w:t>
      </w:r>
      <w:r w:rsidR="000A324B">
        <w:t xml:space="preserve"> offer</w:t>
      </w:r>
      <w:r w:rsidR="0088069B" w:rsidRPr="000216F7">
        <w:t>.  Funding approvals will also be listed on the department’s website.</w:t>
      </w:r>
    </w:p>
    <w:p w14:paraId="0A6187DD" w14:textId="77777777" w:rsidR="000C4FD6" w:rsidRPr="005622C9" w:rsidRDefault="000C4FD6" w:rsidP="005622C9">
      <w:pPr>
        <w:pStyle w:val="Heading4"/>
      </w:pPr>
      <w:r w:rsidRPr="005622C9">
        <w:lastRenderedPageBreak/>
        <w:t>Feedback on applications</w:t>
      </w:r>
    </w:p>
    <w:p w14:paraId="5AA5F1D0" w14:textId="77777777" w:rsidR="000C4FD6" w:rsidRDefault="000C4FD6" w:rsidP="0024241E">
      <w:r w:rsidRPr="0005693C">
        <w:t xml:space="preserve">Unsuccessful applicants may request feedback on their applications from the department within a period of </w:t>
      </w:r>
      <w:r w:rsidR="00A32EB2">
        <w:t>two</w:t>
      </w:r>
      <w:r w:rsidR="00A32EB2" w:rsidRPr="0005693C">
        <w:t xml:space="preserve"> </w:t>
      </w:r>
      <w:r w:rsidR="0018249D" w:rsidRPr="0005693C">
        <w:t>months of being advised of the outcome. The department will provide feedback in writing within one month of receiving a request for feedback.</w:t>
      </w:r>
    </w:p>
    <w:p w14:paraId="2B3AB22C" w14:textId="77777777" w:rsidR="006D44B0" w:rsidRPr="006D44B0" w:rsidRDefault="006D44B0">
      <w:pPr>
        <w:pStyle w:val="Heading3"/>
      </w:pPr>
      <w:bookmarkStart w:id="42" w:name="_Toc460238932"/>
      <w:r w:rsidRPr="006D44B0">
        <w:t>Award of grants</w:t>
      </w:r>
      <w:r w:rsidR="0088069B">
        <w:t xml:space="preserve"> and contracting arrangement</w:t>
      </w:r>
      <w:bookmarkEnd w:id="42"/>
    </w:p>
    <w:p w14:paraId="05D21442" w14:textId="77777777" w:rsidR="006D44B0" w:rsidRPr="0005693C" w:rsidRDefault="006D44B0" w:rsidP="006D44B0">
      <w:r w:rsidRPr="0005693C">
        <w:t>Award of grants is at the sole discretion of the Approver.</w:t>
      </w:r>
    </w:p>
    <w:p w14:paraId="675FEC62" w14:textId="77777777" w:rsidR="006D44B0" w:rsidRDefault="00796D01" w:rsidP="0024241E">
      <w:r>
        <w:t>A</w:t>
      </w:r>
      <w:r w:rsidR="006D44B0" w:rsidRPr="0005693C">
        <w:t xml:space="preserve">pplicants </w:t>
      </w:r>
      <w:r>
        <w:t xml:space="preserve">who are recommended for funding </w:t>
      </w:r>
      <w:r w:rsidR="006D44B0" w:rsidRPr="0005693C">
        <w:t>will be required to enter into a grant agreement with the Commonwealth (represented by the department)</w:t>
      </w:r>
      <w:r w:rsidR="0039201C">
        <w:t xml:space="preserve"> before receiving any grant funding</w:t>
      </w:r>
      <w:r w:rsidR="006D44B0" w:rsidRPr="0005693C">
        <w:t xml:space="preserve">. </w:t>
      </w:r>
      <w:r w:rsidR="00A32EB2">
        <w:t>T</w:t>
      </w:r>
      <w:r w:rsidR="00D906A0">
        <w:t xml:space="preserve">he department may use the </w:t>
      </w:r>
      <w:hyperlink r:id="rId19" w:history="1">
        <w:r w:rsidR="00D906A0" w:rsidRPr="00D906A0">
          <w:rPr>
            <w:rStyle w:val="Hyperlink"/>
          </w:rPr>
          <w:t>Department of Health Standard Funding Agreement</w:t>
        </w:r>
      </w:hyperlink>
      <w:r w:rsidR="00D906A0">
        <w:t xml:space="preserve">, the </w:t>
      </w:r>
      <w:hyperlink r:id="rId20" w:history="1">
        <w:r w:rsidR="00D906A0" w:rsidRPr="00D906A0">
          <w:rPr>
            <w:rStyle w:val="Hyperlink"/>
          </w:rPr>
          <w:t>Commonwealth Low Risk Grant Agreement</w:t>
        </w:r>
      </w:hyperlink>
      <w:r w:rsidR="00D906A0">
        <w:t xml:space="preserve"> or the Department of Health Capital Works Standard Funding Agreement to fund grants under the </w:t>
      </w:r>
      <w:r w:rsidR="00F93EAE">
        <w:t>Program</w:t>
      </w:r>
      <w:r w:rsidR="00D906A0">
        <w:t xml:space="preserve">. The standard terms and conditions for the designated agreement will apply and cannot be changed. </w:t>
      </w:r>
      <w:r w:rsidR="006D44B0" w:rsidRPr="0005693C">
        <w:t>The department may apply supplementary conditions to a grant agreement that override standard conditions or add additional conditions, based on the requirements of the specific activity and a risk assessment of the organisation delivering the activity.</w:t>
      </w:r>
    </w:p>
    <w:p w14:paraId="65FC6595" w14:textId="77777777" w:rsidR="006D44B0" w:rsidRDefault="006D44B0" w:rsidP="00D906A0">
      <w:pPr>
        <w:spacing w:after="0" w:line="240" w:lineRule="auto"/>
        <w:rPr>
          <w:rFonts w:eastAsia="Times New Roman" w:cs="Times New Roman"/>
          <w:szCs w:val="24"/>
        </w:rPr>
      </w:pPr>
      <w:r w:rsidRPr="006B5169">
        <w:rPr>
          <w:rFonts w:eastAsia="Times New Roman" w:cs="Times New Roman"/>
          <w:szCs w:val="24"/>
        </w:rPr>
        <w:t xml:space="preserve">There may be specific conditions attached to the funding approval required as a result of the assessment process </w:t>
      </w:r>
      <w:r>
        <w:rPr>
          <w:rFonts w:eastAsia="Times New Roman" w:cs="Times New Roman"/>
          <w:szCs w:val="24"/>
        </w:rPr>
        <w:t xml:space="preserve">or the risk rating of an organisation </w:t>
      </w:r>
      <w:r w:rsidRPr="006B5169">
        <w:rPr>
          <w:rFonts w:eastAsia="Times New Roman" w:cs="Times New Roman"/>
          <w:szCs w:val="24"/>
        </w:rPr>
        <w:t xml:space="preserve">or imposed by the </w:t>
      </w:r>
      <w:r w:rsidR="00C65935">
        <w:rPr>
          <w:rFonts w:eastAsia="Times New Roman" w:cs="Times New Roman"/>
          <w:szCs w:val="24"/>
        </w:rPr>
        <w:t>A</w:t>
      </w:r>
      <w:r w:rsidR="00C65935" w:rsidRPr="006B5169">
        <w:rPr>
          <w:rFonts w:eastAsia="Times New Roman" w:cs="Times New Roman"/>
          <w:szCs w:val="24"/>
        </w:rPr>
        <w:t>pprover</w:t>
      </w:r>
      <w:r w:rsidRPr="006B5169">
        <w:rPr>
          <w:rFonts w:eastAsia="Times New Roman" w:cs="Times New Roman"/>
          <w:szCs w:val="24"/>
        </w:rPr>
        <w:t>. These will be identified in the offer of funding or during funding agreement negotiations.</w:t>
      </w:r>
    </w:p>
    <w:p w14:paraId="1ED1FA3F" w14:textId="77777777" w:rsidR="00A32EB2" w:rsidRDefault="00A32EB2" w:rsidP="00D906A0">
      <w:pPr>
        <w:spacing w:after="0" w:line="240" w:lineRule="auto"/>
      </w:pPr>
    </w:p>
    <w:p w14:paraId="7879F2B0" w14:textId="77777777" w:rsidR="006D44B0" w:rsidRPr="0005693C" w:rsidRDefault="006D44B0" w:rsidP="006D44B0">
      <w:r w:rsidRPr="0005693C">
        <w:t xml:space="preserve">The department will negotiate with applicants </w:t>
      </w:r>
      <w:r w:rsidR="00796D01">
        <w:t xml:space="preserve">who are recommended for funding </w:t>
      </w:r>
      <w:r w:rsidRPr="0005693C">
        <w:t xml:space="preserve">with the aim of having grant agreements signed </w:t>
      </w:r>
      <w:r w:rsidR="006B76A9">
        <w:t>shortly after</w:t>
      </w:r>
      <w:r w:rsidRPr="0005693C">
        <w:t xml:space="preserve"> a decision by the Approver.</w:t>
      </w:r>
    </w:p>
    <w:p w14:paraId="796045CA" w14:textId="77777777" w:rsidR="006D44B0" w:rsidRPr="0088069B" w:rsidRDefault="006D44B0" w:rsidP="006D44B0">
      <w:pPr>
        <w:tabs>
          <w:tab w:val="left" w:pos="0"/>
        </w:tabs>
        <w:rPr>
          <w:rStyle w:val="Strong"/>
        </w:rPr>
      </w:pPr>
      <w:r w:rsidRPr="0088069B">
        <w:rPr>
          <w:rStyle w:val="Strong"/>
        </w:rPr>
        <w:t>Applicants will not be considered successful and should not make financial commitments in expectation of receiving funding until a grant agreement has been executed with the Commonwealth.</w:t>
      </w:r>
    </w:p>
    <w:p w14:paraId="7D626053" w14:textId="77777777" w:rsidR="000A2B74" w:rsidRDefault="00C25520" w:rsidP="000A2B74">
      <w:pPr>
        <w:pStyle w:val="Heading2"/>
      </w:pPr>
      <w:r>
        <w:br w:type="column"/>
      </w:r>
      <w:bookmarkStart w:id="43" w:name="_Toc460238933"/>
      <w:r w:rsidR="0088069B">
        <w:lastRenderedPageBreak/>
        <w:t>Delivery of Grant Activities</w:t>
      </w:r>
      <w:bookmarkEnd w:id="43"/>
    </w:p>
    <w:p w14:paraId="4216396D" w14:textId="77777777" w:rsidR="004C4DC4" w:rsidRPr="005622C9" w:rsidDel="00D505A5" w:rsidRDefault="003370C3" w:rsidP="006D44B0">
      <w:pPr>
        <w:pStyle w:val="Heading3"/>
      </w:pPr>
      <w:bookmarkStart w:id="44" w:name="_Toc460238934"/>
      <w:r w:rsidRPr="005622C9" w:rsidDel="00D505A5">
        <w:t>Grant recipient responsibilities</w:t>
      </w:r>
      <w:bookmarkEnd w:id="44"/>
    </w:p>
    <w:p w14:paraId="69A5EC60" w14:textId="77777777" w:rsidR="003370C3" w:rsidRPr="0005693C" w:rsidDel="00D505A5" w:rsidRDefault="00315606" w:rsidP="005622C9">
      <w:r w:rsidRPr="0005693C" w:rsidDel="00D505A5">
        <w:t>Grant recipients</w:t>
      </w:r>
      <w:r w:rsidR="00322C79" w:rsidRPr="0005693C" w:rsidDel="00D505A5">
        <w:t xml:space="preserve"> must carry out each activity in accordance with </w:t>
      </w:r>
      <w:r w:rsidR="008A01A0" w:rsidRPr="0005693C" w:rsidDel="00D505A5">
        <w:t xml:space="preserve">these </w:t>
      </w:r>
      <w:r w:rsidR="00F93EAE">
        <w:t>Program</w:t>
      </w:r>
      <w:r w:rsidR="008A01A0" w:rsidRPr="0005693C" w:rsidDel="00D505A5">
        <w:t xml:space="preserve"> guidelines and </w:t>
      </w:r>
      <w:r w:rsidR="00322C79" w:rsidRPr="0005693C" w:rsidDel="00D505A5">
        <w:t xml:space="preserve">the </w:t>
      </w:r>
      <w:r w:rsidR="006B76A9">
        <w:t xml:space="preserve">obligations contained in the </w:t>
      </w:r>
      <w:r w:rsidR="003370C3" w:rsidRPr="0005693C" w:rsidDel="00D505A5">
        <w:t xml:space="preserve">grant </w:t>
      </w:r>
      <w:r w:rsidR="00322C79" w:rsidRPr="0005693C" w:rsidDel="00D505A5">
        <w:t xml:space="preserve">agreement, which </w:t>
      </w:r>
      <w:r w:rsidRPr="0005693C" w:rsidDel="00D505A5">
        <w:t>includes the standard terms and conditions, any supplementary conditions</w:t>
      </w:r>
      <w:r w:rsidR="008A01A0" w:rsidRPr="0005693C" w:rsidDel="00D505A5">
        <w:t xml:space="preserve"> and the schedule</w:t>
      </w:r>
      <w:r w:rsidR="00322C79" w:rsidRPr="0005693C" w:rsidDel="00D505A5">
        <w:t>. The</w:t>
      </w:r>
      <w:r w:rsidR="00C659FB" w:rsidRPr="0005693C" w:rsidDel="00D505A5">
        <w:t xml:space="preserve"> schedule</w:t>
      </w:r>
      <w:r w:rsidR="00322C79" w:rsidRPr="0005693C" w:rsidDel="00D505A5">
        <w:t xml:space="preserve"> will outline </w:t>
      </w:r>
      <w:r w:rsidRPr="0005693C" w:rsidDel="00D505A5">
        <w:t>the requirements specific to the funded activity</w:t>
      </w:r>
      <w:r w:rsidR="008A01A0" w:rsidRPr="0005693C" w:rsidDel="00D505A5">
        <w:t>.</w:t>
      </w:r>
    </w:p>
    <w:p w14:paraId="1D6A20A7" w14:textId="77777777" w:rsidR="00AA72BD" w:rsidRPr="0005693C" w:rsidDel="00D505A5" w:rsidRDefault="00AA72BD" w:rsidP="005622C9">
      <w:r w:rsidRPr="0005693C" w:rsidDel="00D505A5">
        <w:t>Grant recipients are responsible for:</w:t>
      </w:r>
    </w:p>
    <w:p w14:paraId="0B73713A" w14:textId="77777777" w:rsidR="003370C3" w:rsidRPr="00B073D8" w:rsidDel="00D505A5" w:rsidRDefault="003370C3" w:rsidP="00E069B6">
      <w:pPr>
        <w:pStyle w:val="ListParagraph"/>
        <w:numPr>
          <w:ilvl w:val="0"/>
          <w:numId w:val="4"/>
        </w:numPr>
      </w:pPr>
      <w:r w:rsidRPr="00B073D8" w:rsidDel="00D505A5">
        <w:t xml:space="preserve">ensuring that the terms and conditions of the </w:t>
      </w:r>
      <w:r w:rsidR="00AA72BD" w:rsidRPr="00B073D8" w:rsidDel="00D505A5">
        <w:t>grant</w:t>
      </w:r>
      <w:r w:rsidRPr="00B073D8" w:rsidDel="00D505A5">
        <w:t xml:space="preserve"> agreement are met and that the </w:t>
      </w:r>
      <w:r w:rsidR="00AA72BD" w:rsidRPr="00B073D8" w:rsidDel="00D505A5">
        <w:t>activity</w:t>
      </w:r>
      <w:r w:rsidRPr="00B073D8" w:rsidDel="00D505A5">
        <w:t xml:space="preserve"> is managed in efficient</w:t>
      </w:r>
      <w:r w:rsidR="00C659FB" w:rsidRPr="00B073D8" w:rsidDel="00D505A5">
        <w:t xml:space="preserve"> and effective</w:t>
      </w:r>
      <w:r w:rsidRPr="00B073D8" w:rsidDel="00D505A5">
        <w:t xml:space="preserve"> manner;</w:t>
      </w:r>
    </w:p>
    <w:p w14:paraId="66CB6747" w14:textId="77777777" w:rsidR="003370C3" w:rsidRPr="00B073D8" w:rsidDel="00D505A5" w:rsidRDefault="003370C3" w:rsidP="00E069B6">
      <w:pPr>
        <w:pStyle w:val="ListParagraph"/>
        <w:numPr>
          <w:ilvl w:val="0"/>
          <w:numId w:val="4"/>
        </w:numPr>
      </w:pPr>
      <w:r w:rsidRPr="00B073D8" w:rsidDel="00D505A5">
        <w:t xml:space="preserve">ensuring </w:t>
      </w:r>
      <w:r w:rsidR="00475AB9">
        <w:t>the effective and efficient use of grant funds</w:t>
      </w:r>
      <w:r w:rsidRPr="00B073D8" w:rsidDel="00D505A5">
        <w:t>;</w:t>
      </w:r>
    </w:p>
    <w:p w14:paraId="24460B40" w14:textId="77777777" w:rsidR="003370C3" w:rsidRPr="00B073D8" w:rsidDel="00D505A5" w:rsidRDefault="003370C3" w:rsidP="00E069B6">
      <w:pPr>
        <w:pStyle w:val="ListParagraph"/>
        <w:numPr>
          <w:ilvl w:val="0"/>
          <w:numId w:val="4"/>
        </w:numPr>
      </w:pPr>
      <w:r w:rsidRPr="00B073D8" w:rsidDel="00D505A5">
        <w:t>employing and managing staff</w:t>
      </w:r>
      <w:r w:rsidR="00AA72BD" w:rsidRPr="00B073D8" w:rsidDel="00D505A5">
        <w:t xml:space="preserve"> required to deliver the activity</w:t>
      </w:r>
      <w:r w:rsidRPr="00B073D8" w:rsidDel="00D505A5">
        <w:t>;</w:t>
      </w:r>
    </w:p>
    <w:p w14:paraId="2E2A64C7" w14:textId="77777777" w:rsidR="003370C3" w:rsidRPr="00B073D8" w:rsidDel="00D505A5" w:rsidRDefault="00C659FB" w:rsidP="00E069B6">
      <w:pPr>
        <w:pStyle w:val="ListParagraph"/>
        <w:numPr>
          <w:ilvl w:val="0"/>
          <w:numId w:val="4"/>
        </w:numPr>
      </w:pPr>
      <w:r w:rsidRPr="00B073D8" w:rsidDel="00D505A5">
        <w:t>maintaining contact with the d</w:t>
      </w:r>
      <w:r w:rsidR="003370C3" w:rsidRPr="00B073D8" w:rsidDel="00D505A5">
        <w:t>epartment and advising of any emerging issues that may impact on the success of the activity;</w:t>
      </w:r>
    </w:p>
    <w:p w14:paraId="2B68E78F" w14:textId="77777777" w:rsidR="003370C3" w:rsidRPr="00B073D8" w:rsidDel="00D505A5" w:rsidRDefault="003370C3" w:rsidP="00E069B6">
      <w:pPr>
        <w:pStyle w:val="ListParagraph"/>
        <w:numPr>
          <w:ilvl w:val="0"/>
          <w:numId w:val="4"/>
        </w:numPr>
      </w:pPr>
      <w:r w:rsidRPr="00B073D8" w:rsidDel="00D505A5">
        <w:t>identifying, documenting and managing risks and putting in place appropriate mitigation strategies;</w:t>
      </w:r>
    </w:p>
    <w:p w14:paraId="72881471" w14:textId="77777777" w:rsidR="00AA72BD" w:rsidRPr="00B073D8" w:rsidDel="00D505A5" w:rsidRDefault="00AA72BD" w:rsidP="00E069B6">
      <w:pPr>
        <w:pStyle w:val="ListParagraph"/>
        <w:numPr>
          <w:ilvl w:val="0"/>
          <w:numId w:val="4"/>
        </w:numPr>
      </w:pPr>
      <w:r w:rsidRPr="00B073D8" w:rsidDel="00D505A5">
        <w:t>meeting milestones and other timeframes specified</w:t>
      </w:r>
      <w:r w:rsidR="00C659FB" w:rsidRPr="00B073D8" w:rsidDel="00D505A5">
        <w:t xml:space="preserve"> </w:t>
      </w:r>
      <w:r w:rsidR="003370C3" w:rsidRPr="00B073D8" w:rsidDel="00D505A5">
        <w:t xml:space="preserve">in the </w:t>
      </w:r>
      <w:r w:rsidR="00C659FB" w:rsidRPr="00B073D8" w:rsidDel="00D505A5">
        <w:t>grant</w:t>
      </w:r>
      <w:r w:rsidR="003370C3" w:rsidRPr="00B073D8" w:rsidDel="00D505A5">
        <w:t xml:space="preserve"> agreement;</w:t>
      </w:r>
    </w:p>
    <w:p w14:paraId="6985156E" w14:textId="77777777" w:rsidR="003370C3" w:rsidRPr="00B073D8" w:rsidDel="00D505A5" w:rsidRDefault="00AA72BD" w:rsidP="00E069B6">
      <w:pPr>
        <w:pStyle w:val="ListParagraph"/>
        <w:numPr>
          <w:ilvl w:val="0"/>
          <w:numId w:val="4"/>
        </w:numPr>
      </w:pPr>
      <w:r w:rsidRPr="00B073D8" w:rsidDel="00D505A5">
        <w:t xml:space="preserve">complying with record keeping, reporting and acquittal requirements </w:t>
      </w:r>
      <w:r w:rsidR="005733DF" w:rsidRPr="00B073D8" w:rsidDel="00D505A5">
        <w:t>in accordance with grant agreement;</w:t>
      </w:r>
    </w:p>
    <w:p w14:paraId="319409D5" w14:textId="77777777" w:rsidR="003370C3" w:rsidRPr="00B073D8" w:rsidDel="00D505A5" w:rsidRDefault="003370C3" w:rsidP="00E069B6">
      <w:pPr>
        <w:pStyle w:val="ListParagraph"/>
        <w:numPr>
          <w:ilvl w:val="0"/>
          <w:numId w:val="4"/>
        </w:numPr>
      </w:pPr>
      <w:r w:rsidRPr="00B073D8" w:rsidDel="00D505A5">
        <w:t>participating in activity evaluation as necessary</w:t>
      </w:r>
      <w:r w:rsidR="00C659FB" w:rsidRPr="00B073D8" w:rsidDel="00D505A5">
        <w:t xml:space="preserve"> for the period specified in the grant agreement</w:t>
      </w:r>
      <w:r w:rsidR="005733DF" w:rsidRPr="00B073D8" w:rsidDel="00D505A5">
        <w:t>; and</w:t>
      </w:r>
    </w:p>
    <w:p w14:paraId="174A074C" w14:textId="77777777" w:rsidR="006D44B0" w:rsidRPr="00B073D8" w:rsidDel="00D505A5" w:rsidRDefault="005733DF" w:rsidP="00E069B6">
      <w:pPr>
        <w:pStyle w:val="ListParagraph"/>
        <w:numPr>
          <w:ilvl w:val="0"/>
          <w:numId w:val="4"/>
        </w:numPr>
      </w:pPr>
      <w:r w:rsidRPr="00B073D8" w:rsidDel="00D505A5">
        <w:t xml:space="preserve">ensuring that activity outputs and outcomes are </w:t>
      </w:r>
      <w:r w:rsidR="00315606" w:rsidRPr="00B073D8" w:rsidDel="00D505A5">
        <w:t>in accordance with the grant agreement</w:t>
      </w:r>
      <w:r w:rsidRPr="00B073D8" w:rsidDel="00D505A5">
        <w:t>.</w:t>
      </w:r>
    </w:p>
    <w:p w14:paraId="0E06BD10" w14:textId="77777777" w:rsidR="005223C5" w:rsidRPr="005622C9" w:rsidRDefault="005223C5" w:rsidP="005622C9">
      <w:pPr>
        <w:pStyle w:val="Heading3"/>
      </w:pPr>
      <w:bookmarkStart w:id="45" w:name="_Toc460238935"/>
      <w:r w:rsidRPr="005622C9">
        <w:t>Grant payments</w:t>
      </w:r>
      <w:bookmarkEnd w:id="45"/>
    </w:p>
    <w:p w14:paraId="338FC91C" w14:textId="77777777" w:rsidR="005223C5" w:rsidRPr="0005693C" w:rsidRDefault="006F67DF" w:rsidP="005622C9">
      <w:r w:rsidRPr="0005693C">
        <w:t>The department will make p</w:t>
      </w:r>
      <w:r w:rsidR="005223C5" w:rsidRPr="0005693C">
        <w:t>ayments to grant recipients in accordance with the executed grant agreement.  The department’s default invoice process is Recipient Created Tax Invoices (RCTI).</w:t>
      </w:r>
    </w:p>
    <w:p w14:paraId="2E22F6CA" w14:textId="77777777" w:rsidR="005223C5" w:rsidRPr="005622C9" w:rsidRDefault="005223C5" w:rsidP="005622C9">
      <w:pPr>
        <w:pStyle w:val="Heading3"/>
      </w:pPr>
      <w:bookmarkStart w:id="46" w:name="_Toc460238936"/>
      <w:r w:rsidRPr="005622C9">
        <w:t>Reporting requirements</w:t>
      </w:r>
      <w:bookmarkEnd w:id="46"/>
    </w:p>
    <w:p w14:paraId="0E625F07" w14:textId="77777777" w:rsidR="009B6AB0" w:rsidRDefault="009B6AB0" w:rsidP="009B6AB0">
      <w:r>
        <w:t xml:space="preserve">Applicants should note that if successful, some details of their Activity/ies (including an activity outline, the applicant’s name and the amount of funding awarded) will be made public and posted on the department's website as part of department’s legislative reporting obligations under the </w:t>
      </w:r>
      <w:r>
        <w:rPr>
          <w:rStyle w:val="Emphasis"/>
        </w:rPr>
        <w:t>Commonwealth Grants Rules and Guidelines</w:t>
      </w:r>
      <w:r>
        <w:t>.</w:t>
      </w:r>
    </w:p>
    <w:p w14:paraId="6EE4597F" w14:textId="77777777" w:rsidR="008E372C" w:rsidRPr="0005693C" w:rsidRDefault="008E372C" w:rsidP="005622C9">
      <w:r w:rsidRPr="0005693C">
        <w:t>Grant recipients must provide the department with the reports for an activity containing the information, and at the times and in the manner specified in the grant agreement.</w:t>
      </w:r>
      <w:r w:rsidR="00A32EB2">
        <w:t xml:space="preserve"> </w:t>
      </w:r>
      <w:r w:rsidRPr="0005693C">
        <w:t>Specific reporting requirements will form part of the grant recipient’s agreement with the department.</w:t>
      </w:r>
    </w:p>
    <w:p w14:paraId="494A41B1" w14:textId="77777777" w:rsidR="008E372C" w:rsidRPr="0005693C" w:rsidRDefault="008E372C" w:rsidP="005622C9">
      <w:r w:rsidRPr="0005693C">
        <w:t xml:space="preserve">Default reporting requirements for each </w:t>
      </w:r>
      <w:r w:rsidR="00A32EB2">
        <w:t>activity are listed in the relevant Annexure,</w:t>
      </w:r>
      <w:r w:rsidRPr="0005693C">
        <w:t xml:space="preserve"> however reporting requirements vary depending on the department’s risk assessment of each grant </w:t>
      </w:r>
      <w:r w:rsidRPr="0005693C">
        <w:lastRenderedPageBreak/>
        <w:t>recipient. Risk assessments may be reviewed by the department at any time during the life of the grant agreement</w:t>
      </w:r>
      <w:r w:rsidR="0039201C">
        <w:t xml:space="preserve"> </w:t>
      </w:r>
      <w:r w:rsidR="0039201C" w:rsidRPr="0039201C">
        <w:t>and reporting requirements may be adjusted accordingly</w:t>
      </w:r>
      <w:r w:rsidRPr="0005693C">
        <w:t>.</w:t>
      </w:r>
    </w:p>
    <w:p w14:paraId="40C6F426" w14:textId="77777777" w:rsidR="006F67DF" w:rsidRPr="0005693C" w:rsidRDefault="006F67DF" w:rsidP="005622C9">
      <w:r w:rsidRPr="0005693C">
        <w:t>The department is responsible for assessing the information provided in progress reports and monitoring the performance of grant recipients.</w:t>
      </w:r>
    </w:p>
    <w:p w14:paraId="2B912F45" w14:textId="77777777" w:rsidR="00C80F4C" w:rsidRPr="005622C9" w:rsidRDefault="00C80F4C" w:rsidP="005622C9">
      <w:pPr>
        <w:pStyle w:val="Heading3"/>
      </w:pPr>
      <w:bookmarkStart w:id="47" w:name="_Toc460238937"/>
      <w:r w:rsidRPr="005622C9">
        <w:t>Risk Management</w:t>
      </w:r>
      <w:bookmarkEnd w:id="47"/>
    </w:p>
    <w:p w14:paraId="7BCF3F42" w14:textId="77777777" w:rsidR="00C80F4C" w:rsidRPr="0005693C" w:rsidRDefault="00C80F4C" w:rsidP="005622C9">
      <w:r w:rsidRPr="0005693C">
        <w:t>The department is committed to a comprehensive and systematic approach to the effective management of risk, including adverse effects and potential opportunities. Contractual arrangements will be managed in proportion to the level of risk to the Commonwealth. As such, applicants and grant recipients may be subject to a risk management assessment</w:t>
      </w:r>
      <w:r w:rsidR="0036241B">
        <w:t>, by the department,</w:t>
      </w:r>
      <w:r w:rsidRPr="0005693C">
        <w:t xml:space="preserve"> prior to the offer of any contractual arrangement and periodically thereafter.</w:t>
      </w:r>
    </w:p>
    <w:p w14:paraId="58BAB4F8" w14:textId="77777777" w:rsidR="00C050FC" w:rsidRPr="0005693C" w:rsidRDefault="00C050FC" w:rsidP="005622C9">
      <w:r w:rsidRPr="0005693C">
        <w:t xml:space="preserve">Grant agreements may </w:t>
      </w:r>
      <w:r w:rsidR="00E53DFB" w:rsidRPr="0005693C">
        <w:t>require</w:t>
      </w:r>
      <w:r w:rsidRPr="0005693C">
        <w:t xml:space="preserve"> supplementary conditions and </w:t>
      </w:r>
      <w:r w:rsidR="00E53DFB" w:rsidRPr="0005693C">
        <w:t>increased</w:t>
      </w:r>
      <w:r w:rsidRPr="0005693C">
        <w:t xml:space="preserve"> reporting </w:t>
      </w:r>
      <w:r w:rsidR="00E53DFB" w:rsidRPr="0005693C">
        <w:t>frequency</w:t>
      </w:r>
      <w:r w:rsidRPr="0005693C">
        <w:t xml:space="preserve"> as a result of the department’s risk assessment of a grant recipient </w:t>
      </w:r>
      <w:r w:rsidR="00E53DFB" w:rsidRPr="0005693C">
        <w:t xml:space="preserve">for the </w:t>
      </w:r>
      <w:r w:rsidRPr="0005693C">
        <w:t>deliver</w:t>
      </w:r>
      <w:r w:rsidR="00E53DFB" w:rsidRPr="0005693C">
        <w:t>y of</w:t>
      </w:r>
      <w:r w:rsidRPr="0005693C">
        <w:t xml:space="preserve"> a specific activity. </w:t>
      </w:r>
      <w:r w:rsidR="003B793B" w:rsidRPr="0005693C">
        <w:t>The department may at any time review this risk assessment and vary the grant agreement to introduce or remove additional requirements.</w:t>
      </w:r>
      <w:r w:rsidRPr="0005693C">
        <w:t xml:space="preserve"> Grant recipients may receive different risk ratings for the d</w:t>
      </w:r>
      <w:r w:rsidR="00DB69D9" w:rsidRPr="0005693C">
        <w:t>elivery of different activities and the requirements of each grant agreement will reflect the risk associated with the delivery of that activity.</w:t>
      </w:r>
    </w:p>
    <w:p w14:paraId="0DBD80D0" w14:textId="77777777" w:rsidR="00C80F4C" w:rsidRPr="0005693C" w:rsidRDefault="00C80F4C" w:rsidP="005622C9">
      <w:r w:rsidRPr="0005693C">
        <w:t xml:space="preserve">Grant recipients are responsible for managing risks to their own business activities and priorities. The department manages risks to Australian Government policy outcomes and relevant money through its management of grants under the </w:t>
      </w:r>
      <w:r w:rsidR="00F93EAE">
        <w:t>Program</w:t>
      </w:r>
      <w:r w:rsidRPr="0005693C">
        <w:t>.</w:t>
      </w:r>
    </w:p>
    <w:p w14:paraId="3A036290" w14:textId="77777777" w:rsidR="00C4031C" w:rsidRPr="005622C9" w:rsidRDefault="00F93EAE" w:rsidP="005622C9">
      <w:pPr>
        <w:pStyle w:val="Heading3"/>
      </w:pPr>
      <w:bookmarkStart w:id="48" w:name="_Toc460238938"/>
      <w:r>
        <w:t>Program</w:t>
      </w:r>
      <w:r w:rsidR="006D44B0">
        <w:t xml:space="preserve"> </w:t>
      </w:r>
      <w:r w:rsidR="00C4031C" w:rsidRPr="005622C9">
        <w:t>Evaluation</w:t>
      </w:r>
      <w:bookmarkEnd w:id="48"/>
    </w:p>
    <w:p w14:paraId="2EE8EE3A" w14:textId="77777777" w:rsidR="00F76B27" w:rsidRDefault="00F76B27" w:rsidP="00F76B27">
      <w:r>
        <w:t xml:space="preserve">An Evaluation Report may be required as part of the final report to assess the effectiveness of the Activity in delivering the required outputs and deliverables against the performance measures, and how the Activity has contributed to </w:t>
      </w:r>
      <w:r w:rsidR="00F93EAE">
        <w:t>Program</w:t>
      </w:r>
      <w:r w:rsidR="00A32EB2">
        <w:t xml:space="preserve"> objectives and outcomes. </w:t>
      </w:r>
      <w:r>
        <w:t>If required, the Evaluation Report should identify the learnings and provide recommendations to improve future d</w:t>
      </w:r>
      <w:r w:rsidR="00A32EB2">
        <w:t>elivery of similar activities.</w:t>
      </w:r>
    </w:p>
    <w:p w14:paraId="3907FE96" w14:textId="77777777" w:rsidR="00C4031C" w:rsidRPr="005622C9" w:rsidRDefault="00C4031C" w:rsidP="005622C9">
      <w:pPr>
        <w:pStyle w:val="Heading3"/>
      </w:pPr>
      <w:bookmarkStart w:id="49" w:name="_Toc460238939"/>
      <w:r w:rsidRPr="005622C9">
        <w:t>Branding</w:t>
      </w:r>
      <w:bookmarkEnd w:id="49"/>
    </w:p>
    <w:p w14:paraId="02BEA054" w14:textId="77777777" w:rsidR="00065382" w:rsidRPr="0011059B" w:rsidRDefault="00065382" w:rsidP="005622C9">
      <w:r w:rsidRPr="0011059B">
        <w:t xml:space="preserve">All publications related to grants under the </w:t>
      </w:r>
      <w:r w:rsidR="00F93EAE">
        <w:t>Program</w:t>
      </w:r>
      <w:r w:rsidRPr="0011059B">
        <w:t xml:space="preserve"> should acknowledge the Commonwealth as follows:</w:t>
      </w:r>
    </w:p>
    <w:p w14:paraId="66197634" w14:textId="77777777" w:rsidR="00065382" w:rsidRPr="0005693C" w:rsidRDefault="00065382" w:rsidP="005622C9">
      <w:r w:rsidRPr="0011059B">
        <w:t>“</w:t>
      </w:r>
      <w:r w:rsidR="00AC4911" w:rsidRPr="0011059B">
        <w:t>This [name of activity] is supported by funding from the Australian Government under the Public Health and Chronic Disease</w:t>
      </w:r>
      <w:r w:rsidR="00B230AC">
        <w:t xml:space="preserve"> Grant </w:t>
      </w:r>
      <w:r w:rsidR="00F93EAE">
        <w:t>Program</w:t>
      </w:r>
      <w:r w:rsidR="00AC4911" w:rsidRPr="0011059B">
        <w:t>.</w:t>
      </w:r>
      <w:r w:rsidR="00A32EB2">
        <w:t>”</w:t>
      </w:r>
    </w:p>
    <w:p w14:paraId="79D891DD" w14:textId="77777777" w:rsidR="00C166EC" w:rsidRPr="00B073D8" w:rsidRDefault="00C25520" w:rsidP="00B073D8">
      <w:pPr>
        <w:pStyle w:val="Heading2"/>
      </w:pPr>
      <w:r>
        <w:br w:type="column"/>
      </w:r>
      <w:bookmarkStart w:id="50" w:name="_Toc460238940"/>
      <w:r w:rsidR="00C166EC" w:rsidRPr="00B073D8">
        <w:lastRenderedPageBreak/>
        <w:t>Probity</w:t>
      </w:r>
      <w:r w:rsidR="0018765E" w:rsidRPr="00B073D8">
        <w:t xml:space="preserve"> and Legislation</w:t>
      </w:r>
      <w:bookmarkEnd w:id="50"/>
    </w:p>
    <w:p w14:paraId="0460CE7D" w14:textId="77777777" w:rsidR="00C166EC" w:rsidRPr="0005693C" w:rsidRDefault="00C166EC" w:rsidP="005622C9">
      <w:r w:rsidRPr="0005693C">
        <w:t xml:space="preserve">The Australian Government is committed to ensuring that the process for providing funding under the </w:t>
      </w:r>
      <w:r w:rsidR="00F93EAE">
        <w:t>Program</w:t>
      </w:r>
      <w:r w:rsidRPr="0005693C">
        <w:t xml:space="preserve"> is transparent and in acc</w:t>
      </w:r>
      <w:r w:rsidR="0018765E" w:rsidRPr="0005693C">
        <w:t>ordance with these guidelines.</w:t>
      </w:r>
    </w:p>
    <w:p w14:paraId="10DE46FD" w14:textId="77777777" w:rsidR="006D44B0" w:rsidRPr="00B073D8" w:rsidRDefault="006D44B0" w:rsidP="00CA0CAB">
      <w:pPr>
        <w:pStyle w:val="Heading3"/>
      </w:pPr>
      <w:bookmarkStart w:id="51" w:name="_Toc414983585"/>
      <w:bookmarkStart w:id="52" w:name="_Toc414984002"/>
      <w:bookmarkStart w:id="53" w:name="_Toc414984762"/>
      <w:bookmarkStart w:id="54" w:name="_Toc414984856"/>
      <w:bookmarkStart w:id="55" w:name="_Toc414984960"/>
      <w:bookmarkStart w:id="56" w:name="_Toc414985063"/>
      <w:bookmarkStart w:id="57" w:name="_Toc414985166"/>
      <w:bookmarkStart w:id="58" w:name="_Toc414985268"/>
      <w:bookmarkStart w:id="59" w:name="_Toc460238941"/>
      <w:bookmarkEnd w:id="51"/>
      <w:bookmarkEnd w:id="52"/>
      <w:bookmarkEnd w:id="53"/>
      <w:bookmarkEnd w:id="54"/>
      <w:bookmarkEnd w:id="55"/>
      <w:bookmarkEnd w:id="56"/>
      <w:bookmarkEnd w:id="57"/>
      <w:bookmarkEnd w:id="58"/>
      <w:r w:rsidRPr="00B073D8">
        <w:t>Complaints Process</w:t>
      </w:r>
      <w:bookmarkEnd w:id="59"/>
    </w:p>
    <w:p w14:paraId="3A560684" w14:textId="77777777" w:rsidR="006D44B0" w:rsidRPr="0005693C" w:rsidRDefault="006D44B0" w:rsidP="006D44B0">
      <w:r w:rsidRPr="005622C9">
        <w:t xml:space="preserve">The department’s </w:t>
      </w:r>
      <w:hyperlink r:id="rId21" w:history="1">
        <w:r w:rsidRPr="00B073D8">
          <w:rPr>
            <w:rStyle w:val="Hyperlink"/>
            <w:color w:val="0070C0"/>
          </w:rPr>
          <w:t>Grant and Procurement Complaints Procedures</w:t>
        </w:r>
      </w:hyperlink>
      <w:r w:rsidRPr="0005693C">
        <w:t xml:space="preserve"> apply to complaints that arise in relation to grant and procurement processes. It covers events that occur between the time the </w:t>
      </w:r>
      <w:r w:rsidR="00E32C6D">
        <w:t>grant opportunity</w:t>
      </w:r>
      <w:r w:rsidRPr="0005693C">
        <w:t xml:space="preserve"> documentation is released to potential applicants and the date of contract execution, regardless of when the actual complaint is made. The department requires that all complaints relating to a grant or procurement process must be lodged in writing.</w:t>
      </w:r>
    </w:p>
    <w:p w14:paraId="1144CF0C" w14:textId="77777777" w:rsidR="006D44B0" w:rsidRPr="005622C9" w:rsidRDefault="006D44B0" w:rsidP="006D44B0">
      <w:r w:rsidRPr="0005693C">
        <w:t xml:space="preserve">Any enquiries relating to funding decisions for the </w:t>
      </w:r>
      <w:r w:rsidR="00F93EAE">
        <w:t>Program</w:t>
      </w:r>
      <w:r w:rsidRPr="0005693C">
        <w:t xml:space="preserve"> should be directed to </w:t>
      </w:r>
      <w:hyperlink r:id="rId22" w:history="1">
        <w:r w:rsidRPr="00B073D8">
          <w:rPr>
            <w:rStyle w:val="Hyperlink"/>
            <w:color w:val="0070C0"/>
          </w:rPr>
          <w:t>Grant.ATM@health.gov.au</w:t>
        </w:r>
      </w:hyperlink>
      <w:r w:rsidRPr="005622C9">
        <w:t>.</w:t>
      </w:r>
    </w:p>
    <w:p w14:paraId="17C7B1B7" w14:textId="77777777" w:rsidR="00C166EC" w:rsidRPr="005622C9" w:rsidRDefault="0018765E" w:rsidP="005622C9">
      <w:pPr>
        <w:pStyle w:val="Heading3"/>
      </w:pPr>
      <w:bookmarkStart w:id="60" w:name="_Toc460238942"/>
      <w:r w:rsidRPr="005622C9">
        <w:t>Conflict of interest</w:t>
      </w:r>
      <w:bookmarkEnd w:id="60"/>
    </w:p>
    <w:p w14:paraId="62F96F5A" w14:textId="77777777" w:rsidR="00C166EC" w:rsidRPr="0005693C" w:rsidRDefault="00C166EC" w:rsidP="005622C9">
      <w:r w:rsidRPr="0005693C">
        <w:t xml:space="preserve">A </w:t>
      </w:r>
      <w:hyperlink r:id="rId23" w:history="1">
        <w:r w:rsidRPr="0088069B">
          <w:rPr>
            <w:rStyle w:val="Hyperlink"/>
          </w:rPr>
          <w:t>conflict of interest</w:t>
        </w:r>
      </w:hyperlink>
      <w:r w:rsidRPr="0005693C">
        <w:t xml:space="preserve"> may exist if departmental staff, any member of an advisory panel or expert committee, and/or the applicant or any of its personnel:</w:t>
      </w:r>
    </w:p>
    <w:p w14:paraId="1631C08A" w14:textId="77777777" w:rsidR="00C166EC" w:rsidRPr="00B073D8" w:rsidRDefault="001A48A5" w:rsidP="00E069B6">
      <w:pPr>
        <w:pStyle w:val="ListParagraph"/>
        <w:numPr>
          <w:ilvl w:val="0"/>
          <w:numId w:val="5"/>
        </w:numPr>
      </w:pPr>
      <w:r w:rsidRPr="00B073D8">
        <w:t>h</w:t>
      </w:r>
      <w:r w:rsidR="00C166EC" w:rsidRPr="00B073D8">
        <w:t>as a relationship (whether professional, commercial or personal) with a party who is able to influence the application assessment process, such as a departmental officer;</w:t>
      </w:r>
    </w:p>
    <w:p w14:paraId="0DB436BE" w14:textId="77777777" w:rsidR="00C166EC" w:rsidRPr="00B073D8" w:rsidRDefault="001A48A5" w:rsidP="00E069B6">
      <w:pPr>
        <w:pStyle w:val="ListParagraph"/>
        <w:numPr>
          <w:ilvl w:val="0"/>
          <w:numId w:val="5"/>
        </w:numPr>
      </w:pPr>
      <w:r w:rsidRPr="00B073D8">
        <w:t>h</w:t>
      </w:r>
      <w:r w:rsidR="00C166EC" w:rsidRPr="00B073D8">
        <w:t xml:space="preserve">as a relationship with, or interest in, an organisation, which is likely to interfere with or restrict the applicants </w:t>
      </w:r>
      <w:r w:rsidR="00E67202" w:rsidRPr="00B073D8">
        <w:t>from</w:t>
      </w:r>
      <w:r w:rsidR="00C166EC" w:rsidRPr="00B073D8">
        <w:t xml:space="preserve"> carrying out the proposed activities fairly and independently; or</w:t>
      </w:r>
    </w:p>
    <w:p w14:paraId="55A4CADF" w14:textId="77777777" w:rsidR="00C166EC" w:rsidRPr="00B073D8" w:rsidRDefault="001A48A5" w:rsidP="00E069B6">
      <w:pPr>
        <w:pStyle w:val="ListParagraph"/>
        <w:numPr>
          <w:ilvl w:val="0"/>
          <w:numId w:val="5"/>
        </w:numPr>
      </w:pPr>
      <w:r w:rsidRPr="00B073D8">
        <w:t>h</w:t>
      </w:r>
      <w:r w:rsidR="00C166EC" w:rsidRPr="00B073D8">
        <w:t xml:space="preserve">as a relationship with, or interest in, an organisation from which they will receive personal gain as a result of the </w:t>
      </w:r>
      <w:r w:rsidR="00F539F2" w:rsidRPr="00B073D8">
        <w:t>organisation receiving</w:t>
      </w:r>
      <w:r w:rsidR="00C166EC" w:rsidRPr="00B073D8">
        <w:t xml:space="preserve"> funding under the </w:t>
      </w:r>
      <w:r w:rsidR="00F93EAE">
        <w:t>Program</w:t>
      </w:r>
      <w:r w:rsidR="00C166EC" w:rsidRPr="00B073D8">
        <w:t>.</w:t>
      </w:r>
    </w:p>
    <w:p w14:paraId="2E07C187" w14:textId="77777777" w:rsidR="00C166EC" w:rsidRPr="0005693C" w:rsidRDefault="00C166EC" w:rsidP="005622C9">
      <w:r w:rsidRPr="0005693C">
        <w:t xml:space="preserve">Each </w:t>
      </w:r>
      <w:r w:rsidR="00F539F2" w:rsidRPr="0005693C">
        <w:t>applicant</w:t>
      </w:r>
      <w:r w:rsidRPr="0005693C">
        <w:t xml:space="preserve"> will be required to declare as part of their application, existing conflicts of interest or that to the best of their knowledge there is no conflict of interest, including in relation to the examples above, that would impact on or prevent the applicant from proceeding with the </w:t>
      </w:r>
      <w:r w:rsidR="00F539F2" w:rsidRPr="0005693C">
        <w:t>activity</w:t>
      </w:r>
      <w:r w:rsidRPr="0005693C">
        <w:t xml:space="preserve"> or any </w:t>
      </w:r>
      <w:r w:rsidR="00F539F2" w:rsidRPr="0005693C">
        <w:t>grant</w:t>
      </w:r>
      <w:r w:rsidRPr="0005693C">
        <w:t xml:space="preserve"> agreement it may enter into with the Australian Government.</w:t>
      </w:r>
    </w:p>
    <w:p w14:paraId="7A981CD3" w14:textId="77777777" w:rsidR="00C166EC" w:rsidRPr="0005693C" w:rsidRDefault="00C166EC" w:rsidP="005622C9">
      <w:r w:rsidRPr="0005693C">
        <w:t>Where a party subsequently identifies that an actual, apparent, or potential conflict of interest exists or</w:t>
      </w:r>
      <w:r w:rsidR="006208F5" w:rsidRPr="0005693C">
        <w:t xml:space="preserve"> might arise in relation to an</w:t>
      </w:r>
      <w:r w:rsidRPr="0005693C">
        <w:t xml:space="preserve"> application for funding, external parties must inform the department in writing immediately. </w:t>
      </w:r>
      <w:r w:rsidR="006208F5" w:rsidRPr="0005693C">
        <w:t>T</w:t>
      </w:r>
      <w:r w:rsidRPr="0005693C">
        <w:t xml:space="preserve">he chair of the assessment </w:t>
      </w:r>
      <w:r w:rsidR="006208F5" w:rsidRPr="0005693C">
        <w:t xml:space="preserve">committee will be made aware of any conflicts of interest and will </w:t>
      </w:r>
      <w:r w:rsidRPr="0005693C">
        <w:t>handle</w:t>
      </w:r>
      <w:r w:rsidR="006208F5" w:rsidRPr="0005693C">
        <w:t xml:space="preserve"> them</w:t>
      </w:r>
      <w:r w:rsidRPr="0005693C">
        <w:t xml:space="preserve"> in compliance with departmental policies and procedures</w:t>
      </w:r>
      <w:r w:rsidR="006208F5" w:rsidRPr="0005693C">
        <w:t>.</w:t>
      </w:r>
    </w:p>
    <w:p w14:paraId="3896C11D" w14:textId="77777777" w:rsidR="00C166EC" w:rsidRPr="00B073D8" w:rsidRDefault="00C166EC" w:rsidP="005622C9">
      <w:pPr>
        <w:rPr>
          <w:color w:val="0070C0"/>
        </w:rPr>
      </w:pPr>
      <w:r w:rsidRPr="0005693C">
        <w:t xml:space="preserve">Conflicts of interest for departmental staff will be handled in compliance with the </w:t>
      </w:r>
      <w:hyperlink r:id="rId24" w:history="1">
        <w:r w:rsidRPr="00B073D8">
          <w:rPr>
            <w:rStyle w:val="Hyperlink"/>
            <w:color w:val="0070C0"/>
          </w:rPr>
          <w:t>Australian Public Service Commission policies and procedures</w:t>
        </w:r>
      </w:hyperlink>
      <w:r w:rsidR="00017994" w:rsidRPr="00B073D8">
        <w:rPr>
          <w:color w:val="0070C0"/>
        </w:rPr>
        <w:t>.</w:t>
      </w:r>
    </w:p>
    <w:p w14:paraId="0A7B561F" w14:textId="77777777" w:rsidR="00C166EC" w:rsidRPr="005622C9" w:rsidRDefault="00215FCD" w:rsidP="005622C9">
      <w:pPr>
        <w:pStyle w:val="Heading3"/>
      </w:pPr>
      <w:bookmarkStart w:id="61" w:name="_Toc460238943"/>
      <w:r w:rsidRPr="005622C9">
        <w:lastRenderedPageBreak/>
        <w:t>Privacy - confidentiality and p</w:t>
      </w:r>
      <w:r w:rsidR="00C166EC" w:rsidRPr="005622C9">
        <w:t xml:space="preserve">rotection of </w:t>
      </w:r>
      <w:r w:rsidRPr="005622C9">
        <w:t>personal i</w:t>
      </w:r>
      <w:r w:rsidR="00C166EC" w:rsidRPr="005622C9">
        <w:t>nformation</w:t>
      </w:r>
      <w:bookmarkEnd w:id="61"/>
    </w:p>
    <w:p w14:paraId="38A39BE9" w14:textId="77777777" w:rsidR="00C166EC" w:rsidRPr="00B073D8" w:rsidRDefault="00C166EC" w:rsidP="009C715A">
      <w:r w:rsidRPr="0005693C">
        <w:t>Each applicant will be required</w:t>
      </w:r>
      <w:r w:rsidR="00017994" w:rsidRPr="0005693C">
        <w:t>,</w:t>
      </w:r>
      <w:r w:rsidRPr="0005693C">
        <w:t xml:space="preserve"> as part of their application, </w:t>
      </w:r>
      <w:r w:rsidR="00017994" w:rsidRPr="0005693C">
        <w:t xml:space="preserve">to declare </w:t>
      </w:r>
      <w:r w:rsidRPr="0005693C">
        <w:t xml:space="preserve">their ability to </w:t>
      </w:r>
      <w:r w:rsidRPr="00B073D8">
        <w:t xml:space="preserve">comply with the </w:t>
      </w:r>
      <w:hyperlink r:id="rId25" w:history="1">
        <w:r w:rsidRPr="009C715A">
          <w:rPr>
            <w:rStyle w:val="Hyperlink"/>
            <w:i/>
          </w:rPr>
          <w:t>Privacy Act 1988</w:t>
        </w:r>
      </w:hyperlink>
      <w:r w:rsidRPr="00B073D8">
        <w:t>, including the 13 Australian Privacy Principles</w:t>
      </w:r>
      <w:r w:rsidR="00AF7DAE">
        <w:t>,</w:t>
      </w:r>
      <w:r w:rsidRPr="00B073D8">
        <w:t xml:space="preserve"> </w:t>
      </w:r>
      <w:r w:rsidR="00AF7DAE">
        <w:t xml:space="preserve">and </w:t>
      </w:r>
      <w:r w:rsidRPr="00B073D8">
        <w:t xml:space="preserve">impose the same privacy obligations on any subcontractors </w:t>
      </w:r>
      <w:r w:rsidR="00AF7DAE">
        <w:t>they</w:t>
      </w:r>
      <w:r w:rsidR="00AF7DAE" w:rsidRPr="00B073D8">
        <w:t xml:space="preserve"> </w:t>
      </w:r>
      <w:r w:rsidRPr="00B073D8">
        <w:t>engage to assist with the activity.</w:t>
      </w:r>
    </w:p>
    <w:p w14:paraId="77A0F968" w14:textId="77777777" w:rsidR="00C166EC" w:rsidRPr="0005693C" w:rsidRDefault="00C166EC" w:rsidP="005622C9">
      <w:r w:rsidRPr="0005693C">
        <w:t xml:space="preserve">The </w:t>
      </w:r>
      <w:r w:rsidR="00AF7DAE">
        <w:t>grant agreement will</w:t>
      </w:r>
      <w:r w:rsidRPr="0005693C">
        <w:t xml:space="preserve"> impose obligations on the </w:t>
      </w:r>
      <w:r w:rsidR="000E676E" w:rsidRPr="0005693C">
        <w:t>grant</w:t>
      </w:r>
      <w:r w:rsidRPr="0005693C">
        <w:t xml:space="preserve"> recipient with respect to special categories of information collected, created or held under the </w:t>
      </w:r>
      <w:r w:rsidR="000E676E" w:rsidRPr="0005693C">
        <w:t>grant</w:t>
      </w:r>
      <w:r w:rsidRPr="0005693C">
        <w:t xml:space="preserve"> agreement. The </w:t>
      </w:r>
      <w:r w:rsidR="000E676E" w:rsidRPr="0005693C">
        <w:t>grant</w:t>
      </w:r>
      <w:r w:rsidRPr="0005693C">
        <w:t xml:space="preserve"> recipient is required to seek the department’s consent in writing before disclosing confidential information.</w:t>
      </w:r>
    </w:p>
    <w:p w14:paraId="758CFAB9" w14:textId="77777777" w:rsidR="00215FCD" w:rsidRPr="005622C9" w:rsidRDefault="00215FCD" w:rsidP="005622C9">
      <w:pPr>
        <w:pStyle w:val="Heading3"/>
      </w:pPr>
      <w:bookmarkStart w:id="62" w:name="_Toc460238944"/>
      <w:r w:rsidRPr="005622C9">
        <w:t>Freedom of information</w:t>
      </w:r>
      <w:bookmarkEnd w:id="62"/>
    </w:p>
    <w:p w14:paraId="3C7B736F" w14:textId="77777777" w:rsidR="00215FCD" w:rsidRPr="0005693C" w:rsidRDefault="00215FCD" w:rsidP="005622C9">
      <w:r w:rsidRPr="005622C9">
        <w:t>All documents in the possession of the department</w:t>
      </w:r>
      <w:r w:rsidR="004E4F4F" w:rsidRPr="005622C9">
        <w:t>,</w:t>
      </w:r>
      <w:r w:rsidRPr="005622C9">
        <w:t xml:space="preserve"> including those in relation to the </w:t>
      </w:r>
      <w:r w:rsidR="00F93EAE">
        <w:t>Program</w:t>
      </w:r>
      <w:r w:rsidR="004E4F4F" w:rsidRPr="005622C9">
        <w:t>,</w:t>
      </w:r>
      <w:r w:rsidRPr="005622C9">
        <w:t xml:space="preserve"> are subject to the </w:t>
      </w:r>
      <w:r w:rsidRPr="0005693C">
        <w:rPr>
          <w:i/>
        </w:rPr>
        <w:t>Freedom of Information Act 1982</w:t>
      </w:r>
      <w:r w:rsidRPr="0005693C">
        <w:t xml:space="preserve"> (FOI Act).</w:t>
      </w:r>
    </w:p>
    <w:p w14:paraId="67083646" w14:textId="77777777" w:rsidR="00215FCD" w:rsidRPr="0005693C" w:rsidRDefault="00E86F0C" w:rsidP="005622C9">
      <w:r w:rsidRPr="0005693C">
        <w:t>The purpose of the FOI Act is to give members of the public rights of access to information held by the Australian Government and its agencies. Under the FOI Act, members of the public can seek access to documents held by the department. T</w:t>
      </w:r>
      <w:r w:rsidR="00215FCD" w:rsidRPr="0005693C">
        <w:t xml:space="preserve">his right of access is limited only by the exceptions and exemptions necessary </w:t>
      </w:r>
      <w:r w:rsidRPr="0005693C">
        <w:t>to</w:t>
      </w:r>
      <w:r w:rsidR="00215FCD" w:rsidRPr="0005693C">
        <w:t xml:space="preserve"> protect essential public interests and private and business affairs of persons in respect of whom the information relates.</w:t>
      </w:r>
    </w:p>
    <w:p w14:paraId="41170A2D" w14:textId="77777777" w:rsidR="00215FCD" w:rsidRPr="0005693C" w:rsidRDefault="00215FCD" w:rsidP="005622C9">
      <w:r w:rsidRPr="0005693C">
        <w:t>All FOI</w:t>
      </w:r>
      <w:r w:rsidR="00E86F0C" w:rsidRPr="0005693C">
        <w:t xml:space="preserve"> requests must be referred to the Freedom of Information Coordinator in writing.</w:t>
      </w:r>
    </w:p>
    <w:p w14:paraId="2BEE25A8" w14:textId="77777777" w:rsidR="00215FCD" w:rsidRPr="00B073D8" w:rsidRDefault="00215FCD" w:rsidP="00215FCD">
      <w:pPr>
        <w:tabs>
          <w:tab w:val="left" w:pos="1418"/>
        </w:tabs>
        <w:ind w:left="1418" w:hanging="1418"/>
        <w:contextualSpacing/>
      </w:pPr>
      <w:r w:rsidRPr="00B073D8">
        <w:t>By mail:</w:t>
      </w:r>
      <w:r w:rsidRPr="00B073D8">
        <w:tab/>
        <w:t>Freedom of Information Coordinator</w:t>
      </w:r>
    </w:p>
    <w:p w14:paraId="6A27788B" w14:textId="77777777" w:rsidR="00215FCD" w:rsidRPr="00B073D8" w:rsidRDefault="00215FCD" w:rsidP="00215FCD">
      <w:pPr>
        <w:tabs>
          <w:tab w:val="left" w:pos="1418"/>
        </w:tabs>
        <w:ind w:left="2836" w:hanging="1418"/>
        <w:contextualSpacing/>
      </w:pPr>
      <w:r w:rsidRPr="00B073D8">
        <w:t>FOI Unit</w:t>
      </w:r>
    </w:p>
    <w:p w14:paraId="07485686" w14:textId="77777777" w:rsidR="00215FCD" w:rsidRPr="00B073D8" w:rsidRDefault="00215FCD" w:rsidP="00215FCD">
      <w:pPr>
        <w:tabs>
          <w:tab w:val="left" w:pos="1418"/>
        </w:tabs>
        <w:ind w:left="2836" w:hanging="1418"/>
        <w:contextualSpacing/>
      </w:pPr>
      <w:r w:rsidRPr="00B073D8">
        <w:t xml:space="preserve">Department of Health </w:t>
      </w:r>
    </w:p>
    <w:p w14:paraId="7D2C06FA" w14:textId="77777777" w:rsidR="00215FCD" w:rsidRPr="00B073D8" w:rsidRDefault="00215FCD" w:rsidP="00215FCD">
      <w:pPr>
        <w:tabs>
          <w:tab w:val="left" w:pos="1418"/>
        </w:tabs>
        <w:ind w:left="2836" w:hanging="1418"/>
        <w:contextualSpacing/>
      </w:pPr>
      <w:r w:rsidRPr="00B073D8">
        <w:t>GPO Box 9848</w:t>
      </w:r>
    </w:p>
    <w:p w14:paraId="1D149CC8" w14:textId="77777777" w:rsidR="00215FCD" w:rsidRPr="00B073D8" w:rsidRDefault="00215FCD" w:rsidP="00215FCD">
      <w:pPr>
        <w:tabs>
          <w:tab w:val="left" w:pos="1418"/>
        </w:tabs>
        <w:ind w:left="2836" w:hanging="1418"/>
      </w:pPr>
      <w:r w:rsidRPr="00B073D8">
        <w:t>CANBERRA ACT 2601</w:t>
      </w:r>
    </w:p>
    <w:p w14:paraId="3ACF7727" w14:textId="77777777" w:rsidR="00215FCD" w:rsidRPr="0005693C" w:rsidRDefault="00215FCD" w:rsidP="005622C9">
      <w:r w:rsidRPr="005622C9">
        <w:t>By email:</w:t>
      </w:r>
      <w:r w:rsidRPr="005622C9">
        <w:tab/>
      </w:r>
      <w:hyperlink r:id="rId26" w:history="1">
        <w:r w:rsidRPr="00B073D8">
          <w:rPr>
            <w:rStyle w:val="Hyperlink"/>
            <w:color w:val="0070C0"/>
          </w:rPr>
          <w:t>foi@health.gov.au</w:t>
        </w:r>
      </w:hyperlink>
    </w:p>
    <w:p w14:paraId="441AEC7C" w14:textId="77777777" w:rsidR="00215FCD" w:rsidRPr="00B073D8" w:rsidRDefault="00215FCD" w:rsidP="005622C9">
      <w:pPr>
        <w:rPr>
          <w:color w:val="0070C0"/>
        </w:rPr>
      </w:pPr>
      <w:r w:rsidRPr="0005693C">
        <w:t xml:space="preserve">For more information </w:t>
      </w:r>
      <w:r w:rsidR="00E86F0C" w:rsidRPr="0005693C">
        <w:t>about</w:t>
      </w:r>
      <w:r w:rsidRPr="0005693C">
        <w:t xml:space="preserve"> making a </w:t>
      </w:r>
      <w:r w:rsidR="00E86F0C" w:rsidRPr="0005693C">
        <w:t xml:space="preserve">freedom of information </w:t>
      </w:r>
      <w:r w:rsidRPr="0005693C">
        <w:t xml:space="preserve">request for access to documents in the possession of </w:t>
      </w:r>
      <w:r w:rsidR="00E86F0C" w:rsidRPr="0005693C">
        <w:t>the department</w:t>
      </w:r>
      <w:r w:rsidRPr="0005693C">
        <w:t xml:space="preserve">, please visit the </w:t>
      </w:r>
      <w:r w:rsidR="00E86F0C" w:rsidRPr="0005693C">
        <w:t xml:space="preserve">department’s </w:t>
      </w:r>
      <w:hyperlink r:id="rId27" w:history="1">
        <w:r w:rsidRPr="00B073D8">
          <w:rPr>
            <w:rStyle w:val="Hyperlink"/>
            <w:color w:val="0070C0"/>
          </w:rPr>
          <w:t xml:space="preserve">Freedom of Information </w:t>
        </w:r>
        <w:r w:rsidR="00E86F0C" w:rsidRPr="00B073D8">
          <w:rPr>
            <w:rStyle w:val="Hyperlink"/>
            <w:color w:val="0070C0"/>
          </w:rPr>
          <w:t>web</w:t>
        </w:r>
        <w:r w:rsidRPr="00B073D8">
          <w:rPr>
            <w:rStyle w:val="Hyperlink"/>
            <w:color w:val="0070C0"/>
          </w:rPr>
          <w:t>page</w:t>
        </w:r>
      </w:hyperlink>
      <w:r w:rsidRPr="00B073D8">
        <w:rPr>
          <w:color w:val="0070C0"/>
        </w:rPr>
        <w:t>.</w:t>
      </w:r>
    </w:p>
    <w:p w14:paraId="57EF184D" w14:textId="77777777" w:rsidR="002250A9" w:rsidRPr="005622C9" w:rsidRDefault="00AC4911" w:rsidP="005622C9">
      <w:pPr>
        <w:pStyle w:val="Heading3"/>
      </w:pPr>
      <w:bookmarkStart w:id="63" w:name="_Toc460238945"/>
      <w:r w:rsidRPr="005622C9">
        <w:t>Leg</w:t>
      </w:r>
      <w:r>
        <w:t>is</w:t>
      </w:r>
      <w:r w:rsidRPr="005622C9">
        <w:t>l</w:t>
      </w:r>
      <w:r>
        <w:t>ation</w:t>
      </w:r>
      <w:r w:rsidRPr="005622C9">
        <w:t xml:space="preserve"> </w:t>
      </w:r>
      <w:r w:rsidR="004E58B9">
        <w:t>and delegation</w:t>
      </w:r>
      <w:bookmarkEnd w:id="63"/>
    </w:p>
    <w:p w14:paraId="0A843837" w14:textId="77777777" w:rsidR="002250A9" w:rsidRDefault="00854B95" w:rsidP="005622C9">
      <w:r w:rsidRPr="0005693C">
        <w:t>Australian Public Service s</w:t>
      </w:r>
      <w:r w:rsidR="002250A9" w:rsidRPr="0005693C">
        <w:t>taff involved in grant</w:t>
      </w:r>
      <w:r w:rsidRPr="0005693C">
        <w:t>s</w:t>
      </w:r>
      <w:r w:rsidR="002250A9" w:rsidRPr="0005693C">
        <w:t xml:space="preserve"> administration are accountable for complying with the </w:t>
      </w:r>
      <w:hyperlink r:id="rId28" w:history="1">
        <w:r w:rsidRPr="00B073D8">
          <w:rPr>
            <w:rStyle w:val="Hyperlink"/>
            <w:color w:val="0070C0"/>
          </w:rPr>
          <w:t>Commonwealth Grants Rules and Guidelines</w:t>
        </w:r>
      </w:hyperlink>
      <w:r w:rsidRPr="00B073D8">
        <w:rPr>
          <w:color w:val="0070C0"/>
        </w:rPr>
        <w:t xml:space="preserve"> </w:t>
      </w:r>
      <w:r w:rsidRPr="005622C9">
        <w:t>(</w:t>
      </w:r>
      <w:r w:rsidR="002250A9" w:rsidRPr="005622C9">
        <w:t>CGRGs</w:t>
      </w:r>
      <w:r w:rsidRPr="005622C9">
        <w:t>)</w:t>
      </w:r>
      <w:r w:rsidR="002250A9" w:rsidRPr="005622C9">
        <w:t xml:space="preserve"> and other policies and legislation that interact with grants administration.</w:t>
      </w:r>
    </w:p>
    <w:p w14:paraId="0D6D3B39" w14:textId="77777777" w:rsidR="0071023F" w:rsidRDefault="0071023F" w:rsidP="0071023F">
      <w:r w:rsidRPr="0005693C" w:rsidDel="00D505A5">
        <w:t xml:space="preserve">The Approver </w:t>
      </w:r>
      <w:r>
        <w:t>is</w:t>
      </w:r>
      <w:r w:rsidRPr="0005693C" w:rsidDel="00D505A5">
        <w:t xml:space="preserve"> the Minister for Health or </w:t>
      </w:r>
      <w:r w:rsidR="0080094D">
        <w:t xml:space="preserve">the </w:t>
      </w:r>
      <w:r w:rsidR="0080094D" w:rsidRPr="0080094D">
        <w:t xml:space="preserve">First Assistant Secretary, </w:t>
      </w:r>
      <w:r w:rsidR="00C6702A">
        <w:t>Population</w:t>
      </w:r>
      <w:r w:rsidR="0080094D" w:rsidRPr="0080094D">
        <w:t xml:space="preserve"> Health and Sport Division or </w:t>
      </w:r>
      <w:r w:rsidR="0080094D">
        <w:t>the relevant Branch Head</w:t>
      </w:r>
      <w:r w:rsidRPr="0005693C" w:rsidDel="00D505A5">
        <w:t xml:space="preserve">. In approving the award of a grant, the Approver must consider whether the grant activity will make an efficient, effective, ethical and economical use of Australian Government resources, as required by Commonwealth </w:t>
      </w:r>
      <w:r w:rsidRPr="0005693C" w:rsidDel="00D505A5">
        <w:lastRenderedPageBreak/>
        <w:t>legislation.  The Approver may require that specific conditions be imposed upon any offer of funding.</w:t>
      </w:r>
    </w:p>
    <w:p w14:paraId="3285B7C0" w14:textId="77777777" w:rsidR="007B78F7" w:rsidRDefault="006C4863" w:rsidP="006C4863">
      <w:pPr>
        <w:pStyle w:val="Heading2"/>
      </w:pPr>
      <w:bookmarkStart w:id="64" w:name="_Toc460238946"/>
      <w:r>
        <w:t>Consultation</w:t>
      </w:r>
      <w:bookmarkEnd w:id="64"/>
    </w:p>
    <w:p w14:paraId="4EE70383" w14:textId="77777777" w:rsidR="00C25520" w:rsidRPr="00C6702A" w:rsidRDefault="002A53D2" w:rsidP="00424EC8">
      <w:r w:rsidRPr="00C6702A">
        <w:t>The d</w:t>
      </w:r>
      <w:r w:rsidR="00424EC8" w:rsidRPr="00C6702A">
        <w:t xml:space="preserve">epartment has sought feedback from stakeholders with regard to the development of grant </w:t>
      </w:r>
      <w:r w:rsidR="00F93EAE">
        <w:t>Program</w:t>
      </w:r>
      <w:r w:rsidR="00424EC8" w:rsidRPr="00C6702A">
        <w:t xml:space="preserve"> guidelines and grants administration arrangements.  This consultation </w:t>
      </w:r>
      <w:r w:rsidR="00796D01" w:rsidRPr="00C6702A">
        <w:t>indicated</w:t>
      </w:r>
      <w:r w:rsidR="00424EC8" w:rsidRPr="00C6702A">
        <w:t xml:space="preserve"> stakeholder expectations </w:t>
      </w:r>
      <w:r w:rsidR="00796D01" w:rsidRPr="00C6702A">
        <w:t>which contributed to</w:t>
      </w:r>
      <w:r w:rsidR="00424EC8" w:rsidRPr="00C6702A">
        <w:t xml:space="preserve"> the development of the </w:t>
      </w:r>
      <w:r w:rsidR="00F93EAE">
        <w:t>Program</w:t>
      </w:r>
      <w:r w:rsidR="00424EC8" w:rsidRPr="00C6702A">
        <w:t xml:space="preserve"> and these guidelines.</w:t>
      </w:r>
    </w:p>
    <w:p w14:paraId="0F7E8C5D" w14:textId="77777777" w:rsidR="00623BCC" w:rsidRPr="00C6702A" w:rsidRDefault="00623BCC" w:rsidP="00C6702A">
      <w:pPr>
        <w:pStyle w:val="Heading2"/>
      </w:pPr>
      <w:bookmarkStart w:id="65" w:name="_Toc460238947"/>
      <w:r w:rsidRPr="00C6702A">
        <w:t>Taxation implications</w:t>
      </w:r>
      <w:bookmarkEnd w:id="65"/>
    </w:p>
    <w:p w14:paraId="04DB821D" w14:textId="77777777" w:rsidR="00623BCC" w:rsidRDefault="00623BCC" w:rsidP="00623BCC">
      <w:r>
        <w:t xml:space="preserve">Applicants are responsible for ensuring compliance with appropriate taxation legislative requirements, including </w:t>
      </w:r>
      <w:r w:rsidR="00EA79ED">
        <w:t xml:space="preserve">the </w:t>
      </w:r>
      <w:r>
        <w:t>GST and income tax implications of receiving a grant</w:t>
      </w:r>
      <w:r w:rsidR="00475973">
        <w:t xml:space="preserve"> (where applicable)</w:t>
      </w:r>
      <w:r>
        <w:t>.</w:t>
      </w:r>
      <w:r w:rsidR="00EA79ED">
        <w:t xml:space="preserve">  Applicants are advised to seek independent professional advice about their taxation obligations before applying for a grant under the </w:t>
      </w:r>
      <w:r w:rsidR="00F93EAE">
        <w:t>Program</w:t>
      </w:r>
      <w:r w:rsidR="00EA79ED">
        <w:t>.</w:t>
      </w:r>
    </w:p>
    <w:p w14:paraId="741B3A18" w14:textId="77777777" w:rsidR="00623BCC" w:rsidRPr="0052185F" w:rsidRDefault="00623BCC" w:rsidP="00623BCC">
      <w:pPr>
        <w:sectPr w:rsidR="00623BCC" w:rsidRPr="0052185F" w:rsidSect="003F0F78">
          <w:pgSz w:w="11906" w:h="16838"/>
          <w:pgMar w:top="1440" w:right="1440" w:bottom="1440" w:left="1440" w:header="708" w:footer="708" w:gutter="0"/>
          <w:cols w:space="708"/>
          <w:docGrid w:linePitch="360"/>
        </w:sectPr>
      </w:pPr>
      <w:r>
        <w:t xml:space="preserve">For general guidance on the taxation treatment of grants and funding from the Commonwealth, applicants may wish to refer to the </w:t>
      </w:r>
      <w:hyperlink r:id="rId29" w:history="1">
        <w:r w:rsidRPr="00623BCC">
          <w:rPr>
            <w:rStyle w:val="Hyperlink"/>
          </w:rPr>
          <w:t>Australian Tax</w:t>
        </w:r>
        <w:r w:rsidR="00EA79ED">
          <w:rPr>
            <w:rStyle w:val="Hyperlink"/>
          </w:rPr>
          <w:t>ation</w:t>
        </w:r>
        <w:r w:rsidRPr="00623BCC">
          <w:rPr>
            <w:rStyle w:val="Hyperlink"/>
          </w:rPr>
          <w:t xml:space="preserve"> Office website</w:t>
        </w:r>
      </w:hyperlink>
      <w:r w:rsidR="00EA79ED">
        <w:t>.</w:t>
      </w:r>
    </w:p>
    <w:p w14:paraId="5390A753" w14:textId="77777777" w:rsidR="00C80F4C" w:rsidRPr="00B073D8" w:rsidRDefault="008D50DD" w:rsidP="00B073D8">
      <w:pPr>
        <w:pStyle w:val="Heading2"/>
      </w:pPr>
      <w:bookmarkStart w:id="66" w:name="_Toc460238948"/>
      <w:r w:rsidRPr="00B073D8">
        <w:lastRenderedPageBreak/>
        <w:t>Glossary of Terms</w:t>
      </w:r>
      <w:bookmarkEnd w:id="66"/>
    </w:p>
    <w:p w14:paraId="6F6FF7B0" w14:textId="77777777" w:rsidR="008D50DD" w:rsidRPr="005622C9" w:rsidRDefault="008D50DD" w:rsidP="00140132">
      <w:pPr>
        <w:tabs>
          <w:tab w:val="left" w:pos="2835"/>
        </w:tabs>
        <w:spacing w:line="240" w:lineRule="auto"/>
        <w:ind w:left="2835" w:hanging="2835"/>
      </w:pPr>
      <w:r w:rsidRPr="00B073D8">
        <w:rPr>
          <w:b/>
        </w:rPr>
        <w:t xml:space="preserve">the </w:t>
      </w:r>
      <w:r w:rsidR="00041BAA">
        <w:rPr>
          <w:b/>
        </w:rPr>
        <w:t>A</w:t>
      </w:r>
      <w:r w:rsidRPr="00B073D8">
        <w:rPr>
          <w:b/>
        </w:rPr>
        <w:t>ctivity</w:t>
      </w:r>
      <w:r w:rsidRPr="005622C9">
        <w:tab/>
        <w:t>means the specific activity or project that is the subject of a grant.</w:t>
      </w:r>
    </w:p>
    <w:p w14:paraId="357E014A" w14:textId="77777777" w:rsidR="009D519C" w:rsidRDefault="00932463" w:rsidP="00140132">
      <w:pPr>
        <w:tabs>
          <w:tab w:val="left" w:pos="2835"/>
        </w:tabs>
        <w:spacing w:line="240" w:lineRule="auto"/>
        <w:ind w:left="2835" w:hanging="2835"/>
        <w:rPr>
          <w:b/>
        </w:rPr>
      </w:pPr>
      <w:r>
        <w:rPr>
          <w:b/>
        </w:rPr>
        <w:t>grant opportunity</w:t>
      </w:r>
      <w:r w:rsidR="009D519C">
        <w:rPr>
          <w:b/>
        </w:rPr>
        <w:tab/>
      </w:r>
      <w:r w:rsidR="009D519C" w:rsidRPr="005622C9">
        <w:t xml:space="preserve">means any formal opportunity to apply for grant funding under the </w:t>
      </w:r>
      <w:r w:rsidR="00F93EAE">
        <w:t>Program</w:t>
      </w:r>
      <w:r w:rsidR="009D519C" w:rsidRPr="005622C9">
        <w:t>.</w:t>
      </w:r>
    </w:p>
    <w:p w14:paraId="3E045285" w14:textId="77777777" w:rsidR="008D50DD" w:rsidRPr="005622C9" w:rsidRDefault="008D50DD" w:rsidP="00140132">
      <w:pPr>
        <w:tabs>
          <w:tab w:val="left" w:pos="2835"/>
        </w:tabs>
        <w:spacing w:line="240" w:lineRule="auto"/>
        <w:ind w:left="2835" w:hanging="2835"/>
      </w:pPr>
      <w:r w:rsidRPr="00B073D8">
        <w:rPr>
          <w:b/>
        </w:rPr>
        <w:t>the Approver</w:t>
      </w:r>
      <w:r w:rsidRPr="005622C9">
        <w:tab/>
        <w:t xml:space="preserve">means the person with the authority to award funding under the </w:t>
      </w:r>
      <w:r w:rsidR="00F93EAE">
        <w:t>Program</w:t>
      </w:r>
      <w:r w:rsidRPr="005622C9">
        <w:t>.</w:t>
      </w:r>
    </w:p>
    <w:p w14:paraId="46DE7B9A" w14:textId="77777777" w:rsidR="003E1EEE" w:rsidRPr="00B073D8" w:rsidRDefault="00041BAA" w:rsidP="00140132">
      <w:pPr>
        <w:tabs>
          <w:tab w:val="left" w:pos="2835"/>
        </w:tabs>
        <w:spacing w:line="240" w:lineRule="auto"/>
        <w:ind w:left="2835" w:hanging="2835"/>
        <w:rPr>
          <w:b/>
        </w:rPr>
      </w:pPr>
      <w:r>
        <w:rPr>
          <w:b/>
        </w:rPr>
        <w:t>A</w:t>
      </w:r>
      <w:r w:rsidR="003E1EEE" w:rsidRPr="00B073D8">
        <w:rPr>
          <w:b/>
        </w:rPr>
        <w:t xml:space="preserve">ssessment </w:t>
      </w:r>
      <w:r>
        <w:rPr>
          <w:b/>
        </w:rPr>
        <w:t>C</w:t>
      </w:r>
      <w:r w:rsidR="003E1EEE" w:rsidRPr="00B073D8">
        <w:rPr>
          <w:b/>
        </w:rPr>
        <w:t>ommittee</w:t>
      </w:r>
      <w:r w:rsidR="003E1EEE" w:rsidRPr="0005693C">
        <w:rPr>
          <w:b/>
          <w:color w:val="FF0000"/>
        </w:rPr>
        <w:tab/>
      </w:r>
      <w:r w:rsidR="003E1EEE" w:rsidRPr="005622C9">
        <w:t xml:space="preserve">means the panels of assessment staff formed to assess applications for </w:t>
      </w:r>
      <w:r w:rsidR="003E1EEE" w:rsidRPr="00B073D8">
        <w:t>funding.</w:t>
      </w:r>
    </w:p>
    <w:p w14:paraId="6038A121" w14:textId="77777777" w:rsidR="001873DD" w:rsidRPr="00C92CC9" w:rsidRDefault="001873DD" w:rsidP="00140132">
      <w:pPr>
        <w:tabs>
          <w:tab w:val="left" w:pos="2835"/>
        </w:tabs>
        <w:spacing w:line="240" w:lineRule="auto"/>
        <w:ind w:left="2835" w:hanging="2835"/>
      </w:pPr>
      <w:r>
        <w:rPr>
          <w:b/>
        </w:rPr>
        <w:t>compliance requirements</w:t>
      </w:r>
      <w:r>
        <w:rPr>
          <w:b/>
        </w:rPr>
        <w:tab/>
      </w:r>
      <w:r>
        <w:t xml:space="preserve">means any mandatory requirements around the completion and submission of applications for grants under the </w:t>
      </w:r>
      <w:r w:rsidR="00F93EAE">
        <w:t>Program</w:t>
      </w:r>
      <w:r>
        <w:t>.</w:t>
      </w:r>
    </w:p>
    <w:p w14:paraId="778A5530" w14:textId="77777777" w:rsidR="008D50DD" w:rsidRPr="00B073D8" w:rsidRDefault="008D50DD" w:rsidP="00140132">
      <w:pPr>
        <w:tabs>
          <w:tab w:val="left" w:pos="2835"/>
        </w:tabs>
        <w:spacing w:line="240" w:lineRule="auto"/>
        <w:ind w:left="2835" w:hanging="2835"/>
      </w:pPr>
      <w:r w:rsidRPr="00B073D8">
        <w:rPr>
          <w:b/>
        </w:rPr>
        <w:t>the department</w:t>
      </w:r>
      <w:r w:rsidR="00CC48F1" w:rsidRPr="00B073D8">
        <w:tab/>
        <w:t>means the Australian Government Department of Health, unless otherwise stated.</w:t>
      </w:r>
    </w:p>
    <w:p w14:paraId="10F3095A" w14:textId="77777777" w:rsidR="008E2197" w:rsidRPr="005622C9" w:rsidRDefault="00041BAA" w:rsidP="00140132">
      <w:pPr>
        <w:tabs>
          <w:tab w:val="left" w:pos="2835"/>
        </w:tabs>
        <w:spacing w:line="240" w:lineRule="auto"/>
        <w:ind w:left="2835" w:hanging="2835"/>
      </w:pPr>
      <w:r>
        <w:rPr>
          <w:b/>
        </w:rPr>
        <w:t>E</w:t>
      </w:r>
      <w:r w:rsidR="008E2197" w:rsidRPr="00B073D8">
        <w:rPr>
          <w:b/>
        </w:rPr>
        <w:t xml:space="preserve">ligibility </w:t>
      </w:r>
      <w:r>
        <w:rPr>
          <w:b/>
        </w:rPr>
        <w:t>C</w:t>
      </w:r>
      <w:r w:rsidR="008E2197" w:rsidRPr="00B073D8">
        <w:rPr>
          <w:b/>
        </w:rPr>
        <w:t>riteria</w:t>
      </w:r>
      <w:r w:rsidR="008E2197" w:rsidRPr="00B073D8">
        <w:rPr>
          <w:b/>
        </w:rPr>
        <w:tab/>
      </w:r>
      <w:r w:rsidR="008E2197" w:rsidRPr="00B073D8">
        <w:t xml:space="preserve">means the minimum mandatory requirements which applicants must meet in order to qualify for a grant </w:t>
      </w:r>
      <w:r w:rsidR="008E2197" w:rsidRPr="005622C9">
        <w:t xml:space="preserve">under a </w:t>
      </w:r>
      <w:r w:rsidR="00932463">
        <w:t>grant opportunity</w:t>
      </w:r>
      <w:r w:rsidR="008E2197" w:rsidRPr="005622C9">
        <w:t>.</w:t>
      </w:r>
    </w:p>
    <w:p w14:paraId="56BA7F5C" w14:textId="77777777" w:rsidR="001E24BF" w:rsidRPr="005622C9" w:rsidRDefault="001E24BF" w:rsidP="00140132">
      <w:pPr>
        <w:tabs>
          <w:tab w:val="left" w:pos="2835"/>
        </w:tabs>
        <w:spacing w:line="240" w:lineRule="auto"/>
        <w:ind w:left="2835" w:hanging="2835"/>
      </w:pPr>
      <w:r w:rsidRPr="00B073D8">
        <w:rPr>
          <w:b/>
        </w:rPr>
        <w:t>financial year</w:t>
      </w:r>
      <w:r w:rsidRPr="0005693C">
        <w:rPr>
          <w:b/>
          <w:color w:val="FF0000"/>
        </w:rPr>
        <w:tab/>
      </w:r>
      <w:r w:rsidRPr="005622C9">
        <w:t>means a 12 month period beginning on 1 July of one year and ending on 30 June the following year.</w:t>
      </w:r>
    </w:p>
    <w:p w14:paraId="4BB4D911" w14:textId="77777777" w:rsidR="008D50DD" w:rsidRPr="005622C9" w:rsidRDefault="008D50DD" w:rsidP="00140132">
      <w:pPr>
        <w:tabs>
          <w:tab w:val="left" w:pos="2835"/>
        </w:tabs>
        <w:spacing w:line="240" w:lineRule="auto"/>
        <w:ind w:left="2835" w:hanging="2835"/>
      </w:pPr>
      <w:r w:rsidRPr="00B073D8">
        <w:rPr>
          <w:b/>
        </w:rPr>
        <w:t>grant agreement</w:t>
      </w:r>
      <w:r w:rsidR="00CC48F1" w:rsidRPr="005622C9">
        <w:tab/>
        <w:t>means a contractual arrangement between a grant recipient and the Commonwealth, as represented by the department, including the terms and conditions of the department’s Standard Funding Agreement, any supplementary conditions and the schedule for a specific activity.</w:t>
      </w:r>
    </w:p>
    <w:p w14:paraId="73F8498C" w14:textId="77777777" w:rsidR="008D50DD" w:rsidRDefault="008D50DD" w:rsidP="00140132">
      <w:pPr>
        <w:tabs>
          <w:tab w:val="left" w:pos="2835"/>
        </w:tabs>
        <w:spacing w:line="240" w:lineRule="auto"/>
        <w:ind w:left="2835" w:hanging="2835"/>
      </w:pPr>
      <w:r w:rsidRPr="00B073D8">
        <w:rPr>
          <w:b/>
        </w:rPr>
        <w:t>grant recipient</w:t>
      </w:r>
      <w:r w:rsidR="00CC48F1" w:rsidRPr="005622C9">
        <w:tab/>
        <w:t>means an organisation funded by the Commonwealth to deliver a grant activity.</w:t>
      </w:r>
    </w:p>
    <w:p w14:paraId="172A810A" w14:textId="77777777" w:rsidR="008D50DD" w:rsidRPr="00A076CC" w:rsidRDefault="008D50DD" w:rsidP="00140132">
      <w:pPr>
        <w:tabs>
          <w:tab w:val="left" w:pos="2835"/>
        </w:tabs>
        <w:spacing w:line="240" w:lineRule="auto"/>
        <w:ind w:left="2835" w:hanging="2835"/>
        <w:rPr>
          <w:b/>
        </w:rPr>
      </w:pPr>
      <w:r w:rsidRPr="00B073D8">
        <w:rPr>
          <w:b/>
        </w:rPr>
        <w:t xml:space="preserve">the </w:t>
      </w:r>
      <w:r w:rsidR="00F93EAE">
        <w:rPr>
          <w:b/>
        </w:rPr>
        <w:t>Program</w:t>
      </w:r>
      <w:r w:rsidR="00CC48F1" w:rsidRPr="005622C9">
        <w:tab/>
        <w:t xml:space="preserve">means the </w:t>
      </w:r>
      <w:r w:rsidR="00847446" w:rsidRPr="009E4FBC">
        <w:t>Public Health and Chronic Disease</w:t>
      </w:r>
      <w:r w:rsidR="00B230AC">
        <w:t xml:space="preserve"> Grant</w:t>
      </w:r>
      <w:r w:rsidR="00847446" w:rsidRPr="009E4FBC">
        <w:t xml:space="preserve"> </w:t>
      </w:r>
      <w:r w:rsidR="00F93EAE">
        <w:t>Program</w:t>
      </w:r>
      <w:r w:rsidR="00CC48F1" w:rsidRPr="005622C9">
        <w:t>.</w:t>
      </w:r>
    </w:p>
    <w:p w14:paraId="54A515CD" w14:textId="77777777" w:rsidR="00CC48F1" w:rsidRPr="005622C9" w:rsidRDefault="002A53D2" w:rsidP="00140132">
      <w:pPr>
        <w:tabs>
          <w:tab w:val="left" w:pos="2835"/>
        </w:tabs>
        <w:spacing w:line="240" w:lineRule="auto"/>
        <w:ind w:left="2835" w:hanging="2835"/>
      </w:pPr>
      <w:r>
        <w:rPr>
          <w:b/>
        </w:rPr>
        <w:t>r</w:t>
      </w:r>
      <w:r w:rsidR="008D50DD" w:rsidRPr="00B073D8">
        <w:rPr>
          <w:b/>
        </w:rPr>
        <w:t xml:space="preserve">elevant </w:t>
      </w:r>
      <w:r>
        <w:rPr>
          <w:b/>
        </w:rPr>
        <w:t>m</w:t>
      </w:r>
      <w:r w:rsidR="008D50DD" w:rsidRPr="00B073D8">
        <w:rPr>
          <w:b/>
        </w:rPr>
        <w:t>oney</w:t>
      </w:r>
      <w:r w:rsidR="00CC48F1" w:rsidRPr="005622C9">
        <w:tab/>
        <w:t>means money standing to the credit of any bank account of the Commonwealth or a corporate Commonwealth entity or money that is held by the Commonwealth or a corporate Commonwealth entity.</w:t>
      </w:r>
    </w:p>
    <w:p w14:paraId="5C424A03" w14:textId="77777777" w:rsidR="001D4215" w:rsidRPr="005622C9" w:rsidRDefault="002A53D2" w:rsidP="00140132">
      <w:pPr>
        <w:tabs>
          <w:tab w:val="left" w:pos="2835"/>
        </w:tabs>
        <w:spacing w:after="200" w:line="240" w:lineRule="auto"/>
        <w:ind w:left="2835" w:hanging="2835"/>
      </w:pPr>
      <w:r>
        <w:rPr>
          <w:b/>
        </w:rPr>
        <w:t>s</w:t>
      </w:r>
      <w:r w:rsidR="008E2197" w:rsidRPr="00B073D8">
        <w:rPr>
          <w:b/>
        </w:rPr>
        <w:t xml:space="preserve">election </w:t>
      </w:r>
      <w:r>
        <w:rPr>
          <w:b/>
        </w:rPr>
        <w:t>c</w:t>
      </w:r>
      <w:r w:rsidR="008E2197" w:rsidRPr="00B073D8">
        <w:rPr>
          <w:b/>
        </w:rPr>
        <w:t>riteria</w:t>
      </w:r>
      <w:r w:rsidR="008E2197" w:rsidRPr="0005693C">
        <w:rPr>
          <w:b/>
          <w:color w:val="FF0000"/>
        </w:rPr>
        <w:tab/>
      </w:r>
      <w:r w:rsidR="00C82BE4" w:rsidRPr="00B073D8">
        <w:t>means the set of questions against which applicants’ suitability to deliver a grant activity will be assessed by the department.</w:t>
      </w:r>
    </w:p>
    <w:p w14:paraId="761E4E8C" w14:textId="77777777" w:rsidR="001D4215" w:rsidRDefault="001D4215" w:rsidP="00140132">
      <w:pPr>
        <w:tabs>
          <w:tab w:val="left" w:pos="2835"/>
        </w:tabs>
        <w:spacing w:after="200" w:line="240" w:lineRule="auto"/>
        <w:ind w:left="2835" w:hanging="2835"/>
      </w:pPr>
      <w:r w:rsidRPr="00B073D8">
        <w:rPr>
          <w:b/>
        </w:rPr>
        <w:t>selection process</w:t>
      </w:r>
      <w:r w:rsidRPr="0005693C">
        <w:rPr>
          <w:b/>
          <w:color w:val="FF0000"/>
        </w:rPr>
        <w:tab/>
      </w:r>
      <w:r w:rsidRPr="005622C9">
        <w:t xml:space="preserve">means the </w:t>
      </w:r>
      <w:r w:rsidR="00475AB9">
        <w:t xml:space="preserve">method from the list in Part A, section </w:t>
      </w:r>
      <w:r w:rsidR="00475AB9">
        <w:fldChar w:fldCharType="begin"/>
      </w:r>
      <w:r w:rsidR="00475AB9">
        <w:instrText xml:space="preserve"> REF _Ref414285643 \r \h </w:instrText>
      </w:r>
      <w:r w:rsidR="00140132">
        <w:instrText xml:space="preserve"> \* MERGEFORMAT </w:instrText>
      </w:r>
      <w:r w:rsidR="00475AB9">
        <w:fldChar w:fldCharType="separate"/>
      </w:r>
      <w:r w:rsidR="00A1772C">
        <w:t>1.1</w:t>
      </w:r>
      <w:r w:rsidR="00475AB9">
        <w:fldChar w:fldCharType="end"/>
      </w:r>
      <w:r w:rsidR="00475AB9">
        <w:t xml:space="preserve"> used to</w:t>
      </w:r>
      <w:r w:rsidRPr="005622C9">
        <w:t xml:space="preserve"> select grant recipients.</w:t>
      </w:r>
    </w:p>
    <w:p w14:paraId="03B83B90" w14:textId="77777777" w:rsidR="00B96EE5" w:rsidRDefault="00B96EE5">
      <w:pPr>
        <w:spacing w:after="200"/>
        <w:sectPr w:rsidR="00B96EE5" w:rsidSect="00C25520">
          <w:pgSz w:w="11906" w:h="16838"/>
          <w:pgMar w:top="1440" w:right="1440" w:bottom="1440" w:left="1440" w:header="708" w:footer="708" w:gutter="0"/>
          <w:cols w:space="708"/>
          <w:docGrid w:linePitch="360"/>
        </w:sectPr>
      </w:pPr>
    </w:p>
    <w:p w14:paraId="4DD1A99A" w14:textId="77777777" w:rsidR="007D6AE6" w:rsidRDefault="007D6AE6" w:rsidP="007D6AE6">
      <w:pPr>
        <w:pStyle w:val="Heading1"/>
        <w:sectPr w:rsidR="007D6AE6" w:rsidSect="00C25520">
          <w:pgSz w:w="11906" w:h="16838"/>
          <w:pgMar w:top="1440" w:right="1440" w:bottom="1440" w:left="1440" w:header="708" w:footer="708" w:gutter="0"/>
          <w:cols w:space="708"/>
          <w:docGrid w:linePitch="360"/>
        </w:sectPr>
      </w:pPr>
      <w:bookmarkStart w:id="67" w:name="_Toc460238949"/>
      <w:r w:rsidRPr="00BB2106">
        <w:lastRenderedPageBreak/>
        <w:t>Annexure A</w:t>
      </w:r>
      <w:r>
        <w:t>1</w:t>
      </w:r>
      <w:r w:rsidRPr="00BB2106">
        <w:t xml:space="preserve"> –</w:t>
      </w:r>
      <w:r>
        <w:t xml:space="preserve"> Public health and chronic disease procurement</w:t>
      </w:r>
      <w:bookmarkEnd w:id="67"/>
    </w:p>
    <w:p w14:paraId="7F644BD0" w14:textId="77777777" w:rsidR="006360A9" w:rsidRPr="005622C9" w:rsidRDefault="006360A9" w:rsidP="00AA04C3">
      <w:pPr>
        <w:pStyle w:val="Annexe1heading"/>
      </w:pPr>
      <w:bookmarkStart w:id="68" w:name="_Toc418073411"/>
      <w:bookmarkStart w:id="69" w:name="_Toc460238950"/>
      <w:r w:rsidRPr="005622C9">
        <w:lastRenderedPageBreak/>
        <w:t>Activity summary</w:t>
      </w:r>
      <w:bookmarkEnd w:id="68"/>
      <w:bookmarkEnd w:id="69"/>
    </w:p>
    <w:p w14:paraId="45BD66B8" w14:textId="77777777" w:rsidR="006360A9" w:rsidRPr="00604EC0" w:rsidRDefault="006360A9" w:rsidP="006360A9">
      <w:pPr>
        <w:tabs>
          <w:tab w:val="left" w:pos="4595"/>
        </w:tabs>
      </w:pPr>
      <w:r>
        <w:t xml:space="preserve">The Public Health and Chronic Disease Procurement Activity (the Activity) forms part of the </w:t>
      </w:r>
      <w:r w:rsidR="00F93EAE">
        <w:t>Program</w:t>
      </w:r>
      <w:r>
        <w:t>.</w:t>
      </w:r>
    </w:p>
    <w:p w14:paraId="0E1A79F0" w14:textId="77777777" w:rsidR="006360A9" w:rsidRDefault="006360A9" w:rsidP="006360A9">
      <w:pPr>
        <w:tabs>
          <w:tab w:val="left" w:pos="4595"/>
        </w:tabs>
      </w:pPr>
      <w:r w:rsidRPr="00604EC0">
        <w:t xml:space="preserve">The </w:t>
      </w:r>
      <w:r>
        <w:t xml:space="preserve">Activity contributes to the </w:t>
      </w:r>
      <w:r w:rsidR="00F93EAE">
        <w:t>Program</w:t>
      </w:r>
      <w:r>
        <w:t>’s objectives by procuring projects that contribute to the reduction in the incidence of preventable mor</w:t>
      </w:r>
      <w:r w:rsidR="00042474">
        <w:t>tality and morbidity including:</w:t>
      </w:r>
    </w:p>
    <w:p w14:paraId="28C49E8B" w14:textId="77777777" w:rsidR="006360A9" w:rsidRPr="00E42787" w:rsidRDefault="006360A9" w:rsidP="00C5242B">
      <w:pPr>
        <w:pStyle w:val="ListParagraph"/>
        <w:numPr>
          <w:ilvl w:val="0"/>
          <w:numId w:val="16"/>
        </w:numPr>
        <w:rPr>
          <w:b/>
          <w:spacing w:val="5"/>
        </w:rPr>
      </w:pPr>
      <w:r>
        <w:t>nati</w:t>
      </w:r>
      <w:r w:rsidR="00042474">
        <w:t>onal public health initiatives;</w:t>
      </w:r>
    </w:p>
    <w:p w14:paraId="1A02F05F" w14:textId="77777777" w:rsidR="006360A9" w:rsidRPr="00E42787" w:rsidRDefault="006360A9" w:rsidP="00C5242B">
      <w:pPr>
        <w:pStyle w:val="ListParagraph"/>
        <w:numPr>
          <w:ilvl w:val="0"/>
          <w:numId w:val="16"/>
        </w:numPr>
        <w:rPr>
          <w:b/>
          <w:spacing w:val="5"/>
        </w:rPr>
      </w:pPr>
      <w:r>
        <w:t xml:space="preserve">promotion of healthy </w:t>
      </w:r>
      <w:r w:rsidRPr="006A499D">
        <w:t>lifestyles and approaches covering disease prevention and health screening</w:t>
      </w:r>
      <w:r>
        <w:t>; and</w:t>
      </w:r>
    </w:p>
    <w:p w14:paraId="7DCC36FD" w14:textId="77777777" w:rsidR="006360A9" w:rsidRPr="00E42787" w:rsidRDefault="006360A9" w:rsidP="00C5242B">
      <w:pPr>
        <w:pStyle w:val="ListParagraph"/>
        <w:numPr>
          <w:ilvl w:val="0"/>
          <w:numId w:val="16"/>
        </w:numPr>
        <w:rPr>
          <w:rStyle w:val="IntenseReference"/>
          <w:bCs w:val="0"/>
          <w:i w:val="0"/>
          <w:smallCaps w:val="0"/>
          <w:color w:val="auto"/>
        </w:rPr>
      </w:pPr>
      <w:r>
        <w:t>disease control/management, including palliative care</w:t>
      </w:r>
      <w:r w:rsidRPr="006A499D">
        <w:t>.</w:t>
      </w:r>
    </w:p>
    <w:p w14:paraId="1E6676E2" w14:textId="77777777" w:rsidR="006360A9" w:rsidRDefault="006360A9" w:rsidP="00AA04C3">
      <w:pPr>
        <w:pStyle w:val="Annexe1heading"/>
      </w:pPr>
      <w:bookmarkStart w:id="70" w:name="_Toc418073412"/>
      <w:bookmarkStart w:id="71" w:name="_Toc460238951"/>
      <w:r>
        <w:t>Activity outcomes</w:t>
      </w:r>
      <w:bookmarkEnd w:id="70"/>
      <w:bookmarkEnd w:id="71"/>
    </w:p>
    <w:p w14:paraId="5BEB7007" w14:textId="77777777" w:rsidR="006360A9" w:rsidRDefault="006360A9" w:rsidP="006360A9">
      <w:r>
        <w:t xml:space="preserve">The Activity aims to support the </w:t>
      </w:r>
      <w:r w:rsidR="00F93EAE">
        <w:t>Program</w:t>
      </w:r>
      <w:r>
        <w:t xml:space="preserve"> outcome </w:t>
      </w:r>
      <w:r w:rsidRPr="00B35BE7">
        <w:t>to address the rising burden of chronic disease and improve public health throughout the life course</w:t>
      </w:r>
      <w:r w:rsidR="00042474">
        <w:t>.</w:t>
      </w:r>
    </w:p>
    <w:p w14:paraId="723591A9" w14:textId="77777777" w:rsidR="006360A9" w:rsidRPr="005622C9" w:rsidRDefault="006360A9" w:rsidP="00AA04C3">
      <w:pPr>
        <w:pStyle w:val="Annexe1heading"/>
      </w:pPr>
      <w:bookmarkStart w:id="72" w:name="_Toc418073413"/>
      <w:bookmarkStart w:id="73" w:name="_Toc460238952"/>
      <w:r w:rsidRPr="005622C9">
        <w:t>Activity objectives</w:t>
      </w:r>
      <w:bookmarkEnd w:id="72"/>
      <w:bookmarkEnd w:id="73"/>
    </w:p>
    <w:p w14:paraId="0C21E76D" w14:textId="77777777" w:rsidR="006360A9" w:rsidRDefault="006360A9" w:rsidP="006360A9">
      <w:r>
        <w:t>The objectives of the Activity</w:t>
      </w:r>
      <w:r w:rsidR="00042474">
        <w:t xml:space="preserve"> are to:</w:t>
      </w:r>
    </w:p>
    <w:p w14:paraId="0BB7EAC9" w14:textId="77777777" w:rsidR="006360A9" w:rsidRDefault="006360A9" w:rsidP="00C5242B">
      <w:pPr>
        <w:pStyle w:val="ListParagraph"/>
        <w:numPr>
          <w:ilvl w:val="0"/>
          <w:numId w:val="15"/>
        </w:numPr>
      </w:pPr>
      <w:r>
        <w:t>Inform health and food standards policy and improve practice through the development, collection, application and dissemination of data and evidence based information (including through use of disease registers and monitoring and surveillance activities) and the development, dissemination, promotion and application of evidence based guidelines.</w:t>
      </w:r>
    </w:p>
    <w:p w14:paraId="29B6DE9D" w14:textId="77777777" w:rsidR="006360A9" w:rsidRDefault="006360A9" w:rsidP="00C5242B">
      <w:pPr>
        <w:pStyle w:val="ListParagraph"/>
        <w:numPr>
          <w:ilvl w:val="0"/>
          <w:numId w:val="15"/>
        </w:numPr>
      </w:pPr>
      <w:r>
        <w:t xml:space="preserve">Support stakeholder engagement and secretariat activities for projects that aim to achieve the </w:t>
      </w:r>
      <w:r w:rsidR="00F93EAE">
        <w:t>Program</w:t>
      </w:r>
      <w:r>
        <w:t>’s objective</w:t>
      </w:r>
      <w:r w:rsidRPr="00393EAA">
        <w:t xml:space="preserve"> </w:t>
      </w:r>
      <w:r>
        <w:t xml:space="preserve">including the development and review of strategies, guidelines and frameworks to support activities in the </w:t>
      </w:r>
      <w:r w:rsidR="00F93EAE">
        <w:t>Program</w:t>
      </w:r>
      <w:r>
        <w:t>.</w:t>
      </w:r>
    </w:p>
    <w:p w14:paraId="6786EC59" w14:textId="77777777" w:rsidR="006360A9" w:rsidRDefault="006360A9" w:rsidP="00C5242B">
      <w:pPr>
        <w:pStyle w:val="ListParagraph"/>
        <w:numPr>
          <w:ilvl w:val="0"/>
          <w:numId w:val="15"/>
        </w:numPr>
      </w:pPr>
      <w:r>
        <w:t xml:space="preserve">Support Australian Health Ministers’ Advisory Council (AHMAC) or Australia and New Zealand Ministerial Forum on Food Regulation (the Forum) projects which support the </w:t>
      </w:r>
      <w:r w:rsidR="00F93EAE">
        <w:t>Program</w:t>
      </w:r>
      <w:r>
        <w:t>’s objectives.</w:t>
      </w:r>
    </w:p>
    <w:p w14:paraId="3E25FED4" w14:textId="77777777" w:rsidR="006360A9" w:rsidRPr="0032271B" w:rsidRDefault="006360A9" w:rsidP="00C5242B">
      <w:pPr>
        <w:pStyle w:val="ListParagraph"/>
        <w:numPr>
          <w:ilvl w:val="0"/>
          <w:numId w:val="15"/>
        </w:numPr>
      </w:pPr>
      <w:r>
        <w:t xml:space="preserve">Support to undertake Evaluation of the </w:t>
      </w:r>
      <w:r w:rsidR="00F93EAE">
        <w:t>Program</w:t>
      </w:r>
      <w:r>
        <w:t xml:space="preserve"> and Activities.</w:t>
      </w:r>
    </w:p>
    <w:p w14:paraId="52ADE574" w14:textId="77777777" w:rsidR="006360A9" w:rsidRDefault="006360A9" w:rsidP="00AA04C3">
      <w:pPr>
        <w:pStyle w:val="Annexe1heading"/>
      </w:pPr>
      <w:bookmarkStart w:id="74" w:name="_Toc418073415"/>
      <w:bookmarkStart w:id="75" w:name="_Toc460238953"/>
      <w:r w:rsidRPr="005622C9">
        <w:t>Timing</w:t>
      </w:r>
      <w:bookmarkEnd w:id="74"/>
      <w:bookmarkEnd w:id="75"/>
    </w:p>
    <w:p w14:paraId="74487631" w14:textId="77777777" w:rsidR="006360A9" w:rsidRPr="00B4222B" w:rsidRDefault="006360A9" w:rsidP="006360A9">
      <w:r>
        <w:t xml:space="preserve">Procurement of services will occur </w:t>
      </w:r>
      <w:r w:rsidRPr="00743882">
        <w:t xml:space="preserve">throughout the year </w:t>
      </w:r>
      <w:r>
        <w:t>to support activities as needed.</w:t>
      </w:r>
    </w:p>
    <w:p w14:paraId="1AEB3AF3" w14:textId="77777777" w:rsidR="006360A9" w:rsidRPr="005622C9" w:rsidRDefault="006360A9" w:rsidP="00AA04C3">
      <w:pPr>
        <w:pStyle w:val="Annexe1heading"/>
      </w:pPr>
      <w:bookmarkStart w:id="76" w:name="_Toc418073416"/>
      <w:bookmarkStart w:id="77" w:name="_Toc460238954"/>
      <w:r w:rsidRPr="005622C9">
        <w:t>Type of selection process</w:t>
      </w:r>
      <w:bookmarkEnd w:id="76"/>
      <w:bookmarkEnd w:id="77"/>
    </w:p>
    <w:p w14:paraId="4D414D93" w14:textId="77777777" w:rsidR="006360A9" w:rsidRPr="0005693C" w:rsidRDefault="006360A9" w:rsidP="006360A9">
      <w:r>
        <w:t>Procurement of services will be undertaken in line with the requirements of C</w:t>
      </w:r>
      <w:r w:rsidR="00042474">
        <w:t>ommonwealth Procurement Rules.</w:t>
      </w:r>
    </w:p>
    <w:p w14:paraId="5D49DD50" w14:textId="77777777" w:rsidR="006360A9" w:rsidRDefault="006360A9" w:rsidP="00AA04C3">
      <w:pPr>
        <w:pStyle w:val="Annexe1heading"/>
      </w:pPr>
      <w:bookmarkStart w:id="78" w:name="_Toc418073418"/>
      <w:bookmarkStart w:id="79" w:name="_Toc460238955"/>
      <w:r w:rsidRPr="005622C9">
        <w:t xml:space="preserve">What </w:t>
      </w:r>
      <w:r>
        <w:t>activities and items will be procured</w:t>
      </w:r>
      <w:r w:rsidRPr="005622C9">
        <w:t>?</w:t>
      </w:r>
      <w:bookmarkEnd w:id="78"/>
      <w:bookmarkEnd w:id="79"/>
    </w:p>
    <w:p w14:paraId="75BC28E4" w14:textId="77777777" w:rsidR="006360A9" w:rsidRDefault="006360A9" w:rsidP="006360A9">
      <w:r>
        <w:t xml:space="preserve">Examples of activities and items which may be procured under the </w:t>
      </w:r>
      <w:r w:rsidR="00F93EAE">
        <w:t>Program</w:t>
      </w:r>
      <w:r>
        <w:t xml:space="preserve"> include:</w:t>
      </w:r>
    </w:p>
    <w:p w14:paraId="4E79A312" w14:textId="77777777" w:rsidR="006360A9" w:rsidRPr="00393EAA" w:rsidRDefault="006360A9" w:rsidP="006360A9">
      <w:pPr>
        <w:spacing w:after="0" w:line="240" w:lineRule="auto"/>
        <w:rPr>
          <w:b/>
        </w:rPr>
      </w:pPr>
      <w:r w:rsidRPr="00393EAA">
        <w:rPr>
          <w:b/>
        </w:rPr>
        <w:t>Support evidence based policy and practice</w:t>
      </w:r>
      <w:r w:rsidR="00042474">
        <w:rPr>
          <w:b/>
        </w:rPr>
        <w:t>:</w:t>
      </w:r>
    </w:p>
    <w:p w14:paraId="2B71C747" w14:textId="77777777" w:rsidR="006360A9" w:rsidRPr="00FE1600" w:rsidRDefault="006360A9" w:rsidP="006360A9">
      <w:r w:rsidRPr="00FE1600">
        <w:t>Inform health and food standards policy and/or improve practice through:</w:t>
      </w:r>
    </w:p>
    <w:p w14:paraId="46F6AB2F" w14:textId="77777777" w:rsidR="006360A9" w:rsidRDefault="006360A9" w:rsidP="00C5242B">
      <w:pPr>
        <w:pStyle w:val="ListParagraph"/>
        <w:numPr>
          <w:ilvl w:val="0"/>
          <w:numId w:val="17"/>
        </w:numPr>
      </w:pPr>
      <w:r w:rsidRPr="00101E67">
        <w:lastRenderedPageBreak/>
        <w:t xml:space="preserve">the establishment and use of disease registers, monitoring and surveillance activities </w:t>
      </w:r>
      <w:r>
        <w:t xml:space="preserve">for priority conditions including cervical cancer, breast cancer, injuries, </w:t>
      </w:r>
      <w:r w:rsidRPr="00AE7706">
        <w:t>asthma and linked respiratory diseases</w:t>
      </w:r>
      <w:r>
        <w:t xml:space="preserve"> and</w:t>
      </w:r>
      <w:r w:rsidRPr="00C5678D">
        <w:t xml:space="preserve"> </w:t>
      </w:r>
      <w:r w:rsidRPr="009741FE">
        <w:t>diabetes</w:t>
      </w:r>
      <w:r>
        <w:t>;</w:t>
      </w:r>
    </w:p>
    <w:p w14:paraId="0012135A" w14:textId="77777777" w:rsidR="006360A9" w:rsidRDefault="006360A9" w:rsidP="00C5242B">
      <w:pPr>
        <w:pStyle w:val="ListParagraph"/>
        <w:numPr>
          <w:ilvl w:val="0"/>
          <w:numId w:val="17"/>
        </w:numPr>
      </w:pPr>
      <w:r w:rsidRPr="0058319C">
        <w:t xml:space="preserve">observing and examining the quality and robustness of clinical service options, and patient education and awareness vehicles, that are utilised by patients in the treatment and management of </w:t>
      </w:r>
      <w:r>
        <w:t>chronic</w:t>
      </w:r>
      <w:r w:rsidRPr="0058319C">
        <w:t xml:space="preserve"> conditions</w:t>
      </w:r>
      <w:r>
        <w:t>;</w:t>
      </w:r>
    </w:p>
    <w:p w14:paraId="507D1F0A" w14:textId="77777777" w:rsidR="006360A9" w:rsidRDefault="006360A9" w:rsidP="00C5242B">
      <w:pPr>
        <w:pStyle w:val="ListParagraph"/>
        <w:numPr>
          <w:ilvl w:val="0"/>
          <w:numId w:val="17"/>
        </w:numPr>
      </w:pPr>
      <w:r>
        <w:t>collection, analysis and interpretation of cross-sectional population health data (self-reported and objective) to understand the health status, attitudes and behaviours of the population, and population sub-groups of interest;</w:t>
      </w:r>
    </w:p>
    <w:p w14:paraId="6B1C9713" w14:textId="77777777" w:rsidR="006360A9" w:rsidRDefault="006360A9" w:rsidP="00C5242B">
      <w:pPr>
        <w:pStyle w:val="ListParagraph"/>
        <w:numPr>
          <w:ilvl w:val="0"/>
          <w:numId w:val="17"/>
        </w:numPr>
      </w:pPr>
      <w:r>
        <w:t>collection, analysis and interpretation of  longitudinal data (self-reported and administrative) to better understand trends and environmental and social influences on male and women’s health status, attitudes and behaviours;</w:t>
      </w:r>
    </w:p>
    <w:p w14:paraId="42DCB694" w14:textId="77777777" w:rsidR="006360A9" w:rsidRDefault="006360A9" w:rsidP="00C5242B">
      <w:pPr>
        <w:pStyle w:val="ListParagraph"/>
        <w:numPr>
          <w:ilvl w:val="0"/>
          <w:numId w:val="17"/>
        </w:numPr>
      </w:pPr>
      <w:r>
        <w:t>collation, analysis and reporting of population health research and data to inform policy development or asses the efficacy of population health programs;</w:t>
      </w:r>
    </w:p>
    <w:p w14:paraId="28551D37" w14:textId="77777777" w:rsidR="006360A9" w:rsidRDefault="006360A9" w:rsidP="00C5242B">
      <w:pPr>
        <w:pStyle w:val="ListParagraph"/>
        <w:numPr>
          <w:ilvl w:val="0"/>
          <w:numId w:val="17"/>
        </w:numPr>
      </w:pPr>
      <w:r>
        <w:t xml:space="preserve">the establishment of high-quality infrastructure and methodologies to support health social survey implementation; </w:t>
      </w:r>
    </w:p>
    <w:p w14:paraId="644E8B77" w14:textId="77777777" w:rsidR="006360A9" w:rsidRPr="00101E67" w:rsidRDefault="006360A9" w:rsidP="00C5242B">
      <w:pPr>
        <w:pStyle w:val="ListParagraph"/>
        <w:numPr>
          <w:ilvl w:val="0"/>
          <w:numId w:val="17"/>
        </w:numPr>
      </w:pPr>
      <w:r>
        <w:t xml:space="preserve">ensuring that data collection and research activities give consideration to </w:t>
      </w:r>
      <w:r w:rsidRPr="00101E67">
        <w:t>the social determinants of health and health inequalities</w:t>
      </w:r>
      <w:r>
        <w:t>;</w:t>
      </w:r>
    </w:p>
    <w:p w14:paraId="34492ED2" w14:textId="77777777" w:rsidR="006360A9" w:rsidRDefault="006360A9" w:rsidP="00C5242B">
      <w:pPr>
        <w:pStyle w:val="ListParagraph"/>
        <w:numPr>
          <w:ilvl w:val="0"/>
          <w:numId w:val="17"/>
        </w:numPr>
      </w:pPr>
      <w:r>
        <w:t xml:space="preserve">supporting the dissemination and application of data and  information collected under the </w:t>
      </w:r>
      <w:r w:rsidR="00F93EAE">
        <w:t>Program</w:t>
      </w:r>
      <w:r>
        <w:t xml:space="preserve"> to suit a wide range of stakeholders’ needs including the translation of research into health practice, messaging and clinical care; and</w:t>
      </w:r>
    </w:p>
    <w:p w14:paraId="7695F8EA" w14:textId="77777777" w:rsidR="006360A9" w:rsidRDefault="00042474" w:rsidP="00C5242B">
      <w:pPr>
        <w:pStyle w:val="ListParagraph"/>
        <w:numPr>
          <w:ilvl w:val="0"/>
          <w:numId w:val="17"/>
        </w:numPr>
      </w:pPr>
      <w:r>
        <w:t>s</w:t>
      </w:r>
      <w:r w:rsidR="006360A9">
        <w:t xml:space="preserve">upport the development, dissemination promotion and application of evidence based guidelines for clinicians and the public, such as food and dietary guidelines (including nutrient reference values), physical activity guidelines, or clinical practice guidelines.  </w:t>
      </w:r>
    </w:p>
    <w:p w14:paraId="727B25E9" w14:textId="77777777" w:rsidR="006360A9" w:rsidRDefault="006360A9" w:rsidP="006360A9">
      <w:pPr>
        <w:spacing w:after="0" w:line="240" w:lineRule="auto"/>
        <w:rPr>
          <w:b/>
          <w:sz w:val="22"/>
        </w:rPr>
      </w:pPr>
      <w:r w:rsidRPr="00393EAA">
        <w:rPr>
          <w:b/>
          <w:sz w:val="22"/>
        </w:rPr>
        <w:t>Support stakeholder engagement in policy and strategy development</w:t>
      </w:r>
      <w:r>
        <w:rPr>
          <w:b/>
          <w:sz w:val="22"/>
        </w:rPr>
        <w:t xml:space="preserve"> and quality monitoring</w:t>
      </w:r>
      <w:r w:rsidR="00042474">
        <w:rPr>
          <w:b/>
          <w:sz w:val="22"/>
        </w:rPr>
        <w:t>:</w:t>
      </w:r>
    </w:p>
    <w:p w14:paraId="796A540D" w14:textId="77777777" w:rsidR="006360A9" w:rsidRDefault="00042474" w:rsidP="00C5242B">
      <w:pPr>
        <w:pStyle w:val="ListParagraph"/>
        <w:numPr>
          <w:ilvl w:val="0"/>
          <w:numId w:val="18"/>
        </w:numPr>
      </w:pPr>
      <w:r>
        <w:t>s</w:t>
      </w:r>
      <w:r w:rsidR="006360A9">
        <w:t>takeholder engagement</w:t>
      </w:r>
      <w:r>
        <w:t xml:space="preserve"> and linkages across </w:t>
      </w:r>
      <w:r w:rsidR="00497B0D">
        <w:t>p</w:t>
      </w:r>
      <w:r w:rsidR="00F93EAE">
        <w:t>rogram</w:t>
      </w:r>
      <w:r>
        <w:t>s;</w:t>
      </w:r>
    </w:p>
    <w:p w14:paraId="7F277306" w14:textId="77777777" w:rsidR="006360A9" w:rsidRDefault="00042474" w:rsidP="00C5242B">
      <w:pPr>
        <w:pStyle w:val="ListParagraph"/>
        <w:numPr>
          <w:ilvl w:val="0"/>
          <w:numId w:val="18"/>
        </w:numPr>
      </w:pPr>
      <w:r>
        <w:t>s</w:t>
      </w:r>
      <w:r w:rsidR="006360A9">
        <w:t>upport for the development, coordination and  review of strategies, guidelines and frameworks to suppo</w:t>
      </w:r>
      <w:r>
        <w:t xml:space="preserve">rt activities in the </w:t>
      </w:r>
      <w:r w:rsidR="00F93EAE">
        <w:t>Program</w:t>
      </w:r>
      <w:r>
        <w:t>;</w:t>
      </w:r>
    </w:p>
    <w:p w14:paraId="2774BA92" w14:textId="77777777" w:rsidR="006360A9" w:rsidRDefault="00042474" w:rsidP="00C5242B">
      <w:pPr>
        <w:pStyle w:val="ListParagraph"/>
        <w:numPr>
          <w:ilvl w:val="0"/>
          <w:numId w:val="18"/>
        </w:numPr>
      </w:pPr>
      <w:r>
        <w:t>s</w:t>
      </w:r>
      <w:r w:rsidR="006360A9">
        <w:t xml:space="preserve">ecretariat activities including  for the National Cervical Screening </w:t>
      </w:r>
      <w:r w:rsidR="00F93EAE">
        <w:t>Program</w:t>
      </w:r>
      <w:r w:rsidR="006360A9">
        <w:t xml:space="preserve"> Quality and Safety Monitoring Committee and the </w:t>
      </w:r>
      <w:r>
        <w:t>Standing Committee on Screening; and</w:t>
      </w:r>
    </w:p>
    <w:p w14:paraId="44264396" w14:textId="77777777" w:rsidR="006360A9" w:rsidRDefault="00042474" w:rsidP="00C5242B">
      <w:pPr>
        <w:pStyle w:val="ListParagraph"/>
        <w:numPr>
          <w:ilvl w:val="0"/>
          <w:numId w:val="18"/>
        </w:numPr>
      </w:pPr>
      <w:r>
        <w:t>s</w:t>
      </w:r>
      <w:r w:rsidR="006360A9">
        <w:t xml:space="preserve">upport projects undertaken by Portfolio agencies that meet the objectives of the </w:t>
      </w:r>
      <w:r w:rsidR="00F93EAE">
        <w:t>Program</w:t>
      </w:r>
      <w:r w:rsidR="006360A9">
        <w:t xml:space="preserve"> for example funding Cancer Australia to undertake work to reduce the impact of cancer on the community.</w:t>
      </w:r>
    </w:p>
    <w:p w14:paraId="0AFBB573" w14:textId="77777777" w:rsidR="006360A9" w:rsidRDefault="006360A9" w:rsidP="006360A9">
      <w:pPr>
        <w:pStyle w:val="ListParagraph"/>
        <w:spacing w:after="0" w:line="240" w:lineRule="auto"/>
        <w:ind w:left="0"/>
        <w:rPr>
          <w:b/>
          <w:sz w:val="22"/>
        </w:rPr>
      </w:pPr>
    </w:p>
    <w:p w14:paraId="756CBC17" w14:textId="77777777" w:rsidR="006360A9" w:rsidRDefault="006360A9" w:rsidP="006360A9">
      <w:pPr>
        <w:pStyle w:val="ListParagraph"/>
        <w:spacing w:after="0" w:line="240" w:lineRule="auto"/>
        <w:ind w:left="0"/>
        <w:rPr>
          <w:b/>
          <w:sz w:val="22"/>
        </w:rPr>
      </w:pPr>
      <w:r w:rsidRPr="00393EAA">
        <w:rPr>
          <w:b/>
          <w:sz w:val="22"/>
        </w:rPr>
        <w:t xml:space="preserve">Support AHMAC </w:t>
      </w:r>
      <w:r>
        <w:rPr>
          <w:b/>
          <w:sz w:val="22"/>
        </w:rPr>
        <w:t xml:space="preserve">or Forum </w:t>
      </w:r>
      <w:r w:rsidRPr="00393EAA">
        <w:rPr>
          <w:b/>
          <w:sz w:val="22"/>
        </w:rPr>
        <w:t>Projects</w:t>
      </w:r>
      <w:r w:rsidR="00042474">
        <w:rPr>
          <w:b/>
          <w:sz w:val="22"/>
        </w:rPr>
        <w:t>:</w:t>
      </w:r>
    </w:p>
    <w:p w14:paraId="6778AAD9" w14:textId="77777777" w:rsidR="006360A9" w:rsidRPr="00563666" w:rsidRDefault="00042474" w:rsidP="00C5242B">
      <w:pPr>
        <w:pStyle w:val="ListParagraph"/>
        <w:numPr>
          <w:ilvl w:val="0"/>
          <w:numId w:val="19"/>
        </w:numPr>
      </w:pPr>
      <w:r>
        <w:t>s</w:t>
      </w:r>
      <w:r w:rsidR="006360A9">
        <w:t xml:space="preserve">upport for AHMAC or the Forum projects including the COAG Improving Cancer Care Initiative National Cancer Referral Protocols </w:t>
      </w:r>
      <w:r w:rsidR="006360A9" w:rsidRPr="002B0B7C">
        <w:t>and related Cancer Australia projects.</w:t>
      </w:r>
    </w:p>
    <w:p w14:paraId="1B3F47A3" w14:textId="77777777" w:rsidR="006360A9" w:rsidRDefault="006360A9" w:rsidP="006360A9">
      <w:pPr>
        <w:spacing w:after="0" w:line="240" w:lineRule="auto"/>
        <w:rPr>
          <w:b/>
          <w:sz w:val="22"/>
        </w:rPr>
      </w:pPr>
      <w:r w:rsidRPr="00563666">
        <w:rPr>
          <w:b/>
          <w:sz w:val="22"/>
        </w:rPr>
        <w:t xml:space="preserve">Other </w:t>
      </w:r>
      <w:r>
        <w:rPr>
          <w:b/>
          <w:sz w:val="22"/>
        </w:rPr>
        <w:t>activities</w:t>
      </w:r>
      <w:r w:rsidRPr="00563666">
        <w:rPr>
          <w:b/>
          <w:sz w:val="22"/>
        </w:rPr>
        <w:t xml:space="preserve"> that meet the objectives of the </w:t>
      </w:r>
      <w:r w:rsidR="00F93EAE">
        <w:rPr>
          <w:b/>
          <w:sz w:val="22"/>
        </w:rPr>
        <w:t>Program</w:t>
      </w:r>
      <w:r w:rsidR="00042474">
        <w:rPr>
          <w:b/>
          <w:sz w:val="22"/>
        </w:rPr>
        <w:t>:</w:t>
      </w:r>
    </w:p>
    <w:p w14:paraId="65ABF4E8" w14:textId="77777777" w:rsidR="006360A9" w:rsidRDefault="00042474" w:rsidP="00C5242B">
      <w:pPr>
        <w:pStyle w:val="ListParagraph"/>
        <w:numPr>
          <w:ilvl w:val="0"/>
          <w:numId w:val="19"/>
        </w:numPr>
      </w:pPr>
      <w:r>
        <w:t>s</w:t>
      </w:r>
      <w:r w:rsidR="006360A9">
        <w:t xml:space="preserve">upport to undertake evaluation </w:t>
      </w:r>
      <w:r>
        <w:t xml:space="preserve">of the </w:t>
      </w:r>
      <w:r w:rsidR="00F93EAE">
        <w:t>Program</w:t>
      </w:r>
      <w:r>
        <w:t xml:space="preserve"> or Activities; and</w:t>
      </w:r>
    </w:p>
    <w:p w14:paraId="10DF4712" w14:textId="77777777" w:rsidR="00C25520" w:rsidRDefault="00042474" w:rsidP="00C5242B">
      <w:pPr>
        <w:pStyle w:val="ListParagraph"/>
        <w:numPr>
          <w:ilvl w:val="0"/>
          <w:numId w:val="19"/>
        </w:numPr>
        <w:sectPr w:rsidR="00C25520" w:rsidSect="00C25520">
          <w:pgSz w:w="11906" w:h="16838"/>
          <w:pgMar w:top="1440" w:right="1440" w:bottom="1440" w:left="1440" w:header="708" w:footer="708" w:gutter="0"/>
          <w:cols w:space="708"/>
          <w:docGrid w:linePitch="360"/>
        </w:sectPr>
      </w:pPr>
      <w:r>
        <w:t>p</w:t>
      </w:r>
      <w:r w:rsidR="006360A9">
        <w:t>roduction and distribution of public health and chronic disease related resources and support material.</w:t>
      </w:r>
    </w:p>
    <w:p w14:paraId="60B62865" w14:textId="77777777" w:rsidR="0011206E" w:rsidRDefault="008F6B47" w:rsidP="00BB2106">
      <w:pPr>
        <w:pStyle w:val="Heading1"/>
      </w:pPr>
      <w:bookmarkStart w:id="80" w:name="_Toc460238956"/>
      <w:r w:rsidRPr="00BB2106">
        <w:lastRenderedPageBreak/>
        <w:t xml:space="preserve">Annexure </w:t>
      </w:r>
      <w:r w:rsidR="006A37BD" w:rsidRPr="00BB2106">
        <w:t>A</w:t>
      </w:r>
      <w:r w:rsidR="007D6AE6">
        <w:t>2</w:t>
      </w:r>
      <w:r w:rsidR="00B6726C" w:rsidRPr="00BB2106">
        <w:t xml:space="preserve"> – </w:t>
      </w:r>
      <w:r w:rsidR="0011206E">
        <w:t>Cancer Control</w:t>
      </w:r>
      <w:bookmarkEnd w:id="80"/>
    </w:p>
    <w:p w14:paraId="4738A6FF" w14:textId="77777777" w:rsidR="00B96EE5" w:rsidRDefault="00B96EE5" w:rsidP="0011206E">
      <w:pPr>
        <w:rPr>
          <w:rFonts w:asciiTheme="majorHAnsi" w:eastAsiaTheme="majorEastAsia" w:hAnsiTheme="majorHAnsi" w:cstheme="majorBidi"/>
          <w:color w:val="365F91" w:themeColor="accent1" w:themeShade="BF"/>
          <w:sz w:val="40"/>
          <w:szCs w:val="28"/>
        </w:rPr>
        <w:sectPr w:rsidR="00B96EE5" w:rsidSect="00C25520">
          <w:pgSz w:w="11906" w:h="16838"/>
          <w:pgMar w:top="1440" w:right="1440" w:bottom="1440" w:left="1440" w:header="708" w:footer="708" w:gutter="0"/>
          <w:cols w:space="708"/>
          <w:docGrid w:linePitch="360"/>
        </w:sectPr>
      </w:pPr>
    </w:p>
    <w:p w14:paraId="636B6B96" w14:textId="77777777" w:rsidR="006360A9" w:rsidRPr="005B5918" w:rsidRDefault="006360A9" w:rsidP="00AA04C3">
      <w:pPr>
        <w:pStyle w:val="Annexe2heading"/>
      </w:pPr>
      <w:bookmarkStart w:id="81" w:name="_Toc460238957"/>
      <w:r w:rsidRPr="005B5918">
        <w:lastRenderedPageBreak/>
        <w:t>Activity summary</w:t>
      </w:r>
      <w:bookmarkEnd w:id="81"/>
    </w:p>
    <w:p w14:paraId="2B0B495D" w14:textId="77777777" w:rsidR="006360A9" w:rsidRPr="00555CAA" w:rsidRDefault="006360A9" w:rsidP="006360A9">
      <w:pPr>
        <w:tabs>
          <w:tab w:val="left" w:pos="4595"/>
        </w:tabs>
      </w:pPr>
      <w:r w:rsidRPr="00555CAA">
        <w:t xml:space="preserve">The Cancer Control Activity (the Activity) forms part of the </w:t>
      </w:r>
      <w:r w:rsidR="00F93EAE">
        <w:t>Program</w:t>
      </w:r>
      <w:r w:rsidRPr="00555CAA">
        <w:t>.</w:t>
      </w:r>
    </w:p>
    <w:p w14:paraId="6B0A2F87" w14:textId="77777777" w:rsidR="006360A9" w:rsidRPr="00555CAA" w:rsidRDefault="006360A9" w:rsidP="006360A9">
      <w:pPr>
        <w:tabs>
          <w:tab w:val="left" w:pos="4595"/>
        </w:tabs>
      </w:pPr>
      <w:r w:rsidRPr="00555CAA">
        <w:t xml:space="preserve">The Activity contributes to the </w:t>
      </w:r>
      <w:r w:rsidR="00F93EAE">
        <w:t>Program</w:t>
      </w:r>
      <w:r w:rsidRPr="00555CAA">
        <w:t>’s objectives</w:t>
      </w:r>
      <w:r w:rsidR="00042474">
        <w:t xml:space="preserve"> by:</w:t>
      </w:r>
    </w:p>
    <w:p w14:paraId="00CE3779" w14:textId="77777777" w:rsidR="006360A9" w:rsidRPr="00555CAA" w:rsidRDefault="006360A9" w:rsidP="00042474">
      <w:pPr>
        <w:pStyle w:val="ListParagraph"/>
        <w:numPr>
          <w:ilvl w:val="0"/>
          <w:numId w:val="4"/>
        </w:numPr>
        <w:spacing w:after="120"/>
        <w:ind w:left="709"/>
      </w:pPr>
      <w:r w:rsidRPr="00555CAA">
        <w:t>Supporting activities or projects that assist the control of all cancers across the cancer control continuum that is: from prevention, early detection and screening, to treatment, care and survivorship.</w:t>
      </w:r>
    </w:p>
    <w:p w14:paraId="0232BFF4" w14:textId="77777777" w:rsidR="006360A9" w:rsidRPr="005B5918" w:rsidRDefault="006360A9" w:rsidP="00AA04C3">
      <w:pPr>
        <w:pStyle w:val="Annexe2heading"/>
      </w:pPr>
      <w:bookmarkStart w:id="82" w:name="_Toc460238958"/>
      <w:r w:rsidRPr="005B5918">
        <w:t>Activity outcomes</w:t>
      </w:r>
      <w:bookmarkEnd w:id="82"/>
    </w:p>
    <w:p w14:paraId="6FFAA072" w14:textId="77777777" w:rsidR="006360A9" w:rsidRPr="00555CAA" w:rsidRDefault="006360A9" w:rsidP="006360A9">
      <w:r w:rsidRPr="00555CAA">
        <w:t xml:space="preserve">The Activity aims to improve Australia’s capacity to control cancer through </w:t>
      </w:r>
      <w:r w:rsidRPr="00555CAA">
        <w:rPr>
          <w:u w:val="single"/>
        </w:rPr>
        <w:t>evidence-based</w:t>
      </w:r>
      <w:r w:rsidRPr="00555CAA">
        <w:t xml:space="preserve"> interventions acros</w:t>
      </w:r>
      <w:r w:rsidR="00042474">
        <w:t>s the cancer control continuum.</w:t>
      </w:r>
    </w:p>
    <w:p w14:paraId="7CEA3293" w14:textId="77777777" w:rsidR="006360A9" w:rsidRPr="005B5918" w:rsidRDefault="006360A9" w:rsidP="00AA04C3">
      <w:pPr>
        <w:pStyle w:val="Annexe2heading"/>
      </w:pPr>
      <w:bookmarkStart w:id="83" w:name="_Toc460238959"/>
      <w:r w:rsidRPr="005B5918">
        <w:t>Activity objectives</w:t>
      </w:r>
      <w:bookmarkEnd w:id="83"/>
    </w:p>
    <w:p w14:paraId="3FA33E58" w14:textId="77777777" w:rsidR="006360A9" w:rsidRPr="005B5918" w:rsidRDefault="006360A9" w:rsidP="006360A9">
      <w:r w:rsidRPr="005B5918">
        <w:t>The objectives of the Activity are to:</w:t>
      </w:r>
    </w:p>
    <w:p w14:paraId="749B8311" w14:textId="77777777" w:rsidR="006360A9" w:rsidRPr="00555CAA" w:rsidRDefault="006360A9" w:rsidP="00C5242B">
      <w:pPr>
        <w:pStyle w:val="ListParagraph"/>
        <w:numPr>
          <w:ilvl w:val="0"/>
          <w:numId w:val="33"/>
        </w:numPr>
      </w:pPr>
      <w:r w:rsidRPr="00555CAA">
        <w:t>Support projects and events t</w:t>
      </w:r>
      <w:r w:rsidR="00042474">
        <w:t>hat will improve cancer control.</w:t>
      </w:r>
    </w:p>
    <w:p w14:paraId="0D001FDC" w14:textId="77777777" w:rsidR="006360A9" w:rsidRPr="00555CAA" w:rsidRDefault="006360A9" w:rsidP="00C5242B">
      <w:pPr>
        <w:pStyle w:val="ListParagraph"/>
        <w:numPr>
          <w:ilvl w:val="0"/>
          <w:numId w:val="33"/>
        </w:numPr>
      </w:pPr>
      <w:r w:rsidRPr="00555CAA">
        <w:t>Support projects and activities th</w:t>
      </w:r>
      <w:r w:rsidR="00042474">
        <w:t>at will improve cancer outcomes.</w:t>
      </w:r>
    </w:p>
    <w:p w14:paraId="58D2F7FD" w14:textId="77777777" w:rsidR="006360A9" w:rsidRPr="00555CAA" w:rsidRDefault="006360A9" w:rsidP="00C5242B">
      <w:pPr>
        <w:pStyle w:val="ListParagraph"/>
        <w:numPr>
          <w:ilvl w:val="0"/>
          <w:numId w:val="33"/>
        </w:numPr>
      </w:pPr>
      <w:r w:rsidRPr="00555CAA">
        <w:t>Support projects and activities that can improve understanding, uptake and provision of cancer control initiatives including effective cancer control pathways</w:t>
      </w:r>
      <w:r w:rsidR="00042474">
        <w:t>.</w:t>
      </w:r>
    </w:p>
    <w:p w14:paraId="3080802D" w14:textId="77777777" w:rsidR="006360A9" w:rsidRPr="00555CAA" w:rsidRDefault="006360A9" w:rsidP="00C5242B">
      <w:pPr>
        <w:pStyle w:val="ListParagraph"/>
        <w:numPr>
          <w:ilvl w:val="0"/>
          <w:numId w:val="33"/>
        </w:numPr>
      </w:pPr>
      <w:r w:rsidRPr="00555CAA">
        <w:t xml:space="preserve">Support projects and activities which enhance </w:t>
      </w:r>
      <w:r w:rsidR="00042474">
        <w:t>cancer survivorship.</w:t>
      </w:r>
    </w:p>
    <w:p w14:paraId="4CC1FAF7" w14:textId="77777777" w:rsidR="006360A9" w:rsidRPr="005B5918" w:rsidRDefault="006360A9" w:rsidP="00AA04C3">
      <w:pPr>
        <w:pStyle w:val="Annexe2heading"/>
      </w:pPr>
      <w:bookmarkStart w:id="84" w:name="_Toc460238960"/>
      <w:r w:rsidRPr="005B5918">
        <w:t>Funding available</w:t>
      </w:r>
      <w:bookmarkEnd w:id="84"/>
    </w:p>
    <w:p w14:paraId="48C5AD8C" w14:textId="77777777" w:rsidR="006360A9" w:rsidRPr="005B5918" w:rsidRDefault="006360A9" w:rsidP="00673C3E">
      <w:pPr>
        <w:spacing w:after="120"/>
      </w:pPr>
      <w:r w:rsidRPr="005B5918">
        <w:t>Up to $</w:t>
      </w:r>
      <w:r w:rsidR="001F48D9">
        <w:t>1</w:t>
      </w:r>
      <w:r w:rsidR="00C63293">
        <w:t>7</w:t>
      </w:r>
      <w:r>
        <w:t>.</w:t>
      </w:r>
      <w:r w:rsidR="00C63293">
        <w:t>738</w:t>
      </w:r>
      <w:r w:rsidR="004C7615">
        <w:t xml:space="preserve"> million</w:t>
      </w:r>
      <w:r>
        <w:t xml:space="preserve"> </w:t>
      </w:r>
      <w:r w:rsidRPr="005B5918">
        <w:t xml:space="preserve">(GST exclusive) </w:t>
      </w:r>
      <w:r w:rsidRPr="005A3C94">
        <w:t xml:space="preserve">over </w:t>
      </w:r>
      <w:r w:rsidR="00C63293">
        <w:t>four</w:t>
      </w:r>
      <w:r w:rsidRPr="005A3C94">
        <w:t xml:space="preserve"> years</w:t>
      </w:r>
      <w:r w:rsidRPr="005B5918">
        <w:t xml:space="preserve">, commencing in </w:t>
      </w:r>
      <w:r>
        <w:t>2016-17</w:t>
      </w:r>
      <w:r w:rsidRPr="005B5918">
        <w:t xml:space="preserve">, has been allocated to this Activity from the </w:t>
      </w:r>
      <w:r w:rsidR="00F93EAE">
        <w:t>Program</w:t>
      </w:r>
      <w:r w:rsidRPr="005B5918">
        <w:t xml:space="preserve">. </w:t>
      </w:r>
      <w:r w:rsidR="00973E96" w:rsidRPr="00CA7D9A">
        <w:t>The</w:t>
      </w:r>
      <w:r w:rsidR="00973E96">
        <w:t>se</w:t>
      </w:r>
      <w:r w:rsidR="00973E96" w:rsidRPr="00CA7D9A">
        <w:t xml:space="preserve"> funding figures are indicative only and are subject to change as the </w:t>
      </w:r>
      <w:r w:rsidR="00455089">
        <w:t>d</w:t>
      </w:r>
      <w:r w:rsidR="00973E96" w:rsidRPr="00CA7D9A">
        <w:t>epartment reacts to emerging Government priorities.</w:t>
      </w:r>
      <w:r w:rsidR="00973E96">
        <w:t xml:space="preserve"> </w:t>
      </w:r>
      <w:r w:rsidRPr="005B5918">
        <w:t xml:space="preserve">The duration and value of available grants will be advised in the relevant </w:t>
      </w:r>
      <w:r w:rsidR="00E32C6D">
        <w:t>grant opportunity</w:t>
      </w:r>
      <w:r w:rsidRPr="005B5918">
        <w:t>.</w:t>
      </w:r>
    </w:p>
    <w:p w14:paraId="629FA933" w14:textId="77777777" w:rsidR="006360A9" w:rsidRPr="005B5918" w:rsidRDefault="006360A9" w:rsidP="00AA04C3">
      <w:pPr>
        <w:pStyle w:val="Annexe2heading"/>
      </w:pPr>
      <w:bookmarkStart w:id="85" w:name="_Toc460238961"/>
      <w:r w:rsidRPr="005B5918">
        <w:t>Timing</w:t>
      </w:r>
      <w:bookmarkEnd w:id="85"/>
    </w:p>
    <w:p w14:paraId="222B0576" w14:textId="77777777" w:rsidR="006360A9" w:rsidRPr="00AA04C3" w:rsidRDefault="006360A9" w:rsidP="00AA04C3">
      <w:pPr>
        <w:rPr>
          <w:b/>
          <w:i/>
          <w:color w:val="4F81BD" w:themeColor="accent1"/>
          <w:sz w:val="26"/>
          <w:szCs w:val="26"/>
        </w:rPr>
      </w:pPr>
      <w:r w:rsidRPr="00AA04C3">
        <w:rPr>
          <w:b/>
          <w:i/>
          <w:color w:val="4F81BD" w:themeColor="accent1"/>
          <w:sz w:val="26"/>
          <w:szCs w:val="26"/>
        </w:rPr>
        <w:t xml:space="preserve">Table A: Timing of an average </w:t>
      </w:r>
      <w:r w:rsidR="00932463" w:rsidRPr="00AA04C3">
        <w:rPr>
          <w:b/>
          <w:i/>
          <w:color w:val="4F81BD" w:themeColor="accent1"/>
          <w:sz w:val="26"/>
          <w:szCs w:val="26"/>
        </w:rPr>
        <w:t>grant opportunity</w:t>
      </w:r>
    </w:p>
    <w:p w14:paraId="677D43FA" w14:textId="77777777" w:rsidR="006360A9" w:rsidRPr="005B5918" w:rsidRDefault="00932463" w:rsidP="00673C3E">
      <w:pPr>
        <w:spacing w:after="120"/>
      </w:pPr>
      <w:r>
        <w:t>Grant opportunities</w:t>
      </w:r>
      <w:r w:rsidR="006360A9" w:rsidRPr="005B5918">
        <w:t xml:space="preserve"> </w:t>
      </w:r>
      <w:r w:rsidR="00FD1D48">
        <w:t>may</w:t>
      </w:r>
      <w:r w:rsidR="00FD1D48" w:rsidRPr="005B5918">
        <w:t xml:space="preserve"> </w:t>
      </w:r>
      <w:r w:rsidR="006360A9" w:rsidRPr="005B5918">
        <w:t>be made available every three years.</w:t>
      </w:r>
    </w:p>
    <w:tbl>
      <w:tblPr>
        <w:tblW w:w="0" w:type="auto"/>
        <w:tblLook w:val="04A0" w:firstRow="1" w:lastRow="0" w:firstColumn="1" w:lastColumn="0" w:noHBand="0" w:noVBand="1"/>
        <w:tblDescription w:val="Table showing how long each stage takes for an average funding round."/>
      </w:tblPr>
      <w:tblGrid>
        <w:gridCol w:w="4621"/>
        <w:gridCol w:w="4276"/>
      </w:tblGrid>
      <w:tr w:rsidR="006360A9" w:rsidRPr="005B5918" w14:paraId="79718954" w14:textId="77777777" w:rsidTr="006360A9">
        <w:trPr>
          <w:tblHeader/>
        </w:trPr>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A5ABEE" w14:textId="77777777" w:rsidR="006360A9" w:rsidRPr="005B5918" w:rsidRDefault="006360A9" w:rsidP="006360A9">
            <w:pPr>
              <w:jc w:val="center"/>
              <w:rPr>
                <w:b/>
              </w:rPr>
            </w:pPr>
            <w:r w:rsidRPr="005B5918">
              <w:rPr>
                <w:b/>
              </w:rPr>
              <w:t>Activity</w:t>
            </w:r>
          </w:p>
        </w:tc>
        <w:tc>
          <w:tcPr>
            <w:tcW w:w="4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C1A8B2" w14:textId="77777777" w:rsidR="006360A9" w:rsidRPr="005B5918" w:rsidRDefault="006360A9" w:rsidP="006360A9">
            <w:pPr>
              <w:jc w:val="center"/>
              <w:rPr>
                <w:b/>
              </w:rPr>
            </w:pPr>
            <w:r w:rsidRPr="005B5918">
              <w:rPr>
                <w:b/>
              </w:rPr>
              <w:t>Timeframes*</w:t>
            </w:r>
          </w:p>
        </w:tc>
      </w:tr>
      <w:tr w:rsidR="006360A9" w:rsidRPr="005B5918" w14:paraId="097E0E01" w14:textId="77777777" w:rsidTr="006360A9">
        <w:tc>
          <w:tcPr>
            <w:tcW w:w="4621" w:type="dxa"/>
            <w:tcBorders>
              <w:top w:val="single" w:sz="4" w:space="0" w:color="auto"/>
              <w:left w:val="single" w:sz="4" w:space="0" w:color="auto"/>
              <w:bottom w:val="single" w:sz="4" w:space="0" w:color="auto"/>
              <w:right w:val="single" w:sz="4" w:space="0" w:color="auto"/>
            </w:tcBorders>
            <w:hideMark/>
          </w:tcPr>
          <w:p w14:paraId="13AE6576" w14:textId="77777777" w:rsidR="006360A9" w:rsidRPr="005B5918" w:rsidRDefault="006360A9" w:rsidP="006360A9">
            <w:r w:rsidRPr="005B5918">
              <w:t>Application period</w:t>
            </w:r>
          </w:p>
        </w:tc>
        <w:tc>
          <w:tcPr>
            <w:tcW w:w="4276" w:type="dxa"/>
            <w:tcBorders>
              <w:top w:val="single" w:sz="4" w:space="0" w:color="auto"/>
              <w:left w:val="single" w:sz="4" w:space="0" w:color="auto"/>
              <w:bottom w:val="single" w:sz="4" w:space="0" w:color="auto"/>
              <w:right w:val="single" w:sz="4" w:space="0" w:color="auto"/>
            </w:tcBorders>
            <w:hideMark/>
          </w:tcPr>
          <w:p w14:paraId="247722C8" w14:textId="77777777" w:rsidR="006360A9" w:rsidRPr="005B5918" w:rsidRDefault="006360A9" w:rsidP="006360A9">
            <w:pPr>
              <w:jc w:val="center"/>
            </w:pPr>
            <w:r w:rsidRPr="005B5918">
              <w:t>6 weeks</w:t>
            </w:r>
          </w:p>
        </w:tc>
      </w:tr>
      <w:tr w:rsidR="006360A9" w:rsidRPr="005B5918" w14:paraId="7AC0CF8D" w14:textId="77777777" w:rsidTr="006360A9">
        <w:tc>
          <w:tcPr>
            <w:tcW w:w="4621" w:type="dxa"/>
            <w:tcBorders>
              <w:top w:val="single" w:sz="4" w:space="0" w:color="auto"/>
              <w:left w:val="single" w:sz="4" w:space="0" w:color="auto"/>
              <w:bottom w:val="single" w:sz="4" w:space="0" w:color="auto"/>
              <w:right w:val="single" w:sz="4" w:space="0" w:color="auto"/>
            </w:tcBorders>
            <w:hideMark/>
          </w:tcPr>
          <w:p w14:paraId="43EBEA72" w14:textId="77777777" w:rsidR="006360A9" w:rsidRPr="005B5918" w:rsidRDefault="006360A9" w:rsidP="006360A9">
            <w:r w:rsidRPr="005B5918">
              <w:t>Assessment of applications</w:t>
            </w:r>
          </w:p>
        </w:tc>
        <w:tc>
          <w:tcPr>
            <w:tcW w:w="4276" w:type="dxa"/>
            <w:tcBorders>
              <w:top w:val="single" w:sz="4" w:space="0" w:color="auto"/>
              <w:left w:val="single" w:sz="4" w:space="0" w:color="auto"/>
              <w:bottom w:val="single" w:sz="4" w:space="0" w:color="auto"/>
              <w:right w:val="single" w:sz="4" w:space="0" w:color="auto"/>
            </w:tcBorders>
            <w:hideMark/>
          </w:tcPr>
          <w:p w14:paraId="4C8DE617" w14:textId="77777777" w:rsidR="006360A9" w:rsidRPr="005B5918" w:rsidRDefault="006360A9" w:rsidP="006360A9">
            <w:pPr>
              <w:jc w:val="center"/>
            </w:pPr>
            <w:r w:rsidRPr="005B5918">
              <w:t>3 – 6 weeks after closing</w:t>
            </w:r>
          </w:p>
        </w:tc>
      </w:tr>
      <w:tr w:rsidR="006360A9" w:rsidRPr="005B5918" w14:paraId="414A11C9" w14:textId="77777777" w:rsidTr="006360A9">
        <w:tc>
          <w:tcPr>
            <w:tcW w:w="4621" w:type="dxa"/>
            <w:tcBorders>
              <w:top w:val="single" w:sz="4" w:space="0" w:color="auto"/>
              <w:left w:val="single" w:sz="4" w:space="0" w:color="auto"/>
              <w:bottom w:val="single" w:sz="4" w:space="0" w:color="auto"/>
              <w:right w:val="single" w:sz="4" w:space="0" w:color="auto"/>
            </w:tcBorders>
            <w:hideMark/>
          </w:tcPr>
          <w:p w14:paraId="51E75433" w14:textId="77777777" w:rsidR="006360A9" w:rsidRPr="005B5918" w:rsidRDefault="006360A9" w:rsidP="006360A9">
            <w:r w:rsidRPr="005B5918">
              <w:t>Approval of outcomes of assessment</w:t>
            </w:r>
          </w:p>
        </w:tc>
        <w:tc>
          <w:tcPr>
            <w:tcW w:w="4276" w:type="dxa"/>
            <w:tcBorders>
              <w:top w:val="single" w:sz="4" w:space="0" w:color="auto"/>
              <w:left w:val="single" w:sz="4" w:space="0" w:color="auto"/>
              <w:bottom w:val="single" w:sz="4" w:space="0" w:color="auto"/>
              <w:right w:val="single" w:sz="4" w:space="0" w:color="auto"/>
            </w:tcBorders>
            <w:hideMark/>
          </w:tcPr>
          <w:p w14:paraId="32960BA9" w14:textId="77777777" w:rsidR="006360A9" w:rsidRPr="005B5918" w:rsidRDefault="006360A9" w:rsidP="006360A9">
            <w:pPr>
              <w:jc w:val="center"/>
            </w:pPr>
            <w:r w:rsidRPr="005B5918">
              <w:t>1 – 2 weeks after assessment</w:t>
            </w:r>
          </w:p>
        </w:tc>
      </w:tr>
      <w:tr w:rsidR="006360A9" w:rsidRPr="005B5918" w14:paraId="48686132" w14:textId="77777777" w:rsidTr="006360A9">
        <w:tc>
          <w:tcPr>
            <w:tcW w:w="4621" w:type="dxa"/>
            <w:tcBorders>
              <w:top w:val="single" w:sz="4" w:space="0" w:color="auto"/>
              <w:left w:val="single" w:sz="4" w:space="0" w:color="auto"/>
              <w:bottom w:val="single" w:sz="4" w:space="0" w:color="auto"/>
              <w:right w:val="single" w:sz="4" w:space="0" w:color="auto"/>
            </w:tcBorders>
            <w:hideMark/>
          </w:tcPr>
          <w:p w14:paraId="5199191F" w14:textId="77777777" w:rsidR="006360A9" w:rsidRPr="005B5918" w:rsidRDefault="006360A9" w:rsidP="006360A9">
            <w:r w:rsidRPr="005B5918">
              <w:t>Award and negotiation of grant agreements</w:t>
            </w:r>
          </w:p>
        </w:tc>
        <w:tc>
          <w:tcPr>
            <w:tcW w:w="4276" w:type="dxa"/>
            <w:tcBorders>
              <w:top w:val="single" w:sz="4" w:space="0" w:color="auto"/>
              <w:left w:val="single" w:sz="4" w:space="0" w:color="auto"/>
              <w:bottom w:val="single" w:sz="4" w:space="0" w:color="auto"/>
              <w:right w:val="single" w:sz="4" w:space="0" w:color="auto"/>
            </w:tcBorders>
            <w:hideMark/>
          </w:tcPr>
          <w:p w14:paraId="79659093" w14:textId="77777777" w:rsidR="006360A9" w:rsidRPr="005B5918" w:rsidRDefault="006360A9" w:rsidP="006360A9">
            <w:pPr>
              <w:jc w:val="center"/>
            </w:pPr>
            <w:r w:rsidRPr="005B5918">
              <w:t>1 – 3 weeks after approval</w:t>
            </w:r>
          </w:p>
        </w:tc>
      </w:tr>
      <w:tr w:rsidR="006360A9" w:rsidRPr="005B5918" w14:paraId="51D78D79" w14:textId="77777777" w:rsidTr="006360A9">
        <w:tc>
          <w:tcPr>
            <w:tcW w:w="4621" w:type="dxa"/>
            <w:tcBorders>
              <w:top w:val="single" w:sz="4" w:space="0" w:color="auto"/>
              <w:left w:val="single" w:sz="4" w:space="0" w:color="auto"/>
              <w:bottom w:val="single" w:sz="4" w:space="0" w:color="auto"/>
              <w:right w:val="single" w:sz="4" w:space="0" w:color="auto"/>
            </w:tcBorders>
            <w:hideMark/>
          </w:tcPr>
          <w:p w14:paraId="67659680" w14:textId="77777777" w:rsidR="006360A9" w:rsidRPr="005B5918" w:rsidRDefault="006360A9" w:rsidP="006360A9">
            <w:r w:rsidRPr="005B5918">
              <w:t>Notification to unsuccessful applicants</w:t>
            </w:r>
          </w:p>
        </w:tc>
        <w:tc>
          <w:tcPr>
            <w:tcW w:w="4276" w:type="dxa"/>
            <w:tcBorders>
              <w:top w:val="single" w:sz="4" w:space="0" w:color="auto"/>
              <w:left w:val="single" w:sz="4" w:space="0" w:color="auto"/>
              <w:bottom w:val="single" w:sz="4" w:space="0" w:color="auto"/>
              <w:right w:val="single" w:sz="4" w:space="0" w:color="auto"/>
            </w:tcBorders>
            <w:hideMark/>
          </w:tcPr>
          <w:p w14:paraId="3F4B9673" w14:textId="77777777" w:rsidR="006360A9" w:rsidRPr="005B5918" w:rsidRDefault="006360A9" w:rsidP="006360A9">
            <w:pPr>
              <w:jc w:val="center"/>
            </w:pPr>
            <w:r w:rsidRPr="005B5918">
              <w:t>After execution of grant agreements</w:t>
            </w:r>
          </w:p>
        </w:tc>
      </w:tr>
    </w:tbl>
    <w:p w14:paraId="555B30AD" w14:textId="77777777" w:rsidR="006360A9" w:rsidRPr="005B5918" w:rsidRDefault="006360A9" w:rsidP="006360A9">
      <w:r w:rsidRPr="005B5918">
        <w:lastRenderedPageBreak/>
        <w:t>* Timeframes are indicative only.</w:t>
      </w:r>
    </w:p>
    <w:p w14:paraId="26672EE5" w14:textId="77777777" w:rsidR="006360A9" w:rsidRPr="005B5918" w:rsidRDefault="006360A9" w:rsidP="00AA04C3">
      <w:pPr>
        <w:pStyle w:val="Annexe2heading"/>
      </w:pPr>
      <w:bookmarkStart w:id="86" w:name="_Toc460238962"/>
      <w:r w:rsidRPr="005B5918">
        <w:t>Type of selection process</w:t>
      </w:r>
      <w:bookmarkEnd w:id="86"/>
    </w:p>
    <w:p w14:paraId="5F7EDD0F" w14:textId="77777777" w:rsidR="006360A9" w:rsidRPr="00042474" w:rsidRDefault="006360A9" w:rsidP="006360A9">
      <w:r w:rsidRPr="00DD18A0">
        <w:t xml:space="preserve">Eligible organisations are able to apply for funding through open competitive, targeted competitive or closed non-completive </w:t>
      </w:r>
      <w:r w:rsidR="00932463">
        <w:t>grant opportunit</w:t>
      </w:r>
      <w:r w:rsidR="00D41714">
        <w:t>ie</w:t>
      </w:r>
      <w:r w:rsidRPr="00DD18A0">
        <w:t>s. Targeted</w:t>
      </w:r>
      <w:r>
        <w:t xml:space="preserve"> </w:t>
      </w:r>
      <w:r w:rsidRPr="00DD18A0">
        <w:t xml:space="preserve">competitive rounds may be used to address gaps in policy objectives and address emerging priorities as identified by Government. Closed non-competitive rounds may also be used to build on existing </w:t>
      </w:r>
      <w:r w:rsidR="00F06CC7" w:rsidRPr="00042474">
        <w:t>activities</w:t>
      </w:r>
      <w:r w:rsidRPr="00042474">
        <w:t>.</w:t>
      </w:r>
    </w:p>
    <w:p w14:paraId="20F3686F" w14:textId="77777777" w:rsidR="006360A9" w:rsidRPr="005B5918" w:rsidRDefault="006360A9" w:rsidP="006360A9">
      <w:r w:rsidRPr="005B5918">
        <w:t xml:space="preserve">Definitions of each type of selection process can be found in </w:t>
      </w:r>
      <w:hyperlink w:anchor="_Types_of_selection" w:history="1">
        <w:r w:rsidRPr="007D455B">
          <w:rPr>
            <w:rStyle w:val="Hyperlink"/>
          </w:rPr>
          <w:t>Part A, section</w:t>
        </w:r>
        <w:r w:rsidR="007D455B" w:rsidRPr="007D455B">
          <w:rPr>
            <w:rStyle w:val="Hyperlink"/>
          </w:rPr>
          <w:t xml:space="preserve"> 3.3</w:t>
        </w:r>
      </w:hyperlink>
      <w:r w:rsidRPr="005B5918">
        <w:t xml:space="preserve">. The </w:t>
      </w:r>
      <w:r w:rsidR="00E32C6D">
        <w:t>grant opportunity</w:t>
      </w:r>
      <w:r w:rsidRPr="005B5918">
        <w:t xml:space="preserve"> provides detailed information on the applicable type of selection process.</w:t>
      </w:r>
    </w:p>
    <w:p w14:paraId="34FA37F3" w14:textId="77777777" w:rsidR="006360A9" w:rsidRPr="005B5918" w:rsidRDefault="006360A9" w:rsidP="00AA04C3">
      <w:pPr>
        <w:pStyle w:val="Annexe2heading"/>
      </w:pPr>
      <w:bookmarkStart w:id="87" w:name="_Toc418073417"/>
      <w:bookmarkStart w:id="88" w:name="_Toc460238963"/>
      <w:r w:rsidRPr="005B5918">
        <w:t>Who is eligible for grant funding?</w:t>
      </w:r>
      <w:bookmarkEnd w:id="87"/>
      <w:bookmarkEnd w:id="88"/>
    </w:p>
    <w:p w14:paraId="7E414602" w14:textId="77777777" w:rsidR="006360A9" w:rsidRDefault="006360A9" w:rsidP="006360A9">
      <w:r w:rsidRPr="0005693C">
        <w:t xml:space="preserve">Unless otherwise specified in the </w:t>
      </w:r>
      <w:r w:rsidR="00E32C6D">
        <w:t>grant opportunity</w:t>
      </w:r>
      <w:r w:rsidRPr="0005693C">
        <w:t xml:space="preserve"> for a grant, </w:t>
      </w:r>
      <w:hyperlink w:anchor="_Who_is_eligible" w:history="1">
        <w:r w:rsidR="007D455B" w:rsidRPr="007D455B">
          <w:rPr>
            <w:rStyle w:val="Hyperlink"/>
          </w:rPr>
          <w:t>Part A, section 2.1</w:t>
        </w:r>
      </w:hyperlink>
      <w:r>
        <w:t xml:space="preserve"> of this document identifies the entity types which are eligible for funding.</w:t>
      </w:r>
    </w:p>
    <w:p w14:paraId="2927A7AD" w14:textId="77777777" w:rsidR="006360A9" w:rsidRPr="005B5918" w:rsidRDefault="006360A9" w:rsidP="00AA04C3">
      <w:pPr>
        <w:pStyle w:val="Annexe2heading"/>
      </w:pPr>
      <w:bookmarkStart w:id="89" w:name="_Toc460238964"/>
      <w:r w:rsidRPr="005B5918">
        <w:t>What activities and items are eligible for grant funding?</w:t>
      </w:r>
      <w:bookmarkEnd w:id="89"/>
    </w:p>
    <w:p w14:paraId="71584F84" w14:textId="77777777" w:rsidR="006360A9" w:rsidRPr="005B5918" w:rsidRDefault="006360A9" w:rsidP="006360A9">
      <w:r w:rsidRPr="005B5918">
        <w:t xml:space="preserve">Applications for funding should be consistent with the outcomes and objectives of the Activity. The following activities and items are eligible to receive </w:t>
      </w:r>
      <w:r w:rsidRPr="00D537B1">
        <w:t>funding.</w:t>
      </w:r>
    </w:p>
    <w:p w14:paraId="63EF7995" w14:textId="77777777" w:rsidR="00042474" w:rsidRPr="009164C5" w:rsidRDefault="006360A9" w:rsidP="006360A9">
      <w:pPr>
        <w:spacing w:after="0"/>
        <w:rPr>
          <w:b/>
        </w:rPr>
      </w:pPr>
      <w:r w:rsidRPr="009164C5">
        <w:rPr>
          <w:b/>
        </w:rPr>
        <w:t>Targeted activities to enhance cancer control where evidence supports intervention</w:t>
      </w:r>
      <w:r w:rsidR="00042474">
        <w:rPr>
          <w:b/>
        </w:rPr>
        <w:t>s:</w:t>
      </w:r>
    </w:p>
    <w:p w14:paraId="75182211" w14:textId="77777777" w:rsidR="006360A9" w:rsidRPr="009164C5" w:rsidRDefault="00042474" w:rsidP="00C5242B">
      <w:pPr>
        <w:pStyle w:val="ListParagraph"/>
        <w:numPr>
          <w:ilvl w:val="0"/>
          <w:numId w:val="20"/>
        </w:numPr>
      </w:pPr>
      <w:r>
        <w:t>d</w:t>
      </w:r>
      <w:r w:rsidR="006360A9" w:rsidRPr="009164C5">
        <w:t>evelopment of new treatment models/care pathway</w:t>
      </w:r>
      <w:r>
        <w:t>s for cancer care and control;</w:t>
      </w:r>
    </w:p>
    <w:p w14:paraId="39DFD751" w14:textId="77777777" w:rsidR="006360A9" w:rsidRPr="009164C5" w:rsidRDefault="00042474" w:rsidP="00C5242B">
      <w:pPr>
        <w:pStyle w:val="ListParagraph"/>
        <w:numPr>
          <w:ilvl w:val="0"/>
          <w:numId w:val="20"/>
        </w:numPr>
      </w:pPr>
      <w:r>
        <w:t>t</w:t>
      </w:r>
      <w:r w:rsidR="006360A9" w:rsidRPr="009164C5">
        <w:t>raining of health workers or others to implement or better m</w:t>
      </w:r>
      <w:r>
        <w:t xml:space="preserve">anage cancer control </w:t>
      </w:r>
      <w:r w:rsidR="00497B0D">
        <w:t>p</w:t>
      </w:r>
      <w:r w:rsidR="00F93EAE">
        <w:t>rogram</w:t>
      </w:r>
      <w:r>
        <w:t>s;</w:t>
      </w:r>
    </w:p>
    <w:p w14:paraId="5B54230E" w14:textId="77777777" w:rsidR="006360A9" w:rsidRPr="009164C5" w:rsidRDefault="00042474" w:rsidP="00C5242B">
      <w:pPr>
        <w:pStyle w:val="ListParagraph"/>
        <w:numPr>
          <w:ilvl w:val="0"/>
          <w:numId w:val="20"/>
        </w:numPr>
      </w:pPr>
      <w:r>
        <w:t>i</w:t>
      </w:r>
      <w:r w:rsidR="006360A9" w:rsidRPr="009164C5">
        <w:t>nvestigation and development of new service models to improve efficient use of health resources or health workfo</w:t>
      </w:r>
      <w:r>
        <w:t>rce for cancer care and control; and</w:t>
      </w:r>
    </w:p>
    <w:p w14:paraId="45D1A7C1" w14:textId="77777777" w:rsidR="006360A9" w:rsidRPr="009164C5" w:rsidRDefault="00042474" w:rsidP="00C5242B">
      <w:pPr>
        <w:pStyle w:val="ListParagraph"/>
        <w:numPr>
          <w:ilvl w:val="0"/>
          <w:numId w:val="20"/>
        </w:numPr>
        <w:rPr>
          <w:i/>
        </w:rPr>
      </w:pPr>
      <w:r>
        <w:t>s</w:t>
      </w:r>
      <w:r w:rsidR="006360A9" w:rsidRPr="009164C5">
        <w:t xml:space="preserve">upport for partnership projects to improve cancer control – for example through Australian Health Ministers’ Advisory Council or joint activities with other government and non-government stakeholders. </w:t>
      </w:r>
    </w:p>
    <w:p w14:paraId="171D5E86" w14:textId="77777777" w:rsidR="006360A9" w:rsidRPr="009164C5" w:rsidRDefault="006360A9" w:rsidP="006360A9">
      <w:pPr>
        <w:spacing w:after="0"/>
        <w:rPr>
          <w:b/>
        </w:rPr>
      </w:pPr>
      <w:r w:rsidRPr="009164C5">
        <w:rPr>
          <w:b/>
        </w:rPr>
        <w:t>Activities designed to improve cancer outcomes:</w:t>
      </w:r>
    </w:p>
    <w:p w14:paraId="5CBFF220" w14:textId="77777777" w:rsidR="006360A9" w:rsidRPr="009164C5" w:rsidRDefault="00042474" w:rsidP="00C5242B">
      <w:pPr>
        <w:pStyle w:val="ListParagraph"/>
        <w:numPr>
          <w:ilvl w:val="0"/>
          <w:numId w:val="21"/>
        </w:numPr>
      </w:pPr>
      <w:r>
        <w:t>p</w:t>
      </w:r>
      <w:r w:rsidR="006360A9" w:rsidRPr="009164C5">
        <w:t>rojects to improve cancer outcomes, fo</w:t>
      </w:r>
      <w:r>
        <w:t>r particular groups or tumours;</w:t>
      </w:r>
    </w:p>
    <w:p w14:paraId="4AB89F59" w14:textId="77777777" w:rsidR="006360A9" w:rsidRPr="009164C5" w:rsidRDefault="00042474" w:rsidP="00C5242B">
      <w:pPr>
        <w:pStyle w:val="ListParagraph"/>
        <w:numPr>
          <w:ilvl w:val="0"/>
          <w:numId w:val="21"/>
        </w:numPr>
      </w:pPr>
      <w:r>
        <w:t>p</w:t>
      </w:r>
      <w:r w:rsidR="006360A9" w:rsidRPr="009164C5">
        <w:t>rojects to reduce unwarranted v</w:t>
      </w:r>
      <w:r>
        <w:t>ariation in outcomes for cancer; and</w:t>
      </w:r>
    </w:p>
    <w:p w14:paraId="27C5FE7D" w14:textId="77777777" w:rsidR="006360A9" w:rsidRPr="009164C5" w:rsidRDefault="00042474" w:rsidP="00C5242B">
      <w:pPr>
        <w:pStyle w:val="ListParagraph"/>
        <w:numPr>
          <w:ilvl w:val="0"/>
          <w:numId w:val="21"/>
        </w:numPr>
      </w:pPr>
      <w:r>
        <w:t>w</w:t>
      </w:r>
      <w:r w:rsidR="006360A9" w:rsidRPr="009164C5">
        <w:t>ork with health professionals to translate new evidence into clinical practice.</w:t>
      </w:r>
    </w:p>
    <w:p w14:paraId="71C0BD20" w14:textId="77777777" w:rsidR="006360A9" w:rsidRPr="009164C5" w:rsidRDefault="006360A9" w:rsidP="006360A9">
      <w:pPr>
        <w:spacing w:after="0"/>
        <w:rPr>
          <w:b/>
        </w:rPr>
      </w:pPr>
      <w:r w:rsidRPr="009164C5">
        <w:rPr>
          <w:b/>
        </w:rPr>
        <w:t xml:space="preserve">Activities which will increase participation in cancer </w:t>
      </w:r>
      <w:r w:rsidR="00042474">
        <w:rPr>
          <w:b/>
        </w:rPr>
        <w:t xml:space="preserve">control measures and </w:t>
      </w:r>
      <w:r w:rsidR="00497B0D">
        <w:rPr>
          <w:b/>
        </w:rPr>
        <w:t>p</w:t>
      </w:r>
      <w:r w:rsidR="00F93EAE">
        <w:rPr>
          <w:b/>
        </w:rPr>
        <w:t>rogram</w:t>
      </w:r>
      <w:r w:rsidR="00042474">
        <w:rPr>
          <w:b/>
        </w:rPr>
        <w:t>s:</w:t>
      </w:r>
    </w:p>
    <w:p w14:paraId="0A246BEA" w14:textId="77777777" w:rsidR="006360A9" w:rsidRPr="009164C5" w:rsidRDefault="00042474" w:rsidP="00C5242B">
      <w:pPr>
        <w:pStyle w:val="ListParagraph"/>
        <w:numPr>
          <w:ilvl w:val="0"/>
          <w:numId w:val="22"/>
        </w:numPr>
        <w:ind w:left="360"/>
      </w:pPr>
      <w:r>
        <w:t>d</w:t>
      </w:r>
      <w:r w:rsidR="006360A9" w:rsidRPr="009164C5">
        <w:t>evelopment and/or dissemination of information which supports participation in cancer prevention, screening, early detection of cancer and/or</w:t>
      </w:r>
      <w:r>
        <w:t xml:space="preserve"> self-management of cancers;</w:t>
      </w:r>
    </w:p>
    <w:p w14:paraId="324CAA14" w14:textId="77777777" w:rsidR="006360A9" w:rsidRPr="009164C5" w:rsidRDefault="00042474" w:rsidP="00C5242B">
      <w:pPr>
        <w:pStyle w:val="ListParagraph"/>
        <w:numPr>
          <w:ilvl w:val="0"/>
          <w:numId w:val="22"/>
        </w:numPr>
        <w:ind w:left="360"/>
      </w:pPr>
      <w:r>
        <w:t>a</w:t>
      </w:r>
      <w:r w:rsidR="006360A9" w:rsidRPr="009164C5">
        <w:t>ctivities that will improve understanding and lead behaviour ch</w:t>
      </w:r>
      <w:r>
        <w:t>ange for better cancer control;</w:t>
      </w:r>
    </w:p>
    <w:p w14:paraId="42259257" w14:textId="77777777" w:rsidR="006360A9" w:rsidRPr="009164C5" w:rsidRDefault="00042474" w:rsidP="00C5242B">
      <w:pPr>
        <w:pStyle w:val="ListParagraph"/>
        <w:numPr>
          <w:ilvl w:val="0"/>
          <w:numId w:val="22"/>
        </w:numPr>
        <w:ind w:left="360"/>
      </w:pPr>
      <w:r>
        <w:t>a</w:t>
      </w:r>
      <w:r w:rsidR="006360A9" w:rsidRPr="009164C5">
        <w:t>ctivities that improve knowledge and understanding of effe</w:t>
      </w:r>
      <w:r>
        <w:t>ctive methods of cancer control; and</w:t>
      </w:r>
    </w:p>
    <w:p w14:paraId="366BDB9D" w14:textId="77777777" w:rsidR="006360A9" w:rsidRPr="009164C5" w:rsidRDefault="00042474" w:rsidP="00C5242B">
      <w:pPr>
        <w:pStyle w:val="ListParagraph"/>
        <w:numPr>
          <w:ilvl w:val="0"/>
          <w:numId w:val="22"/>
        </w:numPr>
        <w:ind w:left="360"/>
      </w:pPr>
      <w:r>
        <w:t>a</w:t>
      </w:r>
      <w:r w:rsidR="006360A9" w:rsidRPr="009164C5">
        <w:t>ctivities that build capacity of the health system to improve cancer control.</w:t>
      </w:r>
    </w:p>
    <w:p w14:paraId="62D4DEDD" w14:textId="77777777" w:rsidR="006360A9" w:rsidRPr="009164C5" w:rsidRDefault="006360A9" w:rsidP="006360A9">
      <w:pPr>
        <w:spacing w:after="0"/>
        <w:rPr>
          <w:b/>
        </w:rPr>
      </w:pPr>
      <w:r w:rsidRPr="009164C5">
        <w:rPr>
          <w:b/>
        </w:rPr>
        <w:t>Activities which w</w:t>
      </w:r>
      <w:r w:rsidR="00042474">
        <w:rPr>
          <w:b/>
        </w:rPr>
        <w:t>ill improve cancer survivorship:</w:t>
      </w:r>
    </w:p>
    <w:p w14:paraId="1B76B368" w14:textId="77777777" w:rsidR="006360A9" w:rsidRPr="009164C5" w:rsidRDefault="00042474" w:rsidP="00C5242B">
      <w:pPr>
        <w:pStyle w:val="ListParagraph"/>
        <w:numPr>
          <w:ilvl w:val="0"/>
          <w:numId w:val="23"/>
        </w:numPr>
      </w:pPr>
      <w:r>
        <w:lastRenderedPageBreak/>
        <w:t>p</w:t>
      </w:r>
      <w:r w:rsidR="006360A9" w:rsidRPr="009164C5">
        <w:t xml:space="preserve">rovision of evidence-based information for patients, carers and families </w:t>
      </w:r>
      <w:r>
        <w:t>that will improve survivorship; and</w:t>
      </w:r>
    </w:p>
    <w:p w14:paraId="33CD5E92" w14:textId="77777777" w:rsidR="006360A9" w:rsidRPr="009164C5" w:rsidRDefault="00042474" w:rsidP="00C5242B">
      <w:pPr>
        <w:pStyle w:val="ListParagraph"/>
        <w:numPr>
          <w:ilvl w:val="0"/>
          <w:numId w:val="23"/>
        </w:numPr>
      </w:pPr>
      <w:r>
        <w:t>s</w:t>
      </w:r>
      <w:r w:rsidR="006360A9" w:rsidRPr="009164C5">
        <w:t>upport for patients, carers and families facing cancer treatment and survivorship.</w:t>
      </w:r>
    </w:p>
    <w:p w14:paraId="68B1CCF2" w14:textId="77777777" w:rsidR="006360A9" w:rsidRPr="005B5918" w:rsidRDefault="006360A9" w:rsidP="006360A9">
      <w:r w:rsidRPr="005B5918">
        <w:t xml:space="preserve">Some </w:t>
      </w:r>
      <w:r w:rsidR="00932463">
        <w:t>grant opportunities</w:t>
      </w:r>
      <w:r w:rsidRPr="005B5918">
        <w:t xml:space="preserve"> may target a subset of these activities. In such cases the </w:t>
      </w:r>
      <w:r w:rsidR="00E32C6D">
        <w:t>grant opportunity</w:t>
      </w:r>
      <w:r w:rsidRPr="005B5918">
        <w:t xml:space="preserve"> will identify which activities are eligible for funding.</w:t>
      </w:r>
    </w:p>
    <w:p w14:paraId="08104BD1" w14:textId="77777777" w:rsidR="006360A9" w:rsidRPr="005B5918" w:rsidRDefault="006360A9" w:rsidP="00AA04C3">
      <w:pPr>
        <w:pStyle w:val="Annexe2heading"/>
      </w:pPr>
      <w:bookmarkStart w:id="90" w:name="_Toc418073419"/>
      <w:bookmarkStart w:id="91" w:name="_Toc460238965"/>
      <w:r w:rsidRPr="005B5918">
        <w:t xml:space="preserve">What activities and items are </w:t>
      </w:r>
      <w:r w:rsidRPr="005B5918">
        <w:rPr>
          <w:u w:val="single"/>
        </w:rPr>
        <w:t>not</w:t>
      </w:r>
      <w:r w:rsidRPr="005B5918">
        <w:t xml:space="preserve"> eligible for grant funding?</w:t>
      </w:r>
      <w:bookmarkEnd w:id="90"/>
      <w:bookmarkEnd w:id="91"/>
    </w:p>
    <w:p w14:paraId="7439339D" w14:textId="77777777" w:rsidR="006360A9" w:rsidRPr="005B5918" w:rsidRDefault="006360A9" w:rsidP="006360A9">
      <w:r w:rsidRPr="005B5918">
        <w:t xml:space="preserve">The following activities and items are </w:t>
      </w:r>
      <w:r w:rsidRPr="005B5918">
        <w:rPr>
          <w:u w:val="single"/>
        </w:rPr>
        <w:t>not</w:t>
      </w:r>
      <w:r w:rsidRPr="005B5918">
        <w:t xml:space="preserve"> eligible for funding under the Activity:</w:t>
      </w:r>
    </w:p>
    <w:p w14:paraId="517E120F" w14:textId="77777777" w:rsidR="006360A9" w:rsidRPr="00907901" w:rsidRDefault="006360A9" w:rsidP="006360A9">
      <w:pPr>
        <w:pStyle w:val="ListParagraph"/>
        <w:numPr>
          <w:ilvl w:val="0"/>
          <w:numId w:val="10"/>
        </w:numPr>
        <w:ind w:left="360"/>
      </w:pPr>
      <w:r>
        <w:t>f</w:t>
      </w:r>
      <w:r w:rsidRPr="00907901">
        <w:t>unding for treatment of individuals with cancer will not be funded by this activity. For example surgery, chemotherapy, pharmaceuticals  and radiotherapy;</w:t>
      </w:r>
    </w:p>
    <w:p w14:paraId="6C87A562" w14:textId="77777777" w:rsidR="006360A9" w:rsidRPr="00907901" w:rsidRDefault="006360A9" w:rsidP="006360A9">
      <w:pPr>
        <w:pStyle w:val="ListParagraph"/>
        <w:numPr>
          <w:ilvl w:val="0"/>
          <w:numId w:val="10"/>
        </w:numPr>
        <w:ind w:left="360"/>
      </w:pPr>
      <w:r>
        <w:t>c</w:t>
      </w:r>
      <w:r w:rsidRPr="00907901">
        <w:t>apital grants</w:t>
      </w:r>
      <w:r>
        <w:t>;</w:t>
      </w:r>
    </w:p>
    <w:p w14:paraId="2AE09BEF" w14:textId="77777777" w:rsidR="006360A9" w:rsidRPr="00907901" w:rsidRDefault="006360A9" w:rsidP="006360A9">
      <w:pPr>
        <w:pStyle w:val="ListParagraph"/>
        <w:numPr>
          <w:ilvl w:val="0"/>
          <w:numId w:val="10"/>
        </w:numPr>
        <w:ind w:left="360"/>
      </w:pPr>
      <w:r>
        <w:t>r</w:t>
      </w:r>
      <w:r w:rsidRPr="00907901">
        <w:t>etrospective activities</w:t>
      </w:r>
      <w:r>
        <w:t>;</w:t>
      </w:r>
    </w:p>
    <w:p w14:paraId="05CAF911" w14:textId="77777777" w:rsidR="006360A9" w:rsidRPr="00907901" w:rsidRDefault="006360A9" w:rsidP="006360A9">
      <w:pPr>
        <w:pStyle w:val="ListParagraph"/>
        <w:numPr>
          <w:ilvl w:val="0"/>
          <w:numId w:val="10"/>
        </w:numPr>
        <w:ind w:left="360"/>
      </w:pPr>
      <w:r>
        <w:t>a</w:t>
      </w:r>
      <w:r w:rsidRPr="00907901">
        <w:t>ctivities which subsidise commercial activities</w:t>
      </w:r>
      <w:r>
        <w:t>;</w:t>
      </w:r>
    </w:p>
    <w:p w14:paraId="56C1C177" w14:textId="77777777" w:rsidR="006360A9" w:rsidRDefault="006360A9" w:rsidP="006360A9">
      <w:pPr>
        <w:pStyle w:val="ListParagraph"/>
        <w:numPr>
          <w:ilvl w:val="0"/>
          <w:numId w:val="10"/>
        </w:numPr>
        <w:ind w:left="360"/>
      </w:pPr>
      <w:r>
        <w:t>c</w:t>
      </w:r>
      <w:r w:rsidRPr="00907901">
        <w:t>linical trials</w:t>
      </w:r>
      <w:r>
        <w:t>; and</w:t>
      </w:r>
    </w:p>
    <w:p w14:paraId="6227C639" w14:textId="77777777" w:rsidR="006360A9" w:rsidRPr="00907901" w:rsidRDefault="006360A9" w:rsidP="006360A9">
      <w:pPr>
        <w:pStyle w:val="ListParagraph"/>
        <w:numPr>
          <w:ilvl w:val="0"/>
          <w:numId w:val="10"/>
        </w:numPr>
        <w:ind w:left="360"/>
      </w:pPr>
      <w:r>
        <w:t>lobbying and activities which support political parties or campaigns.</w:t>
      </w:r>
    </w:p>
    <w:p w14:paraId="2AEC6A4D" w14:textId="77777777" w:rsidR="006360A9" w:rsidRPr="005B5918" w:rsidRDefault="006360A9" w:rsidP="00AA04C3">
      <w:pPr>
        <w:pStyle w:val="Annexe2heading"/>
      </w:pPr>
      <w:bookmarkStart w:id="92" w:name="_Toc418073420"/>
      <w:bookmarkStart w:id="93" w:name="_Toc460238966"/>
      <w:r w:rsidRPr="005B5918">
        <w:t>Selection criteria</w:t>
      </w:r>
      <w:bookmarkEnd w:id="92"/>
      <w:bookmarkEnd w:id="93"/>
    </w:p>
    <w:p w14:paraId="4AB6CD89" w14:textId="77777777" w:rsidR="006360A9" w:rsidRDefault="006360A9" w:rsidP="006360A9">
      <w:pPr>
        <w:rPr>
          <w:lang w:eastAsia="zh-CN" w:bidi="th-TH"/>
        </w:rPr>
      </w:pPr>
      <w:r w:rsidRPr="005B5918">
        <w:rPr>
          <w:lang w:eastAsia="zh-CN" w:bidi="th-TH"/>
        </w:rPr>
        <w:t>Applications for funding under the Activity will be assessed against selection criteria</w:t>
      </w:r>
      <w:r>
        <w:rPr>
          <w:lang w:eastAsia="zh-CN" w:bidi="th-TH"/>
        </w:rPr>
        <w:t xml:space="preserve"> based on the following questions:</w:t>
      </w:r>
    </w:p>
    <w:p w14:paraId="61F7D822" w14:textId="77777777" w:rsidR="006360A9" w:rsidRDefault="006360A9" w:rsidP="00C5242B">
      <w:pPr>
        <w:pStyle w:val="ListParagraph"/>
        <w:numPr>
          <w:ilvl w:val="0"/>
          <w:numId w:val="24"/>
        </w:numPr>
        <w:rPr>
          <w:lang w:eastAsia="zh-CN" w:bidi="th-TH"/>
        </w:rPr>
      </w:pPr>
      <w:r>
        <w:rPr>
          <w:lang w:eastAsia="zh-CN" w:bidi="th-TH"/>
        </w:rPr>
        <w:t>Demonstrate how you will implement and deliver the Activity. Your response should address:</w:t>
      </w:r>
    </w:p>
    <w:p w14:paraId="7C2B889C" w14:textId="77777777" w:rsidR="006360A9" w:rsidRDefault="006360A9" w:rsidP="00C5242B">
      <w:pPr>
        <w:pStyle w:val="ListParagraph"/>
        <w:numPr>
          <w:ilvl w:val="0"/>
          <w:numId w:val="25"/>
        </w:numPr>
        <w:rPr>
          <w:lang w:eastAsia="zh-CN" w:bidi="th-TH"/>
        </w:rPr>
      </w:pPr>
      <w:r>
        <w:rPr>
          <w:lang w:eastAsia="zh-CN" w:bidi="th-TH"/>
        </w:rPr>
        <w:t>the key tasks your organisation will undertake to meet the objectives of the Activity; and</w:t>
      </w:r>
    </w:p>
    <w:p w14:paraId="2D24B6F8" w14:textId="77777777" w:rsidR="006360A9" w:rsidRDefault="006360A9" w:rsidP="00C5242B">
      <w:pPr>
        <w:pStyle w:val="ListParagraph"/>
        <w:numPr>
          <w:ilvl w:val="0"/>
          <w:numId w:val="25"/>
        </w:numPr>
        <w:ind w:left="1077" w:hanging="357"/>
        <w:contextualSpacing w:val="0"/>
        <w:rPr>
          <w:lang w:eastAsia="zh-CN" w:bidi="th-TH"/>
        </w:rPr>
      </w:pPr>
      <w:r>
        <w:rPr>
          <w:lang w:eastAsia="zh-CN" w:bidi="th-TH"/>
        </w:rPr>
        <w:t>how you will optimise the uptake and/or impact of the Activity.</w:t>
      </w:r>
    </w:p>
    <w:p w14:paraId="748C09F4" w14:textId="77777777" w:rsidR="006360A9" w:rsidRDefault="006360A9" w:rsidP="00C5242B">
      <w:pPr>
        <w:pStyle w:val="ListParagraph"/>
        <w:numPr>
          <w:ilvl w:val="0"/>
          <w:numId w:val="24"/>
        </w:numPr>
        <w:ind w:left="714" w:hanging="357"/>
        <w:contextualSpacing w:val="0"/>
        <w:rPr>
          <w:lang w:eastAsia="zh-CN" w:bidi="th-TH"/>
        </w:rPr>
      </w:pPr>
      <w:r>
        <w:rPr>
          <w:lang w:eastAsia="zh-CN" w:bidi="th-TH"/>
        </w:rPr>
        <w:t>Outline the key risks or issues that may be encountered in undertaking the Activity and propose strategies or measures to mitigate their impact on the delivery of the Activity.</w:t>
      </w:r>
    </w:p>
    <w:p w14:paraId="3B66C8E2" w14:textId="77777777" w:rsidR="006360A9" w:rsidRDefault="006360A9" w:rsidP="00C5242B">
      <w:pPr>
        <w:pStyle w:val="ListParagraph"/>
        <w:numPr>
          <w:ilvl w:val="0"/>
          <w:numId w:val="24"/>
        </w:numPr>
        <w:rPr>
          <w:lang w:eastAsia="zh-CN" w:bidi="th-TH"/>
        </w:rPr>
      </w:pPr>
      <w:r>
        <w:rPr>
          <w:lang w:eastAsia="zh-CN" w:bidi="th-TH"/>
        </w:rPr>
        <w:t>Discuss how you will ensure that the proposed approach to delivering the Activity refl</w:t>
      </w:r>
      <w:r w:rsidR="00455089">
        <w:rPr>
          <w:lang w:eastAsia="zh-CN" w:bidi="th-TH"/>
        </w:rPr>
        <w:t>ects a collaborative approach. Y</w:t>
      </w:r>
      <w:r>
        <w:rPr>
          <w:lang w:eastAsia="zh-CN" w:bidi="th-TH"/>
        </w:rPr>
        <w:t>our response should address the following:</w:t>
      </w:r>
    </w:p>
    <w:p w14:paraId="713547A9" w14:textId="77777777" w:rsidR="006360A9" w:rsidRDefault="006360A9" w:rsidP="00C5242B">
      <w:pPr>
        <w:pStyle w:val="ListParagraph"/>
        <w:numPr>
          <w:ilvl w:val="0"/>
          <w:numId w:val="26"/>
        </w:numPr>
        <w:rPr>
          <w:lang w:eastAsia="zh-CN" w:bidi="th-TH"/>
        </w:rPr>
      </w:pPr>
      <w:r>
        <w:rPr>
          <w:lang w:eastAsia="zh-CN" w:bidi="th-TH"/>
        </w:rPr>
        <w:t>details of the strategy for key stakeholder engagement, communication and existing or proposed network(s);</w:t>
      </w:r>
    </w:p>
    <w:p w14:paraId="240B1C20" w14:textId="77777777" w:rsidR="006360A9" w:rsidRDefault="006360A9" w:rsidP="00C5242B">
      <w:pPr>
        <w:pStyle w:val="ListParagraph"/>
        <w:numPr>
          <w:ilvl w:val="0"/>
          <w:numId w:val="26"/>
        </w:numPr>
        <w:rPr>
          <w:lang w:eastAsia="zh-CN" w:bidi="th-TH"/>
        </w:rPr>
      </w:pPr>
      <w:r>
        <w:rPr>
          <w:lang w:eastAsia="zh-CN" w:bidi="th-TH"/>
        </w:rPr>
        <w:t>existing linkages that are in place that assist in the delivery of the activity; and</w:t>
      </w:r>
    </w:p>
    <w:p w14:paraId="5942C9AC" w14:textId="77777777" w:rsidR="006360A9" w:rsidRDefault="006360A9" w:rsidP="00C5242B">
      <w:pPr>
        <w:pStyle w:val="ListParagraph"/>
        <w:numPr>
          <w:ilvl w:val="0"/>
          <w:numId w:val="26"/>
        </w:numPr>
        <w:ind w:left="1077" w:hanging="357"/>
        <w:contextualSpacing w:val="0"/>
        <w:rPr>
          <w:lang w:eastAsia="zh-CN" w:bidi="th-TH"/>
        </w:rPr>
      </w:pPr>
      <w:r>
        <w:rPr>
          <w:lang w:eastAsia="zh-CN" w:bidi="th-TH"/>
        </w:rPr>
        <w:t>any proposed or new linkages that will be established to implement the activity.</w:t>
      </w:r>
    </w:p>
    <w:p w14:paraId="723FA159" w14:textId="77777777" w:rsidR="006360A9" w:rsidRDefault="006360A9" w:rsidP="00C5242B">
      <w:pPr>
        <w:pStyle w:val="ListParagraph"/>
        <w:numPr>
          <w:ilvl w:val="0"/>
          <w:numId w:val="24"/>
        </w:numPr>
        <w:ind w:left="714" w:hanging="357"/>
        <w:contextualSpacing w:val="0"/>
        <w:rPr>
          <w:lang w:eastAsia="zh-CN" w:bidi="th-TH"/>
        </w:rPr>
      </w:pPr>
      <w:r>
        <w:rPr>
          <w:lang w:eastAsia="zh-CN" w:bidi="th-TH"/>
        </w:rPr>
        <w:t>How will the grant continue to benefit the Australian people beyond the funding period?</w:t>
      </w:r>
    </w:p>
    <w:p w14:paraId="0E1DD9AF" w14:textId="77777777" w:rsidR="006360A9" w:rsidRDefault="006360A9" w:rsidP="00C5242B">
      <w:pPr>
        <w:pStyle w:val="ListParagraph"/>
        <w:numPr>
          <w:ilvl w:val="0"/>
          <w:numId w:val="24"/>
        </w:numPr>
        <w:ind w:left="714" w:hanging="357"/>
        <w:contextualSpacing w:val="0"/>
        <w:rPr>
          <w:lang w:eastAsia="zh-CN" w:bidi="th-TH"/>
        </w:rPr>
      </w:pPr>
      <w:r>
        <w:rPr>
          <w:lang w:eastAsia="zh-CN" w:bidi="th-TH"/>
        </w:rPr>
        <w:t>Outline the geographic area / target group you will reach and demonstrate how the Activity will address otherwise unmet needs within that area / group.</w:t>
      </w:r>
    </w:p>
    <w:p w14:paraId="2A34B5EA" w14:textId="77777777" w:rsidR="006360A9" w:rsidRDefault="006360A9" w:rsidP="00C5242B">
      <w:pPr>
        <w:pStyle w:val="ListParagraph"/>
        <w:numPr>
          <w:ilvl w:val="0"/>
          <w:numId w:val="24"/>
        </w:numPr>
        <w:ind w:left="714" w:hanging="357"/>
        <w:contextualSpacing w:val="0"/>
        <w:rPr>
          <w:lang w:eastAsia="zh-CN" w:bidi="th-TH"/>
        </w:rPr>
      </w:pPr>
      <w:r>
        <w:rPr>
          <w:lang w:eastAsia="zh-CN" w:bidi="th-TH"/>
        </w:rPr>
        <w:lastRenderedPageBreak/>
        <w:t xml:space="preserve">Complete the attached Budget template and outline the specific components of your organisation’s resource requirements to undertake the Activity. </w:t>
      </w:r>
    </w:p>
    <w:p w14:paraId="43339358" w14:textId="77777777" w:rsidR="006360A9" w:rsidRDefault="006360A9" w:rsidP="00C5242B">
      <w:pPr>
        <w:pStyle w:val="ListParagraph"/>
        <w:numPr>
          <w:ilvl w:val="0"/>
          <w:numId w:val="24"/>
        </w:numPr>
        <w:rPr>
          <w:lang w:eastAsia="zh-CN" w:bidi="th-TH"/>
        </w:rPr>
      </w:pPr>
      <w:r>
        <w:rPr>
          <w:lang w:eastAsia="zh-CN" w:bidi="th-TH"/>
        </w:rPr>
        <w:t>Summarise how your organisation will measure how it is achieving the Activity outcomes identified in selection criterion 1. Your response should address:</w:t>
      </w:r>
    </w:p>
    <w:p w14:paraId="2CA87FCC" w14:textId="77777777" w:rsidR="006360A9" w:rsidRDefault="006360A9" w:rsidP="00C5242B">
      <w:pPr>
        <w:pStyle w:val="ListParagraph"/>
        <w:numPr>
          <w:ilvl w:val="0"/>
          <w:numId w:val="27"/>
        </w:numPr>
        <w:rPr>
          <w:lang w:eastAsia="zh-CN" w:bidi="th-TH"/>
        </w:rPr>
      </w:pPr>
      <w:r>
        <w:rPr>
          <w:lang w:eastAsia="zh-CN" w:bidi="th-TH"/>
        </w:rPr>
        <w:t>how you will monitor the uptake and/or impact of the Activity; and</w:t>
      </w:r>
    </w:p>
    <w:p w14:paraId="573B6D01" w14:textId="77777777" w:rsidR="006360A9" w:rsidRDefault="006360A9" w:rsidP="00C5242B">
      <w:pPr>
        <w:pStyle w:val="ListParagraph"/>
        <w:numPr>
          <w:ilvl w:val="0"/>
          <w:numId w:val="27"/>
        </w:numPr>
        <w:ind w:hanging="357"/>
        <w:contextualSpacing w:val="0"/>
        <w:rPr>
          <w:lang w:eastAsia="zh-CN" w:bidi="th-TH"/>
        </w:rPr>
      </w:pPr>
      <w:r>
        <w:rPr>
          <w:lang w:eastAsia="zh-CN" w:bidi="th-TH"/>
        </w:rPr>
        <w:t>any strategies you intend to implement to ensure your organisation achieves the activity outcomes.</w:t>
      </w:r>
    </w:p>
    <w:p w14:paraId="1DD1AC89" w14:textId="77777777" w:rsidR="006360A9" w:rsidRDefault="006360A9" w:rsidP="00C5242B">
      <w:pPr>
        <w:pStyle w:val="ListParagraph"/>
        <w:numPr>
          <w:ilvl w:val="0"/>
          <w:numId w:val="24"/>
        </w:numPr>
        <w:ind w:hanging="357"/>
        <w:contextualSpacing w:val="0"/>
        <w:rPr>
          <w:lang w:eastAsia="zh-CN" w:bidi="th-TH"/>
        </w:rPr>
      </w:pPr>
      <w:r>
        <w:rPr>
          <w:lang w:eastAsia="zh-CN" w:bidi="th-TH"/>
        </w:rPr>
        <w:t>Demonstrate how your organisation’s governance, management structure, workforce and facilities will enable effective delivery, monitoring and management of the Activity.</w:t>
      </w:r>
    </w:p>
    <w:p w14:paraId="0FD4D033" w14:textId="77777777" w:rsidR="006360A9" w:rsidRDefault="006360A9" w:rsidP="00C5242B">
      <w:pPr>
        <w:pStyle w:val="ListParagraph"/>
        <w:numPr>
          <w:ilvl w:val="0"/>
          <w:numId w:val="24"/>
        </w:numPr>
        <w:rPr>
          <w:lang w:eastAsia="zh-CN" w:bidi="th-TH"/>
        </w:rPr>
      </w:pPr>
      <w:r>
        <w:rPr>
          <w:lang w:eastAsia="zh-CN" w:bidi="th-TH"/>
        </w:rPr>
        <w:t>Detail your previous experience in delivering similar activities and discuss example/s that demonstrate your past performance in delivering activity objectives and outputs.</w:t>
      </w:r>
    </w:p>
    <w:p w14:paraId="7243F27E" w14:textId="77777777" w:rsidR="006360A9" w:rsidRDefault="006360A9" w:rsidP="006360A9">
      <w:pPr>
        <w:rPr>
          <w:lang w:eastAsia="zh-CN" w:bidi="th-TH"/>
        </w:rPr>
      </w:pPr>
      <w:r>
        <w:rPr>
          <w:lang w:eastAsia="zh-CN" w:bidi="th-TH"/>
        </w:rPr>
        <w:t>Applicants may be required to address specific policies or strategies as part of their response.</w:t>
      </w:r>
      <w:r w:rsidR="0006483B">
        <w:rPr>
          <w:lang w:eastAsia="zh-CN" w:bidi="th-TH"/>
        </w:rPr>
        <w:t xml:space="preserve"> These questions will be included in the </w:t>
      </w:r>
      <w:r w:rsidR="00D41714">
        <w:rPr>
          <w:lang w:eastAsia="zh-CN" w:bidi="th-TH"/>
        </w:rPr>
        <w:t>Grant O</w:t>
      </w:r>
      <w:r w:rsidR="00E32C6D">
        <w:rPr>
          <w:lang w:eastAsia="zh-CN" w:bidi="th-TH"/>
        </w:rPr>
        <w:t>pportunity</w:t>
      </w:r>
      <w:r w:rsidR="0006483B">
        <w:rPr>
          <w:lang w:eastAsia="zh-CN" w:bidi="th-TH"/>
        </w:rPr>
        <w:t xml:space="preserve"> / Application Form.</w:t>
      </w:r>
    </w:p>
    <w:p w14:paraId="33BAADEE" w14:textId="77777777" w:rsidR="006360A9" w:rsidRPr="005B5918" w:rsidRDefault="006360A9" w:rsidP="00AA04C3">
      <w:pPr>
        <w:pStyle w:val="Annexe2heading"/>
      </w:pPr>
      <w:bookmarkStart w:id="94" w:name="_Toc418073421"/>
      <w:bookmarkStart w:id="95" w:name="_Toc460238967"/>
      <w:r w:rsidRPr="005B5918">
        <w:t>Oversubscription / undersubscription</w:t>
      </w:r>
      <w:bookmarkEnd w:id="94"/>
      <w:bookmarkEnd w:id="95"/>
    </w:p>
    <w:p w14:paraId="1BAF5B81" w14:textId="77777777" w:rsidR="006360A9" w:rsidRPr="005B5918" w:rsidRDefault="006360A9" w:rsidP="006360A9">
      <w:r w:rsidRPr="005B5918">
        <w:t>Where the number of suitable applications is greater than the available funding, suitable applications will be ranked in order of policy priority.</w:t>
      </w:r>
    </w:p>
    <w:p w14:paraId="315627C0" w14:textId="77777777" w:rsidR="006360A9" w:rsidRPr="005B5918" w:rsidRDefault="006360A9" w:rsidP="006360A9">
      <w:r w:rsidRPr="005B5918">
        <w:t xml:space="preserve">Where there are insufficient suitable applications received under a </w:t>
      </w:r>
      <w:r w:rsidR="00932463">
        <w:t>grant opportunity</w:t>
      </w:r>
      <w:r w:rsidRPr="005B5918">
        <w:t>, the department may seek to fill any gaps in policy objectives through targeted approaches to selected applicants.</w:t>
      </w:r>
    </w:p>
    <w:p w14:paraId="513FB9F4" w14:textId="77777777" w:rsidR="006360A9" w:rsidRPr="005B5918" w:rsidRDefault="006360A9" w:rsidP="00AA04C3">
      <w:pPr>
        <w:pStyle w:val="Annexe2heading"/>
      </w:pPr>
      <w:bookmarkStart w:id="96" w:name="_Toc418073422"/>
      <w:bookmarkStart w:id="97" w:name="_Toc460238968"/>
      <w:r w:rsidRPr="005B5918">
        <w:t>Contractual arrangements</w:t>
      </w:r>
      <w:bookmarkEnd w:id="96"/>
      <w:bookmarkEnd w:id="97"/>
    </w:p>
    <w:p w14:paraId="14CDB13E" w14:textId="77777777" w:rsidR="006360A9" w:rsidRPr="005B5918" w:rsidRDefault="006360A9" w:rsidP="006360A9">
      <w:r w:rsidRPr="005B5918">
        <w:t xml:space="preserve">Successful applicants will be required to enter into a grant agreement with the Commonwealth (represented by the department). The terms and conditions of the </w:t>
      </w:r>
      <w:hyperlink r:id="rId30" w:history="1">
        <w:r w:rsidRPr="003D6279">
          <w:rPr>
            <w:rStyle w:val="Hyperlink"/>
          </w:rPr>
          <w:t>Standard Funding Agreement</w:t>
        </w:r>
      </w:hyperlink>
      <w:r w:rsidRPr="005B5918">
        <w:t xml:space="preserve"> will apply to grants funded under this Activity.</w:t>
      </w:r>
    </w:p>
    <w:p w14:paraId="321544B5" w14:textId="77777777" w:rsidR="006360A9" w:rsidRPr="005B5918" w:rsidRDefault="006360A9" w:rsidP="00AA04C3">
      <w:pPr>
        <w:pStyle w:val="Annexe2heading"/>
      </w:pPr>
      <w:bookmarkStart w:id="98" w:name="_Toc418073423"/>
      <w:bookmarkStart w:id="99" w:name="_Toc460238969"/>
      <w:r w:rsidRPr="005B5918">
        <w:t>Reporting requirements</w:t>
      </w:r>
      <w:bookmarkEnd w:id="98"/>
      <w:bookmarkEnd w:id="99"/>
    </w:p>
    <w:p w14:paraId="74F99B88" w14:textId="77777777" w:rsidR="006360A9" w:rsidRPr="005B5918" w:rsidRDefault="006360A9" w:rsidP="006360A9">
      <w:pPr>
        <w:spacing w:before="120" w:after="120"/>
      </w:pPr>
      <w:r w:rsidRPr="005B5918">
        <w:rPr>
          <w:color w:val="000000" w:themeColor="text1"/>
        </w:rPr>
        <w:t xml:space="preserve">Specific reporting requirements will form part of each funded organisation’s agreement with </w:t>
      </w:r>
      <w:r w:rsidRPr="005B5918">
        <w:t>the department.  The default reporting requirements for the Activity include:</w:t>
      </w:r>
    </w:p>
    <w:p w14:paraId="26D0B10F" w14:textId="77777777" w:rsidR="006360A9" w:rsidRPr="005B5918" w:rsidRDefault="006360A9" w:rsidP="006360A9">
      <w:pPr>
        <w:pStyle w:val="ListParagraph"/>
        <w:numPr>
          <w:ilvl w:val="0"/>
          <w:numId w:val="8"/>
        </w:numPr>
        <w:spacing w:before="120" w:after="120"/>
      </w:pPr>
      <w:r w:rsidRPr="005B5918">
        <w:t>an Activity work plan;</w:t>
      </w:r>
    </w:p>
    <w:p w14:paraId="2F2561A5" w14:textId="77777777" w:rsidR="006360A9" w:rsidRPr="005B5918" w:rsidRDefault="006360A9" w:rsidP="006360A9">
      <w:pPr>
        <w:pStyle w:val="ListParagraph"/>
        <w:numPr>
          <w:ilvl w:val="0"/>
          <w:numId w:val="8"/>
        </w:numPr>
        <w:spacing w:before="120" w:after="120"/>
      </w:pPr>
      <w:r w:rsidRPr="005B5918">
        <w:t>six monthly performance reporting;</w:t>
      </w:r>
    </w:p>
    <w:p w14:paraId="481FBE93" w14:textId="77777777" w:rsidR="006360A9" w:rsidRPr="005B5918" w:rsidRDefault="006360A9" w:rsidP="006360A9">
      <w:pPr>
        <w:pStyle w:val="ListParagraph"/>
        <w:numPr>
          <w:ilvl w:val="0"/>
          <w:numId w:val="8"/>
        </w:numPr>
        <w:spacing w:before="120" w:after="120"/>
      </w:pPr>
      <w:r w:rsidRPr="005B5918">
        <w:t>annual inco</w:t>
      </w:r>
      <w:r w:rsidR="00455089">
        <w:t>me and expenditure reports; and</w:t>
      </w:r>
    </w:p>
    <w:p w14:paraId="04DED9C2" w14:textId="77777777" w:rsidR="006360A9" w:rsidRDefault="006360A9" w:rsidP="006360A9">
      <w:pPr>
        <w:pStyle w:val="ListParagraph"/>
        <w:numPr>
          <w:ilvl w:val="0"/>
          <w:numId w:val="8"/>
        </w:numPr>
        <w:spacing w:before="120" w:after="120"/>
        <w:rPr>
          <w:color w:val="000000" w:themeColor="text1"/>
        </w:rPr>
      </w:pPr>
      <w:r w:rsidRPr="005B5918">
        <w:rPr>
          <w:color w:val="000000" w:themeColor="text1"/>
        </w:rPr>
        <w:t>a final report.</w:t>
      </w:r>
    </w:p>
    <w:p w14:paraId="74549E79" w14:textId="77777777" w:rsidR="00D22CCF" w:rsidRPr="005B5918" w:rsidRDefault="00D22CCF" w:rsidP="00D22CCF">
      <w:pPr>
        <w:pStyle w:val="ListParagraph"/>
        <w:spacing w:before="120" w:after="120"/>
        <w:ind w:left="360"/>
        <w:rPr>
          <w:color w:val="000000" w:themeColor="text1"/>
        </w:rPr>
      </w:pPr>
    </w:p>
    <w:p w14:paraId="6D506E3B" w14:textId="77777777" w:rsidR="006360A9" w:rsidRPr="005B5918" w:rsidRDefault="006360A9" w:rsidP="006360A9">
      <w:pPr>
        <w:spacing w:before="120" w:after="120"/>
      </w:pPr>
      <w:r w:rsidRPr="005B5918">
        <w:rPr>
          <w:color w:val="000000" w:themeColor="text1"/>
        </w:rPr>
        <w:t>Reporting requirements may vary depending on the department’s risk assessment of each grant agreement.</w:t>
      </w:r>
      <w:r w:rsidRPr="005B5918">
        <w:t xml:space="preserve"> Risk assessments may be reviewed by the department at any time during the life of the grant agreement and reporting requirements may be adjusted accordingly.</w:t>
      </w:r>
    </w:p>
    <w:p w14:paraId="41A1CB63" w14:textId="77777777" w:rsidR="006360A9" w:rsidRDefault="006360A9" w:rsidP="006360A9">
      <w:pPr>
        <w:spacing w:before="120" w:after="120"/>
      </w:pPr>
      <w:r w:rsidRPr="005B5918">
        <w:lastRenderedPageBreak/>
        <w:t>The department is responsible for assessing the information provided in progress reports and monitoring the performance of grant recipients.</w:t>
      </w:r>
    </w:p>
    <w:p w14:paraId="77047BD7" w14:textId="77777777" w:rsidR="006360A9" w:rsidRPr="00555CAA" w:rsidRDefault="006360A9" w:rsidP="00455089">
      <w:pPr>
        <w:spacing w:before="120" w:after="120"/>
      </w:pPr>
      <w:r w:rsidRPr="003D6279">
        <w:rPr>
          <w:color w:val="000000" w:themeColor="text1"/>
        </w:rPr>
        <w:t xml:space="preserve">Grant recipients may </w:t>
      </w:r>
      <w:r>
        <w:rPr>
          <w:color w:val="000000" w:themeColor="text1"/>
        </w:rPr>
        <w:t xml:space="preserve">also </w:t>
      </w:r>
      <w:r w:rsidRPr="003D6279">
        <w:rPr>
          <w:color w:val="000000" w:themeColor="text1"/>
        </w:rPr>
        <w:t xml:space="preserve">be required to report against a mixture of quantitative and qualitative performance indicators which measure how well the grant activities contribute to the objectives of the Activity and the outputs required in the </w:t>
      </w:r>
      <w:r w:rsidR="00455089">
        <w:rPr>
          <w:color w:val="000000" w:themeColor="text1"/>
        </w:rPr>
        <w:t xml:space="preserve">individual grant agreement. </w:t>
      </w:r>
      <w:r w:rsidRPr="003D6279">
        <w:rPr>
          <w:color w:val="000000" w:themeColor="text1"/>
        </w:rPr>
        <w:t>Specific performance indicators with agreed performance targets will be included in the grant agreement.</w:t>
      </w:r>
    </w:p>
    <w:p w14:paraId="020FD002" w14:textId="77777777" w:rsidR="00C25520" w:rsidRDefault="00C25520" w:rsidP="0011206E">
      <w:pPr>
        <w:rPr>
          <w:rFonts w:asciiTheme="majorHAnsi" w:eastAsiaTheme="majorEastAsia" w:hAnsiTheme="majorHAnsi" w:cstheme="majorBidi"/>
          <w:color w:val="365F91" w:themeColor="accent1" w:themeShade="BF"/>
          <w:sz w:val="40"/>
          <w:szCs w:val="28"/>
        </w:rPr>
        <w:sectPr w:rsidR="00C25520" w:rsidSect="00C25520">
          <w:pgSz w:w="11906" w:h="16838"/>
          <w:pgMar w:top="1440" w:right="1440" w:bottom="1440" w:left="1440" w:header="708" w:footer="708" w:gutter="0"/>
          <w:cols w:space="708"/>
          <w:docGrid w:linePitch="360"/>
        </w:sectPr>
      </w:pPr>
    </w:p>
    <w:p w14:paraId="33AB9B98" w14:textId="77777777" w:rsidR="0011206E" w:rsidRDefault="0011206E" w:rsidP="00BB2106">
      <w:pPr>
        <w:pStyle w:val="Heading1"/>
      </w:pPr>
      <w:bookmarkStart w:id="100" w:name="_Toc460238970"/>
      <w:r w:rsidRPr="00BB2106">
        <w:lastRenderedPageBreak/>
        <w:t>Annexure A</w:t>
      </w:r>
      <w:r w:rsidR="007D6AE6">
        <w:t>3</w:t>
      </w:r>
      <w:r w:rsidR="0031071B">
        <w:t xml:space="preserve"> –</w:t>
      </w:r>
      <w:r>
        <w:t xml:space="preserve"> </w:t>
      </w:r>
      <w:r w:rsidR="009E4FBC">
        <w:t xml:space="preserve">Chronic </w:t>
      </w:r>
      <w:r>
        <w:t>Conditions Prevention and Management</w:t>
      </w:r>
      <w:bookmarkEnd w:id="100"/>
    </w:p>
    <w:p w14:paraId="597CD8E8" w14:textId="77777777" w:rsidR="00B96EE5" w:rsidRDefault="00B96EE5" w:rsidP="0011206E">
      <w:pPr>
        <w:rPr>
          <w:rFonts w:asciiTheme="majorHAnsi" w:eastAsiaTheme="majorEastAsia" w:hAnsiTheme="majorHAnsi" w:cstheme="majorBidi"/>
          <w:color w:val="365F91" w:themeColor="accent1" w:themeShade="BF"/>
          <w:sz w:val="40"/>
          <w:szCs w:val="28"/>
        </w:rPr>
        <w:sectPr w:rsidR="00B96EE5" w:rsidSect="00C25520">
          <w:pgSz w:w="11906" w:h="16838"/>
          <w:pgMar w:top="1440" w:right="1440" w:bottom="1440" w:left="1440" w:header="708" w:footer="708" w:gutter="0"/>
          <w:cols w:space="708"/>
          <w:docGrid w:linePitch="360"/>
        </w:sectPr>
      </w:pPr>
    </w:p>
    <w:p w14:paraId="259A2016" w14:textId="77777777" w:rsidR="006360A9" w:rsidRPr="005622C9" w:rsidRDefault="006360A9" w:rsidP="00D7726C">
      <w:pPr>
        <w:pStyle w:val="Annexe3heading"/>
      </w:pPr>
      <w:bookmarkStart w:id="101" w:name="_Toc418511765"/>
      <w:bookmarkStart w:id="102" w:name="_Toc460238971"/>
      <w:r w:rsidRPr="005622C9">
        <w:lastRenderedPageBreak/>
        <w:t>Activity summary</w:t>
      </w:r>
      <w:bookmarkEnd w:id="101"/>
      <w:bookmarkEnd w:id="102"/>
    </w:p>
    <w:p w14:paraId="24CDC3BC" w14:textId="77777777" w:rsidR="006360A9" w:rsidRDefault="006360A9" w:rsidP="006360A9">
      <w:pPr>
        <w:tabs>
          <w:tab w:val="left" w:pos="4595"/>
        </w:tabs>
      </w:pPr>
      <w:r w:rsidRPr="002E5A71">
        <w:t xml:space="preserve">The Chronic </w:t>
      </w:r>
      <w:r>
        <w:t>Condition</w:t>
      </w:r>
      <w:r w:rsidRPr="002E5A71">
        <w:t xml:space="preserve"> Prevention and Management Activity (the Activity) forms part of the</w:t>
      </w:r>
      <w:r>
        <w:t xml:space="preserve"> </w:t>
      </w:r>
      <w:r w:rsidR="00F93EAE">
        <w:t>Program</w:t>
      </w:r>
      <w:r>
        <w:t>.</w:t>
      </w:r>
      <w:r w:rsidRPr="004D0E60">
        <w:t xml:space="preserve"> </w:t>
      </w:r>
      <w:r w:rsidRPr="00604EC0">
        <w:t xml:space="preserve">The </w:t>
      </w:r>
      <w:r>
        <w:t xml:space="preserve">Activity contributes to the </w:t>
      </w:r>
      <w:r w:rsidR="00F93EAE">
        <w:t>Program</w:t>
      </w:r>
      <w:r>
        <w:t>’s objectives by supporting projects which address the rising burden of chronic conditions.</w:t>
      </w:r>
    </w:p>
    <w:p w14:paraId="04DAD1AD" w14:textId="77777777" w:rsidR="006360A9" w:rsidRDefault="006360A9" w:rsidP="006360A9">
      <w:bookmarkStart w:id="103" w:name="_Toc418511766"/>
      <w:r>
        <w:t>For the purposes of this Activity, chronic conditions are defined as conditions that:</w:t>
      </w:r>
    </w:p>
    <w:p w14:paraId="59AA8D2C" w14:textId="77777777" w:rsidR="006360A9" w:rsidRDefault="006360A9" w:rsidP="00C5242B">
      <w:pPr>
        <w:pStyle w:val="ListParagraph"/>
        <w:numPr>
          <w:ilvl w:val="0"/>
          <w:numId w:val="29"/>
        </w:numPr>
        <w:spacing w:after="0"/>
      </w:pPr>
      <w:r>
        <w:t>have complex and multiple causes;</w:t>
      </w:r>
    </w:p>
    <w:p w14:paraId="7EF6BB14" w14:textId="77777777" w:rsidR="006360A9" w:rsidRDefault="006360A9" w:rsidP="00C5242B">
      <w:pPr>
        <w:pStyle w:val="ListParagraph"/>
        <w:numPr>
          <w:ilvl w:val="0"/>
          <w:numId w:val="29"/>
        </w:numPr>
        <w:spacing w:after="0"/>
      </w:pPr>
      <w:r>
        <w:t>usually have a gradual onset, although they can have sudden onset and acute stages;</w:t>
      </w:r>
    </w:p>
    <w:p w14:paraId="5A73F642" w14:textId="77777777" w:rsidR="006360A9" w:rsidRDefault="006360A9" w:rsidP="00C5242B">
      <w:pPr>
        <w:pStyle w:val="ListParagraph"/>
        <w:numPr>
          <w:ilvl w:val="0"/>
          <w:numId w:val="29"/>
        </w:numPr>
        <w:spacing w:after="0"/>
      </w:pPr>
      <w:r>
        <w:t>occur across the lifecycle, but generally becoming more prevalent with older age;</w:t>
      </w:r>
    </w:p>
    <w:p w14:paraId="2DBB35E4" w14:textId="77777777" w:rsidR="006360A9" w:rsidRDefault="006360A9" w:rsidP="00C5242B">
      <w:pPr>
        <w:pStyle w:val="ListParagraph"/>
        <w:numPr>
          <w:ilvl w:val="0"/>
          <w:numId w:val="29"/>
        </w:numPr>
        <w:spacing w:after="0"/>
      </w:pPr>
      <w:r>
        <w:t>can compromise quality of life, cause physical limitations and disability;</w:t>
      </w:r>
    </w:p>
    <w:p w14:paraId="020F4599" w14:textId="77777777" w:rsidR="006360A9" w:rsidRDefault="006360A9" w:rsidP="00C5242B">
      <w:pPr>
        <w:pStyle w:val="ListParagraph"/>
        <w:numPr>
          <w:ilvl w:val="0"/>
          <w:numId w:val="29"/>
        </w:numPr>
        <w:spacing w:after="0"/>
      </w:pPr>
      <w:r>
        <w:t>are long term and persistent, leading to a gradual deterioration of health; and</w:t>
      </w:r>
    </w:p>
    <w:p w14:paraId="1EEDA2ED" w14:textId="77777777" w:rsidR="006360A9" w:rsidRDefault="006360A9" w:rsidP="00C5242B">
      <w:pPr>
        <w:pStyle w:val="ListParagraph"/>
        <w:numPr>
          <w:ilvl w:val="0"/>
          <w:numId w:val="29"/>
        </w:numPr>
        <w:spacing w:after="0"/>
      </w:pPr>
      <w:r>
        <w:t>while not usually immediately life threatening, are the most common and leading causes of premature mortality.</w:t>
      </w:r>
    </w:p>
    <w:p w14:paraId="1D901540" w14:textId="77777777" w:rsidR="006360A9" w:rsidRDefault="006360A9" w:rsidP="006360A9">
      <w:pPr>
        <w:spacing w:after="0"/>
      </w:pPr>
    </w:p>
    <w:p w14:paraId="3B8BF6BE" w14:textId="77777777" w:rsidR="006360A9" w:rsidRPr="0032271B" w:rsidRDefault="006360A9" w:rsidP="006360A9">
      <w:pPr>
        <w:spacing w:after="60"/>
      </w:pPr>
      <w:r>
        <w:t xml:space="preserve">Chronic conditions, as described in the context of this </w:t>
      </w:r>
      <w:r w:rsidR="00F93EAE">
        <w:t>Program</w:t>
      </w:r>
      <w:r>
        <w:t xml:space="preserve">, will cover illnesses commonly covered under alternative terminology </w:t>
      </w:r>
      <w:r w:rsidR="00455089">
        <w:t>such as</w:t>
      </w:r>
      <w:r>
        <w:t xml:space="preserve"> ‘chronic diseases’, ‘non-communicable diseases’, </w:t>
      </w:r>
      <w:r w:rsidR="00455089">
        <w:t>and ‘</w:t>
      </w:r>
      <w:r>
        <w:t>long-term health conditions’ as well as the various risk factors and protective behaviours that commonly affect a range of diseases</w:t>
      </w:r>
      <w:r w:rsidR="00455089">
        <w:t xml:space="preserve"> such as</w:t>
      </w:r>
      <w:r>
        <w:t xml:space="preserve"> overweight</w:t>
      </w:r>
      <w:r w:rsidR="00455089">
        <w:t>,</w:t>
      </w:r>
      <w:r>
        <w:t xml:space="preserve">  obesity</w:t>
      </w:r>
      <w:r w:rsidR="00455089">
        <w:t xml:space="preserve"> and</w:t>
      </w:r>
      <w:r>
        <w:t xml:space="preserve"> physical activity.</w:t>
      </w:r>
    </w:p>
    <w:p w14:paraId="03859D3C" w14:textId="77777777" w:rsidR="006360A9" w:rsidRDefault="006360A9" w:rsidP="00D7726C">
      <w:pPr>
        <w:pStyle w:val="Annexe3heading"/>
      </w:pPr>
      <w:bookmarkStart w:id="104" w:name="_Toc460238972"/>
      <w:r>
        <w:t>Activity outcomes</w:t>
      </w:r>
      <w:bookmarkEnd w:id="103"/>
      <w:bookmarkEnd w:id="104"/>
    </w:p>
    <w:p w14:paraId="37EDC1D7" w14:textId="77777777" w:rsidR="006360A9" w:rsidRDefault="006360A9" w:rsidP="006360A9">
      <w:r>
        <w:t>The Activity aims to reduce the incidence of preventable mortality and morbidity caused by chronic conditions.</w:t>
      </w:r>
    </w:p>
    <w:p w14:paraId="3732340A" w14:textId="77777777" w:rsidR="006360A9" w:rsidRPr="005622C9" w:rsidRDefault="006360A9" w:rsidP="00D7726C">
      <w:pPr>
        <w:pStyle w:val="Annexe3heading"/>
      </w:pPr>
      <w:bookmarkStart w:id="105" w:name="_Toc418511767"/>
      <w:bookmarkStart w:id="106" w:name="_Toc460238973"/>
      <w:r w:rsidRPr="005622C9">
        <w:t>Activity objectives</w:t>
      </w:r>
      <w:bookmarkEnd w:id="105"/>
      <w:bookmarkEnd w:id="106"/>
    </w:p>
    <w:p w14:paraId="1C0342CB" w14:textId="77777777" w:rsidR="006360A9" w:rsidRPr="002E5A71" w:rsidRDefault="006360A9" w:rsidP="006360A9">
      <w:r w:rsidRPr="002E5A71">
        <w:t>The objectives of the Activity are to:</w:t>
      </w:r>
    </w:p>
    <w:p w14:paraId="44263372" w14:textId="77777777" w:rsidR="006360A9" w:rsidRPr="002E5A71" w:rsidRDefault="006360A9" w:rsidP="00C5242B">
      <w:pPr>
        <w:pStyle w:val="ListParagraph"/>
        <w:numPr>
          <w:ilvl w:val="0"/>
          <w:numId w:val="30"/>
        </w:numPr>
        <w:rPr>
          <w:rFonts w:cs="Times New Roman"/>
          <w:color w:val="000000"/>
        </w:rPr>
      </w:pPr>
      <w:r w:rsidRPr="002E5A71">
        <w:rPr>
          <w:rFonts w:cs="Times New Roman"/>
          <w:color w:val="000000"/>
        </w:rPr>
        <w:t xml:space="preserve">Increase the community’s awareness, knowledge and understanding of the risk factors and protective factors of chronic </w:t>
      </w:r>
      <w:r>
        <w:rPr>
          <w:rFonts w:cs="Times New Roman"/>
          <w:color w:val="000000"/>
        </w:rPr>
        <w:t>conditions</w:t>
      </w:r>
      <w:r w:rsidRPr="002E5A71">
        <w:rPr>
          <w:rFonts w:cs="Times New Roman"/>
          <w:color w:val="000000"/>
        </w:rPr>
        <w:t>.</w:t>
      </w:r>
    </w:p>
    <w:p w14:paraId="0890841E" w14:textId="77777777" w:rsidR="006360A9" w:rsidRPr="002E5A71" w:rsidRDefault="006360A9" w:rsidP="00C5242B">
      <w:pPr>
        <w:pStyle w:val="ListParagraph"/>
        <w:numPr>
          <w:ilvl w:val="0"/>
          <w:numId w:val="30"/>
        </w:numPr>
        <w:rPr>
          <w:rFonts w:cs="Times New Roman"/>
        </w:rPr>
      </w:pPr>
      <w:r w:rsidRPr="002E5A71">
        <w:rPr>
          <w:rFonts w:cs="Times New Roman"/>
        </w:rPr>
        <w:t>Increase the effectiveness and efficiency of the prevention, treatment, control</w:t>
      </w:r>
      <w:r>
        <w:rPr>
          <w:rFonts w:cs="Times New Roman"/>
        </w:rPr>
        <w:t xml:space="preserve"> and </w:t>
      </w:r>
      <w:r w:rsidRPr="002E5A71">
        <w:rPr>
          <w:rFonts w:cs="Times New Roman"/>
        </w:rPr>
        <w:t xml:space="preserve">management of chronic </w:t>
      </w:r>
      <w:r>
        <w:rPr>
          <w:rFonts w:cs="Times New Roman"/>
        </w:rPr>
        <w:t>conditions</w:t>
      </w:r>
      <w:r w:rsidRPr="002E5A71">
        <w:rPr>
          <w:rFonts w:cs="Times New Roman"/>
        </w:rPr>
        <w:t xml:space="preserve"> through the quality improvement of health services</w:t>
      </w:r>
      <w:r>
        <w:rPr>
          <w:rFonts w:cs="Times New Roman"/>
        </w:rPr>
        <w:t>.</w:t>
      </w:r>
    </w:p>
    <w:p w14:paraId="2B29355D" w14:textId="77777777" w:rsidR="006360A9" w:rsidRPr="002E5A71" w:rsidRDefault="006360A9" w:rsidP="00C5242B">
      <w:pPr>
        <w:pStyle w:val="ListParagraph"/>
        <w:numPr>
          <w:ilvl w:val="0"/>
          <w:numId w:val="30"/>
        </w:numPr>
        <w:rPr>
          <w:rFonts w:cs="Times New Roman"/>
          <w:color w:val="000000"/>
        </w:rPr>
      </w:pPr>
      <w:r w:rsidRPr="002E5A71">
        <w:rPr>
          <w:rFonts w:cs="Times New Roman"/>
          <w:color w:val="000000"/>
        </w:rPr>
        <w:t>Inform health policy and/or improve practice through the use of disease registers, monitoring and surveillance activities and development of evidence based information.</w:t>
      </w:r>
    </w:p>
    <w:p w14:paraId="66F0E8AE" w14:textId="77777777" w:rsidR="006360A9" w:rsidRDefault="006360A9" w:rsidP="00C5242B">
      <w:pPr>
        <w:pStyle w:val="ListParagraph"/>
        <w:numPr>
          <w:ilvl w:val="0"/>
          <w:numId w:val="30"/>
        </w:numPr>
        <w:rPr>
          <w:rFonts w:cs="Times New Roman"/>
          <w:color w:val="000000"/>
        </w:rPr>
      </w:pPr>
      <w:r w:rsidRPr="002E5A71">
        <w:rPr>
          <w:rFonts w:cs="Times New Roman"/>
          <w:color w:val="000000"/>
        </w:rPr>
        <w:t xml:space="preserve">Improve </w:t>
      </w:r>
      <w:r>
        <w:rPr>
          <w:rFonts w:cs="Times New Roman"/>
          <w:color w:val="000000"/>
        </w:rPr>
        <w:t>the quality of</w:t>
      </w:r>
      <w:r w:rsidRPr="002E5A71">
        <w:rPr>
          <w:rFonts w:cs="Times New Roman"/>
          <w:color w:val="000000"/>
        </w:rPr>
        <w:t xml:space="preserve"> </w:t>
      </w:r>
      <w:r w:rsidR="00D07AEC">
        <w:rPr>
          <w:rFonts w:cs="Times New Roman"/>
          <w:color w:val="000000"/>
        </w:rPr>
        <w:t>p</w:t>
      </w:r>
      <w:r w:rsidR="00F93EAE">
        <w:rPr>
          <w:rFonts w:cs="Times New Roman"/>
          <w:color w:val="000000"/>
        </w:rPr>
        <w:t>rogram</w:t>
      </w:r>
      <w:r w:rsidRPr="002E5A71">
        <w:rPr>
          <w:rFonts w:cs="Times New Roman"/>
          <w:color w:val="000000"/>
        </w:rPr>
        <w:t xml:space="preserve"> and service p</w:t>
      </w:r>
      <w:r>
        <w:rPr>
          <w:rFonts w:cs="Times New Roman"/>
          <w:color w:val="000000"/>
        </w:rPr>
        <w:t>rovision, and increase capacity especially for targeted population groups.</w:t>
      </w:r>
    </w:p>
    <w:p w14:paraId="431B4862" w14:textId="77777777" w:rsidR="006360A9" w:rsidRPr="00FA2E2D" w:rsidRDefault="006360A9" w:rsidP="00C5242B">
      <w:pPr>
        <w:pStyle w:val="ListParagraph"/>
        <w:numPr>
          <w:ilvl w:val="0"/>
          <w:numId w:val="30"/>
        </w:numPr>
        <w:rPr>
          <w:rFonts w:cs="Times New Roman"/>
          <w:color w:val="000000"/>
        </w:rPr>
      </w:pPr>
      <w:r w:rsidRPr="001F358E">
        <w:rPr>
          <w:rFonts w:cs="Times New Roman"/>
          <w:color w:val="000000"/>
        </w:rPr>
        <w:t xml:space="preserve">Identify </w:t>
      </w:r>
      <w:r>
        <w:rPr>
          <w:rFonts w:cs="Times New Roman"/>
          <w:color w:val="000000"/>
        </w:rPr>
        <w:t>and address the community’s</w:t>
      </w:r>
      <w:r w:rsidRPr="001F358E">
        <w:rPr>
          <w:rFonts w:cs="Times New Roman"/>
          <w:color w:val="000000"/>
        </w:rPr>
        <w:t xml:space="preserve"> health and health promotion needs through an evidence-based approach</w:t>
      </w:r>
      <w:r>
        <w:rPr>
          <w:rFonts w:cs="Times New Roman"/>
          <w:color w:val="000000"/>
        </w:rPr>
        <w:t>.</w:t>
      </w:r>
    </w:p>
    <w:p w14:paraId="08B4A408" w14:textId="77777777" w:rsidR="006360A9" w:rsidRDefault="006360A9" w:rsidP="00D7726C">
      <w:pPr>
        <w:pStyle w:val="Annexe3heading"/>
      </w:pPr>
      <w:bookmarkStart w:id="107" w:name="_Toc418511768"/>
      <w:bookmarkStart w:id="108" w:name="_Toc460238974"/>
      <w:r w:rsidRPr="005622C9">
        <w:t>Funding</w:t>
      </w:r>
      <w:r>
        <w:t xml:space="preserve"> available</w:t>
      </w:r>
      <w:bookmarkEnd w:id="107"/>
      <w:bookmarkEnd w:id="108"/>
    </w:p>
    <w:p w14:paraId="150584E0" w14:textId="77777777" w:rsidR="006360A9" w:rsidRPr="0005693C" w:rsidRDefault="006360A9" w:rsidP="006360A9">
      <w:r w:rsidRPr="005733B0">
        <w:t>Up to $</w:t>
      </w:r>
      <w:r w:rsidR="001F48D9">
        <w:t>1</w:t>
      </w:r>
      <w:r w:rsidR="00C63293">
        <w:t>9</w:t>
      </w:r>
      <w:r w:rsidRPr="005733B0">
        <w:t>.</w:t>
      </w:r>
      <w:r w:rsidR="00C63293">
        <w:t>263</w:t>
      </w:r>
      <w:r w:rsidRPr="005733B0">
        <w:t xml:space="preserve"> million (GST exclusive) over </w:t>
      </w:r>
      <w:r w:rsidR="00C63293">
        <w:t>four</w:t>
      </w:r>
      <w:r w:rsidRPr="005733B0">
        <w:t xml:space="preserve"> years, commencing in 2016-17, has been</w:t>
      </w:r>
      <w:r>
        <w:t xml:space="preserve"> allocated to this Activity from the </w:t>
      </w:r>
      <w:r w:rsidR="00F93EAE">
        <w:t>Program</w:t>
      </w:r>
      <w:r w:rsidR="00455089">
        <w:t xml:space="preserve">. </w:t>
      </w:r>
      <w:r w:rsidR="00973E96" w:rsidRPr="00CA7D9A">
        <w:t>The</w:t>
      </w:r>
      <w:r w:rsidR="00973E96">
        <w:t>se</w:t>
      </w:r>
      <w:r w:rsidR="00973E96" w:rsidRPr="00CA7D9A">
        <w:t xml:space="preserve"> funding figures are indicative only an</w:t>
      </w:r>
      <w:r w:rsidR="00455089">
        <w:t xml:space="preserve">d are </w:t>
      </w:r>
      <w:r w:rsidR="00455089">
        <w:lastRenderedPageBreak/>
        <w:t>subject to change as the d</w:t>
      </w:r>
      <w:r w:rsidR="00973E96" w:rsidRPr="00CA7D9A">
        <w:t>epartment reacts to emerging Government priorities.</w:t>
      </w:r>
      <w:r w:rsidR="00973E96">
        <w:t xml:space="preserve"> </w:t>
      </w:r>
      <w:r>
        <w:t xml:space="preserve">The duration and value of available grants may be advised in the relevant </w:t>
      </w:r>
      <w:r w:rsidR="00E32C6D">
        <w:t>grant opportunity</w:t>
      </w:r>
      <w:r>
        <w:t>.</w:t>
      </w:r>
    </w:p>
    <w:p w14:paraId="0FC7412C" w14:textId="77777777" w:rsidR="006360A9" w:rsidRDefault="006360A9" w:rsidP="00D7726C">
      <w:pPr>
        <w:pStyle w:val="Annexe3heading"/>
      </w:pPr>
      <w:bookmarkStart w:id="109" w:name="_Toc418511769"/>
      <w:bookmarkStart w:id="110" w:name="_Toc460238975"/>
      <w:r w:rsidRPr="005622C9">
        <w:t>Timing</w:t>
      </w:r>
      <w:bookmarkEnd w:id="109"/>
      <w:bookmarkEnd w:id="110"/>
    </w:p>
    <w:p w14:paraId="6A1BE682" w14:textId="77777777" w:rsidR="006360A9" w:rsidRPr="00AA04C3" w:rsidRDefault="006360A9" w:rsidP="00AA04C3">
      <w:pPr>
        <w:rPr>
          <w:b/>
          <w:i/>
          <w:color w:val="4F81BD" w:themeColor="accent1"/>
        </w:rPr>
      </w:pPr>
      <w:r w:rsidRPr="00AA04C3">
        <w:rPr>
          <w:b/>
          <w:i/>
          <w:color w:val="4F81BD" w:themeColor="accent1"/>
        </w:rPr>
        <w:t xml:space="preserve">Table A: Timing of an average </w:t>
      </w:r>
      <w:r w:rsidR="00BD1F32" w:rsidRPr="00AA04C3">
        <w:rPr>
          <w:b/>
          <w:i/>
          <w:color w:val="4F81BD" w:themeColor="accent1"/>
        </w:rPr>
        <w:t>g</w:t>
      </w:r>
      <w:r w:rsidR="00D41714" w:rsidRPr="00AA04C3">
        <w:rPr>
          <w:b/>
          <w:i/>
          <w:color w:val="4F81BD" w:themeColor="accent1"/>
        </w:rPr>
        <w:t xml:space="preserve">rant </w:t>
      </w:r>
      <w:r w:rsidR="00BD1F32" w:rsidRPr="00AA04C3">
        <w:rPr>
          <w:b/>
          <w:i/>
          <w:color w:val="4F81BD" w:themeColor="accent1"/>
        </w:rPr>
        <w:t>o</w:t>
      </w:r>
      <w:r w:rsidR="00932463" w:rsidRPr="00AA04C3">
        <w:rPr>
          <w:b/>
          <w:i/>
          <w:color w:val="4F81BD" w:themeColor="accent1"/>
        </w:rPr>
        <w:t>pportunity</w:t>
      </w:r>
    </w:p>
    <w:p w14:paraId="4B670BE7" w14:textId="77777777" w:rsidR="006360A9" w:rsidRPr="00B4222B" w:rsidRDefault="00932463" w:rsidP="006360A9">
      <w:r>
        <w:t>Grant opportunities</w:t>
      </w:r>
      <w:r w:rsidR="006360A9">
        <w:t xml:space="preserve"> </w:t>
      </w:r>
      <w:r w:rsidR="00FD1D48">
        <w:t xml:space="preserve">may </w:t>
      </w:r>
      <w:r w:rsidR="006360A9">
        <w:t xml:space="preserve">be made available </w:t>
      </w:r>
      <w:r w:rsidR="006360A9" w:rsidRPr="00445F2B">
        <w:t>every three years</w:t>
      </w:r>
      <w:r w:rsidR="006360A9">
        <w:t>.</w:t>
      </w:r>
    </w:p>
    <w:tbl>
      <w:tblPr>
        <w:tblW w:w="0" w:type="auto"/>
        <w:tblLook w:val="04A0" w:firstRow="1" w:lastRow="0" w:firstColumn="1" w:lastColumn="0" w:noHBand="0" w:noVBand="1"/>
        <w:tblDescription w:val="Table showing how long each stage takes for an average funding round."/>
      </w:tblPr>
      <w:tblGrid>
        <w:gridCol w:w="4621"/>
        <w:gridCol w:w="4276"/>
      </w:tblGrid>
      <w:tr w:rsidR="006360A9" w14:paraId="290EB171" w14:textId="77777777" w:rsidTr="006360A9">
        <w:trPr>
          <w:tblHeader/>
        </w:trPr>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406E5D" w14:textId="77777777" w:rsidR="006360A9" w:rsidRDefault="006360A9" w:rsidP="006360A9">
            <w:pPr>
              <w:jc w:val="center"/>
              <w:rPr>
                <w:b/>
              </w:rPr>
            </w:pPr>
            <w:r>
              <w:rPr>
                <w:b/>
              </w:rPr>
              <w:t>Activity</w:t>
            </w:r>
          </w:p>
        </w:tc>
        <w:tc>
          <w:tcPr>
            <w:tcW w:w="4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D6D0A3" w14:textId="77777777" w:rsidR="006360A9" w:rsidRDefault="006360A9" w:rsidP="006360A9">
            <w:pPr>
              <w:jc w:val="center"/>
              <w:rPr>
                <w:b/>
              </w:rPr>
            </w:pPr>
            <w:r>
              <w:rPr>
                <w:b/>
              </w:rPr>
              <w:t>Timeframes*</w:t>
            </w:r>
          </w:p>
        </w:tc>
      </w:tr>
      <w:tr w:rsidR="006360A9" w14:paraId="2FD19162" w14:textId="77777777" w:rsidTr="006360A9">
        <w:tc>
          <w:tcPr>
            <w:tcW w:w="4621" w:type="dxa"/>
            <w:tcBorders>
              <w:top w:val="single" w:sz="4" w:space="0" w:color="auto"/>
              <w:left w:val="single" w:sz="4" w:space="0" w:color="auto"/>
              <w:bottom w:val="single" w:sz="4" w:space="0" w:color="auto"/>
              <w:right w:val="single" w:sz="4" w:space="0" w:color="auto"/>
            </w:tcBorders>
            <w:hideMark/>
          </w:tcPr>
          <w:p w14:paraId="33BA06AF" w14:textId="77777777" w:rsidR="006360A9" w:rsidRDefault="006360A9" w:rsidP="006360A9">
            <w:r>
              <w:t>Application period</w:t>
            </w:r>
          </w:p>
        </w:tc>
        <w:tc>
          <w:tcPr>
            <w:tcW w:w="4276" w:type="dxa"/>
            <w:tcBorders>
              <w:top w:val="single" w:sz="4" w:space="0" w:color="auto"/>
              <w:left w:val="single" w:sz="4" w:space="0" w:color="auto"/>
              <w:bottom w:val="single" w:sz="4" w:space="0" w:color="auto"/>
              <w:right w:val="single" w:sz="4" w:space="0" w:color="auto"/>
            </w:tcBorders>
            <w:hideMark/>
          </w:tcPr>
          <w:p w14:paraId="029F2EC3" w14:textId="77777777" w:rsidR="006360A9" w:rsidRPr="00CE3001" w:rsidRDefault="006360A9" w:rsidP="006360A9">
            <w:pPr>
              <w:jc w:val="center"/>
            </w:pPr>
            <w:r w:rsidRPr="00CE3001">
              <w:t>6 weeks</w:t>
            </w:r>
          </w:p>
        </w:tc>
      </w:tr>
      <w:tr w:rsidR="006360A9" w14:paraId="3AEB59A8" w14:textId="77777777" w:rsidTr="006360A9">
        <w:tc>
          <w:tcPr>
            <w:tcW w:w="4621" w:type="dxa"/>
            <w:tcBorders>
              <w:top w:val="single" w:sz="4" w:space="0" w:color="auto"/>
              <w:left w:val="single" w:sz="4" w:space="0" w:color="auto"/>
              <w:bottom w:val="single" w:sz="4" w:space="0" w:color="auto"/>
              <w:right w:val="single" w:sz="4" w:space="0" w:color="auto"/>
            </w:tcBorders>
            <w:hideMark/>
          </w:tcPr>
          <w:p w14:paraId="15C32C55" w14:textId="77777777" w:rsidR="006360A9" w:rsidRDefault="006360A9" w:rsidP="006360A9">
            <w:r>
              <w:t>Assessment of applications</w:t>
            </w:r>
          </w:p>
        </w:tc>
        <w:tc>
          <w:tcPr>
            <w:tcW w:w="4276" w:type="dxa"/>
            <w:tcBorders>
              <w:top w:val="single" w:sz="4" w:space="0" w:color="auto"/>
              <w:left w:val="single" w:sz="4" w:space="0" w:color="auto"/>
              <w:bottom w:val="single" w:sz="4" w:space="0" w:color="auto"/>
              <w:right w:val="single" w:sz="4" w:space="0" w:color="auto"/>
            </w:tcBorders>
            <w:hideMark/>
          </w:tcPr>
          <w:p w14:paraId="7B88672E" w14:textId="77777777" w:rsidR="006360A9" w:rsidRDefault="006360A9" w:rsidP="006360A9">
            <w:pPr>
              <w:jc w:val="center"/>
            </w:pPr>
            <w:r>
              <w:t>3 – 6 weeks after closing</w:t>
            </w:r>
          </w:p>
        </w:tc>
      </w:tr>
      <w:tr w:rsidR="006360A9" w14:paraId="4419BF6C" w14:textId="77777777" w:rsidTr="006360A9">
        <w:tc>
          <w:tcPr>
            <w:tcW w:w="4621" w:type="dxa"/>
            <w:tcBorders>
              <w:top w:val="single" w:sz="4" w:space="0" w:color="auto"/>
              <w:left w:val="single" w:sz="4" w:space="0" w:color="auto"/>
              <w:bottom w:val="single" w:sz="4" w:space="0" w:color="auto"/>
              <w:right w:val="single" w:sz="4" w:space="0" w:color="auto"/>
            </w:tcBorders>
            <w:hideMark/>
          </w:tcPr>
          <w:p w14:paraId="71DB44F1" w14:textId="77777777" w:rsidR="006360A9" w:rsidRDefault="006360A9" w:rsidP="006360A9">
            <w:r>
              <w:t>Approval of outcomes of assessment</w:t>
            </w:r>
          </w:p>
        </w:tc>
        <w:tc>
          <w:tcPr>
            <w:tcW w:w="4276" w:type="dxa"/>
            <w:tcBorders>
              <w:top w:val="single" w:sz="4" w:space="0" w:color="auto"/>
              <w:left w:val="single" w:sz="4" w:space="0" w:color="auto"/>
              <w:bottom w:val="single" w:sz="4" w:space="0" w:color="auto"/>
              <w:right w:val="single" w:sz="4" w:space="0" w:color="auto"/>
            </w:tcBorders>
            <w:hideMark/>
          </w:tcPr>
          <w:p w14:paraId="03F0B343" w14:textId="77777777" w:rsidR="006360A9" w:rsidRDefault="006360A9" w:rsidP="006360A9">
            <w:pPr>
              <w:jc w:val="center"/>
            </w:pPr>
            <w:r>
              <w:t>1 – 2 weeks after assessment</w:t>
            </w:r>
          </w:p>
        </w:tc>
      </w:tr>
      <w:tr w:rsidR="006360A9" w14:paraId="633DCD15" w14:textId="77777777" w:rsidTr="006360A9">
        <w:tc>
          <w:tcPr>
            <w:tcW w:w="4621" w:type="dxa"/>
            <w:tcBorders>
              <w:top w:val="single" w:sz="4" w:space="0" w:color="auto"/>
              <w:left w:val="single" w:sz="4" w:space="0" w:color="auto"/>
              <w:bottom w:val="single" w:sz="4" w:space="0" w:color="auto"/>
              <w:right w:val="single" w:sz="4" w:space="0" w:color="auto"/>
            </w:tcBorders>
            <w:hideMark/>
          </w:tcPr>
          <w:p w14:paraId="2AD160E9" w14:textId="77777777" w:rsidR="006360A9" w:rsidRDefault="006360A9" w:rsidP="006360A9">
            <w:r>
              <w:t>Award and negotiation of grant agreements</w:t>
            </w:r>
          </w:p>
        </w:tc>
        <w:tc>
          <w:tcPr>
            <w:tcW w:w="4276" w:type="dxa"/>
            <w:tcBorders>
              <w:top w:val="single" w:sz="4" w:space="0" w:color="auto"/>
              <w:left w:val="single" w:sz="4" w:space="0" w:color="auto"/>
              <w:bottom w:val="single" w:sz="4" w:space="0" w:color="auto"/>
              <w:right w:val="single" w:sz="4" w:space="0" w:color="auto"/>
            </w:tcBorders>
            <w:hideMark/>
          </w:tcPr>
          <w:p w14:paraId="3D7F99D8" w14:textId="77777777" w:rsidR="006360A9" w:rsidRDefault="006360A9" w:rsidP="006360A9">
            <w:pPr>
              <w:jc w:val="center"/>
            </w:pPr>
            <w:r>
              <w:t>1 – 3 weeks after approval</w:t>
            </w:r>
          </w:p>
        </w:tc>
      </w:tr>
      <w:tr w:rsidR="006360A9" w14:paraId="71000588" w14:textId="77777777" w:rsidTr="006360A9">
        <w:tc>
          <w:tcPr>
            <w:tcW w:w="4621" w:type="dxa"/>
            <w:tcBorders>
              <w:top w:val="single" w:sz="4" w:space="0" w:color="auto"/>
              <w:left w:val="single" w:sz="4" w:space="0" w:color="auto"/>
              <w:bottom w:val="single" w:sz="4" w:space="0" w:color="auto"/>
              <w:right w:val="single" w:sz="4" w:space="0" w:color="auto"/>
            </w:tcBorders>
            <w:hideMark/>
          </w:tcPr>
          <w:p w14:paraId="54F181C2" w14:textId="77777777" w:rsidR="006360A9" w:rsidRDefault="006360A9" w:rsidP="006360A9">
            <w:r>
              <w:t>Notification to unsuccessful applicants</w:t>
            </w:r>
          </w:p>
        </w:tc>
        <w:tc>
          <w:tcPr>
            <w:tcW w:w="4276" w:type="dxa"/>
            <w:tcBorders>
              <w:top w:val="single" w:sz="4" w:space="0" w:color="auto"/>
              <w:left w:val="single" w:sz="4" w:space="0" w:color="auto"/>
              <w:bottom w:val="single" w:sz="4" w:space="0" w:color="auto"/>
              <w:right w:val="single" w:sz="4" w:space="0" w:color="auto"/>
            </w:tcBorders>
            <w:hideMark/>
          </w:tcPr>
          <w:p w14:paraId="500BD53B" w14:textId="77777777" w:rsidR="006360A9" w:rsidRDefault="006360A9" w:rsidP="006360A9">
            <w:pPr>
              <w:jc w:val="center"/>
            </w:pPr>
            <w:r>
              <w:t>After execution of grant agreements</w:t>
            </w:r>
          </w:p>
        </w:tc>
      </w:tr>
    </w:tbl>
    <w:p w14:paraId="28E12F17" w14:textId="77777777" w:rsidR="006360A9" w:rsidRDefault="006360A9" w:rsidP="006360A9">
      <w:r>
        <w:t>* Timeframes are indicative only.</w:t>
      </w:r>
    </w:p>
    <w:p w14:paraId="61D8426C" w14:textId="77777777" w:rsidR="006360A9" w:rsidRPr="005622C9" w:rsidRDefault="006360A9" w:rsidP="00D7726C">
      <w:pPr>
        <w:pStyle w:val="Annexe3heading"/>
      </w:pPr>
      <w:bookmarkStart w:id="111" w:name="_Toc418511770"/>
      <w:bookmarkStart w:id="112" w:name="_Toc460238976"/>
      <w:r w:rsidRPr="005622C9">
        <w:t>Type of selection process</w:t>
      </w:r>
      <w:bookmarkEnd w:id="111"/>
      <w:bookmarkEnd w:id="112"/>
    </w:p>
    <w:p w14:paraId="4079047F" w14:textId="77777777" w:rsidR="006360A9" w:rsidRDefault="006360A9" w:rsidP="006360A9">
      <w:r>
        <w:t xml:space="preserve">Eligible organisations are able to apply for funding through </w:t>
      </w:r>
      <w:r w:rsidRPr="00445F2B">
        <w:t>open competitive, targeted competitive or closed non-comp</w:t>
      </w:r>
      <w:r>
        <w:t>eti</w:t>
      </w:r>
      <w:r w:rsidRPr="00445F2B">
        <w:t>tive</w:t>
      </w:r>
      <w:r w:rsidRPr="00445F2B">
        <w:rPr>
          <w:color w:val="FF0000"/>
        </w:rPr>
        <w:t xml:space="preserve"> </w:t>
      </w:r>
      <w:r w:rsidR="00932463">
        <w:t>grant opportuniti</w:t>
      </w:r>
      <w:r w:rsidR="00932463" w:rsidRPr="00445F2B">
        <w:t>es</w:t>
      </w:r>
      <w:r w:rsidRPr="00445F2B">
        <w:t xml:space="preserve">. The bulk of grant funding for the Activity will be made available through open competitive </w:t>
      </w:r>
      <w:r w:rsidR="00932463">
        <w:t>grant opportunitie</w:t>
      </w:r>
      <w:r>
        <w:t xml:space="preserve">s. Targeted competitive rounds may be used to address gaps in policy objectives and to address emerging priorities as identified by Government. Targeted competitive and closed non-competitive rounds may be used to build on existing </w:t>
      </w:r>
      <w:r w:rsidR="00F06CC7">
        <w:t>activities</w:t>
      </w:r>
      <w:r>
        <w:t>.</w:t>
      </w:r>
    </w:p>
    <w:p w14:paraId="7DAE5F1D" w14:textId="77777777" w:rsidR="006360A9" w:rsidRPr="0005693C" w:rsidRDefault="006360A9" w:rsidP="006360A9">
      <w:r>
        <w:t xml:space="preserve">Definitions of each type of selection process can be found in </w:t>
      </w:r>
      <w:hyperlink w:anchor="_Types_of_selection" w:history="1">
        <w:r w:rsidRPr="007D455B">
          <w:rPr>
            <w:rStyle w:val="Hyperlink"/>
          </w:rPr>
          <w:t>Part A, section</w:t>
        </w:r>
        <w:r w:rsidR="007D455B" w:rsidRPr="007D455B">
          <w:rPr>
            <w:rStyle w:val="Hyperlink"/>
          </w:rPr>
          <w:t xml:space="preserve"> 3.3</w:t>
        </w:r>
      </w:hyperlink>
      <w:r>
        <w:t xml:space="preserve">. The </w:t>
      </w:r>
      <w:r w:rsidR="00E32C6D">
        <w:t>grant opportunity</w:t>
      </w:r>
      <w:r>
        <w:t xml:space="preserve"> provides detailed information on the applicable type of selection process.</w:t>
      </w:r>
    </w:p>
    <w:p w14:paraId="2583D9B7" w14:textId="77777777" w:rsidR="006360A9" w:rsidRPr="005622C9" w:rsidRDefault="006360A9" w:rsidP="00D7726C">
      <w:pPr>
        <w:pStyle w:val="Annexe3heading"/>
      </w:pPr>
      <w:bookmarkStart w:id="113" w:name="_Toc418511771"/>
      <w:bookmarkStart w:id="114" w:name="_Toc460238977"/>
      <w:r w:rsidRPr="005622C9">
        <w:t xml:space="preserve">Who is eligible for </w:t>
      </w:r>
      <w:r>
        <w:t xml:space="preserve">grant </w:t>
      </w:r>
      <w:r w:rsidRPr="005622C9">
        <w:t>funding?</w:t>
      </w:r>
      <w:bookmarkEnd w:id="113"/>
      <w:bookmarkEnd w:id="114"/>
    </w:p>
    <w:p w14:paraId="4E4416D3" w14:textId="77777777" w:rsidR="006360A9" w:rsidRDefault="006360A9" w:rsidP="006360A9">
      <w:r w:rsidRPr="0005693C">
        <w:t xml:space="preserve">Unless otherwise specified in the </w:t>
      </w:r>
      <w:r w:rsidR="00E32C6D">
        <w:t>grant opportunity</w:t>
      </w:r>
      <w:r w:rsidRPr="0005693C">
        <w:t xml:space="preserve"> for a grant, </w:t>
      </w:r>
      <w:hyperlink w:anchor="_Who_is_eligible" w:history="1">
        <w:r w:rsidRPr="007D455B">
          <w:rPr>
            <w:rStyle w:val="Hyperlink"/>
          </w:rPr>
          <w:t xml:space="preserve">Part A, section </w:t>
        </w:r>
        <w:r w:rsidR="007D455B" w:rsidRPr="007D455B">
          <w:rPr>
            <w:rStyle w:val="Hyperlink"/>
          </w:rPr>
          <w:t>2.1</w:t>
        </w:r>
      </w:hyperlink>
      <w:r w:rsidR="007D455B">
        <w:t xml:space="preserve"> </w:t>
      </w:r>
      <w:r>
        <w:t>of this document identifies the entity types which are eligible for funding.</w:t>
      </w:r>
    </w:p>
    <w:p w14:paraId="252C7239" w14:textId="77777777" w:rsidR="006360A9" w:rsidRDefault="006360A9" w:rsidP="00D7726C">
      <w:pPr>
        <w:pStyle w:val="Annexe3heading"/>
      </w:pPr>
      <w:bookmarkStart w:id="115" w:name="_Toc418511772"/>
      <w:bookmarkStart w:id="116" w:name="_Toc460238978"/>
      <w:r w:rsidRPr="005622C9">
        <w:t xml:space="preserve">What </w:t>
      </w:r>
      <w:r>
        <w:t>activities and items are</w:t>
      </w:r>
      <w:r w:rsidRPr="005622C9">
        <w:t xml:space="preserve"> eligible for </w:t>
      </w:r>
      <w:r>
        <w:t xml:space="preserve">grant </w:t>
      </w:r>
      <w:r w:rsidRPr="005622C9">
        <w:t>funding?</w:t>
      </w:r>
      <w:bookmarkEnd w:id="115"/>
      <w:bookmarkEnd w:id="116"/>
    </w:p>
    <w:p w14:paraId="3526B8D1" w14:textId="77777777" w:rsidR="006360A9" w:rsidRDefault="006360A9" w:rsidP="006360A9">
      <w:r>
        <w:t>Applications for funding should be consistent with the outcomes a</w:t>
      </w:r>
      <w:r w:rsidR="00455089">
        <w:t xml:space="preserve">nd objectives of the Activity. </w:t>
      </w:r>
      <w:r>
        <w:t>The following activities and items are eligible to receive funding under each of the priority areas:</w:t>
      </w:r>
    </w:p>
    <w:p w14:paraId="298D080A" w14:textId="77777777" w:rsidR="00D41714" w:rsidRDefault="00D41714">
      <w:pPr>
        <w:spacing w:after="200"/>
        <w:rPr>
          <w:b/>
        </w:rPr>
      </w:pPr>
      <w:r>
        <w:rPr>
          <w:b/>
        </w:rPr>
        <w:br w:type="page"/>
      </w:r>
    </w:p>
    <w:p w14:paraId="227A2081" w14:textId="77777777" w:rsidR="006360A9" w:rsidRPr="00564ECE" w:rsidRDefault="006360A9" w:rsidP="006360A9">
      <w:pPr>
        <w:spacing w:after="0" w:line="240" w:lineRule="auto"/>
        <w:rPr>
          <w:b/>
        </w:rPr>
      </w:pPr>
      <w:r w:rsidRPr="00564ECE">
        <w:rPr>
          <w:b/>
        </w:rPr>
        <w:lastRenderedPageBreak/>
        <w:t>Raise community awareness and provide information</w:t>
      </w:r>
      <w:r w:rsidR="00455089">
        <w:rPr>
          <w:b/>
        </w:rPr>
        <w:t>:</w:t>
      </w:r>
    </w:p>
    <w:p w14:paraId="423DC988" w14:textId="77777777" w:rsidR="006360A9" w:rsidRPr="00F66AD2" w:rsidRDefault="00455089" w:rsidP="00C5242B">
      <w:pPr>
        <w:numPr>
          <w:ilvl w:val="0"/>
          <w:numId w:val="34"/>
        </w:numPr>
        <w:spacing w:after="0" w:line="240" w:lineRule="auto"/>
        <w:contextualSpacing/>
      </w:pPr>
      <w:r>
        <w:t>c</w:t>
      </w:r>
      <w:r w:rsidR="006360A9" w:rsidRPr="00F66AD2">
        <w:t xml:space="preserve">ommunity awareness campaigns addressing chronic conditions </w:t>
      </w:r>
      <w:r w:rsidR="006360A9">
        <w:t xml:space="preserve">and associated risk factors and protective behaviours </w:t>
      </w:r>
      <w:r w:rsidR="006360A9" w:rsidRPr="00F66AD2">
        <w:t>with a particular emphasis on activities that are aimed at high risk and/or special population groups; that address knowledge</w:t>
      </w:r>
      <w:r w:rsidR="006360A9">
        <w:t xml:space="preserve"> and</w:t>
      </w:r>
      <w:r w:rsidR="006360A9" w:rsidRPr="00F66AD2">
        <w:t xml:space="preserve">/or skills gaps, health values, attitudes and/or behaviours; or that encourage </w:t>
      </w:r>
      <w:r>
        <w:t>primary or secondary prevention;</w:t>
      </w:r>
    </w:p>
    <w:p w14:paraId="576949FC" w14:textId="77777777" w:rsidR="006360A9" w:rsidRPr="00F66AD2" w:rsidRDefault="00455089" w:rsidP="00C5242B">
      <w:pPr>
        <w:numPr>
          <w:ilvl w:val="0"/>
          <w:numId w:val="34"/>
        </w:numPr>
        <w:spacing w:after="0" w:line="240" w:lineRule="auto"/>
        <w:contextualSpacing/>
      </w:pPr>
      <w:r>
        <w:t>i</w:t>
      </w:r>
      <w:r w:rsidR="006360A9" w:rsidRPr="00F66AD2">
        <w:t>dentify preventive health and health promotion needs through an evidence-based approach that encompasses research</w:t>
      </w:r>
      <w:r w:rsidR="006360A9">
        <w:t xml:space="preserve"> and</w:t>
      </w:r>
      <w:r w:rsidR="006360A9" w:rsidRPr="00F66AD2">
        <w:t xml:space="preserve"> formative and outcome evaluation. </w:t>
      </w:r>
    </w:p>
    <w:p w14:paraId="7D4831BE" w14:textId="77777777" w:rsidR="006360A9" w:rsidRPr="00F66AD2" w:rsidRDefault="00455089" w:rsidP="00C5242B">
      <w:pPr>
        <w:numPr>
          <w:ilvl w:val="0"/>
          <w:numId w:val="34"/>
        </w:numPr>
        <w:spacing w:after="0" w:line="240" w:lineRule="auto"/>
        <w:contextualSpacing/>
      </w:pPr>
      <w:r>
        <w:t>d</w:t>
      </w:r>
      <w:r w:rsidR="006360A9" w:rsidRPr="00F66AD2">
        <w:t xml:space="preserve">evelopment, provision and maintenance of support mechanisms, in online, telephone and print formats, including where appropriate, chronic </w:t>
      </w:r>
      <w:r w:rsidR="006360A9">
        <w:t>conditions</w:t>
      </w:r>
      <w:r>
        <w:t xml:space="preserve"> support group vehicles;</w:t>
      </w:r>
    </w:p>
    <w:p w14:paraId="55A94720" w14:textId="77777777" w:rsidR="006360A9" w:rsidRPr="00F66AD2" w:rsidRDefault="00455089" w:rsidP="00C5242B">
      <w:pPr>
        <w:numPr>
          <w:ilvl w:val="0"/>
          <w:numId w:val="34"/>
        </w:numPr>
        <w:spacing w:after="0" w:line="240" w:lineRule="auto"/>
        <w:contextualSpacing/>
      </w:pPr>
      <w:r>
        <w:t>p</w:t>
      </w:r>
      <w:r w:rsidR="006360A9" w:rsidRPr="00F66AD2">
        <w:t>erson-centred approaches to managing chronic conditions, including activities that support pa</w:t>
      </w:r>
      <w:r>
        <w:t>tient self-management practices;</w:t>
      </w:r>
    </w:p>
    <w:p w14:paraId="5A1A6F44" w14:textId="77777777" w:rsidR="006360A9" w:rsidRDefault="00455089" w:rsidP="00C5242B">
      <w:pPr>
        <w:numPr>
          <w:ilvl w:val="0"/>
          <w:numId w:val="34"/>
        </w:numPr>
        <w:spacing w:after="0" w:line="240" w:lineRule="auto"/>
        <w:contextualSpacing/>
      </w:pPr>
      <w:r>
        <w:t>a</w:t>
      </w:r>
      <w:r w:rsidR="006360A9">
        <w:t>ctivities that develop, promote and disseminate guidelines and approaches to addressing risk</w:t>
      </w:r>
      <w:r>
        <w:t xml:space="preserve"> factors for chronic conditions; and</w:t>
      </w:r>
    </w:p>
    <w:p w14:paraId="432B58F9" w14:textId="77777777" w:rsidR="006360A9" w:rsidRPr="00F66AD2" w:rsidRDefault="00455089" w:rsidP="00C5242B">
      <w:pPr>
        <w:numPr>
          <w:ilvl w:val="0"/>
          <w:numId w:val="34"/>
        </w:numPr>
        <w:spacing w:line="240" w:lineRule="auto"/>
      </w:pPr>
      <w:r>
        <w:t>m</w:t>
      </w:r>
      <w:r w:rsidR="006360A9" w:rsidRPr="006908EE">
        <w:t>aintaining web-based information relating to chronic conditions and responding to queries relating to these conditions.</w:t>
      </w:r>
    </w:p>
    <w:p w14:paraId="7101170E" w14:textId="77777777" w:rsidR="006360A9" w:rsidRPr="00445F2B" w:rsidRDefault="006360A9" w:rsidP="006360A9">
      <w:pPr>
        <w:spacing w:after="0"/>
        <w:rPr>
          <w:b/>
        </w:rPr>
      </w:pPr>
      <w:r>
        <w:rPr>
          <w:b/>
        </w:rPr>
        <w:t>Develop &amp; enhance</w:t>
      </w:r>
      <w:r w:rsidRPr="00445F2B">
        <w:rPr>
          <w:b/>
        </w:rPr>
        <w:t xml:space="preserve"> clinical care</w:t>
      </w:r>
      <w:r w:rsidR="00455089">
        <w:rPr>
          <w:b/>
        </w:rPr>
        <w:t>:</w:t>
      </w:r>
    </w:p>
    <w:p w14:paraId="51DE62AE" w14:textId="77777777" w:rsidR="006360A9" w:rsidRPr="006908EE" w:rsidRDefault="00455089" w:rsidP="00C5242B">
      <w:pPr>
        <w:pStyle w:val="ListParagraph"/>
        <w:numPr>
          <w:ilvl w:val="0"/>
          <w:numId w:val="35"/>
        </w:numPr>
        <w:spacing w:after="0" w:line="240" w:lineRule="auto"/>
      </w:pPr>
      <w:r>
        <w:t>b</w:t>
      </w:r>
      <w:r w:rsidR="006360A9" w:rsidRPr="006908EE">
        <w:t xml:space="preserve">est practice models for the prevention, treatment, control and management of </w:t>
      </w:r>
      <w:r w:rsidR="006360A9">
        <w:t>conditions</w:t>
      </w:r>
      <w:r w:rsidR="006360A9" w:rsidRPr="006908EE">
        <w:t xml:space="preserve"> including p</w:t>
      </w:r>
      <w:r w:rsidR="006360A9">
        <w:t>ilot projects where a</w:t>
      </w:r>
      <w:r>
        <w:t>ppropriate;</w:t>
      </w:r>
    </w:p>
    <w:p w14:paraId="5B7C8AF2" w14:textId="77777777" w:rsidR="006360A9" w:rsidRPr="006908EE" w:rsidRDefault="00455089" w:rsidP="00C5242B">
      <w:pPr>
        <w:numPr>
          <w:ilvl w:val="0"/>
          <w:numId w:val="35"/>
        </w:numPr>
        <w:spacing w:after="0" w:line="240" w:lineRule="auto"/>
        <w:contextualSpacing/>
      </w:pPr>
      <w:r>
        <w:t>m</w:t>
      </w:r>
      <w:r w:rsidR="006360A9" w:rsidRPr="006908EE">
        <w:t>easures directed at improving the quality and efficiency of health services or use and dispensing of medicines including the development and/or review of guidelines for use by health professionals as well as activities that seek to identify and quantify b</w:t>
      </w:r>
      <w:r>
        <w:t>enchmarks for clinical practice;</w:t>
      </w:r>
    </w:p>
    <w:p w14:paraId="53EB48AB" w14:textId="77777777" w:rsidR="006360A9" w:rsidRPr="006908EE" w:rsidRDefault="00455089" w:rsidP="00C5242B">
      <w:pPr>
        <w:numPr>
          <w:ilvl w:val="0"/>
          <w:numId w:val="35"/>
        </w:numPr>
        <w:spacing w:after="0" w:line="240" w:lineRule="auto"/>
        <w:contextualSpacing/>
      </w:pPr>
      <w:r>
        <w:t>p</w:t>
      </w:r>
      <w:r w:rsidR="006360A9" w:rsidRPr="006908EE">
        <w:t>romote health research and disseminate information to the health sector and the community via online, post, telephone or other innovative technology methods</w:t>
      </w:r>
      <w:r>
        <w:t>;</w:t>
      </w:r>
    </w:p>
    <w:p w14:paraId="044FB166" w14:textId="77777777" w:rsidR="00455089" w:rsidRPr="006908EE" w:rsidRDefault="00455089" w:rsidP="00C5242B">
      <w:pPr>
        <w:numPr>
          <w:ilvl w:val="0"/>
          <w:numId w:val="35"/>
        </w:numPr>
        <w:spacing w:after="0" w:line="240" w:lineRule="auto"/>
        <w:contextualSpacing/>
      </w:pPr>
      <w:r>
        <w:t>a</w:t>
      </w:r>
      <w:r w:rsidR="006360A9" w:rsidRPr="006908EE">
        <w:t xml:space="preserve">ctivities that enable early detection of at risk individuals </w:t>
      </w:r>
      <w:r w:rsidR="006360A9">
        <w:t xml:space="preserve">of </w:t>
      </w:r>
      <w:r w:rsidR="006360A9" w:rsidRPr="006908EE">
        <w:t xml:space="preserve">chronic health conditions. </w:t>
      </w:r>
      <w:r w:rsidR="006360A9">
        <w:t>(e.g.</w:t>
      </w:r>
      <w:r w:rsidR="006360A9" w:rsidRPr="006908EE">
        <w:t xml:space="preserve"> </w:t>
      </w:r>
      <w:r w:rsidR="006360A9">
        <w:t>health checks and screening</w:t>
      </w:r>
      <w:r w:rsidR="006360A9" w:rsidRPr="006908EE">
        <w:t xml:space="preserve"> to assess a person's medical condition</w:t>
      </w:r>
      <w:r>
        <w:t>);</w:t>
      </w:r>
    </w:p>
    <w:p w14:paraId="00555167" w14:textId="77777777" w:rsidR="006360A9" w:rsidRPr="006908EE" w:rsidRDefault="00455089" w:rsidP="00C5242B">
      <w:pPr>
        <w:numPr>
          <w:ilvl w:val="0"/>
          <w:numId w:val="35"/>
        </w:numPr>
        <w:spacing w:after="0" w:line="240" w:lineRule="auto"/>
        <w:contextualSpacing/>
      </w:pPr>
      <w:r>
        <w:t>s</w:t>
      </w:r>
      <w:r w:rsidR="006360A9" w:rsidRPr="006908EE">
        <w:t>upport for the translation of research into clinical care</w:t>
      </w:r>
      <w:r>
        <w:t>; and</w:t>
      </w:r>
    </w:p>
    <w:p w14:paraId="64208A7F" w14:textId="77777777" w:rsidR="006360A9" w:rsidRPr="006908EE" w:rsidRDefault="00455089" w:rsidP="00C5242B">
      <w:pPr>
        <w:pStyle w:val="ListParagraph"/>
        <w:numPr>
          <w:ilvl w:val="0"/>
          <w:numId w:val="35"/>
        </w:numPr>
        <w:spacing w:line="240" w:lineRule="auto"/>
      </w:pPr>
      <w:r>
        <w:t>d</w:t>
      </w:r>
      <w:r w:rsidR="006360A9" w:rsidRPr="006908EE">
        <w:t>evelopment and improvement of medical treatments and patient care pathways and/or</w:t>
      </w:r>
      <w:r w:rsidR="006360A9">
        <w:t xml:space="preserve"> p</w:t>
      </w:r>
      <w:r w:rsidR="006360A9" w:rsidRPr="006908EE">
        <w:t>revention control and management practices</w:t>
      </w:r>
      <w:r w:rsidR="006360A9">
        <w:t>.</w:t>
      </w:r>
    </w:p>
    <w:p w14:paraId="4F6E1F2D" w14:textId="77777777" w:rsidR="006360A9" w:rsidRPr="00DE2E72" w:rsidRDefault="006360A9" w:rsidP="006360A9">
      <w:pPr>
        <w:spacing w:after="0" w:line="240" w:lineRule="auto"/>
        <w:rPr>
          <w:b/>
        </w:rPr>
      </w:pPr>
      <w:r w:rsidRPr="00DE2E72">
        <w:rPr>
          <w:b/>
        </w:rPr>
        <w:t>Inform health policy and/or improve practice through the use of disease registers, monitoring and surveillance activities and developmen</w:t>
      </w:r>
      <w:r w:rsidR="00455089">
        <w:rPr>
          <w:b/>
        </w:rPr>
        <w:t>t of evidence based information:</w:t>
      </w:r>
    </w:p>
    <w:p w14:paraId="4EAEDEEF" w14:textId="77777777" w:rsidR="006360A9" w:rsidRPr="006908EE" w:rsidRDefault="00455089" w:rsidP="00C5242B">
      <w:pPr>
        <w:numPr>
          <w:ilvl w:val="0"/>
          <w:numId w:val="36"/>
        </w:numPr>
        <w:spacing w:after="0" w:line="240" w:lineRule="auto"/>
        <w:contextualSpacing/>
      </w:pPr>
      <w:r>
        <w:t>a</w:t>
      </w:r>
      <w:r w:rsidR="006360A9" w:rsidRPr="006908EE">
        <w:t xml:space="preserve">ctivities which engage stakeholders in the development of health policy in relation to prevention, treatment and control of </w:t>
      </w:r>
      <w:r w:rsidR="006360A9">
        <w:t>conditions</w:t>
      </w:r>
      <w:r w:rsidR="006360A9" w:rsidRPr="006908EE">
        <w:t xml:space="preserve"> and t</w:t>
      </w:r>
      <w:r>
        <w:t>he provision of health services;</w:t>
      </w:r>
    </w:p>
    <w:p w14:paraId="25AB4BA5" w14:textId="77777777" w:rsidR="006360A9" w:rsidRPr="006908EE" w:rsidRDefault="00455089" w:rsidP="00C5242B">
      <w:pPr>
        <w:numPr>
          <w:ilvl w:val="0"/>
          <w:numId w:val="36"/>
        </w:numPr>
        <w:spacing w:after="0" w:line="240" w:lineRule="auto"/>
        <w:contextualSpacing/>
      </w:pPr>
      <w:r>
        <w:t>s</w:t>
      </w:r>
      <w:r w:rsidR="006360A9" w:rsidRPr="006908EE">
        <w:t>ponsor activities that promote population health policy, research and best practice im</w:t>
      </w:r>
      <w:r>
        <w:t>plementation of health services;</w:t>
      </w:r>
    </w:p>
    <w:p w14:paraId="3781C418" w14:textId="77777777" w:rsidR="006360A9" w:rsidRPr="006908EE" w:rsidRDefault="00455089" w:rsidP="00C5242B">
      <w:pPr>
        <w:numPr>
          <w:ilvl w:val="0"/>
          <w:numId w:val="36"/>
        </w:numPr>
        <w:spacing w:after="0" w:line="240" w:lineRule="auto"/>
        <w:contextualSpacing/>
      </w:pPr>
      <w:r>
        <w:t>c</w:t>
      </w:r>
      <w:r w:rsidR="006360A9" w:rsidRPr="006908EE">
        <w:t>ollecting and interpreting data for the purpose of informing Government, health professionals</w:t>
      </w:r>
      <w:r w:rsidR="006360A9">
        <w:t xml:space="preserve"> and the public, as well as</w:t>
      </w:r>
      <w:r w:rsidR="006360A9" w:rsidRPr="006908EE">
        <w:t xml:space="preserve"> for</w:t>
      </w:r>
      <w:r w:rsidR="006360A9">
        <w:t xml:space="preserve"> improving clinical </w:t>
      </w:r>
      <w:r w:rsidR="006360A9" w:rsidRPr="006908EE">
        <w:t>processes</w:t>
      </w:r>
      <w:r>
        <w:t>;</w:t>
      </w:r>
    </w:p>
    <w:p w14:paraId="084CADAE" w14:textId="77777777" w:rsidR="006360A9" w:rsidRPr="006908EE" w:rsidRDefault="00455089" w:rsidP="00C5242B">
      <w:pPr>
        <w:numPr>
          <w:ilvl w:val="0"/>
          <w:numId w:val="36"/>
        </w:numPr>
        <w:spacing w:after="0" w:line="240" w:lineRule="auto"/>
        <w:contextualSpacing/>
      </w:pPr>
      <w:r>
        <w:t>d</w:t>
      </w:r>
      <w:r w:rsidR="006360A9" w:rsidRPr="006908EE">
        <w:t>eveloping and publishing reports and web-based materi</w:t>
      </w:r>
      <w:r w:rsidR="006360A9">
        <w:t>al</w:t>
      </w:r>
      <w:r>
        <w:t xml:space="preserve"> relating to chronic conditions; and</w:t>
      </w:r>
    </w:p>
    <w:p w14:paraId="00AFA157" w14:textId="77777777" w:rsidR="006360A9" w:rsidRDefault="00455089" w:rsidP="00C5242B">
      <w:pPr>
        <w:numPr>
          <w:ilvl w:val="0"/>
          <w:numId w:val="36"/>
        </w:numPr>
        <w:spacing w:line="240" w:lineRule="auto"/>
        <w:contextualSpacing/>
      </w:pPr>
      <w:r>
        <w:t>m</w:t>
      </w:r>
      <w:r w:rsidR="006360A9" w:rsidRPr="006908EE">
        <w:t xml:space="preserve">onitoring the effectiveness of </w:t>
      </w:r>
      <w:r w:rsidR="00D07AEC">
        <w:t>p</w:t>
      </w:r>
      <w:r w:rsidR="00F93EAE">
        <w:t>rogram</w:t>
      </w:r>
      <w:r w:rsidR="006360A9" w:rsidRPr="006908EE">
        <w:t xml:space="preserve">s including prevention, early detection and </w:t>
      </w:r>
      <w:r w:rsidR="006360A9">
        <w:t>condition</w:t>
      </w:r>
      <w:r w:rsidR="006360A9" w:rsidRPr="006908EE">
        <w:t xml:space="preserve"> management approaches &amp; reporting on data.</w:t>
      </w:r>
    </w:p>
    <w:p w14:paraId="6CCD31C3" w14:textId="77777777" w:rsidR="00455089" w:rsidRPr="006908EE" w:rsidRDefault="00455089" w:rsidP="00455089">
      <w:pPr>
        <w:spacing w:line="240" w:lineRule="auto"/>
        <w:ind w:left="360"/>
        <w:contextualSpacing/>
      </w:pPr>
    </w:p>
    <w:p w14:paraId="16FAF7A9" w14:textId="77777777" w:rsidR="006360A9" w:rsidRPr="00DE2E72" w:rsidRDefault="006360A9" w:rsidP="006360A9">
      <w:pPr>
        <w:spacing w:after="0" w:line="240" w:lineRule="auto"/>
        <w:rPr>
          <w:b/>
        </w:rPr>
      </w:pPr>
      <w:r w:rsidRPr="00DE2E72">
        <w:rPr>
          <w:b/>
        </w:rPr>
        <w:t>Improve the</w:t>
      </w:r>
      <w:r w:rsidR="00455089">
        <w:rPr>
          <w:b/>
        </w:rPr>
        <w:t xml:space="preserve"> health of targeted populations:</w:t>
      </w:r>
    </w:p>
    <w:p w14:paraId="34FBCA1D" w14:textId="77777777" w:rsidR="006360A9" w:rsidRDefault="00455089" w:rsidP="00C5242B">
      <w:pPr>
        <w:numPr>
          <w:ilvl w:val="0"/>
          <w:numId w:val="37"/>
        </w:numPr>
        <w:spacing w:after="0" w:line="240" w:lineRule="auto"/>
        <w:contextualSpacing/>
      </w:pPr>
      <w:r>
        <w:t>p</w:t>
      </w:r>
      <w:r w:rsidR="006360A9" w:rsidRPr="006908EE">
        <w:t>rovide support to individuals affected by</w:t>
      </w:r>
      <w:r w:rsidR="006360A9">
        <w:t>,</w:t>
      </w:r>
      <w:r w:rsidR="006360A9" w:rsidRPr="006908EE">
        <w:t xml:space="preserve"> or at risk of</w:t>
      </w:r>
      <w:r w:rsidR="006360A9">
        <w:t>,</w:t>
      </w:r>
      <w:r w:rsidR="006360A9" w:rsidRPr="006908EE">
        <w:t xml:space="preserve"> </w:t>
      </w:r>
      <w:r w:rsidR="006360A9">
        <w:t>chronic conditions</w:t>
      </w:r>
      <w:r w:rsidR="006360A9" w:rsidRPr="006908EE">
        <w:t xml:space="preserve"> with an emphasis on population cohorts over-represented in </w:t>
      </w:r>
      <w:r w:rsidR="006360A9">
        <w:t>conditions</w:t>
      </w:r>
      <w:r w:rsidR="006360A9" w:rsidRPr="006908EE">
        <w:t xml:space="preserve"> prevalence (e</w:t>
      </w:r>
      <w:r w:rsidR="006360A9">
        <w:t>.</w:t>
      </w:r>
      <w:r w:rsidR="006360A9" w:rsidRPr="006908EE">
        <w:t>g</w:t>
      </w:r>
      <w:r w:rsidR="006360A9">
        <w:t>.</w:t>
      </w:r>
      <w:r w:rsidR="006360A9" w:rsidRPr="006908EE">
        <w:t xml:space="preserve"> Aborig</w:t>
      </w:r>
      <w:r w:rsidR="006360A9">
        <w:t>i</w:t>
      </w:r>
      <w:r w:rsidR="006360A9" w:rsidRPr="006908EE">
        <w:t>nal and Torres Strait Islanders)</w:t>
      </w:r>
      <w:r w:rsidR="006360A9">
        <w:t xml:space="preserve">, </w:t>
      </w:r>
      <w:r w:rsidR="006360A9" w:rsidRPr="006908EE">
        <w:t>groups by service/treatment access fa</w:t>
      </w:r>
      <w:r w:rsidR="006360A9">
        <w:t xml:space="preserve">ctors (e.g. </w:t>
      </w:r>
      <w:r w:rsidR="006360A9">
        <w:lastRenderedPageBreak/>
        <w:t>remote populations and/or persons most prominently impacted by chronic conditions (e.g</w:t>
      </w:r>
      <w:r>
        <w:t>. the elderly);</w:t>
      </w:r>
    </w:p>
    <w:p w14:paraId="3A858B75" w14:textId="77777777" w:rsidR="006360A9" w:rsidRPr="006908EE" w:rsidRDefault="00455089" w:rsidP="00C5242B">
      <w:pPr>
        <w:numPr>
          <w:ilvl w:val="0"/>
          <w:numId w:val="37"/>
        </w:numPr>
        <w:spacing w:after="0" w:line="240" w:lineRule="auto"/>
        <w:contextualSpacing/>
      </w:pPr>
      <w:r>
        <w:t>f</w:t>
      </w:r>
      <w:r w:rsidR="006360A9" w:rsidRPr="006908EE">
        <w:t xml:space="preserve">und activities that provide opportunities to conduct health checks, disseminate relevant health information on chronic </w:t>
      </w:r>
      <w:r w:rsidR="006360A9">
        <w:t>condition</w:t>
      </w:r>
      <w:r w:rsidR="006360A9" w:rsidRPr="006908EE">
        <w:t xml:space="preserve"> risk factors, protective measures and/or appropriate</w:t>
      </w:r>
      <w:r>
        <w:t xml:space="preserve"> clinical management approaches;</w:t>
      </w:r>
    </w:p>
    <w:p w14:paraId="3043E7F0" w14:textId="77777777" w:rsidR="006360A9" w:rsidRPr="006908EE" w:rsidRDefault="00455089" w:rsidP="00C5242B">
      <w:pPr>
        <w:numPr>
          <w:ilvl w:val="0"/>
          <w:numId w:val="37"/>
        </w:numPr>
        <w:spacing w:after="0" w:line="240" w:lineRule="auto"/>
        <w:contextualSpacing/>
      </w:pPr>
      <w:r>
        <w:t>t</w:t>
      </w:r>
      <w:r w:rsidR="006360A9" w:rsidRPr="006908EE">
        <w:t>rain health professionals including Aboriginal health workers and support agencies regarding identifying and ad</w:t>
      </w:r>
      <w:r>
        <w:t>dressing specific health issues;</w:t>
      </w:r>
    </w:p>
    <w:p w14:paraId="3825B343" w14:textId="77777777" w:rsidR="006360A9" w:rsidRPr="006908EE" w:rsidRDefault="00455089" w:rsidP="00C5242B">
      <w:pPr>
        <w:numPr>
          <w:ilvl w:val="0"/>
          <w:numId w:val="37"/>
        </w:numPr>
        <w:spacing w:after="0" w:line="240" w:lineRule="auto"/>
        <w:contextualSpacing/>
      </w:pPr>
      <w:r>
        <w:t>d</w:t>
      </w:r>
      <w:r w:rsidR="006360A9" w:rsidRPr="006908EE">
        <w:t xml:space="preserve">evelop advice and provide </w:t>
      </w:r>
      <w:r w:rsidR="00D07AEC">
        <w:t>p</w:t>
      </w:r>
      <w:r w:rsidR="00F93EAE">
        <w:t>rogram</w:t>
      </w:r>
      <w:r w:rsidR="006360A9" w:rsidRPr="006908EE">
        <w:t>s for targeted populations where gaps in response rates and</w:t>
      </w:r>
      <w:r w:rsidR="006360A9">
        <w:t xml:space="preserve"> effectiveness are impacting on</w:t>
      </w:r>
      <w:r w:rsidR="006360A9" w:rsidRPr="006908EE">
        <w:t xml:space="preserve"> improvements in health outcomes</w:t>
      </w:r>
      <w:r>
        <w:t>;</w:t>
      </w:r>
    </w:p>
    <w:p w14:paraId="195AD959" w14:textId="77777777" w:rsidR="006360A9" w:rsidRPr="006908EE" w:rsidRDefault="00455089" w:rsidP="00C5242B">
      <w:pPr>
        <w:numPr>
          <w:ilvl w:val="0"/>
          <w:numId w:val="37"/>
        </w:numPr>
        <w:spacing w:after="0" w:line="240" w:lineRule="auto"/>
        <w:contextualSpacing/>
      </w:pPr>
      <w:r>
        <w:t>p</w:t>
      </w:r>
      <w:r w:rsidR="006360A9" w:rsidRPr="006908EE">
        <w:t xml:space="preserve">rovide advice and </w:t>
      </w:r>
      <w:r w:rsidR="00C475C9">
        <w:t xml:space="preserve">develop </w:t>
      </w:r>
      <w:r w:rsidR="00D07AEC">
        <w:t>p</w:t>
      </w:r>
      <w:r w:rsidR="00F93EAE">
        <w:t>rogram</w:t>
      </w:r>
      <w:r w:rsidR="00C475C9">
        <w:t xml:space="preserve">s for </w:t>
      </w:r>
      <w:r w:rsidR="006360A9" w:rsidRPr="006908EE">
        <w:t xml:space="preserve">targeted population groups to assist </w:t>
      </w:r>
      <w:r w:rsidR="00C475C9">
        <w:t>wi</w:t>
      </w:r>
      <w:r>
        <w:t>th reducing health inequalities; and</w:t>
      </w:r>
    </w:p>
    <w:p w14:paraId="4D50F429" w14:textId="77777777" w:rsidR="006360A9" w:rsidRPr="006908EE" w:rsidRDefault="00455089" w:rsidP="00C5242B">
      <w:pPr>
        <w:numPr>
          <w:ilvl w:val="0"/>
          <w:numId w:val="37"/>
        </w:numPr>
        <w:spacing w:line="240" w:lineRule="auto"/>
        <w:contextualSpacing/>
      </w:pPr>
      <w:r>
        <w:t>d</w:t>
      </w:r>
      <w:r w:rsidR="006360A9" w:rsidRPr="006908EE">
        <w:t xml:space="preserve">evelop and implement activities aimed at addressing key risk factors and morbidities and that support primary and secondary prevention across a range of </w:t>
      </w:r>
      <w:r w:rsidR="006360A9">
        <w:t>conditions</w:t>
      </w:r>
      <w:r w:rsidR="006360A9" w:rsidRPr="006908EE">
        <w:t xml:space="preserve"> (e.g. </w:t>
      </w:r>
      <w:r w:rsidR="006360A9">
        <w:t>physical activity</w:t>
      </w:r>
      <w:r w:rsidR="006360A9" w:rsidRPr="006908EE">
        <w:t xml:space="preserve"> for the elderly).</w:t>
      </w:r>
    </w:p>
    <w:p w14:paraId="35B3B804" w14:textId="77777777" w:rsidR="006360A9" w:rsidRPr="003E4869" w:rsidRDefault="006360A9" w:rsidP="006360A9">
      <w:pPr>
        <w:spacing w:after="0" w:line="240" w:lineRule="auto"/>
        <w:contextualSpacing/>
        <w:rPr>
          <w:rFonts w:eastAsia="Times New Roman" w:cs="Times New Roman"/>
          <w:szCs w:val="24"/>
        </w:rPr>
      </w:pPr>
    </w:p>
    <w:p w14:paraId="4AA7333D" w14:textId="77777777" w:rsidR="006360A9" w:rsidRDefault="006360A9" w:rsidP="006360A9">
      <w:r>
        <w:t xml:space="preserve">Some </w:t>
      </w:r>
      <w:r w:rsidR="00932463">
        <w:t>grant opportunitie</w:t>
      </w:r>
      <w:r>
        <w:t xml:space="preserve">s may target a subset of these activities. In such cases the </w:t>
      </w:r>
      <w:r w:rsidR="00E32C6D">
        <w:t>grant opportunity</w:t>
      </w:r>
      <w:r>
        <w:t xml:space="preserve"> will identify which activities are eligible for funding.</w:t>
      </w:r>
    </w:p>
    <w:p w14:paraId="0B65976F" w14:textId="77777777" w:rsidR="006360A9" w:rsidRPr="005622C9" w:rsidRDefault="006360A9" w:rsidP="00D7726C">
      <w:pPr>
        <w:pStyle w:val="Annexe3heading"/>
      </w:pPr>
      <w:bookmarkStart w:id="117" w:name="_Toc418511773"/>
      <w:bookmarkStart w:id="118" w:name="_Toc460238979"/>
      <w:r w:rsidRPr="005622C9">
        <w:t xml:space="preserve">What </w:t>
      </w:r>
      <w:r>
        <w:t>activities and items are</w:t>
      </w:r>
      <w:r w:rsidRPr="005622C9">
        <w:t xml:space="preserve"> </w:t>
      </w:r>
      <w:r w:rsidRPr="00BB2106">
        <w:rPr>
          <w:u w:val="single"/>
        </w:rPr>
        <w:t>not</w:t>
      </w:r>
      <w:r w:rsidRPr="005622C9">
        <w:t xml:space="preserve"> eligible for </w:t>
      </w:r>
      <w:r>
        <w:t xml:space="preserve">grant </w:t>
      </w:r>
      <w:r w:rsidRPr="005622C9">
        <w:t>funding?</w:t>
      </w:r>
      <w:bookmarkEnd w:id="117"/>
      <w:bookmarkEnd w:id="118"/>
    </w:p>
    <w:p w14:paraId="536F42DB" w14:textId="77777777" w:rsidR="006360A9" w:rsidRPr="005543CA" w:rsidRDefault="006360A9" w:rsidP="006360A9">
      <w:r>
        <w:t xml:space="preserve">The </w:t>
      </w:r>
      <w:r w:rsidRPr="005543CA">
        <w:t xml:space="preserve">following activities </w:t>
      </w:r>
      <w:r>
        <w:t xml:space="preserve">and items </w:t>
      </w:r>
      <w:r w:rsidRPr="005543CA">
        <w:t xml:space="preserve">are </w:t>
      </w:r>
      <w:r w:rsidRPr="00B227E3">
        <w:rPr>
          <w:b/>
          <w:u w:val="single"/>
        </w:rPr>
        <w:t>not</w:t>
      </w:r>
      <w:r w:rsidRPr="0032271B">
        <w:t xml:space="preserve"> </w:t>
      </w:r>
      <w:r w:rsidRPr="005543CA">
        <w:t>eligible for funding under the Activity:</w:t>
      </w:r>
    </w:p>
    <w:p w14:paraId="6E64BAF9" w14:textId="77777777" w:rsidR="006360A9" w:rsidRPr="00D403E6" w:rsidRDefault="006360A9" w:rsidP="006360A9">
      <w:pPr>
        <w:pStyle w:val="ListParagraph"/>
        <w:numPr>
          <w:ilvl w:val="0"/>
          <w:numId w:val="7"/>
        </w:numPr>
        <w:spacing w:after="0" w:line="240" w:lineRule="auto"/>
      </w:pPr>
      <w:r w:rsidRPr="00D403E6">
        <w:t>capital works, such as the purchase of any land, the purchase or construction of a completely new premises, the demolition (whether or not followed by the replacement) of the majority of an existing premises or works including minor capital works;</w:t>
      </w:r>
    </w:p>
    <w:p w14:paraId="2965E67B" w14:textId="77777777" w:rsidR="006360A9" w:rsidRDefault="006360A9" w:rsidP="006360A9">
      <w:pPr>
        <w:pStyle w:val="ListParagraph"/>
        <w:numPr>
          <w:ilvl w:val="0"/>
          <w:numId w:val="7"/>
        </w:numPr>
        <w:spacing w:after="0" w:line="240" w:lineRule="auto"/>
      </w:pPr>
      <w:r>
        <w:t>the purchase or repair of equipment or motor vehicles;</w:t>
      </w:r>
    </w:p>
    <w:p w14:paraId="4547D89F" w14:textId="77777777" w:rsidR="006360A9" w:rsidRPr="00787767" w:rsidRDefault="006360A9" w:rsidP="006360A9">
      <w:pPr>
        <w:pStyle w:val="ListParagraph"/>
        <w:numPr>
          <w:ilvl w:val="0"/>
          <w:numId w:val="7"/>
        </w:numPr>
        <w:spacing w:after="0" w:line="240" w:lineRule="auto"/>
      </w:pPr>
      <w:r>
        <w:t>delivery of diagnosis and treatment services</w:t>
      </w:r>
      <w:r w:rsidRPr="00787767">
        <w:t>;</w:t>
      </w:r>
    </w:p>
    <w:p w14:paraId="704E20BA" w14:textId="77777777" w:rsidR="006360A9" w:rsidRDefault="006360A9" w:rsidP="006360A9">
      <w:pPr>
        <w:pStyle w:val="ListParagraph"/>
        <w:numPr>
          <w:ilvl w:val="0"/>
          <w:numId w:val="7"/>
        </w:numPr>
        <w:spacing w:after="0" w:line="240" w:lineRule="auto"/>
      </w:pPr>
      <w:r>
        <w:t>retrospective items/activities;</w:t>
      </w:r>
    </w:p>
    <w:p w14:paraId="004A7F07" w14:textId="77777777" w:rsidR="006360A9" w:rsidRDefault="006360A9" w:rsidP="006360A9">
      <w:pPr>
        <w:pStyle w:val="ListParagraph"/>
        <w:numPr>
          <w:ilvl w:val="0"/>
          <w:numId w:val="7"/>
        </w:numPr>
        <w:spacing w:after="0" w:line="240" w:lineRule="auto"/>
      </w:pPr>
      <w:r>
        <w:t>lobbying and activities which support political parties or campaigns;</w:t>
      </w:r>
    </w:p>
    <w:p w14:paraId="44F7E1F8" w14:textId="77777777" w:rsidR="006360A9" w:rsidRDefault="006360A9" w:rsidP="006360A9">
      <w:pPr>
        <w:pStyle w:val="ListParagraph"/>
        <w:numPr>
          <w:ilvl w:val="0"/>
          <w:numId w:val="7"/>
        </w:numPr>
        <w:spacing w:after="0" w:line="240" w:lineRule="auto"/>
      </w:pPr>
      <w:r>
        <w:t>activities which subsidise commercial activities; and</w:t>
      </w:r>
    </w:p>
    <w:p w14:paraId="74A4CA4C" w14:textId="77777777" w:rsidR="006360A9" w:rsidRPr="00D403E6" w:rsidRDefault="006360A9" w:rsidP="006360A9">
      <w:pPr>
        <w:pStyle w:val="ListParagraph"/>
        <w:numPr>
          <w:ilvl w:val="0"/>
          <w:numId w:val="7"/>
        </w:numPr>
        <w:spacing w:line="240" w:lineRule="auto"/>
      </w:pPr>
      <w:r w:rsidRPr="00D403E6">
        <w:t>clinical trials.</w:t>
      </w:r>
    </w:p>
    <w:p w14:paraId="70F1C0B7" w14:textId="77777777" w:rsidR="006360A9" w:rsidRPr="005622C9" w:rsidRDefault="006360A9" w:rsidP="00D7726C">
      <w:pPr>
        <w:pStyle w:val="Annexe3heading"/>
      </w:pPr>
      <w:bookmarkStart w:id="119" w:name="_Toc418511774"/>
      <w:bookmarkStart w:id="120" w:name="_Toc460238980"/>
      <w:r>
        <w:t>Selection</w:t>
      </w:r>
      <w:r w:rsidRPr="005622C9">
        <w:t xml:space="preserve"> criteria</w:t>
      </w:r>
      <w:bookmarkEnd w:id="119"/>
      <w:bookmarkEnd w:id="120"/>
    </w:p>
    <w:p w14:paraId="057B171B" w14:textId="77777777" w:rsidR="006360A9" w:rsidRDefault="006360A9" w:rsidP="006360A9">
      <w:pPr>
        <w:rPr>
          <w:lang w:eastAsia="zh-CN" w:bidi="th-TH"/>
        </w:rPr>
      </w:pPr>
      <w:r>
        <w:rPr>
          <w:lang w:eastAsia="zh-CN" w:bidi="th-TH"/>
        </w:rPr>
        <w:t>Applications for funding under the Activity will be assessed against selection criteria based on the following questions:</w:t>
      </w:r>
    </w:p>
    <w:p w14:paraId="5E322C91" w14:textId="77777777" w:rsidR="006360A9" w:rsidRDefault="006360A9" w:rsidP="00C5242B">
      <w:pPr>
        <w:pStyle w:val="ListParagraph"/>
        <w:numPr>
          <w:ilvl w:val="0"/>
          <w:numId w:val="32"/>
        </w:numPr>
        <w:rPr>
          <w:lang w:eastAsia="zh-CN" w:bidi="th-TH"/>
        </w:rPr>
      </w:pPr>
      <w:r>
        <w:rPr>
          <w:lang w:eastAsia="zh-CN" w:bidi="th-TH"/>
        </w:rPr>
        <w:t>Demonstrate how you will implement and deliver the Activity. Your response should address:</w:t>
      </w:r>
    </w:p>
    <w:p w14:paraId="45E494A3" w14:textId="77777777" w:rsidR="006360A9" w:rsidRDefault="006360A9" w:rsidP="00C5242B">
      <w:pPr>
        <w:pStyle w:val="ListParagraph"/>
        <w:numPr>
          <w:ilvl w:val="0"/>
          <w:numId w:val="25"/>
        </w:numPr>
        <w:rPr>
          <w:lang w:eastAsia="zh-CN" w:bidi="th-TH"/>
        </w:rPr>
      </w:pPr>
      <w:r>
        <w:rPr>
          <w:lang w:eastAsia="zh-CN" w:bidi="th-TH"/>
        </w:rPr>
        <w:t>the key tasks your organisation will undertake to meet the objectives of the Activity; and</w:t>
      </w:r>
    </w:p>
    <w:p w14:paraId="6D270282" w14:textId="77777777" w:rsidR="006360A9" w:rsidRDefault="006360A9" w:rsidP="00C5242B">
      <w:pPr>
        <w:pStyle w:val="ListParagraph"/>
        <w:numPr>
          <w:ilvl w:val="0"/>
          <w:numId w:val="25"/>
        </w:numPr>
        <w:ind w:left="1077" w:hanging="357"/>
        <w:contextualSpacing w:val="0"/>
        <w:rPr>
          <w:lang w:eastAsia="zh-CN" w:bidi="th-TH"/>
        </w:rPr>
      </w:pPr>
      <w:r>
        <w:rPr>
          <w:lang w:eastAsia="zh-CN" w:bidi="th-TH"/>
        </w:rPr>
        <w:t>how you will optimise the uptake and/or impact of the Activity.</w:t>
      </w:r>
    </w:p>
    <w:p w14:paraId="0C983881" w14:textId="77777777" w:rsidR="006360A9" w:rsidRDefault="006360A9" w:rsidP="00C5242B">
      <w:pPr>
        <w:pStyle w:val="ListParagraph"/>
        <w:numPr>
          <w:ilvl w:val="0"/>
          <w:numId w:val="32"/>
        </w:numPr>
        <w:ind w:left="714" w:hanging="357"/>
        <w:contextualSpacing w:val="0"/>
        <w:rPr>
          <w:lang w:eastAsia="zh-CN" w:bidi="th-TH"/>
        </w:rPr>
      </w:pPr>
      <w:r>
        <w:rPr>
          <w:lang w:eastAsia="zh-CN" w:bidi="th-TH"/>
        </w:rPr>
        <w:t>Outline the key risks or issues that may be encountered in undertaking the Activity and propose strategies or measures to mitigate their impact on the delivery of the Activity.</w:t>
      </w:r>
    </w:p>
    <w:p w14:paraId="46BC6955" w14:textId="77777777" w:rsidR="006360A9" w:rsidRDefault="006360A9" w:rsidP="00C5242B">
      <w:pPr>
        <w:pStyle w:val="ListParagraph"/>
        <w:numPr>
          <w:ilvl w:val="0"/>
          <w:numId w:val="32"/>
        </w:numPr>
        <w:rPr>
          <w:lang w:eastAsia="zh-CN" w:bidi="th-TH"/>
        </w:rPr>
      </w:pPr>
      <w:r>
        <w:rPr>
          <w:lang w:eastAsia="zh-CN" w:bidi="th-TH"/>
        </w:rPr>
        <w:lastRenderedPageBreak/>
        <w:t>Discuss how you will ensure that the proposed approach to delivering the Activity reflects a collaborative approach. Your response should address the following:</w:t>
      </w:r>
    </w:p>
    <w:p w14:paraId="4521ABC2" w14:textId="77777777" w:rsidR="006360A9" w:rsidRDefault="006360A9" w:rsidP="00C5242B">
      <w:pPr>
        <w:pStyle w:val="ListParagraph"/>
        <w:numPr>
          <w:ilvl w:val="0"/>
          <w:numId w:val="26"/>
        </w:numPr>
        <w:rPr>
          <w:lang w:eastAsia="zh-CN" w:bidi="th-TH"/>
        </w:rPr>
      </w:pPr>
      <w:r>
        <w:rPr>
          <w:lang w:eastAsia="zh-CN" w:bidi="th-TH"/>
        </w:rPr>
        <w:t>details of the strategy for key stakeholder engagement, communication and existing or proposed network(s);</w:t>
      </w:r>
    </w:p>
    <w:p w14:paraId="37C70F10" w14:textId="77777777" w:rsidR="006360A9" w:rsidRDefault="006360A9" w:rsidP="00C5242B">
      <w:pPr>
        <w:pStyle w:val="ListParagraph"/>
        <w:numPr>
          <w:ilvl w:val="0"/>
          <w:numId w:val="26"/>
        </w:numPr>
        <w:rPr>
          <w:lang w:eastAsia="zh-CN" w:bidi="th-TH"/>
        </w:rPr>
      </w:pPr>
      <w:r>
        <w:rPr>
          <w:lang w:eastAsia="zh-CN" w:bidi="th-TH"/>
        </w:rPr>
        <w:t>existing linkages that are in place that assist in the delivery of the activity; and</w:t>
      </w:r>
    </w:p>
    <w:p w14:paraId="6A99ADA1" w14:textId="77777777" w:rsidR="006360A9" w:rsidRDefault="006360A9" w:rsidP="00C5242B">
      <w:pPr>
        <w:pStyle w:val="ListParagraph"/>
        <w:numPr>
          <w:ilvl w:val="0"/>
          <w:numId w:val="26"/>
        </w:numPr>
        <w:ind w:left="1077" w:hanging="357"/>
        <w:contextualSpacing w:val="0"/>
        <w:rPr>
          <w:lang w:eastAsia="zh-CN" w:bidi="th-TH"/>
        </w:rPr>
      </w:pPr>
      <w:r>
        <w:rPr>
          <w:lang w:eastAsia="zh-CN" w:bidi="th-TH"/>
        </w:rPr>
        <w:t>any proposed or new linkages that will be established to implement the activity.</w:t>
      </w:r>
    </w:p>
    <w:p w14:paraId="24A6EB02" w14:textId="77777777" w:rsidR="006360A9" w:rsidRDefault="006360A9" w:rsidP="00C5242B">
      <w:pPr>
        <w:pStyle w:val="ListParagraph"/>
        <w:numPr>
          <w:ilvl w:val="0"/>
          <w:numId w:val="32"/>
        </w:numPr>
        <w:ind w:left="714" w:hanging="357"/>
        <w:contextualSpacing w:val="0"/>
        <w:rPr>
          <w:lang w:eastAsia="zh-CN" w:bidi="th-TH"/>
        </w:rPr>
      </w:pPr>
      <w:r>
        <w:rPr>
          <w:lang w:eastAsia="zh-CN" w:bidi="th-TH"/>
        </w:rPr>
        <w:t>How will the grant continue to benefit the Australian people beyond the funding period?</w:t>
      </w:r>
    </w:p>
    <w:p w14:paraId="32926652" w14:textId="77777777" w:rsidR="006360A9" w:rsidRDefault="006360A9" w:rsidP="00C5242B">
      <w:pPr>
        <w:pStyle w:val="ListParagraph"/>
        <w:numPr>
          <w:ilvl w:val="0"/>
          <w:numId w:val="32"/>
        </w:numPr>
        <w:ind w:left="714" w:hanging="357"/>
        <w:contextualSpacing w:val="0"/>
        <w:rPr>
          <w:lang w:eastAsia="zh-CN" w:bidi="th-TH"/>
        </w:rPr>
      </w:pPr>
      <w:r>
        <w:rPr>
          <w:lang w:eastAsia="zh-CN" w:bidi="th-TH"/>
        </w:rPr>
        <w:t>Outline the geographic area / target group you will reach and demonstrate how the Activity will address otherwise unmet needs within that area / group.</w:t>
      </w:r>
    </w:p>
    <w:p w14:paraId="356C3347" w14:textId="77777777" w:rsidR="006360A9" w:rsidRDefault="006360A9" w:rsidP="00C5242B">
      <w:pPr>
        <w:pStyle w:val="ListParagraph"/>
        <w:numPr>
          <w:ilvl w:val="0"/>
          <w:numId w:val="32"/>
        </w:numPr>
        <w:ind w:left="714" w:hanging="357"/>
        <w:contextualSpacing w:val="0"/>
        <w:rPr>
          <w:lang w:eastAsia="zh-CN" w:bidi="th-TH"/>
        </w:rPr>
      </w:pPr>
      <w:r>
        <w:rPr>
          <w:lang w:eastAsia="zh-CN" w:bidi="th-TH"/>
        </w:rPr>
        <w:t>Complete the attached Budget template and outline the specific components of your organisation’s resource requirem</w:t>
      </w:r>
      <w:r w:rsidR="006F6D29">
        <w:rPr>
          <w:lang w:eastAsia="zh-CN" w:bidi="th-TH"/>
        </w:rPr>
        <w:t>ents to undertake the Activity.</w:t>
      </w:r>
    </w:p>
    <w:p w14:paraId="12F7FC51" w14:textId="77777777" w:rsidR="006360A9" w:rsidRDefault="006360A9" w:rsidP="00C5242B">
      <w:pPr>
        <w:pStyle w:val="ListParagraph"/>
        <w:numPr>
          <w:ilvl w:val="0"/>
          <w:numId w:val="32"/>
        </w:numPr>
        <w:rPr>
          <w:lang w:eastAsia="zh-CN" w:bidi="th-TH"/>
        </w:rPr>
      </w:pPr>
      <w:r>
        <w:rPr>
          <w:lang w:eastAsia="zh-CN" w:bidi="th-TH"/>
        </w:rPr>
        <w:t>Summarise how your organisation will measure how it is achieving the Activity outcomes identi</w:t>
      </w:r>
      <w:r w:rsidR="006F6D29">
        <w:rPr>
          <w:lang w:eastAsia="zh-CN" w:bidi="th-TH"/>
        </w:rPr>
        <w:t>fied in selection criterion 1. Y</w:t>
      </w:r>
      <w:r>
        <w:rPr>
          <w:lang w:eastAsia="zh-CN" w:bidi="th-TH"/>
        </w:rPr>
        <w:t>our response should address:</w:t>
      </w:r>
    </w:p>
    <w:p w14:paraId="4E977AE1" w14:textId="77777777" w:rsidR="006360A9" w:rsidRDefault="006360A9" w:rsidP="00C5242B">
      <w:pPr>
        <w:pStyle w:val="ListParagraph"/>
        <w:numPr>
          <w:ilvl w:val="0"/>
          <w:numId w:val="27"/>
        </w:numPr>
        <w:rPr>
          <w:lang w:eastAsia="zh-CN" w:bidi="th-TH"/>
        </w:rPr>
      </w:pPr>
      <w:r>
        <w:rPr>
          <w:lang w:eastAsia="zh-CN" w:bidi="th-TH"/>
        </w:rPr>
        <w:t>how you will monitor the uptake and/or impact of the Activity; and</w:t>
      </w:r>
    </w:p>
    <w:p w14:paraId="2451E035" w14:textId="77777777" w:rsidR="006360A9" w:rsidRDefault="006360A9" w:rsidP="00C5242B">
      <w:pPr>
        <w:pStyle w:val="ListParagraph"/>
        <w:numPr>
          <w:ilvl w:val="0"/>
          <w:numId w:val="27"/>
        </w:numPr>
        <w:ind w:hanging="357"/>
        <w:contextualSpacing w:val="0"/>
        <w:rPr>
          <w:lang w:eastAsia="zh-CN" w:bidi="th-TH"/>
        </w:rPr>
      </w:pPr>
      <w:r>
        <w:rPr>
          <w:lang w:eastAsia="zh-CN" w:bidi="th-TH"/>
        </w:rPr>
        <w:t>any strategies you intend to implement to ensure your organisation achieves the activity outcomes.</w:t>
      </w:r>
    </w:p>
    <w:p w14:paraId="74131C41" w14:textId="77777777" w:rsidR="006360A9" w:rsidRDefault="006360A9" w:rsidP="00C5242B">
      <w:pPr>
        <w:pStyle w:val="ListParagraph"/>
        <w:numPr>
          <w:ilvl w:val="0"/>
          <w:numId w:val="32"/>
        </w:numPr>
        <w:ind w:hanging="357"/>
        <w:contextualSpacing w:val="0"/>
        <w:rPr>
          <w:lang w:eastAsia="zh-CN" w:bidi="th-TH"/>
        </w:rPr>
      </w:pPr>
      <w:r>
        <w:rPr>
          <w:lang w:eastAsia="zh-CN" w:bidi="th-TH"/>
        </w:rPr>
        <w:t>Demonstrate how your organisation’s governance, management structure, workforce and facilities will enable effective delivery, monitoring and management of the Activity.</w:t>
      </w:r>
    </w:p>
    <w:p w14:paraId="1C2FE300" w14:textId="77777777" w:rsidR="006360A9" w:rsidRDefault="006360A9" w:rsidP="00C5242B">
      <w:pPr>
        <w:pStyle w:val="ListParagraph"/>
        <w:numPr>
          <w:ilvl w:val="0"/>
          <w:numId w:val="32"/>
        </w:numPr>
        <w:rPr>
          <w:lang w:eastAsia="zh-CN" w:bidi="th-TH"/>
        </w:rPr>
      </w:pPr>
      <w:r>
        <w:rPr>
          <w:lang w:eastAsia="zh-CN" w:bidi="th-TH"/>
        </w:rPr>
        <w:t>Detail your previous experience in delivering similar activities and discuss example/s that demonstrate your past performance in delivering activity objectives and outputs.</w:t>
      </w:r>
    </w:p>
    <w:p w14:paraId="7424345D" w14:textId="77777777" w:rsidR="006360A9" w:rsidRDefault="006360A9" w:rsidP="006360A9">
      <w:pPr>
        <w:rPr>
          <w:lang w:eastAsia="zh-CN" w:bidi="th-TH"/>
        </w:rPr>
      </w:pPr>
      <w:r>
        <w:rPr>
          <w:lang w:eastAsia="zh-CN" w:bidi="th-TH"/>
        </w:rPr>
        <w:t>Applicants may be required to address specific policies or strategies as part of their response.</w:t>
      </w:r>
      <w:r w:rsidR="0006483B">
        <w:rPr>
          <w:lang w:eastAsia="zh-CN" w:bidi="th-TH"/>
        </w:rPr>
        <w:t xml:space="preserve"> These questions will be included in the </w:t>
      </w:r>
      <w:r w:rsidR="00D41714">
        <w:rPr>
          <w:lang w:eastAsia="zh-CN" w:bidi="th-TH"/>
        </w:rPr>
        <w:t>Grant O</w:t>
      </w:r>
      <w:r w:rsidR="00E32C6D">
        <w:rPr>
          <w:lang w:eastAsia="zh-CN" w:bidi="th-TH"/>
        </w:rPr>
        <w:t>pportunity</w:t>
      </w:r>
      <w:r w:rsidR="0006483B">
        <w:rPr>
          <w:lang w:eastAsia="zh-CN" w:bidi="th-TH"/>
        </w:rPr>
        <w:t xml:space="preserve"> / Application Form.</w:t>
      </w:r>
    </w:p>
    <w:p w14:paraId="2BF9CAEC" w14:textId="77777777" w:rsidR="006360A9" w:rsidRPr="005622C9" w:rsidRDefault="006360A9" w:rsidP="00D7726C">
      <w:pPr>
        <w:pStyle w:val="Annexe3heading"/>
      </w:pPr>
      <w:bookmarkStart w:id="121" w:name="_Toc418511775"/>
      <w:bookmarkStart w:id="122" w:name="_Toc460238981"/>
      <w:r w:rsidRPr="005622C9">
        <w:t>Oversubscription</w:t>
      </w:r>
      <w:r>
        <w:t xml:space="preserve"> / undersubscription</w:t>
      </w:r>
      <w:bookmarkEnd w:id="121"/>
      <w:bookmarkEnd w:id="122"/>
    </w:p>
    <w:p w14:paraId="28EA9262" w14:textId="77777777" w:rsidR="006360A9" w:rsidRDefault="006360A9" w:rsidP="006360A9">
      <w:r w:rsidRPr="00BB2106">
        <w:t xml:space="preserve">Where the number of suitable applications is greater than the available funding, suitable applications </w:t>
      </w:r>
      <w:r>
        <w:t xml:space="preserve">will be ranked </w:t>
      </w:r>
      <w:r w:rsidRPr="00BB2106">
        <w:t>in order of policy priority.</w:t>
      </w:r>
    </w:p>
    <w:p w14:paraId="49FE7A7D" w14:textId="77777777" w:rsidR="006360A9" w:rsidRDefault="006360A9" w:rsidP="006360A9">
      <w:r w:rsidRPr="00640D45">
        <w:t xml:space="preserve">Where </w:t>
      </w:r>
      <w:r>
        <w:t xml:space="preserve">there are insufficient suitable applications received under a </w:t>
      </w:r>
      <w:r w:rsidR="00932463">
        <w:t>grant opportunity</w:t>
      </w:r>
      <w:r>
        <w:t>, the department may seek to fill any gaps in policy objectives through targeted approaches to selected applicants.</w:t>
      </w:r>
    </w:p>
    <w:p w14:paraId="42ADF2CA" w14:textId="77777777" w:rsidR="006360A9" w:rsidRDefault="006360A9" w:rsidP="00D7726C">
      <w:pPr>
        <w:pStyle w:val="Annexe3heading"/>
      </w:pPr>
      <w:bookmarkStart w:id="123" w:name="_Toc418511776"/>
      <w:bookmarkStart w:id="124" w:name="_Toc460238982"/>
      <w:r>
        <w:t>Contractual arrangements</w:t>
      </w:r>
      <w:bookmarkEnd w:id="123"/>
      <w:bookmarkEnd w:id="124"/>
    </w:p>
    <w:p w14:paraId="26480002" w14:textId="77777777" w:rsidR="006360A9" w:rsidRPr="00985450" w:rsidRDefault="006360A9" w:rsidP="006360A9">
      <w:r w:rsidRPr="00787767">
        <w:t>Successful applicants will be required to enter into a grant agreement with the Commonwealth (r</w:t>
      </w:r>
      <w:r w:rsidR="006F6D29">
        <w:t xml:space="preserve">epresented by the department). </w:t>
      </w:r>
      <w:r w:rsidRPr="00787767">
        <w:t>The terms and conditions of the Standard Funding Agreement will apply to grants funded under this Activity.</w:t>
      </w:r>
    </w:p>
    <w:p w14:paraId="33351149" w14:textId="77777777" w:rsidR="006360A9" w:rsidRDefault="006360A9" w:rsidP="00D7726C">
      <w:pPr>
        <w:pStyle w:val="Annexe3heading"/>
      </w:pPr>
      <w:bookmarkStart w:id="125" w:name="_Toc418511777"/>
      <w:bookmarkStart w:id="126" w:name="_Toc460238983"/>
      <w:r w:rsidRPr="00B073D8">
        <w:lastRenderedPageBreak/>
        <w:t>Reporting requirements</w:t>
      </w:r>
      <w:bookmarkEnd w:id="125"/>
      <w:bookmarkEnd w:id="126"/>
    </w:p>
    <w:p w14:paraId="15E4FF14" w14:textId="77777777" w:rsidR="006360A9" w:rsidRPr="005543CA" w:rsidRDefault="006360A9" w:rsidP="006360A9">
      <w:pPr>
        <w:spacing w:before="120" w:after="120"/>
      </w:pPr>
      <w:r>
        <w:rPr>
          <w:color w:val="000000" w:themeColor="text1"/>
        </w:rPr>
        <w:t xml:space="preserve">Specific reporting requirements will form part of each funded organisation’s agreement with </w:t>
      </w:r>
      <w:r w:rsidRPr="005543CA">
        <w:t>the department.  The default reporting requirements for the Activity include:</w:t>
      </w:r>
    </w:p>
    <w:p w14:paraId="0D1A68C7" w14:textId="77777777" w:rsidR="006360A9" w:rsidRPr="005543CA" w:rsidRDefault="006360A9" w:rsidP="006360A9">
      <w:pPr>
        <w:pStyle w:val="ListParagraph"/>
        <w:numPr>
          <w:ilvl w:val="0"/>
          <w:numId w:val="8"/>
        </w:numPr>
        <w:spacing w:before="120" w:after="120"/>
      </w:pPr>
      <w:r>
        <w:t xml:space="preserve">an </w:t>
      </w:r>
      <w:r w:rsidRPr="005543CA">
        <w:t xml:space="preserve">Activity </w:t>
      </w:r>
      <w:r>
        <w:t>work</w:t>
      </w:r>
      <w:r w:rsidRPr="005543CA">
        <w:t xml:space="preserve"> </w:t>
      </w:r>
      <w:r>
        <w:t>p</w:t>
      </w:r>
      <w:r w:rsidRPr="005543CA">
        <w:t>lan;</w:t>
      </w:r>
    </w:p>
    <w:p w14:paraId="49324AD9" w14:textId="77777777" w:rsidR="006360A9" w:rsidRPr="005543CA" w:rsidRDefault="006360A9" w:rsidP="006360A9">
      <w:pPr>
        <w:pStyle w:val="ListParagraph"/>
        <w:numPr>
          <w:ilvl w:val="0"/>
          <w:numId w:val="8"/>
        </w:numPr>
        <w:spacing w:before="120" w:after="120"/>
      </w:pPr>
      <w:r>
        <w:t>six monthly</w:t>
      </w:r>
      <w:r w:rsidRPr="005543CA">
        <w:t xml:space="preserve"> </w:t>
      </w:r>
      <w:r>
        <w:t>performance</w:t>
      </w:r>
      <w:r w:rsidRPr="005543CA">
        <w:t xml:space="preserve"> reporting;</w:t>
      </w:r>
    </w:p>
    <w:p w14:paraId="296E3549" w14:textId="77777777" w:rsidR="006360A9" w:rsidRPr="005543CA" w:rsidRDefault="006360A9" w:rsidP="006360A9">
      <w:pPr>
        <w:pStyle w:val="ListParagraph"/>
        <w:numPr>
          <w:ilvl w:val="0"/>
          <w:numId w:val="8"/>
        </w:numPr>
        <w:spacing w:before="120" w:after="120"/>
      </w:pPr>
      <w:r>
        <w:t>a</w:t>
      </w:r>
      <w:r w:rsidRPr="005543CA">
        <w:t xml:space="preserve">nnual </w:t>
      </w:r>
      <w:r>
        <w:t xml:space="preserve">income and </w:t>
      </w:r>
      <w:r w:rsidRPr="005543CA">
        <w:t xml:space="preserve">expenditure reports; and </w:t>
      </w:r>
    </w:p>
    <w:p w14:paraId="03FEEBD1" w14:textId="77777777" w:rsidR="00D22CCF" w:rsidRDefault="006360A9" w:rsidP="006360A9">
      <w:pPr>
        <w:pStyle w:val="ListParagraph"/>
        <w:numPr>
          <w:ilvl w:val="0"/>
          <w:numId w:val="8"/>
        </w:numPr>
        <w:spacing w:before="120" w:after="120"/>
        <w:rPr>
          <w:color w:val="000000" w:themeColor="text1"/>
        </w:rPr>
      </w:pPr>
      <w:r>
        <w:rPr>
          <w:color w:val="000000" w:themeColor="text1"/>
        </w:rPr>
        <w:t>a final report.</w:t>
      </w:r>
    </w:p>
    <w:p w14:paraId="65A9708A" w14:textId="77777777" w:rsidR="006360A9" w:rsidRPr="00D22CCF" w:rsidRDefault="006360A9" w:rsidP="00D22CCF">
      <w:pPr>
        <w:spacing w:before="120" w:after="120"/>
        <w:rPr>
          <w:color w:val="000000" w:themeColor="text1"/>
        </w:rPr>
      </w:pPr>
      <w:r w:rsidRPr="00D22CCF">
        <w:rPr>
          <w:color w:val="000000" w:themeColor="text1"/>
        </w:rPr>
        <w:t>Reporting requirements may vary depending on the department’s risk assessment of each grant agreement.</w:t>
      </w:r>
      <w:r w:rsidRPr="0005693C">
        <w:t xml:space="preserve"> Risk assessments may be reviewed by the department at any time during the life of the grant </w:t>
      </w:r>
      <w:r w:rsidRPr="00AE366F">
        <w:t>agreement and reporting requirements may be adjusted accordingly.</w:t>
      </w:r>
    </w:p>
    <w:p w14:paraId="304F4024" w14:textId="77777777" w:rsidR="006360A9" w:rsidRDefault="006360A9" w:rsidP="006360A9">
      <w:pPr>
        <w:spacing w:before="120" w:after="120"/>
      </w:pPr>
      <w:r w:rsidRPr="0005693C">
        <w:t>The department is responsible for assessing the information provided in progress reports and monitoring the performance of grant recipients.</w:t>
      </w:r>
    </w:p>
    <w:p w14:paraId="6B5C6F08" w14:textId="77777777" w:rsidR="006360A9" w:rsidRPr="00A847F2" w:rsidRDefault="006360A9" w:rsidP="006360A9">
      <w:pPr>
        <w:spacing w:before="120" w:after="120"/>
        <w:rPr>
          <w:color w:val="000000" w:themeColor="text1"/>
        </w:rPr>
      </w:pPr>
      <w:r w:rsidRPr="0084476D">
        <w:rPr>
          <w:color w:val="000000" w:themeColor="text1"/>
        </w:rPr>
        <w:t>Grant recipients may also be required to report against a mixture of quantitative and qualitative performance indicators which measure how well the grant activities contribute to the objectives of the Activity and the outputs required in the individual grant agreement.  Specific performance indicators with agreed performance targets will be included in the grant agreement.</w:t>
      </w:r>
    </w:p>
    <w:p w14:paraId="541C6A76" w14:textId="77777777" w:rsidR="004B5FD0" w:rsidRDefault="004B5FD0" w:rsidP="006360A9">
      <w:pPr>
        <w:sectPr w:rsidR="004B5FD0" w:rsidSect="00C25520">
          <w:pgSz w:w="11906" w:h="16838"/>
          <w:pgMar w:top="1440" w:right="1440" w:bottom="1440" w:left="1440" w:header="708" w:footer="708" w:gutter="0"/>
          <w:cols w:space="708"/>
          <w:docGrid w:linePitch="360"/>
        </w:sectPr>
      </w:pPr>
    </w:p>
    <w:p w14:paraId="612D01B7" w14:textId="77777777" w:rsidR="0011206E" w:rsidRDefault="0011206E" w:rsidP="00BB2106">
      <w:pPr>
        <w:pStyle w:val="Heading1"/>
      </w:pPr>
      <w:bookmarkStart w:id="127" w:name="_Toc460238984"/>
      <w:r w:rsidRPr="00BB2106">
        <w:lastRenderedPageBreak/>
        <w:t>Annexure A</w:t>
      </w:r>
      <w:r w:rsidR="007D6AE6">
        <w:t>4</w:t>
      </w:r>
      <w:r w:rsidRPr="00BB2106">
        <w:t xml:space="preserve"> </w:t>
      </w:r>
      <w:r w:rsidR="0031071B">
        <w:t>–</w:t>
      </w:r>
      <w:r>
        <w:t xml:space="preserve"> Family Planning</w:t>
      </w:r>
      <w:bookmarkEnd w:id="127"/>
    </w:p>
    <w:p w14:paraId="16A7A2F3" w14:textId="77777777" w:rsidR="00B96EE5" w:rsidRDefault="00B96EE5" w:rsidP="0011206E">
      <w:pPr>
        <w:rPr>
          <w:rFonts w:asciiTheme="majorHAnsi" w:eastAsiaTheme="majorEastAsia" w:hAnsiTheme="majorHAnsi" w:cstheme="majorBidi"/>
          <w:color w:val="365F91" w:themeColor="accent1" w:themeShade="BF"/>
          <w:sz w:val="40"/>
          <w:szCs w:val="28"/>
        </w:rPr>
        <w:sectPr w:rsidR="00B96EE5" w:rsidSect="00C25520">
          <w:pgSz w:w="11906" w:h="16838"/>
          <w:pgMar w:top="1440" w:right="1440" w:bottom="1440" w:left="1440" w:header="708" w:footer="708" w:gutter="0"/>
          <w:cols w:space="708"/>
          <w:docGrid w:linePitch="360"/>
        </w:sectPr>
      </w:pPr>
    </w:p>
    <w:p w14:paraId="3822F31C" w14:textId="77777777" w:rsidR="006C67FF" w:rsidRPr="005622C9" w:rsidRDefault="006C67FF" w:rsidP="00AA04C3">
      <w:pPr>
        <w:pStyle w:val="Annexe4heading"/>
      </w:pPr>
      <w:bookmarkStart w:id="128" w:name="_Toc460238985"/>
      <w:r w:rsidRPr="005622C9">
        <w:lastRenderedPageBreak/>
        <w:t>Activity summary</w:t>
      </w:r>
      <w:bookmarkEnd w:id="128"/>
    </w:p>
    <w:p w14:paraId="2FD540CE" w14:textId="77777777" w:rsidR="006C67FF" w:rsidRDefault="006C67FF" w:rsidP="006C67FF">
      <w:pPr>
        <w:tabs>
          <w:tab w:val="left" w:pos="4595"/>
        </w:tabs>
      </w:pPr>
      <w:r>
        <w:t xml:space="preserve">The Family Planning Activity (the Activity) forms part of the </w:t>
      </w:r>
      <w:r w:rsidR="00F93EAE">
        <w:t>Program</w:t>
      </w:r>
      <w:r>
        <w:t>.</w:t>
      </w:r>
    </w:p>
    <w:p w14:paraId="2323EB31" w14:textId="77777777" w:rsidR="006C67FF" w:rsidRDefault="006C67FF" w:rsidP="006C67FF">
      <w:pPr>
        <w:tabs>
          <w:tab w:val="left" w:pos="4595"/>
        </w:tabs>
      </w:pPr>
      <w:r w:rsidRPr="00604EC0">
        <w:t xml:space="preserve">The </w:t>
      </w:r>
      <w:r>
        <w:t xml:space="preserve">Activity contributes to the </w:t>
      </w:r>
      <w:r w:rsidR="00F93EAE">
        <w:t>Program</w:t>
      </w:r>
      <w:r>
        <w:t xml:space="preserve">’s objective to </w:t>
      </w:r>
      <w:r w:rsidRPr="002D4579">
        <w:rPr>
          <w:i/>
        </w:rPr>
        <w:t>address population health issues such as breastfeeding, family planning and reproductive health, men’s, women’s and children’s health</w:t>
      </w:r>
      <w:r>
        <w:t xml:space="preserve"> by s</w:t>
      </w:r>
      <w:r w:rsidRPr="002D4579">
        <w:t>upporting projects that address the reproductive health and fertility management of</w:t>
      </w:r>
      <w:r>
        <w:t xml:space="preserve"> individuals</w:t>
      </w:r>
      <w:r w:rsidRPr="002D4579">
        <w:t xml:space="preserve"> </w:t>
      </w:r>
      <w:r>
        <w:t>(</w:t>
      </w:r>
      <w:r w:rsidRPr="00E53740">
        <w:t>men</w:t>
      </w:r>
      <w:r>
        <w:t>,</w:t>
      </w:r>
      <w:r w:rsidRPr="00E53740">
        <w:t xml:space="preserve"> women</w:t>
      </w:r>
      <w:r>
        <w:t xml:space="preserve"> and couples)</w:t>
      </w:r>
      <w:r w:rsidRPr="002D4579">
        <w:t xml:space="preserve"> through activities such as public education and professional development, and monitoring of emerging evidence, to inform new policy directions and </w:t>
      </w:r>
      <w:r w:rsidR="00D07AEC">
        <w:t>p</w:t>
      </w:r>
      <w:r w:rsidR="00F93EAE">
        <w:t>rogram</w:t>
      </w:r>
      <w:r w:rsidRPr="002D4579">
        <w:t xml:space="preserve"> development.</w:t>
      </w:r>
    </w:p>
    <w:p w14:paraId="34026DCD" w14:textId="77777777" w:rsidR="006C67FF" w:rsidRDefault="006C67FF" w:rsidP="00AA04C3">
      <w:pPr>
        <w:pStyle w:val="Annexe4heading"/>
      </w:pPr>
      <w:bookmarkStart w:id="129" w:name="_Toc460238986"/>
      <w:r>
        <w:t>Activity outcomes</w:t>
      </w:r>
      <w:bookmarkEnd w:id="129"/>
    </w:p>
    <w:p w14:paraId="5C3B1163" w14:textId="77777777" w:rsidR="006C67FF" w:rsidRPr="0093732B" w:rsidRDefault="006C67FF" w:rsidP="006C67FF">
      <w:pPr>
        <w:tabs>
          <w:tab w:val="left" w:pos="4595"/>
        </w:tabs>
      </w:pPr>
      <w:r>
        <w:t>The</w:t>
      </w:r>
      <w:r w:rsidRPr="00E53740">
        <w:t xml:space="preserve"> Activity</w:t>
      </w:r>
      <w:r>
        <w:t xml:space="preserve"> aims to address</w:t>
      </w:r>
      <w:r w:rsidRPr="00E53740">
        <w:t xml:space="preserve"> family planning </w:t>
      </w:r>
      <w:r>
        <w:t>and reproductive health issues to</w:t>
      </w:r>
      <w:r w:rsidRPr="00E53740">
        <w:t xml:space="preserve"> allow individuals and couples to anticipate and attain their desired number of children and the spacing and timing of their births through the use of contraceptive methods and the prevention and treatment of involuntary infertility</w:t>
      </w:r>
      <w:r w:rsidR="006F6D29">
        <w:t>.</w:t>
      </w:r>
    </w:p>
    <w:p w14:paraId="6116DA7B" w14:textId="77777777" w:rsidR="006C67FF" w:rsidRPr="005622C9" w:rsidRDefault="006C67FF" w:rsidP="00AA04C3">
      <w:pPr>
        <w:pStyle w:val="Annexe4heading"/>
      </w:pPr>
      <w:bookmarkStart w:id="130" w:name="_Toc460238987"/>
      <w:r w:rsidRPr="005622C9">
        <w:t>Activity objectives</w:t>
      </w:r>
      <w:bookmarkEnd w:id="130"/>
    </w:p>
    <w:p w14:paraId="44C88084" w14:textId="77777777" w:rsidR="006C67FF" w:rsidRPr="0005693C" w:rsidRDefault="006C67FF" w:rsidP="006C67FF">
      <w:r>
        <w:t>The objectives of the Activity are to:</w:t>
      </w:r>
    </w:p>
    <w:p w14:paraId="5AF72E01" w14:textId="77777777" w:rsidR="006C67FF" w:rsidRDefault="006C67FF" w:rsidP="00C5242B">
      <w:pPr>
        <w:pStyle w:val="ListParagraph"/>
        <w:numPr>
          <w:ilvl w:val="0"/>
          <w:numId w:val="38"/>
        </w:numPr>
        <w:spacing w:after="0" w:line="240" w:lineRule="auto"/>
        <w:ind w:left="360"/>
        <w:contextualSpacing w:val="0"/>
      </w:pPr>
      <w:r>
        <w:t>Increase community awareness and knowledge of issues relevant to family p</w:t>
      </w:r>
      <w:r w:rsidR="006F6D29">
        <w:t>lanning and reproductive health.</w:t>
      </w:r>
    </w:p>
    <w:p w14:paraId="57ACC556" w14:textId="77777777" w:rsidR="006C67FF" w:rsidRDefault="006C67FF" w:rsidP="00C5242B">
      <w:pPr>
        <w:pStyle w:val="ListParagraph"/>
        <w:numPr>
          <w:ilvl w:val="0"/>
          <w:numId w:val="38"/>
        </w:numPr>
        <w:spacing w:after="0" w:line="240" w:lineRule="auto"/>
        <w:ind w:left="360"/>
        <w:contextualSpacing w:val="0"/>
      </w:pPr>
      <w:r>
        <w:t>Improve the quality of service provision within the sector includi</w:t>
      </w:r>
      <w:r w:rsidR="006F6D29">
        <w:t>ng to special population groups.</w:t>
      </w:r>
    </w:p>
    <w:p w14:paraId="1A1B6071" w14:textId="77777777" w:rsidR="006C67FF" w:rsidRDefault="006C67FF" w:rsidP="00C5242B">
      <w:pPr>
        <w:pStyle w:val="ListParagraph"/>
        <w:numPr>
          <w:ilvl w:val="0"/>
          <w:numId w:val="38"/>
        </w:numPr>
        <w:spacing w:after="0" w:line="240" w:lineRule="auto"/>
        <w:ind w:left="360"/>
        <w:contextualSpacing w:val="0"/>
      </w:pPr>
      <w:r>
        <w:t>P</w:t>
      </w:r>
      <w:r w:rsidRPr="00C532A9">
        <w:t>romote health research that is related to general family planning matters and its use across the sector</w:t>
      </w:r>
      <w:r>
        <w:t xml:space="preserve"> and in policy development</w:t>
      </w:r>
      <w:r w:rsidR="006F6D29">
        <w:t>.</w:t>
      </w:r>
    </w:p>
    <w:p w14:paraId="274F8D9E" w14:textId="77777777" w:rsidR="006C67FF" w:rsidRDefault="006C67FF" w:rsidP="00AA04C3">
      <w:pPr>
        <w:pStyle w:val="Annexe4heading"/>
      </w:pPr>
      <w:bookmarkStart w:id="131" w:name="_Toc460238988"/>
      <w:r w:rsidRPr="005622C9">
        <w:t>Funding</w:t>
      </w:r>
      <w:r>
        <w:t xml:space="preserve"> available</w:t>
      </w:r>
      <w:bookmarkEnd w:id="131"/>
    </w:p>
    <w:p w14:paraId="31F8B393" w14:textId="77777777" w:rsidR="006C67FF" w:rsidRPr="0005693C" w:rsidRDefault="006C67FF" w:rsidP="006C67FF">
      <w:r w:rsidRPr="001F647B">
        <w:t>Up to $</w:t>
      </w:r>
      <w:r w:rsidR="00AA44B3">
        <w:t>4</w:t>
      </w:r>
      <w:r w:rsidRPr="001F647B">
        <w:t>.</w:t>
      </w:r>
      <w:r w:rsidR="00AA44B3">
        <w:t>071</w:t>
      </w:r>
      <w:r w:rsidRPr="001F647B">
        <w:t xml:space="preserve"> million (GST</w:t>
      </w:r>
      <w:r w:rsidRPr="00445F2B">
        <w:t xml:space="preserve"> exclusive) over </w:t>
      </w:r>
      <w:r w:rsidR="00C63293">
        <w:t>four</w:t>
      </w:r>
      <w:r w:rsidRPr="00445F2B">
        <w:t xml:space="preserve"> years, commencing in 20</w:t>
      </w:r>
      <w:r>
        <w:t>16-17, has been allocate</w:t>
      </w:r>
      <w:r w:rsidR="006F6D29">
        <w:t xml:space="preserve">d to this Activity from the </w:t>
      </w:r>
      <w:r w:rsidR="00F93EAE">
        <w:t>Program</w:t>
      </w:r>
      <w:r>
        <w:t xml:space="preserve">. </w:t>
      </w:r>
      <w:r w:rsidR="00973E96" w:rsidRPr="00CA7D9A">
        <w:t>The</w:t>
      </w:r>
      <w:r w:rsidR="00973E96">
        <w:t>se</w:t>
      </w:r>
      <w:r w:rsidR="00973E96" w:rsidRPr="00CA7D9A">
        <w:t xml:space="preserve"> funding figures are indicative only an</w:t>
      </w:r>
      <w:r w:rsidR="006F6D29">
        <w:t>d are subject to change as the d</w:t>
      </w:r>
      <w:r w:rsidR="00973E96" w:rsidRPr="00CA7D9A">
        <w:t>epartment reacts to emerging Government priorities.</w:t>
      </w:r>
      <w:r w:rsidR="00973E96">
        <w:t xml:space="preserve"> </w:t>
      </w:r>
      <w:r>
        <w:t xml:space="preserve">The duration and value of available grants may be advised in the relevant </w:t>
      </w:r>
      <w:r w:rsidR="00E32C6D">
        <w:t>grant opportunit</w:t>
      </w:r>
      <w:r w:rsidR="00D41714">
        <w:t>y</w:t>
      </w:r>
      <w:r>
        <w:t>.</w:t>
      </w:r>
    </w:p>
    <w:p w14:paraId="2D0DEBB1" w14:textId="77777777" w:rsidR="00673C3E" w:rsidRDefault="00673C3E">
      <w:pPr>
        <w:spacing w:after="200"/>
        <w:rPr>
          <w:rFonts w:asciiTheme="majorHAnsi" w:eastAsiaTheme="majorEastAsia" w:hAnsiTheme="majorHAnsi" w:cstheme="majorBidi"/>
          <w:b/>
          <w:color w:val="4F81BD" w:themeColor="accent1"/>
          <w:sz w:val="26"/>
          <w:szCs w:val="26"/>
        </w:rPr>
      </w:pPr>
      <w:r>
        <w:br w:type="page"/>
      </w:r>
    </w:p>
    <w:p w14:paraId="0A179E40" w14:textId="77777777" w:rsidR="006C67FF" w:rsidRDefault="006C67FF" w:rsidP="00AA04C3">
      <w:pPr>
        <w:pStyle w:val="Annexe4heading"/>
      </w:pPr>
      <w:bookmarkStart w:id="132" w:name="_Toc460238989"/>
      <w:r w:rsidRPr="005622C9">
        <w:lastRenderedPageBreak/>
        <w:t>Timing</w:t>
      </w:r>
      <w:bookmarkEnd w:id="132"/>
    </w:p>
    <w:p w14:paraId="471EB286" w14:textId="77777777" w:rsidR="006C67FF" w:rsidRPr="00D7726C" w:rsidRDefault="006C67FF" w:rsidP="00D7726C">
      <w:pPr>
        <w:rPr>
          <w:b/>
          <w:i/>
          <w:color w:val="4F81BD" w:themeColor="accent1"/>
        </w:rPr>
      </w:pPr>
      <w:r w:rsidRPr="00D7726C">
        <w:rPr>
          <w:b/>
          <w:i/>
          <w:color w:val="4F81BD" w:themeColor="accent1"/>
        </w:rPr>
        <w:t xml:space="preserve">Table A: Timing of an average </w:t>
      </w:r>
      <w:r w:rsidR="00D41714" w:rsidRPr="00D7726C">
        <w:rPr>
          <w:b/>
          <w:i/>
          <w:color w:val="4F81BD" w:themeColor="accent1"/>
        </w:rPr>
        <w:t>Grant O</w:t>
      </w:r>
      <w:r w:rsidR="00932463" w:rsidRPr="00D7726C">
        <w:rPr>
          <w:b/>
          <w:i/>
          <w:color w:val="4F81BD" w:themeColor="accent1"/>
        </w:rPr>
        <w:t>pportunity</w:t>
      </w:r>
    </w:p>
    <w:p w14:paraId="7FB39E23" w14:textId="77777777" w:rsidR="006C67FF" w:rsidRDefault="00932463" w:rsidP="006C67FF">
      <w:r>
        <w:t>Grant opportunitie</w:t>
      </w:r>
      <w:r w:rsidR="006C67FF">
        <w:t xml:space="preserve">s </w:t>
      </w:r>
      <w:r w:rsidR="00FD1D48">
        <w:t xml:space="preserve">may </w:t>
      </w:r>
      <w:r w:rsidR="006C67FF">
        <w:t xml:space="preserve">be made available </w:t>
      </w:r>
      <w:r w:rsidR="006C67FF" w:rsidRPr="00445F2B">
        <w:t>every three years</w:t>
      </w:r>
      <w:r w:rsidR="006C67FF">
        <w:t>.</w:t>
      </w:r>
    </w:p>
    <w:tbl>
      <w:tblPr>
        <w:tblW w:w="0" w:type="auto"/>
        <w:tblLook w:val="04A0" w:firstRow="1" w:lastRow="0" w:firstColumn="1" w:lastColumn="0" w:noHBand="0" w:noVBand="1"/>
        <w:tblDescription w:val="Table showing how long each stage takes for an average funding round."/>
      </w:tblPr>
      <w:tblGrid>
        <w:gridCol w:w="4621"/>
        <w:gridCol w:w="4276"/>
      </w:tblGrid>
      <w:tr w:rsidR="006C67FF" w14:paraId="0CD47D48" w14:textId="77777777" w:rsidTr="00741FDD">
        <w:trPr>
          <w:tblHeader/>
        </w:trPr>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C68E4A" w14:textId="77777777" w:rsidR="006C67FF" w:rsidRDefault="006C67FF" w:rsidP="00741FDD">
            <w:pPr>
              <w:jc w:val="center"/>
              <w:rPr>
                <w:b/>
              </w:rPr>
            </w:pPr>
            <w:r>
              <w:rPr>
                <w:b/>
              </w:rPr>
              <w:t>Activity</w:t>
            </w:r>
          </w:p>
        </w:tc>
        <w:tc>
          <w:tcPr>
            <w:tcW w:w="4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D842C" w14:textId="77777777" w:rsidR="006C67FF" w:rsidRDefault="006C67FF" w:rsidP="00741FDD">
            <w:pPr>
              <w:jc w:val="center"/>
              <w:rPr>
                <w:b/>
              </w:rPr>
            </w:pPr>
            <w:r>
              <w:rPr>
                <w:b/>
              </w:rPr>
              <w:t>Timeframes*</w:t>
            </w:r>
          </w:p>
        </w:tc>
      </w:tr>
      <w:tr w:rsidR="006C67FF" w14:paraId="5F172030" w14:textId="77777777" w:rsidTr="00741FDD">
        <w:tc>
          <w:tcPr>
            <w:tcW w:w="4621" w:type="dxa"/>
            <w:tcBorders>
              <w:top w:val="single" w:sz="4" w:space="0" w:color="auto"/>
              <w:left w:val="single" w:sz="4" w:space="0" w:color="auto"/>
              <w:bottom w:val="single" w:sz="4" w:space="0" w:color="auto"/>
              <w:right w:val="single" w:sz="4" w:space="0" w:color="auto"/>
            </w:tcBorders>
            <w:hideMark/>
          </w:tcPr>
          <w:p w14:paraId="4ED6D8D8" w14:textId="77777777" w:rsidR="006C67FF" w:rsidRDefault="006C67FF" w:rsidP="00741FDD">
            <w:r>
              <w:t>Application period</w:t>
            </w:r>
          </w:p>
        </w:tc>
        <w:tc>
          <w:tcPr>
            <w:tcW w:w="4276" w:type="dxa"/>
            <w:tcBorders>
              <w:top w:val="single" w:sz="4" w:space="0" w:color="auto"/>
              <w:left w:val="single" w:sz="4" w:space="0" w:color="auto"/>
              <w:bottom w:val="single" w:sz="4" w:space="0" w:color="auto"/>
              <w:right w:val="single" w:sz="4" w:space="0" w:color="auto"/>
            </w:tcBorders>
            <w:hideMark/>
          </w:tcPr>
          <w:p w14:paraId="2349BE52" w14:textId="77777777" w:rsidR="006C67FF" w:rsidRDefault="006C67FF" w:rsidP="00741FDD">
            <w:pPr>
              <w:jc w:val="center"/>
            </w:pPr>
            <w:r>
              <w:t>6 weeks</w:t>
            </w:r>
          </w:p>
        </w:tc>
      </w:tr>
      <w:tr w:rsidR="006C67FF" w14:paraId="064A5A33" w14:textId="77777777" w:rsidTr="00741FDD">
        <w:tc>
          <w:tcPr>
            <w:tcW w:w="4621" w:type="dxa"/>
            <w:tcBorders>
              <w:top w:val="single" w:sz="4" w:space="0" w:color="auto"/>
              <w:left w:val="single" w:sz="4" w:space="0" w:color="auto"/>
              <w:bottom w:val="single" w:sz="4" w:space="0" w:color="auto"/>
              <w:right w:val="single" w:sz="4" w:space="0" w:color="auto"/>
            </w:tcBorders>
            <w:hideMark/>
          </w:tcPr>
          <w:p w14:paraId="153AA775" w14:textId="77777777" w:rsidR="006C67FF" w:rsidRDefault="006C67FF" w:rsidP="00741FDD">
            <w:r>
              <w:t>Assessment of applications</w:t>
            </w:r>
          </w:p>
        </w:tc>
        <w:tc>
          <w:tcPr>
            <w:tcW w:w="4276" w:type="dxa"/>
            <w:tcBorders>
              <w:top w:val="single" w:sz="4" w:space="0" w:color="auto"/>
              <w:left w:val="single" w:sz="4" w:space="0" w:color="auto"/>
              <w:bottom w:val="single" w:sz="4" w:space="0" w:color="auto"/>
              <w:right w:val="single" w:sz="4" w:space="0" w:color="auto"/>
            </w:tcBorders>
            <w:hideMark/>
          </w:tcPr>
          <w:p w14:paraId="0636FB10" w14:textId="77777777" w:rsidR="006C67FF" w:rsidRDefault="006C67FF" w:rsidP="00741FDD">
            <w:pPr>
              <w:jc w:val="center"/>
            </w:pPr>
            <w:r>
              <w:t>3 – 6 weeks after closing</w:t>
            </w:r>
          </w:p>
        </w:tc>
      </w:tr>
      <w:tr w:rsidR="006C67FF" w14:paraId="1F575582" w14:textId="77777777" w:rsidTr="00741FDD">
        <w:tc>
          <w:tcPr>
            <w:tcW w:w="4621" w:type="dxa"/>
            <w:tcBorders>
              <w:top w:val="single" w:sz="4" w:space="0" w:color="auto"/>
              <w:left w:val="single" w:sz="4" w:space="0" w:color="auto"/>
              <w:bottom w:val="single" w:sz="4" w:space="0" w:color="auto"/>
              <w:right w:val="single" w:sz="4" w:space="0" w:color="auto"/>
            </w:tcBorders>
            <w:hideMark/>
          </w:tcPr>
          <w:p w14:paraId="6D7311A5" w14:textId="77777777" w:rsidR="006C67FF" w:rsidRDefault="006C67FF" w:rsidP="00741FDD">
            <w:r>
              <w:t>Approval of outcomes of assessment</w:t>
            </w:r>
          </w:p>
        </w:tc>
        <w:tc>
          <w:tcPr>
            <w:tcW w:w="4276" w:type="dxa"/>
            <w:tcBorders>
              <w:top w:val="single" w:sz="4" w:space="0" w:color="auto"/>
              <w:left w:val="single" w:sz="4" w:space="0" w:color="auto"/>
              <w:bottom w:val="single" w:sz="4" w:space="0" w:color="auto"/>
              <w:right w:val="single" w:sz="4" w:space="0" w:color="auto"/>
            </w:tcBorders>
            <w:hideMark/>
          </w:tcPr>
          <w:p w14:paraId="7278CCD7" w14:textId="77777777" w:rsidR="006C67FF" w:rsidRDefault="006C67FF" w:rsidP="00741FDD">
            <w:pPr>
              <w:jc w:val="center"/>
            </w:pPr>
            <w:r>
              <w:t>1 – 2 weeks after assessment</w:t>
            </w:r>
          </w:p>
        </w:tc>
      </w:tr>
      <w:tr w:rsidR="006C67FF" w14:paraId="00E8066F" w14:textId="77777777" w:rsidTr="00741FDD">
        <w:tc>
          <w:tcPr>
            <w:tcW w:w="4621" w:type="dxa"/>
            <w:tcBorders>
              <w:top w:val="single" w:sz="4" w:space="0" w:color="auto"/>
              <w:left w:val="single" w:sz="4" w:space="0" w:color="auto"/>
              <w:bottom w:val="single" w:sz="4" w:space="0" w:color="auto"/>
              <w:right w:val="single" w:sz="4" w:space="0" w:color="auto"/>
            </w:tcBorders>
            <w:hideMark/>
          </w:tcPr>
          <w:p w14:paraId="74782A60" w14:textId="77777777" w:rsidR="006C67FF" w:rsidRDefault="006C67FF" w:rsidP="00741FDD">
            <w:r>
              <w:t>Award and negotiation of grant agreements</w:t>
            </w:r>
          </w:p>
        </w:tc>
        <w:tc>
          <w:tcPr>
            <w:tcW w:w="4276" w:type="dxa"/>
            <w:tcBorders>
              <w:top w:val="single" w:sz="4" w:space="0" w:color="auto"/>
              <w:left w:val="single" w:sz="4" w:space="0" w:color="auto"/>
              <w:bottom w:val="single" w:sz="4" w:space="0" w:color="auto"/>
              <w:right w:val="single" w:sz="4" w:space="0" w:color="auto"/>
            </w:tcBorders>
            <w:hideMark/>
          </w:tcPr>
          <w:p w14:paraId="40FE9006" w14:textId="77777777" w:rsidR="006C67FF" w:rsidRDefault="006C67FF" w:rsidP="00741FDD">
            <w:pPr>
              <w:jc w:val="center"/>
            </w:pPr>
            <w:r>
              <w:t>1 – 3 weeks after approval</w:t>
            </w:r>
          </w:p>
        </w:tc>
      </w:tr>
      <w:tr w:rsidR="006C67FF" w14:paraId="71306534" w14:textId="77777777" w:rsidTr="00741FDD">
        <w:tc>
          <w:tcPr>
            <w:tcW w:w="4621" w:type="dxa"/>
            <w:tcBorders>
              <w:top w:val="single" w:sz="4" w:space="0" w:color="auto"/>
              <w:left w:val="single" w:sz="4" w:space="0" w:color="auto"/>
              <w:bottom w:val="single" w:sz="4" w:space="0" w:color="auto"/>
              <w:right w:val="single" w:sz="4" w:space="0" w:color="auto"/>
            </w:tcBorders>
            <w:hideMark/>
          </w:tcPr>
          <w:p w14:paraId="604B720A" w14:textId="77777777" w:rsidR="006C67FF" w:rsidRDefault="006C67FF" w:rsidP="00741FDD">
            <w:r>
              <w:t>Notification to unsuccessful applicants</w:t>
            </w:r>
          </w:p>
        </w:tc>
        <w:tc>
          <w:tcPr>
            <w:tcW w:w="4276" w:type="dxa"/>
            <w:tcBorders>
              <w:top w:val="single" w:sz="4" w:space="0" w:color="auto"/>
              <w:left w:val="single" w:sz="4" w:space="0" w:color="auto"/>
              <w:bottom w:val="single" w:sz="4" w:space="0" w:color="auto"/>
              <w:right w:val="single" w:sz="4" w:space="0" w:color="auto"/>
            </w:tcBorders>
            <w:hideMark/>
          </w:tcPr>
          <w:p w14:paraId="4962DFCC" w14:textId="77777777" w:rsidR="006C67FF" w:rsidRDefault="006C67FF" w:rsidP="00741FDD">
            <w:pPr>
              <w:jc w:val="center"/>
            </w:pPr>
            <w:r>
              <w:t>After execution of grant agreements</w:t>
            </w:r>
          </w:p>
        </w:tc>
      </w:tr>
    </w:tbl>
    <w:p w14:paraId="68A782C2" w14:textId="77777777" w:rsidR="006C67FF" w:rsidRDefault="006C67FF" w:rsidP="006C67FF">
      <w:r>
        <w:t>* Timeframes are indicative only.</w:t>
      </w:r>
    </w:p>
    <w:p w14:paraId="7D504AE1" w14:textId="77777777" w:rsidR="006C67FF" w:rsidRPr="005622C9" w:rsidRDefault="006C67FF" w:rsidP="00AA04C3">
      <w:pPr>
        <w:pStyle w:val="Annexe4heading"/>
      </w:pPr>
      <w:bookmarkStart w:id="133" w:name="_Toc460238990"/>
      <w:r w:rsidRPr="005622C9">
        <w:t>Type of selection process</w:t>
      </w:r>
      <w:bookmarkEnd w:id="133"/>
    </w:p>
    <w:p w14:paraId="0C5583FD" w14:textId="77777777" w:rsidR="00D31FD7" w:rsidRDefault="00D31FD7" w:rsidP="00D31FD7">
      <w:r>
        <w:t xml:space="preserve">Eligible organisations are able to apply for funding through </w:t>
      </w:r>
      <w:r w:rsidRPr="00445F2B">
        <w:t>open competitive, targeted competitive or closed non-comp</w:t>
      </w:r>
      <w:r>
        <w:t>eti</w:t>
      </w:r>
      <w:r w:rsidRPr="00445F2B">
        <w:t>tive</w:t>
      </w:r>
      <w:r w:rsidRPr="00445F2B">
        <w:rPr>
          <w:color w:val="FF0000"/>
        </w:rPr>
        <w:t xml:space="preserve"> </w:t>
      </w:r>
      <w:r w:rsidR="00932463">
        <w:t>grant opportunitie</w:t>
      </w:r>
      <w:r w:rsidRPr="00445F2B">
        <w:t xml:space="preserve">s. The grant funding for the Activity will be made available through </w:t>
      </w:r>
      <w:r>
        <w:t xml:space="preserve">a targeted competitive round. </w:t>
      </w:r>
    </w:p>
    <w:p w14:paraId="47B54A44" w14:textId="77777777" w:rsidR="006C67FF" w:rsidRPr="0005693C" w:rsidRDefault="006C67FF" w:rsidP="006C67FF">
      <w:r>
        <w:t xml:space="preserve">Definitions of each type of selection process can be found in </w:t>
      </w:r>
      <w:hyperlink w:anchor="_Types_of_selection" w:history="1">
        <w:r w:rsidRPr="007D455B">
          <w:rPr>
            <w:rStyle w:val="Hyperlink"/>
          </w:rPr>
          <w:t>Part A, section</w:t>
        </w:r>
        <w:r w:rsidR="007D455B" w:rsidRPr="007D455B">
          <w:rPr>
            <w:rStyle w:val="Hyperlink"/>
          </w:rPr>
          <w:t xml:space="preserve"> 3.3</w:t>
        </w:r>
      </w:hyperlink>
      <w:r>
        <w:t xml:space="preserve">. The </w:t>
      </w:r>
      <w:r w:rsidR="00E32C6D">
        <w:t>grant opportunity</w:t>
      </w:r>
      <w:r>
        <w:t xml:space="preserve"> provides detailed information on the applicable type of selection process.</w:t>
      </w:r>
    </w:p>
    <w:p w14:paraId="10EEE5E0" w14:textId="77777777" w:rsidR="006C67FF" w:rsidRPr="005622C9" w:rsidRDefault="006C67FF" w:rsidP="00AA04C3">
      <w:pPr>
        <w:pStyle w:val="Annexe4heading"/>
      </w:pPr>
      <w:bookmarkStart w:id="134" w:name="_Toc460238991"/>
      <w:r w:rsidRPr="005622C9">
        <w:t xml:space="preserve">Who is eligible for </w:t>
      </w:r>
      <w:r>
        <w:t xml:space="preserve">grant </w:t>
      </w:r>
      <w:r w:rsidRPr="005622C9">
        <w:t>funding?</w:t>
      </w:r>
      <w:bookmarkEnd w:id="134"/>
    </w:p>
    <w:p w14:paraId="37F58DAE" w14:textId="77777777" w:rsidR="006C67FF" w:rsidRDefault="006C67FF" w:rsidP="006C67FF">
      <w:r w:rsidRPr="0005693C">
        <w:t xml:space="preserve">Unless otherwise specified in the </w:t>
      </w:r>
      <w:r w:rsidR="00E32C6D">
        <w:t>grant opportunity</w:t>
      </w:r>
      <w:r w:rsidRPr="0005693C">
        <w:t xml:space="preserve"> for a grant, </w:t>
      </w:r>
      <w:hyperlink w:anchor="_Who_is_eligible" w:history="1">
        <w:r w:rsidRPr="007D455B">
          <w:rPr>
            <w:rStyle w:val="Hyperlink"/>
          </w:rPr>
          <w:t xml:space="preserve">Part A, section </w:t>
        </w:r>
        <w:r w:rsidR="007D455B" w:rsidRPr="007D455B">
          <w:rPr>
            <w:rStyle w:val="Hyperlink"/>
          </w:rPr>
          <w:t>2.1</w:t>
        </w:r>
      </w:hyperlink>
      <w:r>
        <w:t xml:space="preserve"> of this document identifies the entity types which are eligible for funding.</w:t>
      </w:r>
    </w:p>
    <w:p w14:paraId="624914BD" w14:textId="77777777" w:rsidR="006C67FF" w:rsidRDefault="006C67FF" w:rsidP="00AA04C3">
      <w:pPr>
        <w:pStyle w:val="Annexe4heading"/>
      </w:pPr>
      <w:bookmarkStart w:id="135" w:name="_Toc460238992"/>
      <w:r w:rsidRPr="005622C9">
        <w:t xml:space="preserve">What </w:t>
      </w:r>
      <w:r>
        <w:t>activities and items are</w:t>
      </w:r>
      <w:r w:rsidRPr="005622C9">
        <w:t xml:space="preserve"> eligible for </w:t>
      </w:r>
      <w:r>
        <w:t xml:space="preserve">grant </w:t>
      </w:r>
      <w:r w:rsidRPr="005622C9">
        <w:t>funding?</w:t>
      </w:r>
      <w:bookmarkEnd w:id="135"/>
    </w:p>
    <w:p w14:paraId="28AD9045" w14:textId="77777777" w:rsidR="006C67FF" w:rsidRPr="00C532A9" w:rsidRDefault="006C67FF" w:rsidP="006C67FF">
      <w:r>
        <w:t xml:space="preserve">Applications for funding should be consistent with the outcomes and objectives of the Activity. </w:t>
      </w:r>
      <w:r w:rsidRPr="00C532A9">
        <w:t xml:space="preserve">All activities under the </w:t>
      </w:r>
      <w:r>
        <w:t>F</w:t>
      </w:r>
      <w:r w:rsidRPr="00C532A9">
        <w:t xml:space="preserve">amily </w:t>
      </w:r>
      <w:r>
        <w:t>P</w:t>
      </w:r>
      <w:r w:rsidRPr="00C532A9">
        <w:t xml:space="preserve">lanning </w:t>
      </w:r>
      <w:r>
        <w:t>Activity</w:t>
      </w:r>
      <w:r w:rsidRPr="00C532A9">
        <w:t xml:space="preserve"> </w:t>
      </w:r>
      <w:r w:rsidRPr="00245D9B">
        <w:rPr>
          <w:b/>
        </w:rPr>
        <w:t>must</w:t>
      </w:r>
      <w:r w:rsidRPr="00C532A9">
        <w:t xml:space="preserve"> have a national focus or potential for national application and be evidence based</w:t>
      </w:r>
      <w:r>
        <w:t xml:space="preserve">. Activities </w:t>
      </w:r>
      <w:r w:rsidRPr="00454DDD">
        <w:rPr>
          <w:b/>
        </w:rPr>
        <w:t>must</w:t>
      </w:r>
      <w:r>
        <w:t xml:space="preserve"> also </w:t>
      </w:r>
      <w:r w:rsidRPr="006B27DF">
        <w:t>complement the variety of Australian Government initiatives focussing on pregnancy and parenting support, sexual health and men’s and women’s health</w:t>
      </w:r>
      <w:r w:rsidRPr="00C532A9">
        <w:t>.</w:t>
      </w:r>
    </w:p>
    <w:p w14:paraId="25847957" w14:textId="77777777" w:rsidR="006C67FF" w:rsidRDefault="006C67FF" w:rsidP="006C67FF">
      <w:r>
        <w:t>The following activities and items are eligible to receive funding under the Family Planning Activity:</w:t>
      </w:r>
    </w:p>
    <w:p w14:paraId="662FC303" w14:textId="77777777" w:rsidR="006C67FF" w:rsidRDefault="006C67FF" w:rsidP="006C67FF">
      <w:pPr>
        <w:spacing w:after="0" w:line="240" w:lineRule="auto"/>
        <w:rPr>
          <w:b/>
        </w:rPr>
      </w:pPr>
      <w:r>
        <w:rPr>
          <w:b/>
        </w:rPr>
        <w:t>Health Promotion and Community Education</w:t>
      </w:r>
      <w:r w:rsidR="006F6D29">
        <w:rPr>
          <w:b/>
        </w:rPr>
        <w:t>:</w:t>
      </w:r>
    </w:p>
    <w:p w14:paraId="51594413" w14:textId="77777777" w:rsidR="006C67FF" w:rsidRDefault="006F6D29" w:rsidP="00C5242B">
      <w:pPr>
        <w:pStyle w:val="ListParagraph"/>
        <w:numPr>
          <w:ilvl w:val="0"/>
          <w:numId w:val="39"/>
        </w:numPr>
        <w:spacing w:after="0" w:line="240" w:lineRule="auto"/>
        <w:contextualSpacing w:val="0"/>
      </w:pPr>
      <w:r>
        <w:t>d</w:t>
      </w:r>
      <w:r w:rsidR="006C67FF" w:rsidRPr="00AD402C">
        <w:t>evelopment and dissemination of community health promotion resources delivered through innovative t</w:t>
      </w:r>
      <w:r>
        <w:t>echnology for access nationally;</w:t>
      </w:r>
    </w:p>
    <w:p w14:paraId="68955BA6" w14:textId="77777777" w:rsidR="006C67FF" w:rsidRPr="00AD402C" w:rsidRDefault="006F6D29" w:rsidP="00C5242B">
      <w:pPr>
        <w:pStyle w:val="ListParagraph"/>
        <w:numPr>
          <w:ilvl w:val="0"/>
          <w:numId w:val="39"/>
        </w:numPr>
        <w:spacing w:after="0" w:line="240" w:lineRule="auto"/>
        <w:contextualSpacing w:val="0"/>
      </w:pPr>
      <w:r>
        <w:t>p</w:t>
      </w:r>
      <w:r w:rsidR="006C67FF">
        <w:t xml:space="preserve">rovision of advice on </w:t>
      </w:r>
      <w:r>
        <w:t>general family planning options;</w:t>
      </w:r>
    </w:p>
    <w:p w14:paraId="44E9EBD6" w14:textId="77777777" w:rsidR="006C67FF" w:rsidRPr="00AD402C" w:rsidRDefault="006F6D29" w:rsidP="00C5242B">
      <w:pPr>
        <w:pStyle w:val="ListParagraph"/>
        <w:numPr>
          <w:ilvl w:val="0"/>
          <w:numId w:val="39"/>
        </w:numPr>
        <w:spacing w:after="0" w:line="240" w:lineRule="auto"/>
        <w:contextualSpacing w:val="0"/>
      </w:pPr>
      <w:r>
        <w:lastRenderedPageBreak/>
        <w:t>a</w:t>
      </w:r>
      <w:r w:rsidR="006C67FF" w:rsidRPr="00AD402C">
        <w:t xml:space="preserve">ctivities that focus on reproductive health across the </w:t>
      </w:r>
      <w:r>
        <w:t>life course;</w:t>
      </w:r>
    </w:p>
    <w:p w14:paraId="5D09463C" w14:textId="77777777" w:rsidR="006C67FF" w:rsidRDefault="006F6D29" w:rsidP="00C5242B">
      <w:pPr>
        <w:pStyle w:val="ListParagraph"/>
        <w:numPr>
          <w:ilvl w:val="0"/>
          <w:numId w:val="39"/>
        </w:numPr>
        <w:spacing w:after="0" w:line="240" w:lineRule="auto"/>
        <w:contextualSpacing w:val="0"/>
      </w:pPr>
      <w:r>
        <w:t>a</w:t>
      </w:r>
      <w:r w:rsidR="006C67FF" w:rsidRPr="00AD402C">
        <w:t xml:space="preserve">ctivities </w:t>
      </w:r>
      <w:r w:rsidR="006C67FF">
        <w:t>including (but not limited to)</w:t>
      </w:r>
      <w:r w:rsidR="006C67FF" w:rsidRPr="00AD402C">
        <w:t xml:space="preserve"> </w:t>
      </w:r>
      <w:r w:rsidR="006C67FF">
        <w:t xml:space="preserve">the </w:t>
      </w:r>
      <w:r w:rsidR="006C67FF" w:rsidRPr="00AD402C">
        <w:t>prevention of Sexually Transmitted Infecti</w:t>
      </w:r>
      <w:r>
        <w:t>ons associated with infertility; and</w:t>
      </w:r>
    </w:p>
    <w:p w14:paraId="47D84F4D" w14:textId="77777777" w:rsidR="006C67FF" w:rsidRPr="00AD402C" w:rsidRDefault="006F6D29" w:rsidP="00C5242B">
      <w:pPr>
        <w:pStyle w:val="ListParagraph"/>
        <w:numPr>
          <w:ilvl w:val="0"/>
          <w:numId w:val="39"/>
        </w:numPr>
        <w:spacing w:after="0" w:line="240" w:lineRule="auto"/>
        <w:contextualSpacing w:val="0"/>
      </w:pPr>
      <w:r>
        <w:t>d</w:t>
      </w:r>
      <w:r w:rsidR="006C67FF" w:rsidRPr="00AD402C">
        <w:t>evelop</w:t>
      </w:r>
      <w:r w:rsidR="006C67FF">
        <w:t>ment of</w:t>
      </w:r>
      <w:r w:rsidR="006C67FF" w:rsidRPr="00AD402C">
        <w:t xml:space="preserve"> </w:t>
      </w:r>
      <w:r w:rsidR="006C67FF">
        <w:t>content</w:t>
      </w:r>
      <w:r w:rsidR="006C67FF" w:rsidRPr="00AD402C">
        <w:t xml:space="preserve"> and </w:t>
      </w:r>
      <w:r w:rsidR="006C67FF">
        <w:t>delivery of</w:t>
      </w:r>
      <w:r w:rsidR="006C67FF" w:rsidRPr="00AD402C">
        <w:t xml:space="preserve"> targeted support, education and training</w:t>
      </w:r>
      <w:r w:rsidR="006C67FF">
        <w:t xml:space="preserve"> </w:t>
      </w:r>
      <w:r w:rsidR="00D07AEC">
        <w:t>p</w:t>
      </w:r>
      <w:r w:rsidR="00F93EAE">
        <w:t>rogram</w:t>
      </w:r>
      <w:r w:rsidR="006C67FF">
        <w:t>s</w:t>
      </w:r>
      <w:r w:rsidR="006C67FF" w:rsidRPr="00AD402C">
        <w:t xml:space="preserve"> </w:t>
      </w:r>
      <w:r w:rsidR="006C67FF">
        <w:t>to</w:t>
      </w:r>
      <w:r w:rsidR="006C67FF" w:rsidRPr="00AD402C">
        <w:t xml:space="preserve"> specific population groups, including Aboriginal and Torres Strait Islander people, people from culturally and linguistically diverse backgrounds, people in rural and regional Australia and </w:t>
      </w:r>
      <w:r w:rsidR="006C67FF">
        <w:t>people living with a disability.</w:t>
      </w:r>
    </w:p>
    <w:p w14:paraId="50671F34" w14:textId="77777777" w:rsidR="006C67FF" w:rsidRDefault="006C67FF" w:rsidP="006C67FF">
      <w:pPr>
        <w:spacing w:after="0" w:line="240" w:lineRule="auto"/>
        <w:rPr>
          <w:b/>
        </w:rPr>
      </w:pPr>
    </w:p>
    <w:p w14:paraId="1F24ECC1" w14:textId="77777777" w:rsidR="006C67FF" w:rsidRDefault="006C67FF" w:rsidP="006C67FF">
      <w:pPr>
        <w:spacing w:after="0" w:line="240" w:lineRule="auto"/>
        <w:rPr>
          <w:b/>
        </w:rPr>
      </w:pPr>
      <w:r>
        <w:rPr>
          <w:b/>
        </w:rPr>
        <w:t>Improved Service Standards</w:t>
      </w:r>
      <w:r w:rsidR="006F6D29">
        <w:rPr>
          <w:b/>
        </w:rPr>
        <w:t>:</w:t>
      </w:r>
    </w:p>
    <w:p w14:paraId="669B59F0" w14:textId="77777777" w:rsidR="006C67FF" w:rsidRPr="00AD402C" w:rsidRDefault="006F6D29" w:rsidP="00C5242B">
      <w:pPr>
        <w:pStyle w:val="ListParagraph"/>
        <w:numPr>
          <w:ilvl w:val="0"/>
          <w:numId w:val="39"/>
        </w:numPr>
        <w:spacing w:after="0" w:line="240" w:lineRule="auto"/>
        <w:contextualSpacing w:val="0"/>
      </w:pPr>
      <w:r>
        <w:t>d</w:t>
      </w:r>
      <w:r w:rsidR="006C67FF" w:rsidRPr="00AD402C">
        <w:t xml:space="preserve">evelopment and delivery of professional development </w:t>
      </w:r>
      <w:r w:rsidR="006C67FF">
        <w:t xml:space="preserve">activities </w:t>
      </w:r>
      <w:r w:rsidR="006C67FF" w:rsidRPr="00AD402C">
        <w:t>for health professionals involved in family planning, including doctors, nurses, allied health professionals, Aboriginal Health Workers, teachers and other education professionals, and community development professionals via the web or other innovative technology deliver</w:t>
      </w:r>
      <w:r w:rsidR="006C67FF">
        <w:t>y</w:t>
      </w:r>
      <w:r>
        <w:t xml:space="preserve"> systems; and</w:t>
      </w:r>
    </w:p>
    <w:p w14:paraId="70D6445F" w14:textId="77777777" w:rsidR="006C67FF" w:rsidRDefault="006F6D29" w:rsidP="00C5242B">
      <w:pPr>
        <w:pStyle w:val="ListParagraph"/>
        <w:numPr>
          <w:ilvl w:val="0"/>
          <w:numId w:val="39"/>
        </w:numPr>
        <w:spacing w:after="0" w:line="240" w:lineRule="auto"/>
        <w:contextualSpacing w:val="0"/>
      </w:pPr>
      <w:r>
        <w:t>a</w:t>
      </w:r>
      <w:r w:rsidR="006C67FF" w:rsidRPr="00AD402C">
        <w:t xml:space="preserve">ctivities </w:t>
      </w:r>
      <w:r w:rsidR="006C67FF">
        <w:t xml:space="preserve">such as the development of Guidelines aimed at </w:t>
      </w:r>
      <w:r w:rsidR="006C67FF" w:rsidRPr="00AD402C">
        <w:t xml:space="preserve">ensuring clinical service standards are of a high </w:t>
      </w:r>
      <w:r w:rsidR="006C67FF">
        <w:t>quality</w:t>
      </w:r>
      <w:r w:rsidR="006C67FF" w:rsidRPr="00AD402C">
        <w:t xml:space="preserve"> and are comparable across organisations.</w:t>
      </w:r>
    </w:p>
    <w:p w14:paraId="6709D7D6" w14:textId="77777777" w:rsidR="006C67FF" w:rsidRDefault="006C67FF" w:rsidP="006C67FF">
      <w:pPr>
        <w:spacing w:after="0" w:line="240" w:lineRule="auto"/>
        <w:rPr>
          <w:b/>
        </w:rPr>
      </w:pPr>
    </w:p>
    <w:p w14:paraId="7FAA1929" w14:textId="77777777" w:rsidR="006C67FF" w:rsidRDefault="006C67FF" w:rsidP="006C67FF">
      <w:pPr>
        <w:spacing w:after="0" w:line="240" w:lineRule="auto"/>
        <w:rPr>
          <w:b/>
        </w:rPr>
      </w:pPr>
      <w:r>
        <w:rPr>
          <w:b/>
        </w:rPr>
        <w:t>Promote Health Research</w:t>
      </w:r>
      <w:r w:rsidR="006F6D29">
        <w:rPr>
          <w:b/>
        </w:rPr>
        <w:t>:</w:t>
      </w:r>
    </w:p>
    <w:p w14:paraId="3B9433BB" w14:textId="77777777" w:rsidR="006C67FF" w:rsidRDefault="006F6D29" w:rsidP="00C5242B">
      <w:pPr>
        <w:pStyle w:val="ListParagraph"/>
        <w:numPr>
          <w:ilvl w:val="0"/>
          <w:numId w:val="39"/>
        </w:numPr>
        <w:spacing w:after="0" w:line="240" w:lineRule="auto"/>
        <w:contextualSpacing w:val="0"/>
      </w:pPr>
      <w:r>
        <w:t>s</w:t>
      </w:r>
      <w:r w:rsidR="006C67FF" w:rsidRPr="00AD402C">
        <w:t xml:space="preserve">ynthesis of current </w:t>
      </w:r>
      <w:r w:rsidR="006C67FF">
        <w:t xml:space="preserve">family planning </w:t>
      </w:r>
      <w:r w:rsidR="006C67FF" w:rsidRPr="00AD402C">
        <w:t>research and data</w:t>
      </w:r>
      <w:r>
        <w:t>;</w:t>
      </w:r>
    </w:p>
    <w:p w14:paraId="3F914DE6" w14:textId="77777777" w:rsidR="006C67FF" w:rsidRDefault="006F6D29" w:rsidP="00C5242B">
      <w:pPr>
        <w:pStyle w:val="ListParagraph"/>
        <w:numPr>
          <w:ilvl w:val="0"/>
          <w:numId w:val="39"/>
        </w:numPr>
        <w:spacing w:after="0" w:line="240" w:lineRule="auto"/>
        <w:contextualSpacing w:val="0"/>
      </w:pPr>
      <w:r>
        <w:t>a</w:t>
      </w:r>
      <w:r w:rsidR="006C67FF">
        <w:t xml:space="preserve">ctivities that </w:t>
      </w:r>
      <w:r w:rsidR="006C67FF" w:rsidRPr="00AD402C">
        <w:t>focus on building and consolidating alliances with family plann</w:t>
      </w:r>
      <w:r>
        <w:t xml:space="preserve">ing related research </w:t>
      </w:r>
      <w:r w:rsidR="00D07AEC">
        <w:t>p</w:t>
      </w:r>
      <w:r w:rsidR="00F93EAE">
        <w:t>rogram</w:t>
      </w:r>
      <w:r>
        <w:t>s; and</w:t>
      </w:r>
    </w:p>
    <w:p w14:paraId="4466368A" w14:textId="77777777" w:rsidR="006C67FF" w:rsidRPr="00AD402C" w:rsidRDefault="006F6D29" w:rsidP="00C5242B">
      <w:pPr>
        <w:pStyle w:val="ListParagraph"/>
        <w:numPr>
          <w:ilvl w:val="0"/>
          <w:numId w:val="39"/>
        </w:numPr>
        <w:spacing w:after="0" w:line="240" w:lineRule="auto"/>
        <w:contextualSpacing w:val="0"/>
      </w:pPr>
      <w:r>
        <w:t>i</w:t>
      </w:r>
      <w:r w:rsidR="006C67FF" w:rsidRPr="00AD402C">
        <w:t>dentification of current and emerging reproductive health trends and activities from national data and other sources of information, including clinical and service delivery data</w:t>
      </w:r>
      <w:r w:rsidR="006C67FF">
        <w:t>,</w:t>
      </w:r>
      <w:r w:rsidR="006C67FF" w:rsidRPr="00AD402C">
        <w:t xml:space="preserve"> w</w:t>
      </w:r>
      <w:r w:rsidR="006C67FF">
        <w:t>h</w:t>
      </w:r>
      <w:r w:rsidR="006C67FF" w:rsidRPr="00AD402C">
        <w:t xml:space="preserve">ere available, and </w:t>
      </w:r>
      <w:r w:rsidR="006C67FF">
        <w:t>dissemination</w:t>
      </w:r>
      <w:r w:rsidR="006C67FF" w:rsidRPr="00AD402C">
        <w:t xml:space="preserve"> of this informati</w:t>
      </w:r>
      <w:r w:rsidR="006C67FF">
        <w:t>on to relevant parties.</w:t>
      </w:r>
    </w:p>
    <w:p w14:paraId="204718A3" w14:textId="77777777" w:rsidR="006C67FF" w:rsidRPr="00AD402C" w:rsidRDefault="006C67FF" w:rsidP="006C67FF">
      <w:pPr>
        <w:spacing w:after="0" w:line="240" w:lineRule="auto"/>
      </w:pPr>
    </w:p>
    <w:p w14:paraId="6288EA26" w14:textId="77777777" w:rsidR="006C67FF" w:rsidRDefault="006C67FF" w:rsidP="006C67FF">
      <w:r>
        <w:t xml:space="preserve">Some </w:t>
      </w:r>
      <w:r w:rsidR="00932463">
        <w:t>grant opportunitie</w:t>
      </w:r>
      <w:r>
        <w:t xml:space="preserve">s may target a subset of these activities.  In such cases the </w:t>
      </w:r>
      <w:r w:rsidR="00E32C6D">
        <w:t>grant opportunity</w:t>
      </w:r>
      <w:r>
        <w:t xml:space="preserve"> will identify which activities are eligible for funding.</w:t>
      </w:r>
    </w:p>
    <w:p w14:paraId="398B91D7" w14:textId="77777777" w:rsidR="006C67FF" w:rsidRPr="005622C9" w:rsidRDefault="006C67FF" w:rsidP="00AA04C3">
      <w:pPr>
        <w:pStyle w:val="Annexe4heading"/>
      </w:pPr>
      <w:bookmarkStart w:id="136" w:name="_Toc460238993"/>
      <w:r w:rsidRPr="005622C9">
        <w:t xml:space="preserve">What </w:t>
      </w:r>
      <w:r>
        <w:t>activities and items are</w:t>
      </w:r>
      <w:r w:rsidRPr="005622C9">
        <w:t xml:space="preserve"> </w:t>
      </w:r>
      <w:r w:rsidRPr="00BB2106">
        <w:rPr>
          <w:u w:val="single"/>
        </w:rPr>
        <w:t>not</w:t>
      </w:r>
      <w:r w:rsidRPr="005622C9">
        <w:t xml:space="preserve"> eligible for </w:t>
      </w:r>
      <w:r>
        <w:t xml:space="preserve">grant </w:t>
      </w:r>
      <w:r w:rsidRPr="005622C9">
        <w:t>funding?</w:t>
      </w:r>
      <w:bookmarkEnd w:id="136"/>
    </w:p>
    <w:p w14:paraId="3A66BD5F" w14:textId="77777777" w:rsidR="006F6D29" w:rsidRDefault="006C67FF" w:rsidP="006F6D29">
      <w:r>
        <w:t xml:space="preserve">The </w:t>
      </w:r>
      <w:r w:rsidRPr="005543CA">
        <w:t xml:space="preserve">following activities </w:t>
      </w:r>
      <w:r>
        <w:t xml:space="preserve">and items </w:t>
      </w:r>
      <w:r w:rsidRPr="005543CA">
        <w:t xml:space="preserve">are </w:t>
      </w:r>
      <w:r w:rsidRPr="004850DE">
        <w:rPr>
          <w:b/>
          <w:u w:val="single"/>
        </w:rPr>
        <w:t>not</w:t>
      </w:r>
      <w:r w:rsidRPr="0032271B">
        <w:t xml:space="preserve"> </w:t>
      </w:r>
      <w:r w:rsidRPr="005543CA">
        <w:t xml:space="preserve">eligible </w:t>
      </w:r>
      <w:r w:rsidR="006F6D29">
        <w:t>for funding under the Activity:</w:t>
      </w:r>
    </w:p>
    <w:p w14:paraId="127BBE4E" w14:textId="77777777" w:rsidR="006C67FF" w:rsidRPr="00D403E6" w:rsidRDefault="006F6D29" w:rsidP="006F6D29">
      <w:pPr>
        <w:pStyle w:val="ListParagraph"/>
        <w:numPr>
          <w:ilvl w:val="0"/>
          <w:numId w:val="7"/>
        </w:numPr>
        <w:spacing w:after="0" w:line="240" w:lineRule="auto"/>
      </w:pPr>
      <w:r>
        <w:t>c</w:t>
      </w:r>
      <w:r w:rsidR="006C67FF" w:rsidRPr="00D403E6">
        <w:t>apital works, such as the purchase of any land, the purchase or construction of a completely new premises, the demolition (whether or not followed by the replacement) of the majority of an existing premises or works including minor capital works;</w:t>
      </w:r>
    </w:p>
    <w:p w14:paraId="3040732E" w14:textId="77777777" w:rsidR="006C67FF" w:rsidRDefault="006F6D29" w:rsidP="006C67FF">
      <w:pPr>
        <w:pStyle w:val="ListParagraph"/>
        <w:numPr>
          <w:ilvl w:val="0"/>
          <w:numId w:val="7"/>
        </w:numPr>
        <w:spacing w:after="0" w:line="240" w:lineRule="auto"/>
      </w:pPr>
      <w:r>
        <w:t>t</w:t>
      </w:r>
      <w:r w:rsidR="006C67FF">
        <w:t>he purchase or repair of equipment or motor vehicles;</w:t>
      </w:r>
    </w:p>
    <w:p w14:paraId="338F7212" w14:textId="77777777" w:rsidR="006C67FF" w:rsidRPr="00AD402C" w:rsidRDefault="006F6D29" w:rsidP="006C67FF">
      <w:pPr>
        <w:pStyle w:val="ListParagraph"/>
        <w:numPr>
          <w:ilvl w:val="0"/>
          <w:numId w:val="7"/>
        </w:numPr>
        <w:spacing w:after="0" w:line="240" w:lineRule="auto"/>
      </w:pPr>
      <w:r>
        <w:t>d</w:t>
      </w:r>
      <w:r w:rsidR="006C67FF" w:rsidRPr="00AD402C">
        <w:t>elivery</w:t>
      </w:r>
      <w:r w:rsidR="006C67FF">
        <w:t xml:space="preserve"> of diagnosis and treatment services</w:t>
      </w:r>
      <w:r w:rsidR="006C67FF" w:rsidRPr="00AD402C">
        <w:t>;</w:t>
      </w:r>
    </w:p>
    <w:p w14:paraId="2117E585" w14:textId="77777777" w:rsidR="006C67FF" w:rsidRDefault="006F6D29" w:rsidP="006C67FF">
      <w:pPr>
        <w:pStyle w:val="ListParagraph"/>
        <w:numPr>
          <w:ilvl w:val="0"/>
          <w:numId w:val="7"/>
        </w:numPr>
        <w:spacing w:after="0" w:line="240" w:lineRule="auto"/>
      </w:pPr>
      <w:r>
        <w:t>r</w:t>
      </w:r>
      <w:r w:rsidR="006C67FF">
        <w:t>etrospective items/activities;</w:t>
      </w:r>
    </w:p>
    <w:p w14:paraId="2CCCF603" w14:textId="77777777" w:rsidR="006C67FF" w:rsidRDefault="006F6D29" w:rsidP="006C67FF">
      <w:pPr>
        <w:pStyle w:val="ListParagraph"/>
        <w:numPr>
          <w:ilvl w:val="0"/>
          <w:numId w:val="7"/>
        </w:numPr>
        <w:spacing w:after="0" w:line="240" w:lineRule="auto"/>
      </w:pPr>
      <w:r>
        <w:t>l</w:t>
      </w:r>
      <w:r w:rsidR="006C67FF">
        <w:t>obbying and activities which support political parties or campaigns;</w:t>
      </w:r>
    </w:p>
    <w:p w14:paraId="4E068AA2" w14:textId="77777777" w:rsidR="006C67FF" w:rsidRDefault="006F6D29" w:rsidP="006C67FF">
      <w:pPr>
        <w:pStyle w:val="ListParagraph"/>
        <w:numPr>
          <w:ilvl w:val="0"/>
          <w:numId w:val="7"/>
        </w:numPr>
        <w:spacing w:after="0" w:line="240" w:lineRule="auto"/>
      </w:pPr>
      <w:r>
        <w:t>a</w:t>
      </w:r>
      <w:r w:rsidR="006C67FF">
        <w:t>ctivities which subsidise commercial activities;</w:t>
      </w:r>
    </w:p>
    <w:p w14:paraId="6C0155DF" w14:textId="77777777" w:rsidR="006C67FF" w:rsidRDefault="006F6D29" w:rsidP="006C67FF">
      <w:pPr>
        <w:pStyle w:val="ListParagraph"/>
        <w:numPr>
          <w:ilvl w:val="0"/>
          <w:numId w:val="7"/>
        </w:numPr>
        <w:spacing w:line="240" w:lineRule="auto"/>
      </w:pPr>
      <w:r>
        <w:t>cl</w:t>
      </w:r>
      <w:r w:rsidR="006C67FF" w:rsidRPr="00D403E6">
        <w:t>inical trials</w:t>
      </w:r>
      <w:r w:rsidR="006C67FF">
        <w:t>;</w:t>
      </w:r>
    </w:p>
    <w:p w14:paraId="0A4830DE" w14:textId="77777777" w:rsidR="006C67FF" w:rsidRPr="00AD402C" w:rsidRDefault="006F6D29" w:rsidP="006C67FF">
      <w:pPr>
        <w:pStyle w:val="ListParagraph"/>
        <w:numPr>
          <w:ilvl w:val="0"/>
          <w:numId w:val="7"/>
        </w:numPr>
        <w:spacing w:after="0" w:line="240" w:lineRule="auto"/>
      </w:pPr>
      <w:r>
        <w:t>d</w:t>
      </w:r>
      <w:r w:rsidR="006C67FF" w:rsidRPr="00AD402C">
        <w:t xml:space="preserve">uplication of </w:t>
      </w:r>
      <w:r w:rsidR="006C67FF">
        <w:t xml:space="preserve">existing activities, including </w:t>
      </w:r>
      <w:r w:rsidR="006C67FF" w:rsidRPr="00AD402C">
        <w:t>direct provision on an individual basis of support and advice to women and families;</w:t>
      </w:r>
    </w:p>
    <w:p w14:paraId="0E877B02" w14:textId="77777777" w:rsidR="006C67FF" w:rsidRPr="00AD402C" w:rsidRDefault="006F6D29" w:rsidP="006C67FF">
      <w:pPr>
        <w:pStyle w:val="ListParagraph"/>
        <w:numPr>
          <w:ilvl w:val="0"/>
          <w:numId w:val="7"/>
        </w:numPr>
        <w:spacing w:after="0" w:line="240" w:lineRule="auto"/>
      </w:pPr>
      <w:r>
        <w:t>a</w:t>
      </w:r>
      <w:r w:rsidR="006C67FF" w:rsidRPr="00AD402C">
        <w:t>ctivities that solely focus on STI prevention;</w:t>
      </w:r>
    </w:p>
    <w:p w14:paraId="7E86C4B4" w14:textId="77777777" w:rsidR="006C67FF" w:rsidRPr="00AD402C" w:rsidRDefault="006F6D29" w:rsidP="006C67FF">
      <w:pPr>
        <w:pStyle w:val="ListParagraph"/>
        <w:numPr>
          <w:ilvl w:val="0"/>
          <w:numId w:val="7"/>
        </w:numPr>
        <w:spacing w:after="0" w:line="240" w:lineRule="auto"/>
      </w:pPr>
      <w:r>
        <w:t>a</w:t>
      </w:r>
      <w:r w:rsidR="006C67FF" w:rsidRPr="00AD402C">
        <w:t>ctivities promoting family planning options that are not sufficiently evidence based;</w:t>
      </w:r>
    </w:p>
    <w:p w14:paraId="13352A73" w14:textId="77777777" w:rsidR="006C67FF" w:rsidRPr="00AD402C" w:rsidRDefault="006F6D29" w:rsidP="006C67FF">
      <w:pPr>
        <w:pStyle w:val="ListParagraph"/>
        <w:numPr>
          <w:ilvl w:val="0"/>
          <w:numId w:val="7"/>
        </w:numPr>
        <w:spacing w:after="0" w:line="240" w:lineRule="auto"/>
      </w:pPr>
      <w:r>
        <w:t>s</w:t>
      </w:r>
      <w:r w:rsidR="006C67FF" w:rsidRPr="00AD402C">
        <w:t>ubsidising profits of a commercial entity;</w:t>
      </w:r>
    </w:p>
    <w:p w14:paraId="79AA3765" w14:textId="77777777" w:rsidR="006C67FF" w:rsidRPr="00AD402C" w:rsidRDefault="006F6D29" w:rsidP="006C67FF">
      <w:pPr>
        <w:pStyle w:val="ListParagraph"/>
        <w:numPr>
          <w:ilvl w:val="0"/>
          <w:numId w:val="7"/>
        </w:numPr>
        <w:spacing w:after="0" w:line="240" w:lineRule="auto"/>
      </w:pPr>
      <w:r>
        <w:t>c</w:t>
      </w:r>
      <w:r w:rsidR="006C67FF" w:rsidRPr="00AD402C">
        <w:t xml:space="preserve">ore organisational operating costs (excluding staff); </w:t>
      </w:r>
    </w:p>
    <w:p w14:paraId="121C11AF" w14:textId="77777777" w:rsidR="006C67FF" w:rsidRPr="00AD402C" w:rsidRDefault="006F6D29" w:rsidP="006C67FF">
      <w:pPr>
        <w:pStyle w:val="ListParagraph"/>
        <w:numPr>
          <w:ilvl w:val="0"/>
          <w:numId w:val="7"/>
        </w:numPr>
        <w:spacing w:after="0" w:line="240" w:lineRule="auto"/>
      </w:pPr>
      <w:r>
        <w:t>a</w:t>
      </w:r>
      <w:r w:rsidR="006C67FF" w:rsidRPr="00AD402C">
        <w:t>cquisition of formal, tertiary qualifications for individuals; and</w:t>
      </w:r>
    </w:p>
    <w:p w14:paraId="59DF20F1" w14:textId="77777777" w:rsidR="006C67FF" w:rsidRDefault="006F6D29" w:rsidP="006C67FF">
      <w:pPr>
        <w:pStyle w:val="ListParagraph"/>
        <w:numPr>
          <w:ilvl w:val="0"/>
          <w:numId w:val="7"/>
        </w:numPr>
        <w:spacing w:after="0" w:line="240" w:lineRule="auto"/>
      </w:pPr>
      <w:r>
        <w:t>r</w:t>
      </w:r>
      <w:r w:rsidR="006C67FF" w:rsidRPr="00AD402C">
        <w:t>esearch projects</w:t>
      </w:r>
      <w:r w:rsidR="006C67FF" w:rsidRPr="006758EC">
        <w:t>.</w:t>
      </w:r>
    </w:p>
    <w:p w14:paraId="5FFFAA7F" w14:textId="77777777" w:rsidR="006C67FF" w:rsidRPr="005622C9" w:rsidRDefault="006C67FF" w:rsidP="00AA04C3">
      <w:pPr>
        <w:pStyle w:val="Annexe4heading"/>
      </w:pPr>
      <w:bookmarkStart w:id="137" w:name="_Toc460238994"/>
      <w:r>
        <w:lastRenderedPageBreak/>
        <w:t>Selection</w:t>
      </w:r>
      <w:r w:rsidRPr="005622C9">
        <w:t xml:space="preserve"> criteria</w:t>
      </w:r>
      <w:bookmarkEnd w:id="137"/>
    </w:p>
    <w:p w14:paraId="6E3CA805" w14:textId="77777777" w:rsidR="006C67FF" w:rsidRDefault="006C67FF" w:rsidP="006C67FF">
      <w:pPr>
        <w:rPr>
          <w:lang w:eastAsia="zh-CN" w:bidi="th-TH"/>
        </w:rPr>
      </w:pPr>
      <w:r>
        <w:rPr>
          <w:lang w:eastAsia="zh-CN" w:bidi="th-TH"/>
        </w:rPr>
        <w:t>Applications for funding under the Activity will be assessed against selection criteria based on the following questions:</w:t>
      </w:r>
    </w:p>
    <w:p w14:paraId="2806B883" w14:textId="77777777" w:rsidR="006C67FF" w:rsidRDefault="006C67FF" w:rsidP="00C5242B">
      <w:pPr>
        <w:pStyle w:val="ListParagraph"/>
        <w:numPr>
          <w:ilvl w:val="0"/>
          <w:numId w:val="41"/>
        </w:numPr>
        <w:rPr>
          <w:lang w:eastAsia="zh-CN" w:bidi="th-TH"/>
        </w:rPr>
      </w:pPr>
      <w:r>
        <w:rPr>
          <w:lang w:eastAsia="zh-CN" w:bidi="th-TH"/>
        </w:rPr>
        <w:t>Demonstrate how you will implement and deliver the Activity. Your response should address:</w:t>
      </w:r>
    </w:p>
    <w:p w14:paraId="24E13443" w14:textId="77777777" w:rsidR="006C67FF" w:rsidRDefault="006C67FF" w:rsidP="00C5242B">
      <w:pPr>
        <w:pStyle w:val="ListParagraph"/>
        <w:numPr>
          <w:ilvl w:val="0"/>
          <w:numId w:val="25"/>
        </w:numPr>
        <w:rPr>
          <w:lang w:eastAsia="zh-CN" w:bidi="th-TH"/>
        </w:rPr>
      </w:pPr>
      <w:r>
        <w:rPr>
          <w:lang w:eastAsia="zh-CN" w:bidi="th-TH"/>
        </w:rPr>
        <w:t>the key tasks your organisation will undertake to meet the objectives of the Activity; and</w:t>
      </w:r>
    </w:p>
    <w:p w14:paraId="6E9EAA6E" w14:textId="77777777" w:rsidR="006C67FF" w:rsidRDefault="006C67FF" w:rsidP="00C5242B">
      <w:pPr>
        <w:pStyle w:val="ListParagraph"/>
        <w:numPr>
          <w:ilvl w:val="0"/>
          <w:numId w:val="25"/>
        </w:numPr>
        <w:ind w:left="1077" w:hanging="357"/>
        <w:contextualSpacing w:val="0"/>
        <w:rPr>
          <w:lang w:eastAsia="zh-CN" w:bidi="th-TH"/>
        </w:rPr>
      </w:pPr>
      <w:r>
        <w:rPr>
          <w:lang w:eastAsia="zh-CN" w:bidi="th-TH"/>
        </w:rPr>
        <w:t>how you will optimise the uptake and/or impact of the Activity.</w:t>
      </w:r>
    </w:p>
    <w:p w14:paraId="57FD31B9" w14:textId="77777777" w:rsidR="006C67FF" w:rsidRDefault="006C67FF" w:rsidP="00C5242B">
      <w:pPr>
        <w:pStyle w:val="ListParagraph"/>
        <w:numPr>
          <w:ilvl w:val="0"/>
          <w:numId w:val="41"/>
        </w:numPr>
        <w:ind w:left="714" w:hanging="357"/>
        <w:contextualSpacing w:val="0"/>
        <w:rPr>
          <w:lang w:eastAsia="zh-CN" w:bidi="th-TH"/>
        </w:rPr>
      </w:pPr>
      <w:r>
        <w:rPr>
          <w:lang w:eastAsia="zh-CN" w:bidi="th-TH"/>
        </w:rPr>
        <w:t>Outline the key risks or issues that may be encountered in undertaking the Activity and propose strategies or measures to mitigate their impact on the delivery of the Activity.</w:t>
      </w:r>
    </w:p>
    <w:p w14:paraId="27697879" w14:textId="77777777" w:rsidR="006C67FF" w:rsidRDefault="006C67FF" w:rsidP="00C5242B">
      <w:pPr>
        <w:pStyle w:val="ListParagraph"/>
        <w:numPr>
          <w:ilvl w:val="0"/>
          <w:numId w:val="41"/>
        </w:numPr>
        <w:rPr>
          <w:lang w:eastAsia="zh-CN" w:bidi="th-TH"/>
        </w:rPr>
      </w:pPr>
      <w:r>
        <w:rPr>
          <w:lang w:eastAsia="zh-CN" w:bidi="th-TH"/>
        </w:rPr>
        <w:t>Discuss how you will ensure that the proposed approach to delivering the Activity reflects a collaborative approach. Your response should address the following:</w:t>
      </w:r>
    </w:p>
    <w:p w14:paraId="143F93E0" w14:textId="77777777" w:rsidR="006C67FF" w:rsidRDefault="006C67FF" w:rsidP="00C5242B">
      <w:pPr>
        <w:pStyle w:val="ListParagraph"/>
        <w:numPr>
          <w:ilvl w:val="0"/>
          <w:numId w:val="26"/>
        </w:numPr>
        <w:rPr>
          <w:lang w:eastAsia="zh-CN" w:bidi="th-TH"/>
        </w:rPr>
      </w:pPr>
      <w:r>
        <w:rPr>
          <w:lang w:eastAsia="zh-CN" w:bidi="th-TH"/>
        </w:rPr>
        <w:t>details of the strategy for key stakeholder engagement, communication and existing or proposed network(s);</w:t>
      </w:r>
    </w:p>
    <w:p w14:paraId="6618AAA6" w14:textId="77777777" w:rsidR="006C67FF" w:rsidRDefault="006C67FF" w:rsidP="00C5242B">
      <w:pPr>
        <w:pStyle w:val="ListParagraph"/>
        <w:numPr>
          <w:ilvl w:val="0"/>
          <w:numId w:val="26"/>
        </w:numPr>
        <w:rPr>
          <w:lang w:eastAsia="zh-CN" w:bidi="th-TH"/>
        </w:rPr>
      </w:pPr>
      <w:r>
        <w:rPr>
          <w:lang w:eastAsia="zh-CN" w:bidi="th-TH"/>
        </w:rPr>
        <w:t>existing linkages that are in place that assist in the delivery of the activity; and</w:t>
      </w:r>
    </w:p>
    <w:p w14:paraId="5B579DEF" w14:textId="77777777" w:rsidR="006C67FF" w:rsidRDefault="006C67FF" w:rsidP="00C5242B">
      <w:pPr>
        <w:pStyle w:val="ListParagraph"/>
        <w:numPr>
          <w:ilvl w:val="0"/>
          <w:numId w:val="26"/>
        </w:numPr>
        <w:ind w:left="1077" w:hanging="357"/>
        <w:contextualSpacing w:val="0"/>
        <w:rPr>
          <w:lang w:eastAsia="zh-CN" w:bidi="th-TH"/>
        </w:rPr>
      </w:pPr>
      <w:r>
        <w:rPr>
          <w:lang w:eastAsia="zh-CN" w:bidi="th-TH"/>
        </w:rPr>
        <w:t>any proposed or new linkages that will be established to implement the activity.</w:t>
      </w:r>
    </w:p>
    <w:p w14:paraId="4B52CEC9" w14:textId="77777777" w:rsidR="006C67FF" w:rsidRDefault="006C67FF" w:rsidP="00C5242B">
      <w:pPr>
        <w:pStyle w:val="ListParagraph"/>
        <w:numPr>
          <w:ilvl w:val="0"/>
          <w:numId w:val="41"/>
        </w:numPr>
        <w:ind w:left="714" w:hanging="357"/>
        <w:contextualSpacing w:val="0"/>
        <w:rPr>
          <w:lang w:eastAsia="zh-CN" w:bidi="th-TH"/>
        </w:rPr>
      </w:pPr>
      <w:r>
        <w:rPr>
          <w:lang w:eastAsia="zh-CN" w:bidi="th-TH"/>
        </w:rPr>
        <w:t>How will the grant continue to benefit the Australian people beyond the funding period?</w:t>
      </w:r>
    </w:p>
    <w:p w14:paraId="42D3E39D" w14:textId="77777777" w:rsidR="006C67FF" w:rsidRDefault="006C67FF" w:rsidP="00C5242B">
      <w:pPr>
        <w:pStyle w:val="ListParagraph"/>
        <w:numPr>
          <w:ilvl w:val="0"/>
          <w:numId w:val="41"/>
        </w:numPr>
        <w:ind w:left="714" w:hanging="357"/>
        <w:contextualSpacing w:val="0"/>
        <w:rPr>
          <w:lang w:eastAsia="zh-CN" w:bidi="th-TH"/>
        </w:rPr>
      </w:pPr>
      <w:r>
        <w:rPr>
          <w:lang w:eastAsia="zh-CN" w:bidi="th-TH"/>
        </w:rPr>
        <w:t>Outline the geographic area / target group you will reach and demonstrate how the Activity will address otherwise unmet needs within that area / group.</w:t>
      </w:r>
    </w:p>
    <w:p w14:paraId="55CFDBC5" w14:textId="77777777" w:rsidR="006C67FF" w:rsidRDefault="006C67FF" w:rsidP="00C5242B">
      <w:pPr>
        <w:pStyle w:val="ListParagraph"/>
        <w:numPr>
          <w:ilvl w:val="0"/>
          <w:numId w:val="41"/>
        </w:numPr>
        <w:ind w:left="714" w:hanging="357"/>
        <w:contextualSpacing w:val="0"/>
        <w:rPr>
          <w:lang w:eastAsia="zh-CN" w:bidi="th-TH"/>
        </w:rPr>
      </w:pPr>
      <w:r>
        <w:rPr>
          <w:lang w:eastAsia="zh-CN" w:bidi="th-TH"/>
        </w:rPr>
        <w:t xml:space="preserve">Complete the attached Budget template and outline the specific components of your organisation’s resource requirements to undertake the Activity. </w:t>
      </w:r>
    </w:p>
    <w:p w14:paraId="222EF753" w14:textId="77777777" w:rsidR="006C67FF" w:rsidRDefault="006C67FF" w:rsidP="00C5242B">
      <w:pPr>
        <w:pStyle w:val="ListParagraph"/>
        <w:numPr>
          <w:ilvl w:val="0"/>
          <w:numId w:val="41"/>
        </w:numPr>
        <w:rPr>
          <w:lang w:eastAsia="zh-CN" w:bidi="th-TH"/>
        </w:rPr>
      </w:pPr>
      <w:r>
        <w:rPr>
          <w:lang w:eastAsia="zh-CN" w:bidi="th-TH"/>
        </w:rPr>
        <w:t>Summarise how your organisation will measure how it is achieving the Activity outcomes identified in selection criterion 1.  Your response should address:</w:t>
      </w:r>
    </w:p>
    <w:p w14:paraId="7ED2EE0F" w14:textId="77777777" w:rsidR="006C67FF" w:rsidRDefault="006C67FF" w:rsidP="00C5242B">
      <w:pPr>
        <w:pStyle w:val="ListParagraph"/>
        <w:numPr>
          <w:ilvl w:val="0"/>
          <w:numId w:val="27"/>
        </w:numPr>
        <w:rPr>
          <w:lang w:eastAsia="zh-CN" w:bidi="th-TH"/>
        </w:rPr>
      </w:pPr>
      <w:r>
        <w:rPr>
          <w:lang w:eastAsia="zh-CN" w:bidi="th-TH"/>
        </w:rPr>
        <w:t>how you will monitor the uptake and/or impact of the Activity; and</w:t>
      </w:r>
    </w:p>
    <w:p w14:paraId="7D03BD84" w14:textId="77777777" w:rsidR="006C67FF" w:rsidRDefault="006C67FF" w:rsidP="00C5242B">
      <w:pPr>
        <w:pStyle w:val="ListParagraph"/>
        <w:numPr>
          <w:ilvl w:val="0"/>
          <w:numId w:val="27"/>
        </w:numPr>
        <w:ind w:hanging="357"/>
        <w:contextualSpacing w:val="0"/>
        <w:rPr>
          <w:lang w:eastAsia="zh-CN" w:bidi="th-TH"/>
        </w:rPr>
      </w:pPr>
      <w:r>
        <w:rPr>
          <w:lang w:eastAsia="zh-CN" w:bidi="th-TH"/>
        </w:rPr>
        <w:t>any strategies you intend to implement to ensure your organisation achieves the activity outcomes.</w:t>
      </w:r>
    </w:p>
    <w:p w14:paraId="138A6BC3" w14:textId="77777777" w:rsidR="006C67FF" w:rsidRDefault="006C67FF" w:rsidP="00C5242B">
      <w:pPr>
        <w:pStyle w:val="ListParagraph"/>
        <w:numPr>
          <w:ilvl w:val="0"/>
          <w:numId w:val="41"/>
        </w:numPr>
        <w:ind w:hanging="357"/>
        <w:contextualSpacing w:val="0"/>
        <w:rPr>
          <w:lang w:eastAsia="zh-CN" w:bidi="th-TH"/>
        </w:rPr>
      </w:pPr>
      <w:r>
        <w:rPr>
          <w:lang w:eastAsia="zh-CN" w:bidi="th-TH"/>
        </w:rPr>
        <w:t>Demonstrate how your organisation’s governance, management structure, workforce and facilities will enable effective delivery, monitoring and management of the Activity.</w:t>
      </w:r>
    </w:p>
    <w:p w14:paraId="4054E697" w14:textId="77777777" w:rsidR="006C67FF" w:rsidRDefault="006C67FF" w:rsidP="00C5242B">
      <w:pPr>
        <w:pStyle w:val="ListParagraph"/>
        <w:numPr>
          <w:ilvl w:val="0"/>
          <w:numId w:val="41"/>
        </w:numPr>
        <w:rPr>
          <w:lang w:eastAsia="zh-CN" w:bidi="th-TH"/>
        </w:rPr>
      </w:pPr>
      <w:r>
        <w:rPr>
          <w:lang w:eastAsia="zh-CN" w:bidi="th-TH"/>
        </w:rPr>
        <w:t>Detail your previous experience in delivering similar activities and discuss example/s that demonstrate your past performance in delivering activity objectives and outputs.</w:t>
      </w:r>
    </w:p>
    <w:p w14:paraId="141F0507" w14:textId="77777777" w:rsidR="006C67FF" w:rsidRDefault="006C67FF" w:rsidP="006C67FF">
      <w:pPr>
        <w:rPr>
          <w:lang w:eastAsia="zh-CN" w:bidi="th-TH"/>
        </w:rPr>
      </w:pPr>
      <w:r>
        <w:rPr>
          <w:lang w:eastAsia="zh-CN" w:bidi="th-TH"/>
        </w:rPr>
        <w:t>Applicants may be required to address specific policies or strategies as part of their response.</w:t>
      </w:r>
      <w:r w:rsidR="0006483B">
        <w:rPr>
          <w:lang w:eastAsia="zh-CN" w:bidi="th-TH"/>
        </w:rPr>
        <w:t xml:space="preserve"> These questions will be included in the </w:t>
      </w:r>
      <w:r w:rsidR="00D41714">
        <w:rPr>
          <w:lang w:eastAsia="zh-CN" w:bidi="th-TH"/>
        </w:rPr>
        <w:t>Grant O</w:t>
      </w:r>
      <w:r w:rsidR="00E32C6D">
        <w:rPr>
          <w:lang w:eastAsia="zh-CN" w:bidi="th-TH"/>
        </w:rPr>
        <w:t>pportunity</w:t>
      </w:r>
      <w:r w:rsidR="0006483B">
        <w:rPr>
          <w:lang w:eastAsia="zh-CN" w:bidi="th-TH"/>
        </w:rPr>
        <w:t xml:space="preserve"> / Application Form.</w:t>
      </w:r>
    </w:p>
    <w:p w14:paraId="05108CAD" w14:textId="77777777" w:rsidR="006C67FF" w:rsidRPr="005622C9" w:rsidRDefault="006C67FF" w:rsidP="00AA04C3">
      <w:pPr>
        <w:pStyle w:val="Annexe4heading"/>
      </w:pPr>
      <w:bookmarkStart w:id="138" w:name="_Toc460238995"/>
      <w:r w:rsidRPr="005622C9">
        <w:lastRenderedPageBreak/>
        <w:t>Oversubscription</w:t>
      </w:r>
      <w:r>
        <w:t xml:space="preserve"> / undersubscription</w:t>
      </w:r>
      <w:bookmarkEnd w:id="138"/>
    </w:p>
    <w:p w14:paraId="66F185FD" w14:textId="77777777" w:rsidR="006C67FF" w:rsidRDefault="006C67FF" w:rsidP="006C67FF">
      <w:r w:rsidRPr="00BB2106">
        <w:t xml:space="preserve">Where the number of suitable applications is greater than the available funding, suitable applications </w:t>
      </w:r>
      <w:r>
        <w:t xml:space="preserve">will be ranked </w:t>
      </w:r>
      <w:r w:rsidRPr="00BB2106">
        <w:t>in order of policy priority.</w:t>
      </w:r>
    </w:p>
    <w:p w14:paraId="5AAE1D24" w14:textId="77777777" w:rsidR="006C67FF" w:rsidRDefault="006C67FF" w:rsidP="006C67FF">
      <w:r w:rsidRPr="00640D45">
        <w:t xml:space="preserve">Where </w:t>
      </w:r>
      <w:r>
        <w:t xml:space="preserve">there are insufficient suitable applications received under a </w:t>
      </w:r>
      <w:r w:rsidR="00932463">
        <w:t>grant opportunity</w:t>
      </w:r>
      <w:r>
        <w:t>, the department may seek to fill any gaps in policy objectives through targeted approaches to selected applicants.</w:t>
      </w:r>
    </w:p>
    <w:p w14:paraId="64A0CCEF" w14:textId="77777777" w:rsidR="006C67FF" w:rsidRDefault="006C67FF" w:rsidP="00AA04C3">
      <w:pPr>
        <w:pStyle w:val="Annexe4heading"/>
      </w:pPr>
      <w:bookmarkStart w:id="139" w:name="_Toc460238996"/>
      <w:r>
        <w:t>Contractual arrangements</w:t>
      </w:r>
      <w:bookmarkEnd w:id="139"/>
    </w:p>
    <w:p w14:paraId="07E2EB62" w14:textId="77777777" w:rsidR="006C67FF" w:rsidRPr="00985450" w:rsidRDefault="006C67FF" w:rsidP="006C67FF">
      <w:r>
        <w:t xml:space="preserve">Successful applicants will be required to enter into a grant agreement with the Commonwealth (represented by the department). The terms and conditions of the </w:t>
      </w:r>
      <w:r w:rsidRPr="004B1DA0">
        <w:t>Standard Funding Agreement will</w:t>
      </w:r>
      <w:r>
        <w:t xml:space="preserve"> apply to grants funded under this Activity.</w:t>
      </w:r>
    </w:p>
    <w:p w14:paraId="276CBA10" w14:textId="77777777" w:rsidR="006C67FF" w:rsidRDefault="006C67FF" w:rsidP="00AA04C3">
      <w:pPr>
        <w:pStyle w:val="Annexe4heading"/>
      </w:pPr>
      <w:bookmarkStart w:id="140" w:name="_Toc460238997"/>
      <w:r w:rsidRPr="00B073D8">
        <w:t>Reporting requirements</w:t>
      </w:r>
      <w:bookmarkEnd w:id="140"/>
    </w:p>
    <w:p w14:paraId="112AB8C7" w14:textId="77777777" w:rsidR="006C67FF" w:rsidRPr="005543CA" w:rsidRDefault="006C67FF" w:rsidP="006C67FF">
      <w:pPr>
        <w:spacing w:before="120" w:after="120"/>
      </w:pPr>
      <w:r>
        <w:rPr>
          <w:color w:val="000000" w:themeColor="text1"/>
        </w:rPr>
        <w:t xml:space="preserve">Specific reporting requirements will form part of each funded organisation’s agreement with </w:t>
      </w:r>
      <w:r w:rsidRPr="005543CA">
        <w:t>the department. The default reporting requirements for the Activity include:</w:t>
      </w:r>
    </w:p>
    <w:p w14:paraId="2EFF7047" w14:textId="77777777" w:rsidR="006C67FF" w:rsidRPr="005543CA" w:rsidRDefault="006C67FF" w:rsidP="006C67FF">
      <w:pPr>
        <w:pStyle w:val="ListParagraph"/>
        <w:numPr>
          <w:ilvl w:val="0"/>
          <w:numId w:val="8"/>
        </w:numPr>
        <w:spacing w:before="120" w:after="120"/>
      </w:pPr>
      <w:r>
        <w:t xml:space="preserve">an </w:t>
      </w:r>
      <w:r w:rsidRPr="005543CA">
        <w:t xml:space="preserve">Activity </w:t>
      </w:r>
      <w:r>
        <w:t>work</w:t>
      </w:r>
      <w:r w:rsidRPr="005543CA">
        <w:t xml:space="preserve"> </w:t>
      </w:r>
      <w:r>
        <w:t>p</w:t>
      </w:r>
      <w:r w:rsidRPr="005543CA">
        <w:t>lan;</w:t>
      </w:r>
    </w:p>
    <w:p w14:paraId="1883204C" w14:textId="77777777" w:rsidR="006C67FF" w:rsidRPr="005543CA" w:rsidRDefault="006C67FF" w:rsidP="006C67FF">
      <w:pPr>
        <w:pStyle w:val="ListParagraph"/>
        <w:numPr>
          <w:ilvl w:val="0"/>
          <w:numId w:val="8"/>
        </w:numPr>
        <w:spacing w:before="120" w:after="120"/>
      </w:pPr>
      <w:r>
        <w:t>six monthly</w:t>
      </w:r>
      <w:r w:rsidRPr="005543CA">
        <w:t xml:space="preserve"> </w:t>
      </w:r>
      <w:r>
        <w:t>performance</w:t>
      </w:r>
      <w:r w:rsidRPr="005543CA">
        <w:t xml:space="preserve"> reporting;</w:t>
      </w:r>
    </w:p>
    <w:p w14:paraId="797AC88A" w14:textId="77777777" w:rsidR="006C67FF" w:rsidRPr="005543CA" w:rsidRDefault="006C67FF" w:rsidP="006C67FF">
      <w:pPr>
        <w:pStyle w:val="ListParagraph"/>
        <w:numPr>
          <w:ilvl w:val="0"/>
          <w:numId w:val="8"/>
        </w:numPr>
        <w:spacing w:before="120" w:after="120"/>
      </w:pPr>
      <w:r>
        <w:t>a</w:t>
      </w:r>
      <w:r w:rsidRPr="005543CA">
        <w:t xml:space="preserve">nnual </w:t>
      </w:r>
      <w:r>
        <w:t xml:space="preserve">income and </w:t>
      </w:r>
      <w:r w:rsidRPr="005543CA">
        <w:t xml:space="preserve">expenditure reports; and </w:t>
      </w:r>
    </w:p>
    <w:p w14:paraId="766C5A87" w14:textId="77777777" w:rsidR="006C67FF" w:rsidRDefault="006C67FF" w:rsidP="006C67FF">
      <w:pPr>
        <w:pStyle w:val="ListParagraph"/>
        <w:numPr>
          <w:ilvl w:val="0"/>
          <w:numId w:val="8"/>
        </w:numPr>
        <w:spacing w:before="120" w:after="120"/>
        <w:rPr>
          <w:color w:val="000000" w:themeColor="text1"/>
        </w:rPr>
      </w:pPr>
      <w:r>
        <w:rPr>
          <w:color w:val="000000" w:themeColor="text1"/>
        </w:rPr>
        <w:t>a final report.</w:t>
      </w:r>
    </w:p>
    <w:p w14:paraId="35D9EBBF" w14:textId="77777777" w:rsidR="00D22CCF" w:rsidRDefault="00D22CCF" w:rsidP="006C67FF">
      <w:pPr>
        <w:spacing w:before="120" w:after="120"/>
        <w:rPr>
          <w:color w:val="000000" w:themeColor="text1"/>
        </w:rPr>
      </w:pPr>
    </w:p>
    <w:p w14:paraId="0435DE39" w14:textId="77777777" w:rsidR="006C67FF" w:rsidRDefault="006C67FF" w:rsidP="006C67FF">
      <w:pPr>
        <w:spacing w:before="120" w:after="120"/>
      </w:pPr>
      <w:r>
        <w:rPr>
          <w:color w:val="000000" w:themeColor="text1"/>
        </w:rPr>
        <w:t>Reporting requirements may vary depending on the department’s risk assessment of each grant agreement.</w:t>
      </w:r>
      <w:r w:rsidRPr="0005693C">
        <w:t xml:space="preserve"> Risk assessments may be reviewed by the department at any time during the life of the grant </w:t>
      </w:r>
      <w:r w:rsidRPr="00AE366F">
        <w:t>agreement and reporting requirements may be adjusted accordingly.</w:t>
      </w:r>
    </w:p>
    <w:p w14:paraId="219AF066" w14:textId="77777777" w:rsidR="006C67FF" w:rsidRDefault="006C67FF" w:rsidP="006C67FF">
      <w:pPr>
        <w:spacing w:before="120" w:after="120"/>
      </w:pPr>
      <w:r w:rsidRPr="0005693C">
        <w:t>The department is responsible for assessing the information provided in progress reports and monitoring the performance of grant recipients.</w:t>
      </w:r>
    </w:p>
    <w:p w14:paraId="50053BAA" w14:textId="77777777" w:rsidR="006C67FF" w:rsidRPr="00A847F2" w:rsidRDefault="006C67FF" w:rsidP="006C67FF">
      <w:pPr>
        <w:spacing w:before="120" w:after="120"/>
        <w:rPr>
          <w:color w:val="000000" w:themeColor="text1"/>
        </w:rPr>
      </w:pPr>
      <w:r w:rsidRPr="00444EFC">
        <w:rPr>
          <w:color w:val="000000" w:themeColor="text1"/>
        </w:rPr>
        <w:t>Grant recipients may also be required to report against a mixture of quantitative and qualitative performance indicators which measure how well the grant activities contribute to the objectives of the Activity and the outputs required in t</w:t>
      </w:r>
      <w:r w:rsidR="006F6D29">
        <w:rPr>
          <w:color w:val="000000" w:themeColor="text1"/>
        </w:rPr>
        <w:t xml:space="preserve">he individual grant agreement. </w:t>
      </w:r>
      <w:r w:rsidRPr="00444EFC">
        <w:rPr>
          <w:color w:val="000000" w:themeColor="text1"/>
        </w:rPr>
        <w:t>Specific performance indicators with agreed performance targets will be included in the grant agreement.</w:t>
      </w:r>
    </w:p>
    <w:p w14:paraId="73CED4F4" w14:textId="77777777" w:rsidR="00C25520" w:rsidRDefault="00C25520" w:rsidP="0011206E">
      <w:pPr>
        <w:rPr>
          <w:rFonts w:asciiTheme="majorHAnsi" w:eastAsiaTheme="majorEastAsia" w:hAnsiTheme="majorHAnsi" w:cstheme="majorBidi"/>
          <w:color w:val="365F91" w:themeColor="accent1" w:themeShade="BF"/>
          <w:sz w:val="40"/>
          <w:szCs w:val="28"/>
        </w:rPr>
        <w:sectPr w:rsidR="00C25520" w:rsidSect="00C25520">
          <w:pgSz w:w="11906" w:h="16838"/>
          <w:pgMar w:top="1440" w:right="1440" w:bottom="1440" w:left="1440" w:header="708" w:footer="708" w:gutter="0"/>
          <w:cols w:space="708"/>
          <w:docGrid w:linePitch="360"/>
        </w:sectPr>
      </w:pPr>
    </w:p>
    <w:p w14:paraId="60CC7991" w14:textId="77777777" w:rsidR="0011206E" w:rsidRDefault="0011206E" w:rsidP="00BB2106">
      <w:pPr>
        <w:pStyle w:val="Heading1"/>
      </w:pPr>
      <w:bookmarkStart w:id="141" w:name="_Toc460238998"/>
      <w:r w:rsidRPr="00BB2106">
        <w:lastRenderedPageBreak/>
        <w:t>Annexure A</w:t>
      </w:r>
      <w:r w:rsidR="007D6AE6">
        <w:t>5</w:t>
      </w:r>
      <w:r w:rsidRPr="00BB2106">
        <w:t xml:space="preserve"> </w:t>
      </w:r>
      <w:r w:rsidR="0031071B">
        <w:t>–</w:t>
      </w:r>
      <w:r>
        <w:t xml:space="preserve"> National Palliative Care Projects</w:t>
      </w:r>
      <w:bookmarkEnd w:id="141"/>
    </w:p>
    <w:p w14:paraId="1F60A34B" w14:textId="77777777" w:rsidR="00B96EE5" w:rsidRDefault="00B96EE5" w:rsidP="0011206E">
      <w:pPr>
        <w:rPr>
          <w:rFonts w:asciiTheme="majorHAnsi" w:eastAsiaTheme="majorEastAsia" w:hAnsiTheme="majorHAnsi" w:cstheme="majorBidi"/>
          <w:color w:val="365F91" w:themeColor="accent1" w:themeShade="BF"/>
          <w:sz w:val="40"/>
          <w:szCs w:val="28"/>
        </w:rPr>
        <w:sectPr w:rsidR="00B96EE5" w:rsidSect="00C25520">
          <w:pgSz w:w="11906" w:h="16838"/>
          <w:pgMar w:top="1440" w:right="1440" w:bottom="1440" w:left="1440" w:header="708" w:footer="708" w:gutter="0"/>
          <w:cols w:space="708"/>
          <w:docGrid w:linePitch="360"/>
        </w:sectPr>
      </w:pPr>
    </w:p>
    <w:p w14:paraId="59653223" w14:textId="77777777" w:rsidR="006C67FF" w:rsidRPr="00F864B2" w:rsidRDefault="006C67FF" w:rsidP="00D7726C">
      <w:pPr>
        <w:pStyle w:val="Annexe5heading"/>
      </w:pPr>
      <w:bookmarkStart w:id="142" w:name="_Toc460238999"/>
      <w:r w:rsidRPr="00F864B2">
        <w:lastRenderedPageBreak/>
        <w:t>Activity summary</w:t>
      </w:r>
      <w:bookmarkEnd w:id="142"/>
    </w:p>
    <w:p w14:paraId="1A4143E8" w14:textId="77777777" w:rsidR="006C67FF" w:rsidRPr="0003359B" w:rsidRDefault="006C67FF" w:rsidP="006C67FF">
      <w:pPr>
        <w:tabs>
          <w:tab w:val="left" w:pos="4595"/>
        </w:tabs>
      </w:pPr>
      <w:r w:rsidRPr="0003359B">
        <w:t xml:space="preserve">The National Palliative Care Projects Activity (the Activity) forms part of the </w:t>
      </w:r>
      <w:r w:rsidR="00F93EAE">
        <w:t>Program</w:t>
      </w:r>
      <w:r w:rsidRPr="0003359B">
        <w:t>.</w:t>
      </w:r>
    </w:p>
    <w:p w14:paraId="54D6D0EE" w14:textId="77777777" w:rsidR="006F6D29" w:rsidRDefault="006C67FF" w:rsidP="006F6D29">
      <w:pPr>
        <w:tabs>
          <w:tab w:val="left" w:pos="4595"/>
        </w:tabs>
      </w:pPr>
      <w:r w:rsidRPr="0003359B">
        <w:t xml:space="preserve">The Activity contributes to the </w:t>
      </w:r>
      <w:r w:rsidR="00F93EAE">
        <w:t>Program</w:t>
      </w:r>
      <w:r w:rsidRPr="0003359B">
        <w:t>’s objectives by</w:t>
      </w:r>
      <w:r>
        <w:t xml:space="preserve">: </w:t>
      </w:r>
    </w:p>
    <w:p w14:paraId="501A1666" w14:textId="77777777" w:rsidR="006C67FF" w:rsidRDefault="006C67FF" w:rsidP="00C5242B">
      <w:pPr>
        <w:pStyle w:val="ListParagraph"/>
        <w:numPr>
          <w:ilvl w:val="0"/>
          <w:numId w:val="43"/>
        </w:numPr>
        <w:tabs>
          <w:tab w:val="left" w:pos="4595"/>
        </w:tabs>
      </w:pPr>
      <w:r w:rsidRPr="0003359B">
        <w:t xml:space="preserve">funding national projects that improve access to high quality palliative care for all </w:t>
      </w:r>
      <w:r>
        <w:t>Australians as they require it;</w:t>
      </w:r>
    </w:p>
    <w:p w14:paraId="13DA1C07" w14:textId="77777777" w:rsidR="006C67FF" w:rsidRDefault="006C67FF" w:rsidP="00C5242B">
      <w:pPr>
        <w:pStyle w:val="ListParagraph"/>
        <w:numPr>
          <w:ilvl w:val="0"/>
          <w:numId w:val="43"/>
        </w:numPr>
        <w:tabs>
          <w:tab w:val="left" w:pos="4595"/>
        </w:tabs>
      </w:pPr>
      <w:r>
        <w:t>enhancing</w:t>
      </w:r>
      <w:r w:rsidRPr="0003359B">
        <w:t xml:space="preserve"> the quality of palli</w:t>
      </w:r>
      <w:r>
        <w:t>ative care service delivery;</w:t>
      </w:r>
      <w:r w:rsidR="006F6D29">
        <w:t xml:space="preserve"> and</w:t>
      </w:r>
    </w:p>
    <w:p w14:paraId="3171EB45" w14:textId="77777777" w:rsidR="006C67FF" w:rsidRPr="0003359B" w:rsidRDefault="006C67FF" w:rsidP="00C5242B">
      <w:pPr>
        <w:pStyle w:val="ListParagraph"/>
        <w:numPr>
          <w:ilvl w:val="0"/>
          <w:numId w:val="43"/>
        </w:numPr>
        <w:tabs>
          <w:tab w:val="left" w:pos="4595"/>
        </w:tabs>
      </w:pPr>
      <w:r>
        <w:t>providing</w:t>
      </w:r>
      <w:r w:rsidRPr="0003359B">
        <w:t xml:space="preserve"> support for people who are dying, their families and carers.</w:t>
      </w:r>
    </w:p>
    <w:p w14:paraId="7A5B8EC7" w14:textId="77777777" w:rsidR="006C67FF" w:rsidRPr="001E58FE" w:rsidRDefault="006C67FF" w:rsidP="00A30B40">
      <w:pPr>
        <w:pStyle w:val="Annexe5heading"/>
      </w:pPr>
      <w:bookmarkStart w:id="143" w:name="_Toc460239000"/>
      <w:r w:rsidRPr="001E58FE">
        <w:t>Activity outcomes</w:t>
      </w:r>
      <w:bookmarkEnd w:id="143"/>
    </w:p>
    <w:p w14:paraId="25816AE5" w14:textId="77777777" w:rsidR="006C67FF" w:rsidRPr="0003359B" w:rsidRDefault="006C67FF" w:rsidP="006C67FF">
      <w:r w:rsidRPr="0003359B">
        <w:t>The Activity aims to improve the quality of palliative care</w:t>
      </w:r>
      <w:r w:rsidR="00BB1913">
        <w:t xml:space="preserve"> service delivery in Australia.</w:t>
      </w:r>
    </w:p>
    <w:p w14:paraId="70EE9DBE" w14:textId="77777777" w:rsidR="006C67FF" w:rsidRPr="001E58FE" w:rsidRDefault="006C67FF" w:rsidP="00A30B40">
      <w:pPr>
        <w:pStyle w:val="Annexe5heading"/>
      </w:pPr>
      <w:bookmarkStart w:id="144" w:name="_Toc460239001"/>
      <w:r w:rsidRPr="001E58FE">
        <w:t>Activity objectives</w:t>
      </w:r>
      <w:bookmarkEnd w:id="144"/>
    </w:p>
    <w:p w14:paraId="0D2677F7" w14:textId="77777777" w:rsidR="006C67FF" w:rsidRPr="0003359B" w:rsidRDefault="006C67FF" w:rsidP="006C67FF">
      <w:r w:rsidRPr="0003359B">
        <w:t>The objectives of the Activity are to support nationally focussed projects to:</w:t>
      </w:r>
    </w:p>
    <w:p w14:paraId="17D4EE9D" w14:textId="77777777" w:rsidR="006C67FF" w:rsidRPr="0003359B" w:rsidRDefault="006C67FF" w:rsidP="00C5242B">
      <w:pPr>
        <w:pStyle w:val="ListParagraph"/>
        <w:numPr>
          <w:ilvl w:val="0"/>
          <w:numId w:val="44"/>
        </w:numPr>
      </w:pPr>
      <w:r w:rsidRPr="0003359B">
        <w:t>Improve the quality of and access to palliative care service skill de</w:t>
      </w:r>
      <w:r w:rsidR="00BB1913">
        <w:t>velopment for service providers.</w:t>
      </w:r>
    </w:p>
    <w:p w14:paraId="5ED2B322" w14:textId="77777777" w:rsidR="006C67FF" w:rsidRPr="0003359B" w:rsidRDefault="006C67FF" w:rsidP="00C5242B">
      <w:pPr>
        <w:pStyle w:val="ListParagraph"/>
        <w:numPr>
          <w:ilvl w:val="0"/>
          <w:numId w:val="44"/>
        </w:numPr>
      </w:pPr>
      <w:r w:rsidRPr="0003359B">
        <w:t>Improve the quality of palliative care service delivery in co</w:t>
      </w:r>
      <w:r w:rsidR="00BB1913">
        <w:t>mmunity and acute care settings.</w:t>
      </w:r>
    </w:p>
    <w:p w14:paraId="542EFEBC" w14:textId="77777777" w:rsidR="006C67FF" w:rsidRPr="0003359B" w:rsidRDefault="006C67FF" w:rsidP="00C5242B">
      <w:pPr>
        <w:pStyle w:val="ListParagraph"/>
        <w:numPr>
          <w:ilvl w:val="0"/>
          <w:numId w:val="44"/>
        </w:numPr>
      </w:pPr>
      <w:r w:rsidRPr="0003359B">
        <w:t>Build and enhance research and data collection capacity wi</w:t>
      </w:r>
      <w:r w:rsidR="00BB1913">
        <w:t>thin the palliative care sector.</w:t>
      </w:r>
    </w:p>
    <w:p w14:paraId="29EF54E7" w14:textId="77777777" w:rsidR="006C67FF" w:rsidRPr="0003359B" w:rsidRDefault="006C67FF" w:rsidP="00C5242B">
      <w:pPr>
        <w:pStyle w:val="ListParagraph"/>
        <w:numPr>
          <w:ilvl w:val="0"/>
          <w:numId w:val="44"/>
        </w:numPr>
      </w:pPr>
      <w:r w:rsidRPr="0003359B">
        <w:t xml:space="preserve">Strengthen understanding and increase </w:t>
      </w:r>
      <w:r w:rsidR="00BB1913">
        <w:t>uptake of advance care planning.</w:t>
      </w:r>
    </w:p>
    <w:p w14:paraId="5D98FD41" w14:textId="77777777" w:rsidR="006C67FF" w:rsidRPr="0003359B" w:rsidRDefault="006C67FF" w:rsidP="00C5242B">
      <w:pPr>
        <w:pStyle w:val="ListParagraph"/>
        <w:numPr>
          <w:ilvl w:val="0"/>
          <w:numId w:val="44"/>
        </w:numPr>
      </w:pPr>
      <w:r w:rsidRPr="0003359B">
        <w:t>Improve knowledge within the palliative care sector and communi</w:t>
      </w:r>
      <w:r w:rsidR="00BB1913">
        <w:t>ty awareness of palliative care.</w:t>
      </w:r>
    </w:p>
    <w:p w14:paraId="51389090" w14:textId="77777777" w:rsidR="006C67FF" w:rsidRPr="0003359B" w:rsidRDefault="006C67FF" w:rsidP="00C5242B">
      <w:pPr>
        <w:pStyle w:val="ListParagraph"/>
        <w:numPr>
          <w:ilvl w:val="0"/>
          <w:numId w:val="44"/>
        </w:numPr>
      </w:pPr>
      <w:r w:rsidRPr="0003359B">
        <w:t xml:space="preserve">Improve collaboration and linkages between the Commonwealth and State and Territory Governments' </w:t>
      </w:r>
      <w:r w:rsidR="00BB1913">
        <w:t>palliative care activities.</w:t>
      </w:r>
    </w:p>
    <w:p w14:paraId="020EB803" w14:textId="77777777" w:rsidR="006C67FF" w:rsidRPr="0003359B" w:rsidRDefault="006C67FF" w:rsidP="00C5242B">
      <w:pPr>
        <w:pStyle w:val="ListParagraph"/>
        <w:numPr>
          <w:ilvl w:val="0"/>
          <w:numId w:val="44"/>
        </w:numPr>
      </w:pPr>
      <w:r w:rsidRPr="0003359B">
        <w:t>Improve the collation and dissemination of palliative care information across the sector.</w:t>
      </w:r>
    </w:p>
    <w:p w14:paraId="09B5FA73" w14:textId="77777777" w:rsidR="006C67FF" w:rsidRPr="001E58FE" w:rsidRDefault="006C67FF" w:rsidP="00A30B40">
      <w:pPr>
        <w:pStyle w:val="Annexe5heading"/>
      </w:pPr>
      <w:bookmarkStart w:id="145" w:name="_Toc460239002"/>
      <w:r w:rsidRPr="001E58FE">
        <w:t>Funding available</w:t>
      </w:r>
      <w:bookmarkEnd w:id="145"/>
    </w:p>
    <w:p w14:paraId="2555B977" w14:textId="77777777" w:rsidR="006C67FF" w:rsidRPr="00A43CD3" w:rsidRDefault="006C67FF" w:rsidP="006C67FF">
      <w:r w:rsidRPr="0003359B">
        <w:t>Up to $</w:t>
      </w:r>
      <w:r>
        <w:t>32 million (GST exclusive)</w:t>
      </w:r>
      <w:r w:rsidRPr="0003359B">
        <w:t xml:space="preserve"> has been allocated </w:t>
      </w:r>
      <w:r w:rsidRPr="00A43CD3">
        <w:t>to this Activity</w:t>
      </w:r>
      <w:r>
        <w:t xml:space="preserve"> over two</w:t>
      </w:r>
      <w:r w:rsidRPr="0003359B">
        <w:t xml:space="preserve"> years, </w:t>
      </w:r>
      <w:r>
        <w:t>from</w:t>
      </w:r>
      <w:r w:rsidRPr="0003359B">
        <w:t xml:space="preserve"> 2014-15</w:t>
      </w:r>
      <w:r w:rsidRPr="00A43CD3">
        <w:t xml:space="preserve">.  </w:t>
      </w:r>
      <w:r>
        <w:t>A further $</w:t>
      </w:r>
      <w:r w:rsidR="00C63293">
        <w:t>61</w:t>
      </w:r>
      <w:r>
        <w:t>.</w:t>
      </w:r>
      <w:r w:rsidR="00CB3F45">
        <w:t>7</w:t>
      </w:r>
      <w:r w:rsidR="00C63293">
        <w:t>59</w:t>
      </w:r>
      <w:r>
        <w:t xml:space="preserve"> million (GST exclusive) over </w:t>
      </w:r>
      <w:r w:rsidR="00C63293">
        <w:t>four</w:t>
      </w:r>
      <w:r>
        <w:t xml:space="preserve"> years has been allocated to this Activity co</w:t>
      </w:r>
      <w:r w:rsidR="00BB1913">
        <w:t xml:space="preserve">mmencing 2016-17 from the </w:t>
      </w:r>
      <w:r w:rsidR="00F93EAE">
        <w:t>Program</w:t>
      </w:r>
      <w:r>
        <w:t xml:space="preserve">. </w:t>
      </w:r>
      <w:r w:rsidR="00973E96" w:rsidRPr="00CA7D9A">
        <w:t>The</w:t>
      </w:r>
      <w:r w:rsidR="00973E96">
        <w:t>se</w:t>
      </w:r>
      <w:r w:rsidR="00973E96" w:rsidRPr="00CA7D9A">
        <w:t xml:space="preserve"> funding figures are indicative only an</w:t>
      </w:r>
      <w:r w:rsidR="00BB1913">
        <w:t>d are subject to change as the d</w:t>
      </w:r>
      <w:r w:rsidR="00973E96" w:rsidRPr="00CA7D9A">
        <w:t>epartment reacts to emerging Government priorities.</w:t>
      </w:r>
      <w:r w:rsidR="00973E96">
        <w:t xml:space="preserve"> </w:t>
      </w:r>
      <w:r w:rsidRPr="00A43CD3">
        <w:t xml:space="preserve">The duration and value of available grants will be advised in the relevant </w:t>
      </w:r>
      <w:r w:rsidR="00E32C6D">
        <w:t>grant opportunity</w:t>
      </w:r>
      <w:r w:rsidRPr="00A43CD3">
        <w:t>.</w:t>
      </w:r>
    </w:p>
    <w:p w14:paraId="64B8D0BA" w14:textId="77777777" w:rsidR="00673C3E" w:rsidRDefault="00673C3E">
      <w:pPr>
        <w:spacing w:after="200"/>
        <w:rPr>
          <w:rFonts w:asciiTheme="majorHAnsi" w:eastAsiaTheme="majorEastAsia" w:hAnsiTheme="majorHAnsi" w:cstheme="majorBidi"/>
          <w:b/>
          <w:color w:val="4F81BD" w:themeColor="accent1"/>
          <w:sz w:val="26"/>
          <w:szCs w:val="26"/>
        </w:rPr>
      </w:pPr>
      <w:r>
        <w:rPr>
          <w:rFonts w:asciiTheme="majorHAnsi" w:eastAsiaTheme="majorEastAsia" w:hAnsiTheme="majorHAnsi" w:cstheme="majorBidi"/>
          <w:b/>
          <w:color w:val="4F81BD" w:themeColor="accent1"/>
          <w:sz w:val="26"/>
          <w:szCs w:val="26"/>
        </w:rPr>
        <w:br w:type="page"/>
      </w:r>
    </w:p>
    <w:p w14:paraId="212C5D9B" w14:textId="77777777" w:rsidR="006C67FF" w:rsidRPr="001E58FE" w:rsidRDefault="006C67FF" w:rsidP="00A30B40">
      <w:pPr>
        <w:pStyle w:val="Annexe5heading"/>
      </w:pPr>
      <w:bookmarkStart w:id="146" w:name="_Toc460239003"/>
      <w:r w:rsidRPr="001E58FE">
        <w:lastRenderedPageBreak/>
        <w:t>Timing</w:t>
      </w:r>
      <w:bookmarkEnd w:id="146"/>
    </w:p>
    <w:p w14:paraId="3E0FC000" w14:textId="77777777" w:rsidR="006C67FF" w:rsidRPr="00A30B40" w:rsidRDefault="006C67FF" w:rsidP="00A30B40">
      <w:pPr>
        <w:rPr>
          <w:b/>
          <w:i/>
          <w:color w:val="4F81BD" w:themeColor="accent1"/>
        </w:rPr>
      </w:pPr>
      <w:r w:rsidRPr="00A30B40">
        <w:rPr>
          <w:b/>
          <w:i/>
          <w:color w:val="4F81BD" w:themeColor="accent1"/>
        </w:rPr>
        <w:t xml:space="preserve">Table A: Timing of an average </w:t>
      </w:r>
      <w:r w:rsidR="00932463" w:rsidRPr="00A30B40">
        <w:rPr>
          <w:b/>
          <w:i/>
          <w:color w:val="4F81BD" w:themeColor="accent1"/>
        </w:rPr>
        <w:t>grant opportunity</w:t>
      </w:r>
    </w:p>
    <w:p w14:paraId="7D459EC8" w14:textId="77777777" w:rsidR="006C67FF" w:rsidRPr="00A43CD3" w:rsidRDefault="00932463" w:rsidP="006C67FF">
      <w:r>
        <w:t>Grant opportunitie</w:t>
      </w:r>
      <w:r w:rsidR="006C67FF" w:rsidRPr="00A43CD3">
        <w:t xml:space="preserve">s </w:t>
      </w:r>
      <w:r w:rsidR="00FD1D48">
        <w:t>may</w:t>
      </w:r>
      <w:r w:rsidR="00FD1D48" w:rsidRPr="00A43CD3">
        <w:t xml:space="preserve"> </w:t>
      </w:r>
      <w:r w:rsidR="006C67FF" w:rsidRPr="00A43CD3">
        <w:t>be made available every three years.</w:t>
      </w:r>
    </w:p>
    <w:tbl>
      <w:tblPr>
        <w:tblW w:w="0" w:type="auto"/>
        <w:tblLook w:val="04A0" w:firstRow="1" w:lastRow="0" w:firstColumn="1" w:lastColumn="0" w:noHBand="0" w:noVBand="1"/>
        <w:tblDescription w:val="Table showing how long each stage takes for an average funding round."/>
      </w:tblPr>
      <w:tblGrid>
        <w:gridCol w:w="4621"/>
        <w:gridCol w:w="4276"/>
      </w:tblGrid>
      <w:tr w:rsidR="006C67FF" w:rsidRPr="00A43CD3" w14:paraId="629AE241" w14:textId="77777777" w:rsidTr="00741FDD">
        <w:trPr>
          <w:tblHeader/>
        </w:trPr>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E9563D" w14:textId="77777777" w:rsidR="006C67FF" w:rsidRPr="00A43CD3" w:rsidRDefault="006C67FF" w:rsidP="00741FDD">
            <w:pPr>
              <w:jc w:val="center"/>
              <w:rPr>
                <w:b/>
              </w:rPr>
            </w:pPr>
            <w:r w:rsidRPr="00A43CD3">
              <w:rPr>
                <w:b/>
              </w:rPr>
              <w:t>Activity</w:t>
            </w:r>
          </w:p>
        </w:tc>
        <w:tc>
          <w:tcPr>
            <w:tcW w:w="4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E5E76" w14:textId="77777777" w:rsidR="006C67FF" w:rsidRPr="00A43CD3" w:rsidRDefault="006C67FF" w:rsidP="00741FDD">
            <w:pPr>
              <w:jc w:val="center"/>
              <w:rPr>
                <w:b/>
              </w:rPr>
            </w:pPr>
            <w:r w:rsidRPr="00A43CD3">
              <w:rPr>
                <w:b/>
              </w:rPr>
              <w:t>Timeframes*</w:t>
            </w:r>
          </w:p>
        </w:tc>
      </w:tr>
      <w:tr w:rsidR="006C67FF" w:rsidRPr="00A43CD3" w14:paraId="623D02AD" w14:textId="77777777" w:rsidTr="00741FDD">
        <w:tc>
          <w:tcPr>
            <w:tcW w:w="4621" w:type="dxa"/>
            <w:tcBorders>
              <w:top w:val="single" w:sz="4" w:space="0" w:color="auto"/>
              <w:left w:val="single" w:sz="4" w:space="0" w:color="auto"/>
              <w:bottom w:val="single" w:sz="4" w:space="0" w:color="auto"/>
              <w:right w:val="single" w:sz="4" w:space="0" w:color="auto"/>
            </w:tcBorders>
            <w:hideMark/>
          </w:tcPr>
          <w:p w14:paraId="6AE6CE86" w14:textId="77777777" w:rsidR="006C67FF" w:rsidRPr="00A43CD3" w:rsidRDefault="006C67FF" w:rsidP="00741FDD">
            <w:r w:rsidRPr="00A43CD3">
              <w:t>Application period</w:t>
            </w:r>
          </w:p>
        </w:tc>
        <w:tc>
          <w:tcPr>
            <w:tcW w:w="4276" w:type="dxa"/>
            <w:tcBorders>
              <w:top w:val="single" w:sz="4" w:space="0" w:color="auto"/>
              <w:left w:val="single" w:sz="4" w:space="0" w:color="auto"/>
              <w:bottom w:val="single" w:sz="4" w:space="0" w:color="auto"/>
              <w:right w:val="single" w:sz="4" w:space="0" w:color="auto"/>
            </w:tcBorders>
            <w:hideMark/>
          </w:tcPr>
          <w:p w14:paraId="338DCEA3" w14:textId="77777777" w:rsidR="006C67FF" w:rsidRPr="00A43CD3" w:rsidRDefault="006C67FF" w:rsidP="00741FDD">
            <w:pPr>
              <w:jc w:val="center"/>
            </w:pPr>
            <w:r w:rsidRPr="00A43CD3">
              <w:t>6 weeks</w:t>
            </w:r>
          </w:p>
        </w:tc>
      </w:tr>
      <w:tr w:rsidR="006C67FF" w:rsidRPr="00A43CD3" w14:paraId="11AD7581" w14:textId="77777777" w:rsidTr="00741FDD">
        <w:tc>
          <w:tcPr>
            <w:tcW w:w="4621" w:type="dxa"/>
            <w:tcBorders>
              <w:top w:val="single" w:sz="4" w:space="0" w:color="auto"/>
              <w:left w:val="single" w:sz="4" w:space="0" w:color="auto"/>
              <w:bottom w:val="single" w:sz="4" w:space="0" w:color="auto"/>
              <w:right w:val="single" w:sz="4" w:space="0" w:color="auto"/>
            </w:tcBorders>
            <w:hideMark/>
          </w:tcPr>
          <w:p w14:paraId="599CA147" w14:textId="77777777" w:rsidR="006C67FF" w:rsidRPr="00A43CD3" w:rsidRDefault="006C67FF" w:rsidP="00741FDD">
            <w:r w:rsidRPr="00A43CD3">
              <w:t>Assessment of applications</w:t>
            </w:r>
          </w:p>
        </w:tc>
        <w:tc>
          <w:tcPr>
            <w:tcW w:w="4276" w:type="dxa"/>
            <w:tcBorders>
              <w:top w:val="single" w:sz="4" w:space="0" w:color="auto"/>
              <w:left w:val="single" w:sz="4" w:space="0" w:color="auto"/>
              <w:bottom w:val="single" w:sz="4" w:space="0" w:color="auto"/>
              <w:right w:val="single" w:sz="4" w:space="0" w:color="auto"/>
            </w:tcBorders>
            <w:hideMark/>
          </w:tcPr>
          <w:p w14:paraId="68E4195A" w14:textId="77777777" w:rsidR="006C67FF" w:rsidRPr="00A43CD3" w:rsidRDefault="006C67FF" w:rsidP="00741FDD">
            <w:pPr>
              <w:jc w:val="center"/>
            </w:pPr>
            <w:r w:rsidRPr="00A43CD3">
              <w:t>3 – 6 weeks after closing</w:t>
            </w:r>
          </w:p>
        </w:tc>
      </w:tr>
      <w:tr w:rsidR="006C67FF" w:rsidRPr="00A43CD3" w14:paraId="6F24083E" w14:textId="77777777" w:rsidTr="00741FDD">
        <w:tc>
          <w:tcPr>
            <w:tcW w:w="4621" w:type="dxa"/>
            <w:tcBorders>
              <w:top w:val="single" w:sz="4" w:space="0" w:color="auto"/>
              <w:left w:val="single" w:sz="4" w:space="0" w:color="auto"/>
              <w:bottom w:val="single" w:sz="4" w:space="0" w:color="auto"/>
              <w:right w:val="single" w:sz="4" w:space="0" w:color="auto"/>
            </w:tcBorders>
            <w:hideMark/>
          </w:tcPr>
          <w:p w14:paraId="4681873E" w14:textId="77777777" w:rsidR="006C67FF" w:rsidRPr="00A43CD3" w:rsidRDefault="006C67FF" w:rsidP="00741FDD">
            <w:r w:rsidRPr="00A43CD3">
              <w:t>Approval of outcomes of assessment</w:t>
            </w:r>
          </w:p>
        </w:tc>
        <w:tc>
          <w:tcPr>
            <w:tcW w:w="4276" w:type="dxa"/>
            <w:tcBorders>
              <w:top w:val="single" w:sz="4" w:space="0" w:color="auto"/>
              <w:left w:val="single" w:sz="4" w:space="0" w:color="auto"/>
              <w:bottom w:val="single" w:sz="4" w:space="0" w:color="auto"/>
              <w:right w:val="single" w:sz="4" w:space="0" w:color="auto"/>
            </w:tcBorders>
            <w:hideMark/>
          </w:tcPr>
          <w:p w14:paraId="722E23E5" w14:textId="77777777" w:rsidR="006C67FF" w:rsidRPr="00A43CD3" w:rsidRDefault="006C67FF" w:rsidP="00741FDD">
            <w:pPr>
              <w:jc w:val="center"/>
            </w:pPr>
            <w:r w:rsidRPr="00A43CD3">
              <w:t>1 – 2 weeks after assessment</w:t>
            </w:r>
          </w:p>
        </w:tc>
      </w:tr>
      <w:tr w:rsidR="006C67FF" w:rsidRPr="00A43CD3" w14:paraId="375FF6EE" w14:textId="77777777" w:rsidTr="00741FDD">
        <w:tc>
          <w:tcPr>
            <w:tcW w:w="4621" w:type="dxa"/>
            <w:tcBorders>
              <w:top w:val="single" w:sz="4" w:space="0" w:color="auto"/>
              <w:left w:val="single" w:sz="4" w:space="0" w:color="auto"/>
              <w:bottom w:val="single" w:sz="4" w:space="0" w:color="auto"/>
              <w:right w:val="single" w:sz="4" w:space="0" w:color="auto"/>
            </w:tcBorders>
            <w:hideMark/>
          </w:tcPr>
          <w:p w14:paraId="545D1CB2" w14:textId="77777777" w:rsidR="006C67FF" w:rsidRPr="00A43CD3" w:rsidRDefault="006C67FF" w:rsidP="00741FDD">
            <w:r w:rsidRPr="00A43CD3">
              <w:t>Award and negotiation of grant agreements</w:t>
            </w:r>
          </w:p>
        </w:tc>
        <w:tc>
          <w:tcPr>
            <w:tcW w:w="4276" w:type="dxa"/>
            <w:tcBorders>
              <w:top w:val="single" w:sz="4" w:space="0" w:color="auto"/>
              <w:left w:val="single" w:sz="4" w:space="0" w:color="auto"/>
              <w:bottom w:val="single" w:sz="4" w:space="0" w:color="auto"/>
              <w:right w:val="single" w:sz="4" w:space="0" w:color="auto"/>
            </w:tcBorders>
            <w:hideMark/>
          </w:tcPr>
          <w:p w14:paraId="1322C158" w14:textId="77777777" w:rsidR="006C67FF" w:rsidRPr="00A43CD3" w:rsidRDefault="006C67FF" w:rsidP="00741FDD">
            <w:pPr>
              <w:jc w:val="center"/>
            </w:pPr>
            <w:r w:rsidRPr="00A43CD3">
              <w:t>1 – 3 weeks after approval</w:t>
            </w:r>
          </w:p>
        </w:tc>
      </w:tr>
      <w:tr w:rsidR="006C67FF" w:rsidRPr="00A43CD3" w14:paraId="7E808439" w14:textId="77777777" w:rsidTr="00741FDD">
        <w:tc>
          <w:tcPr>
            <w:tcW w:w="4621" w:type="dxa"/>
            <w:tcBorders>
              <w:top w:val="single" w:sz="4" w:space="0" w:color="auto"/>
              <w:left w:val="single" w:sz="4" w:space="0" w:color="auto"/>
              <w:bottom w:val="single" w:sz="4" w:space="0" w:color="auto"/>
              <w:right w:val="single" w:sz="4" w:space="0" w:color="auto"/>
            </w:tcBorders>
            <w:hideMark/>
          </w:tcPr>
          <w:p w14:paraId="7790D782" w14:textId="77777777" w:rsidR="006C67FF" w:rsidRPr="00A43CD3" w:rsidRDefault="006C67FF" w:rsidP="00741FDD">
            <w:r w:rsidRPr="00A43CD3">
              <w:t>Notification to unsuccessful applicants</w:t>
            </w:r>
          </w:p>
        </w:tc>
        <w:tc>
          <w:tcPr>
            <w:tcW w:w="4276" w:type="dxa"/>
            <w:tcBorders>
              <w:top w:val="single" w:sz="4" w:space="0" w:color="auto"/>
              <w:left w:val="single" w:sz="4" w:space="0" w:color="auto"/>
              <w:bottom w:val="single" w:sz="4" w:space="0" w:color="auto"/>
              <w:right w:val="single" w:sz="4" w:space="0" w:color="auto"/>
            </w:tcBorders>
            <w:hideMark/>
          </w:tcPr>
          <w:p w14:paraId="0AA88845" w14:textId="77777777" w:rsidR="006C67FF" w:rsidRPr="00A43CD3" w:rsidRDefault="006C67FF" w:rsidP="00741FDD">
            <w:pPr>
              <w:jc w:val="center"/>
            </w:pPr>
            <w:r w:rsidRPr="00A43CD3">
              <w:t>After execution of grant agreements</w:t>
            </w:r>
          </w:p>
        </w:tc>
      </w:tr>
    </w:tbl>
    <w:p w14:paraId="235D71A6" w14:textId="77777777" w:rsidR="006C67FF" w:rsidRPr="00A43CD3" w:rsidRDefault="006C67FF" w:rsidP="006C67FF">
      <w:r w:rsidRPr="00A43CD3">
        <w:t>* Timeframes are indicative only.</w:t>
      </w:r>
    </w:p>
    <w:p w14:paraId="52DDB95B" w14:textId="77777777" w:rsidR="006C67FF" w:rsidRPr="001E58FE" w:rsidRDefault="006C67FF" w:rsidP="00A30B40">
      <w:pPr>
        <w:pStyle w:val="Annexe5heading"/>
      </w:pPr>
      <w:bookmarkStart w:id="147" w:name="_Toc460239004"/>
      <w:r w:rsidRPr="001E58FE">
        <w:t>Type of selection process</w:t>
      </w:r>
      <w:bookmarkEnd w:id="147"/>
    </w:p>
    <w:p w14:paraId="1F1CBFE9" w14:textId="77777777" w:rsidR="006C67FF" w:rsidRPr="00A43CD3" w:rsidRDefault="006C67FF" w:rsidP="006C67FF">
      <w:r w:rsidRPr="00A43CD3">
        <w:t xml:space="preserve">Eligible organisations are able to apply for funding through open competitive, targeted competitive </w:t>
      </w:r>
      <w:r w:rsidRPr="004C28FC">
        <w:t xml:space="preserve">or closed non-competitive </w:t>
      </w:r>
      <w:r w:rsidR="00932463">
        <w:t>grant opportunitie</w:t>
      </w:r>
      <w:r w:rsidRPr="00A43CD3">
        <w:t xml:space="preserve">s. The bulk of grant funding for the Activity will be made available through open competitive </w:t>
      </w:r>
      <w:r w:rsidR="00932463">
        <w:t>grant opportunitie</w:t>
      </w:r>
      <w:r w:rsidRPr="00A43CD3">
        <w:t>s.</w:t>
      </w:r>
      <w:r>
        <w:t xml:space="preserve"> Targeted competitive rounds may be used to address gaps in policy objectives and to address emerging priorities as identified by Government. Targeted competitive and closed non-competitive rounds may be used to build on existing </w:t>
      </w:r>
      <w:r w:rsidR="00F06CC7">
        <w:t>activities</w:t>
      </w:r>
      <w:r>
        <w:t>.</w:t>
      </w:r>
    </w:p>
    <w:p w14:paraId="2CFB1E0B" w14:textId="77777777" w:rsidR="006C67FF" w:rsidRPr="004603D7" w:rsidRDefault="006C67FF" w:rsidP="006C67FF">
      <w:pPr>
        <w:pStyle w:val="CommentText"/>
        <w:rPr>
          <w:sz w:val="24"/>
          <w:szCs w:val="22"/>
        </w:rPr>
      </w:pPr>
      <w:r w:rsidRPr="004603D7">
        <w:rPr>
          <w:sz w:val="24"/>
          <w:szCs w:val="22"/>
        </w:rPr>
        <w:t xml:space="preserve">Definitions of each type of selection process can be found in </w:t>
      </w:r>
      <w:hyperlink w:anchor="_Types_of_selection" w:history="1">
        <w:r w:rsidRPr="007D455B">
          <w:rPr>
            <w:rStyle w:val="Hyperlink"/>
            <w:sz w:val="24"/>
            <w:szCs w:val="22"/>
          </w:rPr>
          <w:t>Part A, section</w:t>
        </w:r>
        <w:r w:rsidR="007D455B" w:rsidRPr="007D455B">
          <w:rPr>
            <w:rStyle w:val="Hyperlink"/>
            <w:sz w:val="24"/>
            <w:szCs w:val="22"/>
          </w:rPr>
          <w:t xml:space="preserve"> 3.3</w:t>
        </w:r>
      </w:hyperlink>
      <w:r w:rsidRPr="004603D7">
        <w:rPr>
          <w:sz w:val="24"/>
          <w:szCs w:val="22"/>
        </w:rPr>
        <w:t xml:space="preserve">. The </w:t>
      </w:r>
      <w:r w:rsidR="00E32C6D">
        <w:rPr>
          <w:sz w:val="24"/>
          <w:szCs w:val="22"/>
        </w:rPr>
        <w:t>grant opportunity</w:t>
      </w:r>
      <w:r w:rsidRPr="004603D7">
        <w:rPr>
          <w:sz w:val="24"/>
          <w:szCs w:val="22"/>
        </w:rPr>
        <w:t xml:space="preserve"> provides detailed information on the applicable type of selection process.</w:t>
      </w:r>
    </w:p>
    <w:p w14:paraId="38BC6204" w14:textId="77777777" w:rsidR="006C67FF" w:rsidRPr="001E58FE" w:rsidRDefault="006C67FF" w:rsidP="00A30B40">
      <w:pPr>
        <w:pStyle w:val="Annexe5heading"/>
      </w:pPr>
      <w:bookmarkStart w:id="148" w:name="_Toc460239005"/>
      <w:r w:rsidRPr="001E58FE">
        <w:t>Who is eligible for grant funding?</w:t>
      </w:r>
      <w:bookmarkEnd w:id="148"/>
    </w:p>
    <w:p w14:paraId="2E08FB03" w14:textId="77777777" w:rsidR="006C67FF" w:rsidRPr="0003359B" w:rsidRDefault="006C67FF" w:rsidP="006C67FF">
      <w:r w:rsidRPr="0003359B">
        <w:t xml:space="preserve">Unless otherwise specified in the </w:t>
      </w:r>
      <w:r w:rsidR="00E32C6D">
        <w:t>grant opportunity</w:t>
      </w:r>
      <w:r w:rsidRPr="0003359B">
        <w:t xml:space="preserve"> for a grant, </w:t>
      </w:r>
      <w:hyperlink w:anchor="_Who_is_eligible" w:history="1">
        <w:r w:rsidRPr="007D455B">
          <w:rPr>
            <w:rStyle w:val="Hyperlink"/>
          </w:rPr>
          <w:t>Part A, section</w:t>
        </w:r>
        <w:r w:rsidR="007D455B" w:rsidRPr="007D455B">
          <w:rPr>
            <w:rStyle w:val="Hyperlink"/>
          </w:rPr>
          <w:t xml:space="preserve"> 2.1</w:t>
        </w:r>
      </w:hyperlink>
      <w:r w:rsidRPr="0003359B">
        <w:t xml:space="preserve"> of this document identifies the entity types which are eligible for funding.</w:t>
      </w:r>
    </w:p>
    <w:p w14:paraId="2992677A" w14:textId="77777777" w:rsidR="006C67FF" w:rsidRPr="001E58FE" w:rsidRDefault="006C67FF" w:rsidP="00A30B40">
      <w:pPr>
        <w:pStyle w:val="Annexe5heading"/>
      </w:pPr>
      <w:bookmarkStart w:id="149" w:name="_Toc460239006"/>
      <w:r w:rsidRPr="001E58FE">
        <w:t>What activities and items are eligible for grant funding?</w:t>
      </w:r>
      <w:bookmarkEnd w:id="149"/>
    </w:p>
    <w:p w14:paraId="70986E70" w14:textId="77777777" w:rsidR="006C67FF" w:rsidRPr="00A43CD3" w:rsidRDefault="006C67FF" w:rsidP="006C67FF">
      <w:r w:rsidRPr="00A43CD3">
        <w:t>Applications for funding should be consistent with the outcomes and objectives of the Activity. The following activities and items are eligible to receive funding:</w:t>
      </w:r>
    </w:p>
    <w:p w14:paraId="22D1A498" w14:textId="77777777" w:rsidR="006C67FF" w:rsidRPr="0003359B" w:rsidRDefault="006C67FF" w:rsidP="00C5242B">
      <w:pPr>
        <w:pStyle w:val="ListParagraph"/>
        <w:numPr>
          <w:ilvl w:val="0"/>
          <w:numId w:val="42"/>
        </w:numPr>
        <w:ind w:left="709" w:hanging="425"/>
      </w:pPr>
      <w:r w:rsidRPr="0003359B">
        <w:t>service provider skills development through education and training for frontline health providers;</w:t>
      </w:r>
    </w:p>
    <w:p w14:paraId="5FA40FE4" w14:textId="77777777" w:rsidR="006C67FF" w:rsidRPr="0003359B" w:rsidRDefault="006C67FF" w:rsidP="00C5242B">
      <w:pPr>
        <w:pStyle w:val="ListParagraph"/>
        <w:numPr>
          <w:ilvl w:val="0"/>
          <w:numId w:val="42"/>
        </w:numPr>
        <w:ind w:left="709" w:hanging="425"/>
      </w:pPr>
      <w:r w:rsidRPr="0003359B">
        <w:t>service delivery improvement in community and acute care settings;</w:t>
      </w:r>
    </w:p>
    <w:p w14:paraId="34029245" w14:textId="77777777" w:rsidR="006C67FF" w:rsidRPr="0003359B" w:rsidRDefault="006C67FF" w:rsidP="00C5242B">
      <w:pPr>
        <w:pStyle w:val="ListParagraph"/>
        <w:numPr>
          <w:ilvl w:val="0"/>
          <w:numId w:val="42"/>
        </w:numPr>
        <w:ind w:left="709" w:hanging="425"/>
      </w:pPr>
      <w:r w:rsidRPr="0003359B">
        <w:t>research and data collection that contributes to building and enhancing capacity within the palliative care sector;</w:t>
      </w:r>
    </w:p>
    <w:p w14:paraId="61B21EE1" w14:textId="77777777" w:rsidR="006C67FF" w:rsidRPr="0003359B" w:rsidRDefault="006C67FF" w:rsidP="00C5242B">
      <w:pPr>
        <w:pStyle w:val="ListParagraph"/>
        <w:numPr>
          <w:ilvl w:val="0"/>
          <w:numId w:val="42"/>
        </w:numPr>
        <w:ind w:left="709" w:hanging="425"/>
      </w:pPr>
      <w:r w:rsidRPr="0003359B">
        <w:t>advance care planning activities that strengthen understanding among health workers and the community and increase patient uptake;</w:t>
      </w:r>
    </w:p>
    <w:p w14:paraId="09579853" w14:textId="77777777" w:rsidR="006C67FF" w:rsidRPr="0003359B" w:rsidRDefault="006C67FF" w:rsidP="00C5242B">
      <w:pPr>
        <w:pStyle w:val="ListParagraph"/>
        <w:numPr>
          <w:ilvl w:val="0"/>
          <w:numId w:val="42"/>
        </w:numPr>
        <w:ind w:left="709" w:hanging="425"/>
      </w:pPr>
      <w:r w:rsidRPr="0003359B">
        <w:lastRenderedPageBreak/>
        <w:t>knowledge building and awareness activities that improve sector knowledge and community awareness;</w:t>
      </w:r>
    </w:p>
    <w:p w14:paraId="007B61ED" w14:textId="77777777" w:rsidR="006C67FF" w:rsidRPr="0003359B" w:rsidRDefault="006C67FF" w:rsidP="00C5242B">
      <w:pPr>
        <w:pStyle w:val="ListParagraph"/>
        <w:numPr>
          <w:ilvl w:val="0"/>
          <w:numId w:val="42"/>
        </w:numPr>
        <w:ind w:left="709" w:hanging="425"/>
      </w:pPr>
      <w:r w:rsidRPr="0003359B">
        <w:t>activities that promote collaboration and co-ordination across the  palliative care sector;</w:t>
      </w:r>
      <w:r w:rsidR="00BB1913">
        <w:t xml:space="preserve"> and</w:t>
      </w:r>
    </w:p>
    <w:p w14:paraId="1868764D" w14:textId="77777777" w:rsidR="006C67FF" w:rsidRPr="0003359B" w:rsidRDefault="006C67FF" w:rsidP="00C5242B">
      <w:pPr>
        <w:pStyle w:val="ListParagraph"/>
        <w:numPr>
          <w:ilvl w:val="0"/>
          <w:numId w:val="42"/>
        </w:numPr>
        <w:ind w:left="709" w:hanging="425"/>
      </w:pPr>
      <w:r w:rsidRPr="0003359B">
        <w:t xml:space="preserve">collation and distribution of palliative care </w:t>
      </w:r>
      <w:r w:rsidR="00BB1913">
        <w:t>information across the sector.</w:t>
      </w:r>
    </w:p>
    <w:p w14:paraId="7A8F1A19" w14:textId="77777777" w:rsidR="006C67FF" w:rsidRPr="0003359B" w:rsidRDefault="006C67FF" w:rsidP="006C67FF">
      <w:r w:rsidRPr="0003359B">
        <w:t>Funding proposals will only be considered from organisations that have the capacity to deliver ‘national’ activities that can demonstrate opportunities to positively impact on palliative care service delivery. ‘National’ is defined as the capacity to deliver the proposed activity (for which funding is being sought) in/for each State and Territory at the commenc</w:t>
      </w:r>
      <w:r w:rsidR="00D22CCF">
        <w:t>ement of the funding agreement.</w:t>
      </w:r>
    </w:p>
    <w:p w14:paraId="5EE92A47" w14:textId="77777777" w:rsidR="006C67FF" w:rsidRPr="0003359B" w:rsidRDefault="006C67FF" w:rsidP="006C67FF">
      <w:r w:rsidRPr="0003359B">
        <w:t>Funding applications that include collaboration and coordination with other national palliative care projects, State and Territory governments, and exi</w:t>
      </w:r>
      <w:r w:rsidR="00D22CCF">
        <w:t>sting activities are supported.</w:t>
      </w:r>
    </w:p>
    <w:p w14:paraId="3207CB52" w14:textId="77777777" w:rsidR="006C67FF" w:rsidRPr="00A43CD3" w:rsidRDefault="006C67FF" w:rsidP="006C67FF">
      <w:r w:rsidRPr="00A43CD3">
        <w:t xml:space="preserve">Some </w:t>
      </w:r>
      <w:r w:rsidR="00932463">
        <w:t>grant opportunitie</w:t>
      </w:r>
      <w:r w:rsidRPr="00A43CD3">
        <w:t xml:space="preserve">s may target a subset of these activities. In such cases the </w:t>
      </w:r>
      <w:r w:rsidR="00E32C6D">
        <w:t>grant opportunity</w:t>
      </w:r>
      <w:r w:rsidRPr="00A43CD3">
        <w:t xml:space="preserve"> will identify which activities are eligible for funding.</w:t>
      </w:r>
    </w:p>
    <w:p w14:paraId="700FE759" w14:textId="77777777" w:rsidR="006C67FF" w:rsidRPr="001E58FE" w:rsidRDefault="006C67FF" w:rsidP="00A30B40">
      <w:pPr>
        <w:pStyle w:val="Annexe5heading"/>
      </w:pPr>
      <w:bookmarkStart w:id="150" w:name="_Toc460239007"/>
      <w:r w:rsidRPr="001E58FE">
        <w:t>What activities and items are not eligible for grant funding?</w:t>
      </w:r>
      <w:bookmarkEnd w:id="150"/>
    </w:p>
    <w:p w14:paraId="2D2B2404" w14:textId="77777777" w:rsidR="006C67FF" w:rsidRPr="00A43CD3" w:rsidRDefault="006C67FF" w:rsidP="006C67FF">
      <w:r w:rsidRPr="00A43CD3">
        <w:t xml:space="preserve">The following activities and items are </w:t>
      </w:r>
      <w:r w:rsidRPr="00A43CD3">
        <w:rPr>
          <w:u w:val="single"/>
        </w:rPr>
        <w:t>not</w:t>
      </w:r>
      <w:r w:rsidRPr="00A43CD3">
        <w:t xml:space="preserve"> eligible for funding under the Activity:</w:t>
      </w:r>
    </w:p>
    <w:p w14:paraId="6B116978" w14:textId="77777777" w:rsidR="006C67FF" w:rsidRPr="0003359B" w:rsidRDefault="006C67FF" w:rsidP="006C67FF">
      <w:pPr>
        <w:pStyle w:val="ListParagraph"/>
        <w:numPr>
          <w:ilvl w:val="0"/>
          <w:numId w:val="7"/>
        </w:numPr>
        <w:spacing w:after="0" w:line="240" w:lineRule="auto"/>
      </w:pPr>
      <w:r>
        <w:t>c</w:t>
      </w:r>
      <w:r w:rsidRPr="0003359B">
        <w:t>apital works, such as the purchase of any land, the purchase or construction of a completely new premises, the demolition (whether or not followed by the replacement) of the majority of an existing premises or works</w:t>
      </w:r>
      <w:r w:rsidR="00D22CCF">
        <w:t xml:space="preserve"> including minor capital works;</w:t>
      </w:r>
    </w:p>
    <w:p w14:paraId="16080D64" w14:textId="77777777" w:rsidR="006C67FF" w:rsidRPr="0003359B" w:rsidRDefault="006C67FF" w:rsidP="006C67FF">
      <w:pPr>
        <w:pStyle w:val="ListParagraph"/>
        <w:numPr>
          <w:ilvl w:val="0"/>
          <w:numId w:val="7"/>
        </w:numPr>
        <w:spacing w:after="0" w:line="240" w:lineRule="auto"/>
      </w:pPr>
      <w:r>
        <w:t>t</w:t>
      </w:r>
      <w:r w:rsidRPr="0003359B">
        <w:t>he purchase or repair of equipment or motor veh</w:t>
      </w:r>
      <w:r w:rsidR="00D22CCF">
        <w:t>icles;</w:t>
      </w:r>
    </w:p>
    <w:p w14:paraId="4DF68547" w14:textId="77777777" w:rsidR="006C67FF" w:rsidRPr="0003359B" w:rsidRDefault="006C67FF" w:rsidP="006C67FF">
      <w:pPr>
        <w:pStyle w:val="ListParagraph"/>
        <w:numPr>
          <w:ilvl w:val="0"/>
          <w:numId w:val="7"/>
        </w:numPr>
        <w:spacing w:after="0" w:line="240" w:lineRule="auto"/>
      </w:pPr>
      <w:r>
        <w:t>f</w:t>
      </w:r>
      <w:r w:rsidRPr="0003359B">
        <w:t>unding of pa</w:t>
      </w:r>
      <w:r w:rsidR="00D22CCF">
        <w:t>lliative care service delivery;</w:t>
      </w:r>
    </w:p>
    <w:p w14:paraId="0563C75E" w14:textId="77777777" w:rsidR="006C67FF" w:rsidRPr="0003359B" w:rsidRDefault="006C67FF" w:rsidP="006C67FF">
      <w:pPr>
        <w:pStyle w:val="ListParagraph"/>
        <w:numPr>
          <w:ilvl w:val="0"/>
          <w:numId w:val="7"/>
        </w:numPr>
        <w:spacing w:after="0" w:line="240" w:lineRule="auto"/>
      </w:pPr>
      <w:r>
        <w:t>r</w:t>
      </w:r>
      <w:r w:rsidRPr="0003359B">
        <w:t>etrospective items/activities;</w:t>
      </w:r>
    </w:p>
    <w:p w14:paraId="5FE41B11" w14:textId="77777777" w:rsidR="006C67FF" w:rsidRPr="0003359B" w:rsidRDefault="006C67FF" w:rsidP="006C67FF">
      <w:pPr>
        <w:pStyle w:val="ListParagraph"/>
        <w:numPr>
          <w:ilvl w:val="0"/>
          <w:numId w:val="7"/>
        </w:numPr>
        <w:spacing w:after="0" w:line="240" w:lineRule="auto"/>
      </w:pPr>
      <w:r>
        <w:t>lobbying and a</w:t>
      </w:r>
      <w:r w:rsidRPr="0003359B">
        <w:t xml:space="preserve">ctivities </w:t>
      </w:r>
      <w:r>
        <w:t>which support</w:t>
      </w:r>
      <w:r w:rsidRPr="0003359B">
        <w:t xml:space="preserve"> political </w:t>
      </w:r>
      <w:r>
        <w:t>parties or campaigns</w:t>
      </w:r>
      <w:r w:rsidR="00D22CCF">
        <w:t>;</w:t>
      </w:r>
    </w:p>
    <w:p w14:paraId="4CEF44AD" w14:textId="77777777" w:rsidR="006C67FF" w:rsidRPr="0003359B" w:rsidRDefault="006C67FF" w:rsidP="006C67FF">
      <w:pPr>
        <w:pStyle w:val="ListParagraph"/>
        <w:numPr>
          <w:ilvl w:val="0"/>
          <w:numId w:val="7"/>
        </w:numPr>
        <w:spacing w:after="0" w:line="240" w:lineRule="auto"/>
      </w:pPr>
      <w:r>
        <w:t>a</w:t>
      </w:r>
      <w:r w:rsidRPr="0003359B">
        <w:t>ctivities which subsi</w:t>
      </w:r>
      <w:r w:rsidR="00D22CCF">
        <w:t>dise commercial activities; and</w:t>
      </w:r>
    </w:p>
    <w:p w14:paraId="122A7119" w14:textId="77777777" w:rsidR="006C67FF" w:rsidRPr="0003359B" w:rsidRDefault="006C67FF" w:rsidP="006C67FF">
      <w:pPr>
        <w:pStyle w:val="ListParagraph"/>
        <w:numPr>
          <w:ilvl w:val="0"/>
          <w:numId w:val="7"/>
        </w:numPr>
        <w:spacing w:after="0" w:line="240" w:lineRule="auto"/>
      </w:pPr>
      <w:r>
        <w:t>c</w:t>
      </w:r>
      <w:r w:rsidRPr="0003359B">
        <w:t>linical trials.</w:t>
      </w:r>
    </w:p>
    <w:p w14:paraId="0141942B" w14:textId="77777777" w:rsidR="006C67FF" w:rsidRPr="001E58FE" w:rsidRDefault="006C67FF" w:rsidP="00A30B40">
      <w:pPr>
        <w:pStyle w:val="Annexe5heading"/>
      </w:pPr>
      <w:bookmarkStart w:id="151" w:name="_Toc460239008"/>
      <w:r w:rsidRPr="001E58FE">
        <w:t>Selection criteria</w:t>
      </w:r>
      <w:bookmarkEnd w:id="151"/>
    </w:p>
    <w:p w14:paraId="4BDDDF0E" w14:textId="77777777" w:rsidR="006C67FF" w:rsidRDefault="006C67FF" w:rsidP="006C67FF">
      <w:pPr>
        <w:rPr>
          <w:lang w:eastAsia="zh-CN" w:bidi="th-TH"/>
        </w:rPr>
      </w:pPr>
      <w:r w:rsidRPr="00A43CD3">
        <w:rPr>
          <w:lang w:eastAsia="zh-CN" w:bidi="th-TH"/>
        </w:rPr>
        <w:t xml:space="preserve">Applications for funding under the Activity will be assessed against selection criteria </w:t>
      </w:r>
      <w:r>
        <w:rPr>
          <w:lang w:eastAsia="zh-CN" w:bidi="th-TH"/>
        </w:rPr>
        <w:t>based on the following questions:</w:t>
      </w:r>
    </w:p>
    <w:p w14:paraId="19C30716" w14:textId="77777777" w:rsidR="006C67FF" w:rsidRDefault="006C67FF" w:rsidP="00C5242B">
      <w:pPr>
        <w:pStyle w:val="ListParagraph"/>
        <w:numPr>
          <w:ilvl w:val="0"/>
          <w:numId w:val="45"/>
        </w:numPr>
        <w:rPr>
          <w:lang w:eastAsia="zh-CN" w:bidi="th-TH"/>
        </w:rPr>
      </w:pPr>
      <w:r>
        <w:rPr>
          <w:lang w:eastAsia="zh-CN" w:bidi="th-TH"/>
        </w:rPr>
        <w:t>Demonstrate how you will implement and deliver the Activity. Your response should address:</w:t>
      </w:r>
    </w:p>
    <w:p w14:paraId="69F3A49E" w14:textId="77777777" w:rsidR="006C67FF" w:rsidRDefault="006C67FF" w:rsidP="00C5242B">
      <w:pPr>
        <w:pStyle w:val="ListParagraph"/>
        <w:numPr>
          <w:ilvl w:val="0"/>
          <w:numId w:val="25"/>
        </w:numPr>
        <w:rPr>
          <w:lang w:eastAsia="zh-CN" w:bidi="th-TH"/>
        </w:rPr>
      </w:pPr>
      <w:r>
        <w:rPr>
          <w:lang w:eastAsia="zh-CN" w:bidi="th-TH"/>
        </w:rPr>
        <w:t>the key tasks your organisation will undertake to meet the objectives of the Activity; and</w:t>
      </w:r>
    </w:p>
    <w:p w14:paraId="42FF2222" w14:textId="77777777" w:rsidR="006C67FF" w:rsidRDefault="006C67FF" w:rsidP="00C5242B">
      <w:pPr>
        <w:pStyle w:val="ListParagraph"/>
        <w:numPr>
          <w:ilvl w:val="0"/>
          <w:numId w:val="25"/>
        </w:numPr>
        <w:ind w:left="1077" w:hanging="357"/>
        <w:contextualSpacing w:val="0"/>
        <w:rPr>
          <w:lang w:eastAsia="zh-CN" w:bidi="th-TH"/>
        </w:rPr>
      </w:pPr>
      <w:r>
        <w:rPr>
          <w:lang w:eastAsia="zh-CN" w:bidi="th-TH"/>
        </w:rPr>
        <w:t>how you will optimise the uptake and/or impact of the Activity.</w:t>
      </w:r>
    </w:p>
    <w:p w14:paraId="50CD38EF" w14:textId="77777777" w:rsidR="006C67FF" w:rsidRDefault="006C67FF" w:rsidP="00C5242B">
      <w:pPr>
        <w:pStyle w:val="ListParagraph"/>
        <w:numPr>
          <w:ilvl w:val="0"/>
          <w:numId w:val="45"/>
        </w:numPr>
        <w:ind w:left="714" w:hanging="357"/>
        <w:contextualSpacing w:val="0"/>
        <w:rPr>
          <w:lang w:eastAsia="zh-CN" w:bidi="th-TH"/>
        </w:rPr>
      </w:pPr>
      <w:r>
        <w:rPr>
          <w:lang w:eastAsia="zh-CN" w:bidi="th-TH"/>
        </w:rPr>
        <w:t>Outline the key risks or issues that may be encountered in undertaking the Activity and propose strategies or measures to mitigate their impact on the delivery of the Activity.</w:t>
      </w:r>
    </w:p>
    <w:p w14:paraId="6C0E06B5" w14:textId="77777777" w:rsidR="006C67FF" w:rsidRDefault="006C67FF" w:rsidP="00C5242B">
      <w:pPr>
        <w:pStyle w:val="ListParagraph"/>
        <w:numPr>
          <w:ilvl w:val="0"/>
          <w:numId w:val="45"/>
        </w:numPr>
        <w:rPr>
          <w:lang w:eastAsia="zh-CN" w:bidi="th-TH"/>
        </w:rPr>
      </w:pPr>
      <w:r>
        <w:rPr>
          <w:lang w:eastAsia="zh-CN" w:bidi="th-TH"/>
        </w:rPr>
        <w:lastRenderedPageBreak/>
        <w:t>Discuss how you will ensure that the proposed approach to delivering the Activity reflects a collaborative approach. Your response should address the following:</w:t>
      </w:r>
    </w:p>
    <w:p w14:paraId="71243E72" w14:textId="77777777" w:rsidR="006C67FF" w:rsidRDefault="006C67FF" w:rsidP="00C5242B">
      <w:pPr>
        <w:pStyle w:val="ListParagraph"/>
        <w:numPr>
          <w:ilvl w:val="0"/>
          <w:numId w:val="26"/>
        </w:numPr>
        <w:rPr>
          <w:lang w:eastAsia="zh-CN" w:bidi="th-TH"/>
        </w:rPr>
      </w:pPr>
      <w:r>
        <w:rPr>
          <w:lang w:eastAsia="zh-CN" w:bidi="th-TH"/>
        </w:rPr>
        <w:t>details of the strategy for key stakeholder engagement, communication and existing or proposed network(s);</w:t>
      </w:r>
    </w:p>
    <w:p w14:paraId="167C7C73" w14:textId="77777777" w:rsidR="006C67FF" w:rsidRDefault="006C67FF" w:rsidP="00C5242B">
      <w:pPr>
        <w:pStyle w:val="ListParagraph"/>
        <w:numPr>
          <w:ilvl w:val="0"/>
          <w:numId w:val="26"/>
        </w:numPr>
        <w:rPr>
          <w:lang w:eastAsia="zh-CN" w:bidi="th-TH"/>
        </w:rPr>
      </w:pPr>
      <w:r>
        <w:rPr>
          <w:lang w:eastAsia="zh-CN" w:bidi="th-TH"/>
        </w:rPr>
        <w:t>existing linkages that are in place that assist in the delivery of the activity; and</w:t>
      </w:r>
    </w:p>
    <w:p w14:paraId="40BF03F2" w14:textId="77777777" w:rsidR="006C67FF" w:rsidRDefault="006C67FF" w:rsidP="00C5242B">
      <w:pPr>
        <w:pStyle w:val="ListParagraph"/>
        <w:numPr>
          <w:ilvl w:val="0"/>
          <w:numId w:val="26"/>
        </w:numPr>
        <w:ind w:left="1077" w:hanging="357"/>
        <w:contextualSpacing w:val="0"/>
        <w:rPr>
          <w:lang w:eastAsia="zh-CN" w:bidi="th-TH"/>
        </w:rPr>
      </w:pPr>
      <w:r>
        <w:rPr>
          <w:lang w:eastAsia="zh-CN" w:bidi="th-TH"/>
        </w:rPr>
        <w:t>any proposed or new linkages that will be established to implement the activity.</w:t>
      </w:r>
    </w:p>
    <w:p w14:paraId="7B072F48" w14:textId="77777777" w:rsidR="006C67FF" w:rsidRDefault="006C67FF" w:rsidP="00C5242B">
      <w:pPr>
        <w:pStyle w:val="ListParagraph"/>
        <w:numPr>
          <w:ilvl w:val="0"/>
          <w:numId w:val="45"/>
        </w:numPr>
        <w:ind w:left="714" w:hanging="357"/>
        <w:contextualSpacing w:val="0"/>
        <w:rPr>
          <w:lang w:eastAsia="zh-CN" w:bidi="th-TH"/>
        </w:rPr>
      </w:pPr>
      <w:r>
        <w:rPr>
          <w:lang w:eastAsia="zh-CN" w:bidi="th-TH"/>
        </w:rPr>
        <w:t>How will the grant continue to benefit the Australian people beyond the funding period?</w:t>
      </w:r>
    </w:p>
    <w:p w14:paraId="5DADCB39" w14:textId="77777777" w:rsidR="006C67FF" w:rsidRDefault="006C67FF" w:rsidP="00C5242B">
      <w:pPr>
        <w:pStyle w:val="ListParagraph"/>
        <w:numPr>
          <w:ilvl w:val="0"/>
          <w:numId w:val="45"/>
        </w:numPr>
        <w:ind w:left="714" w:hanging="357"/>
        <w:contextualSpacing w:val="0"/>
        <w:rPr>
          <w:lang w:eastAsia="zh-CN" w:bidi="th-TH"/>
        </w:rPr>
      </w:pPr>
      <w:r>
        <w:rPr>
          <w:lang w:eastAsia="zh-CN" w:bidi="th-TH"/>
        </w:rPr>
        <w:t>Outline the geographic area / target group you will reach and demonstrate how the Activity will address otherwise unmet needs within that area / group.</w:t>
      </w:r>
    </w:p>
    <w:p w14:paraId="6F5A4377" w14:textId="77777777" w:rsidR="006C67FF" w:rsidRDefault="006C67FF" w:rsidP="00C5242B">
      <w:pPr>
        <w:pStyle w:val="ListParagraph"/>
        <w:numPr>
          <w:ilvl w:val="0"/>
          <w:numId w:val="45"/>
        </w:numPr>
        <w:ind w:left="714" w:hanging="357"/>
        <w:contextualSpacing w:val="0"/>
        <w:rPr>
          <w:lang w:eastAsia="zh-CN" w:bidi="th-TH"/>
        </w:rPr>
      </w:pPr>
      <w:r>
        <w:rPr>
          <w:lang w:eastAsia="zh-CN" w:bidi="th-TH"/>
        </w:rPr>
        <w:t xml:space="preserve">Complete the attached Budget template and outline the specific components of your organisation’s resource requirements to undertake the Activity. </w:t>
      </w:r>
    </w:p>
    <w:p w14:paraId="74DB0C6F" w14:textId="77777777" w:rsidR="006C67FF" w:rsidRDefault="006C67FF" w:rsidP="00C5242B">
      <w:pPr>
        <w:pStyle w:val="ListParagraph"/>
        <w:numPr>
          <w:ilvl w:val="0"/>
          <w:numId w:val="45"/>
        </w:numPr>
        <w:rPr>
          <w:lang w:eastAsia="zh-CN" w:bidi="th-TH"/>
        </w:rPr>
      </w:pPr>
      <w:r>
        <w:rPr>
          <w:lang w:eastAsia="zh-CN" w:bidi="th-TH"/>
        </w:rPr>
        <w:t>Summarise how your organisation will measure how it is achieving the Activity outcomes identified in selection criterion 1. Your response should address:</w:t>
      </w:r>
    </w:p>
    <w:p w14:paraId="12790739" w14:textId="77777777" w:rsidR="006C67FF" w:rsidRDefault="006C67FF" w:rsidP="00C5242B">
      <w:pPr>
        <w:pStyle w:val="ListParagraph"/>
        <w:numPr>
          <w:ilvl w:val="0"/>
          <w:numId w:val="27"/>
        </w:numPr>
        <w:rPr>
          <w:lang w:eastAsia="zh-CN" w:bidi="th-TH"/>
        </w:rPr>
      </w:pPr>
      <w:r>
        <w:rPr>
          <w:lang w:eastAsia="zh-CN" w:bidi="th-TH"/>
        </w:rPr>
        <w:t>how you will monitor the uptake and/or impact of the Activity; and</w:t>
      </w:r>
    </w:p>
    <w:p w14:paraId="4816C3CA" w14:textId="77777777" w:rsidR="006C67FF" w:rsidRDefault="006C67FF" w:rsidP="00C5242B">
      <w:pPr>
        <w:pStyle w:val="ListParagraph"/>
        <w:numPr>
          <w:ilvl w:val="0"/>
          <w:numId w:val="27"/>
        </w:numPr>
        <w:ind w:hanging="357"/>
        <w:contextualSpacing w:val="0"/>
        <w:rPr>
          <w:lang w:eastAsia="zh-CN" w:bidi="th-TH"/>
        </w:rPr>
      </w:pPr>
      <w:r>
        <w:rPr>
          <w:lang w:eastAsia="zh-CN" w:bidi="th-TH"/>
        </w:rPr>
        <w:t>any strategies you intend to implement to ensure your organisation achieves the activity outcomes.</w:t>
      </w:r>
    </w:p>
    <w:p w14:paraId="2C61EB0F" w14:textId="77777777" w:rsidR="006C67FF" w:rsidRDefault="006C67FF" w:rsidP="00C5242B">
      <w:pPr>
        <w:pStyle w:val="ListParagraph"/>
        <w:numPr>
          <w:ilvl w:val="0"/>
          <w:numId w:val="45"/>
        </w:numPr>
        <w:ind w:hanging="357"/>
        <w:contextualSpacing w:val="0"/>
        <w:rPr>
          <w:lang w:eastAsia="zh-CN" w:bidi="th-TH"/>
        </w:rPr>
      </w:pPr>
      <w:r>
        <w:rPr>
          <w:lang w:eastAsia="zh-CN" w:bidi="th-TH"/>
        </w:rPr>
        <w:t>Demonstrate how your organisation’s governance, management structure, workforce and facilities will enable effective delivery, monitoring and management of the Activity.</w:t>
      </w:r>
    </w:p>
    <w:p w14:paraId="43836DA6" w14:textId="77777777" w:rsidR="006C67FF" w:rsidRDefault="006C67FF" w:rsidP="00C5242B">
      <w:pPr>
        <w:pStyle w:val="ListParagraph"/>
        <w:numPr>
          <w:ilvl w:val="0"/>
          <w:numId w:val="45"/>
        </w:numPr>
        <w:rPr>
          <w:lang w:eastAsia="zh-CN" w:bidi="th-TH"/>
        </w:rPr>
      </w:pPr>
      <w:r>
        <w:rPr>
          <w:lang w:eastAsia="zh-CN" w:bidi="th-TH"/>
        </w:rPr>
        <w:t>Detail your previous experience in delivering similar activities and discuss example/s that demonstrate your past performance in delivering activity objectives and outputs.</w:t>
      </w:r>
    </w:p>
    <w:p w14:paraId="241252EC" w14:textId="77777777" w:rsidR="006C67FF" w:rsidRDefault="006C67FF" w:rsidP="006C67FF">
      <w:pPr>
        <w:rPr>
          <w:lang w:eastAsia="zh-CN" w:bidi="th-TH"/>
        </w:rPr>
      </w:pPr>
      <w:r>
        <w:rPr>
          <w:lang w:eastAsia="zh-CN" w:bidi="th-TH"/>
        </w:rPr>
        <w:t>Applicants may be required to address specific policies or strategies as part of their response.</w:t>
      </w:r>
      <w:r w:rsidR="0006483B">
        <w:rPr>
          <w:lang w:eastAsia="zh-CN" w:bidi="th-TH"/>
        </w:rPr>
        <w:t xml:space="preserve"> These questions will be included in the </w:t>
      </w:r>
      <w:r w:rsidR="00932463">
        <w:rPr>
          <w:lang w:eastAsia="zh-CN" w:bidi="th-TH"/>
        </w:rPr>
        <w:t>grant opportunity</w:t>
      </w:r>
      <w:r w:rsidR="0006483B">
        <w:rPr>
          <w:lang w:eastAsia="zh-CN" w:bidi="th-TH"/>
        </w:rPr>
        <w:t xml:space="preserve"> / Application Form.</w:t>
      </w:r>
    </w:p>
    <w:p w14:paraId="6E03E480" w14:textId="77777777" w:rsidR="006C67FF" w:rsidRPr="001E58FE" w:rsidRDefault="006C67FF" w:rsidP="00A30B40">
      <w:pPr>
        <w:pStyle w:val="Annexe5heading"/>
      </w:pPr>
      <w:bookmarkStart w:id="152" w:name="_Toc460239009"/>
      <w:r w:rsidRPr="001E58FE">
        <w:t>Oversubscription / undersubscription</w:t>
      </w:r>
      <w:bookmarkEnd w:id="152"/>
    </w:p>
    <w:p w14:paraId="2661E841" w14:textId="77777777" w:rsidR="006C67FF" w:rsidRPr="00A43CD3" w:rsidRDefault="006C67FF" w:rsidP="006C67FF">
      <w:r w:rsidRPr="00A43CD3">
        <w:t>Where the number of suitable applications is greater than the available funding, suitable applications will be ranked in order of policy priority.</w:t>
      </w:r>
    </w:p>
    <w:p w14:paraId="1517D2DE" w14:textId="77777777" w:rsidR="006C67FF" w:rsidRPr="00A43CD3" w:rsidRDefault="006C67FF" w:rsidP="006C67FF">
      <w:r w:rsidRPr="00A43CD3">
        <w:t xml:space="preserve">Where there are insufficient suitable applications received under a </w:t>
      </w:r>
      <w:r w:rsidR="00932463">
        <w:t>grant opportunity</w:t>
      </w:r>
      <w:r w:rsidRPr="00A43CD3">
        <w:t>, the department may seek to fill any gaps in policy objectives through targeted approaches to selected applicants.</w:t>
      </w:r>
    </w:p>
    <w:p w14:paraId="4E014C8A" w14:textId="77777777" w:rsidR="006C67FF" w:rsidRPr="001E58FE" w:rsidRDefault="006C67FF" w:rsidP="00A30B40">
      <w:pPr>
        <w:pStyle w:val="Annexe5heading"/>
      </w:pPr>
      <w:bookmarkStart w:id="153" w:name="_Toc460239010"/>
      <w:r w:rsidRPr="001E58FE">
        <w:t>Contractual arrangements</w:t>
      </w:r>
      <w:bookmarkEnd w:id="153"/>
    </w:p>
    <w:p w14:paraId="22E22553" w14:textId="77777777" w:rsidR="006C67FF" w:rsidRPr="00A43CD3" w:rsidRDefault="006C67FF" w:rsidP="006C67FF">
      <w:r w:rsidRPr="00A43CD3">
        <w:t>Successful applicants will be required to enter into a grant agreement with the Commonwealth (represented by the department). The terms and conditions of the Standard Funding Agreement will apply to grants funded under this Activity.</w:t>
      </w:r>
    </w:p>
    <w:p w14:paraId="58BE96CD" w14:textId="77777777" w:rsidR="006C67FF" w:rsidRPr="001E58FE" w:rsidRDefault="006C67FF" w:rsidP="00A30B40">
      <w:pPr>
        <w:pStyle w:val="Annexe5heading"/>
      </w:pPr>
      <w:bookmarkStart w:id="154" w:name="_Toc460239011"/>
      <w:r w:rsidRPr="001E58FE">
        <w:lastRenderedPageBreak/>
        <w:t>Reporting requirements</w:t>
      </w:r>
      <w:bookmarkEnd w:id="154"/>
    </w:p>
    <w:p w14:paraId="22AC1269" w14:textId="77777777" w:rsidR="006C67FF" w:rsidRPr="00A43CD3" w:rsidRDefault="006C67FF" w:rsidP="006C67FF">
      <w:pPr>
        <w:spacing w:before="120" w:after="120"/>
      </w:pPr>
      <w:r w:rsidRPr="00A43CD3">
        <w:rPr>
          <w:color w:val="000000" w:themeColor="text1"/>
        </w:rPr>
        <w:t xml:space="preserve">Specific reporting requirements will form part of each funded organisation’s agreement with </w:t>
      </w:r>
      <w:r w:rsidRPr="00A43CD3">
        <w:t>the department. The default reporting requirements for the Activity include:</w:t>
      </w:r>
    </w:p>
    <w:p w14:paraId="3E4B1B1D" w14:textId="77777777" w:rsidR="006C67FF" w:rsidRPr="00A43CD3" w:rsidRDefault="006C67FF" w:rsidP="006C67FF">
      <w:pPr>
        <w:numPr>
          <w:ilvl w:val="0"/>
          <w:numId w:val="8"/>
        </w:numPr>
        <w:spacing w:before="120" w:after="120"/>
        <w:contextualSpacing/>
      </w:pPr>
      <w:r w:rsidRPr="00A43CD3">
        <w:t>an Activity work plan;</w:t>
      </w:r>
    </w:p>
    <w:p w14:paraId="625C00A0" w14:textId="77777777" w:rsidR="006C67FF" w:rsidRPr="00A43CD3" w:rsidRDefault="006C67FF" w:rsidP="006C67FF">
      <w:pPr>
        <w:numPr>
          <w:ilvl w:val="0"/>
          <w:numId w:val="8"/>
        </w:numPr>
        <w:spacing w:before="120" w:after="120"/>
        <w:contextualSpacing/>
      </w:pPr>
      <w:r w:rsidRPr="00A43CD3">
        <w:t>six monthly performance reporting;</w:t>
      </w:r>
    </w:p>
    <w:p w14:paraId="7E90D2D6" w14:textId="77777777" w:rsidR="006C67FF" w:rsidRPr="00A43CD3" w:rsidRDefault="006C67FF" w:rsidP="006C67FF">
      <w:pPr>
        <w:numPr>
          <w:ilvl w:val="0"/>
          <w:numId w:val="8"/>
        </w:numPr>
        <w:spacing w:before="120" w:after="120"/>
        <w:contextualSpacing/>
      </w:pPr>
      <w:r w:rsidRPr="00A43CD3">
        <w:t xml:space="preserve">annual income and expenditure reports; </w:t>
      </w:r>
    </w:p>
    <w:p w14:paraId="14F55E58" w14:textId="77777777" w:rsidR="006C67FF" w:rsidRPr="00A43CD3" w:rsidRDefault="006C67FF" w:rsidP="006C67FF">
      <w:pPr>
        <w:numPr>
          <w:ilvl w:val="0"/>
          <w:numId w:val="8"/>
        </w:numPr>
        <w:spacing w:before="120" w:after="120"/>
        <w:contextualSpacing/>
      </w:pPr>
      <w:r w:rsidRPr="00362834">
        <w:t xml:space="preserve">a face to face presentation </w:t>
      </w:r>
      <w:r w:rsidR="00BB1913">
        <w:t>to the d</w:t>
      </w:r>
      <w:r>
        <w:t>epartment;</w:t>
      </w:r>
      <w:r w:rsidRPr="00A43CD3">
        <w:t xml:space="preserve"> and </w:t>
      </w:r>
    </w:p>
    <w:p w14:paraId="24312086" w14:textId="77777777" w:rsidR="006C67FF" w:rsidRDefault="006C67FF" w:rsidP="006C67FF">
      <w:pPr>
        <w:numPr>
          <w:ilvl w:val="0"/>
          <w:numId w:val="8"/>
        </w:numPr>
        <w:spacing w:before="120" w:after="120"/>
        <w:contextualSpacing/>
        <w:rPr>
          <w:color w:val="000000" w:themeColor="text1"/>
        </w:rPr>
      </w:pPr>
      <w:r w:rsidRPr="00A43CD3">
        <w:rPr>
          <w:color w:val="000000" w:themeColor="text1"/>
        </w:rPr>
        <w:t>a final report.</w:t>
      </w:r>
    </w:p>
    <w:p w14:paraId="0BB98442" w14:textId="77777777" w:rsidR="00BB1913" w:rsidRPr="00A43CD3" w:rsidRDefault="00BB1913" w:rsidP="00BB1913">
      <w:pPr>
        <w:spacing w:before="120" w:after="120"/>
        <w:ind w:left="360"/>
        <w:contextualSpacing/>
        <w:rPr>
          <w:color w:val="000000" w:themeColor="text1"/>
        </w:rPr>
      </w:pPr>
    </w:p>
    <w:p w14:paraId="671387B4" w14:textId="77777777" w:rsidR="006C67FF" w:rsidRPr="00A43CD3" w:rsidRDefault="006C67FF" w:rsidP="006C67FF">
      <w:pPr>
        <w:spacing w:before="120" w:after="120"/>
      </w:pPr>
      <w:r w:rsidRPr="00A43CD3">
        <w:rPr>
          <w:color w:val="000000" w:themeColor="text1"/>
        </w:rPr>
        <w:t>Reporting requirements may vary depending on the department’s risk assessment of each grant agreement.</w:t>
      </w:r>
      <w:r w:rsidR="00BB1913">
        <w:t xml:space="preserve"> </w:t>
      </w:r>
      <w:r w:rsidRPr="00A43CD3">
        <w:t>Risk assessments may be reviewed by the department at any time during the life of the grant agreement and reporting requirements may be adjusted accordingly.</w:t>
      </w:r>
    </w:p>
    <w:p w14:paraId="7349F947" w14:textId="77777777" w:rsidR="006C67FF" w:rsidRDefault="006C67FF" w:rsidP="006C67FF">
      <w:pPr>
        <w:spacing w:before="120" w:after="120"/>
      </w:pPr>
      <w:r w:rsidRPr="00A43CD3">
        <w:t>The department is responsible for assessing the information provided in progress reports and monitoring the performance of grant recipients.</w:t>
      </w:r>
    </w:p>
    <w:p w14:paraId="77ED006A" w14:textId="77777777" w:rsidR="006C67FF" w:rsidRPr="00A43CD3" w:rsidRDefault="006C67FF" w:rsidP="006C67FF">
      <w:pPr>
        <w:spacing w:before="120" w:after="120"/>
        <w:rPr>
          <w:color w:val="000000" w:themeColor="text1"/>
        </w:rPr>
      </w:pPr>
      <w:r w:rsidRPr="004603D7">
        <w:rPr>
          <w:color w:val="000000" w:themeColor="text1"/>
        </w:rPr>
        <w:t>Grant recipients may also be required to report against a mixture of quantitative and qualitative performance indicators which measure how well the grant activities contribute to the objectives of the Activity and the outputs required in the individual grant agreement.  Specific performance indicators with agreed performance targets will be included in the grant agreement.</w:t>
      </w:r>
    </w:p>
    <w:p w14:paraId="5A35EACD" w14:textId="77777777" w:rsidR="006C67FF" w:rsidRDefault="006C67FF" w:rsidP="006C67FF"/>
    <w:p w14:paraId="617DA3E5" w14:textId="77777777" w:rsidR="00C25520" w:rsidRDefault="00C25520" w:rsidP="0011206E">
      <w:pPr>
        <w:rPr>
          <w:rFonts w:asciiTheme="majorHAnsi" w:eastAsiaTheme="majorEastAsia" w:hAnsiTheme="majorHAnsi" w:cstheme="majorBidi"/>
          <w:color w:val="365F91" w:themeColor="accent1" w:themeShade="BF"/>
          <w:sz w:val="40"/>
          <w:szCs w:val="28"/>
        </w:rPr>
        <w:sectPr w:rsidR="00C25520" w:rsidSect="00C25520">
          <w:pgSz w:w="11906" w:h="16838"/>
          <w:pgMar w:top="1440" w:right="1440" w:bottom="1440" w:left="1440" w:header="708" w:footer="708" w:gutter="0"/>
          <w:cols w:space="708"/>
          <w:docGrid w:linePitch="360"/>
        </w:sectPr>
      </w:pPr>
    </w:p>
    <w:p w14:paraId="2C0577D6" w14:textId="77777777" w:rsidR="00B96EE5" w:rsidRDefault="0011206E" w:rsidP="00BB2106">
      <w:pPr>
        <w:pStyle w:val="Heading1"/>
        <w:sectPr w:rsidR="00B96EE5" w:rsidSect="00C25520">
          <w:pgSz w:w="11906" w:h="16838"/>
          <w:pgMar w:top="1440" w:right="1440" w:bottom="1440" w:left="1440" w:header="708" w:footer="708" w:gutter="0"/>
          <w:cols w:space="708"/>
          <w:docGrid w:linePitch="360"/>
        </w:sectPr>
      </w:pPr>
      <w:bookmarkStart w:id="155" w:name="_Toc460239012"/>
      <w:r w:rsidRPr="00BB2106">
        <w:lastRenderedPageBreak/>
        <w:t>Annexure A</w:t>
      </w:r>
      <w:r w:rsidR="007D6AE6">
        <w:t>6</w:t>
      </w:r>
      <w:r w:rsidRPr="00BB2106">
        <w:t xml:space="preserve"> </w:t>
      </w:r>
      <w:r w:rsidR="0031071B">
        <w:t>–</w:t>
      </w:r>
      <w:r>
        <w:t xml:space="preserve"> </w:t>
      </w:r>
      <w:r w:rsidR="009E4FBC">
        <w:t>Population Health Improvement</w:t>
      </w:r>
      <w:bookmarkEnd w:id="155"/>
    </w:p>
    <w:p w14:paraId="68D318F1" w14:textId="77777777" w:rsidR="006C67FF" w:rsidRPr="005622C9" w:rsidRDefault="006C67FF" w:rsidP="00D077FF">
      <w:pPr>
        <w:pStyle w:val="Annexe6heading"/>
      </w:pPr>
      <w:bookmarkStart w:id="156" w:name="_Toc460239013"/>
      <w:r w:rsidRPr="005622C9">
        <w:lastRenderedPageBreak/>
        <w:t>Activity summary</w:t>
      </w:r>
      <w:bookmarkEnd w:id="156"/>
    </w:p>
    <w:p w14:paraId="0570CB58" w14:textId="77777777" w:rsidR="006C67FF" w:rsidRDefault="006C67FF" w:rsidP="006C67FF">
      <w:pPr>
        <w:tabs>
          <w:tab w:val="left" w:pos="4595"/>
        </w:tabs>
      </w:pPr>
      <w:r w:rsidRPr="00D266FC">
        <w:t xml:space="preserve">The Population Health Improvement Activity (the Activity) forms part of the </w:t>
      </w:r>
      <w:r w:rsidR="00F93EAE">
        <w:t>Program</w:t>
      </w:r>
      <w:r w:rsidRPr="00D266FC">
        <w:t>.</w:t>
      </w:r>
    </w:p>
    <w:p w14:paraId="533590C3" w14:textId="77777777" w:rsidR="006C67FF" w:rsidRDefault="006C67FF" w:rsidP="006C67FF">
      <w:pPr>
        <w:tabs>
          <w:tab w:val="left" w:pos="4595"/>
        </w:tabs>
      </w:pPr>
      <w:r w:rsidRPr="00604EC0">
        <w:t xml:space="preserve">The </w:t>
      </w:r>
      <w:r>
        <w:t xml:space="preserve">Activity contributes to the </w:t>
      </w:r>
      <w:r w:rsidR="00F93EAE">
        <w:t>Program</w:t>
      </w:r>
      <w:r>
        <w:t>’s objectives by supporting projects that improve population health throughout the life course.</w:t>
      </w:r>
    </w:p>
    <w:p w14:paraId="48FF5F9B" w14:textId="77777777" w:rsidR="006C67FF" w:rsidRDefault="006C67FF" w:rsidP="00D077FF">
      <w:pPr>
        <w:pStyle w:val="Annexe6heading"/>
      </w:pPr>
      <w:bookmarkStart w:id="157" w:name="_Toc460239014"/>
      <w:r>
        <w:t>Activity outcomes</w:t>
      </w:r>
      <w:bookmarkEnd w:id="157"/>
    </w:p>
    <w:p w14:paraId="0803A430" w14:textId="77777777" w:rsidR="006C67FF" w:rsidRPr="0032271B" w:rsidRDefault="006C67FF" w:rsidP="006C67FF">
      <w:r>
        <w:t>The Activity aims to reduce the incidence of preventable mortality and morbidity caused by health inequalities and specific population group health issues.</w:t>
      </w:r>
    </w:p>
    <w:p w14:paraId="0EBE87FA" w14:textId="77777777" w:rsidR="006C67FF" w:rsidRPr="005622C9" w:rsidRDefault="006C67FF" w:rsidP="00D077FF">
      <w:pPr>
        <w:pStyle w:val="Annexe6heading"/>
      </w:pPr>
      <w:bookmarkStart w:id="158" w:name="_Toc460239015"/>
      <w:r w:rsidRPr="005622C9">
        <w:t>Activity objectives</w:t>
      </w:r>
      <w:bookmarkEnd w:id="158"/>
    </w:p>
    <w:p w14:paraId="3E7340B0" w14:textId="77777777" w:rsidR="006C67FF" w:rsidRPr="00D266FC" w:rsidRDefault="006C67FF" w:rsidP="006C67FF">
      <w:r w:rsidRPr="00D266FC">
        <w:t>The objectives of the Activity are to:</w:t>
      </w:r>
    </w:p>
    <w:p w14:paraId="6685629F" w14:textId="77777777" w:rsidR="006C67FF" w:rsidRPr="00D266FC" w:rsidRDefault="006C67FF" w:rsidP="00C5242B">
      <w:pPr>
        <w:pStyle w:val="ListParagraph"/>
        <w:numPr>
          <w:ilvl w:val="0"/>
          <w:numId w:val="46"/>
        </w:numPr>
        <w:rPr>
          <w:rFonts w:cs="Times New Roman"/>
          <w:color w:val="000000"/>
        </w:rPr>
      </w:pPr>
      <w:r w:rsidRPr="00D266FC">
        <w:rPr>
          <w:rFonts w:cs="Times New Roman"/>
          <w:color w:val="000000"/>
        </w:rPr>
        <w:t xml:space="preserve">Increase the community’s awareness, knowledge and understanding of population </w:t>
      </w:r>
      <w:r>
        <w:rPr>
          <w:rFonts w:cs="Times New Roman"/>
          <w:color w:val="000000"/>
        </w:rPr>
        <w:t xml:space="preserve">group </w:t>
      </w:r>
      <w:r w:rsidRPr="00D266FC">
        <w:rPr>
          <w:rFonts w:cs="Times New Roman"/>
          <w:color w:val="000000"/>
        </w:rPr>
        <w:t>health issues such as reproductive health, breastfeeding, children, men’s and women’s health.</w:t>
      </w:r>
    </w:p>
    <w:p w14:paraId="262560EE" w14:textId="77777777" w:rsidR="006C67FF" w:rsidRPr="00D266FC" w:rsidRDefault="006C67FF" w:rsidP="00C5242B">
      <w:pPr>
        <w:pStyle w:val="ListParagraph"/>
        <w:numPr>
          <w:ilvl w:val="0"/>
          <w:numId w:val="46"/>
        </w:numPr>
        <w:rPr>
          <w:rFonts w:cs="Times New Roman"/>
          <w:color w:val="000000"/>
        </w:rPr>
      </w:pPr>
      <w:r w:rsidRPr="00D266FC">
        <w:rPr>
          <w:rFonts w:cs="Times New Roman"/>
          <w:color w:val="000000"/>
        </w:rPr>
        <w:t>Inform health policy and/or improve practice through the use of evidence based information</w:t>
      </w:r>
      <w:r>
        <w:rPr>
          <w:rFonts w:cs="Times New Roman"/>
          <w:color w:val="000000"/>
        </w:rPr>
        <w:t xml:space="preserve"> about specific population group health issues</w:t>
      </w:r>
      <w:r w:rsidRPr="00D266FC">
        <w:rPr>
          <w:rFonts w:cs="Times New Roman"/>
          <w:color w:val="000000"/>
        </w:rPr>
        <w:t>.</w:t>
      </w:r>
    </w:p>
    <w:p w14:paraId="030444E9" w14:textId="77777777" w:rsidR="006C67FF" w:rsidRPr="00D266FC" w:rsidRDefault="006C67FF" w:rsidP="00C5242B">
      <w:pPr>
        <w:pStyle w:val="ListParagraph"/>
        <w:numPr>
          <w:ilvl w:val="0"/>
          <w:numId w:val="46"/>
        </w:numPr>
        <w:rPr>
          <w:rFonts w:cs="Times New Roman"/>
          <w:color w:val="000000"/>
        </w:rPr>
      </w:pPr>
      <w:r w:rsidRPr="00D266FC">
        <w:rPr>
          <w:rFonts w:cs="Times New Roman"/>
          <w:color w:val="000000"/>
        </w:rPr>
        <w:t>Improve the health of targeted populations that experience health inequalities or social disadvantage including those based on gend</w:t>
      </w:r>
      <w:r w:rsidR="00BB1913">
        <w:rPr>
          <w:rFonts w:cs="Times New Roman"/>
          <w:color w:val="000000"/>
        </w:rPr>
        <w:t>er, culture, age and disability.</w:t>
      </w:r>
    </w:p>
    <w:p w14:paraId="55D445D5" w14:textId="77777777" w:rsidR="006C67FF" w:rsidRDefault="006C67FF" w:rsidP="00D077FF">
      <w:pPr>
        <w:pStyle w:val="Annexe6heading"/>
      </w:pPr>
      <w:bookmarkStart w:id="159" w:name="_Toc460239016"/>
      <w:r w:rsidRPr="005622C9">
        <w:t>Funding</w:t>
      </w:r>
      <w:r>
        <w:t xml:space="preserve"> available</w:t>
      </w:r>
      <w:bookmarkEnd w:id="159"/>
    </w:p>
    <w:p w14:paraId="4B87D625" w14:textId="77777777" w:rsidR="006C67FF" w:rsidRPr="0005693C" w:rsidRDefault="006C67FF" w:rsidP="0072059C">
      <w:pPr>
        <w:spacing w:after="120"/>
      </w:pPr>
      <w:r w:rsidRPr="00F921A8">
        <w:t>Up to $</w:t>
      </w:r>
      <w:r>
        <w:t>2</w:t>
      </w:r>
      <w:r w:rsidR="00C63293">
        <w:t>8</w:t>
      </w:r>
      <w:r>
        <w:t>.</w:t>
      </w:r>
      <w:r w:rsidR="00C63293">
        <w:t>46</w:t>
      </w:r>
      <w:r w:rsidR="00FB3943">
        <w:t>6</w:t>
      </w:r>
      <w:r w:rsidRPr="00F921A8">
        <w:t xml:space="preserve"> million</w:t>
      </w:r>
      <w:r w:rsidRPr="00445F2B">
        <w:t xml:space="preserve"> (GST exclusive) over </w:t>
      </w:r>
      <w:r w:rsidR="00C63293">
        <w:t>four</w:t>
      </w:r>
      <w:r w:rsidR="00C63293" w:rsidRPr="00445F2B">
        <w:t xml:space="preserve"> </w:t>
      </w:r>
      <w:r w:rsidRPr="00445F2B">
        <w:t>years, commencing in 20</w:t>
      </w:r>
      <w:r>
        <w:t xml:space="preserve">16-17, has been allocated to this Activity from the </w:t>
      </w:r>
      <w:r w:rsidR="00F93EAE">
        <w:t>Program</w:t>
      </w:r>
      <w:r w:rsidR="00BB1913">
        <w:t xml:space="preserve">. </w:t>
      </w:r>
      <w:r w:rsidR="00973E96" w:rsidRPr="00CA7D9A">
        <w:t>The</w:t>
      </w:r>
      <w:r w:rsidR="00973E96">
        <w:t>se</w:t>
      </w:r>
      <w:r w:rsidR="00973E96" w:rsidRPr="00CA7D9A">
        <w:t xml:space="preserve"> funding figures are indicative only an</w:t>
      </w:r>
      <w:r w:rsidR="00BB1913">
        <w:t>d are subject to change as the d</w:t>
      </w:r>
      <w:r w:rsidR="00973E96" w:rsidRPr="00CA7D9A">
        <w:t>epartment reacts to emerging Government priorities.</w:t>
      </w:r>
      <w:r w:rsidR="00973E96">
        <w:t xml:space="preserve"> </w:t>
      </w:r>
      <w:r>
        <w:t xml:space="preserve">The duration and value of available grants may be advised in the relevant </w:t>
      </w:r>
      <w:r w:rsidR="00E32C6D">
        <w:t>grant opportunity</w:t>
      </w:r>
      <w:r>
        <w:t>.</w:t>
      </w:r>
    </w:p>
    <w:p w14:paraId="352F2B26" w14:textId="77777777" w:rsidR="006C67FF" w:rsidRDefault="006C67FF" w:rsidP="00D077FF">
      <w:pPr>
        <w:pStyle w:val="Annexe6heading"/>
      </w:pPr>
      <w:bookmarkStart w:id="160" w:name="_Toc460239017"/>
      <w:r w:rsidRPr="005622C9">
        <w:t>Timing</w:t>
      </w:r>
      <w:bookmarkEnd w:id="160"/>
    </w:p>
    <w:p w14:paraId="6D97253F" w14:textId="77777777" w:rsidR="006C67FF" w:rsidRPr="00D077FF" w:rsidRDefault="006C67FF" w:rsidP="00D077FF">
      <w:pPr>
        <w:rPr>
          <w:b/>
          <w:i/>
          <w:color w:val="4F81BD" w:themeColor="accent1"/>
        </w:rPr>
      </w:pPr>
      <w:r w:rsidRPr="00D077FF">
        <w:rPr>
          <w:b/>
          <w:i/>
          <w:color w:val="4F81BD" w:themeColor="accent1"/>
        </w:rPr>
        <w:t xml:space="preserve">Table A: Timing of an average </w:t>
      </w:r>
      <w:r w:rsidR="00932463" w:rsidRPr="00D077FF">
        <w:rPr>
          <w:b/>
          <w:i/>
          <w:color w:val="4F81BD" w:themeColor="accent1"/>
        </w:rPr>
        <w:t>grant opportunity</w:t>
      </w:r>
    </w:p>
    <w:p w14:paraId="5A7CD6EC" w14:textId="77777777" w:rsidR="006C67FF" w:rsidRPr="00B4222B" w:rsidRDefault="00D41714" w:rsidP="0072059C">
      <w:pPr>
        <w:spacing w:after="120"/>
      </w:pPr>
      <w:r>
        <w:t>G</w:t>
      </w:r>
      <w:r w:rsidR="00932463">
        <w:t>rant opportunitie</w:t>
      </w:r>
      <w:r w:rsidR="006C67FF">
        <w:t xml:space="preserve">s </w:t>
      </w:r>
      <w:r w:rsidR="00FD1D48">
        <w:t xml:space="preserve">may </w:t>
      </w:r>
      <w:r w:rsidR="006C67FF">
        <w:t xml:space="preserve">be made available </w:t>
      </w:r>
      <w:r w:rsidR="006C67FF" w:rsidRPr="00445F2B">
        <w:t>every three years</w:t>
      </w:r>
      <w:r w:rsidR="006C67FF">
        <w:t>.</w:t>
      </w:r>
    </w:p>
    <w:tbl>
      <w:tblPr>
        <w:tblW w:w="0" w:type="auto"/>
        <w:tblLook w:val="04A0" w:firstRow="1" w:lastRow="0" w:firstColumn="1" w:lastColumn="0" w:noHBand="0" w:noVBand="1"/>
        <w:tblDescription w:val="Table showing how long each stage takes for an average funding round."/>
      </w:tblPr>
      <w:tblGrid>
        <w:gridCol w:w="4621"/>
        <w:gridCol w:w="4276"/>
      </w:tblGrid>
      <w:tr w:rsidR="006C67FF" w14:paraId="0956C3A0" w14:textId="77777777" w:rsidTr="00741FDD">
        <w:trPr>
          <w:tblHeader/>
        </w:trPr>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E1173" w14:textId="77777777" w:rsidR="006C67FF" w:rsidRDefault="006C67FF" w:rsidP="00741FDD">
            <w:pPr>
              <w:jc w:val="center"/>
              <w:rPr>
                <w:b/>
              </w:rPr>
            </w:pPr>
            <w:r>
              <w:rPr>
                <w:b/>
              </w:rPr>
              <w:t>Activity</w:t>
            </w:r>
          </w:p>
        </w:tc>
        <w:tc>
          <w:tcPr>
            <w:tcW w:w="4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0029F8" w14:textId="77777777" w:rsidR="006C67FF" w:rsidRDefault="006C67FF" w:rsidP="00741FDD">
            <w:pPr>
              <w:jc w:val="center"/>
              <w:rPr>
                <w:b/>
              </w:rPr>
            </w:pPr>
            <w:r>
              <w:rPr>
                <w:b/>
              </w:rPr>
              <w:t>Timeframes*</w:t>
            </w:r>
          </w:p>
        </w:tc>
      </w:tr>
      <w:tr w:rsidR="006C67FF" w14:paraId="620BAA7F" w14:textId="77777777" w:rsidTr="00741FDD">
        <w:tc>
          <w:tcPr>
            <w:tcW w:w="4621" w:type="dxa"/>
            <w:tcBorders>
              <w:top w:val="single" w:sz="4" w:space="0" w:color="auto"/>
              <w:left w:val="single" w:sz="4" w:space="0" w:color="auto"/>
              <w:bottom w:val="single" w:sz="4" w:space="0" w:color="auto"/>
              <w:right w:val="single" w:sz="4" w:space="0" w:color="auto"/>
            </w:tcBorders>
            <w:hideMark/>
          </w:tcPr>
          <w:p w14:paraId="609B81E4" w14:textId="77777777" w:rsidR="006C67FF" w:rsidRDefault="006C67FF" w:rsidP="00741FDD">
            <w:r>
              <w:t>Application period</w:t>
            </w:r>
          </w:p>
        </w:tc>
        <w:tc>
          <w:tcPr>
            <w:tcW w:w="4276" w:type="dxa"/>
            <w:tcBorders>
              <w:top w:val="single" w:sz="4" w:space="0" w:color="auto"/>
              <w:left w:val="single" w:sz="4" w:space="0" w:color="auto"/>
              <w:bottom w:val="single" w:sz="4" w:space="0" w:color="auto"/>
              <w:right w:val="single" w:sz="4" w:space="0" w:color="auto"/>
            </w:tcBorders>
            <w:hideMark/>
          </w:tcPr>
          <w:p w14:paraId="48D3024A" w14:textId="77777777" w:rsidR="006C67FF" w:rsidRPr="00740D31" w:rsidRDefault="006C67FF" w:rsidP="00741FDD">
            <w:pPr>
              <w:jc w:val="center"/>
            </w:pPr>
            <w:r w:rsidRPr="00740D31">
              <w:t>6 weeks</w:t>
            </w:r>
          </w:p>
        </w:tc>
      </w:tr>
      <w:tr w:rsidR="006C67FF" w14:paraId="365E28C2" w14:textId="77777777" w:rsidTr="00741FDD">
        <w:tc>
          <w:tcPr>
            <w:tcW w:w="4621" w:type="dxa"/>
            <w:tcBorders>
              <w:top w:val="single" w:sz="4" w:space="0" w:color="auto"/>
              <w:left w:val="single" w:sz="4" w:space="0" w:color="auto"/>
              <w:bottom w:val="single" w:sz="4" w:space="0" w:color="auto"/>
              <w:right w:val="single" w:sz="4" w:space="0" w:color="auto"/>
            </w:tcBorders>
            <w:hideMark/>
          </w:tcPr>
          <w:p w14:paraId="7498AD44" w14:textId="77777777" w:rsidR="006C67FF" w:rsidRDefault="006C67FF" w:rsidP="00741FDD">
            <w:r>
              <w:t>Assessment of applications</w:t>
            </w:r>
          </w:p>
        </w:tc>
        <w:tc>
          <w:tcPr>
            <w:tcW w:w="4276" w:type="dxa"/>
            <w:tcBorders>
              <w:top w:val="single" w:sz="4" w:space="0" w:color="auto"/>
              <w:left w:val="single" w:sz="4" w:space="0" w:color="auto"/>
              <w:bottom w:val="single" w:sz="4" w:space="0" w:color="auto"/>
              <w:right w:val="single" w:sz="4" w:space="0" w:color="auto"/>
            </w:tcBorders>
            <w:hideMark/>
          </w:tcPr>
          <w:p w14:paraId="203BEF75" w14:textId="77777777" w:rsidR="006C67FF" w:rsidRDefault="006C67FF" w:rsidP="00741FDD">
            <w:pPr>
              <w:jc w:val="center"/>
            </w:pPr>
            <w:r>
              <w:t>3 – 6 weeks after closing</w:t>
            </w:r>
          </w:p>
        </w:tc>
      </w:tr>
      <w:tr w:rsidR="006C67FF" w14:paraId="6D246440" w14:textId="77777777" w:rsidTr="00741FDD">
        <w:tc>
          <w:tcPr>
            <w:tcW w:w="4621" w:type="dxa"/>
            <w:tcBorders>
              <w:top w:val="single" w:sz="4" w:space="0" w:color="auto"/>
              <w:left w:val="single" w:sz="4" w:space="0" w:color="auto"/>
              <w:bottom w:val="single" w:sz="4" w:space="0" w:color="auto"/>
              <w:right w:val="single" w:sz="4" w:space="0" w:color="auto"/>
            </w:tcBorders>
            <w:hideMark/>
          </w:tcPr>
          <w:p w14:paraId="554E585E" w14:textId="77777777" w:rsidR="006C67FF" w:rsidRDefault="006C67FF" w:rsidP="00741FDD">
            <w:r>
              <w:t>Approval of outcomes of assessment</w:t>
            </w:r>
          </w:p>
        </w:tc>
        <w:tc>
          <w:tcPr>
            <w:tcW w:w="4276" w:type="dxa"/>
            <w:tcBorders>
              <w:top w:val="single" w:sz="4" w:space="0" w:color="auto"/>
              <w:left w:val="single" w:sz="4" w:space="0" w:color="auto"/>
              <w:bottom w:val="single" w:sz="4" w:space="0" w:color="auto"/>
              <w:right w:val="single" w:sz="4" w:space="0" w:color="auto"/>
            </w:tcBorders>
            <w:hideMark/>
          </w:tcPr>
          <w:p w14:paraId="39A0E956" w14:textId="77777777" w:rsidR="006C67FF" w:rsidRDefault="006C67FF" w:rsidP="00741FDD">
            <w:pPr>
              <w:jc w:val="center"/>
            </w:pPr>
            <w:r>
              <w:t>3– 4 weeks after assessment</w:t>
            </w:r>
          </w:p>
        </w:tc>
      </w:tr>
      <w:tr w:rsidR="006C67FF" w14:paraId="177A83C4" w14:textId="77777777" w:rsidTr="00741FDD">
        <w:tc>
          <w:tcPr>
            <w:tcW w:w="4621" w:type="dxa"/>
            <w:tcBorders>
              <w:top w:val="single" w:sz="4" w:space="0" w:color="auto"/>
              <w:left w:val="single" w:sz="4" w:space="0" w:color="auto"/>
              <w:bottom w:val="single" w:sz="4" w:space="0" w:color="auto"/>
              <w:right w:val="single" w:sz="4" w:space="0" w:color="auto"/>
            </w:tcBorders>
            <w:hideMark/>
          </w:tcPr>
          <w:p w14:paraId="2826ED8D" w14:textId="77777777" w:rsidR="006C67FF" w:rsidRDefault="006C67FF" w:rsidP="00741FDD">
            <w:r>
              <w:t>Award and negotiation of grant agreements</w:t>
            </w:r>
          </w:p>
        </w:tc>
        <w:tc>
          <w:tcPr>
            <w:tcW w:w="4276" w:type="dxa"/>
            <w:tcBorders>
              <w:top w:val="single" w:sz="4" w:space="0" w:color="auto"/>
              <w:left w:val="single" w:sz="4" w:space="0" w:color="auto"/>
              <w:bottom w:val="single" w:sz="4" w:space="0" w:color="auto"/>
              <w:right w:val="single" w:sz="4" w:space="0" w:color="auto"/>
            </w:tcBorders>
            <w:hideMark/>
          </w:tcPr>
          <w:p w14:paraId="78740F43" w14:textId="77777777" w:rsidR="006C67FF" w:rsidRDefault="006C67FF" w:rsidP="00741FDD">
            <w:pPr>
              <w:jc w:val="center"/>
            </w:pPr>
            <w:r>
              <w:t>1 – 3 weeks after approval</w:t>
            </w:r>
          </w:p>
        </w:tc>
      </w:tr>
      <w:tr w:rsidR="006C67FF" w14:paraId="69821BEC" w14:textId="77777777" w:rsidTr="00741FDD">
        <w:tc>
          <w:tcPr>
            <w:tcW w:w="4621" w:type="dxa"/>
            <w:tcBorders>
              <w:top w:val="single" w:sz="4" w:space="0" w:color="auto"/>
              <w:left w:val="single" w:sz="4" w:space="0" w:color="auto"/>
              <w:bottom w:val="single" w:sz="4" w:space="0" w:color="auto"/>
              <w:right w:val="single" w:sz="4" w:space="0" w:color="auto"/>
            </w:tcBorders>
            <w:hideMark/>
          </w:tcPr>
          <w:p w14:paraId="521DA495" w14:textId="77777777" w:rsidR="006C67FF" w:rsidRDefault="006C67FF" w:rsidP="00741FDD">
            <w:r>
              <w:t>Notification to unsuccessful applicants</w:t>
            </w:r>
          </w:p>
        </w:tc>
        <w:tc>
          <w:tcPr>
            <w:tcW w:w="4276" w:type="dxa"/>
            <w:tcBorders>
              <w:top w:val="single" w:sz="4" w:space="0" w:color="auto"/>
              <w:left w:val="single" w:sz="4" w:space="0" w:color="auto"/>
              <w:bottom w:val="single" w:sz="4" w:space="0" w:color="auto"/>
              <w:right w:val="single" w:sz="4" w:space="0" w:color="auto"/>
            </w:tcBorders>
            <w:hideMark/>
          </w:tcPr>
          <w:p w14:paraId="563FD2AD" w14:textId="77777777" w:rsidR="006C67FF" w:rsidRDefault="006C67FF" w:rsidP="00741FDD">
            <w:pPr>
              <w:jc w:val="center"/>
            </w:pPr>
            <w:r>
              <w:t>After execution of grant agreements</w:t>
            </w:r>
          </w:p>
        </w:tc>
      </w:tr>
    </w:tbl>
    <w:p w14:paraId="3F762E36" w14:textId="77777777" w:rsidR="006C67FF" w:rsidRDefault="006C67FF" w:rsidP="006C67FF">
      <w:r>
        <w:t>* Timeframes are indicative only.</w:t>
      </w:r>
    </w:p>
    <w:p w14:paraId="33D7A2A9" w14:textId="77777777" w:rsidR="006C67FF" w:rsidRPr="005622C9" w:rsidRDefault="006C67FF" w:rsidP="00D077FF">
      <w:pPr>
        <w:pStyle w:val="Annexe6heading"/>
      </w:pPr>
      <w:bookmarkStart w:id="161" w:name="_Toc460239018"/>
      <w:r w:rsidRPr="005622C9">
        <w:lastRenderedPageBreak/>
        <w:t>Type of selection process</w:t>
      </w:r>
      <w:bookmarkEnd w:id="161"/>
    </w:p>
    <w:p w14:paraId="72880D73" w14:textId="77777777" w:rsidR="006C67FF" w:rsidRDefault="006C67FF" w:rsidP="006C67FF">
      <w:r>
        <w:t xml:space="preserve">Eligible organisations are able to apply for funding through </w:t>
      </w:r>
      <w:r w:rsidRPr="00445F2B">
        <w:t>open competitive, targeted competitive or closed non-comp</w:t>
      </w:r>
      <w:r>
        <w:t>eti</w:t>
      </w:r>
      <w:r w:rsidRPr="00445F2B">
        <w:t>tive</w:t>
      </w:r>
      <w:r w:rsidRPr="00445F2B">
        <w:rPr>
          <w:color w:val="FF0000"/>
        </w:rPr>
        <w:t xml:space="preserve"> </w:t>
      </w:r>
      <w:r w:rsidR="00932463">
        <w:t>grant opportunitie</w:t>
      </w:r>
      <w:r w:rsidRPr="00445F2B">
        <w:t xml:space="preserve">s. The bulk of grant funding for the Activity will be made available through </w:t>
      </w:r>
      <w:r>
        <w:t>open</w:t>
      </w:r>
      <w:r w:rsidRPr="00445F2B">
        <w:t xml:space="preserve"> competitive </w:t>
      </w:r>
      <w:r w:rsidR="00932463">
        <w:t>grant opportunitie</w:t>
      </w:r>
      <w:r>
        <w:t xml:space="preserve">s. Targeted competitive rounds will be used to address gaps in policy objectives and to address emerging priorities as identified by Government. Closed non-competitive rounds may also be used to build on existing </w:t>
      </w:r>
      <w:r w:rsidR="00F06CC7">
        <w:t>activities</w:t>
      </w:r>
      <w:r>
        <w:t>.</w:t>
      </w:r>
    </w:p>
    <w:p w14:paraId="6878EFBC" w14:textId="77777777" w:rsidR="006C67FF" w:rsidRPr="0005693C" w:rsidRDefault="006C67FF" w:rsidP="006C67FF">
      <w:r>
        <w:t xml:space="preserve">Definitions of each type of selection process can be found in </w:t>
      </w:r>
      <w:hyperlink w:anchor="_Types_of_selection" w:history="1">
        <w:r w:rsidRPr="007D455B">
          <w:rPr>
            <w:rStyle w:val="Hyperlink"/>
          </w:rPr>
          <w:t>Part A, section</w:t>
        </w:r>
        <w:r w:rsidR="007D455B" w:rsidRPr="007D455B">
          <w:rPr>
            <w:rStyle w:val="Hyperlink"/>
          </w:rPr>
          <w:t xml:space="preserve"> 3.3</w:t>
        </w:r>
      </w:hyperlink>
      <w:r>
        <w:t xml:space="preserve">. The </w:t>
      </w:r>
      <w:r w:rsidR="00932463">
        <w:t>grant opportunity</w:t>
      </w:r>
      <w:r>
        <w:t xml:space="preserve"> provides detailed information on the applicable type of selection process.</w:t>
      </w:r>
    </w:p>
    <w:p w14:paraId="0291DBFD" w14:textId="77777777" w:rsidR="006C67FF" w:rsidRPr="005622C9" w:rsidRDefault="006C67FF" w:rsidP="00FF50F8">
      <w:pPr>
        <w:pStyle w:val="Annexe6heading"/>
      </w:pPr>
      <w:bookmarkStart w:id="162" w:name="_Toc460239019"/>
      <w:r w:rsidRPr="005622C9">
        <w:t xml:space="preserve">Who is eligible for </w:t>
      </w:r>
      <w:r>
        <w:t xml:space="preserve">grant </w:t>
      </w:r>
      <w:r w:rsidRPr="005622C9">
        <w:t>funding?</w:t>
      </w:r>
      <w:bookmarkEnd w:id="162"/>
    </w:p>
    <w:p w14:paraId="30B12079" w14:textId="77777777" w:rsidR="006C67FF" w:rsidRDefault="006C67FF" w:rsidP="006C67FF">
      <w:r w:rsidRPr="0005693C">
        <w:t xml:space="preserve">Unless otherwise specified in the </w:t>
      </w:r>
      <w:r w:rsidR="00E32C6D">
        <w:t>grant opportunity</w:t>
      </w:r>
      <w:r w:rsidRPr="0005693C">
        <w:t xml:space="preserve"> for a grant, </w:t>
      </w:r>
      <w:hyperlink w:anchor="_Who_is_eligible" w:history="1">
        <w:r w:rsidRPr="007D455B">
          <w:rPr>
            <w:rStyle w:val="Hyperlink"/>
          </w:rPr>
          <w:t>Part A, section</w:t>
        </w:r>
        <w:r w:rsidR="007D455B" w:rsidRPr="007D455B">
          <w:rPr>
            <w:rStyle w:val="Hyperlink"/>
          </w:rPr>
          <w:t xml:space="preserve"> 2.1</w:t>
        </w:r>
      </w:hyperlink>
      <w:r>
        <w:t xml:space="preserve"> of this document identifies the entity types which are eligible for funding.</w:t>
      </w:r>
    </w:p>
    <w:p w14:paraId="16379834" w14:textId="77777777" w:rsidR="006C67FF" w:rsidRDefault="006C67FF" w:rsidP="00FF50F8">
      <w:pPr>
        <w:pStyle w:val="Annexe6heading"/>
      </w:pPr>
      <w:bookmarkStart w:id="163" w:name="_Toc460239020"/>
      <w:r w:rsidRPr="005622C9">
        <w:t xml:space="preserve">What </w:t>
      </w:r>
      <w:r>
        <w:t>activities and items are</w:t>
      </w:r>
      <w:r w:rsidRPr="005622C9">
        <w:t xml:space="preserve"> eligible for </w:t>
      </w:r>
      <w:r>
        <w:t xml:space="preserve">grant </w:t>
      </w:r>
      <w:r w:rsidRPr="005622C9">
        <w:t>funding?</w:t>
      </w:r>
      <w:bookmarkEnd w:id="163"/>
    </w:p>
    <w:p w14:paraId="6DD6CFFD" w14:textId="77777777" w:rsidR="006C67FF" w:rsidRDefault="006C67FF" w:rsidP="006C67FF">
      <w:r>
        <w:t>Applications for funding should be consistent with the outcomes a</w:t>
      </w:r>
      <w:r w:rsidR="00D22CCF">
        <w:t xml:space="preserve">nd objectives of the Activity. </w:t>
      </w:r>
      <w:r>
        <w:t>The following activities and items are eligible to receive funding under each of the priority areas:</w:t>
      </w:r>
    </w:p>
    <w:p w14:paraId="64F61997" w14:textId="77777777" w:rsidR="006C67FF" w:rsidRPr="00564ECE" w:rsidRDefault="006C67FF" w:rsidP="006C67FF">
      <w:pPr>
        <w:spacing w:after="0" w:line="240" w:lineRule="auto"/>
        <w:rPr>
          <w:b/>
        </w:rPr>
      </w:pPr>
      <w:r w:rsidRPr="00564ECE">
        <w:rPr>
          <w:b/>
        </w:rPr>
        <w:t>Raise community awareness and provide information</w:t>
      </w:r>
      <w:r>
        <w:rPr>
          <w:b/>
        </w:rPr>
        <w:t xml:space="preserve"> on population group health issues</w:t>
      </w:r>
      <w:r w:rsidR="00BB1913">
        <w:rPr>
          <w:b/>
        </w:rPr>
        <w:t>:</w:t>
      </w:r>
    </w:p>
    <w:p w14:paraId="50409949" w14:textId="77777777" w:rsidR="006C67FF" w:rsidRPr="004C68DC" w:rsidRDefault="00BB1913" w:rsidP="00C5242B">
      <w:pPr>
        <w:numPr>
          <w:ilvl w:val="0"/>
          <w:numId w:val="48"/>
        </w:numPr>
        <w:spacing w:after="0" w:line="240" w:lineRule="auto"/>
        <w:contextualSpacing/>
      </w:pPr>
      <w:r>
        <w:t>c</w:t>
      </w:r>
      <w:r w:rsidR="006C67FF" w:rsidRPr="004C68DC">
        <w:t xml:space="preserve">ommunity awareness campaigns addressing </w:t>
      </w:r>
      <w:r w:rsidR="006C67FF">
        <w:t xml:space="preserve">health conditions with a particular emphasis on </w:t>
      </w:r>
      <w:r w:rsidR="006C67FF" w:rsidRPr="004C68DC">
        <w:t>activities that are aimed at high risk and/or special population groups; that address knowledge/or skills gaps, health values, attitudes and/or behaviours; or that encourage primary o</w:t>
      </w:r>
      <w:r w:rsidR="006C67FF">
        <w:t>r</w:t>
      </w:r>
      <w:r>
        <w:t xml:space="preserve"> secondary prevention;</w:t>
      </w:r>
    </w:p>
    <w:p w14:paraId="594560C8" w14:textId="77777777" w:rsidR="006C67FF" w:rsidRPr="004C68DC" w:rsidRDefault="00BB1913" w:rsidP="00C5242B">
      <w:pPr>
        <w:numPr>
          <w:ilvl w:val="0"/>
          <w:numId w:val="48"/>
        </w:numPr>
        <w:spacing w:after="0" w:line="240" w:lineRule="auto"/>
        <w:contextualSpacing/>
      </w:pPr>
      <w:r>
        <w:t>i</w:t>
      </w:r>
      <w:r w:rsidR="006C67FF" w:rsidRPr="004C68DC">
        <w:t>dentify preventive health and health promotion needs through an evidence-based approach that encompasses research, fo</w:t>
      </w:r>
      <w:r>
        <w:t>rmative and outcome evaluation; and</w:t>
      </w:r>
    </w:p>
    <w:p w14:paraId="559EBBA3" w14:textId="77777777" w:rsidR="006C67FF" w:rsidRPr="004C68DC" w:rsidRDefault="00BB1913" w:rsidP="00C5242B">
      <w:pPr>
        <w:numPr>
          <w:ilvl w:val="0"/>
          <w:numId w:val="48"/>
        </w:numPr>
        <w:spacing w:after="0" w:line="240" w:lineRule="auto"/>
        <w:contextualSpacing/>
      </w:pPr>
      <w:r>
        <w:t>d</w:t>
      </w:r>
      <w:r w:rsidR="006C67FF" w:rsidRPr="004C68DC">
        <w:t xml:space="preserve">evelopment, provision and maintenance of </w:t>
      </w:r>
      <w:r w:rsidR="006C67FF">
        <w:t xml:space="preserve">information and </w:t>
      </w:r>
      <w:r w:rsidR="006C67FF" w:rsidRPr="004C68DC">
        <w:t>support mechanisms, in online, telephone and print formats, including where appropriate support group</w:t>
      </w:r>
      <w:r w:rsidR="006C67FF">
        <w:t>s</w:t>
      </w:r>
      <w:r w:rsidR="006C67FF" w:rsidRPr="004C68DC">
        <w:t>.</w:t>
      </w:r>
    </w:p>
    <w:p w14:paraId="45913408" w14:textId="77777777" w:rsidR="006C67FF" w:rsidRPr="004C68DC" w:rsidRDefault="006C67FF" w:rsidP="006C67FF">
      <w:pPr>
        <w:spacing w:after="0" w:line="240" w:lineRule="auto"/>
        <w:ind w:left="360"/>
        <w:contextualSpacing/>
      </w:pPr>
    </w:p>
    <w:p w14:paraId="6E85EC3F" w14:textId="77777777" w:rsidR="006C67FF" w:rsidRPr="0076119C" w:rsidRDefault="006C67FF" w:rsidP="006C67FF">
      <w:pPr>
        <w:spacing w:after="0" w:line="240" w:lineRule="auto"/>
        <w:rPr>
          <w:b/>
        </w:rPr>
      </w:pPr>
      <w:r w:rsidRPr="0076119C">
        <w:rPr>
          <w:b/>
        </w:rPr>
        <w:t>Inform health policy and/or improve practice through the us</w:t>
      </w:r>
      <w:r>
        <w:rPr>
          <w:b/>
        </w:rPr>
        <w:t>e of evidence based information</w:t>
      </w:r>
      <w:r w:rsidR="00BB1913">
        <w:rPr>
          <w:b/>
        </w:rPr>
        <w:t>:</w:t>
      </w:r>
    </w:p>
    <w:p w14:paraId="22C528D2" w14:textId="77777777" w:rsidR="006C67FF" w:rsidRPr="004C68DC" w:rsidRDefault="00BB1913" w:rsidP="00C5242B">
      <w:pPr>
        <w:numPr>
          <w:ilvl w:val="0"/>
          <w:numId w:val="49"/>
        </w:numPr>
        <w:spacing w:after="0" w:line="240" w:lineRule="auto"/>
        <w:contextualSpacing/>
      </w:pPr>
      <w:r>
        <w:t>a</w:t>
      </w:r>
      <w:r w:rsidR="006C67FF" w:rsidRPr="004C68DC">
        <w:t>ctivities which engage stakeholders in the development of health policy in relation to prevention, treatment and control of disease and t</w:t>
      </w:r>
      <w:r>
        <w:t>he provision of health services;</w:t>
      </w:r>
    </w:p>
    <w:p w14:paraId="00BBC48E" w14:textId="77777777" w:rsidR="006C67FF" w:rsidRPr="004C68DC" w:rsidRDefault="00BB1913" w:rsidP="00C5242B">
      <w:pPr>
        <w:numPr>
          <w:ilvl w:val="0"/>
          <w:numId w:val="49"/>
        </w:numPr>
        <w:spacing w:after="0" w:line="240" w:lineRule="auto"/>
        <w:contextualSpacing/>
      </w:pPr>
      <w:r>
        <w:t>s</w:t>
      </w:r>
      <w:r w:rsidR="006C67FF" w:rsidRPr="004C68DC">
        <w:t>ponsor activities that promote population health policy, research and best practice im</w:t>
      </w:r>
      <w:r>
        <w:t>plementation of health services;</w:t>
      </w:r>
    </w:p>
    <w:p w14:paraId="3E701AE8" w14:textId="77777777" w:rsidR="006C67FF" w:rsidRPr="004C68DC" w:rsidRDefault="00BB1913" w:rsidP="00C5242B">
      <w:pPr>
        <w:numPr>
          <w:ilvl w:val="0"/>
          <w:numId w:val="49"/>
        </w:numPr>
        <w:spacing w:after="0" w:line="240" w:lineRule="auto"/>
        <w:contextualSpacing/>
      </w:pPr>
      <w:r>
        <w:t>c</w:t>
      </w:r>
      <w:r w:rsidR="006C67FF" w:rsidRPr="004C68DC">
        <w:t>ollecting and interpreting data for the purpose of informing Government</w:t>
      </w:r>
      <w:r w:rsidR="006C67FF">
        <w:t xml:space="preserve"> and</w:t>
      </w:r>
      <w:r w:rsidR="006C67FF" w:rsidRPr="004C68DC">
        <w:t xml:space="preserve"> health professionals f</w:t>
      </w:r>
      <w:r w:rsidR="006C67FF">
        <w:t xml:space="preserve">or the improvement of clinical </w:t>
      </w:r>
      <w:r w:rsidR="006C67FF" w:rsidRPr="004C68DC">
        <w:t>processes</w:t>
      </w:r>
      <w:r w:rsidR="006C67FF">
        <w:t>,</w:t>
      </w:r>
      <w:r w:rsidR="006C67FF" w:rsidRPr="004C68DC">
        <w:t xml:space="preserve"> and the public by publishing reports on the internet</w:t>
      </w:r>
      <w:r>
        <w:t>;</w:t>
      </w:r>
    </w:p>
    <w:p w14:paraId="6DC50D46" w14:textId="77777777" w:rsidR="006C67FF" w:rsidRPr="004C68DC" w:rsidRDefault="00BB1913" w:rsidP="00C5242B">
      <w:pPr>
        <w:numPr>
          <w:ilvl w:val="0"/>
          <w:numId w:val="49"/>
        </w:numPr>
        <w:spacing w:after="0" w:line="240" w:lineRule="auto"/>
        <w:contextualSpacing/>
      </w:pPr>
      <w:r>
        <w:t>d</w:t>
      </w:r>
      <w:r w:rsidR="006C67FF" w:rsidRPr="004C68DC">
        <w:t>eveloping and publishing reports</w:t>
      </w:r>
      <w:r w:rsidR="006C67FF">
        <w:t>, curriculum</w:t>
      </w:r>
      <w:r w:rsidR="006C67FF" w:rsidRPr="004C68DC">
        <w:t xml:space="preserve"> and web-based material </w:t>
      </w:r>
      <w:r w:rsidR="006C67FF">
        <w:t>about</w:t>
      </w:r>
      <w:r w:rsidR="006C67FF" w:rsidRPr="004C68DC">
        <w:t xml:space="preserve"> health issues relating to</w:t>
      </w:r>
      <w:r>
        <w:t xml:space="preserve"> specific populations; and</w:t>
      </w:r>
    </w:p>
    <w:p w14:paraId="3B9B1750" w14:textId="77777777" w:rsidR="006C67FF" w:rsidRPr="004C68DC" w:rsidRDefault="00BB1913" w:rsidP="00C5242B">
      <w:pPr>
        <w:numPr>
          <w:ilvl w:val="0"/>
          <w:numId w:val="49"/>
        </w:numPr>
        <w:spacing w:after="0" w:line="240" w:lineRule="auto"/>
        <w:contextualSpacing/>
      </w:pPr>
      <w:r>
        <w:t>m</w:t>
      </w:r>
      <w:r w:rsidR="006C67FF" w:rsidRPr="004C68DC">
        <w:t xml:space="preserve">onitoring the effectiveness of </w:t>
      </w:r>
      <w:r w:rsidR="00D07AEC">
        <w:t>p</w:t>
      </w:r>
      <w:r w:rsidR="00F93EAE">
        <w:t>rogram</w:t>
      </w:r>
      <w:r w:rsidR="006C67FF" w:rsidRPr="004C68DC">
        <w:t xml:space="preserve">s including prevention, early detection and disease management approaches </w:t>
      </w:r>
      <w:r w:rsidR="006C67FF">
        <w:t>and</w:t>
      </w:r>
      <w:r w:rsidR="006C67FF" w:rsidRPr="004C68DC">
        <w:t xml:space="preserve"> reporting on data.</w:t>
      </w:r>
    </w:p>
    <w:p w14:paraId="47DA2CA8" w14:textId="77777777" w:rsidR="006C67FF" w:rsidRDefault="006C67FF" w:rsidP="006C67FF">
      <w:pPr>
        <w:spacing w:after="0" w:line="240" w:lineRule="auto"/>
        <w:rPr>
          <w:b/>
        </w:rPr>
      </w:pPr>
    </w:p>
    <w:p w14:paraId="17F005A5" w14:textId="77777777" w:rsidR="006C67FF" w:rsidRPr="0076119C" w:rsidRDefault="006C67FF" w:rsidP="006C67FF">
      <w:pPr>
        <w:spacing w:after="0" w:line="240" w:lineRule="auto"/>
        <w:rPr>
          <w:b/>
        </w:rPr>
      </w:pPr>
      <w:r w:rsidRPr="0076119C">
        <w:rPr>
          <w:b/>
        </w:rPr>
        <w:t>Improve the</w:t>
      </w:r>
      <w:r w:rsidR="00BB1913">
        <w:rPr>
          <w:b/>
        </w:rPr>
        <w:t xml:space="preserve"> health of targeted populations:</w:t>
      </w:r>
    </w:p>
    <w:p w14:paraId="6E1551E5" w14:textId="77777777" w:rsidR="006C67FF" w:rsidRPr="004C68DC" w:rsidRDefault="00BB1913" w:rsidP="00C5242B">
      <w:pPr>
        <w:numPr>
          <w:ilvl w:val="0"/>
          <w:numId w:val="50"/>
        </w:numPr>
        <w:spacing w:after="0" w:line="240" w:lineRule="auto"/>
        <w:contextualSpacing/>
      </w:pPr>
      <w:r>
        <w:lastRenderedPageBreak/>
        <w:t>f</w:t>
      </w:r>
      <w:r w:rsidR="006C67FF" w:rsidRPr="004C68DC">
        <w:t>und activities</w:t>
      </w:r>
      <w:r w:rsidR="006C67FF" w:rsidRPr="00474F8C">
        <w:t xml:space="preserve"> </w:t>
      </w:r>
      <w:r w:rsidR="006C67FF" w:rsidRPr="004C68DC">
        <w:t>to targeted population groups that provide opportunities to conduct health checks, disseminate relevant health information including on protective measures and/or appropriate</w:t>
      </w:r>
      <w:r>
        <w:t xml:space="preserve"> clinical management approaches;</w:t>
      </w:r>
    </w:p>
    <w:p w14:paraId="42F3BEEB" w14:textId="77777777" w:rsidR="006C67FF" w:rsidRPr="004C68DC" w:rsidRDefault="00BB1913" w:rsidP="00C5242B">
      <w:pPr>
        <w:numPr>
          <w:ilvl w:val="0"/>
          <w:numId w:val="50"/>
        </w:numPr>
        <w:spacing w:after="0" w:line="240" w:lineRule="auto"/>
        <w:contextualSpacing/>
      </w:pPr>
      <w:r>
        <w:t>t</w:t>
      </w:r>
      <w:r w:rsidR="006C67FF" w:rsidRPr="004C68DC">
        <w:t xml:space="preserve">rain health professionals and support agencies </w:t>
      </w:r>
      <w:r w:rsidR="006C67FF">
        <w:t xml:space="preserve">to </w:t>
      </w:r>
      <w:r w:rsidR="006C67FF" w:rsidRPr="004C68DC">
        <w:t>identify and address specific health issues</w:t>
      </w:r>
      <w:r w:rsidR="006C67FF">
        <w:t xml:space="preserve"> within specified population groups</w:t>
      </w:r>
      <w:r>
        <w:t>;</w:t>
      </w:r>
    </w:p>
    <w:p w14:paraId="1BF0199C" w14:textId="77777777" w:rsidR="006C67FF" w:rsidRPr="004C68DC" w:rsidRDefault="00BB1913" w:rsidP="00C5242B">
      <w:pPr>
        <w:numPr>
          <w:ilvl w:val="0"/>
          <w:numId w:val="50"/>
        </w:numPr>
        <w:spacing w:after="0" w:line="240" w:lineRule="auto"/>
        <w:contextualSpacing/>
      </w:pPr>
      <w:r>
        <w:t>d</w:t>
      </w:r>
      <w:r w:rsidR="006C67FF" w:rsidRPr="004C68DC">
        <w:t xml:space="preserve">evelop advice and provide </w:t>
      </w:r>
      <w:r w:rsidR="00D07AEC">
        <w:t>p</w:t>
      </w:r>
      <w:r w:rsidR="00F93EAE">
        <w:t>rogram</w:t>
      </w:r>
      <w:r w:rsidR="006C67FF" w:rsidRPr="004C68DC">
        <w:t xml:space="preserve">s for targeted populations </w:t>
      </w:r>
      <w:r w:rsidR="006C67FF">
        <w:t>to address</w:t>
      </w:r>
      <w:r w:rsidR="006C67FF" w:rsidRPr="004C68DC">
        <w:t xml:space="preserve"> gaps in response rates and </w:t>
      </w:r>
      <w:r w:rsidR="006C67FF">
        <w:t xml:space="preserve">improve the </w:t>
      </w:r>
      <w:r w:rsidR="006C67FF" w:rsidRPr="004C68DC">
        <w:t xml:space="preserve">effectiveness </w:t>
      </w:r>
      <w:r>
        <w:t>of existing activities; and</w:t>
      </w:r>
    </w:p>
    <w:p w14:paraId="65134026" w14:textId="77777777" w:rsidR="006C67FF" w:rsidRPr="004C68DC" w:rsidRDefault="00BB1913" w:rsidP="00C5242B">
      <w:pPr>
        <w:numPr>
          <w:ilvl w:val="0"/>
          <w:numId w:val="50"/>
        </w:numPr>
        <w:spacing w:after="0" w:line="240" w:lineRule="auto"/>
        <w:contextualSpacing/>
      </w:pPr>
      <w:r>
        <w:t>p</w:t>
      </w:r>
      <w:r w:rsidR="006C67FF" w:rsidRPr="004C68DC">
        <w:t xml:space="preserve">rovide advice and </w:t>
      </w:r>
      <w:r w:rsidR="006C67FF">
        <w:t xml:space="preserve">develop </w:t>
      </w:r>
      <w:r w:rsidR="00D07AEC">
        <w:t>p</w:t>
      </w:r>
      <w:r w:rsidR="00F93EAE">
        <w:t>rogram</w:t>
      </w:r>
      <w:r w:rsidR="006C67FF">
        <w:t>s</w:t>
      </w:r>
      <w:r w:rsidR="006C67FF" w:rsidRPr="004C68DC">
        <w:t xml:space="preserve"> to targeted population groups to assist </w:t>
      </w:r>
      <w:r w:rsidR="006C67FF">
        <w:t>with</w:t>
      </w:r>
      <w:r w:rsidR="006C67FF" w:rsidRPr="004C68DC">
        <w:t xml:space="preserve"> reducing </w:t>
      </w:r>
      <w:r w:rsidR="006C67FF">
        <w:t>health inequalities.</w:t>
      </w:r>
    </w:p>
    <w:p w14:paraId="2E90E0C6" w14:textId="77777777" w:rsidR="006C67FF" w:rsidRPr="003E4869" w:rsidRDefault="006C67FF" w:rsidP="006C67FF">
      <w:pPr>
        <w:spacing w:after="0" w:line="240" w:lineRule="auto"/>
        <w:contextualSpacing/>
        <w:rPr>
          <w:rFonts w:eastAsia="Times New Roman" w:cs="Times New Roman"/>
          <w:szCs w:val="24"/>
        </w:rPr>
      </w:pPr>
    </w:p>
    <w:p w14:paraId="070BE626" w14:textId="77777777" w:rsidR="006C67FF" w:rsidRDefault="006C67FF" w:rsidP="006C67FF">
      <w:r>
        <w:t xml:space="preserve">Some </w:t>
      </w:r>
      <w:r w:rsidR="00932463">
        <w:t>grant opportunitie</w:t>
      </w:r>
      <w:r>
        <w:t xml:space="preserve">s may target a subset of these activities. In such cases the </w:t>
      </w:r>
      <w:r w:rsidR="00E32C6D">
        <w:t>grant opportunity</w:t>
      </w:r>
      <w:r>
        <w:t xml:space="preserve"> will identify which activities are eligible for funding.</w:t>
      </w:r>
    </w:p>
    <w:p w14:paraId="6E88E797" w14:textId="77777777" w:rsidR="006C67FF" w:rsidRPr="005622C9" w:rsidRDefault="006C67FF" w:rsidP="00FF50F8">
      <w:pPr>
        <w:pStyle w:val="Annexe6heading"/>
      </w:pPr>
      <w:bookmarkStart w:id="164" w:name="_Toc460239021"/>
      <w:r w:rsidRPr="005622C9">
        <w:t xml:space="preserve">What </w:t>
      </w:r>
      <w:r>
        <w:t>activities and items are</w:t>
      </w:r>
      <w:r w:rsidRPr="005622C9">
        <w:t xml:space="preserve"> </w:t>
      </w:r>
      <w:r w:rsidRPr="00BB2106">
        <w:rPr>
          <w:u w:val="single"/>
        </w:rPr>
        <w:t>not</w:t>
      </w:r>
      <w:r w:rsidRPr="005622C9">
        <w:t xml:space="preserve"> eligible for </w:t>
      </w:r>
      <w:r>
        <w:t xml:space="preserve">grant </w:t>
      </w:r>
      <w:r w:rsidRPr="005622C9">
        <w:t>funding?</w:t>
      </w:r>
      <w:bookmarkEnd w:id="164"/>
    </w:p>
    <w:p w14:paraId="15297702" w14:textId="77777777" w:rsidR="006C67FF" w:rsidRPr="005543CA" w:rsidRDefault="006C67FF" w:rsidP="006C67FF">
      <w:r>
        <w:t xml:space="preserve">The </w:t>
      </w:r>
      <w:r w:rsidRPr="005543CA">
        <w:t xml:space="preserve">following activities </w:t>
      </w:r>
      <w:r>
        <w:t xml:space="preserve">and items </w:t>
      </w:r>
      <w:r w:rsidRPr="005543CA">
        <w:t xml:space="preserve">are </w:t>
      </w:r>
      <w:r w:rsidRPr="005543CA">
        <w:rPr>
          <w:u w:val="single"/>
        </w:rPr>
        <w:t>not</w:t>
      </w:r>
      <w:r w:rsidRPr="0032271B">
        <w:t xml:space="preserve"> </w:t>
      </w:r>
      <w:r w:rsidRPr="005543CA">
        <w:t>eligible for funding under the Activity:</w:t>
      </w:r>
    </w:p>
    <w:p w14:paraId="72C7319C" w14:textId="77777777" w:rsidR="006C67FF" w:rsidRPr="00D403E6" w:rsidRDefault="006C67FF" w:rsidP="006C67FF">
      <w:pPr>
        <w:pStyle w:val="ListParagraph"/>
        <w:numPr>
          <w:ilvl w:val="0"/>
          <w:numId w:val="7"/>
        </w:numPr>
        <w:spacing w:after="0" w:line="240" w:lineRule="auto"/>
      </w:pPr>
      <w:r w:rsidRPr="00D403E6">
        <w:t>capital works, such as the purchase of any land, the purchase or construction of a completely new premises, the demolition (whether or not followed by the replacement) of the majority of an existing premises or works including minor capital works;</w:t>
      </w:r>
    </w:p>
    <w:p w14:paraId="5EC71C1D" w14:textId="77777777" w:rsidR="006C67FF" w:rsidRDefault="006C67FF" w:rsidP="006C67FF">
      <w:pPr>
        <w:pStyle w:val="ListParagraph"/>
        <w:numPr>
          <w:ilvl w:val="0"/>
          <w:numId w:val="7"/>
        </w:numPr>
        <w:spacing w:after="0" w:line="240" w:lineRule="auto"/>
      </w:pPr>
      <w:r>
        <w:t>the purchase or repair of equipment or motor vehicles;</w:t>
      </w:r>
    </w:p>
    <w:p w14:paraId="178E7ADA" w14:textId="77777777" w:rsidR="006C67FF" w:rsidRPr="00A1044E" w:rsidRDefault="006C67FF" w:rsidP="006C67FF">
      <w:pPr>
        <w:pStyle w:val="ListParagraph"/>
        <w:numPr>
          <w:ilvl w:val="0"/>
          <w:numId w:val="7"/>
        </w:numPr>
        <w:spacing w:after="0" w:line="240" w:lineRule="auto"/>
      </w:pPr>
      <w:r w:rsidRPr="00A1044E">
        <w:t xml:space="preserve">funding of </w:t>
      </w:r>
      <w:r>
        <w:t>treatment</w:t>
      </w:r>
      <w:r w:rsidRPr="00A1044E">
        <w:t xml:space="preserve"> service</w:t>
      </w:r>
      <w:r>
        <w:t>s</w:t>
      </w:r>
      <w:r w:rsidRPr="00A1044E">
        <w:t>;</w:t>
      </w:r>
    </w:p>
    <w:p w14:paraId="500BA967" w14:textId="77777777" w:rsidR="006C67FF" w:rsidRDefault="006C67FF" w:rsidP="006C67FF">
      <w:pPr>
        <w:pStyle w:val="ListParagraph"/>
        <w:numPr>
          <w:ilvl w:val="0"/>
          <w:numId w:val="7"/>
        </w:numPr>
        <w:spacing w:after="0" w:line="240" w:lineRule="auto"/>
      </w:pPr>
      <w:r>
        <w:t>retrospective items/activities;</w:t>
      </w:r>
    </w:p>
    <w:p w14:paraId="6A6EB4B3" w14:textId="77777777" w:rsidR="006C67FF" w:rsidRDefault="006C67FF" w:rsidP="006C67FF">
      <w:pPr>
        <w:pStyle w:val="ListParagraph"/>
        <w:numPr>
          <w:ilvl w:val="0"/>
          <w:numId w:val="7"/>
        </w:numPr>
        <w:spacing w:after="0" w:line="240" w:lineRule="auto"/>
      </w:pPr>
      <w:r>
        <w:t>lobbying and activities which support political parties or campaigns;</w:t>
      </w:r>
    </w:p>
    <w:p w14:paraId="34172087" w14:textId="77777777" w:rsidR="006C67FF" w:rsidRDefault="006C67FF" w:rsidP="006C67FF">
      <w:pPr>
        <w:pStyle w:val="ListParagraph"/>
        <w:numPr>
          <w:ilvl w:val="0"/>
          <w:numId w:val="7"/>
        </w:numPr>
        <w:spacing w:after="0" w:line="240" w:lineRule="auto"/>
      </w:pPr>
      <w:r>
        <w:t>activities which subsidise commercial activities; and</w:t>
      </w:r>
    </w:p>
    <w:p w14:paraId="7647AB4A" w14:textId="77777777" w:rsidR="006C67FF" w:rsidRPr="00D403E6" w:rsidRDefault="006C67FF" w:rsidP="006C67FF">
      <w:pPr>
        <w:pStyle w:val="ListParagraph"/>
        <w:numPr>
          <w:ilvl w:val="0"/>
          <w:numId w:val="7"/>
        </w:numPr>
        <w:spacing w:line="240" w:lineRule="auto"/>
      </w:pPr>
      <w:r w:rsidRPr="00D403E6">
        <w:t>clinical trials.</w:t>
      </w:r>
    </w:p>
    <w:p w14:paraId="36832454" w14:textId="77777777" w:rsidR="006C67FF" w:rsidRPr="005622C9" w:rsidRDefault="006C67FF" w:rsidP="00FF50F8">
      <w:pPr>
        <w:pStyle w:val="Annexe6heading"/>
      </w:pPr>
      <w:bookmarkStart w:id="165" w:name="_Toc460239022"/>
      <w:r>
        <w:t>Selection</w:t>
      </w:r>
      <w:r w:rsidRPr="005622C9">
        <w:t xml:space="preserve"> criteria</w:t>
      </w:r>
      <w:bookmarkEnd w:id="165"/>
    </w:p>
    <w:p w14:paraId="60157A76" w14:textId="77777777" w:rsidR="006C67FF" w:rsidRDefault="006C67FF" w:rsidP="006C67FF">
      <w:pPr>
        <w:rPr>
          <w:lang w:eastAsia="zh-CN" w:bidi="th-TH"/>
        </w:rPr>
      </w:pPr>
      <w:r>
        <w:rPr>
          <w:lang w:eastAsia="zh-CN" w:bidi="th-TH"/>
        </w:rPr>
        <w:t>Applications for funding under the Activity will be assessed against selection criteria based on the following questions:</w:t>
      </w:r>
    </w:p>
    <w:p w14:paraId="3307F9CD" w14:textId="77777777" w:rsidR="006C67FF" w:rsidRDefault="006C67FF" w:rsidP="00C5242B">
      <w:pPr>
        <w:pStyle w:val="ListParagraph"/>
        <w:numPr>
          <w:ilvl w:val="0"/>
          <w:numId w:val="51"/>
        </w:numPr>
        <w:rPr>
          <w:lang w:eastAsia="zh-CN" w:bidi="th-TH"/>
        </w:rPr>
      </w:pPr>
      <w:r>
        <w:rPr>
          <w:lang w:eastAsia="zh-CN" w:bidi="th-TH"/>
        </w:rPr>
        <w:t>Demonstrate how you will implement and deliver the Activity. Your response should address:</w:t>
      </w:r>
    </w:p>
    <w:p w14:paraId="54070DC1" w14:textId="77777777" w:rsidR="006C67FF" w:rsidRDefault="006C67FF" w:rsidP="00C5242B">
      <w:pPr>
        <w:pStyle w:val="ListParagraph"/>
        <w:numPr>
          <w:ilvl w:val="0"/>
          <w:numId w:val="25"/>
        </w:numPr>
        <w:rPr>
          <w:lang w:eastAsia="zh-CN" w:bidi="th-TH"/>
        </w:rPr>
      </w:pPr>
      <w:r>
        <w:rPr>
          <w:lang w:eastAsia="zh-CN" w:bidi="th-TH"/>
        </w:rPr>
        <w:t>the key tasks your organisation will undertake to meet the objectives of the Activity; and</w:t>
      </w:r>
    </w:p>
    <w:p w14:paraId="2DA78E9D" w14:textId="77777777" w:rsidR="006C67FF" w:rsidRDefault="006C67FF" w:rsidP="00C5242B">
      <w:pPr>
        <w:pStyle w:val="ListParagraph"/>
        <w:numPr>
          <w:ilvl w:val="0"/>
          <w:numId w:val="25"/>
        </w:numPr>
        <w:ind w:left="1077" w:hanging="357"/>
        <w:contextualSpacing w:val="0"/>
        <w:rPr>
          <w:lang w:eastAsia="zh-CN" w:bidi="th-TH"/>
        </w:rPr>
      </w:pPr>
      <w:r>
        <w:rPr>
          <w:lang w:eastAsia="zh-CN" w:bidi="th-TH"/>
        </w:rPr>
        <w:t>how you will optimise the uptake and/or impact of the Activity.</w:t>
      </w:r>
    </w:p>
    <w:p w14:paraId="1016ED49" w14:textId="77777777" w:rsidR="006C67FF" w:rsidRDefault="006C67FF" w:rsidP="00C5242B">
      <w:pPr>
        <w:pStyle w:val="ListParagraph"/>
        <w:numPr>
          <w:ilvl w:val="0"/>
          <w:numId w:val="51"/>
        </w:numPr>
        <w:ind w:left="714" w:hanging="357"/>
        <w:contextualSpacing w:val="0"/>
        <w:rPr>
          <w:lang w:eastAsia="zh-CN" w:bidi="th-TH"/>
        </w:rPr>
      </w:pPr>
      <w:r>
        <w:rPr>
          <w:lang w:eastAsia="zh-CN" w:bidi="th-TH"/>
        </w:rPr>
        <w:t>Outline the key risks or issues that may be encountered in undertaking the Activity and propose strategies or measures to mitigate their impact on the delivery of the Activity.</w:t>
      </w:r>
    </w:p>
    <w:p w14:paraId="5A99D199" w14:textId="77777777" w:rsidR="006C67FF" w:rsidRDefault="006C67FF" w:rsidP="00C5242B">
      <w:pPr>
        <w:pStyle w:val="ListParagraph"/>
        <w:numPr>
          <w:ilvl w:val="0"/>
          <w:numId w:val="51"/>
        </w:numPr>
        <w:rPr>
          <w:lang w:eastAsia="zh-CN" w:bidi="th-TH"/>
        </w:rPr>
      </w:pPr>
      <w:r>
        <w:rPr>
          <w:lang w:eastAsia="zh-CN" w:bidi="th-TH"/>
        </w:rPr>
        <w:t>Discuss how you will ensure that the proposed approach to delivering the Activity reflects a collaborative approach. Your response should address the following:</w:t>
      </w:r>
    </w:p>
    <w:p w14:paraId="5A0AD0BE" w14:textId="77777777" w:rsidR="006C67FF" w:rsidRDefault="006C67FF" w:rsidP="00C5242B">
      <w:pPr>
        <w:pStyle w:val="ListParagraph"/>
        <w:numPr>
          <w:ilvl w:val="0"/>
          <w:numId w:val="26"/>
        </w:numPr>
        <w:rPr>
          <w:lang w:eastAsia="zh-CN" w:bidi="th-TH"/>
        </w:rPr>
      </w:pPr>
      <w:r>
        <w:rPr>
          <w:lang w:eastAsia="zh-CN" w:bidi="th-TH"/>
        </w:rPr>
        <w:t>details of the strategy for key stakeholder engagement, communication and existing or proposed network(s);</w:t>
      </w:r>
    </w:p>
    <w:p w14:paraId="6BF6F405" w14:textId="77777777" w:rsidR="006C67FF" w:rsidRDefault="006C67FF" w:rsidP="00C5242B">
      <w:pPr>
        <w:pStyle w:val="ListParagraph"/>
        <w:numPr>
          <w:ilvl w:val="0"/>
          <w:numId w:val="26"/>
        </w:numPr>
        <w:rPr>
          <w:lang w:eastAsia="zh-CN" w:bidi="th-TH"/>
        </w:rPr>
      </w:pPr>
      <w:r>
        <w:rPr>
          <w:lang w:eastAsia="zh-CN" w:bidi="th-TH"/>
        </w:rPr>
        <w:t>existing linkages that are in place that assist in the delivery of the activity; and</w:t>
      </w:r>
    </w:p>
    <w:p w14:paraId="7BFC4C57" w14:textId="77777777" w:rsidR="006C67FF" w:rsidRDefault="006C67FF" w:rsidP="00C5242B">
      <w:pPr>
        <w:pStyle w:val="ListParagraph"/>
        <w:numPr>
          <w:ilvl w:val="0"/>
          <w:numId w:val="26"/>
        </w:numPr>
        <w:ind w:left="1077" w:hanging="357"/>
        <w:contextualSpacing w:val="0"/>
        <w:rPr>
          <w:lang w:eastAsia="zh-CN" w:bidi="th-TH"/>
        </w:rPr>
      </w:pPr>
      <w:r>
        <w:rPr>
          <w:lang w:eastAsia="zh-CN" w:bidi="th-TH"/>
        </w:rPr>
        <w:t>any proposed or new linkages that will be established to implement the activity.</w:t>
      </w:r>
    </w:p>
    <w:p w14:paraId="19098E6F" w14:textId="77777777" w:rsidR="006C67FF" w:rsidRDefault="006C67FF" w:rsidP="00C5242B">
      <w:pPr>
        <w:pStyle w:val="ListParagraph"/>
        <w:numPr>
          <w:ilvl w:val="0"/>
          <w:numId w:val="51"/>
        </w:numPr>
        <w:ind w:left="714" w:hanging="357"/>
        <w:contextualSpacing w:val="0"/>
        <w:rPr>
          <w:lang w:eastAsia="zh-CN" w:bidi="th-TH"/>
        </w:rPr>
      </w:pPr>
      <w:r>
        <w:rPr>
          <w:lang w:eastAsia="zh-CN" w:bidi="th-TH"/>
        </w:rPr>
        <w:lastRenderedPageBreak/>
        <w:t>How will the grant continue to benefit the Australian people beyond the funding period?</w:t>
      </w:r>
    </w:p>
    <w:p w14:paraId="1EA9F04C" w14:textId="77777777" w:rsidR="006C67FF" w:rsidRDefault="006C67FF" w:rsidP="00C5242B">
      <w:pPr>
        <w:pStyle w:val="ListParagraph"/>
        <w:numPr>
          <w:ilvl w:val="0"/>
          <w:numId w:val="51"/>
        </w:numPr>
        <w:ind w:left="714" w:hanging="357"/>
        <w:contextualSpacing w:val="0"/>
        <w:rPr>
          <w:lang w:eastAsia="zh-CN" w:bidi="th-TH"/>
        </w:rPr>
      </w:pPr>
      <w:r>
        <w:rPr>
          <w:lang w:eastAsia="zh-CN" w:bidi="th-TH"/>
        </w:rPr>
        <w:t>Outline the geographic area / target group you will reach and demonstrate how the Activity will address otherwise unmet needs within that area / group.</w:t>
      </w:r>
    </w:p>
    <w:p w14:paraId="78746162" w14:textId="77777777" w:rsidR="006C67FF" w:rsidRDefault="006C67FF" w:rsidP="00C5242B">
      <w:pPr>
        <w:pStyle w:val="ListParagraph"/>
        <w:numPr>
          <w:ilvl w:val="0"/>
          <w:numId w:val="51"/>
        </w:numPr>
        <w:ind w:left="714" w:hanging="357"/>
        <w:contextualSpacing w:val="0"/>
        <w:rPr>
          <w:lang w:eastAsia="zh-CN" w:bidi="th-TH"/>
        </w:rPr>
      </w:pPr>
      <w:r>
        <w:rPr>
          <w:lang w:eastAsia="zh-CN" w:bidi="th-TH"/>
        </w:rPr>
        <w:t xml:space="preserve">Complete the attached Budget template and outline the specific components of your organisation’s resource requirements to undertake the Activity. </w:t>
      </w:r>
    </w:p>
    <w:p w14:paraId="23C8DB46" w14:textId="77777777" w:rsidR="006C67FF" w:rsidRDefault="006C67FF" w:rsidP="00C5242B">
      <w:pPr>
        <w:pStyle w:val="ListParagraph"/>
        <w:numPr>
          <w:ilvl w:val="0"/>
          <w:numId w:val="51"/>
        </w:numPr>
        <w:rPr>
          <w:lang w:eastAsia="zh-CN" w:bidi="th-TH"/>
        </w:rPr>
      </w:pPr>
      <w:r>
        <w:rPr>
          <w:lang w:eastAsia="zh-CN" w:bidi="th-TH"/>
        </w:rPr>
        <w:t>Summarise how your organisation will measure how it is achieving the Activity outcomes identified in selection criterion 1. Your response should address:</w:t>
      </w:r>
    </w:p>
    <w:p w14:paraId="6B90CAD8" w14:textId="77777777" w:rsidR="006C67FF" w:rsidRDefault="006C67FF" w:rsidP="00C5242B">
      <w:pPr>
        <w:pStyle w:val="ListParagraph"/>
        <w:numPr>
          <w:ilvl w:val="0"/>
          <w:numId w:val="27"/>
        </w:numPr>
        <w:rPr>
          <w:lang w:eastAsia="zh-CN" w:bidi="th-TH"/>
        </w:rPr>
      </w:pPr>
      <w:r>
        <w:rPr>
          <w:lang w:eastAsia="zh-CN" w:bidi="th-TH"/>
        </w:rPr>
        <w:t>how you will monitor the uptake and/or impact of the Activity; and</w:t>
      </w:r>
    </w:p>
    <w:p w14:paraId="2CC2A613" w14:textId="77777777" w:rsidR="006C67FF" w:rsidRDefault="006C67FF" w:rsidP="00C5242B">
      <w:pPr>
        <w:pStyle w:val="ListParagraph"/>
        <w:numPr>
          <w:ilvl w:val="0"/>
          <w:numId w:val="27"/>
        </w:numPr>
        <w:ind w:hanging="357"/>
        <w:contextualSpacing w:val="0"/>
        <w:rPr>
          <w:lang w:eastAsia="zh-CN" w:bidi="th-TH"/>
        </w:rPr>
      </w:pPr>
      <w:r>
        <w:rPr>
          <w:lang w:eastAsia="zh-CN" w:bidi="th-TH"/>
        </w:rPr>
        <w:t>any strategies you intend to implement to ensure your organisation achieves the activity outcomes.</w:t>
      </w:r>
    </w:p>
    <w:p w14:paraId="4269E611" w14:textId="77777777" w:rsidR="006C67FF" w:rsidRDefault="006C67FF" w:rsidP="00C5242B">
      <w:pPr>
        <w:pStyle w:val="ListParagraph"/>
        <w:numPr>
          <w:ilvl w:val="0"/>
          <w:numId w:val="51"/>
        </w:numPr>
        <w:ind w:hanging="357"/>
        <w:contextualSpacing w:val="0"/>
        <w:rPr>
          <w:lang w:eastAsia="zh-CN" w:bidi="th-TH"/>
        </w:rPr>
      </w:pPr>
      <w:r>
        <w:rPr>
          <w:lang w:eastAsia="zh-CN" w:bidi="th-TH"/>
        </w:rPr>
        <w:t>Demonstrate how your organisation’s governance, management structure, workforce and facilities will enable effective delivery, monitoring and management of the Activity.</w:t>
      </w:r>
    </w:p>
    <w:p w14:paraId="73ABF8BC" w14:textId="77777777" w:rsidR="006C67FF" w:rsidRDefault="006C67FF" w:rsidP="00C5242B">
      <w:pPr>
        <w:pStyle w:val="ListParagraph"/>
        <w:numPr>
          <w:ilvl w:val="0"/>
          <w:numId w:val="51"/>
        </w:numPr>
        <w:rPr>
          <w:lang w:eastAsia="zh-CN" w:bidi="th-TH"/>
        </w:rPr>
      </w:pPr>
      <w:r>
        <w:rPr>
          <w:lang w:eastAsia="zh-CN" w:bidi="th-TH"/>
        </w:rPr>
        <w:t>Detail your previous experience in delivering similar activities and discuss example/s that demonstrate your past performance in delivering activity objectives and outputs.</w:t>
      </w:r>
    </w:p>
    <w:p w14:paraId="277226FB" w14:textId="77777777" w:rsidR="006C67FF" w:rsidRDefault="006C67FF" w:rsidP="006C67FF">
      <w:pPr>
        <w:rPr>
          <w:lang w:eastAsia="zh-CN" w:bidi="th-TH"/>
        </w:rPr>
      </w:pPr>
      <w:r>
        <w:rPr>
          <w:lang w:eastAsia="zh-CN" w:bidi="th-TH"/>
        </w:rPr>
        <w:t>Applicants may be required to address specific policies or strategies as part of their response.</w:t>
      </w:r>
      <w:r w:rsidR="0006483B">
        <w:rPr>
          <w:lang w:eastAsia="zh-CN" w:bidi="th-TH"/>
        </w:rPr>
        <w:t xml:space="preserve"> These questions will be included in the </w:t>
      </w:r>
      <w:r w:rsidR="00A25ECE">
        <w:rPr>
          <w:lang w:eastAsia="zh-CN" w:bidi="th-TH"/>
        </w:rPr>
        <w:t>Grant O</w:t>
      </w:r>
      <w:r w:rsidR="00E32C6D">
        <w:rPr>
          <w:lang w:eastAsia="zh-CN" w:bidi="th-TH"/>
        </w:rPr>
        <w:t>pportunity</w:t>
      </w:r>
      <w:r w:rsidR="0006483B">
        <w:rPr>
          <w:lang w:eastAsia="zh-CN" w:bidi="th-TH"/>
        </w:rPr>
        <w:t xml:space="preserve"> / Application Form.</w:t>
      </w:r>
    </w:p>
    <w:p w14:paraId="614E2733" w14:textId="77777777" w:rsidR="006C67FF" w:rsidRPr="005622C9" w:rsidRDefault="006C67FF" w:rsidP="00FF50F8">
      <w:pPr>
        <w:pStyle w:val="Annexe6heading"/>
      </w:pPr>
      <w:bookmarkStart w:id="166" w:name="_Toc460239023"/>
      <w:r w:rsidRPr="005622C9">
        <w:t>Oversubscription</w:t>
      </w:r>
      <w:r>
        <w:t xml:space="preserve"> / undersubscription</w:t>
      </w:r>
      <w:bookmarkEnd w:id="166"/>
    </w:p>
    <w:p w14:paraId="0E42BC54" w14:textId="77777777" w:rsidR="006C67FF" w:rsidRDefault="006C67FF" w:rsidP="006C67FF">
      <w:r w:rsidRPr="00BB2106">
        <w:t xml:space="preserve">Where the number of suitable applications is greater than the available funding, suitable applications </w:t>
      </w:r>
      <w:r>
        <w:t xml:space="preserve">will be ranked </w:t>
      </w:r>
      <w:r w:rsidRPr="00BB2106">
        <w:t>in order of policy priority.</w:t>
      </w:r>
    </w:p>
    <w:p w14:paraId="313F8C1A" w14:textId="77777777" w:rsidR="006C67FF" w:rsidRDefault="006C67FF" w:rsidP="006C67FF">
      <w:r w:rsidRPr="00640D45">
        <w:t xml:space="preserve">Where </w:t>
      </w:r>
      <w:r>
        <w:t xml:space="preserve">there are insufficient suitable applications received under a </w:t>
      </w:r>
      <w:r w:rsidR="00932463">
        <w:t>grant opportunit</w:t>
      </w:r>
      <w:r w:rsidR="00A25ECE">
        <w:t>y</w:t>
      </w:r>
      <w:r>
        <w:t>, the department may seek to fill any gaps in policy objectives through targeted approaches to selected applicants.</w:t>
      </w:r>
    </w:p>
    <w:p w14:paraId="6DEE9404" w14:textId="77777777" w:rsidR="006C67FF" w:rsidRDefault="006C67FF" w:rsidP="00FF50F8">
      <w:pPr>
        <w:pStyle w:val="Annexe6heading"/>
      </w:pPr>
      <w:bookmarkStart w:id="167" w:name="_Toc460239024"/>
      <w:r>
        <w:t>Contractual arrangements</w:t>
      </w:r>
      <w:bookmarkEnd w:id="167"/>
    </w:p>
    <w:p w14:paraId="74B13DBC" w14:textId="77777777" w:rsidR="006C67FF" w:rsidRPr="00985450" w:rsidRDefault="006C67FF" w:rsidP="006C67FF">
      <w:r w:rsidRPr="00A1044E">
        <w:t>Successful applicants will be required to enter into a grant agreement with the Commonwealth (represented by the department). The terms and conditions of the Standard Funding Agreement will apply to grants funded under this Activity.</w:t>
      </w:r>
    </w:p>
    <w:p w14:paraId="4E9A3EDF" w14:textId="77777777" w:rsidR="006C67FF" w:rsidRDefault="006C67FF" w:rsidP="00FF50F8">
      <w:pPr>
        <w:pStyle w:val="Annexe6heading"/>
      </w:pPr>
      <w:bookmarkStart w:id="168" w:name="_Toc460239025"/>
      <w:r w:rsidRPr="00B073D8">
        <w:t>Reporting requirements</w:t>
      </w:r>
      <w:bookmarkEnd w:id="168"/>
    </w:p>
    <w:p w14:paraId="0E6AC84E" w14:textId="77777777" w:rsidR="006C67FF" w:rsidRPr="005543CA" w:rsidRDefault="006C67FF" w:rsidP="006C67FF">
      <w:pPr>
        <w:spacing w:before="120" w:after="120"/>
      </w:pPr>
      <w:r>
        <w:rPr>
          <w:color w:val="000000" w:themeColor="text1"/>
        </w:rPr>
        <w:t xml:space="preserve">Specific reporting requirements will form part of each funded organisation’s agreement with </w:t>
      </w:r>
      <w:r w:rsidRPr="005543CA">
        <w:t>the department. The default reporting requirements for the Activity include:</w:t>
      </w:r>
    </w:p>
    <w:p w14:paraId="31932344" w14:textId="77777777" w:rsidR="006C67FF" w:rsidRPr="005543CA" w:rsidRDefault="006C67FF" w:rsidP="006C67FF">
      <w:pPr>
        <w:pStyle w:val="ListParagraph"/>
        <w:numPr>
          <w:ilvl w:val="0"/>
          <w:numId w:val="8"/>
        </w:numPr>
        <w:spacing w:before="120" w:after="120"/>
      </w:pPr>
      <w:r>
        <w:t xml:space="preserve">an </w:t>
      </w:r>
      <w:r w:rsidRPr="005543CA">
        <w:t xml:space="preserve">Activity </w:t>
      </w:r>
      <w:r>
        <w:t>work</w:t>
      </w:r>
      <w:r w:rsidRPr="005543CA">
        <w:t xml:space="preserve"> </w:t>
      </w:r>
      <w:r>
        <w:t>p</w:t>
      </w:r>
      <w:r w:rsidRPr="005543CA">
        <w:t>lan;</w:t>
      </w:r>
    </w:p>
    <w:p w14:paraId="74BCB3C1" w14:textId="77777777" w:rsidR="006C67FF" w:rsidRPr="005543CA" w:rsidRDefault="006C67FF" w:rsidP="006C67FF">
      <w:pPr>
        <w:pStyle w:val="ListParagraph"/>
        <w:numPr>
          <w:ilvl w:val="0"/>
          <w:numId w:val="8"/>
        </w:numPr>
        <w:spacing w:before="120" w:after="120"/>
      </w:pPr>
      <w:r>
        <w:t>six monthly</w:t>
      </w:r>
      <w:r w:rsidRPr="005543CA">
        <w:t xml:space="preserve"> </w:t>
      </w:r>
      <w:r>
        <w:t>performance</w:t>
      </w:r>
      <w:r w:rsidRPr="005543CA">
        <w:t xml:space="preserve"> reporting;</w:t>
      </w:r>
    </w:p>
    <w:p w14:paraId="0648DAF8" w14:textId="77777777" w:rsidR="006C67FF" w:rsidRPr="005543CA" w:rsidRDefault="006C67FF" w:rsidP="006C67FF">
      <w:pPr>
        <w:pStyle w:val="ListParagraph"/>
        <w:numPr>
          <w:ilvl w:val="0"/>
          <w:numId w:val="8"/>
        </w:numPr>
        <w:spacing w:before="120" w:after="120"/>
      </w:pPr>
      <w:r>
        <w:t>a</w:t>
      </w:r>
      <w:r w:rsidRPr="005543CA">
        <w:t xml:space="preserve">nnual </w:t>
      </w:r>
      <w:r>
        <w:t xml:space="preserve">income and </w:t>
      </w:r>
      <w:r w:rsidRPr="005543CA">
        <w:t xml:space="preserve">expenditure reports; and </w:t>
      </w:r>
    </w:p>
    <w:p w14:paraId="34050648" w14:textId="77777777" w:rsidR="006C67FF" w:rsidRDefault="006C67FF" w:rsidP="006C67FF">
      <w:pPr>
        <w:pStyle w:val="ListParagraph"/>
        <w:numPr>
          <w:ilvl w:val="0"/>
          <w:numId w:val="8"/>
        </w:numPr>
        <w:spacing w:before="120" w:after="120"/>
        <w:rPr>
          <w:color w:val="000000" w:themeColor="text1"/>
        </w:rPr>
      </w:pPr>
      <w:r>
        <w:rPr>
          <w:color w:val="000000" w:themeColor="text1"/>
        </w:rPr>
        <w:lastRenderedPageBreak/>
        <w:t>a final report.</w:t>
      </w:r>
    </w:p>
    <w:p w14:paraId="3FCEB5BF" w14:textId="77777777" w:rsidR="00D22CCF" w:rsidRDefault="00D22CCF" w:rsidP="00D22CCF">
      <w:pPr>
        <w:pStyle w:val="ListParagraph"/>
        <w:spacing w:before="120" w:after="120"/>
        <w:ind w:left="360"/>
        <w:rPr>
          <w:color w:val="000000" w:themeColor="text1"/>
        </w:rPr>
      </w:pPr>
    </w:p>
    <w:p w14:paraId="781F4610" w14:textId="77777777" w:rsidR="006C67FF" w:rsidRDefault="006C67FF" w:rsidP="006C67FF">
      <w:pPr>
        <w:spacing w:before="120" w:after="120"/>
      </w:pPr>
      <w:r>
        <w:rPr>
          <w:color w:val="000000" w:themeColor="text1"/>
        </w:rPr>
        <w:t>Reporting requirements may vary depending on the department’s risk assessment of each grant agreement.</w:t>
      </w:r>
      <w:r w:rsidRPr="0005693C">
        <w:t xml:space="preserve">  Risk assessments may be reviewed by the department at any time during the life of the grant </w:t>
      </w:r>
      <w:r w:rsidRPr="00AE366F">
        <w:t>agreement and reporting requirements may be adjusted accordingly.</w:t>
      </w:r>
    </w:p>
    <w:p w14:paraId="62CFC04F" w14:textId="77777777" w:rsidR="006C67FF" w:rsidRDefault="006C67FF" w:rsidP="006C67FF">
      <w:pPr>
        <w:spacing w:before="120" w:after="120"/>
      </w:pPr>
      <w:r w:rsidRPr="0005693C">
        <w:t>The department is responsible for assessing the information provided in progress reports and monitoring the performance of grant recipients.</w:t>
      </w:r>
    </w:p>
    <w:p w14:paraId="57117123" w14:textId="77777777" w:rsidR="006C67FF" w:rsidRPr="00A847F2" w:rsidRDefault="006C67FF" w:rsidP="006C67FF">
      <w:pPr>
        <w:spacing w:before="120" w:after="120"/>
        <w:rPr>
          <w:color w:val="000000" w:themeColor="text1"/>
        </w:rPr>
      </w:pPr>
      <w:r w:rsidRPr="00740D31">
        <w:rPr>
          <w:color w:val="000000" w:themeColor="text1"/>
        </w:rPr>
        <w:t>Grant recipients may also be required to report against a mixture of quantitative and qualitative performance indicators which measure how well the grant activities contribute to the objectives of the Activity and the outputs required in the individual grant agreement.  Specific performance indicators with agreed performance targets will be included in the grant agreement.</w:t>
      </w:r>
    </w:p>
    <w:p w14:paraId="532E2EC5" w14:textId="77777777" w:rsidR="00B96EE5" w:rsidRDefault="00B96EE5" w:rsidP="0011206E">
      <w:pPr>
        <w:rPr>
          <w:rFonts w:asciiTheme="majorHAnsi" w:eastAsiaTheme="majorEastAsia" w:hAnsiTheme="majorHAnsi" w:cstheme="majorBidi"/>
          <w:color w:val="365F91" w:themeColor="accent1" w:themeShade="BF"/>
          <w:sz w:val="40"/>
          <w:szCs w:val="28"/>
        </w:rPr>
        <w:sectPr w:rsidR="00B96EE5" w:rsidSect="00C25520">
          <w:pgSz w:w="11906" w:h="16838"/>
          <w:pgMar w:top="1440" w:right="1440" w:bottom="1440" w:left="1440" w:header="708" w:footer="708" w:gutter="0"/>
          <w:cols w:space="708"/>
          <w:docGrid w:linePitch="360"/>
        </w:sectPr>
      </w:pPr>
    </w:p>
    <w:p w14:paraId="2DC51A5A" w14:textId="77777777" w:rsidR="00573841" w:rsidRPr="00573841" w:rsidRDefault="00573841" w:rsidP="008816F5">
      <w:pPr>
        <w:spacing w:after="200" w:line="240" w:lineRule="auto"/>
        <w:rPr>
          <w:rFonts w:ascii="Calibri" w:eastAsia="Times New Roman" w:hAnsi="Calibri" w:cs="Times New Roman"/>
          <w:sz w:val="22"/>
        </w:rPr>
      </w:pPr>
    </w:p>
    <w:sectPr w:rsidR="00573841" w:rsidRPr="00573841" w:rsidSect="00573841">
      <w:headerReference w:type="default" r:id="rId31"/>
      <w:footerReference w:type="defaul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E7C66" w14:textId="77777777" w:rsidR="00D7726C" w:rsidRDefault="00D7726C" w:rsidP="004E4F4F">
      <w:pPr>
        <w:spacing w:after="0" w:line="240" w:lineRule="auto"/>
      </w:pPr>
      <w:r>
        <w:separator/>
      </w:r>
    </w:p>
  </w:endnote>
  <w:endnote w:type="continuationSeparator" w:id="0">
    <w:p w14:paraId="2D49E21F" w14:textId="77777777" w:rsidR="00D7726C" w:rsidRDefault="00D7726C" w:rsidP="004E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978166"/>
      <w:docPartObj>
        <w:docPartGallery w:val="Page Numbers (Bottom of Page)"/>
        <w:docPartUnique/>
      </w:docPartObj>
    </w:sdtPr>
    <w:sdtEndPr>
      <w:rPr>
        <w:noProof/>
      </w:rPr>
    </w:sdtEndPr>
    <w:sdtContent>
      <w:p w14:paraId="3DDB1D64" w14:textId="77777777" w:rsidR="00D7726C" w:rsidRDefault="00D7726C">
        <w:pPr>
          <w:pStyle w:val="Footer"/>
          <w:jc w:val="right"/>
        </w:pPr>
        <w:r>
          <w:fldChar w:fldCharType="begin"/>
        </w:r>
        <w:r>
          <w:instrText xml:space="preserve"> PAGE   \* MERGEFORMAT </w:instrText>
        </w:r>
        <w:r>
          <w:fldChar w:fldCharType="separate"/>
        </w:r>
        <w:r>
          <w:rPr>
            <w:noProof/>
          </w:rPr>
          <w:t>38</w:t>
        </w:r>
        <w:r>
          <w:rPr>
            <w:noProof/>
          </w:rPr>
          <w:fldChar w:fldCharType="end"/>
        </w:r>
      </w:p>
    </w:sdtContent>
  </w:sdt>
  <w:p w14:paraId="1A035BF3" w14:textId="77777777" w:rsidR="00D7726C" w:rsidRDefault="00D77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897339"/>
      <w:docPartObj>
        <w:docPartGallery w:val="Page Numbers (Bottom of Page)"/>
        <w:docPartUnique/>
      </w:docPartObj>
    </w:sdtPr>
    <w:sdtEndPr>
      <w:rPr>
        <w:noProof/>
      </w:rPr>
    </w:sdtEndPr>
    <w:sdtContent>
      <w:p w14:paraId="1E3B20F0" w14:textId="22C45BEE" w:rsidR="00D7726C" w:rsidRDefault="00D7726C">
        <w:pPr>
          <w:pStyle w:val="Footer"/>
          <w:jc w:val="right"/>
        </w:pPr>
        <w:r>
          <w:fldChar w:fldCharType="begin"/>
        </w:r>
        <w:r>
          <w:instrText xml:space="preserve"> PAGE   \* MERGEFORMAT </w:instrText>
        </w:r>
        <w:r>
          <w:fldChar w:fldCharType="separate"/>
        </w:r>
        <w:r w:rsidR="006A6AB3">
          <w:rPr>
            <w:noProof/>
          </w:rPr>
          <w:t>1</w:t>
        </w:r>
        <w:r>
          <w:rPr>
            <w:noProof/>
          </w:rPr>
          <w:fldChar w:fldCharType="end"/>
        </w:r>
      </w:p>
    </w:sdtContent>
  </w:sdt>
  <w:p w14:paraId="5D6B66D6" w14:textId="77777777" w:rsidR="00D7726C" w:rsidRDefault="00D77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03615"/>
      <w:docPartObj>
        <w:docPartGallery w:val="Page Numbers (Bottom of Page)"/>
        <w:docPartUnique/>
      </w:docPartObj>
    </w:sdtPr>
    <w:sdtEndPr>
      <w:rPr>
        <w:noProof/>
      </w:rPr>
    </w:sdtEndPr>
    <w:sdtContent>
      <w:p w14:paraId="6373353D" w14:textId="346DEE00" w:rsidR="00D7726C" w:rsidRDefault="00D7726C">
        <w:pPr>
          <w:pStyle w:val="Footer"/>
          <w:jc w:val="right"/>
        </w:pPr>
        <w:r>
          <w:fldChar w:fldCharType="begin"/>
        </w:r>
        <w:r>
          <w:instrText xml:space="preserve"> PAGE   \* MERGEFORMAT </w:instrText>
        </w:r>
        <w:r>
          <w:fldChar w:fldCharType="separate"/>
        </w:r>
        <w:r w:rsidR="006A6AB3">
          <w:rPr>
            <w:noProof/>
          </w:rPr>
          <w:t>2</w:t>
        </w:r>
        <w:r>
          <w:rPr>
            <w:noProof/>
          </w:rPr>
          <w:fldChar w:fldCharType="end"/>
        </w:r>
      </w:p>
    </w:sdtContent>
  </w:sdt>
  <w:p w14:paraId="55CE4D3C" w14:textId="77777777" w:rsidR="00D7726C" w:rsidRDefault="00D772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273419"/>
      <w:docPartObj>
        <w:docPartGallery w:val="Page Numbers (Bottom of Page)"/>
        <w:docPartUnique/>
      </w:docPartObj>
    </w:sdtPr>
    <w:sdtEndPr>
      <w:rPr>
        <w:noProof/>
      </w:rPr>
    </w:sdtEndPr>
    <w:sdtContent>
      <w:p w14:paraId="348DCC98" w14:textId="77777777" w:rsidR="00D7726C" w:rsidRDefault="00D7726C">
        <w:pPr>
          <w:pStyle w:val="Footer"/>
          <w:jc w:val="right"/>
        </w:pPr>
        <w:r>
          <w:fldChar w:fldCharType="begin"/>
        </w:r>
        <w:r>
          <w:instrText xml:space="preserve"> PAGE   \* MERGEFORMAT </w:instrText>
        </w:r>
        <w:r>
          <w:fldChar w:fldCharType="separate"/>
        </w:r>
        <w:r w:rsidR="006A6AB3">
          <w:rPr>
            <w:noProof/>
          </w:rPr>
          <w:t>60</w:t>
        </w:r>
        <w:r>
          <w:rPr>
            <w:noProof/>
          </w:rPr>
          <w:fldChar w:fldCharType="end"/>
        </w:r>
      </w:p>
    </w:sdtContent>
  </w:sdt>
  <w:p w14:paraId="3EEEAFCC" w14:textId="77777777" w:rsidR="00D7726C" w:rsidRDefault="00D772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CDA02" w14:textId="77777777" w:rsidR="00D7726C" w:rsidRPr="004E4F4F" w:rsidRDefault="00D7726C">
    <w:pPr>
      <w:pStyle w:val="Footer"/>
      <w:rPr>
        <w:sz w:val="20"/>
      </w:rPr>
    </w:pPr>
    <w:r w:rsidRPr="004E4F4F">
      <w:rPr>
        <w:sz w:val="20"/>
      </w:rPr>
      <w:t>Last updated:  3 November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206D5" w14:textId="77777777" w:rsidR="00D7726C" w:rsidRDefault="00D7726C" w:rsidP="004E4F4F">
      <w:pPr>
        <w:spacing w:after="0" w:line="240" w:lineRule="auto"/>
      </w:pPr>
      <w:r>
        <w:separator/>
      </w:r>
    </w:p>
  </w:footnote>
  <w:footnote w:type="continuationSeparator" w:id="0">
    <w:p w14:paraId="032479CE" w14:textId="77777777" w:rsidR="00D7726C" w:rsidRDefault="00D7726C" w:rsidP="004E4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3B57" w14:textId="77777777" w:rsidR="00D7726C" w:rsidRDefault="00D7726C" w:rsidP="00FD2EC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99B19" w14:textId="77777777" w:rsidR="00D7726C" w:rsidRDefault="00D7726C" w:rsidP="00BC6EF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95CE" w14:textId="77777777" w:rsidR="00D7726C" w:rsidRDefault="00D7726C" w:rsidP="00104F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100D"/>
    <w:multiLevelType w:val="hybridMultilevel"/>
    <w:tmpl w:val="E8664016"/>
    <w:lvl w:ilvl="0" w:tplc="03B6CB20">
      <w:start w:val="1"/>
      <w:numFmt w:val="decimal"/>
      <w:pStyle w:val="Annexe5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6E0373"/>
    <w:multiLevelType w:val="hybridMultilevel"/>
    <w:tmpl w:val="19E6E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7164A8"/>
    <w:multiLevelType w:val="hybridMultilevel"/>
    <w:tmpl w:val="82E62C7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B31F90"/>
    <w:multiLevelType w:val="hybridMultilevel"/>
    <w:tmpl w:val="0C7EB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AB69D0"/>
    <w:multiLevelType w:val="multilevel"/>
    <w:tmpl w:val="BD5C1256"/>
    <w:lvl w:ilvl="0">
      <w:start w:val="1"/>
      <w:numFmt w:val="decimal"/>
      <w:lvlText w:val="%1."/>
      <w:lvlJc w:val="left"/>
      <w:pPr>
        <w:ind w:left="360" w:hanging="360"/>
      </w:pPr>
      <w:rPr>
        <w:rFonts w:hint="default"/>
      </w:rPr>
    </w:lvl>
    <w:lvl w:ilvl="1">
      <w:start w:val="1"/>
      <w:numFmt w:val="decimal"/>
      <w:pStyle w:val="Annexe3heading"/>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22C53A4"/>
    <w:multiLevelType w:val="hybridMultilevel"/>
    <w:tmpl w:val="F8DE0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B214EE"/>
    <w:multiLevelType w:val="multilevel"/>
    <w:tmpl w:val="C6FAFD14"/>
    <w:styleLink w:val="Bulletlist"/>
    <w:lvl w:ilvl="0">
      <w:start w:val="1"/>
      <w:numFmt w:val="bullet"/>
      <w:pStyle w:val="Bullet"/>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Calibri" w:hAnsi="Calibri" w:hint="default"/>
      </w:rPr>
    </w:lvl>
    <w:lvl w:ilvl="2">
      <w:start w:val="1"/>
      <w:numFmt w:val="bullet"/>
      <w:lvlRestart w:val="0"/>
      <w:pStyle w:val="Bullet3"/>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7"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BF3474"/>
    <w:multiLevelType w:val="hybridMultilevel"/>
    <w:tmpl w:val="E696C92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B39024C"/>
    <w:multiLevelType w:val="hybridMultilevel"/>
    <w:tmpl w:val="47B2E6A4"/>
    <w:lvl w:ilvl="0" w:tplc="ABE893E8">
      <w:start w:val="1"/>
      <w:numFmt w:val="bullet"/>
      <w:pStyle w:val="Checklis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376165"/>
    <w:multiLevelType w:val="hybridMultilevel"/>
    <w:tmpl w:val="73A05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163F17"/>
    <w:multiLevelType w:val="hybridMultilevel"/>
    <w:tmpl w:val="469A0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E8590D"/>
    <w:multiLevelType w:val="hybridMultilevel"/>
    <w:tmpl w:val="182E06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3966E40"/>
    <w:multiLevelType w:val="hybridMultilevel"/>
    <w:tmpl w:val="D34A7C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827C24"/>
    <w:multiLevelType w:val="hybridMultilevel"/>
    <w:tmpl w:val="76925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7C5585"/>
    <w:multiLevelType w:val="hybridMultilevel"/>
    <w:tmpl w:val="3C7A8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6039B8"/>
    <w:multiLevelType w:val="hybridMultilevel"/>
    <w:tmpl w:val="D34A7C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395FC6"/>
    <w:multiLevelType w:val="hybridMultilevel"/>
    <w:tmpl w:val="3BBAD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C426DB"/>
    <w:multiLevelType w:val="hybridMultilevel"/>
    <w:tmpl w:val="D34A7C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9504F3"/>
    <w:multiLevelType w:val="hybridMultilevel"/>
    <w:tmpl w:val="18362DC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8F253B9"/>
    <w:multiLevelType w:val="multilevel"/>
    <w:tmpl w:val="398402F6"/>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ECF5602"/>
    <w:multiLevelType w:val="multilevel"/>
    <w:tmpl w:val="38F47A3A"/>
    <w:lvl w:ilvl="0">
      <w:start w:val="1"/>
      <w:numFmt w:val="decimal"/>
      <w:lvlText w:val="%1."/>
      <w:lvlJc w:val="left"/>
      <w:pPr>
        <w:ind w:left="360" w:hanging="360"/>
      </w:pPr>
      <w:rPr>
        <w:rFonts w:hint="default"/>
      </w:rPr>
    </w:lvl>
    <w:lvl w:ilvl="1">
      <w:start w:val="1"/>
      <w:numFmt w:val="decimal"/>
      <w:pStyle w:val="Annexe1heading"/>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FC23CFC"/>
    <w:multiLevelType w:val="multilevel"/>
    <w:tmpl w:val="398402F6"/>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05841A9"/>
    <w:multiLevelType w:val="hybridMultilevel"/>
    <w:tmpl w:val="28ACBE2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A40257"/>
    <w:multiLevelType w:val="hybridMultilevel"/>
    <w:tmpl w:val="1FF213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1B4C2C"/>
    <w:multiLevelType w:val="hybridMultilevel"/>
    <w:tmpl w:val="DF4C0A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3E43316"/>
    <w:multiLevelType w:val="hybridMultilevel"/>
    <w:tmpl w:val="11A8C00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52F60E1"/>
    <w:multiLevelType w:val="hybridMultilevel"/>
    <w:tmpl w:val="5740A4D0"/>
    <w:lvl w:ilvl="0" w:tplc="0C090001">
      <w:start w:val="1"/>
      <w:numFmt w:val="bullet"/>
      <w:lvlText w:val=""/>
      <w:lvlJc w:val="left"/>
      <w:pPr>
        <w:ind w:left="3742" w:hanging="360"/>
      </w:pPr>
      <w:rPr>
        <w:rFonts w:ascii="Symbol" w:hAnsi="Symbol" w:hint="default"/>
      </w:rPr>
    </w:lvl>
    <w:lvl w:ilvl="1" w:tplc="0C090003" w:tentative="1">
      <w:start w:val="1"/>
      <w:numFmt w:val="bullet"/>
      <w:lvlText w:val="o"/>
      <w:lvlJc w:val="left"/>
      <w:pPr>
        <w:ind w:left="4462" w:hanging="360"/>
      </w:pPr>
      <w:rPr>
        <w:rFonts w:ascii="Courier New" w:hAnsi="Courier New" w:cs="Courier New" w:hint="default"/>
      </w:rPr>
    </w:lvl>
    <w:lvl w:ilvl="2" w:tplc="0C090005" w:tentative="1">
      <w:start w:val="1"/>
      <w:numFmt w:val="bullet"/>
      <w:lvlText w:val=""/>
      <w:lvlJc w:val="left"/>
      <w:pPr>
        <w:ind w:left="5182" w:hanging="360"/>
      </w:pPr>
      <w:rPr>
        <w:rFonts w:ascii="Wingdings" w:hAnsi="Wingdings" w:hint="default"/>
      </w:rPr>
    </w:lvl>
    <w:lvl w:ilvl="3" w:tplc="0C090001" w:tentative="1">
      <w:start w:val="1"/>
      <w:numFmt w:val="bullet"/>
      <w:lvlText w:val=""/>
      <w:lvlJc w:val="left"/>
      <w:pPr>
        <w:ind w:left="5902" w:hanging="360"/>
      </w:pPr>
      <w:rPr>
        <w:rFonts w:ascii="Symbol" w:hAnsi="Symbol" w:hint="default"/>
      </w:rPr>
    </w:lvl>
    <w:lvl w:ilvl="4" w:tplc="0C090003" w:tentative="1">
      <w:start w:val="1"/>
      <w:numFmt w:val="bullet"/>
      <w:lvlText w:val="o"/>
      <w:lvlJc w:val="left"/>
      <w:pPr>
        <w:ind w:left="6622" w:hanging="360"/>
      </w:pPr>
      <w:rPr>
        <w:rFonts w:ascii="Courier New" w:hAnsi="Courier New" w:cs="Courier New" w:hint="default"/>
      </w:rPr>
    </w:lvl>
    <w:lvl w:ilvl="5" w:tplc="0C090005" w:tentative="1">
      <w:start w:val="1"/>
      <w:numFmt w:val="bullet"/>
      <w:lvlText w:val=""/>
      <w:lvlJc w:val="left"/>
      <w:pPr>
        <w:ind w:left="7342" w:hanging="360"/>
      </w:pPr>
      <w:rPr>
        <w:rFonts w:ascii="Wingdings" w:hAnsi="Wingdings" w:hint="default"/>
      </w:rPr>
    </w:lvl>
    <w:lvl w:ilvl="6" w:tplc="0C090001" w:tentative="1">
      <w:start w:val="1"/>
      <w:numFmt w:val="bullet"/>
      <w:lvlText w:val=""/>
      <w:lvlJc w:val="left"/>
      <w:pPr>
        <w:ind w:left="8062" w:hanging="360"/>
      </w:pPr>
      <w:rPr>
        <w:rFonts w:ascii="Symbol" w:hAnsi="Symbol" w:hint="default"/>
      </w:rPr>
    </w:lvl>
    <w:lvl w:ilvl="7" w:tplc="0C090003" w:tentative="1">
      <w:start w:val="1"/>
      <w:numFmt w:val="bullet"/>
      <w:lvlText w:val="o"/>
      <w:lvlJc w:val="left"/>
      <w:pPr>
        <w:ind w:left="8782" w:hanging="360"/>
      </w:pPr>
      <w:rPr>
        <w:rFonts w:ascii="Courier New" w:hAnsi="Courier New" w:cs="Courier New" w:hint="default"/>
      </w:rPr>
    </w:lvl>
    <w:lvl w:ilvl="8" w:tplc="0C090005" w:tentative="1">
      <w:start w:val="1"/>
      <w:numFmt w:val="bullet"/>
      <w:lvlText w:val=""/>
      <w:lvlJc w:val="left"/>
      <w:pPr>
        <w:ind w:left="9502" w:hanging="360"/>
      </w:pPr>
      <w:rPr>
        <w:rFonts w:ascii="Wingdings" w:hAnsi="Wingdings" w:hint="default"/>
      </w:rPr>
    </w:lvl>
  </w:abstractNum>
  <w:abstractNum w:abstractNumId="29" w15:restartNumberingAfterBreak="0">
    <w:nsid w:val="45A87685"/>
    <w:multiLevelType w:val="hybridMultilevel"/>
    <w:tmpl w:val="3656CED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78A47A8"/>
    <w:multiLevelType w:val="hybridMultilevel"/>
    <w:tmpl w:val="831A0F2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8331AD8"/>
    <w:multiLevelType w:val="hybridMultilevel"/>
    <w:tmpl w:val="247CF4D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8E2535C"/>
    <w:multiLevelType w:val="hybridMultilevel"/>
    <w:tmpl w:val="871E1FA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A1C5A41"/>
    <w:multiLevelType w:val="multilevel"/>
    <w:tmpl w:val="F99EE99A"/>
    <w:lvl w:ilvl="0">
      <w:start w:val="1"/>
      <w:numFmt w:val="decimal"/>
      <w:pStyle w:val="Heading2"/>
      <w:lvlText w:val="%1."/>
      <w:lvlJc w:val="left"/>
      <w:pPr>
        <w:ind w:left="360" w:hanging="360"/>
      </w:pPr>
      <w:rPr>
        <w:rFonts w:hint="default"/>
      </w:rPr>
    </w:lvl>
    <w:lvl w:ilvl="1">
      <w:start w:val="1"/>
      <w:numFmt w:val="decimal"/>
      <w:pStyle w:val="Heading3"/>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4B31536B"/>
    <w:multiLevelType w:val="hybridMultilevel"/>
    <w:tmpl w:val="72B036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4B460302"/>
    <w:multiLevelType w:val="hybridMultilevel"/>
    <w:tmpl w:val="25268C5E"/>
    <w:lvl w:ilvl="0" w:tplc="884AFE4E">
      <w:start w:val="1"/>
      <w:numFmt w:val="bullet"/>
      <w:lvlText w:val=""/>
      <w:lvlJc w:val="left"/>
      <w:pPr>
        <w:ind w:left="731" w:hanging="360"/>
      </w:pPr>
      <w:rPr>
        <w:rFonts w:ascii="Symbol" w:hAnsi="Symbol" w:hint="default"/>
      </w:rPr>
    </w:lvl>
    <w:lvl w:ilvl="1" w:tplc="0C090003">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36" w15:restartNumberingAfterBreak="0">
    <w:nsid w:val="4BE562E8"/>
    <w:multiLevelType w:val="hybridMultilevel"/>
    <w:tmpl w:val="4AFABA7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30065C2"/>
    <w:multiLevelType w:val="hybridMultilevel"/>
    <w:tmpl w:val="70528E64"/>
    <w:lvl w:ilvl="0" w:tplc="43DE06A0">
      <w:start w:val="1"/>
      <w:numFmt w:val="bullet"/>
      <w:lvlText w:val=""/>
      <w:lvlJc w:val="left"/>
      <w:pPr>
        <w:ind w:left="588" w:hanging="360"/>
      </w:pPr>
      <w:rPr>
        <w:rFonts w:ascii="Symbol" w:hAnsi="Symbol" w:hint="default"/>
        <w:b/>
        <w:color w:val="auto"/>
        <w:spacing w:val="30"/>
        <w:sz w:val="24"/>
        <w:szCs w:val="24"/>
      </w:rPr>
    </w:lvl>
    <w:lvl w:ilvl="1" w:tplc="0C090003" w:tentative="1">
      <w:start w:val="1"/>
      <w:numFmt w:val="bullet"/>
      <w:lvlText w:val="o"/>
      <w:lvlJc w:val="left"/>
      <w:pPr>
        <w:ind w:left="1308" w:hanging="360"/>
      </w:pPr>
      <w:rPr>
        <w:rFonts w:ascii="Courier New" w:hAnsi="Courier New" w:cs="Courier New" w:hint="default"/>
      </w:rPr>
    </w:lvl>
    <w:lvl w:ilvl="2" w:tplc="0C090005" w:tentative="1">
      <w:start w:val="1"/>
      <w:numFmt w:val="bullet"/>
      <w:lvlText w:val=""/>
      <w:lvlJc w:val="left"/>
      <w:pPr>
        <w:ind w:left="2028" w:hanging="360"/>
      </w:pPr>
      <w:rPr>
        <w:rFonts w:ascii="Wingdings" w:hAnsi="Wingdings" w:hint="default"/>
      </w:rPr>
    </w:lvl>
    <w:lvl w:ilvl="3" w:tplc="0C090001" w:tentative="1">
      <w:start w:val="1"/>
      <w:numFmt w:val="bullet"/>
      <w:lvlText w:val=""/>
      <w:lvlJc w:val="left"/>
      <w:pPr>
        <w:ind w:left="2748" w:hanging="360"/>
      </w:pPr>
      <w:rPr>
        <w:rFonts w:ascii="Symbol" w:hAnsi="Symbol" w:hint="default"/>
      </w:rPr>
    </w:lvl>
    <w:lvl w:ilvl="4" w:tplc="0C090003" w:tentative="1">
      <w:start w:val="1"/>
      <w:numFmt w:val="bullet"/>
      <w:lvlText w:val="o"/>
      <w:lvlJc w:val="left"/>
      <w:pPr>
        <w:ind w:left="3468" w:hanging="360"/>
      </w:pPr>
      <w:rPr>
        <w:rFonts w:ascii="Courier New" w:hAnsi="Courier New" w:cs="Courier New" w:hint="default"/>
      </w:rPr>
    </w:lvl>
    <w:lvl w:ilvl="5" w:tplc="0C090005" w:tentative="1">
      <w:start w:val="1"/>
      <w:numFmt w:val="bullet"/>
      <w:lvlText w:val=""/>
      <w:lvlJc w:val="left"/>
      <w:pPr>
        <w:ind w:left="4188" w:hanging="360"/>
      </w:pPr>
      <w:rPr>
        <w:rFonts w:ascii="Wingdings" w:hAnsi="Wingdings" w:hint="default"/>
      </w:rPr>
    </w:lvl>
    <w:lvl w:ilvl="6" w:tplc="0C090001" w:tentative="1">
      <w:start w:val="1"/>
      <w:numFmt w:val="bullet"/>
      <w:lvlText w:val=""/>
      <w:lvlJc w:val="left"/>
      <w:pPr>
        <w:ind w:left="4908" w:hanging="360"/>
      </w:pPr>
      <w:rPr>
        <w:rFonts w:ascii="Symbol" w:hAnsi="Symbol" w:hint="default"/>
      </w:rPr>
    </w:lvl>
    <w:lvl w:ilvl="7" w:tplc="0C090003" w:tentative="1">
      <w:start w:val="1"/>
      <w:numFmt w:val="bullet"/>
      <w:lvlText w:val="o"/>
      <w:lvlJc w:val="left"/>
      <w:pPr>
        <w:ind w:left="5628" w:hanging="360"/>
      </w:pPr>
      <w:rPr>
        <w:rFonts w:ascii="Courier New" w:hAnsi="Courier New" w:cs="Courier New" w:hint="default"/>
      </w:rPr>
    </w:lvl>
    <w:lvl w:ilvl="8" w:tplc="0C090005" w:tentative="1">
      <w:start w:val="1"/>
      <w:numFmt w:val="bullet"/>
      <w:lvlText w:val=""/>
      <w:lvlJc w:val="left"/>
      <w:pPr>
        <w:ind w:left="6348" w:hanging="360"/>
      </w:pPr>
      <w:rPr>
        <w:rFonts w:ascii="Wingdings" w:hAnsi="Wingdings" w:hint="default"/>
      </w:rPr>
    </w:lvl>
  </w:abstractNum>
  <w:abstractNum w:abstractNumId="39" w15:restartNumberingAfterBreak="0">
    <w:nsid w:val="570E04C0"/>
    <w:multiLevelType w:val="hybridMultilevel"/>
    <w:tmpl w:val="F84C3C5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274DF1"/>
    <w:multiLevelType w:val="hybridMultilevel"/>
    <w:tmpl w:val="BD7A7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A483E7E"/>
    <w:multiLevelType w:val="hybridMultilevel"/>
    <w:tmpl w:val="64908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C2540A4"/>
    <w:multiLevelType w:val="hybridMultilevel"/>
    <w:tmpl w:val="281AF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DF71FF7"/>
    <w:multiLevelType w:val="multilevel"/>
    <w:tmpl w:val="C6FAFD14"/>
    <w:numStyleLink w:val="Bulletlist"/>
  </w:abstractNum>
  <w:abstractNum w:abstractNumId="44" w15:restartNumberingAfterBreak="0">
    <w:nsid w:val="5E0E7EBE"/>
    <w:multiLevelType w:val="hybridMultilevel"/>
    <w:tmpl w:val="1196ED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60932119"/>
    <w:multiLevelType w:val="multilevel"/>
    <w:tmpl w:val="8F52AF00"/>
    <w:lvl w:ilvl="0">
      <w:start w:val="1"/>
      <w:numFmt w:val="decimal"/>
      <w:lvlText w:val="%1."/>
      <w:lvlJc w:val="left"/>
      <w:pPr>
        <w:ind w:left="360" w:hanging="360"/>
      </w:pPr>
      <w:rPr>
        <w:rFonts w:hint="default"/>
      </w:rPr>
    </w:lvl>
    <w:lvl w:ilvl="1">
      <w:start w:val="1"/>
      <w:numFmt w:val="decimal"/>
      <w:pStyle w:val="Annexe6heading"/>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62676683"/>
    <w:multiLevelType w:val="hybridMultilevel"/>
    <w:tmpl w:val="FDE87B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7" w15:restartNumberingAfterBreak="0">
    <w:nsid w:val="66D25529"/>
    <w:multiLevelType w:val="multilevel"/>
    <w:tmpl w:val="398402F6"/>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682C2BEB"/>
    <w:multiLevelType w:val="hybridMultilevel"/>
    <w:tmpl w:val="24C60B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9287DA9"/>
    <w:multiLevelType w:val="hybridMultilevel"/>
    <w:tmpl w:val="25DE1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51" w15:restartNumberingAfterBreak="0">
    <w:nsid w:val="6C6830E7"/>
    <w:multiLevelType w:val="hybridMultilevel"/>
    <w:tmpl w:val="77D001AC"/>
    <w:lvl w:ilvl="0" w:tplc="0C09000F">
      <w:start w:val="1"/>
      <w:numFmt w:val="decimal"/>
      <w:lvlText w:val="%1."/>
      <w:lvlJc w:val="left"/>
      <w:pPr>
        <w:ind w:left="720" w:hanging="360"/>
      </w:pPr>
      <w:rPr>
        <w:rFonts w:hint="default"/>
      </w:rPr>
    </w:lvl>
    <w:lvl w:ilvl="1" w:tplc="0C090001">
      <w:start w:val="1"/>
      <w:numFmt w:val="bullet"/>
      <w:lvlText w:val=""/>
      <w:lvlJc w:val="left"/>
      <w:pPr>
        <w:ind w:left="192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033DFA"/>
    <w:multiLevelType w:val="hybridMultilevel"/>
    <w:tmpl w:val="D9FAF6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E91715E"/>
    <w:multiLevelType w:val="multilevel"/>
    <w:tmpl w:val="42C84D3C"/>
    <w:lvl w:ilvl="0">
      <w:start w:val="1"/>
      <w:numFmt w:val="decimal"/>
      <w:lvlText w:val="%1."/>
      <w:lvlJc w:val="left"/>
      <w:pPr>
        <w:ind w:left="360" w:hanging="360"/>
      </w:pPr>
      <w:rPr>
        <w:rFonts w:hint="default"/>
      </w:rPr>
    </w:lvl>
    <w:lvl w:ilvl="1">
      <w:start w:val="1"/>
      <w:numFmt w:val="decimal"/>
      <w:pStyle w:val="Annexe2heading"/>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1133A86"/>
    <w:multiLevelType w:val="hybridMultilevel"/>
    <w:tmpl w:val="D34A7C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2F867A9"/>
    <w:multiLevelType w:val="hybridMultilevel"/>
    <w:tmpl w:val="2ED2A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79F5CD0"/>
    <w:multiLevelType w:val="hybridMultilevel"/>
    <w:tmpl w:val="B88C4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89944F9"/>
    <w:multiLevelType w:val="hybridMultilevel"/>
    <w:tmpl w:val="6EA2A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8E82336"/>
    <w:multiLevelType w:val="multilevel"/>
    <w:tmpl w:val="7FB0E008"/>
    <w:lvl w:ilvl="0">
      <w:start w:val="1"/>
      <w:numFmt w:val="decimal"/>
      <w:lvlText w:val="%1."/>
      <w:lvlJc w:val="left"/>
      <w:pPr>
        <w:ind w:left="360" w:hanging="360"/>
      </w:pPr>
      <w:rPr>
        <w:rFonts w:hint="default"/>
      </w:rPr>
    </w:lvl>
    <w:lvl w:ilvl="1">
      <w:start w:val="1"/>
      <w:numFmt w:val="decimal"/>
      <w:pStyle w:val="Annexe4heading"/>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7AF6065B"/>
    <w:multiLevelType w:val="hybridMultilevel"/>
    <w:tmpl w:val="5C720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BA81D65"/>
    <w:multiLevelType w:val="hybridMultilevel"/>
    <w:tmpl w:val="C288534E"/>
    <w:lvl w:ilvl="0" w:tplc="635C59D8">
      <w:numFmt w:val="bullet"/>
      <w:lvlText w:val="•"/>
      <w:lvlJc w:val="left"/>
      <w:pPr>
        <w:ind w:left="720" w:hanging="720"/>
      </w:pPr>
      <w:rPr>
        <w:rFonts w:ascii="Calibri" w:eastAsia="Times New Roman" w:hAnsi="Calibri" w:cs="Times New Roman" w:hint="default"/>
        <w:b/>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61" w15:restartNumberingAfterBreak="0">
    <w:nsid w:val="7BAF45F7"/>
    <w:multiLevelType w:val="hybridMultilevel"/>
    <w:tmpl w:val="D34A7C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F2E546E"/>
    <w:multiLevelType w:val="hybridMultilevel"/>
    <w:tmpl w:val="81C87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FDF753C"/>
    <w:multiLevelType w:val="hybridMultilevel"/>
    <w:tmpl w:val="A7F84B8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33"/>
  </w:num>
  <w:num w:numId="2">
    <w:abstractNumId w:val="49"/>
  </w:num>
  <w:num w:numId="3">
    <w:abstractNumId w:val="59"/>
  </w:num>
  <w:num w:numId="4">
    <w:abstractNumId w:val="62"/>
  </w:num>
  <w:num w:numId="5">
    <w:abstractNumId w:val="10"/>
  </w:num>
  <w:num w:numId="6">
    <w:abstractNumId w:val="52"/>
  </w:num>
  <w:num w:numId="7">
    <w:abstractNumId w:val="34"/>
  </w:num>
  <w:num w:numId="8">
    <w:abstractNumId w:val="46"/>
  </w:num>
  <w:num w:numId="9">
    <w:abstractNumId w:val="28"/>
  </w:num>
  <w:num w:numId="10">
    <w:abstractNumId w:val="18"/>
  </w:num>
  <w:num w:numId="11">
    <w:abstractNumId w:val="35"/>
  </w:num>
  <w:num w:numId="12">
    <w:abstractNumId w:val="9"/>
  </w:num>
  <w:num w:numId="13">
    <w:abstractNumId w:val="22"/>
  </w:num>
  <w:num w:numId="14">
    <w:abstractNumId w:val="48"/>
  </w:num>
  <w:num w:numId="15">
    <w:abstractNumId w:val="21"/>
  </w:num>
  <w:num w:numId="16">
    <w:abstractNumId w:val="16"/>
  </w:num>
  <w:num w:numId="17">
    <w:abstractNumId w:val="56"/>
  </w:num>
  <w:num w:numId="18">
    <w:abstractNumId w:val="57"/>
  </w:num>
  <w:num w:numId="19">
    <w:abstractNumId w:val="25"/>
  </w:num>
  <w:num w:numId="20">
    <w:abstractNumId w:val="40"/>
  </w:num>
  <w:num w:numId="21">
    <w:abstractNumId w:val="1"/>
  </w:num>
  <w:num w:numId="22">
    <w:abstractNumId w:val="3"/>
  </w:num>
  <w:num w:numId="23">
    <w:abstractNumId w:val="14"/>
  </w:num>
  <w:num w:numId="24">
    <w:abstractNumId w:val="61"/>
  </w:num>
  <w:num w:numId="25">
    <w:abstractNumId w:val="26"/>
  </w:num>
  <w:num w:numId="26">
    <w:abstractNumId w:val="44"/>
  </w:num>
  <w:num w:numId="27">
    <w:abstractNumId w:val="12"/>
  </w:num>
  <w:num w:numId="28">
    <w:abstractNumId w:val="53"/>
  </w:num>
  <w:num w:numId="29">
    <w:abstractNumId w:val="5"/>
  </w:num>
  <w:num w:numId="30">
    <w:abstractNumId w:val="36"/>
  </w:num>
  <w:num w:numId="31">
    <w:abstractNumId w:val="4"/>
  </w:num>
  <w:num w:numId="32">
    <w:abstractNumId w:val="54"/>
  </w:num>
  <w:num w:numId="33">
    <w:abstractNumId w:val="39"/>
  </w:num>
  <w:num w:numId="34">
    <w:abstractNumId w:val="29"/>
  </w:num>
  <w:num w:numId="35">
    <w:abstractNumId w:val="20"/>
  </w:num>
  <w:num w:numId="36">
    <w:abstractNumId w:val="32"/>
  </w:num>
  <w:num w:numId="37">
    <w:abstractNumId w:val="30"/>
  </w:num>
  <w:num w:numId="38">
    <w:abstractNumId w:val="24"/>
  </w:num>
  <w:num w:numId="39">
    <w:abstractNumId w:val="63"/>
  </w:num>
  <w:num w:numId="40">
    <w:abstractNumId w:val="58"/>
  </w:num>
  <w:num w:numId="41">
    <w:abstractNumId w:val="17"/>
  </w:num>
  <w:num w:numId="42">
    <w:abstractNumId w:val="38"/>
  </w:num>
  <w:num w:numId="43">
    <w:abstractNumId w:val="55"/>
  </w:num>
  <w:num w:numId="44">
    <w:abstractNumId w:val="47"/>
  </w:num>
  <w:num w:numId="45">
    <w:abstractNumId w:val="13"/>
  </w:num>
  <w:num w:numId="46">
    <w:abstractNumId w:val="27"/>
  </w:num>
  <w:num w:numId="47">
    <w:abstractNumId w:val="45"/>
  </w:num>
  <w:num w:numId="48">
    <w:abstractNumId w:val="2"/>
  </w:num>
  <w:num w:numId="49">
    <w:abstractNumId w:val="31"/>
  </w:num>
  <w:num w:numId="50">
    <w:abstractNumId w:val="8"/>
  </w:num>
  <w:num w:numId="51">
    <w:abstractNumId w:val="19"/>
  </w:num>
  <w:num w:numId="52">
    <w:abstractNumId w:val="23"/>
  </w:num>
  <w:num w:numId="53">
    <w:abstractNumId w:val="6"/>
  </w:num>
  <w:num w:numId="54">
    <w:abstractNumId w:val="43"/>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55">
    <w:abstractNumId w:val="7"/>
  </w:num>
  <w:num w:numId="56">
    <w:abstractNumId w:val="15"/>
  </w:num>
  <w:num w:numId="57">
    <w:abstractNumId w:val="41"/>
  </w:num>
  <w:num w:numId="58">
    <w:abstractNumId w:val="11"/>
  </w:num>
  <w:num w:numId="59">
    <w:abstractNumId w:val="60"/>
  </w:num>
  <w:num w:numId="60">
    <w:abstractNumId w:val="42"/>
  </w:num>
  <w:num w:numId="61">
    <w:abstractNumId w:val="37"/>
  </w:num>
  <w:num w:numId="62">
    <w:abstractNumId w:val="51"/>
  </w:num>
  <w:num w:numId="63">
    <w:abstractNumId w:val="50"/>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78E"/>
    <w:rsid w:val="0000017B"/>
    <w:rsid w:val="00005777"/>
    <w:rsid w:val="000059F6"/>
    <w:rsid w:val="00006E4F"/>
    <w:rsid w:val="00010C90"/>
    <w:rsid w:val="000127AB"/>
    <w:rsid w:val="00016DA7"/>
    <w:rsid w:val="00017994"/>
    <w:rsid w:val="000219A8"/>
    <w:rsid w:val="00023C20"/>
    <w:rsid w:val="00026EFD"/>
    <w:rsid w:val="00031BAB"/>
    <w:rsid w:val="00041BAA"/>
    <w:rsid w:val="00042474"/>
    <w:rsid w:val="000430A3"/>
    <w:rsid w:val="00050CCA"/>
    <w:rsid w:val="00052787"/>
    <w:rsid w:val="00052A60"/>
    <w:rsid w:val="00056779"/>
    <w:rsid w:val="0005693C"/>
    <w:rsid w:val="00061CA4"/>
    <w:rsid w:val="0006483B"/>
    <w:rsid w:val="00065382"/>
    <w:rsid w:val="0006561C"/>
    <w:rsid w:val="000713C3"/>
    <w:rsid w:val="00071C30"/>
    <w:rsid w:val="00071FCF"/>
    <w:rsid w:val="00073347"/>
    <w:rsid w:val="000760DB"/>
    <w:rsid w:val="00084612"/>
    <w:rsid w:val="00087453"/>
    <w:rsid w:val="00093FC5"/>
    <w:rsid w:val="000A2B74"/>
    <w:rsid w:val="000A324B"/>
    <w:rsid w:val="000A4A18"/>
    <w:rsid w:val="000A52F9"/>
    <w:rsid w:val="000A5EEC"/>
    <w:rsid w:val="000B6E55"/>
    <w:rsid w:val="000C4FD6"/>
    <w:rsid w:val="000E3454"/>
    <w:rsid w:val="000E676E"/>
    <w:rsid w:val="000E76C8"/>
    <w:rsid w:val="000F5472"/>
    <w:rsid w:val="000F75FE"/>
    <w:rsid w:val="00102A2A"/>
    <w:rsid w:val="00102F0A"/>
    <w:rsid w:val="0010370B"/>
    <w:rsid w:val="00104518"/>
    <w:rsid w:val="00104FF8"/>
    <w:rsid w:val="00106EF1"/>
    <w:rsid w:val="00110291"/>
    <w:rsid w:val="0011059B"/>
    <w:rsid w:val="0011206E"/>
    <w:rsid w:val="00115C65"/>
    <w:rsid w:val="00116A22"/>
    <w:rsid w:val="00117AF0"/>
    <w:rsid w:val="00120006"/>
    <w:rsid w:val="00123A36"/>
    <w:rsid w:val="0012765A"/>
    <w:rsid w:val="001335CD"/>
    <w:rsid w:val="00136EC9"/>
    <w:rsid w:val="00137D85"/>
    <w:rsid w:val="00140132"/>
    <w:rsid w:val="0014360D"/>
    <w:rsid w:val="00145169"/>
    <w:rsid w:val="00153B70"/>
    <w:rsid w:val="001543A8"/>
    <w:rsid w:val="0016751F"/>
    <w:rsid w:val="00167618"/>
    <w:rsid w:val="00176357"/>
    <w:rsid w:val="0018249D"/>
    <w:rsid w:val="00183EC6"/>
    <w:rsid w:val="001873DD"/>
    <w:rsid w:val="0018765E"/>
    <w:rsid w:val="00193DDB"/>
    <w:rsid w:val="00194DB8"/>
    <w:rsid w:val="001967CB"/>
    <w:rsid w:val="00196AB7"/>
    <w:rsid w:val="001A48A5"/>
    <w:rsid w:val="001A4F6B"/>
    <w:rsid w:val="001A6555"/>
    <w:rsid w:val="001B1336"/>
    <w:rsid w:val="001B198C"/>
    <w:rsid w:val="001B27DF"/>
    <w:rsid w:val="001B3D9F"/>
    <w:rsid w:val="001C03FD"/>
    <w:rsid w:val="001D4215"/>
    <w:rsid w:val="001D5E7C"/>
    <w:rsid w:val="001E24BF"/>
    <w:rsid w:val="001E3C84"/>
    <w:rsid w:val="001E58FE"/>
    <w:rsid w:val="001E6E7D"/>
    <w:rsid w:val="001F1EB6"/>
    <w:rsid w:val="001F2B8D"/>
    <w:rsid w:val="001F4349"/>
    <w:rsid w:val="001F48D9"/>
    <w:rsid w:val="00202559"/>
    <w:rsid w:val="002075CE"/>
    <w:rsid w:val="0021027E"/>
    <w:rsid w:val="00215B54"/>
    <w:rsid w:val="00215FCD"/>
    <w:rsid w:val="00217ABA"/>
    <w:rsid w:val="002250A9"/>
    <w:rsid w:val="00225A94"/>
    <w:rsid w:val="00231BA6"/>
    <w:rsid w:val="00234AA3"/>
    <w:rsid w:val="0023598D"/>
    <w:rsid w:val="0024241E"/>
    <w:rsid w:val="00243213"/>
    <w:rsid w:val="00243588"/>
    <w:rsid w:val="00244177"/>
    <w:rsid w:val="00246C53"/>
    <w:rsid w:val="00247AFA"/>
    <w:rsid w:val="002507EE"/>
    <w:rsid w:val="002529F0"/>
    <w:rsid w:val="00272531"/>
    <w:rsid w:val="002775CF"/>
    <w:rsid w:val="002811D9"/>
    <w:rsid w:val="00281AF1"/>
    <w:rsid w:val="0028443A"/>
    <w:rsid w:val="002849D9"/>
    <w:rsid w:val="00285CA8"/>
    <w:rsid w:val="00286AE5"/>
    <w:rsid w:val="00291376"/>
    <w:rsid w:val="002A0559"/>
    <w:rsid w:val="002A53D2"/>
    <w:rsid w:val="002A580D"/>
    <w:rsid w:val="002A6EB1"/>
    <w:rsid w:val="002B602B"/>
    <w:rsid w:val="002C365E"/>
    <w:rsid w:val="002D7BE2"/>
    <w:rsid w:val="002E00FC"/>
    <w:rsid w:val="002E6434"/>
    <w:rsid w:val="002E7F2A"/>
    <w:rsid w:val="002F18B3"/>
    <w:rsid w:val="002F310C"/>
    <w:rsid w:val="002F6C4C"/>
    <w:rsid w:val="002F72FA"/>
    <w:rsid w:val="00301D3E"/>
    <w:rsid w:val="003103D5"/>
    <w:rsid w:val="0031071B"/>
    <w:rsid w:val="00315606"/>
    <w:rsid w:val="00322430"/>
    <w:rsid w:val="0032271B"/>
    <w:rsid w:val="00322C79"/>
    <w:rsid w:val="00324416"/>
    <w:rsid w:val="0033620A"/>
    <w:rsid w:val="003370C3"/>
    <w:rsid w:val="00340F19"/>
    <w:rsid w:val="00342680"/>
    <w:rsid w:val="00343397"/>
    <w:rsid w:val="0035078B"/>
    <w:rsid w:val="00350A42"/>
    <w:rsid w:val="003537AC"/>
    <w:rsid w:val="00354BD7"/>
    <w:rsid w:val="003600EC"/>
    <w:rsid w:val="0036241B"/>
    <w:rsid w:val="00366EB7"/>
    <w:rsid w:val="00391363"/>
    <w:rsid w:val="0039201C"/>
    <w:rsid w:val="00396108"/>
    <w:rsid w:val="0039691F"/>
    <w:rsid w:val="003A0EEA"/>
    <w:rsid w:val="003A2B3E"/>
    <w:rsid w:val="003A588E"/>
    <w:rsid w:val="003A599A"/>
    <w:rsid w:val="003B793B"/>
    <w:rsid w:val="003C0215"/>
    <w:rsid w:val="003C63BA"/>
    <w:rsid w:val="003C7D09"/>
    <w:rsid w:val="003D1767"/>
    <w:rsid w:val="003D7F09"/>
    <w:rsid w:val="003E0519"/>
    <w:rsid w:val="003E11D6"/>
    <w:rsid w:val="003E1EEE"/>
    <w:rsid w:val="003E4869"/>
    <w:rsid w:val="003E7A82"/>
    <w:rsid w:val="003F0F78"/>
    <w:rsid w:val="003F3E91"/>
    <w:rsid w:val="00401A6A"/>
    <w:rsid w:val="00406D40"/>
    <w:rsid w:val="00406FF4"/>
    <w:rsid w:val="00410AC8"/>
    <w:rsid w:val="00411B16"/>
    <w:rsid w:val="0041778E"/>
    <w:rsid w:val="004203D8"/>
    <w:rsid w:val="00424EC8"/>
    <w:rsid w:val="004308F9"/>
    <w:rsid w:val="00441EB0"/>
    <w:rsid w:val="00444B7D"/>
    <w:rsid w:val="00445F2B"/>
    <w:rsid w:val="004474B5"/>
    <w:rsid w:val="004500B7"/>
    <w:rsid w:val="0045279E"/>
    <w:rsid w:val="00455089"/>
    <w:rsid w:val="00456CA9"/>
    <w:rsid w:val="00460B5A"/>
    <w:rsid w:val="00461ABC"/>
    <w:rsid w:val="004627DB"/>
    <w:rsid w:val="004651E0"/>
    <w:rsid w:val="00465200"/>
    <w:rsid w:val="00472648"/>
    <w:rsid w:val="00475973"/>
    <w:rsid w:val="00475AB9"/>
    <w:rsid w:val="00475D5E"/>
    <w:rsid w:val="00485CC1"/>
    <w:rsid w:val="00486E65"/>
    <w:rsid w:val="0049372F"/>
    <w:rsid w:val="00496524"/>
    <w:rsid w:val="00497B0D"/>
    <w:rsid w:val="004A60FA"/>
    <w:rsid w:val="004A6914"/>
    <w:rsid w:val="004B4D99"/>
    <w:rsid w:val="004B5FD0"/>
    <w:rsid w:val="004C0B94"/>
    <w:rsid w:val="004C4DC4"/>
    <w:rsid w:val="004C7615"/>
    <w:rsid w:val="004D0B39"/>
    <w:rsid w:val="004D0E60"/>
    <w:rsid w:val="004D477E"/>
    <w:rsid w:val="004E03BA"/>
    <w:rsid w:val="004E368D"/>
    <w:rsid w:val="004E3CB2"/>
    <w:rsid w:val="004E46D8"/>
    <w:rsid w:val="004E4F4F"/>
    <w:rsid w:val="004E58B9"/>
    <w:rsid w:val="004E5E49"/>
    <w:rsid w:val="004F2AED"/>
    <w:rsid w:val="005002DC"/>
    <w:rsid w:val="00502619"/>
    <w:rsid w:val="00505729"/>
    <w:rsid w:val="00515942"/>
    <w:rsid w:val="0052185F"/>
    <w:rsid w:val="005223C5"/>
    <w:rsid w:val="00525DB6"/>
    <w:rsid w:val="005334D4"/>
    <w:rsid w:val="00533D06"/>
    <w:rsid w:val="0055144A"/>
    <w:rsid w:val="00552E44"/>
    <w:rsid w:val="005543CA"/>
    <w:rsid w:val="005622C9"/>
    <w:rsid w:val="005733DF"/>
    <w:rsid w:val="00573841"/>
    <w:rsid w:val="00574185"/>
    <w:rsid w:val="00580D82"/>
    <w:rsid w:val="00584F9A"/>
    <w:rsid w:val="005908DD"/>
    <w:rsid w:val="00594ECC"/>
    <w:rsid w:val="0059626A"/>
    <w:rsid w:val="0059767E"/>
    <w:rsid w:val="00597D31"/>
    <w:rsid w:val="005A00A7"/>
    <w:rsid w:val="005A01A0"/>
    <w:rsid w:val="005C351E"/>
    <w:rsid w:val="005E0E33"/>
    <w:rsid w:val="005F025B"/>
    <w:rsid w:val="00600D20"/>
    <w:rsid w:val="00604EC0"/>
    <w:rsid w:val="006104C3"/>
    <w:rsid w:val="00615B87"/>
    <w:rsid w:val="00615E1D"/>
    <w:rsid w:val="006208F5"/>
    <w:rsid w:val="00621527"/>
    <w:rsid w:val="006222AE"/>
    <w:rsid w:val="00623BCC"/>
    <w:rsid w:val="006248CF"/>
    <w:rsid w:val="0062762A"/>
    <w:rsid w:val="00631972"/>
    <w:rsid w:val="006360A9"/>
    <w:rsid w:val="006361CB"/>
    <w:rsid w:val="0063669D"/>
    <w:rsid w:val="00640D45"/>
    <w:rsid w:val="0064180D"/>
    <w:rsid w:val="00642A4B"/>
    <w:rsid w:val="00644A05"/>
    <w:rsid w:val="00662300"/>
    <w:rsid w:val="00673C3E"/>
    <w:rsid w:val="0067446F"/>
    <w:rsid w:val="006758EC"/>
    <w:rsid w:val="006772DE"/>
    <w:rsid w:val="00681D7B"/>
    <w:rsid w:val="006820CD"/>
    <w:rsid w:val="006824DA"/>
    <w:rsid w:val="0069487D"/>
    <w:rsid w:val="00697B8D"/>
    <w:rsid w:val="006A15FE"/>
    <w:rsid w:val="006A37BD"/>
    <w:rsid w:val="006A6AB3"/>
    <w:rsid w:val="006A707E"/>
    <w:rsid w:val="006A7314"/>
    <w:rsid w:val="006A79F7"/>
    <w:rsid w:val="006B00B3"/>
    <w:rsid w:val="006B2725"/>
    <w:rsid w:val="006B2E0A"/>
    <w:rsid w:val="006B76A9"/>
    <w:rsid w:val="006C4863"/>
    <w:rsid w:val="006C529E"/>
    <w:rsid w:val="006C67FF"/>
    <w:rsid w:val="006D2000"/>
    <w:rsid w:val="006D2AE6"/>
    <w:rsid w:val="006D44B0"/>
    <w:rsid w:val="006E1D38"/>
    <w:rsid w:val="006E3782"/>
    <w:rsid w:val="006E3E81"/>
    <w:rsid w:val="006F275B"/>
    <w:rsid w:val="006F50DE"/>
    <w:rsid w:val="006F64E6"/>
    <w:rsid w:val="006F67DF"/>
    <w:rsid w:val="006F6D29"/>
    <w:rsid w:val="00702A87"/>
    <w:rsid w:val="00704EB8"/>
    <w:rsid w:val="0071023F"/>
    <w:rsid w:val="00710B33"/>
    <w:rsid w:val="0071190B"/>
    <w:rsid w:val="00717AD8"/>
    <w:rsid w:val="0072059C"/>
    <w:rsid w:val="00725036"/>
    <w:rsid w:val="007329EC"/>
    <w:rsid w:val="00741FDD"/>
    <w:rsid w:val="00746693"/>
    <w:rsid w:val="0075133B"/>
    <w:rsid w:val="00751E68"/>
    <w:rsid w:val="00752360"/>
    <w:rsid w:val="007531B7"/>
    <w:rsid w:val="007601D8"/>
    <w:rsid w:val="007614FC"/>
    <w:rsid w:val="00761FF2"/>
    <w:rsid w:val="007706E7"/>
    <w:rsid w:val="007726F2"/>
    <w:rsid w:val="00774568"/>
    <w:rsid w:val="00781EFA"/>
    <w:rsid w:val="00792AA9"/>
    <w:rsid w:val="00794715"/>
    <w:rsid w:val="00794803"/>
    <w:rsid w:val="00796711"/>
    <w:rsid w:val="00796D01"/>
    <w:rsid w:val="007A47DA"/>
    <w:rsid w:val="007A7613"/>
    <w:rsid w:val="007B0B72"/>
    <w:rsid w:val="007B2D5E"/>
    <w:rsid w:val="007B3444"/>
    <w:rsid w:val="007B78F7"/>
    <w:rsid w:val="007C2DF9"/>
    <w:rsid w:val="007C4CFB"/>
    <w:rsid w:val="007D455B"/>
    <w:rsid w:val="007D6AE6"/>
    <w:rsid w:val="007E0E9C"/>
    <w:rsid w:val="007E3A4A"/>
    <w:rsid w:val="007F4E20"/>
    <w:rsid w:val="007F55C7"/>
    <w:rsid w:val="007F573D"/>
    <w:rsid w:val="0080094D"/>
    <w:rsid w:val="0082248F"/>
    <w:rsid w:val="0083098F"/>
    <w:rsid w:val="008375C8"/>
    <w:rsid w:val="00841AC8"/>
    <w:rsid w:val="00845EFC"/>
    <w:rsid w:val="00846952"/>
    <w:rsid w:val="00847446"/>
    <w:rsid w:val="00852E64"/>
    <w:rsid w:val="00854B95"/>
    <w:rsid w:val="00856C98"/>
    <w:rsid w:val="00860E6E"/>
    <w:rsid w:val="00873DE4"/>
    <w:rsid w:val="008758DC"/>
    <w:rsid w:val="0088069B"/>
    <w:rsid w:val="008816F5"/>
    <w:rsid w:val="00882BB5"/>
    <w:rsid w:val="0089768B"/>
    <w:rsid w:val="008A01A0"/>
    <w:rsid w:val="008A1158"/>
    <w:rsid w:val="008A183B"/>
    <w:rsid w:val="008A61C8"/>
    <w:rsid w:val="008B0F2F"/>
    <w:rsid w:val="008B29C9"/>
    <w:rsid w:val="008C6351"/>
    <w:rsid w:val="008C703B"/>
    <w:rsid w:val="008D50DD"/>
    <w:rsid w:val="008E2197"/>
    <w:rsid w:val="008E297B"/>
    <w:rsid w:val="008E372C"/>
    <w:rsid w:val="008E6DA6"/>
    <w:rsid w:val="008E72EB"/>
    <w:rsid w:val="008F62FE"/>
    <w:rsid w:val="008F6B47"/>
    <w:rsid w:val="00902F8E"/>
    <w:rsid w:val="00903408"/>
    <w:rsid w:val="009206B4"/>
    <w:rsid w:val="009253D0"/>
    <w:rsid w:val="00932463"/>
    <w:rsid w:val="009343C6"/>
    <w:rsid w:val="00937D43"/>
    <w:rsid w:val="00940AA4"/>
    <w:rsid w:val="00942495"/>
    <w:rsid w:val="009428DD"/>
    <w:rsid w:val="009509E9"/>
    <w:rsid w:val="009565A4"/>
    <w:rsid w:val="00960F18"/>
    <w:rsid w:val="00964DF5"/>
    <w:rsid w:val="00973115"/>
    <w:rsid w:val="00973E96"/>
    <w:rsid w:val="009771CE"/>
    <w:rsid w:val="00985450"/>
    <w:rsid w:val="00986C0F"/>
    <w:rsid w:val="009970F9"/>
    <w:rsid w:val="009A2D91"/>
    <w:rsid w:val="009A50C3"/>
    <w:rsid w:val="009A7F08"/>
    <w:rsid w:val="009B191B"/>
    <w:rsid w:val="009B270D"/>
    <w:rsid w:val="009B38AE"/>
    <w:rsid w:val="009B448C"/>
    <w:rsid w:val="009B697F"/>
    <w:rsid w:val="009B6AB0"/>
    <w:rsid w:val="009C5173"/>
    <w:rsid w:val="009C6866"/>
    <w:rsid w:val="009C715A"/>
    <w:rsid w:val="009D313E"/>
    <w:rsid w:val="009D3515"/>
    <w:rsid w:val="009D519C"/>
    <w:rsid w:val="009D5BBF"/>
    <w:rsid w:val="009E4FBC"/>
    <w:rsid w:val="009E53FF"/>
    <w:rsid w:val="009F136B"/>
    <w:rsid w:val="00A001EF"/>
    <w:rsid w:val="00A076CC"/>
    <w:rsid w:val="00A1448E"/>
    <w:rsid w:val="00A1772C"/>
    <w:rsid w:val="00A227D3"/>
    <w:rsid w:val="00A25ECE"/>
    <w:rsid w:val="00A30B40"/>
    <w:rsid w:val="00A32EB2"/>
    <w:rsid w:val="00A42BBD"/>
    <w:rsid w:val="00A52BDC"/>
    <w:rsid w:val="00A558F7"/>
    <w:rsid w:val="00A57D38"/>
    <w:rsid w:val="00A70592"/>
    <w:rsid w:val="00A72A93"/>
    <w:rsid w:val="00A75A04"/>
    <w:rsid w:val="00A826FF"/>
    <w:rsid w:val="00A838F1"/>
    <w:rsid w:val="00A847F2"/>
    <w:rsid w:val="00AA04C3"/>
    <w:rsid w:val="00AA07D2"/>
    <w:rsid w:val="00AA44B3"/>
    <w:rsid w:val="00AA62FF"/>
    <w:rsid w:val="00AA72BD"/>
    <w:rsid w:val="00AB474E"/>
    <w:rsid w:val="00AB5544"/>
    <w:rsid w:val="00AC195A"/>
    <w:rsid w:val="00AC4911"/>
    <w:rsid w:val="00AD002C"/>
    <w:rsid w:val="00AD1486"/>
    <w:rsid w:val="00AD45C3"/>
    <w:rsid w:val="00AD585B"/>
    <w:rsid w:val="00AE3DFE"/>
    <w:rsid w:val="00AE56EF"/>
    <w:rsid w:val="00AE5BB1"/>
    <w:rsid w:val="00AF6ABD"/>
    <w:rsid w:val="00AF779A"/>
    <w:rsid w:val="00AF7DAE"/>
    <w:rsid w:val="00B04278"/>
    <w:rsid w:val="00B0585E"/>
    <w:rsid w:val="00B073D8"/>
    <w:rsid w:val="00B1687D"/>
    <w:rsid w:val="00B21ACC"/>
    <w:rsid w:val="00B230AC"/>
    <w:rsid w:val="00B261F3"/>
    <w:rsid w:val="00B30955"/>
    <w:rsid w:val="00B327C8"/>
    <w:rsid w:val="00B3601B"/>
    <w:rsid w:val="00B36875"/>
    <w:rsid w:val="00B4011F"/>
    <w:rsid w:val="00B4222B"/>
    <w:rsid w:val="00B4695E"/>
    <w:rsid w:val="00B56FC3"/>
    <w:rsid w:val="00B637E5"/>
    <w:rsid w:val="00B6726C"/>
    <w:rsid w:val="00B72147"/>
    <w:rsid w:val="00B8038C"/>
    <w:rsid w:val="00B817C9"/>
    <w:rsid w:val="00B82D96"/>
    <w:rsid w:val="00B94046"/>
    <w:rsid w:val="00B94A32"/>
    <w:rsid w:val="00B96EE5"/>
    <w:rsid w:val="00BA0160"/>
    <w:rsid w:val="00BA2296"/>
    <w:rsid w:val="00BA31C3"/>
    <w:rsid w:val="00BA72AD"/>
    <w:rsid w:val="00BB037C"/>
    <w:rsid w:val="00BB0C05"/>
    <w:rsid w:val="00BB1913"/>
    <w:rsid w:val="00BB2106"/>
    <w:rsid w:val="00BB2337"/>
    <w:rsid w:val="00BB43CB"/>
    <w:rsid w:val="00BB6822"/>
    <w:rsid w:val="00BB6A4D"/>
    <w:rsid w:val="00BC1EAE"/>
    <w:rsid w:val="00BC6EFD"/>
    <w:rsid w:val="00BD1F32"/>
    <w:rsid w:val="00BD4F08"/>
    <w:rsid w:val="00BE07EC"/>
    <w:rsid w:val="00BE3780"/>
    <w:rsid w:val="00BE7F2B"/>
    <w:rsid w:val="00C050FC"/>
    <w:rsid w:val="00C076AC"/>
    <w:rsid w:val="00C166EC"/>
    <w:rsid w:val="00C21B05"/>
    <w:rsid w:val="00C22093"/>
    <w:rsid w:val="00C2282F"/>
    <w:rsid w:val="00C25520"/>
    <w:rsid w:val="00C25E1E"/>
    <w:rsid w:val="00C315C1"/>
    <w:rsid w:val="00C4031C"/>
    <w:rsid w:val="00C475C9"/>
    <w:rsid w:val="00C5081C"/>
    <w:rsid w:val="00C5242B"/>
    <w:rsid w:val="00C5345B"/>
    <w:rsid w:val="00C57AEC"/>
    <w:rsid w:val="00C61C51"/>
    <w:rsid w:val="00C63293"/>
    <w:rsid w:val="00C64EC5"/>
    <w:rsid w:val="00C65935"/>
    <w:rsid w:val="00C659FB"/>
    <w:rsid w:val="00C6702A"/>
    <w:rsid w:val="00C70A91"/>
    <w:rsid w:val="00C73BF4"/>
    <w:rsid w:val="00C7722B"/>
    <w:rsid w:val="00C80F4C"/>
    <w:rsid w:val="00C82BE4"/>
    <w:rsid w:val="00C83A53"/>
    <w:rsid w:val="00CA0CAB"/>
    <w:rsid w:val="00CA3DBC"/>
    <w:rsid w:val="00CA7A71"/>
    <w:rsid w:val="00CB2793"/>
    <w:rsid w:val="00CB3F45"/>
    <w:rsid w:val="00CB57DE"/>
    <w:rsid w:val="00CB646E"/>
    <w:rsid w:val="00CB71A0"/>
    <w:rsid w:val="00CC48F1"/>
    <w:rsid w:val="00CC4DD4"/>
    <w:rsid w:val="00CC6098"/>
    <w:rsid w:val="00CC7E65"/>
    <w:rsid w:val="00CD44D0"/>
    <w:rsid w:val="00CD71D5"/>
    <w:rsid w:val="00CD77E1"/>
    <w:rsid w:val="00CE10D0"/>
    <w:rsid w:val="00CE395A"/>
    <w:rsid w:val="00CF66CC"/>
    <w:rsid w:val="00CF6D6A"/>
    <w:rsid w:val="00CF791E"/>
    <w:rsid w:val="00D077FF"/>
    <w:rsid w:val="00D07AEC"/>
    <w:rsid w:val="00D20B4A"/>
    <w:rsid w:val="00D22B19"/>
    <w:rsid w:val="00D22CCF"/>
    <w:rsid w:val="00D23221"/>
    <w:rsid w:val="00D246B8"/>
    <w:rsid w:val="00D27ABB"/>
    <w:rsid w:val="00D31914"/>
    <w:rsid w:val="00D31FD7"/>
    <w:rsid w:val="00D35810"/>
    <w:rsid w:val="00D400F6"/>
    <w:rsid w:val="00D403E6"/>
    <w:rsid w:val="00D40BB0"/>
    <w:rsid w:val="00D41714"/>
    <w:rsid w:val="00D505A5"/>
    <w:rsid w:val="00D56BBF"/>
    <w:rsid w:val="00D57EC6"/>
    <w:rsid w:val="00D60CE7"/>
    <w:rsid w:val="00D626CA"/>
    <w:rsid w:val="00D70FB1"/>
    <w:rsid w:val="00D7726C"/>
    <w:rsid w:val="00D8003D"/>
    <w:rsid w:val="00D82DBD"/>
    <w:rsid w:val="00D906A0"/>
    <w:rsid w:val="00D9184B"/>
    <w:rsid w:val="00D9490B"/>
    <w:rsid w:val="00D959D4"/>
    <w:rsid w:val="00D967EB"/>
    <w:rsid w:val="00D9754D"/>
    <w:rsid w:val="00DB16D6"/>
    <w:rsid w:val="00DB69D9"/>
    <w:rsid w:val="00DD18B2"/>
    <w:rsid w:val="00DD22EA"/>
    <w:rsid w:val="00DD34EF"/>
    <w:rsid w:val="00DE2ED6"/>
    <w:rsid w:val="00DE53FB"/>
    <w:rsid w:val="00DF0D98"/>
    <w:rsid w:val="00DF1F98"/>
    <w:rsid w:val="00DF6BD6"/>
    <w:rsid w:val="00DF7398"/>
    <w:rsid w:val="00E069B6"/>
    <w:rsid w:val="00E06CF9"/>
    <w:rsid w:val="00E10E94"/>
    <w:rsid w:val="00E152CA"/>
    <w:rsid w:val="00E1653A"/>
    <w:rsid w:val="00E20594"/>
    <w:rsid w:val="00E218E6"/>
    <w:rsid w:val="00E25483"/>
    <w:rsid w:val="00E273DC"/>
    <w:rsid w:val="00E320BC"/>
    <w:rsid w:val="00E32652"/>
    <w:rsid w:val="00E32C6D"/>
    <w:rsid w:val="00E33AA3"/>
    <w:rsid w:val="00E34100"/>
    <w:rsid w:val="00E347B4"/>
    <w:rsid w:val="00E35F59"/>
    <w:rsid w:val="00E4053A"/>
    <w:rsid w:val="00E4102F"/>
    <w:rsid w:val="00E457C5"/>
    <w:rsid w:val="00E516EA"/>
    <w:rsid w:val="00E53DFB"/>
    <w:rsid w:val="00E57E94"/>
    <w:rsid w:val="00E64E64"/>
    <w:rsid w:val="00E67202"/>
    <w:rsid w:val="00E74176"/>
    <w:rsid w:val="00E75F1F"/>
    <w:rsid w:val="00E80D94"/>
    <w:rsid w:val="00E86F0C"/>
    <w:rsid w:val="00EA79ED"/>
    <w:rsid w:val="00EB0DE6"/>
    <w:rsid w:val="00EB2AFA"/>
    <w:rsid w:val="00EB5105"/>
    <w:rsid w:val="00EB6FC8"/>
    <w:rsid w:val="00EC0AF3"/>
    <w:rsid w:val="00EC55E4"/>
    <w:rsid w:val="00ED2A59"/>
    <w:rsid w:val="00ED72B2"/>
    <w:rsid w:val="00EE0783"/>
    <w:rsid w:val="00EE18CE"/>
    <w:rsid w:val="00EF41A2"/>
    <w:rsid w:val="00F02264"/>
    <w:rsid w:val="00F04C53"/>
    <w:rsid w:val="00F067D6"/>
    <w:rsid w:val="00F06CC7"/>
    <w:rsid w:val="00F13A6C"/>
    <w:rsid w:val="00F17DBE"/>
    <w:rsid w:val="00F2275E"/>
    <w:rsid w:val="00F25A91"/>
    <w:rsid w:val="00F2740F"/>
    <w:rsid w:val="00F3568A"/>
    <w:rsid w:val="00F37565"/>
    <w:rsid w:val="00F37F6B"/>
    <w:rsid w:val="00F41A5C"/>
    <w:rsid w:val="00F421D9"/>
    <w:rsid w:val="00F424CA"/>
    <w:rsid w:val="00F539F2"/>
    <w:rsid w:val="00F56BB7"/>
    <w:rsid w:val="00F62F44"/>
    <w:rsid w:val="00F74A6E"/>
    <w:rsid w:val="00F76B27"/>
    <w:rsid w:val="00F864B2"/>
    <w:rsid w:val="00F93EAE"/>
    <w:rsid w:val="00F94FCA"/>
    <w:rsid w:val="00FA0D9F"/>
    <w:rsid w:val="00FA1430"/>
    <w:rsid w:val="00FA1C4D"/>
    <w:rsid w:val="00FA3D42"/>
    <w:rsid w:val="00FA472D"/>
    <w:rsid w:val="00FB029A"/>
    <w:rsid w:val="00FB3943"/>
    <w:rsid w:val="00FC4A39"/>
    <w:rsid w:val="00FC7F57"/>
    <w:rsid w:val="00FD1D48"/>
    <w:rsid w:val="00FD2EC7"/>
    <w:rsid w:val="00FD667D"/>
    <w:rsid w:val="00FE498D"/>
    <w:rsid w:val="00FF0414"/>
    <w:rsid w:val="00FF50F8"/>
    <w:rsid w:val="00FF58B9"/>
    <w:rsid w:val="00FF6FA9"/>
    <w:rsid w:val="00FF70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31D35F"/>
  <w15:docId w15:val="{7221078F-0D7E-4FD0-A637-F1E54781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594"/>
    <w:pPr>
      <w:spacing w:after="240"/>
    </w:pPr>
  </w:style>
  <w:style w:type="paragraph" w:styleId="Heading1">
    <w:name w:val="heading 1"/>
    <w:basedOn w:val="Normal"/>
    <w:next w:val="Normal"/>
    <w:link w:val="Heading1Char"/>
    <w:uiPriority w:val="99"/>
    <w:qFormat/>
    <w:rsid w:val="00BE7F2B"/>
    <w:pPr>
      <w:keepNext/>
      <w:keepLines/>
      <w:shd w:val="clear" w:color="auto" w:fill="1F497D" w:themeFill="text2"/>
      <w:spacing w:before="1200"/>
      <w:jc w:val="center"/>
      <w:outlineLvl w:val="0"/>
    </w:pPr>
    <w:rPr>
      <w:rFonts w:asciiTheme="majorHAnsi" w:eastAsiaTheme="majorEastAsia" w:hAnsiTheme="majorHAnsi" w:cstheme="majorBidi"/>
      <w:b/>
      <w:bCs/>
      <w:caps/>
      <w:color w:val="FFFFFF" w:themeColor="background1"/>
      <w:sz w:val="72"/>
      <w:szCs w:val="28"/>
    </w:rPr>
  </w:style>
  <w:style w:type="paragraph" w:styleId="Heading2">
    <w:name w:val="heading 2"/>
    <w:basedOn w:val="Normal"/>
    <w:next w:val="Heading3"/>
    <w:link w:val="Heading2Char"/>
    <w:uiPriority w:val="99"/>
    <w:unhideWhenUsed/>
    <w:qFormat/>
    <w:rsid w:val="0041778E"/>
    <w:pPr>
      <w:keepNext/>
      <w:keepLines/>
      <w:numPr>
        <w:numId w:val="1"/>
      </w:numPr>
      <w:spacing w:before="240" w:after="12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Heading2"/>
    <w:next w:val="Normal"/>
    <w:link w:val="Heading3Char"/>
    <w:uiPriority w:val="9"/>
    <w:unhideWhenUsed/>
    <w:qFormat/>
    <w:rsid w:val="001E3C84"/>
    <w:pPr>
      <w:numPr>
        <w:ilvl w:val="1"/>
      </w:numPr>
      <w:outlineLvl w:val="2"/>
    </w:pPr>
    <w:rPr>
      <w:bCs w:val="0"/>
      <w:sz w:val="26"/>
    </w:rPr>
  </w:style>
  <w:style w:type="paragraph" w:styleId="Heading4">
    <w:name w:val="heading 4"/>
    <w:basedOn w:val="Normal"/>
    <w:next w:val="Normal"/>
    <w:link w:val="Heading4Char"/>
    <w:uiPriority w:val="9"/>
    <w:unhideWhenUsed/>
    <w:qFormat/>
    <w:rsid w:val="00FC4A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64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9"/>
    <w:qFormat/>
    <w:rsid w:val="00573841"/>
    <w:pPr>
      <w:tabs>
        <w:tab w:val="num" w:pos="1440"/>
      </w:tabs>
      <w:spacing w:before="240" w:after="60" w:line="240" w:lineRule="auto"/>
      <w:ind w:left="1440" w:hanging="432"/>
      <w:outlineLvl w:val="7"/>
    </w:pPr>
    <w:rPr>
      <w:rFonts w:eastAsia="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7F2B"/>
    <w:rPr>
      <w:rFonts w:asciiTheme="majorHAnsi" w:eastAsiaTheme="majorEastAsia" w:hAnsiTheme="majorHAnsi" w:cstheme="majorBidi"/>
      <w:b/>
      <w:bCs/>
      <w:caps/>
      <w:color w:val="FFFFFF" w:themeColor="background1"/>
      <w:sz w:val="72"/>
      <w:szCs w:val="28"/>
      <w:shd w:val="clear" w:color="auto" w:fill="1F497D" w:themeFill="text2"/>
    </w:rPr>
  </w:style>
  <w:style w:type="character" w:customStyle="1" w:styleId="Heading3Char">
    <w:name w:val="Heading 3 Char"/>
    <w:basedOn w:val="DefaultParagraphFont"/>
    <w:link w:val="Heading3"/>
    <w:uiPriority w:val="9"/>
    <w:rsid w:val="001E3C84"/>
    <w:rPr>
      <w:rFonts w:asciiTheme="majorHAnsi" w:eastAsiaTheme="majorEastAsia" w:hAnsiTheme="majorHAnsi" w:cstheme="majorBidi"/>
      <w:b/>
      <w:color w:val="4F81BD" w:themeColor="accent1"/>
      <w:sz w:val="26"/>
      <w:szCs w:val="26"/>
    </w:rPr>
  </w:style>
  <w:style w:type="character" w:customStyle="1" w:styleId="Heading2Char">
    <w:name w:val="Heading 2 Char"/>
    <w:basedOn w:val="DefaultParagraphFont"/>
    <w:link w:val="Heading2"/>
    <w:uiPriority w:val="99"/>
    <w:rsid w:val="0041778E"/>
    <w:rPr>
      <w:rFonts w:asciiTheme="majorHAnsi" w:eastAsiaTheme="majorEastAsia" w:hAnsiTheme="majorHAnsi" w:cstheme="majorBidi"/>
      <w:b/>
      <w:bCs/>
      <w:color w:val="4F81BD" w:themeColor="accent1"/>
      <w:sz w:val="28"/>
      <w:szCs w:val="26"/>
    </w:rPr>
  </w:style>
  <w:style w:type="character" w:customStyle="1" w:styleId="Heading4Char">
    <w:name w:val="Heading 4 Char"/>
    <w:basedOn w:val="DefaultParagraphFont"/>
    <w:link w:val="Heading4"/>
    <w:uiPriority w:val="9"/>
    <w:rsid w:val="00FC4A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B646E"/>
    <w:rPr>
      <w:rFonts w:asciiTheme="majorHAnsi" w:eastAsiaTheme="majorEastAsia" w:hAnsiTheme="majorHAnsi" w:cstheme="majorBidi"/>
      <w:color w:val="243F60" w:themeColor="accent1" w:themeShade="7F"/>
    </w:rPr>
  </w:style>
  <w:style w:type="paragraph" w:styleId="NoSpacing">
    <w:name w:val="No Spacing"/>
    <w:link w:val="NoSpacingChar"/>
    <w:uiPriority w:val="1"/>
    <w:qFormat/>
    <w:rsid w:val="0021027E"/>
    <w:pPr>
      <w:spacing w:after="0" w:line="240" w:lineRule="auto"/>
    </w:pPr>
  </w:style>
  <w:style w:type="paragraph" w:styleId="BalloonText">
    <w:name w:val="Balloon Text"/>
    <w:basedOn w:val="Normal"/>
    <w:link w:val="BalloonTextChar"/>
    <w:uiPriority w:val="99"/>
    <w:semiHidden/>
    <w:unhideWhenUsed/>
    <w:rsid w:val="00417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78E"/>
    <w:rPr>
      <w:rFonts w:ascii="Tahoma" w:hAnsi="Tahoma" w:cs="Tahoma"/>
      <w:sz w:val="16"/>
      <w:szCs w:val="16"/>
    </w:rPr>
  </w:style>
  <w:style w:type="paragraph" w:styleId="ListParagraph">
    <w:name w:val="List Paragraph"/>
    <w:aliases w:val="Recommendation,List Paragraph1,List Paragraph11"/>
    <w:basedOn w:val="Normal"/>
    <w:link w:val="ListParagraphChar"/>
    <w:uiPriority w:val="34"/>
    <w:qFormat/>
    <w:rsid w:val="00472648"/>
    <w:pPr>
      <w:ind w:left="720"/>
      <w:contextualSpacing/>
    </w:pPr>
  </w:style>
  <w:style w:type="character" w:customStyle="1" w:styleId="ListParagraphChar">
    <w:name w:val="List Paragraph Char"/>
    <w:aliases w:val="Recommendation Char,List Paragraph1 Char,List Paragraph11 Char"/>
    <w:basedOn w:val="DefaultParagraphFont"/>
    <w:link w:val="ListParagraph"/>
    <w:uiPriority w:val="34"/>
    <w:rsid w:val="00104FF8"/>
  </w:style>
  <w:style w:type="character" w:styleId="Hyperlink">
    <w:name w:val="Hyperlink"/>
    <w:basedOn w:val="DefaultParagraphFont"/>
    <w:uiPriority w:val="99"/>
    <w:unhideWhenUsed/>
    <w:rsid w:val="00006E4F"/>
    <w:rPr>
      <w:color w:val="0000FF" w:themeColor="hyperlink"/>
      <w:u w:val="single"/>
    </w:rPr>
  </w:style>
  <w:style w:type="table" w:styleId="TableGrid">
    <w:name w:val="Table Grid"/>
    <w:basedOn w:val="TableNormal"/>
    <w:uiPriority w:val="59"/>
    <w:rsid w:val="00A75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25DB6"/>
    <w:rPr>
      <w:sz w:val="16"/>
      <w:szCs w:val="16"/>
    </w:rPr>
  </w:style>
  <w:style w:type="paragraph" w:styleId="CommentText">
    <w:name w:val="annotation text"/>
    <w:basedOn w:val="Normal"/>
    <w:link w:val="CommentTextChar"/>
    <w:uiPriority w:val="99"/>
    <w:unhideWhenUsed/>
    <w:rsid w:val="00525DB6"/>
    <w:pPr>
      <w:spacing w:line="240" w:lineRule="auto"/>
    </w:pPr>
    <w:rPr>
      <w:sz w:val="20"/>
      <w:szCs w:val="20"/>
    </w:rPr>
  </w:style>
  <w:style w:type="character" w:customStyle="1" w:styleId="CommentTextChar">
    <w:name w:val="Comment Text Char"/>
    <w:basedOn w:val="DefaultParagraphFont"/>
    <w:link w:val="CommentText"/>
    <w:uiPriority w:val="99"/>
    <w:rsid w:val="00525DB6"/>
    <w:rPr>
      <w:sz w:val="20"/>
      <w:szCs w:val="20"/>
    </w:rPr>
  </w:style>
  <w:style w:type="paragraph" w:styleId="CommentSubject">
    <w:name w:val="annotation subject"/>
    <w:basedOn w:val="CommentText"/>
    <w:next w:val="CommentText"/>
    <w:link w:val="CommentSubjectChar"/>
    <w:uiPriority w:val="99"/>
    <w:semiHidden/>
    <w:unhideWhenUsed/>
    <w:rsid w:val="00525DB6"/>
    <w:rPr>
      <w:b/>
      <w:bCs/>
    </w:rPr>
  </w:style>
  <w:style w:type="character" w:customStyle="1" w:styleId="CommentSubjectChar">
    <w:name w:val="Comment Subject Char"/>
    <w:basedOn w:val="CommentTextChar"/>
    <w:link w:val="CommentSubject"/>
    <w:uiPriority w:val="99"/>
    <w:semiHidden/>
    <w:rsid w:val="00525DB6"/>
    <w:rPr>
      <w:b/>
      <w:bCs/>
      <w:sz w:val="20"/>
      <w:szCs w:val="20"/>
    </w:rPr>
  </w:style>
  <w:style w:type="paragraph" w:styleId="Header">
    <w:name w:val="header"/>
    <w:basedOn w:val="Normal"/>
    <w:link w:val="HeaderChar"/>
    <w:uiPriority w:val="99"/>
    <w:unhideWhenUsed/>
    <w:rsid w:val="004E4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F4F"/>
  </w:style>
  <w:style w:type="paragraph" w:styleId="Footer">
    <w:name w:val="footer"/>
    <w:basedOn w:val="Normal"/>
    <w:link w:val="FooterChar"/>
    <w:uiPriority w:val="99"/>
    <w:unhideWhenUsed/>
    <w:rsid w:val="004E4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F4F"/>
  </w:style>
  <w:style w:type="character" w:styleId="FollowedHyperlink">
    <w:name w:val="FollowedHyperlink"/>
    <w:basedOn w:val="DefaultParagraphFont"/>
    <w:uiPriority w:val="99"/>
    <w:semiHidden/>
    <w:unhideWhenUsed/>
    <w:rsid w:val="0028443A"/>
    <w:rPr>
      <w:color w:val="800080" w:themeColor="followedHyperlink"/>
      <w:u w:val="single"/>
    </w:rPr>
  </w:style>
  <w:style w:type="table" w:customStyle="1" w:styleId="TableGrid1">
    <w:name w:val="Table Grid1"/>
    <w:basedOn w:val="TableNormal"/>
    <w:uiPriority w:val="59"/>
    <w:rsid w:val="000A5EEC"/>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86C0F"/>
    <w:rPr>
      <w:b/>
      <w:bCs/>
    </w:rPr>
  </w:style>
  <w:style w:type="paragraph" w:customStyle="1" w:styleId="Checklist">
    <w:name w:val="Checklist"/>
    <w:basedOn w:val="ListParagraph"/>
    <w:link w:val="ChecklistChar"/>
    <w:qFormat/>
    <w:rsid w:val="00104FF8"/>
    <w:pPr>
      <w:numPr>
        <w:numId w:val="12"/>
      </w:numPr>
      <w:spacing w:line="240" w:lineRule="auto"/>
      <w:contextualSpacing w:val="0"/>
    </w:pPr>
  </w:style>
  <w:style w:type="character" w:customStyle="1" w:styleId="ChecklistChar">
    <w:name w:val="Checklist Char"/>
    <w:basedOn w:val="ListParagraphChar"/>
    <w:link w:val="Checklist"/>
    <w:rsid w:val="00104FF8"/>
  </w:style>
  <w:style w:type="character" w:styleId="Emphasis">
    <w:name w:val="Emphasis"/>
    <w:basedOn w:val="DefaultParagraphFont"/>
    <w:uiPriority w:val="20"/>
    <w:qFormat/>
    <w:rsid w:val="00104FF8"/>
    <w:rPr>
      <w:i/>
      <w:iCs/>
    </w:rPr>
  </w:style>
  <w:style w:type="paragraph" w:styleId="TOCHeading">
    <w:name w:val="TOC Heading"/>
    <w:basedOn w:val="Heading1"/>
    <w:next w:val="Normal"/>
    <w:uiPriority w:val="99"/>
    <w:unhideWhenUsed/>
    <w:qFormat/>
    <w:rsid w:val="00104FF8"/>
    <w:pPr>
      <w:spacing w:after="0"/>
      <w:contextualSpacing/>
      <w:outlineLvl w:val="9"/>
    </w:pPr>
    <w:rPr>
      <w:sz w:val="28"/>
      <w:lang w:val="en-US" w:eastAsia="ja-JP"/>
    </w:rPr>
  </w:style>
  <w:style w:type="paragraph" w:styleId="TOC1">
    <w:name w:val="toc 1"/>
    <w:basedOn w:val="Normal"/>
    <w:next w:val="Normal"/>
    <w:autoRedefine/>
    <w:uiPriority w:val="39"/>
    <w:unhideWhenUsed/>
    <w:rsid w:val="000E76C8"/>
    <w:pPr>
      <w:tabs>
        <w:tab w:val="right" w:leader="dot" w:pos="9016"/>
      </w:tabs>
      <w:spacing w:after="100" w:line="240" w:lineRule="auto"/>
      <w:ind w:left="284"/>
    </w:pPr>
  </w:style>
  <w:style w:type="paragraph" w:styleId="TOC2">
    <w:name w:val="toc 2"/>
    <w:basedOn w:val="Normal"/>
    <w:next w:val="Normal"/>
    <w:autoRedefine/>
    <w:uiPriority w:val="39"/>
    <w:unhideWhenUsed/>
    <w:rsid w:val="00104FF8"/>
    <w:pPr>
      <w:spacing w:after="100" w:line="240" w:lineRule="auto"/>
      <w:ind w:left="240"/>
    </w:pPr>
  </w:style>
  <w:style w:type="paragraph" w:styleId="TOC3">
    <w:name w:val="toc 3"/>
    <w:basedOn w:val="Normal"/>
    <w:next w:val="Normal"/>
    <w:autoRedefine/>
    <w:uiPriority w:val="39"/>
    <w:unhideWhenUsed/>
    <w:rsid w:val="00104FF8"/>
    <w:pPr>
      <w:spacing w:after="100" w:line="240" w:lineRule="auto"/>
      <w:ind w:left="480"/>
    </w:pPr>
  </w:style>
  <w:style w:type="paragraph" w:customStyle="1" w:styleId="PFNumLevel2">
    <w:name w:val="PF (Num) Level 2"/>
    <w:basedOn w:val="Normal"/>
    <w:link w:val="PFNumLevel2Char"/>
    <w:rsid w:val="00B4222B"/>
    <w:pPr>
      <w:tabs>
        <w:tab w:val="left" w:pos="2773"/>
        <w:tab w:val="left" w:pos="3697"/>
        <w:tab w:val="left" w:pos="4621"/>
        <w:tab w:val="left" w:pos="5545"/>
        <w:tab w:val="left" w:pos="6469"/>
        <w:tab w:val="left" w:pos="7394"/>
        <w:tab w:val="left" w:pos="8318"/>
        <w:tab w:val="right" w:pos="8930"/>
      </w:tabs>
      <w:spacing w:before="120"/>
    </w:pPr>
    <w:rPr>
      <w:rFonts w:eastAsia="Times New Roman" w:cs="Times New Roman"/>
      <w:color w:val="000000"/>
      <w:szCs w:val="20"/>
    </w:rPr>
  </w:style>
  <w:style w:type="character" w:customStyle="1" w:styleId="PFNumLevel2Char">
    <w:name w:val="PF (Num) Level 2 Char"/>
    <w:link w:val="PFNumLevel2"/>
    <w:rsid w:val="00B4222B"/>
    <w:rPr>
      <w:rFonts w:eastAsia="Times New Roman" w:cs="Times New Roman"/>
      <w:color w:val="000000"/>
      <w:szCs w:val="20"/>
    </w:rPr>
  </w:style>
  <w:style w:type="paragraph" w:customStyle="1" w:styleId="Guidance">
    <w:name w:val="Guidance"/>
    <w:basedOn w:val="Normal"/>
    <w:link w:val="GuidanceChar"/>
    <w:qFormat/>
    <w:rsid w:val="00D82DBD"/>
    <w:pPr>
      <w:pBdr>
        <w:top w:val="single" w:sz="4" w:space="1" w:color="auto"/>
        <w:left w:val="single" w:sz="4" w:space="4" w:color="auto"/>
        <w:bottom w:val="single" w:sz="4" w:space="1" w:color="auto"/>
        <w:right w:val="single" w:sz="4" w:space="4" w:color="auto"/>
      </w:pBdr>
      <w:shd w:val="clear" w:color="auto" w:fill="C6D9F1" w:themeFill="text2" w:themeFillTint="33"/>
    </w:pPr>
    <w:rPr>
      <w:lang w:eastAsia="zh-CN" w:bidi="th-TH"/>
    </w:rPr>
  </w:style>
  <w:style w:type="character" w:customStyle="1" w:styleId="GuidanceChar">
    <w:name w:val="Guidance Char"/>
    <w:basedOn w:val="DefaultParagraphFont"/>
    <w:link w:val="Guidance"/>
    <w:rsid w:val="00D82DBD"/>
    <w:rPr>
      <w:shd w:val="clear" w:color="auto" w:fill="C6D9F1" w:themeFill="text2" w:themeFillTint="33"/>
      <w:lang w:eastAsia="zh-CN" w:bidi="th-TH"/>
    </w:rPr>
  </w:style>
  <w:style w:type="paragraph" w:styleId="TOC4">
    <w:name w:val="toc 4"/>
    <w:basedOn w:val="Normal"/>
    <w:next w:val="Normal"/>
    <w:autoRedefine/>
    <w:uiPriority w:val="39"/>
    <w:unhideWhenUsed/>
    <w:rsid w:val="00D22B19"/>
    <w:pPr>
      <w:spacing w:after="100"/>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D22B19"/>
    <w:pPr>
      <w:spacing w:after="100"/>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D22B19"/>
    <w:pPr>
      <w:spacing w:after="100"/>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D22B19"/>
    <w:pPr>
      <w:spacing w:after="100"/>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D22B19"/>
    <w:pPr>
      <w:spacing w:after="100"/>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D22B19"/>
    <w:pPr>
      <w:spacing w:after="100"/>
      <w:ind w:left="1760"/>
    </w:pPr>
    <w:rPr>
      <w:rFonts w:asciiTheme="minorHAnsi" w:eastAsiaTheme="minorEastAsia" w:hAnsiTheme="minorHAnsi"/>
      <w:sz w:val="22"/>
      <w:lang w:eastAsia="en-AU"/>
    </w:rPr>
  </w:style>
  <w:style w:type="character" w:styleId="IntenseReference">
    <w:name w:val="Intense Reference"/>
    <w:basedOn w:val="DefaultParagraphFont"/>
    <w:uiPriority w:val="32"/>
    <w:qFormat/>
    <w:rsid w:val="004500B7"/>
    <w:rPr>
      <w:b/>
      <w:bCs/>
      <w:i/>
      <w:smallCaps/>
      <w:color w:val="C0504D" w:themeColor="accent2"/>
      <w:spacing w:val="5"/>
      <w:u w:val="none"/>
    </w:rPr>
  </w:style>
  <w:style w:type="paragraph" w:styleId="Subtitle">
    <w:name w:val="Subtitle"/>
    <w:basedOn w:val="Normal"/>
    <w:next w:val="Normal"/>
    <w:link w:val="SubtitleChar"/>
    <w:uiPriority w:val="11"/>
    <w:qFormat/>
    <w:rsid w:val="00BE7F2B"/>
    <w:pPr>
      <w:numPr>
        <w:ilvl w:val="1"/>
      </w:numPr>
      <w:spacing w:line="240" w:lineRule="auto"/>
    </w:pPr>
    <w:rPr>
      <w:rFonts w:asciiTheme="majorHAnsi" w:eastAsiaTheme="majorEastAsia" w:hAnsiTheme="majorHAnsi" w:cstheme="majorBidi"/>
      <w:b/>
      <w:i/>
      <w:iCs/>
      <w:spacing w:val="15"/>
      <w:sz w:val="36"/>
      <w:szCs w:val="24"/>
    </w:rPr>
  </w:style>
  <w:style w:type="character" w:customStyle="1" w:styleId="SubtitleChar">
    <w:name w:val="Subtitle Char"/>
    <w:basedOn w:val="DefaultParagraphFont"/>
    <w:link w:val="Subtitle"/>
    <w:uiPriority w:val="11"/>
    <w:rsid w:val="00BE7F2B"/>
    <w:rPr>
      <w:rFonts w:asciiTheme="majorHAnsi" w:eastAsiaTheme="majorEastAsia" w:hAnsiTheme="majorHAnsi" w:cstheme="majorBidi"/>
      <w:b/>
      <w:i/>
      <w:iCs/>
      <w:spacing w:val="15"/>
      <w:sz w:val="36"/>
      <w:szCs w:val="24"/>
    </w:rPr>
  </w:style>
  <w:style w:type="character" w:styleId="IntenseEmphasis">
    <w:name w:val="Intense Emphasis"/>
    <w:basedOn w:val="DefaultParagraphFont"/>
    <w:uiPriority w:val="21"/>
    <w:qFormat/>
    <w:rsid w:val="00A42BBD"/>
    <w:rPr>
      <w:b/>
      <w:bCs/>
      <w:i/>
      <w:iCs/>
      <w:color w:val="4F81BD" w:themeColor="accent1"/>
    </w:rPr>
  </w:style>
  <w:style w:type="paragraph" w:styleId="Revision">
    <w:name w:val="Revision"/>
    <w:hidden/>
    <w:uiPriority w:val="99"/>
    <w:semiHidden/>
    <w:rsid w:val="00623BCC"/>
    <w:pPr>
      <w:spacing w:after="0" w:line="240" w:lineRule="auto"/>
    </w:pPr>
  </w:style>
  <w:style w:type="character" w:customStyle="1" w:styleId="Heading8Char">
    <w:name w:val="Heading 8 Char"/>
    <w:basedOn w:val="DefaultParagraphFont"/>
    <w:link w:val="Heading8"/>
    <w:uiPriority w:val="99"/>
    <w:rsid w:val="00573841"/>
    <w:rPr>
      <w:rFonts w:eastAsia="Times New Roman" w:cs="Times New Roman"/>
      <w:i/>
      <w:iCs/>
      <w:szCs w:val="24"/>
    </w:rPr>
  </w:style>
  <w:style w:type="numbering" w:customStyle="1" w:styleId="NoList1">
    <w:name w:val="No List1"/>
    <w:next w:val="NoList"/>
    <w:uiPriority w:val="99"/>
    <w:semiHidden/>
    <w:unhideWhenUsed/>
    <w:rsid w:val="00573841"/>
  </w:style>
  <w:style w:type="paragraph" w:customStyle="1" w:styleId="FCHeader">
    <w:name w:val="FC_Header"/>
    <w:basedOn w:val="Heading8"/>
    <w:uiPriority w:val="99"/>
    <w:rsid w:val="00573841"/>
    <w:pPr>
      <w:keepNext/>
      <w:numPr>
        <w:ilvl w:val="7"/>
      </w:numPr>
      <w:tabs>
        <w:tab w:val="num" w:pos="1440"/>
      </w:tabs>
      <w:spacing w:after="360"/>
      <w:ind w:left="1440" w:hanging="432"/>
    </w:pPr>
    <w:rPr>
      <w:rFonts w:ascii="Arial" w:hAnsi="Arial"/>
      <w:b/>
      <w:bCs/>
      <w:i w:val="0"/>
      <w:iCs w:val="0"/>
      <w:spacing w:val="-5"/>
      <w:sz w:val="36"/>
      <w:szCs w:val="20"/>
      <w:lang w:val="en-US"/>
    </w:rPr>
  </w:style>
  <w:style w:type="paragraph" w:styleId="FootnoteText">
    <w:name w:val="footnote text"/>
    <w:basedOn w:val="Normal"/>
    <w:link w:val="FootnoteTextChar"/>
    <w:uiPriority w:val="99"/>
    <w:semiHidden/>
    <w:rsid w:val="00573841"/>
    <w:pPr>
      <w:spacing w:after="0" w:line="240" w:lineRule="auto"/>
    </w:pPr>
    <w:rPr>
      <w:rFonts w:ascii="Arial" w:eastAsia="Times New Roman" w:hAnsi="Arial" w:cs="Times New Roman"/>
      <w:spacing w:val="-5"/>
      <w:sz w:val="20"/>
      <w:szCs w:val="20"/>
      <w:lang w:val="en-US"/>
    </w:rPr>
  </w:style>
  <w:style w:type="character" w:customStyle="1" w:styleId="FootnoteTextChar">
    <w:name w:val="Footnote Text Char"/>
    <w:basedOn w:val="DefaultParagraphFont"/>
    <w:link w:val="FootnoteText"/>
    <w:uiPriority w:val="99"/>
    <w:semiHidden/>
    <w:rsid w:val="00573841"/>
    <w:rPr>
      <w:rFonts w:ascii="Arial" w:eastAsia="Times New Roman" w:hAnsi="Arial" w:cs="Times New Roman"/>
      <w:spacing w:val="-5"/>
      <w:sz w:val="20"/>
      <w:szCs w:val="20"/>
      <w:lang w:val="en-US"/>
    </w:rPr>
  </w:style>
  <w:style w:type="character" w:styleId="FootnoteReference">
    <w:name w:val="footnote reference"/>
    <w:basedOn w:val="DefaultParagraphFont"/>
    <w:rsid w:val="00573841"/>
    <w:rPr>
      <w:rFonts w:cs="Times New Roman"/>
      <w:vertAlign w:val="superscript"/>
    </w:rPr>
  </w:style>
  <w:style w:type="table" w:customStyle="1" w:styleId="TableGrid2">
    <w:name w:val="Table Grid2"/>
    <w:basedOn w:val="TableNormal"/>
    <w:next w:val="TableGrid"/>
    <w:uiPriority w:val="99"/>
    <w:rsid w:val="00573841"/>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573841"/>
    <w:pPr>
      <w:spacing w:before="122" w:after="0" w:line="198" w:lineRule="atLeast"/>
      <w:ind w:left="1985" w:hanging="851"/>
    </w:pPr>
    <w:rPr>
      <w:rFonts w:eastAsia="Times New Roman" w:cs="Times New Roman"/>
      <w:sz w:val="18"/>
      <w:szCs w:val="18"/>
      <w:lang w:eastAsia="en-AU"/>
    </w:rPr>
  </w:style>
  <w:style w:type="paragraph" w:customStyle="1" w:styleId="subsection">
    <w:name w:val="subsection"/>
    <w:aliases w:val="ss"/>
    <w:basedOn w:val="Normal"/>
    <w:uiPriority w:val="99"/>
    <w:rsid w:val="00573841"/>
    <w:pPr>
      <w:spacing w:before="180" w:after="0" w:line="240" w:lineRule="auto"/>
      <w:ind w:left="1134" w:hanging="1134"/>
    </w:pPr>
    <w:rPr>
      <w:rFonts w:eastAsia="Times New Roman" w:cs="Times New Roman"/>
      <w:sz w:val="22"/>
      <w:lang w:eastAsia="en-AU"/>
    </w:rPr>
  </w:style>
  <w:style w:type="paragraph" w:customStyle="1" w:styleId="definition">
    <w:name w:val="definition"/>
    <w:basedOn w:val="Normal"/>
    <w:uiPriority w:val="99"/>
    <w:rsid w:val="00573841"/>
    <w:pPr>
      <w:spacing w:before="180" w:after="0" w:line="240" w:lineRule="auto"/>
      <w:ind w:left="1134"/>
    </w:pPr>
    <w:rPr>
      <w:rFonts w:eastAsia="Times New Roman" w:cs="Times New Roman"/>
      <w:sz w:val="22"/>
      <w:lang w:eastAsia="en-AU"/>
    </w:rPr>
  </w:style>
  <w:style w:type="paragraph" w:customStyle="1" w:styleId="FCList">
    <w:name w:val="FC_List"/>
    <w:basedOn w:val="Header"/>
    <w:uiPriority w:val="99"/>
    <w:rsid w:val="00573841"/>
    <w:pPr>
      <w:tabs>
        <w:tab w:val="clear" w:pos="4513"/>
        <w:tab w:val="clear" w:pos="9026"/>
      </w:tabs>
      <w:spacing w:before="60" w:after="60"/>
    </w:pPr>
    <w:rPr>
      <w:rFonts w:eastAsia="Times New Roman" w:cs="Times New Roman"/>
      <w:szCs w:val="24"/>
    </w:rPr>
  </w:style>
  <w:style w:type="paragraph" w:customStyle="1" w:styleId="FCTitle">
    <w:name w:val="FC_Title"/>
    <w:basedOn w:val="Normal"/>
    <w:uiPriority w:val="99"/>
    <w:rsid w:val="00573841"/>
    <w:pPr>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573841"/>
    <w:pPr>
      <w:spacing w:after="120" w:line="480" w:lineRule="auto"/>
      <w:ind w:left="283"/>
    </w:pPr>
    <w:rPr>
      <w:rFonts w:eastAsia="Times New Roman" w:cs="Times New Roman"/>
      <w:szCs w:val="24"/>
      <w:lang w:eastAsia="en-AU"/>
    </w:rPr>
  </w:style>
  <w:style w:type="character" w:customStyle="1" w:styleId="BodyTextIndent2Char">
    <w:name w:val="Body Text Indent 2 Char"/>
    <w:basedOn w:val="DefaultParagraphFont"/>
    <w:link w:val="BodyTextIndent2"/>
    <w:uiPriority w:val="99"/>
    <w:rsid w:val="00573841"/>
    <w:rPr>
      <w:rFonts w:eastAsia="Times New Roman" w:cs="Times New Roman"/>
      <w:szCs w:val="24"/>
      <w:lang w:eastAsia="en-AU"/>
    </w:rPr>
  </w:style>
  <w:style w:type="paragraph" w:customStyle="1" w:styleId="bodybodytext">
    <w:name w:val="body: body text"/>
    <w:basedOn w:val="Normal"/>
    <w:uiPriority w:val="99"/>
    <w:rsid w:val="00573841"/>
    <w:pPr>
      <w:widowControl w:val="0"/>
      <w:suppressAutoHyphens/>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573841"/>
    <w:rPr>
      <w:rFonts w:ascii="Symbol" w:hAnsi="Symbol"/>
      <w:w w:val="100"/>
    </w:rPr>
  </w:style>
  <w:style w:type="paragraph" w:customStyle="1" w:styleId="Guidelinesbodytext">
    <w:name w:val="Guidelines body text"/>
    <w:basedOn w:val="NoSpacing"/>
    <w:qFormat/>
    <w:rsid w:val="00573841"/>
    <w:rPr>
      <w:rFonts w:ascii="Calibri" w:eastAsia="Times New Roman" w:hAnsi="Calibri" w:cs="Times New Roman"/>
      <w:color w:val="000000"/>
      <w:sz w:val="22"/>
      <w:szCs w:val="20"/>
      <w:lang w:val="en-US" w:bidi="en-US"/>
    </w:rPr>
  </w:style>
  <w:style w:type="paragraph" w:styleId="ListBullet">
    <w:name w:val="List Bullet"/>
    <w:basedOn w:val="Normal"/>
    <w:uiPriority w:val="99"/>
    <w:rsid w:val="00573841"/>
    <w:pPr>
      <w:numPr>
        <w:numId w:val="55"/>
      </w:numPr>
      <w:spacing w:before="200" w:after="200"/>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573841"/>
    <w:rPr>
      <w:rFonts w:ascii="Calibri" w:eastAsia="Times New Roman" w:hAnsi="Calibri" w:cs="Times New Roman"/>
      <w:i/>
      <w:color w:val="FF0000"/>
      <w:sz w:val="20"/>
      <w:szCs w:val="20"/>
      <w:lang w:val="en-US" w:bidi="en-US"/>
    </w:rPr>
  </w:style>
  <w:style w:type="paragraph" w:customStyle="1" w:styleId="Default">
    <w:name w:val="Default"/>
    <w:rsid w:val="00573841"/>
    <w:pPr>
      <w:autoSpaceDE w:val="0"/>
      <w:autoSpaceDN w:val="0"/>
      <w:adjustRightInd w:val="0"/>
      <w:spacing w:after="0" w:line="240" w:lineRule="auto"/>
    </w:pPr>
    <w:rPr>
      <w:rFonts w:ascii="Arial" w:eastAsia="Calibri" w:hAnsi="Arial" w:cs="Arial"/>
      <w:color w:val="000000"/>
      <w:szCs w:val="24"/>
    </w:rPr>
  </w:style>
  <w:style w:type="numbering" w:customStyle="1" w:styleId="Bulletlist">
    <w:name w:val="Bullet list"/>
    <w:uiPriority w:val="99"/>
    <w:rsid w:val="00573841"/>
    <w:pPr>
      <w:numPr>
        <w:numId w:val="53"/>
      </w:numPr>
    </w:pPr>
  </w:style>
  <w:style w:type="paragraph" w:customStyle="1" w:styleId="Bullet">
    <w:name w:val="Bullet"/>
    <w:aliases w:val="b"/>
    <w:basedOn w:val="Normal"/>
    <w:qFormat/>
    <w:rsid w:val="00573841"/>
    <w:pPr>
      <w:numPr>
        <w:numId w:val="54"/>
      </w:numPr>
      <w:spacing w:before="240" w:after="120" w:line="240" w:lineRule="auto"/>
      <w:jc w:val="both"/>
    </w:pPr>
    <w:rPr>
      <w:rFonts w:ascii="Arial" w:eastAsia="Calibri" w:hAnsi="Arial" w:cs="Arial"/>
      <w:sz w:val="22"/>
    </w:rPr>
  </w:style>
  <w:style w:type="paragraph" w:customStyle="1" w:styleId="Bullet2">
    <w:name w:val="Bullet 2"/>
    <w:basedOn w:val="Normal"/>
    <w:qFormat/>
    <w:rsid w:val="00573841"/>
    <w:pPr>
      <w:numPr>
        <w:ilvl w:val="1"/>
        <w:numId w:val="54"/>
      </w:numPr>
      <w:spacing w:before="240" w:after="120" w:line="240" w:lineRule="auto"/>
      <w:jc w:val="both"/>
    </w:pPr>
    <w:rPr>
      <w:rFonts w:ascii="Arial" w:eastAsia="Calibri" w:hAnsi="Arial" w:cs="Arial"/>
      <w:sz w:val="22"/>
    </w:rPr>
  </w:style>
  <w:style w:type="paragraph" w:customStyle="1" w:styleId="Bullet3">
    <w:name w:val="Bullet 3"/>
    <w:basedOn w:val="Normal"/>
    <w:qFormat/>
    <w:rsid w:val="00573841"/>
    <w:pPr>
      <w:numPr>
        <w:ilvl w:val="2"/>
        <w:numId w:val="54"/>
      </w:numPr>
      <w:spacing w:before="240" w:after="120" w:line="240" w:lineRule="auto"/>
      <w:jc w:val="both"/>
    </w:pPr>
    <w:rPr>
      <w:rFonts w:ascii="Arial" w:eastAsia="Calibri" w:hAnsi="Arial" w:cs="Arial"/>
      <w:sz w:val="22"/>
    </w:rPr>
  </w:style>
  <w:style w:type="paragraph" w:customStyle="1" w:styleId="GuidelinesSubheading">
    <w:name w:val="Guidelines Subheading"/>
    <w:basedOn w:val="NoSpacing"/>
    <w:autoRedefine/>
    <w:qFormat/>
    <w:rsid w:val="00573841"/>
    <w:pPr>
      <w:pBdr>
        <w:bottom w:val="single" w:sz="8" w:space="1" w:color="000000"/>
      </w:pBdr>
      <w:spacing w:before="107"/>
      <w:ind w:right="-74"/>
      <w:textboxTightWrap w:val="allLines"/>
      <w:outlineLvl w:val="1"/>
    </w:pPr>
    <w:rPr>
      <w:rFonts w:ascii="Arial" w:eastAsia="Times New Roman" w:hAnsi="Arial" w:cs="Arial"/>
      <w:b/>
      <w:color w:val="000000"/>
      <w:sz w:val="22"/>
      <w:szCs w:val="24"/>
      <w:u w:color="000000"/>
      <w:lang w:val="en-US" w:bidi="en-US"/>
    </w:rPr>
  </w:style>
  <w:style w:type="character" w:customStyle="1" w:styleId="NoSpacingChar">
    <w:name w:val="No Spacing Char"/>
    <w:basedOn w:val="DefaultParagraphFont"/>
    <w:link w:val="NoSpacing"/>
    <w:uiPriority w:val="1"/>
    <w:rsid w:val="00573841"/>
  </w:style>
  <w:style w:type="paragraph" w:customStyle="1" w:styleId="footnote">
    <w:name w:val="footnote"/>
    <w:basedOn w:val="Normal"/>
    <w:uiPriority w:val="99"/>
    <w:rsid w:val="00573841"/>
    <w:pPr>
      <w:widowControl w:val="0"/>
      <w:tabs>
        <w:tab w:val="left" w:pos="283"/>
      </w:tabs>
      <w:suppressAutoHyphen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573841"/>
  </w:style>
  <w:style w:type="paragraph" w:customStyle="1" w:styleId="Heading2flowchart">
    <w:name w:val="Heading 2 flowchart"/>
    <w:basedOn w:val="Normal"/>
    <w:qFormat/>
    <w:rsid w:val="00573841"/>
    <w:pPr>
      <w:keepNext/>
      <w:pBdr>
        <w:top w:val="single" w:sz="2" w:space="1" w:color="auto"/>
        <w:left w:val="single" w:sz="2" w:space="4" w:color="auto"/>
        <w:bottom w:val="single" w:sz="2" w:space="1" w:color="auto"/>
        <w:right w:val="single" w:sz="2" w:space="4" w:color="auto"/>
      </w:pBdr>
      <w:spacing w:before="60" w:after="60" w:line="240" w:lineRule="auto"/>
      <w:jc w:val="center"/>
      <w:outlineLvl w:val="1"/>
    </w:pPr>
    <w:rPr>
      <w:rFonts w:ascii="Arial" w:eastAsia="Times New Roman" w:hAnsi="Arial" w:cs="Calibri"/>
      <w:b/>
      <w:bCs/>
      <w:sz w:val="20"/>
      <w:szCs w:val="32"/>
    </w:rPr>
  </w:style>
  <w:style w:type="numbering" w:customStyle="1" w:styleId="Headings">
    <w:name w:val="Headings"/>
    <w:uiPriority w:val="99"/>
    <w:rsid w:val="00573841"/>
    <w:pPr>
      <w:numPr>
        <w:numId w:val="56"/>
      </w:numPr>
    </w:pPr>
  </w:style>
  <w:style w:type="paragraph" w:customStyle="1" w:styleId="Tabletext">
    <w:name w:val="Tabletext"/>
    <w:aliases w:val="tt"/>
    <w:basedOn w:val="Normal"/>
    <w:uiPriority w:val="99"/>
    <w:rsid w:val="00573841"/>
    <w:pPr>
      <w:spacing w:before="60" w:after="0" w:line="240" w:lineRule="atLeast"/>
    </w:pPr>
    <w:rPr>
      <w:rFonts w:cs="Times New Roman"/>
      <w:sz w:val="20"/>
      <w:szCs w:val="20"/>
      <w:lang w:eastAsia="en-AU"/>
    </w:rPr>
  </w:style>
  <w:style w:type="paragraph" w:customStyle="1" w:styleId="Chrissie1">
    <w:name w:val="Chrissie1"/>
    <w:basedOn w:val="ListParagraph"/>
    <w:link w:val="Chrissie1Char"/>
    <w:qFormat/>
    <w:rsid w:val="00573841"/>
    <w:pPr>
      <w:numPr>
        <w:numId w:val="61"/>
      </w:numPr>
      <w:spacing w:after="0" w:line="240" w:lineRule="auto"/>
      <w:ind w:left="567" w:hanging="357"/>
    </w:pPr>
    <w:rPr>
      <w:rFonts w:ascii="Arial" w:eastAsia="Calibri" w:hAnsi="Arial" w:cs="Arial"/>
      <w:sz w:val="20"/>
    </w:rPr>
  </w:style>
  <w:style w:type="character" w:customStyle="1" w:styleId="Chrissie1Char">
    <w:name w:val="Chrissie1 Char"/>
    <w:basedOn w:val="ListParagraphChar"/>
    <w:link w:val="Chrissie1"/>
    <w:rsid w:val="00573841"/>
    <w:rPr>
      <w:rFonts w:ascii="Arial" w:eastAsia="Calibri" w:hAnsi="Arial" w:cs="Arial"/>
      <w:sz w:val="20"/>
    </w:rPr>
  </w:style>
  <w:style w:type="paragraph" w:styleId="ListNumber">
    <w:name w:val="List Number"/>
    <w:basedOn w:val="Normal"/>
    <w:rsid w:val="00573841"/>
    <w:pPr>
      <w:numPr>
        <w:numId w:val="63"/>
      </w:numPr>
      <w:spacing w:before="40" w:after="120" w:line="280" w:lineRule="atLeast"/>
    </w:pPr>
    <w:rPr>
      <w:rFonts w:ascii="Arial" w:eastAsia="Times New Roman" w:hAnsi="Arial" w:cs="Times New Roman"/>
      <w:iCs/>
      <w:sz w:val="20"/>
      <w:szCs w:val="24"/>
    </w:rPr>
  </w:style>
  <w:style w:type="paragraph" w:customStyle="1" w:styleId="Tableheading">
    <w:name w:val="Table heading"/>
    <w:basedOn w:val="Heading4"/>
    <w:qFormat/>
    <w:rsid w:val="00DF1F98"/>
  </w:style>
  <w:style w:type="paragraph" w:customStyle="1" w:styleId="Annexe4heading">
    <w:name w:val="Annexe 4  heading"/>
    <w:basedOn w:val="Heading2"/>
    <w:qFormat/>
    <w:rsid w:val="00AA04C3"/>
    <w:pPr>
      <w:numPr>
        <w:ilvl w:val="1"/>
        <w:numId w:val="40"/>
      </w:numPr>
    </w:pPr>
    <w:rPr>
      <w:sz w:val="26"/>
    </w:rPr>
  </w:style>
  <w:style w:type="paragraph" w:customStyle="1" w:styleId="Annexe1heading">
    <w:name w:val="Annexe 1 heading"/>
    <w:basedOn w:val="Heading2"/>
    <w:qFormat/>
    <w:rsid w:val="00AA04C3"/>
    <w:pPr>
      <w:numPr>
        <w:ilvl w:val="1"/>
        <w:numId w:val="13"/>
      </w:numPr>
    </w:pPr>
    <w:rPr>
      <w:sz w:val="26"/>
    </w:rPr>
  </w:style>
  <w:style w:type="paragraph" w:customStyle="1" w:styleId="Annexe2heading">
    <w:name w:val="Annexe 2 heading"/>
    <w:basedOn w:val="Heading2"/>
    <w:qFormat/>
    <w:rsid w:val="00AA04C3"/>
    <w:pPr>
      <w:numPr>
        <w:ilvl w:val="1"/>
        <w:numId w:val="28"/>
      </w:numPr>
    </w:pPr>
    <w:rPr>
      <w:sz w:val="26"/>
    </w:rPr>
  </w:style>
  <w:style w:type="paragraph" w:customStyle="1" w:styleId="Annexe3heading">
    <w:name w:val="Annexe 3 heading"/>
    <w:basedOn w:val="Heading2"/>
    <w:qFormat/>
    <w:rsid w:val="00D7726C"/>
    <w:pPr>
      <w:numPr>
        <w:ilvl w:val="1"/>
        <w:numId w:val="31"/>
      </w:numPr>
    </w:pPr>
    <w:rPr>
      <w:sz w:val="26"/>
    </w:rPr>
  </w:style>
  <w:style w:type="paragraph" w:customStyle="1" w:styleId="Annexe5heading">
    <w:name w:val="Annexe 5 heading"/>
    <w:basedOn w:val="Heading2"/>
    <w:qFormat/>
    <w:rsid w:val="00A30B40"/>
    <w:pPr>
      <w:numPr>
        <w:numId w:val="65"/>
      </w:numPr>
      <w:ind w:left="360"/>
    </w:pPr>
    <w:rPr>
      <w:sz w:val="26"/>
    </w:rPr>
  </w:style>
  <w:style w:type="paragraph" w:customStyle="1" w:styleId="Annexe6heading">
    <w:name w:val="Annexe 6 heading"/>
    <w:basedOn w:val="Heading2"/>
    <w:qFormat/>
    <w:rsid w:val="00D077FF"/>
    <w:pPr>
      <w:numPr>
        <w:ilvl w:val="1"/>
        <w:numId w:val="47"/>
      </w:numPr>
    </w:pPr>
    <w:rPr>
      <w:sz w:val="26"/>
    </w:rPr>
  </w:style>
  <w:style w:type="paragraph" w:styleId="Title">
    <w:name w:val="Title"/>
    <w:basedOn w:val="Heading1"/>
    <w:next w:val="Normal"/>
    <w:link w:val="TitleChar"/>
    <w:uiPriority w:val="10"/>
    <w:qFormat/>
    <w:rsid w:val="006A79F7"/>
    <w:pPr>
      <w:ind w:left="2268" w:right="2080"/>
    </w:pPr>
  </w:style>
  <w:style w:type="character" w:customStyle="1" w:styleId="TitleChar">
    <w:name w:val="Title Char"/>
    <w:basedOn w:val="DefaultParagraphFont"/>
    <w:link w:val="Title"/>
    <w:uiPriority w:val="10"/>
    <w:rsid w:val="006A79F7"/>
    <w:rPr>
      <w:rFonts w:asciiTheme="majorHAnsi" w:eastAsiaTheme="majorEastAsia" w:hAnsiTheme="majorHAnsi" w:cstheme="majorBidi"/>
      <w:b/>
      <w:bCs/>
      <w:caps/>
      <w:color w:val="FFFFFF" w:themeColor="background1"/>
      <w:sz w:val="72"/>
      <w:szCs w:val="28"/>
      <w:shd w:val="clear" w:color="auto" w:fill="1F497D" w:themeFill="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7567">
      <w:bodyDiv w:val="1"/>
      <w:marLeft w:val="0"/>
      <w:marRight w:val="0"/>
      <w:marTop w:val="0"/>
      <w:marBottom w:val="0"/>
      <w:divBdr>
        <w:top w:val="none" w:sz="0" w:space="0" w:color="auto"/>
        <w:left w:val="none" w:sz="0" w:space="0" w:color="auto"/>
        <w:bottom w:val="none" w:sz="0" w:space="0" w:color="auto"/>
        <w:right w:val="none" w:sz="0" w:space="0" w:color="auto"/>
      </w:divBdr>
    </w:div>
    <w:div w:id="94253323">
      <w:bodyDiv w:val="1"/>
      <w:marLeft w:val="0"/>
      <w:marRight w:val="0"/>
      <w:marTop w:val="0"/>
      <w:marBottom w:val="0"/>
      <w:divBdr>
        <w:top w:val="none" w:sz="0" w:space="0" w:color="auto"/>
        <w:left w:val="none" w:sz="0" w:space="0" w:color="auto"/>
        <w:bottom w:val="none" w:sz="0" w:space="0" w:color="auto"/>
        <w:right w:val="none" w:sz="0" w:space="0" w:color="auto"/>
      </w:divBdr>
    </w:div>
    <w:div w:id="160896422">
      <w:bodyDiv w:val="1"/>
      <w:marLeft w:val="0"/>
      <w:marRight w:val="0"/>
      <w:marTop w:val="0"/>
      <w:marBottom w:val="0"/>
      <w:divBdr>
        <w:top w:val="none" w:sz="0" w:space="0" w:color="auto"/>
        <w:left w:val="none" w:sz="0" w:space="0" w:color="auto"/>
        <w:bottom w:val="none" w:sz="0" w:space="0" w:color="auto"/>
        <w:right w:val="none" w:sz="0" w:space="0" w:color="auto"/>
      </w:divBdr>
    </w:div>
    <w:div w:id="178352102">
      <w:bodyDiv w:val="1"/>
      <w:marLeft w:val="0"/>
      <w:marRight w:val="0"/>
      <w:marTop w:val="0"/>
      <w:marBottom w:val="0"/>
      <w:divBdr>
        <w:top w:val="none" w:sz="0" w:space="0" w:color="auto"/>
        <w:left w:val="none" w:sz="0" w:space="0" w:color="auto"/>
        <w:bottom w:val="none" w:sz="0" w:space="0" w:color="auto"/>
        <w:right w:val="none" w:sz="0" w:space="0" w:color="auto"/>
      </w:divBdr>
    </w:div>
    <w:div w:id="234826442">
      <w:bodyDiv w:val="1"/>
      <w:marLeft w:val="0"/>
      <w:marRight w:val="0"/>
      <w:marTop w:val="0"/>
      <w:marBottom w:val="0"/>
      <w:divBdr>
        <w:top w:val="none" w:sz="0" w:space="0" w:color="auto"/>
        <w:left w:val="none" w:sz="0" w:space="0" w:color="auto"/>
        <w:bottom w:val="none" w:sz="0" w:space="0" w:color="auto"/>
        <w:right w:val="none" w:sz="0" w:space="0" w:color="auto"/>
      </w:divBdr>
    </w:div>
    <w:div w:id="533228963">
      <w:bodyDiv w:val="1"/>
      <w:marLeft w:val="0"/>
      <w:marRight w:val="0"/>
      <w:marTop w:val="0"/>
      <w:marBottom w:val="0"/>
      <w:divBdr>
        <w:top w:val="none" w:sz="0" w:space="0" w:color="auto"/>
        <w:left w:val="none" w:sz="0" w:space="0" w:color="auto"/>
        <w:bottom w:val="none" w:sz="0" w:space="0" w:color="auto"/>
        <w:right w:val="none" w:sz="0" w:space="0" w:color="auto"/>
      </w:divBdr>
    </w:div>
    <w:div w:id="570579938">
      <w:bodyDiv w:val="1"/>
      <w:marLeft w:val="0"/>
      <w:marRight w:val="0"/>
      <w:marTop w:val="0"/>
      <w:marBottom w:val="0"/>
      <w:divBdr>
        <w:top w:val="none" w:sz="0" w:space="0" w:color="auto"/>
        <w:left w:val="none" w:sz="0" w:space="0" w:color="auto"/>
        <w:bottom w:val="none" w:sz="0" w:space="0" w:color="auto"/>
        <w:right w:val="none" w:sz="0" w:space="0" w:color="auto"/>
      </w:divBdr>
    </w:div>
    <w:div w:id="600720142">
      <w:bodyDiv w:val="1"/>
      <w:marLeft w:val="0"/>
      <w:marRight w:val="0"/>
      <w:marTop w:val="0"/>
      <w:marBottom w:val="0"/>
      <w:divBdr>
        <w:top w:val="none" w:sz="0" w:space="0" w:color="auto"/>
        <w:left w:val="none" w:sz="0" w:space="0" w:color="auto"/>
        <w:bottom w:val="none" w:sz="0" w:space="0" w:color="auto"/>
        <w:right w:val="none" w:sz="0" w:space="0" w:color="auto"/>
      </w:divBdr>
    </w:div>
    <w:div w:id="627245496">
      <w:bodyDiv w:val="1"/>
      <w:marLeft w:val="0"/>
      <w:marRight w:val="0"/>
      <w:marTop w:val="0"/>
      <w:marBottom w:val="0"/>
      <w:divBdr>
        <w:top w:val="none" w:sz="0" w:space="0" w:color="auto"/>
        <w:left w:val="none" w:sz="0" w:space="0" w:color="auto"/>
        <w:bottom w:val="none" w:sz="0" w:space="0" w:color="auto"/>
        <w:right w:val="none" w:sz="0" w:space="0" w:color="auto"/>
      </w:divBdr>
    </w:div>
    <w:div w:id="627585812">
      <w:bodyDiv w:val="1"/>
      <w:marLeft w:val="0"/>
      <w:marRight w:val="0"/>
      <w:marTop w:val="0"/>
      <w:marBottom w:val="0"/>
      <w:divBdr>
        <w:top w:val="none" w:sz="0" w:space="0" w:color="auto"/>
        <w:left w:val="none" w:sz="0" w:space="0" w:color="auto"/>
        <w:bottom w:val="none" w:sz="0" w:space="0" w:color="auto"/>
        <w:right w:val="none" w:sz="0" w:space="0" w:color="auto"/>
      </w:divBdr>
    </w:div>
    <w:div w:id="936786872">
      <w:bodyDiv w:val="1"/>
      <w:marLeft w:val="0"/>
      <w:marRight w:val="0"/>
      <w:marTop w:val="0"/>
      <w:marBottom w:val="0"/>
      <w:divBdr>
        <w:top w:val="none" w:sz="0" w:space="0" w:color="auto"/>
        <w:left w:val="none" w:sz="0" w:space="0" w:color="auto"/>
        <w:bottom w:val="none" w:sz="0" w:space="0" w:color="auto"/>
        <w:right w:val="none" w:sz="0" w:space="0" w:color="auto"/>
      </w:divBdr>
    </w:div>
    <w:div w:id="1148134140">
      <w:bodyDiv w:val="1"/>
      <w:marLeft w:val="0"/>
      <w:marRight w:val="0"/>
      <w:marTop w:val="0"/>
      <w:marBottom w:val="0"/>
      <w:divBdr>
        <w:top w:val="none" w:sz="0" w:space="0" w:color="auto"/>
        <w:left w:val="none" w:sz="0" w:space="0" w:color="auto"/>
        <w:bottom w:val="none" w:sz="0" w:space="0" w:color="auto"/>
        <w:right w:val="none" w:sz="0" w:space="0" w:color="auto"/>
      </w:divBdr>
    </w:div>
    <w:div w:id="1393428366">
      <w:bodyDiv w:val="1"/>
      <w:marLeft w:val="0"/>
      <w:marRight w:val="0"/>
      <w:marTop w:val="0"/>
      <w:marBottom w:val="0"/>
      <w:divBdr>
        <w:top w:val="none" w:sz="0" w:space="0" w:color="auto"/>
        <w:left w:val="none" w:sz="0" w:space="0" w:color="auto"/>
        <w:bottom w:val="none" w:sz="0" w:space="0" w:color="auto"/>
        <w:right w:val="none" w:sz="0" w:space="0" w:color="auto"/>
      </w:divBdr>
    </w:div>
    <w:div w:id="1445464027">
      <w:bodyDiv w:val="1"/>
      <w:marLeft w:val="0"/>
      <w:marRight w:val="0"/>
      <w:marTop w:val="0"/>
      <w:marBottom w:val="0"/>
      <w:divBdr>
        <w:top w:val="none" w:sz="0" w:space="0" w:color="auto"/>
        <w:left w:val="none" w:sz="0" w:space="0" w:color="auto"/>
        <w:bottom w:val="none" w:sz="0" w:space="0" w:color="auto"/>
        <w:right w:val="none" w:sz="0" w:space="0" w:color="auto"/>
      </w:divBdr>
    </w:div>
    <w:div w:id="160793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health.gov.au/internet/main/publishing.nsf/Content/Listing+of+Tenders+and+Grants-1" TargetMode="External"/><Relationship Id="rId26" Type="http://schemas.openxmlformats.org/officeDocument/2006/relationships/hyperlink" Target="mailto:foi@health.gov.au" TargetMode="External"/><Relationship Id="rId3" Type="http://schemas.openxmlformats.org/officeDocument/2006/relationships/customXml" Target="../customXml/item3.xml"/><Relationship Id="rId21" Type="http://schemas.openxmlformats.org/officeDocument/2006/relationships/hyperlink" Target="http://www.health.gov.au/internet/main/publishing.nsf/Content/pfps-complaintsprocedur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nance.gov.au/publications/fmg-series/3-commonwealth-grant-guidelines.html" TargetMode="External"/><Relationship Id="rId25" Type="http://schemas.openxmlformats.org/officeDocument/2006/relationships/hyperlink" Target="http://www.comlaw.gov.au/Details/C2014C00757"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finance.gov.au/financial-framework/financial-management-policy-guidance/grants/grant-agreement-template-project.html" TargetMode="External"/><Relationship Id="rId29" Type="http://schemas.openxmlformats.org/officeDocument/2006/relationships/hyperlink" Target="http://www.ato.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psc.gov.au/publications-and-media/current-publications/aps-values-and-code-of-conduct-in-practice/conflict-of-interest"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apsc.gov.au/publications-and-media/current-publications/aps-values-and-code-of-conduct-in-practice/conflict-of-interest" TargetMode="External"/><Relationship Id="rId28" Type="http://schemas.openxmlformats.org/officeDocument/2006/relationships/hyperlink" Target="http://www.finance.gov.au/resource-management/grants/" TargetMode="External"/><Relationship Id="rId10" Type="http://schemas.openxmlformats.org/officeDocument/2006/relationships/endnotes" Target="endnotes.xml"/><Relationship Id="rId19" Type="http://schemas.openxmlformats.org/officeDocument/2006/relationships/hyperlink" Target="http://www.health.gov.au/internet/main/publishing.nsf/Content/gps-standard-funding-agreement"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Grant.ATM@health.gov.au" TargetMode="External"/><Relationship Id="rId27" Type="http://schemas.openxmlformats.org/officeDocument/2006/relationships/hyperlink" Target="http://www.health.gov.au/internet/main/publishing.nsf/Content/foi-about" TargetMode="External"/><Relationship Id="rId30" Type="http://schemas.openxmlformats.org/officeDocument/2006/relationships/hyperlink" Target="http://www.health.gov.au/internet/main/publishing.nsf/Content/gps-standard-funding-agreemen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B217-1F8D-4DEB-ADDE-9E08E25F1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763B79-6E7A-411C-AD96-78AF6EFDFE56}">
  <ds:schemaRefs>
    <ds:schemaRef ds:uri="http://schemas.microsoft.com/sharepoint/v3/contenttype/forms"/>
  </ds:schemaRefs>
</ds:datastoreItem>
</file>

<file path=customXml/itemProps3.xml><?xml version="1.0" encoding="utf-8"?>
<ds:datastoreItem xmlns:ds="http://schemas.openxmlformats.org/officeDocument/2006/customXml" ds:itemID="{A8D94FF4-9D3C-49AA-BADA-596202087F5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3D365DE-D0AB-452D-A9D5-9EC303B1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15750</Words>
  <Characters>89780</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Gairey</dc:creator>
  <cp:lastModifiedBy>ROBERTSON, Jennifer</cp:lastModifiedBy>
  <cp:revision>2</cp:revision>
  <cp:lastPrinted>2016-08-29T03:04:00Z</cp:lastPrinted>
  <dcterms:created xsi:type="dcterms:W3CDTF">2019-08-27T04:35:00Z</dcterms:created>
  <dcterms:modified xsi:type="dcterms:W3CDTF">2019-08-27T04:35:00Z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