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06997920"/>
    <w:bookmarkStart w:id="1" w:name="_GoBack"/>
    <w:bookmarkEnd w:id="1"/>
    <w:p w14:paraId="182CDB70" w14:textId="39B7C49C" w:rsidR="007D616B" w:rsidRDefault="0077138E" w:rsidP="004A0909">
      <w:r>
        <w:rPr>
          <w:rFonts w:asciiTheme="majorHAnsi" w:hAnsiTheme="majorHAnsi"/>
          <w:b/>
          <w:noProof/>
          <w:color w:val="36424A" w:themeColor="text2"/>
          <w:sz w:val="28"/>
          <w:lang w:val="en-AU" w:eastAsia="en-AU"/>
        </w:rPr>
        <mc:AlternateContent>
          <mc:Choice Requires="wpg">
            <w:drawing>
              <wp:anchor distT="0" distB="0" distL="114300" distR="114300" simplePos="0" relativeHeight="251658240" behindDoc="0" locked="0" layoutInCell="1" allowOverlap="1" wp14:anchorId="08ED69AF" wp14:editId="5D0B9F62">
                <wp:simplePos x="914400" y="914400"/>
                <wp:positionH relativeFrom="margin">
                  <wp:align>center</wp:align>
                </wp:positionH>
                <wp:positionV relativeFrom="margin">
                  <wp:align>center</wp:align>
                </wp:positionV>
                <wp:extent cx="6861175" cy="9049385"/>
                <wp:effectExtent l="0" t="0" r="0" b="0"/>
                <wp:wrapSquare wrapText="bothSides"/>
                <wp:docPr id="8" name="Group 8" descr="Digital breast tomosynthesis&#10;A literature review to inform BreastScreen Australia’s position statement on the use of tomosynthesis in screening&#10;Final report: 30 April 2018&#10;"/>
                <wp:cNvGraphicFramePr/>
                <a:graphic xmlns:a="http://schemas.openxmlformats.org/drawingml/2006/main">
                  <a:graphicData uri="http://schemas.microsoft.com/office/word/2010/wordprocessingGroup">
                    <wpg:wgp>
                      <wpg:cNvGrpSpPr/>
                      <wpg:grpSpPr>
                        <a:xfrm>
                          <a:off x="0" y="0"/>
                          <a:ext cx="6861175" cy="9049385"/>
                          <a:chOff x="0" y="-1"/>
                          <a:chExt cx="6861432" cy="9049489"/>
                        </a:xfrm>
                      </wpg:grpSpPr>
                      <wpg:grpSp>
                        <wpg:cNvPr id="78" name="Group 78" descr="Digital breast tomosynthesis&#10;A literature review to inform BreastScreen Australia's position statement on the use of tomosynthesis in screening. &#10;&#10;Final report: 30 April 2018&#10;&#10;Allen + Clarke"/>
                        <wpg:cNvGrpSpPr/>
                        <wpg:grpSpPr>
                          <a:xfrm>
                            <a:off x="0" y="4731488"/>
                            <a:ext cx="6854825" cy="4318000"/>
                            <a:chOff x="-16458" y="4796593"/>
                            <a:chExt cx="6856044" cy="4319254"/>
                          </a:xfrm>
                        </wpg:grpSpPr>
                        <wps:wsp>
                          <wps:cNvPr id="80" name="Text Box 2" descr="Digital breast tomosynthesis&#10;A literature review to inform BreastScreen Australia’s position statement on the use of tomosynthesis in screening&#10;Final report: 30 April 2018&#10;"/>
                          <wps:cNvSpPr txBox="1">
                            <a:spLocks noChangeArrowheads="1"/>
                          </wps:cNvSpPr>
                          <wps:spPr bwMode="auto">
                            <a:xfrm>
                              <a:off x="-16458" y="4796593"/>
                              <a:ext cx="6856044" cy="3059430"/>
                            </a:xfrm>
                            <a:prstGeom prst="rect">
                              <a:avLst/>
                            </a:prstGeom>
                            <a:solidFill>
                              <a:schemeClr val="tx2"/>
                            </a:solidFill>
                            <a:ln w="9525">
                              <a:noFill/>
                              <a:miter lim="800000"/>
                              <a:headEnd/>
                              <a:tailEnd/>
                            </a:ln>
                          </wps:spPr>
                          <wps:txbx>
                            <w:txbxContent>
                              <w:p w14:paraId="7875046F" w14:textId="73501A5E" w:rsidR="00EB5F49" w:rsidRDefault="00EB5F49" w:rsidP="00856182">
                                <w:pPr>
                                  <w:pStyle w:val="ACReport-MainTitle"/>
                                </w:pPr>
                                <w:r>
                                  <w:t>Digital breast tomosynthesis</w:t>
                                </w:r>
                              </w:p>
                              <w:p w14:paraId="3C37FFC0" w14:textId="144A7F2E" w:rsidR="00EB5F49" w:rsidRDefault="00EB5F49" w:rsidP="00856182">
                                <w:pPr>
                                  <w:pStyle w:val="ACReport-Subtitle"/>
                                </w:pPr>
                                <w:r>
                                  <w:t>A literature review to inform BreastScreen Australia’s position statement on the use of tomosynthesis in screening</w:t>
                                </w:r>
                              </w:p>
                              <w:p w14:paraId="4B5B321B" w14:textId="1A97F4E3" w:rsidR="00EB5F49" w:rsidRPr="003F7AF2" w:rsidRDefault="00EB5F49" w:rsidP="00856182">
                                <w:pPr>
                                  <w:pStyle w:val="ACReportDate"/>
                                </w:pPr>
                                <w:r>
                                  <w:t>Final report: 30 April 2018</w:t>
                                </w:r>
                              </w:p>
                              <w:p w14:paraId="049E08FC" w14:textId="77777777" w:rsidR="00EB5F49" w:rsidRPr="003F7AF2" w:rsidRDefault="00EB5F49" w:rsidP="00856182">
                                <w:pPr>
                                  <w:pStyle w:val="ACReportDate"/>
                                </w:pPr>
                              </w:p>
                            </w:txbxContent>
                          </wps:txbx>
                          <wps:bodyPr rot="0" vert="horz" wrap="square" lIns="91440" tIns="45720" rIns="91440" bIns="45720" anchor="t" anchorCtr="0">
                            <a:noAutofit/>
                          </wps:bodyPr>
                        </wps:wsp>
                        <wps:wsp>
                          <wps:cNvPr id="81" name="Text Box 2" descr="Digital breast tomosynthesis&#10;A literature review to inform BreastScreen Australia’s position statement on the use of tomosynthesis in screening&#10;Final report: 30 April 2018&#10;"/>
                          <wps:cNvSpPr txBox="1">
                            <a:spLocks noChangeArrowheads="1"/>
                          </wps:cNvSpPr>
                          <wps:spPr bwMode="auto">
                            <a:xfrm>
                              <a:off x="-16458" y="7855847"/>
                              <a:ext cx="6856043" cy="1260000"/>
                            </a:xfrm>
                            <a:prstGeom prst="rect">
                              <a:avLst/>
                            </a:prstGeom>
                            <a:solidFill>
                              <a:schemeClr val="bg2"/>
                            </a:solidFill>
                            <a:ln w="9525">
                              <a:noFill/>
                              <a:miter lim="800000"/>
                              <a:headEnd/>
                              <a:tailEnd/>
                            </a:ln>
                          </wps:spPr>
                          <wps:txbx>
                            <w:txbxContent>
                              <w:p w14:paraId="3BDB93F1" w14:textId="77777777" w:rsidR="00EB5F49" w:rsidRDefault="00EB5F49" w:rsidP="00856182">
                                <w:pPr>
                                  <w:jc w:val="center"/>
                                </w:pPr>
                              </w:p>
                            </w:txbxContent>
                          </wps:txbx>
                          <wps:bodyPr rot="0" vert="horz" wrap="square" lIns="91440" tIns="45720" rIns="91440" bIns="45720" anchor="t" anchorCtr="0">
                            <a:noAutofit/>
                          </wps:bodyPr>
                        </wps:wsp>
                      </wpg:grpSp>
                      <pic:pic xmlns:pic="http://schemas.openxmlformats.org/drawingml/2006/picture">
                        <pic:nvPicPr>
                          <pic:cNvPr id="82" name="Picture 82" descr="Digital breast tomosynthesis&#10;A literature review to inform BreastScreen Australia's position statement on the use of tomosynthesis in screening. &#10;&#10;Final report: 30 April 2018&#10;&#10;Allen + Clark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92866" y="7963786"/>
                            <a:ext cx="4069715" cy="924560"/>
                          </a:xfrm>
                          <a:prstGeom prst="rect">
                            <a:avLst/>
                          </a:prstGeom>
                        </pic:spPr>
                      </pic:pic>
                      <pic:pic xmlns:pic="http://schemas.openxmlformats.org/drawingml/2006/picture">
                        <pic:nvPicPr>
                          <pic:cNvPr id="3" name="Picture 3" descr="the Title image with a large cluster of words such as breats, mammohraphy, category, projects, reviews, based, observing, reports, cluthers, distortion, reconstructions, sensitivity, comparisons, ultasounds, follow, reads, patient's digital, readers'finds, ultrasounds, follow,to follow malignant, finds comparinf, accuracy, measuring, accuracy, shows, studying, cases, analysis, doses, authors' carcinoma, evaluations, improved biopsy, clincs, 2012, using, effects, tests, years, density, imaginf, density, microcalcifications, radiologists, highlt, diagnosis, masses, 2015, timing, benign, groups, radiologists, scoring, results, radiology, additioal, tomosynthesis, womens, examining, numbers, trials, tissues, invasive, statistics, standard, conbining, significantly, ffdm, lesions, performs, assessment, increasingly, presents, researchers, differs, view, positivity, including, recall, method, value, dense, colume, data, three, tables"/>
                          <pic:cNvPicPr preferRelativeResize="0">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0632" y="-1"/>
                            <a:ext cx="6850800" cy="4796894"/>
                          </a:xfrm>
                          <a:prstGeom prst="rect">
                            <a:avLst/>
                          </a:prstGeom>
                        </pic:spPr>
                      </pic:pic>
                    </wpg:wgp>
                  </a:graphicData>
                </a:graphic>
              </wp:anchor>
            </w:drawing>
          </mc:Choice>
          <mc:Fallback>
            <w:pict>
              <v:group w14:anchorId="08ED69AF" id="Group 8" o:spid="_x0000_s1026" alt="Digital breast tomosynthesis&#10;A literature review to inform BreastScreen Australia’s position statement on the use of tomosynthesis in screening&#10;Final report: 30 April 2018&#10;" style="position:absolute;margin-left:0;margin-top:0;width:540.25pt;height:712.55pt;z-index:251658240;mso-position-horizontal:center;mso-position-horizontal-relative:margin;mso-position-vertical:center;mso-position-vertical-relative:margin" coordorigin="" coordsize="68614,90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&#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">
                <v:group id="Group 78" o:spid="_x0000_s1027" alt="Digital breast tomosynthesis&#10;A literature review to inform BreastScreen Australia's position statement on the use of tomosynthesis in screening. &#10;&#10;Final report: 30 April 2018&#10;&#10;Allen + Clarke" style="position:absolute;top:47314;width:68548;height:43180" coordorigin="-164,47965" coordsize="68560,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202" coordsize="21600,21600" o:spt="202" path="m,l,21600r21600,l21600,xe">
                    <v:stroke joinstyle="miter"/>
                    <v:path gradientshapeok="t" o:connecttype="rect"/>
                  </v:shapetype>
                  <v:shape id="Text Box 2" o:spid="_x0000_s1028" type="#_x0000_t202" alt="Digital breast tomosynthesis&#10;A literature review to inform BreastScreen Australia’s position statement on the use of tomosynthesis in screening&#10;Final report: 30 April 2018&#10;" style="position:absolute;left:-164;top:47965;width:68559;height:30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" fillcolor="#36424a [3215]" stroked="f">
                    <v:textbox>
                      <w:txbxContent>
                        <w:p w14:paraId="7875046F" w14:textId="73501A5E" w:rsidR="00EB5F49" w:rsidRDefault="00EB5F49" w:rsidP="00856182">
                          <w:pPr>
                            <w:pStyle w:val="ACReport-MainTitle"/>
                          </w:pPr>
                          <w:r>
                            <w:t>Digital breast tomosynthesis</w:t>
                          </w:r>
                        </w:p>
                        <w:p w14:paraId="3C37FFC0" w14:textId="144A7F2E" w:rsidR="00EB5F49" w:rsidRDefault="00EB5F49" w:rsidP="00856182">
                          <w:pPr>
                            <w:pStyle w:val="ACReport-Subtitle"/>
                          </w:pPr>
                          <w:r>
                            <w:t>A literature review to inform BreastScreen Australia’s position statement on the use of tomosynthesis in screening</w:t>
                          </w:r>
                        </w:p>
                        <w:p w14:paraId="4B5B321B" w14:textId="1A97F4E3" w:rsidR="00EB5F49" w:rsidRPr="003F7AF2" w:rsidRDefault="00EB5F49" w:rsidP="00856182">
                          <w:pPr>
                            <w:pStyle w:val="ACReportDate"/>
                          </w:pPr>
                          <w:r>
                            <w:t>Final report: 30 April 2018</w:t>
                          </w:r>
                        </w:p>
                        <w:p w14:paraId="049E08FC" w14:textId="77777777" w:rsidR="00EB5F49" w:rsidRPr="003F7AF2" w:rsidRDefault="00EB5F49" w:rsidP="00856182">
                          <w:pPr>
                            <w:pStyle w:val="ACReportDate"/>
                          </w:pPr>
                        </w:p>
                      </w:txbxContent>
                    </v:textbox>
                  </v:shape>
                  <v:shape id="Text Box 2" o:spid="_x0000_s1029" type="#_x0000_t202" alt="Digital breast tomosynthesis&#10;A literature review to inform BreastScreen Australia’s position statement on the use of tomosynthesis in screening&#10;Final report: 30 April 2018&#10;" style="position:absolute;left:-164;top:78558;width:68559;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" fillcolor="#77b800 [3214]" stroked="f">
                    <v:textbox>
                      <w:txbxContent>
                        <w:p w14:paraId="3BDB93F1" w14:textId="77777777" w:rsidR="00EB5F49" w:rsidRDefault="00EB5F49" w:rsidP="00856182">
                          <w:pPr>
                            <w:jc w:val="cente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30" type="#_x0000_t75" alt="Digital breast tomosynthesis&#10;A literature review to inform BreastScreen Australia's position statement on the use of tomosynthesis in screening. &#10;&#10;Final report: 30 April 2018&#10;&#10;Allen + Clarke" style="position:absolute;left:13928;top:79637;width:40697;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">
                  <v:imagedata r:id="rId11" o:title=" 30 April 2018&#10;&#10;Allen + Clarke"/>
                  <v:path arrowok="t"/>
                </v:shape>
                <v:shape id="Picture 3" o:spid="_x0000_s1031" type="#_x0000_t75" alt="the Title image with a large cluster of words such as breats, mammohraphy, category, projects, reviews, based, observing, reports, cluthers, distortion, reconstructions, sensitivity, comparisons, ultasounds, follow, reads, patient's digital, readers'finds, ultrasounds, follow,to follow malignant, finds comparinf, accuracy, measuring, accuracy, shows, studying, cases, analysis, doses, authors' carcinoma, evaluations, improved biopsy, clincs, 2012, using, effects, tests, years, density, imaginf, density, microcalcifications, radiologists, highlt, diagnosis, masses, 2015, timing, benign, groups, radiologists, scoring, results, radiology, additioal, tomosynthesis, womens, examining, numbers, trials, tissues, invasive, statistics, standard, conbining, significantly, ffdm, lesions, performs, assessment, increasingly, presents, researchers, differs, view, positivity, including, recall, method, value, dense, colume, data, three, tables" style="position:absolute;left:106;width:68508;height:479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">
                  <v:imagedata r:id="rId12" o:title="the Title image with a large cluster of words such as breats, mammohraphy, category, projects, reviews, based, observing, reports, cluthers, distortion, reconstructions, sensitivity, comparisons, ultasounds, follow, reads, patient's digital, readers'finds"/>
                  <v:path arrowok="t"/>
                </v:shape>
                <w10:wrap type="square" anchorx="margin" anchory="margin"/>
              </v:group>
            </w:pict>
          </mc:Fallback>
        </mc:AlternateContent>
      </w:r>
      <w:r w:rsidR="00856182" w:rsidRPr="00E44152">
        <w:rPr>
          <w:rFonts w:asciiTheme="majorHAnsi" w:hAnsiTheme="majorHAnsi"/>
          <w:b/>
          <w:color w:val="36424A" w:themeColor="text2"/>
          <w:sz w:val="28"/>
        </w:rPr>
        <w:br w:type="page"/>
      </w:r>
    </w:p>
    <w:p w14:paraId="08F25C56" w14:textId="4F934420" w:rsidR="001241AF" w:rsidRDefault="001241AF" w:rsidP="001241AF">
      <w:pPr>
        <w:spacing w:before="3720"/>
      </w:pPr>
    </w:p>
    <w:p w14:paraId="5FA9636E" w14:textId="77777777" w:rsidR="001241AF" w:rsidRPr="00E44152" w:rsidRDefault="001241AF" w:rsidP="001241AF">
      <w:pPr>
        <w:spacing w:before="9600"/>
      </w:pPr>
    </w:p>
    <w:tbl>
      <w:tblPr>
        <w:tblStyle w:val="TableGrid"/>
        <w:tblW w:w="5078" w:type="pct"/>
        <w:tblLayout w:type="fixed"/>
        <w:tblLook w:val="0480" w:firstRow="0" w:lastRow="0" w:firstColumn="1" w:lastColumn="0" w:noHBand="0" w:noVBand="1"/>
        <w:tblDescription w:val="Document status: Final report&#10;Version and date: V3, 30 May 2018&#10;Author(s): Anna Gribble, Stephanie James&#10;Filing Location: W/Department of Health/BreastScreen Australia/Position statement/Report&#10;Peer / technical review: Dr Robyn Haisman-Welsh&#10;&#10;Verification that QA changes made: Anna Gribble&#10;Proof read: Stephanie James&#10;Formatting: Anna Gribble&#10;Final QA check and approved for release: Anna Gribble&#10;"/>
      </w:tblPr>
      <w:tblGrid>
        <w:gridCol w:w="1829"/>
        <w:gridCol w:w="3948"/>
        <w:gridCol w:w="3385"/>
      </w:tblGrid>
      <w:tr w:rsidR="007D616B" w:rsidRPr="00E44152" w14:paraId="180BAAC3" w14:textId="77777777" w:rsidTr="00EA6CC1">
        <w:trPr>
          <w:tblHeader/>
        </w:trPr>
        <w:tc>
          <w:tcPr>
            <w:tcW w:w="1829" w:type="dxa"/>
          </w:tcPr>
          <w:p w14:paraId="6B1B46B5" w14:textId="77777777" w:rsidR="007D616B" w:rsidRPr="00E44152" w:rsidRDefault="007D616B" w:rsidP="0010082C">
            <w:pPr>
              <w:pStyle w:val="Footer"/>
              <w:rPr>
                <w:b/>
              </w:rPr>
            </w:pPr>
            <w:bookmarkStart w:id="2" w:name="_Toc507015870"/>
            <w:bookmarkStart w:id="3" w:name="_Toc507015993"/>
            <w:r w:rsidRPr="00E44152">
              <w:rPr>
                <w:b/>
              </w:rPr>
              <w:t xml:space="preserve">Document status: </w:t>
            </w:r>
          </w:p>
        </w:tc>
        <w:tc>
          <w:tcPr>
            <w:tcW w:w="3948" w:type="dxa"/>
            <w:tcBorders>
              <w:right w:val="single" w:sz="4" w:space="0" w:color="auto"/>
            </w:tcBorders>
          </w:tcPr>
          <w:p w14:paraId="10748AD0" w14:textId="0099A66A" w:rsidR="007D616B" w:rsidRPr="00E44152" w:rsidRDefault="00B36206" w:rsidP="0010082C">
            <w:pPr>
              <w:pStyle w:val="Footer"/>
            </w:pPr>
            <w:r>
              <w:t>Final report</w:t>
            </w:r>
          </w:p>
        </w:tc>
        <w:tc>
          <w:tcPr>
            <w:tcW w:w="3385" w:type="dxa"/>
            <w:vMerge w:val="restart"/>
            <w:tcBorders>
              <w:top w:val="nil"/>
              <w:left w:val="single" w:sz="4" w:space="0" w:color="auto"/>
              <w:bottom w:val="nil"/>
              <w:right w:val="nil"/>
            </w:tcBorders>
          </w:tcPr>
          <w:p w14:paraId="61FE072E" w14:textId="55BFF63C" w:rsidR="007D616B" w:rsidRPr="00E44152" w:rsidRDefault="007D616B" w:rsidP="0010082C">
            <w:pPr>
              <w:pStyle w:val="Table-para"/>
              <w:ind w:left="320"/>
              <w:jc w:val="right"/>
            </w:pPr>
            <w:r w:rsidRPr="00E44152">
              <w:rPr>
                <w:i/>
              </w:rPr>
              <w:t>Allen + Clarke</w:t>
            </w:r>
            <w:r w:rsidRPr="00E44152">
              <w:t xml:space="preserve"> has been independently certified as compliant with ISO9001:2015 Quality Management Systems</w:t>
            </w:r>
          </w:p>
          <w:p w14:paraId="696663B3" w14:textId="03A2F27B" w:rsidR="007D616B" w:rsidRPr="00E44152" w:rsidRDefault="00D34A77" w:rsidP="0010082C">
            <w:pPr>
              <w:pStyle w:val="Table-para"/>
              <w:ind w:left="320"/>
              <w:jc w:val="right"/>
              <w:rPr>
                <w:noProof/>
              </w:rPr>
            </w:pPr>
            <w:r w:rsidRPr="00E44152">
              <w:rPr>
                <w:i/>
                <w:noProof/>
                <w:lang w:val="en-AU" w:eastAsia="en-AU"/>
              </w:rPr>
              <w:drawing>
                <wp:inline distT="0" distB="0" distL="0" distR="0" wp14:anchorId="1D3D0006" wp14:editId="4836A784">
                  <wp:extent cx="540000" cy="1065600"/>
                  <wp:effectExtent l="0" t="0" r="0" b="1270"/>
                  <wp:docPr id="5" name="Picture 5" descr="Telarc registered Quality ISO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larc-Registration-ISO-9001 sm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 cy="1065600"/>
                          </a:xfrm>
                          <a:prstGeom prst="rect">
                            <a:avLst/>
                          </a:prstGeom>
                        </pic:spPr>
                      </pic:pic>
                    </a:graphicData>
                  </a:graphic>
                </wp:inline>
              </w:drawing>
            </w:r>
            <w:r w:rsidR="007D616B" w:rsidRPr="00E44152">
              <w:rPr>
                <w:noProof/>
              </w:rPr>
              <w:t xml:space="preserve"> </w:t>
            </w:r>
          </w:p>
        </w:tc>
      </w:tr>
      <w:tr w:rsidR="007D616B" w:rsidRPr="00E44152" w14:paraId="0D50CEE4" w14:textId="77777777" w:rsidTr="00EA6CC1">
        <w:trPr>
          <w:tblHeader/>
        </w:trPr>
        <w:tc>
          <w:tcPr>
            <w:tcW w:w="1829" w:type="dxa"/>
          </w:tcPr>
          <w:p w14:paraId="12A2C16D" w14:textId="77777777" w:rsidR="007D616B" w:rsidRPr="00E44152" w:rsidRDefault="007D616B" w:rsidP="0010082C">
            <w:pPr>
              <w:pStyle w:val="Footer"/>
              <w:rPr>
                <w:b/>
              </w:rPr>
            </w:pPr>
            <w:r w:rsidRPr="00E44152">
              <w:rPr>
                <w:b/>
              </w:rPr>
              <w:t>Version and date:</w:t>
            </w:r>
          </w:p>
        </w:tc>
        <w:tc>
          <w:tcPr>
            <w:tcW w:w="3948" w:type="dxa"/>
            <w:tcBorders>
              <w:right w:val="single" w:sz="4" w:space="0" w:color="auto"/>
            </w:tcBorders>
          </w:tcPr>
          <w:p w14:paraId="08E32A20" w14:textId="236D73E5" w:rsidR="007D616B" w:rsidRPr="00E44152" w:rsidRDefault="003203ED" w:rsidP="0010082C">
            <w:pPr>
              <w:pStyle w:val="Footer"/>
            </w:pPr>
            <w:r w:rsidRPr="00E44152">
              <w:t>V</w:t>
            </w:r>
            <w:r w:rsidR="00B36206">
              <w:t>3</w:t>
            </w:r>
            <w:r w:rsidR="007D616B" w:rsidRPr="00E44152">
              <w:t xml:space="preserve">, </w:t>
            </w:r>
            <w:r w:rsidR="00B36206">
              <w:t xml:space="preserve">30 </w:t>
            </w:r>
            <w:r w:rsidR="00763122">
              <w:t>May</w:t>
            </w:r>
            <w:r w:rsidR="00B36206">
              <w:t xml:space="preserve"> </w:t>
            </w:r>
            <w:r w:rsidR="007D616B" w:rsidRPr="00E44152">
              <w:t>2018</w:t>
            </w:r>
          </w:p>
        </w:tc>
        <w:tc>
          <w:tcPr>
            <w:tcW w:w="3385" w:type="dxa"/>
            <w:vMerge/>
            <w:tcBorders>
              <w:left w:val="single" w:sz="4" w:space="0" w:color="auto"/>
              <w:bottom w:val="nil"/>
              <w:right w:val="nil"/>
            </w:tcBorders>
          </w:tcPr>
          <w:p w14:paraId="0DD3B198" w14:textId="77777777" w:rsidR="007D616B" w:rsidRPr="00E44152" w:rsidRDefault="007D616B" w:rsidP="0010082C">
            <w:pPr>
              <w:pStyle w:val="Table-para"/>
              <w:rPr>
                <w:sz w:val="18"/>
              </w:rPr>
            </w:pPr>
          </w:p>
        </w:tc>
      </w:tr>
      <w:tr w:rsidR="007D616B" w:rsidRPr="00E44152" w14:paraId="7B33984F" w14:textId="77777777" w:rsidTr="00EA6CC1">
        <w:trPr>
          <w:tblHeader/>
        </w:trPr>
        <w:tc>
          <w:tcPr>
            <w:tcW w:w="1829" w:type="dxa"/>
          </w:tcPr>
          <w:p w14:paraId="701DBCEB" w14:textId="77777777" w:rsidR="007D616B" w:rsidRPr="00E44152" w:rsidRDefault="007D616B" w:rsidP="0010082C">
            <w:pPr>
              <w:pStyle w:val="Footer"/>
              <w:rPr>
                <w:b/>
              </w:rPr>
            </w:pPr>
            <w:r w:rsidRPr="00E44152">
              <w:rPr>
                <w:b/>
              </w:rPr>
              <w:t>Author(s):</w:t>
            </w:r>
          </w:p>
        </w:tc>
        <w:tc>
          <w:tcPr>
            <w:tcW w:w="3948" w:type="dxa"/>
            <w:tcBorders>
              <w:right w:val="single" w:sz="4" w:space="0" w:color="auto"/>
            </w:tcBorders>
          </w:tcPr>
          <w:p w14:paraId="3FE57723" w14:textId="5123A391" w:rsidR="007D616B" w:rsidRPr="00E44152" w:rsidRDefault="007D616B" w:rsidP="0010082C">
            <w:pPr>
              <w:pStyle w:val="Footer"/>
            </w:pPr>
            <w:r>
              <w:t>Anna Gribble, Stephanie James</w:t>
            </w:r>
          </w:p>
        </w:tc>
        <w:tc>
          <w:tcPr>
            <w:tcW w:w="3385" w:type="dxa"/>
            <w:vMerge/>
            <w:tcBorders>
              <w:left w:val="single" w:sz="4" w:space="0" w:color="auto"/>
              <w:bottom w:val="nil"/>
              <w:right w:val="nil"/>
            </w:tcBorders>
          </w:tcPr>
          <w:p w14:paraId="6118459E" w14:textId="77777777" w:rsidR="007D616B" w:rsidRPr="00E44152" w:rsidRDefault="007D616B" w:rsidP="0010082C">
            <w:pPr>
              <w:pStyle w:val="Table-para"/>
              <w:rPr>
                <w:sz w:val="18"/>
              </w:rPr>
            </w:pPr>
          </w:p>
        </w:tc>
      </w:tr>
      <w:tr w:rsidR="007D616B" w:rsidRPr="00E44152" w14:paraId="4ABB64C2" w14:textId="77777777" w:rsidTr="00EA6CC1">
        <w:trPr>
          <w:tblHeader/>
        </w:trPr>
        <w:tc>
          <w:tcPr>
            <w:tcW w:w="1829" w:type="dxa"/>
          </w:tcPr>
          <w:p w14:paraId="05670DB5" w14:textId="77777777" w:rsidR="007D616B" w:rsidRPr="00E44152" w:rsidRDefault="007D616B" w:rsidP="0010082C">
            <w:pPr>
              <w:pStyle w:val="Footer"/>
              <w:rPr>
                <w:b/>
              </w:rPr>
            </w:pPr>
            <w:r w:rsidRPr="00E44152">
              <w:rPr>
                <w:b/>
              </w:rPr>
              <w:t>Filing Locat</w:t>
            </w:r>
            <w:r>
              <w:rPr>
                <w:b/>
              </w:rPr>
              <w:t>io</w:t>
            </w:r>
            <w:r w:rsidRPr="00E44152">
              <w:rPr>
                <w:b/>
              </w:rPr>
              <w:t>n:</w:t>
            </w:r>
          </w:p>
        </w:tc>
        <w:tc>
          <w:tcPr>
            <w:tcW w:w="3948" w:type="dxa"/>
            <w:tcBorders>
              <w:right w:val="single" w:sz="4" w:space="0" w:color="auto"/>
            </w:tcBorders>
          </w:tcPr>
          <w:p w14:paraId="5D8587BC" w14:textId="77777777" w:rsidR="007D616B" w:rsidRPr="00E44152" w:rsidRDefault="007D616B" w:rsidP="0010082C">
            <w:pPr>
              <w:pStyle w:val="Footer"/>
            </w:pPr>
            <w:r w:rsidRPr="00E44152">
              <w:t>W/Department of Health/BreastScreen Australia/Position statement/Report</w:t>
            </w:r>
          </w:p>
        </w:tc>
        <w:tc>
          <w:tcPr>
            <w:tcW w:w="3385" w:type="dxa"/>
            <w:vMerge/>
            <w:tcBorders>
              <w:left w:val="single" w:sz="4" w:space="0" w:color="auto"/>
              <w:bottom w:val="nil"/>
              <w:right w:val="nil"/>
            </w:tcBorders>
          </w:tcPr>
          <w:p w14:paraId="66B50CDD" w14:textId="77777777" w:rsidR="007D616B" w:rsidRPr="00E44152" w:rsidRDefault="007D616B" w:rsidP="0010082C">
            <w:pPr>
              <w:pStyle w:val="Table-para"/>
              <w:rPr>
                <w:sz w:val="18"/>
              </w:rPr>
            </w:pPr>
          </w:p>
        </w:tc>
      </w:tr>
      <w:tr w:rsidR="007D616B" w:rsidRPr="00E44152" w14:paraId="5597A0BD" w14:textId="77777777" w:rsidTr="00EA6CC1">
        <w:trPr>
          <w:tblHeader/>
        </w:trPr>
        <w:tc>
          <w:tcPr>
            <w:tcW w:w="1829" w:type="dxa"/>
          </w:tcPr>
          <w:p w14:paraId="12154497" w14:textId="77777777" w:rsidR="007D616B" w:rsidRPr="00E44152" w:rsidRDefault="007D616B" w:rsidP="0010082C">
            <w:pPr>
              <w:pStyle w:val="Footer"/>
              <w:rPr>
                <w:b/>
              </w:rPr>
            </w:pPr>
            <w:r w:rsidRPr="00E44152">
              <w:rPr>
                <w:b/>
              </w:rPr>
              <w:t>Peer / technical review:</w:t>
            </w:r>
          </w:p>
        </w:tc>
        <w:tc>
          <w:tcPr>
            <w:tcW w:w="3948" w:type="dxa"/>
            <w:tcBorders>
              <w:right w:val="single" w:sz="4" w:space="0" w:color="auto"/>
            </w:tcBorders>
          </w:tcPr>
          <w:p w14:paraId="208DAEE5" w14:textId="6FBD1C21" w:rsidR="007D616B" w:rsidRDefault="00B36206" w:rsidP="0010082C">
            <w:pPr>
              <w:pStyle w:val="Footer"/>
            </w:pPr>
            <w:r>
              <w:t>Dr Robyn Haisman-Welsh</w:t>
            </w:r>
          </w:p>
          <w:p w14:paraId="54F50DBA" w14:textId="05D42512" w:rsidR="00552921" w:rsidRPr="00E44152" w:rsidRDefault="00552921" w:rsidP="0010082C">
            <w:pPr>
              <w:pStyle w:val="Footer"/>
            </w:pPr>
          </w:p>
        </w:tc>
        <w:tc>
          <w:tcPr>
            <w:tcW w:w="3385" w:type="dxa"/>
            <w:vMerge/>
            <w:tcBorders>
              <w:left w:val="single" w:sz="4" w:space="0" w:color="auto"/>
              <w:bottom w:val="nil"/>
              <w:right w:val="nil"/>
            </w:tcBorders>
          </w:tcPr>
          <w:p w14:paraId="581C6D3D" w14:textId="77777777" w:rsidR="007D616B" w:rsidRPr="00E44152" w:rsidRDefault="007D616B" w:rsidP="0010082C">
            <w:pPr>
              <w:pStyle w:val="Table-para"/>
              <w:rPr>
                <w:sz w:val="18"/>
              </w:rPr>
            </w:pPr>
          </w:p>
        </w:tc>
      </w:tr>
      <w:tr w:rsidR="007D616B" w:rsidRPr="00E44152" w14:paraId="3C84F3AB" w14:textId="77777777" w:rsidTr="00EA6CC1">
        <w:trPr>
          <w:tblHeader/>
        </w:trPr>
        <w:tc>
          <w:tcPr>
            <w:tcW w:w="1829" w:type="dxa"/>
          </w:tcPr>
          <w:p w14:paraId="34FE5BDC" w14:textId="77777777" w:rsidR="007D616B" w:rsidRPr="00E44152" w:rsidRDefault="007D616B" w:rsidP="0010082C">
            <w:pPr>
              <w:pStyle w:val="Footer"/>
              <w:rPr>
                <w:b/>
              </w:rPr>
            </w:pPr>
            <w:r w:rsidRPr="00E44152">
              <w:rPr>
                <w:b/>
              </w:rPr>
              <w:t>Verification that QA changes made:</w:t>
            </w:r>
          </w:p>
        </w:tc>
        <w:tc>
          <w:tcPr>
            <w:tcW w:w="3948" w:type="dxa"/>
            <w:tcBorders>
              <w:right w:val="single" w:sz="4" w:space="0" w:color="auto"/>
            </w:tcBorders>
          </w:tcPr>
          <w:p w14:paraId="1D16E1AA" w14:textId="77777777" w:rsidR="007D616B" w:rsidRPr="00E44152" w:rsidRDefault="007D616B" w:rsidP="0010082C">
            <w:pPr>
              <w:pStyle w:val="Footer"/>
            </w:pPr>
            <w:r w:rsidRPr="00E44152">
              <w:t>Anna Gribble</w:t>
            </w:r>
          </w:p>
        </w:tc>
        <w:tc>
          <w:tcPr>
            <w:tcW w:w="3385" w:type="dxa"/>
            <w:vMerge/>
            <w:tcBorders>
              <w:left w:val="single" w:sz="4" w:space="0" w:color="auto"/>
              <w:bottom w:val="nil"/>
              <w:right w:val="nil"/>
            </w:tcBorders>
          </w:tcPr>
          <w:p w14:paraId="11DBE8F7" w14:textId="77777777" w:rsidR="007D616B" w:rsidRPr="00E44152" w:rsidRDefault="007D616B" w:rsidP="0010082C">
            <w:pPr>
              <w:pStyle w:val="Table-para"/>
              <w:rPr>
                <w:sz w:val="18"/>
              </w:rPr>
            </w:pPr>
          </w:p>
        </w:tc>
      </w:tr>
      <w:tr w:rsidR="007D616B" w:rsidRPr="00E44152" w14:paraId="07F56D25" w14:textId="77777777" w:rsidTr="00EA6CC1">
        <w:trPr>
          <w:tblHeader/>
        </w:trPr>
        <w:tc>
          <w:tcPr>
            <w:tcW w:w="1829" w:type="dxa"/>
          </w:tcPr>
          <w:p w14:paraId="5384B9D7" w14:textId="77777777" w:rsidR="007D616B" w:rsidRPr="00E44152" w:rsidRDefault="007D616B" w:rsidP="0010082C">
            <w:pPr>
              <w:pStyle w:val="Footer"/>
              <w:rPr>
                <w:b/>
              </w:rPr>
            </w:pPr>
            <w:r w:rsidRPr="00E44152">
              <w:rPr>
                <w:b/>
              </w:rPr>
              <w:t>Proof read:</w:t>
            </w:r>
          </w:p>
        </w:tc>
        <w:tc>
          <w:tcPr>
            <w:tcW w:w="3948" w:type="dxa"/>
            <w:tcBorders>
              <w:right w:val="single" w:sz="4" w:space="0" w:color="auto"/>
            </w:tcBorders>
          </w:tcPr>
          <w:p w14:paraId="25DA5B54" w14:textId="3DC06E4B" w:rsidR="007D616B" w:rsidRPr="00E44152" w:rsidRDefault="00552921" w:rsidP="0010082C">
            <w:pPr>
              <w:pStyle w:val="Footer"/>
            </w:pPr>
            <w:r>
              <w:t>Stephanie James</w:t>
            </w:r>
          </w:p>
        </w:tc>
        <w:tc>
          <w:tcPr>
            <w:tcW w:w="3385" w:type="dxa"/>
            <w:vMerge/>
            <w:tcBorders>
              <w:left w:val="single" w:sz="4" w:space="0" w:color="auto"/>
              <w:bottom w:val="nil"/>
              <w:right w:val="nil"/>
            </w:tcBorders>
          </w:tcPr>
          <w:p w14:paraId="44EE6069" w14:textId="77777777" w:rsidR="007D616B" w:rsidRPr="00E44152" w:rsidRDefault="007D616B" w:rsidP="0010082C">
            <w:pPr>
              <w:pStyle w:val="Table-para"/>
              <w:rPr>
                <w:sz w:val="18"/>
              </w:rPr>
            </w:pPr>
          </w:p>
        </w:tc>
      </w:tr>
      <w:tr w:rsidR="007D616B" w:rsidRPr="00E44152" w14:paraId="31919FD6" w14:textId="77777777" w:rsidTr="00EA6CC1">
        <w:trPr>
          <w:tblHeader/>
        </w:trPr>
        <w:tc>
          <w:tcPr>
            <w:tcW w:w="1829" w:type="dxa"/>
            <w:tcBorders>
              <w:bottom w:val="single" w:sz="4" w:space="0" w:color="auto"/>
            </w:tcBorders>
          </w:tcPr>
          <w:p w14:paraId="6D68E57A" w14:textId="77777777" w:rsidR="007D616B" w:rsidRPr="00E44152" w:rsidRDefault="007D616B" w:rsidP="0010082C">
            <w:pPr>
              <w:pStyle w:val="Footer"/>
              <w:rPr>
                <w:b/>
              </w:rPr>
            </w:pPr>
            <w:r w:rsidRPr="00E44152">
              <w:rPr>
                <w:b/>
              </w:rPr>
              <w:t>Formatting:</w:t>
            </w:r>
          </w:p>
        </w:tc>
        <w:tc>
          <w:tcPr>
            <w:tcW w:w="3948" w:type="dxa"/>
            <w:tcBorders>
              <w:bottom w:val="single" w:sz="4" w:space="0" w:color="auto"/>
              <w:right w:val="single" w:sz="4" w:space="0" w:color="auto"/>
            </w:tcBorders>
          </w:tcPr>
          <w:p w14:paraId="6C386CA2" w14:textId="027E05D3" w:rsidR="007D616B" w:rsidRPr="00E44152" w:rsidRDefault="007D616B" w:rsidP="0010082C">
            <w:pPr>
              <w:pStyle w:val="Footer"/>
            </w:pPr>
            <w:r>
              <w:t>Anna Gribble</w:t>
            </w:r>
          </w:p>
        </w:tc>
        <w:tc>
          <w:tcPr>
            <w:tcW w:w="3385" w:type="dxa"/>
            <w:vMerge/>
            <w:tcBorders>
              <w:left w:val="single" w:sz="4" w:space="0" w:color="auto"/>
              <w:bottom w:val="nil"/>
              <w:right w:val="nil"/>
            </w:tcBorders>
          </w:tcPr>
          <w:p w14:paraId="4BAC71AC" w14:textId="77777777" w:rsidR="007D616B" w:rsidRPr="00E44152" w:rsidRDefault="007D616B" w:rsidP="0010082C">
            <w:pPr>
              <w:pStyle w:val="Table-para"/>
              <w:rPr>
                <w:sz w:val="18"/>
              </w:rPr>
            </w:pPr>
          </w:p>
        </w:tc>
      </w:tr>
      <w:tr w:rsidR="007D616B" w:rsidRPr="00E44152" w14:paraId="27C7C60B" w14:textId="77777777" w:rsidTr="00EA6CC1">
        <w:trPr>
          <w:tblHeader/>
        </w:trPr>
        <w:tc>
          <w:tcPr>
            <w:tcW w:w="1829" w:type="dxa"/>
            <w:tcBorders>
              <w:bottom w:val="single" w:sz="4" w:space="0" w:color="auto"/>
            </w:tcBorders>
          </w:tcPr>
          <w:p w14:paraId="3AADB21A" w14:textId="77777777" w:rsidR="007D616B" w:rsidRPr="00E44152" w:rsidRDefault="007D616B" w:rsidP="0010082C">
            <w:pPr>
              <w:pStyle w:val="Footer"/>
              <w:rPr>
                <w:b/>
              </w:rPr>
            </w:pPr>
            <w:r w:rsidRPr="00E44152">
              <w:rPr>
                <w:b/>
              </w:rPr>
              <w:t>Final QA check and approved for release:</w:t>
            </w:r>
          </w:p>
        </w:tc>
        <w:tc>
          <w:tcPr>
            <w:tcW w:w="3948" w:type="dxa"/>
            <w:tcBorders>
              <w:bottom w:val="single" w:sz="4" w:space="0" w:color="auto"/>
              <w:right w:val="single" w:sz="4" w:space="0" w:color="auto"/>
            </w:tcBorders>
          </w:tcPr>
          <w:p w14:paraId="349675B9" w14:textId="77777777" w:rsidR="007D616B" w:rsidRPr="00E44152" w:rsidRDefault="007D616B" w:rsidP="0010082C">
            <w:pPr>
              <w:pStyle w:val="Footer"/>
            </w:pPr>
            <w:r w:rsidRPr="00E44152">
              <w:t>Anna Gribble</w:t>
            </w:r>
          </w:p>
        </w:tc>
        <w:tc>
          <w:tcPr>
            <w:tcW w:w="3385" w:type="dxa"/>
            <w:vMerge/>
            <w:tcBorders>
              <w:left w:val="single" w:sz="4" w:space="0" w:color="auto"/>
              <w:bottom w:val="nil"/>
              <w:right w:val="nil"/>
            </w:tcBorders>
          </w:tcPr>
          <w:p w14:paraId="0B2F11BA" w14:textId="77777777" w:rsidR="007D616B" w:rsidRPr="00E44152" w:rsidRDefault="007D616B" w:rsidP="0010082C">
            <w:pPr>
              <w:pStyle w:val="Table-para"/>
              <w:rPr>
                <w:sz w:val="18"/>
              </w:rPr>
            </w:pPr>
          </w:p>
        </w:tc>
      </w:tr>
    </w:tbl>
    <w:p w14:paraId="2FF84407" w14:textId="4559600D" w:rsidR="002D2C97" w:rsidRPr="00E44152" w:rsidRDefault="00353974" w:rsidP="002D2C97">
      <w:pPr>
        <w:pStyle w:val="Heading1"/>
      </w:pPr>
      <w:bookmarkStart w:id="4" w:name="_Toc507089552"/>
      <w:bookmarkStart w:id="5" w:name="_Toc507826985"/>
      <w:bookmarkStart w:id="6" w:name="_Toc508010583"/>
      <w:bookmarkStart w:id="7" w:name="_Toc513112113"/>
      <w:r>
        <w:lastRenderedPageBreak/>
        <w:t>C</w:t>
      </w:r>
      <w:r w:rsidR="002D2C97" w:rsidRPr="00E44152">
        <w:t>ontents</w:t>
      </w:r>
      <w:bookmarkEnd w:id="2"/>
      <w:bookmarkEnd w:id="3"/>
      <w:bookmarkEnd w:id="4"/>
      <w:bookmarkEnd w:id="5"/>
      <w:bookmarkEnd w:id="6"/>
      <w:bookmarkEnd w:id="7"/>
    </w:p>
    <w:bookmarkStart w:id="8" w:name="_Toc261371165"/>
    <w:bookmarkStart w:id="9" w:name="_Toc262250357"/>
    <w:p w14:paraId="06BF2F90" w14:textId="540684C2" w:rsidR="00243A4F" w:rsidRDefault="00B4619F">
      <w:pPr>
        <w:pStyle w:val="TOC1"/>
        <w:rPr>
          <w:rFonts w:asciiTheme="minorHAnsi" w:eastAsiaTheme="minorEastAsia" w:hAnsiTheme="minorHAnsi"/>
          <w:b w:val="0"/>
          <w:caps w:val="0"/>
          <w:lang w:eastAsia="en-NZ"/>
        </w:rPr>
      </w:pPr>
      <w:r>
        <w:fldChar w:fldCharType="begin"/>
      </w:r>
      <w:r>
        <w:instrText xml:space="preserve"> TOC \o "1-2" \h \z \u </w:instrText>
      </w:r>
      <w:r>
        <w:fldChar w:fldCharType="separate"/>
      </w:r>
    </w:p>
    <w:p w14:paraId="6F904AC0" w14:textId="5AB2C5EE" w:rsidR="00243A4F" w:rsidRDefault="00F07755">
      <w:pPr>
        <w:pStyle w:val="TOC1"/>
        <w:rPr>
          <w:rFonts w:asciiTheme="minorHAnsi" w:eastAsiaTheme="minorEastAsia" w:hAnsiTheme="minorHAnsi"/>
          <w:b w:val="0"/>
          <w:caps w:val="0"/>
          <w:lang w:eastAsia="en-NZ"/>
        </w:rPr>
      </w:pPr>
      <w:hyperlink w:anchor="_Toc513112114" w:history="1">
        <w:r w:rsidR="00243A4F" w:rsidRPr="006B582A">
          <w:rPr>
            <w:rStyle w:val="Hyperlink"/>
          </w:rPr>
          <w:t>Key terms</w:t>
        </w:r>
        <w:r w:rsidR="00243A4F">
          <w:rPr>
            <w:webHidden/>
          </w:rPr>
          <w:tab/>
        </w:r>
        <w:r w:rsidR="00243A4F">
          <w:rPr>
            <w:webHidden/>
          </w:rPr>
          <w:fldChar w:fldCharType="begin"/>
        </w:r>
        <w:r w:rsidR="00243A4F">
          <w:rPr>
            <w:webHidden/>
          </w:rPr>
          <w:instrText xml:space="preserve"> PAGEREF _Toc513112114 \h </w:instrText>
        </w:r>
        <w:r w:rsidR="00243A4F">
          <w:rPr>
            <w:webHidden/>
          </w:rPr>
        </w:r>
        <w:r w:rsidR="00243A4F">
          <w:rPr>
            <w:webHidden/>
          </w:rPr>
          <w:fldChar w:fldCharType="separate"/>
        </w:r>
        <w:r w:rsidR="00843FB2">
          <w:rPr>
            <w:webHidden/>
          </w:rPr>
          <w:t>4</w:t>
        </w:r>
        <w:r w:rsidR="00243A4F">
          <w:rPr>
            <w:webHidden/>
          </w:rPr>
          <w:fldChar w:fldCharType="end"/>
        </w:r>
      </w:hyperlink>
    </w:p>
    <w:p w14:paraId="0D90A4BC" w14:textId="49F51F47" w:rsidR="00243A4F" w:rsidRDefault="00F07755">
      <w:pPr>
        <w:pStyle w:val="TOC1"/>
        <w:rPr>
          <w:rFonts w:asciiTheme="minorHAnsi" w:eastAsiaTheme="minorEastAsia" w:hAnsiTheme="minorHAnsi"/>
          <w:b w:val="0"/>
          <w:caps w:val="0"/>
          <w:lang w:eastAsia="en-NZ"/>
        </w:rPr>
      </w:pPr>
      <w:hyperlink w:anchor="_Toc513112115" w:history="1">
        <w:r w:rsidR="00243A4F" w:rsidRPr="006B582A">
          <w:rPr>
            <w:rStyle w:val="Hyperlink"/>
          </w:rPr>
          <w:t>Guidance on how to read this report</w:t>
        </w:r>
        <w:r w:rsidR="00243A4F">
          <w:rPr>
            <w:webHidden/>
          </w:rPr>
          <w:tab/>
        </w:r>
        <w:r w:rsidR="00243A4F">
          <w:rPr>
            <w:webHidden/>
          </w:rPr>
          <w:fldChar w:fldCharType="begin"/>
        </w:r>
        <w:r w:rsidR="00243A4F">
          <w:rPr>
            <w:webHidden/>
          </w:rPr>
          <w:instrText xml:space="preserve"> PAGEREF _Toc513112115 \h </w:instrText>
        </w:r>
        <w:r w:rsidR="00243A4F">
          <w:rPr>
            <w:webHidden/>
          </w:rPr>
        </w:r>
        <w:r w:rsidR="00243A4F">
          <w:rPr>
            <w:webHidden/>
          </w:rPr>
          <w:fldChar w:fldCharType="separate"/>
        </w:r>
        <w:r w:rsidR="00843FB2">
          <w:rPr>
            <w:webHidden/>
          </w:rPr>
          <w:t>5</w:t>
        </w:r>
        <w:r w:rsidR="00243A4F">
          <w:rPr>
            <w:webHidden/>
          </w:rPr>
          <w:fldChar w:fldCharType="end"/>
        </w:r>
      </w:hyperlink>
    </w:p>
    <w:p w14:paraId="010C72E1" w14:textId="502BB8B5" w:rsidR="00243A4F" w:rsidRDefault="00F07755">
      <w:pPr>
        <w:pStyle w:val="TOC1"/>
        <w:rPr>
          <w:rFonts w:asciiTheme="minorHAnsi" w:eastAsiaTheme="minorEastAsia" w:hAnsiTheme="minorHAnsi"/>
          <w:b w:val="0"/>
          <w:caps w:val="0"/>
          <w:lang w:eastAsia="en-NZ"/>
        </w:rPr>
      </w:pPr>
      <w:hyperlink w:anchor="_Toc513112116" w:history="1">
        <w:r w:rsidR="00243A4F" w:rsidRPr="006B582A">
          <w:rPr>
            <w:rStyle w:val="Hyperlink"/>
          </w:rPr>
          <w:t>Key findings</w:t>
        </w:r>
        <w:r w:rsidR="00243A4F">
          <w:rPr>
            <w:webHidden/>
          </w:rPr>
          <w:tab/>
        </w:r>
        <w:r w:rsidR="00243A4F">
          <w:rPr>
            <w:webHidden/>
          </w:rPr>
          <w:fldChar w:fldCharType="begin"/>
        </w:r>
        <w:r w:rsidR="00243A4F">
          <w:rPr>
            <w:webHidden/>
          </w:rPr>
          <w:instrText xml:space="preserve"> PAGEREF _Toc513112116 \h </w:instrText>
        </w:r>
        <w:r w:rsidR="00243A4F">
          <w:rPr>
            <w:webHidden/>
          </w:rPr>
        </w:r>
        <w:r w:rsidR="00243A4F">
          <w:rPr>
            <w:webHidden/>
          </w:rPr>
          <w:fldChar w:fldCharType="separate"/>
        </w:r>
        <w:r w:rsidR="00843FB2">
          <w:rPr>
            <w:webHidden/>
          </w:rPr>
          <w:t>6</w:t>
        </w:r>
        <w:r w:rsidR="00243A4F">
          <w:rPr>
            <w:webHidden/>
          </w:rPr>
          <w:fldChar w:fldCharType="end"/>
        </w:r>
      </w:hyperlink>
    </w:p>
    <w:p w14:paraId="74C99192" w14:textId="5E0B9D5F" w:rsidR="00243A4F" w:rsidRDefault="00F07755">
      <w:pPr>
        <w:pStyle w:val="TOC1"/>
        <w:rPr>
          <w:rFonts w:asciiTheme="minorHAnsi" w:eastAsiaTheme="minorEastAsia" w:hAnsiTheme="minorHAnsi"/>
          <w:b w:val="0"/>
          <w:caps w:val="0"/>
          <w:lang w:eastAsia="en-NZ"/>
        </w:rPr>
      </w:pPr>
      <w:hyperlink w:anchor="_Toc513112121" w:history="1">
        <w:r w:rsidR="00243A4F" w:rsidRPr="006B582A">
          <w:rPr>
            <w:rStyle w:val="Hyperlink"/>
          </w:rPr>
          <w:t>Dashboard</w:t>
        </w:r>
        <w:r w:rsidR="00243A4F">
          <w:rPr>
            <w:webHidden/>
          </w:rPr>
          <w:tab/>
        </w:r>
        <w:r w:rsidR="00243A4F">
          <w:rPr>
            <w:webHidden/>
          </w:rPr>
          <w:fldChar w:fldCharType="begin"/>
        </w:r>
        <w:r w:rsidR="00243A4F">
          <w:rPr>
            <w:webHidden/>
          </w:rPr>
          <w:instrText xml:space="preserve"> PAGEREF _Toc513112121 \h </w:instrText>
        </w:r>
        <w:r w:rsidR="00243A4F">
          <w:rPr>
            <w:webHidden/>
          </w:rPr>
        </w:r>
        <w:r w:rsidR="00243A4F">
          <w:rPr>
            <w:webHidden/>
          </w:rPr>
          <w:fldChar w:fldCharType="separate"/>
        </w:r>
        <w:r w:rsidR="00843FB2">
          <w:rPr>
            <w:webHidden/>
          </w:rPr>
          <w:t>19</w:t>
        </w:r>
        <w:r w:rsidR="00243A4F">
          <w:rPr>
            <w:webHidden/>
          </w:rPr>
          <w:fldChar w:fldCharType="end"/>
        </w:r>
      </w:hyperlink>
    </w:p>
    <w:p w14:paraId="73E28DA4" w14:textId="4C90B05A" w:rsidR="00243A4F" w:rsidRDefault="00F07755">
      <w:pPr>
        <w:pStyle w:val="TOC1"/>
        <w:rPr>
          <w:rFonts w:asciiTheme="minorHAnsi" w:eastAsiaTheme="minorEastAsia" w:hAnsiTheme="minorHAnsi"/>
          <w:b w:val="0"/>
          <w:caps w:val="0"/>
          <w:lang w:eastAsia="en-NZ"/>
        </w:rPr>
      </w:pPr>
      <w:hyperlink w:anchor="_Toc513112122" w:history="1">
        <w:r w:rsidR="00243A4F" w:rsidRPr="006B582A">
          <w:rPr>
            <w:rStyle w:val="Hyperlink"/>
          </w:rPr>
          <w:t>1.</w:t>
        </w:r>
        <w:r w:rsidR="00243A4F">
          <w:rPr>
            <w:rFonts w:asciiTheme="minorHAnsi" w:eastAsiaTheme="minorEastAsia" w:hAnsiTheme="minorHAnsi"/>
            <w:b w:val="0"/>
            <w:caps w:val="0"/>
            <w:lang w:eastAsia="en-NZ"/>
          </w:rPr>
          <w:tab/>
        </w:r>
        <w:r w:rsidR="00243A4F" w:rsidRPr="006B582A">
          <w:rPr>
            <w:rStyle w:val="Hyperlink"/>
          </w:rPr>
          <w:t>Introduction</w:t>
        </w:r>
        <w:r w:rsidR="00243A4F">
          <w:rPr>
            <w:webHidden/>
          </w:rPr>
          <w:tab/>
        </w:r>
        <w:r w:rsidR="00243A4F">
          <w:rPr>
            <w:webHidden/>
          </w:rPr>
          <w:fldChar w:fldCharType="begin"/>
        </w:r>
        <w:r w:rsidR="00243A4F">
          <w:rPr>
            <w:webHidden/>
          </w:rPr>
          <w:instrText xml:space="preserve"> PAGEREF _Toc513112122 \h </w:instrText>
        </w:r>
        <w:r w:rsidR="00243A4F">
          <w:rPr>
            <w:webHidden/>
          </w:rPr>
        </w:r>
        <w:r w:rsidR="00243A4F">
          <w:rPr>
            <w:webHidden/>
          </w:rPr>
          <w:fldChar w:fldCharType="separate"/>
        </w:r>
        <w:r w:rsidR="00843FB2">
          <w:rPr>
            <w:webHidden/>
          </w:rPr>
          <w:t>21</w:t>
        </w:r>
        <w:r w:rsidR="00243A4F">
          <w:rPr>
            <w:webHidden/>
          </w:rPr>
          <w:fldChar w:fldCharType="end"/>
        </w:r>
      </w:hyperlink>
    </w:p>
    <w:p w14:paraId="5560B34E" w14:textId="52BA08E7" w:rsidR="00243A4F" w:rsidRDefault="00F07755">
      <w:pPr>
        <w:pStyle w:val="TOC2"/>
        <w:rPr>
          <w:rFonts w:asciiTheme="minorHAnsi" w:eastAsiaTheme="minorEastAsia" w:hAnsiTheme="minorHAnsi"/>
          <w:lang w:eastAsia="en-NZ"/>
        </w:rPr>
      </w:pPr>
      <w:hyperlink w:anchor="_Toc513112123" w:history="1">
        <w:r w:rsidR="00243A4F" w:rsidRPr="006B582A">
          <w:rPr>
            <w:rStyle w:val="Hyperlink"/>
          </w:rPr>
          <w:t>1.1.</w:t>
        </w:r>
        <w:r w:rsidR="00243A4F">
          <w:rPr>
            <w:rFonts w:asciiTheme="minorHAnsi" w:eastAsiaTheme="minorEastAsia" w:hAnsiTheme="minorHAnsi"/>
            <w:lang w:eastAsia="en-NZ"/>
          </w:rPr>
          <w:tab/>
        </w:r>
        <w:r w:rsidR="00243A4F" w:rsidRPr="006B582A">
          <w:rPr>
            <w:rStyle w:val="Hyperlink"/>
          </w:rPr>
          <w:t>About digital breast tomosynthesis</w:t>
        </w:r>
        <w:r w:rsidR="00243A4F">
          <w:rPr>
            <w:webHidden/>
          </w:rPr>
          <w:tab/>
        </w:r>
        <w:r w:rsidR="00243A4F">
          <w:rPr>
            <w:webHidden/>
          </w:rPr>
          <w:fldChar w:fldCharType="begin"/>
        </w:r>
        <w:r w:rsidR="00243A4F">
          <w:rPr>
            <w:webHidden/>
          </w:rPr>
          <w:instrText xml:space="preserve"> PAGEREF _Toc513112123 \h </w:instrText>
        </w:r>
        <w:r w:rsidR="00243A4F">
          <w:rPr>
            <w:webHidden/>
          </w:rPr>
        </w:r>
        <w:r w:rsidR="00243A4F">
          <w:rPr>
            <w:webHidden/>
          </w:rPr>
          <w:fldChar w:fldCharType="separate"/>
        </w:r>
        <w:r w:rsidR="00843FB2">
          <w:rPr>
            <w:webHidden/>
          </w:rPr>
          <w:t>21</w:t>
        </w:r>
        <w:r w:rsidR="00243A4F">
          <w:rPr>
            <w:webHidden/>
          </w:rPr>
          <w:fldChar w:fldCharType="end"/>
        </w:r>
      </w:hyperlink>
    </w:p>
    <w:p w14:paraId="79CB925F" w14:textId="2FCC146B" w:rsidR="00243A4F" w:rsidRDefault="00F07755">
      <w:pPr>
        <w:pStyle w:val="TOC2"/>
        <w:rPr>
          <w:rFonts w:asciiTheme="minorHAnsi" w:eastAsiaTheme="minorEastAsia" w:hAnsiTheme="minorHAnsi"/>
          <w:lang w:eastAsia="en-NZ"/>
        </w:rPr>
      </w:pPr>
      <w:hyperlink w:anchor="_Toc513112124" w:history="1">
        <w:r w:rsidR="00243A4F" w:rsidRPr="006B582A">
          <w:rPr>
            <w:rStyle w:val="Hyperlink"/>
          </w:rPr>
          <w:t>1.2.</w:t>
        </w:r>
        <w:r w:rsidR="00243A4F">
          <w:rPr>
            <w:rFonts w:asciiTheme="minorHAnsi" w:eastAsiaTheme="minorEastAsia" w:hAnsiTheme="minorHAnsi"/>
            <w:lang w:eastAsia="en-NZ"/>
          </w:rPr>
          <w:tab/>
        </w:r>
        <w:r w:rsidR="00243A4F" w:rsidRPr="006B582A">
          <w:rPr>
            <w:rStyle w:val="Hyperlink"/>
          </w:rPr>
          <w:t>BreastScreen Australia’s position statement on tomosynthesis</w:t>
        </w:r>
        <w:r w:rsidR="00243A4F">
          <w:rPr>
            <w:webHidden/>
          </w:rPr>
          <w:tab/>
        </w:r>
        <w:r w:rsidR="00243A4F">
          <w:rPr>
            <w:webHidden/>
          </w:rPr>
          <w:fldChar w:fldCharType="begin"/>
        </w:r>
        <w:r w:rsidR="00243A4F">
          <w:rPr>
            <w:webHidden/>
          </w:rPr>
          <w:instrText xml:space="preserve"> PAGEREF _Toc513112124 \h </w:instrText>
        </w:r>
        <w:r w:rsidR="00243A4F">
          <w:rPr>
            <w:webHidden/>
          </w:rPr>
        </w:r>
        <w:r w:rsidR="00243A4F">
          <w:rPr>
            <w:webHidden/>
          </w:rPr>
          <w:fldChar w:fldCharType="separate"/>
        </w:r>
        <w:r w:rsidR="00843FB2">
          <w:rPr>
            <w:webHidden/>
          </w:rPr>
          <w:t>21</w:t>
        </w:r>
        <w:r w:rsidR="00243A4F">
          <w:rPr>
            <w:webHidden/>
          </w:rPr>
          <w:fldChar w:fldCharType="end"/>
        </w:r>
      </w:hyperlink>
    </w:p>
    <w:p w14:paraId="11BB3AF4" w14:textId="111C01D2" w:rsidR="00243A4F" w:rsidRDefault="00F07755">
      <w:pPr>
        <w:pStyle w:val="TOC2"/>
        <w:rPr>
          <w:rFonts w:asciiTheme="minorHAnsi" w:eastAsiaTheme="minorEastAsia" w:hAnsiTheme="minorHAnsi"/>
          <w:lang w:eastAsia="en-NZ"/>
        </w:rPr>
      </w:pPr>
      <w:hyperlink w:anchor="_Toc513112125" w:history="1">
        <w:r w:rsidR="00243A4F" w:rsidRPr="006B582A">
          <w:rPr>
            <w:rStyle w:val="Hyperlink"/>
          </w:rPr>
          <w:t>1.3.</w:t>
        </w:r>
        <w:r w:rsidR="00243A4F">
          <w:rPr>
            <w:rFonts w:asciiTheme="minorHAnsi" w:eastAsiaTheme="minorEastAsia" w:hAnsiTheme="minorHAnsi"/>
            <w:lang w:eastAsia="en-NZ"/>
          </w:rPr>
          <w:tab/>
        </w:r>
        <w:r w:rsidR="00243A4F" w:rsidRPr="006B582A">
          <w:rPr>
            <w:rStyle w:val="Hyperlink"/>
          </w:rPr>
          <w:t>Purpose and scope of this literature review</w:t>
        </w:r>
        <w:r w:rsidR="00243A4F">
          <w:rPr>
            <w:webHidden/>
          </w:rPr>
          <w:tab/>
        </w:r>
        <w:r w:rsidR="00243A4F">
          <w:rPr>
            <w:webHidden/>
          </w:rPr>
          <w:fldChar w:fldCharType="begin"/>
        </w:r>
        <w:r w:rsidR="00243A4F">
          <w:rPr>
            <w:webHidden/>
          </w:rPr>
          <w:instrText xml:space="preserve"> PAGEREF _Toc513112125 \h </w:instrText>
        </w:r>
        <w:r w:rsidR="00243A4F">
          <w:rPr>
            <w:webHidden/>
          </w:rPr>
        </w:r>
        <w:r w:rsidR="00243A4F">
          <w:rPr>
            <w:webHidden/>
          </w:rPr>
          <w:fldChar w:fldCharType="separate"/>
        </w:r>
        <w:r w:rsidR="00843FB2">
          <w:rPr>
            <w:webHidden/>
          </w:rPr>
          <w:t>22</w:t>
        </w:r>
        <w:r w:rsidR="00243A4F">
          <w:rPr>
            <w:webHidden/>
          </w:rPr>
          <w:fldChar w:fldCharType="end"/>
        </w:r>
      </w:hyperlink>
    </w:p>
    <w:p w14:paraId="56D1609B" w14:textId="63B1C81B" w:rsidR="00243A4F" w:rsidRDefault="00F07755">
      <w:pPr>
        <w:pStyle w:val="TOC2"/>
        <w:rPr>
          <w:rFonts w:asciiTheme="minorHAnsi" w:eastAsiaTheme="minorEastAsia" w:hAnsiTheme="minorHAnsi"/>
          <w:lang w:eastAsia="en-NZ"/>
        </w:rPr>
      </w:pPr>
      <w:hyperlink w:anchor="_Toc513112126" w:history="1">
        <w:r w:rsidR="00243A4F" w:rsidRPr="006B582A">
          <w:rPr>
            <w:rStyle w:val="Hyperlink"/>
          </w:rPr>
          <w:t>1.4.</w:t>
        </w:r>
        <w:r w:rsidR="00243A4F">
          <w:rPr>
            <w:rFonts w:asciiTheme="minorHAnsi" w:eastAsiaTheme="minorEastAsia" w:hAnsiTheme="minorHAnsi"/>
            <w:lang w:eastAsia="en-NZ"/>
          </w:rPr>
          <w:tab/>
        </w:r>
        <w:r w:rsidR="00243A4F" w:rsidRPr="006B582A">
          <w:rPr>
            <w:rStyle w:val="Hyperlink"/>
          </w:rPr>
          <w:t>Ongoing research</w:t>
        </w:r>
        <w:r w:rsidR="00243A4F">
          <w:rPr>
            <w:webHidden/>
          </w:rPr>
          <w:tab/>
        </w:r>
        <w:r w:rsidR="00243A4F">
          <w:rPr>
            <w:webHidden/>
          </w:rPr>
          <w:fldChar w:fldCharType="begin"/>
        </w:r>
        <w:r w:rsidR="00243A4F">
          <w:rPr>
            <w:webHidden/>
          </w:rPr>
          <w:instrText xml:space="preserve"> PAGEREF _Toc513112126 \h </w:instrText>
        </w:r>
        <w:r w:rsidR="00243A4F">
          <w:rPr>
            <w:webHidden/>
          </w:rPr>
        </w:r>
        <w:r w:rsidR="00243A4F">
          <w:rPr>
            <w:webHidden/>
          </w:rPr>
          <w:fldChar w:fldCharType="separate"/>
        </w:r>
        <w:r w:rsidR="00843FB2">
          <w:rPr>
            <w:webHidden/>
          </w:rPr>
          <w:t>23</w:t>
        </w:r>
        <w:r w:rsidR="00243A4F">
          <w:rPr>
            <w:webHidden/>
          </w:rPr>
          <w:fldChar w:fldCharType="end"/>
        </w:r>
      </w:hyperlink>
    </w:p>
    <w:p w14:paraId="3973FC77" w14:textId="157616C6" w:rsidR="00243A4F" w:rsidRDefault="00F07755">
      <w:pPr>
        <w:pStyle w:val="TOC2"/>
        <w:rPr>
          <w:rFonts w:asciiTheme="minorHAnsi" w:eastAsiaTheme="minorEastAsia" w:hAnsiTheme="minorHAnsi"/>
          <w:lang w:eastAsia="en-NZ"/>
        </w:rPr>
      </w:pPr>
      <w:hyperlink w:anchor="_Toc513112127" w:history="1">
        <w:r w:rsidR="00243A4F" w:rsidRPr="006B582A">
          <w:rPr>
            <w:rStyle w:val="Hyperlink"/>
          </w:rPr>
          <w:t>1.5.</w:t>
        </w:r>
        <w:r w:rsidR="00243A4F">
          <w:rPr>
            <w:rFonts w:asciiTheme="minorHAnsi" w:eastAsiaTheme="minorEastAsia" w:hAnsiTheme="minorHAnsi"/>
            <w:lang w:eastAsia="en-NZ"/>
          </w:rPr>
          <w:tab/>
        </w:r>
        <w:r w:rsidR="00243A4F" w:rsidRPr="006B582A">
          <w:rPr>
            <w:rStyle w:val="Hyperlink"/>
          </w:rPr>
          <w:t>Imaging systems used in studies reported in this literature review</w:t>
        </w:r>
        <w:r w:rsidR="00243A4F">
          <w:rPr>
            <w:webHidden/>
          </w:rPr>
          <w:tab/>
        </w:r>
        <w:r w:rsidR="00243A4F">
          <w:rPr>
            <w:webHidden/>
          </w:rPr>
          <w:fldChar w:fldCharType="begin"/>
        </w:r>
        <w:r w:rsidR="00243A4F">
          <w:rPr>
            <w:webHidden/>
          </w:rPr>
          <w:instrText xml:space="preserve"> PAGEREF _Toc513112127 \h </w:instrText>
        </w:r>
        <w:r w:rsidR="00243A4F">
          <w:rPr>
            <w:webHidden/>
          </w:rPr>
        </w:r>
        <w:r w:rsidR="00243A4F">
          <w:rPr>
            <w:webHidden/>
          </w:rPr>
          <w:fldChar w:fldCharType="separate"/>
        </w:r>
        <w:r w:rsidR="00843FB2">
          <w:rPr>
            <w:webHidden/>
          </w:rPr>
          <w:t>24</w:t>
        </w:r>
        <w:r w:rsidR="00243A4F">
          <w:rPr>
            <w:webHidden/>
          </w:rPr>
          <w:fldChar w:fldCharType="end"/>
        </w:r>
      </w:hyperlink>
    </w:p>
    <w:p w14:paraId="31A9391F" w14:textId="57BC0D60" w:rsidR="00243A4F" w:rsidRDefault="00F07755">
      <w:pPr>
        <w:pStyle w:val="TOC1"/>
        <w:rPr>
          <w:rFonts w:asciiTheme="minorHAnsi" w:eastAsiaTheme="minorEastAsia" w:hAnsiTheme="minorHAnsi"/>
          <w:b w:val="0"/>
          <w:caps w:val="0"/>
          <w:lang w:eastAsia="en-NZ"/>
        </w:rPr>
      </w:pPr>
      <w:hyperlink w:anchor="_Toc513112128" w:history="1">
        <w:r w:rsidR="00243A4F" w:rsidRPr="006B582A">
          <w:rPr>
            <w:rStyle w:val="Hyperlink"/>
          </w:rPr>
          <w:t>2.</w:t>
        </w:r>
        <w:r w:rsidR="00243A4F">
          <w:rPr>
            <w:rFonts w:asciiTheme="minorHAnsi" w:eastAsiaTheme="minorEastAsia" w:hAnsiTheme="minorHAnsi"/>
            <w:b w:val="0"/>
            <w:caps w:val="0"/>
            <w:lang w:eastAsia="en-NZ"/>
          </w:rPr>
          <w:tab/>
        </w:r>
        <w:r w:rsidR="00243A4F" w:rsidRPr="006B582A">
          <w:rPr>
            <w:rStyle w:val="Hyperlink"/>
          </w:rPr>
          <w:t>Methodology</w:t>
        </w:r>
        <w:r w:rsidR="00243A4F">
          <w:rPr>
            <w:webHidden/>
          </w:rPr>
          <w:tab/>
        </w:r>
        <w:r w:rsidR="00243A4F">
          <w:rPr>
            <w:webHidden/>
          </w:rPr>
          <w:fldChar w:fldCharType="begin"/>
        </w:r>
        <w:r w:rsidR="00243A4F">
          <w:rPr>
            <w:webHidden/>
          </w:rPr>
          <w:instrText xml:space="preserve"> PAGEREF _Toc513112128 \h </w:instrText>
        </w:r>
        <w:r w:rsidR="00243A4F">
          <w:rPr>
            <w:webHidden/>
          </w:rPr>
        </w:r>
        <w:r w:rsidR="00243A4F">
          <w:rPr>
            <w:webHidden/>
          </w:rPr>
          <w:fldChar w:fldCharType="separate"/>
        </w:r>
        <w:r w:rsidR="00843FB2">
          <w:rPr>
            <w:webHidden/>
          </w:rPr>
          <w:t>25</w:t>
        </w:r>
        <w:r w:rsidR="00243A4F">
          <w:rPr>
            <w:webHidden/>
          </w:rPr>
          <w:fldChar w:fldCharType="end"/>
        </w:r>
      </w:hyperlink>
    </w:p>
    <w:p w14:paraId="44013693" w14:textId="12D4BF9C" w:rsidR="00243A4F" w:rsidRDefault="00F07755">
      <w:pPr>
        <w:pStyle w:val="TOC2"/>
        <w:rPr>
          <w:rFonts w:asciiTheme="minorHAnsi" w:eastAsiaTheme="minorEastAsia" w:hAnsiTheme="minorHAnsi"/>
          <w:lang w:eastAsia="en-NZ"/>
        </w:rPr>
      </w:pPr>
      <w:hyperlink w:anchor="_Toc513112129" w:history="1">
        <w:r w:rsidR="00243A4F" w:rsidRPr="006B582A">
          <w:rPr>
            <w:rStyle w:val="Hyperlink"/>
          </w:rPr>
          <w:t>2.1.</w:t>
        </w:r>
        <w:r w:rsidR="00243A4F">
          <w:rPr>
            <w:rFonts w:asciiTheme="minorHAnsi" w:eastAsiaTheme="minorEastAsia" w:hAnsiTheme="minorHAnsi"/>
            <w:lang w:eastAsia="en-NZ"/>
          </w:rPr>
          <w:tab/>
        </w:r>
        <w:r w:rsidR="00243A4F" w:rsidRPr="006B582A">
          <w:rPr>
            <w:rStyle w:val="Hyperlink"/>
          </w:rPr>
          <w:t>Objectives</w:t>
        </w:r>
        <w:r w:rsidR="00243A4F">
          <w:rPr>
            <w:webHidden/>
          </w:rPr>
          <w:tab/>
        </w:r>
        <w:r w:rsidR="00243A4F">
          <w:rPr>
            <w:webHidden/>
          </w:rPr>
          <w:fldChar w:fldCharType="begin"/>
        </w:r>
        <w:r w:rsidR="00243A4F">
          <w:rPr>
            <w:webHidden/>
          </w:rPr>
          <w:instrText xml:space="preserve"> PAGEREF _Toc513112129 \h </w:instrText>
        </w:r>
        <w:r w:rsidR="00243A4F">
          <w:rPr>
            <w:webHidden/>
          </w:rPr>
        </w:r>
        <w:r w:rsidR="00243A4F">
          <w:rPr>
            <w:webHidden/>
          </w:rPr>
          <w:fldChar w:fldCharType="separate"/>
        </w:r>
        <w:r w:rsidR="00843FB2">
          <w:rPr>
            <w:webHidden/>
          </w:rPr>
          <w:t>25</w:t>
        </w:r>
        <w:r w:rsidR="00243A4F">
          <w:rPr>
            <w:webHidden/>
          </w:rPr>
          <w:fldChar w:fldCharType="end"/>
        </w:r>
      </w:hyperlink>
    </w:p>
    <w:p w14:paraId="7D9776D9" w14:textId="7141E1E5" w:rsidR="00243A4F" w:rsidRDefault="00F07755">
      <w:pPr>
        <w:pStyle w:val="TOC2"/>
        <w:rPr>
          <w:rFonts w:asciiTheme="minorHAnsi" w:eastAsiaTheme="minorEastAsia" w:hAnsiTheme="minorHAnsi"/>
          <w:lang w:eastAsia="en-NZ"/>
        </w:rPr>
      </w:pPr>
      <w:hyperlink w:anchor="_Toc513112130" w:history="1">
        <w:r w:rsidR="00243A4F" w:rsidRPr="006B582A">
          <w:rPr>
            <w:rStyle w:val="Hyperlink"/>
          </w:rPr>
          <w:t>2.2.</w:t>
        </w:r>
        <w:r w:rsidR="00243A4F">
          <w:rPr>
            <w:rFonts w:asciiTheme="minorHAnsi" w:eastAsiaTheme="minorEastAsia" w:hAnsiTheme="minorHAnsi"/>
            <w:lang w:eastAsia="en-NZ"/>
          </w:rPr>
          <w:tab/>
        </w:r>
        <w:r w:rsidR="00243A4F" w:rsidRPr="006B582A">
          <w:rPr>
            <w:rStyle w:val="Hyperlink"/>
          </w:rPr>
          <w:t>Research questions</w:t>
        </w:r>
        <w:r w:rsidR="00243A4F">
          <w:rPr>
            <w:webHidden/>
          </w:rPr>
          <w:tab/>
        </w:r>
        <w:r w:rsidR="00243A4F">
          <w:rPr>
            <w:webHidden/>
          </w:rPr>
          <w:fldChar w:fldCharType="begin"/>
        </w:r>
        <w:r w:rsidR="00243A4F">
          <w:rPr>
            <w:webHidden/>
          </w:rPr>
          <w:instrText xml:space="preserve"> PAGEREF _Toc513112130 \h </w:instrText>
        </w:r>
        <w:r w:rsidR="00243A4F">
          <w:rPr>
            <w:webHidden/>
          </w:rPr>
        </w:r>
        <w:r w:rsidR="00243A4F">
          <w:rPr>
            <w:webHidden/>
          </w:rPr>
          <w:fldChar w:fldCharType="separate"/>
        </w:r>
        <w:r w:rsidR="00843FB2">
          <w:rPr>
            <w:webHidden/>
          </w:rPr>
          <w:t>25</w:t>
        </w:r>
        <w:r w:rsidR="00243A4F">
          <w:rPr>
            <w:webHidden/>
          </w:rPr>
          <w:fldChar w:fldCharType="end"/>
        </w:r>
      </w:hyperlink>
    </w:p>
    <w:p w14:paraId="36B74DAE" w14:textId="195BF10F" w:rsidR="00243A4F" w:rsidRDefault="00F07755">
      <w:pPr>
        <w:pStyle w:val="TOC2"/>
        <w:rPr>
          <w:rFonts w:asciiTheme="minorHAnsi" w:eastAsiaTheme="minorEastAsia" w:hAnsiTheme="minorHAnsi"/>
          <w:lang w:eastAsia="en-NZ"/>
        </w:rPr>
      </w:pPr>
      <w:hyperlink w:anchor="_Toc513112131" w:history="1">
        <w:r w:rsidR="00243A4F" w:rsidRPr="006B582A">
          <w:rPr>
            <w:rStyle w:val="Hyperlink"/>
          </w:rPr>
          <w:t>2.3.</w:t>
        </w:r>
        <w:r w:rsidR="00243A4F">
          <w:rPr>
            <w:rFonts w:asciiTheme="minorHAnsi" w:eastAsiaTheme="minorEastAsia" w:hAnsiTheme="minorHAnsi"/>
            <w:lang w:eastAsia="en-NZ"/>
          </w:rPr>
          <w:tab/>
        </w:r>
        <w:r w:rsidR="00243A4F" w:rsidRPr="006B582A">
          <w:rPr>
            <w:rStyle w:val="Hyperlink"/>
          </w:rPr>
          <w:t>Literature search</w:t>
        </w:r>
        <w:r w:rsidR="00243A4F">
          <w:rPr>
            <w:webHidden/>
          </w:rPr>
          <w:tab/>
        </w:r>
        <w:r w:rsidR="00243A4F">
          <w:rPr>
            <w:webHidden/>
          </w:rPr>
          <w:fldChar w:fldCharType="begin"/>
        </w:r>
        <w:r w:rsidR="00243A4F">
          <w:rPr>
            <w:webHidden/>
          </w:rPr>
          <w:instrText xml:space="preserve"> PAGEREF _Toc513112131 \h </w:instrText>
        </w:r>
        <w:r w:rsidR="00243A4F">
          <w:rPr>
            <w:webHidden/>
          </w:rPr>
        </w:r>
        <w:r w:rsidR="00243A4F">
          <w:rPr>
            <w:webHidden/>
          </w:rPr>
          <w:fldChar w:fldCharType="separate"/>
        </w:r>
        <w:r w:rsidR="00843FB2">
          <w:rPr>
            <w:webHidden/>
          </w:rPr>
          <w:t>28</w:t>
        </w:r>
        <w:r w:rsidR="00243A4F">
          <w:rPr>
            <w:webHidden/>
          </w:rPr>
          <w:fldChar w:fldCharType="end"/>
        </w:r>
      </w:hyperlink>
    </w:p>
    <w:p w14:paraId="312BE6F3" w14:textId="7985A34B" w:rsidR="00243A4F" w:rsidRDefault="00F07755">
      <w:pPr>
        <w:pStyle w:val="TOC2"/>
        <w:rPr>
          <w:rFonts w:asciiTheme="minorHAnsi" w:eastAsiaTheme="minorEastAsia" w:hAnsiTheme="minorHAnsi"/>
          <w:lang w:eastAsia="en-NZ"/>
        </w:rPr>
      </w:pPr>
      <w:hyperlink w:anchor="_Toc513112132" w:history="1">
        <w:r w:rsidR="00243A4F" w:rsidRPr="006B582A">
          <w:rPr>
            <w:rStyle w:val="Hyperlink"/>
          </w:rPr>
          <w:t>2.4.</w:t>
        </w:r>
        <w:r w:rsidR="00243A4F">
          <w:rPr>
            <w:rFonts w:asciiTheme="minorHAnsi" w:eastAsiaTheme="minorEastAsia" w:hAnsiTheme="minorHAnsi"/>
            <w:lang w:eastAsia="en-NZ"/>
          </w:rPr>
          <w:tab/>
        </w:r>
        <w:r w:rsidR="00243A4F" w:rsidRPr="006B582A">
          <w:rPr>
            <w:rStyle w:val="Hyperlink"/>
          </w:rPr>
          <w:t>Limitations and interpretation</w:t>
        </w:r>
        <w:r w:rsidR="00243A4F">
          <w:rPr>
            <w:webHidden/>
          </w:rPr>
          <w:tab/>
        </w:r>
        <w:r w:rsidR="00243A4F">
          <w:rPr>
            <w:webHidden/>
          </w:rPr>
          <w:fldChar w:fldCharType="begin"/>
        </w:r>
        <w:r w:rsidR="00243A4F">
          <w:rPr>
            <w:webHidden/>
          </w:rPr>
          <w:instrText xml:space="preserve"> PAGEREF _Toc513112132 \h </w:instrText>
        </w:r>
        <w:r w:rsidR="00243A4F">
          <w:rPr>
            <w:webHidden/>
          </w:rPr>
        </w:r>
        <w:r w:rsidR="00243A4F">
          <w:rPr>
            <w:webHidden/>
          </w:rPr>
          <w:fldChar w:fldCharType="separate"/>
        </w:r>
        <w:r w:rsidR="00843FB2">
          <w:rPr>
            <w:webHidden/>
          </w:rPr>
          <w:t>30</w:t>
        </w:r>
        <w:r w:rsidR="00243A4F">
          <w:rPr>
            <w:webHidden/>
          </w:rPr>
          <w:fldChar w:fldCharType="end"/>
        </w:r>
      </w:hyperlink>
    </w:p>
    <w:p w14:paraId="7C47D0D7" w14:textId="233C0976" w:rsidR="00243A4F" w:rsidRDefault="00F07755">
      <w:pPr>
        <w:pStyle w:val="TOC1"/>
        <w:rPr>
          <w:rFonts w:asciiTheme="minorHAnsi" w:eastAsiaTheme="minorEastAsia" w:hAnsiTheme="minorHAnsi"/>
          <w:b w:val="0"/>
          <w:caps w:val="0"/>
          <w:lang w:eastAsia="en-NZ"/>
        </w:rPr>
      </w:pPr>
      <w:hyperlink w:anchor="_Toc513112133" w:history="1">
        <w:r w:rsidR="00243A4F" w:rsidRPr="006B582A">
          <w:rPr>
            <w:rStyle w:val="Hyperlink"/>
          </w:rPr>
          <w:t>3.</w:t>
        </w:r>
        <w:r w:rsidR="00243A4F">
          <w:rPr>
            <w:rFonts w:asciiTheme="minorHAnsi" w:eastAsiaTheme="minorEastAsia" w:hAnsiTheme="minorHAnsi"/>
            <w:b w:val="0"/>
            <w:caps w:val="0"/>
            <w:lang w:eastAsia="en-NZ"/>
          </w:rPr>
          <w:tab/>
        </w:r>
        <w:r w:rsidR="00243A4F" w:rsidRPr="006B582A">
          <w:rPr>
            <w:rStyle w:val="Hyperlink"/>
          </w:rPr>
          <w:t>Effectiveness and safety of DBT as a screening tool</w:t>
        </w:r>
        <w:r w:rsidR="00243A4F">
          <w:rPr>
            <w:webHidden/>
          </w:rPr>
          <w:tab/>
        </w:r>
        <w:r w:rsidR="00243A4F">
          <w:rPr>
            <w:webHidden/>
          </w:rPr>
          <w:fldChar w:fldCharType="begin"/>
        </w:r>
        <w:r w:rsidR="00243A4F">
          <w:rPr>
            <w:webHidden/>
          </w:rPr>
          <w:instrText xml:space="preserve"> PAGEREF _Toc513112133 \h </w:instrText>
        </w:r>
        <w:r w:rsidR="00243A4F">
          <w:rPr>
            <w:webHidden/>
          </w:rPr>
        </w:r>
        <w:r w:rsidR="00243A4F">
          <w:rPr>
            <w:webHidden/>
          </w:rPr>
          <w:fldChar w:fldCharType="separate"/>
        </w:r>
        <w:r w:rsidR="00843FB2">
          <w:rPr>
            <w:webHidden/>
          </w:rPr>
          <w:t>32</w:t>
        </w:r>
        <w:r w:rsidR="00243A4F">
          <w:rPr>
            <w:webHidden/>
          </w:rPr>
          <w:fldChar w:fldCharType="end"/>
        </w:r>
      </w:hyperlink>
    </w:p>
    <w:p w14:paraId="6A23BCC4" w14:textId="156751B1" w:rsidR="00243A4F" w:rsidRDefault="00F07755">
      <w:pPr>
        <w:pStyle w:val="TOC2"/>
        <w:rPr>
          <w:rFonts w:asciiTheme="minorHAnsi" w:eastAsiaTheme="minorEastAsia" w:hAnsiTheme="minorHAnsi"/>
          <w:lang w:eastAsia="en-NZ"/>
        </w:rPr>
      </w:pPr>
      <w:hyperlink w:anchor="_Toc513112134" w:history="1">
        <w:r w:rsidR="00243A4F" w:rsidRPr="006B582A">
          <w:rPr>
            <w:rStyle w:val="Hyperlink"/>
          </w:rPr>
          <w:t>3.1.</w:t>
        </w:r>
        <w:r w:rsidR="00243A4F">
          <w:rPr>
            <w:rFonts w:asciiTheme="minorHAnsi" w:eastAsiaTheme="minorEastAsia" w:hAnsiTheme="minorHAnsi"/>
            <w:lang w:eastAsia="en-NZ"/>
          </w:rPr>
          <w:tab/>
        </w:r>
        <w:r w:rsidR="00243A4F" w:rsidRPr="006B582A">
          <w:rPr>
            <w:rStyle w:val="Hyperlink"/>
          </w:rPr>
          <w:t>Sensitivity</w:t>
        </w:r>
        <w:r w:rsidR="00243A4F">
          <w:rPr>
            <w:webHidden/>
          </w:rPr>
          <w:tab/>
        </w:r>
        <w:r w:rsidR="00243A4F">
          <w:rPr>
            <w:webHidden/>
          </w:rPr>
          <w:fldChar w:fldCharType="begin"/>
        </w:r>
        <w:r w:rsidR="00243A4F">
          <w:rPr>
            <w:webHidden/>
          </w:rPr>
          <w:instrText xml:space="preserve"> PAGEREF _Toc513112134 \h </w:instrText>
        </w:r>
        <w:r w:rsidR="00243A4F">
          <w:rPr>
            <w:webHidden/>
          </w:rPr>
        </w:r>
        <w:r w:rsidR="00243A4F">
          <w:rPr>
            <w:webHidden/>
          </w:rPr>
          <w:fldChar w:fldCharType="separate"/>
        </w:r>
        <w:r w:rsidR="00843FB2">
          <w:rPr>
            <w:webHidden/>
          </w:rPr>
          <w:t>32</w:t>
        </w:r>
        <w:r w:rsidR="00243A4F">
          <w:rPr>
            <w:webHidden/>
          </w:rPr>
          <w:fldChar w:fldCharType="end"/>
        </w:r>
      </w:hyperlink>
    </w:p>
    <w:p w14:paraId="780DA45C" w14:textId="59AE58AA" w:rsidR="00243A4F" w:rsidRDefault="00F07755">
      <w:pPr>
        <w:pStyle w:val="TOC2"/>
        <w:rPr>
          <w:rFonts w:asciiTheme="minorHAnsi" w:eastAsiaTheme="minorEastAsia" w:hAnsiTheme="minorHAnsi"/>
          <w:lang w:eastAsia="en-NZ"/>
        </w:rPr>
      </w:pPr>
      <w:hyperlink w:anchor="_Toc513112135" w:history="1">
        <w:r w:rsidR="00243A4F" w:rsidRPr="006B582A">
          <w:rPr>
            <w:rStyle w:val="Hyperlink"/>
          </w:rPr>
          <w:t>3.2.</w:t>
        </w:r>
        <w:r w:rsidR="00243A4F">
          <w:rPr>
            <w:rFonts w:asciiTheme="minorHAnsi" w:eastAsiaTheme="minorEastAsia" w:hAnsiTheme="minorHAnsi"/>
            <w:lang w:eastAsia="en-NZ"/>
          </w:rPr>
          <w:tab/>
        </w:r>
        <w:r w:rsidR="00243A4F" w:rsidRPr="006B582A">
          <w:rPr>
            <w:rStyle w:val="Hyperlink"/>
          </w:rPr>
          <w:t>Specificity</w:t>
        </w:r>
        <w:r w:rsidR="00243A4F">
          <w:rPr>
            <w:webHidden/>
          </w:rPr>
          <w:tab/>
        </w:r>
        <w:r w:rsidR="00243A4F">
          <w:rPr>
            <w:webHidden/>
          </w:rPr>
          <w:fldChar w:fldCharType="begin"/>
        </w:r>
        <w:r w:rsidR="00243A4F">
          <w:rPr>
            <w:webHidden/>
          </w:rPr>
          <w:instrText xml:space="preserve"> PAGEREF _Toc513112135 \h </w:instrText>
        </w:r>
        <w:r w:rsidR="00243A4F">
          <w:rPr>
            <w:webHidden/>
          </w:rPr>
        </w:r>
        <w:r w:rsidR="00243A4F">
          <w:rPr>
            <w:webHidden/>
          </w:rPr>
          <w:fldChar w:fldCharType="separate"/>
        </w:r>
        <w:r w:rsidR="00843FB2">
          <w:rPr>
            <w:webHidden/>
          </w:rPr>
          <w:t>51</w:t>
        </w:r>
        <w:r w:rsidR="00243A4F">
          <w:rPr>
            <w:webHidden/>
          </w:rPr>
          <w:fldChar w:fldCharType="end"/>
        </w:r>
      </w:hyperlink>
    </w:p>
    <w:p w14:paraId="3E67529C" w14:textId="4F4430B4" w:rsidR="00243A4F" w:rsidRDefault="00F07755">
      <w:pPr>
        <w:pStyle w:val="TOC2"/>
        <w:rPr>
          <w:rFonts w:asciiTheme="minorHAnsi" w:eastAsiaTheme="minorEastAsia" w:hAnsiTheme="minorHAnsi"/>
          <w:lang w:eastAsia="en-NZ"/>
        </w:rPr>
      </w:pPr>
      <w:hyperlink w:anchor="_Toc513112136" w:history="1">
        <w:r w:rsidR="00243A4F" w:rsidRPr="006B582A">
          <w:rPr>
            <w:rStyle w:val="Hyperlink"/>
          </w:rPr>
          <w:t>3.3.</w:t>
        </w:r>
        <w:r w:rsidR="00243A4F">
          <w:rPr>
            <w:rFonts w:asciiTheme="minorHAnsi" w:eastAsiaTheme="minorEastAsia" w:hAnsiTheme="minorHAnsi"/>
            <w:lang w:eastAsia="en-NZ"/>
          </w:rPr>
          <w:tab/>
        </w:r>
        <w:r w:rsidR="00243A4F" w:rsidRPr="006B582A">
          <w:rPr>
            <w:rStyle w:val="Hyperlink"/>
          </w:rPr>
          <w:t>The impact of DBT for different population groups: breast density and age</w:t>
        </w:r>
        <w:r w:rsidR="00243A4F">
          <w:rPr>
            <w:webHidden/>
          </w:rPr>
          <w:tab/>
        </w:r>
        <w:r w:rsidR="00243A4F">
          <w:rPr>
            <w:webHidden/>
          </w:rPr>
          <w:fldChar w:fldCharType="begin"/>
        </w:r>
        <w:r w:rsidR="00243A4F">
          <w:rPr>
            <w:webHidden/>
          </w:rPr>
          <w:instrText xml:space="preserve"> PAGEREF _Toc513112136 \h </w:instrText>
        </w:r>
        <w:r w:rsidR="00243A4F">
          <w:rPr>
            <w:webHidden/>
          </w:rPr>
        </w:r>
        <w:r w:rsidR="00243A4F">
          <w:rPr>
            <w:webHidden/>
          </w:rPr>
          <w:fldChar w:fldCharType="separate"/>
        </w:r>
        <w:r w:rsidR="00843FB2">
          <w:rPr>
            <w:webHidden/>
          </w:rPr>
          <w:t>71</w:t>
        </w:r>
        <w:r w:rsidR="00243A4F">
          <w:rPr>
            <w:webHidden/>
          </w:rPr>
          <w:fldChar w:fldCharType="end"/>
        </w:r>
      </w:hyperlink>
    </w:p>
    <w:p w14:paraId="1CD907CF" w14:textId="44A57C7A" w:rsidR="00243A4F" w:rsidRDefault="00F07755">
      <w:pPr>
        <w:pStyle w:val="TOC2"/>
        <w:rPr>
          <w:rFonts w:asciiTheme="minorHAnsi" w:eastAsiaTheme="minorEastAsia" w:hAnsiTheme="minorHAnsi"/>
          <w:lang w:eastAsia="en-NZ"/>
        </w:rPr>
      </w:pPr>
      <w:hyperlink w:anchor="_Toc513112137" w:history="1">
        <w:r w:rsidR="00243A4F" w:rsidRPr="006B582A">
          <w:rPr>
            <w:rStyle w:val="Hyperlink"/>
          </w:rPr>
          <w:t>3.4.</w:t>
        </w:r>
        <w:r w:rsidR="00243A4F">
          <w:rPr>
            <w:rFonts w:asciiTheme="minorHAnsi" w:eastAsiaTheme="minorEastAsia" w:hAnsiTheme="minorHAnsi"/>
            <w:lang w:eastAsia="en-NZ"/>
          </w:rPr>
          <w:tab/>
        </w:r>
        <w:r w:rsidR="00243A4F" w:rsidRPr="006B582A">
          <w:rPr>
            <w:rStyle w:val="Hyperlink"/>
          </w:rPr>
          <w:t>Radiation dose</w:t>
        </w:r>
        <w:r w:rsidR="00243A4F">
          <w:rPr>
            <w:webHidden/>
          </w:rPr>
          <w:tab/>
        </w:r>
        <w:r w:rsidR="00243A4F">
          <w:rPr>
            <w:webHidden/>
          </w:rPr>
          <w:fldChar w:fldCharType="begin"/>
        </w:r>
        <w:r w:rsidR="00243A4F">
          <w:rPr>
            <w:webHidden/>
          </w:rPr>
          <w:instrText xml:space="preserve"> PAGEREF _Toc513112137 \h </w:instrText>
        </w:r>
        <w:r w:rsidR="00243A4F">
          <w:rPr>
            <w:webHidden/>
          </w:rPr>
        </w:r>
        <w:r w:rsidR="00243A4F">
          <w:rPr>
            <w:webHidden/>
          </w:rPr>
          <w:fldChar w:fldCharType="separate"/>
        </w:r>
        <w:r w:rsidR="00843FB2">
          <w:rPr>
            <w:webHidden/>
          </w:rPr>
          <w:t>80</w:t>
        </w:r>
        <w:r w:rsidR="00243A4F">
          <w:rPr>
            <w:webHidden/>
          </w:rPr>
          <w:fldChar w:fldCharType="end"/>
        </w:r>
      </w:hyperlink>
    </w:p>
    <w:p w14:paraId="4D0D6192" w14:textId="6620AF6E" w:rsidR="00243A4F" w:rsidRDefault="00F07755">
      <w:pPr>
        <w:pStyle w:val="TOC1"/>
        <w:rPr>
          <w:rFonts w:asciiTheme="minorHAnsi" w:eastAsiaTheme="minorEastAsia" w:hAnsiTheme="minorHAnsi"/>
          <w:b w:val="0"/>
          <w:caps w:val="0"/>
          <w:lang w:eastAsia="en-NZ"/>
        </w:rPr>
      </w:pPr>
      <w:hyperlink w:anchor="_Toc513112138" w:history="1">
        <w:r w:rsidR="00243A4F" w:rsidRPr="006B582A">
          <w:rPr>
            <w:rStyle w:val="Hyperlink"/>
          </w:rPr>
          <w:t>4.</w:t>
        </w:r>
        <w:r w:rsidR="00243A4F">
          <w:rPr>
            <w:rFonts w:asciiTheme="minorHAnsi" w:eastAsiaTheme="minorEastAsia" w:hAnsiTheme="minorHAnsi"/>
            <w:b w:val="0"/>
            <w:caps w:val="0"/>
            <w:lang w:eastAsia="en-NZ"/>
          </w:rPr>
          <w:tab/>
        </w:r>
        <w:r w:rsidR="00243A4F" w:rsidRPr="006B582A">
          <w:rPr>
            <w:rStyle w:val="Hyperlink"/>
          </w:rPr>
          <w:t>Implementation of DBT as a screening tool</w:t>
        </w:r>
        <w:r w:rsidR="00243A4F">
          <w:rPr>
            <w:webHidden/>
          </w:rPr>
          <w:tab/>
        </w:r>
        <w:r w:rsidR="00243A4F">
          <w:rPr>
            <w:webHidden/>
          </w:rPr>
          <w:fldChar w:fldCharType="begin"/>
        </w:r>
        <w:r w:rsidR="00243A4F">
          <w:rPr>
            <w:webHidden/>
          </w:rPr>
          <w:instrText xml:space="preserve"> PAGEREF _Toc513112138 \h </w:instrText>
        </w:r>
        <w:r w:rsidR="00243A4F">
          <w:rPr>
            <w:webHidden/>
          </w:rPr>
        </w:r>
        <w:r w:rsidR="00243A4F">
          <w:rPr>
            <w:webHidden/>
          </w:rPr>
          <w:fldChar w:fldCharType="separate"/>
        </w:r>
        <w:r w:rsidR="00843FB2">
          <w:rPr>
            <w:webHidden/>
          </w:rPr>
          <w:t>90</w:t>
        </w:r>
        <w:r w:rsidR="00243A4F">
          <w:rPr>
            <w:webHidden/>
          </w:rPr>
          <w:fldChar w:fldCharType="end"/>
        </w:r>
      </w:hyperlink>
    </w:p>
    <w:p w14:paraId="156501EC" w14:textId="16BBE699" w:rsidR="00243A4F" w:rsidRDefault="00F07755">
      <w:pPr>
        <w:pStyle w:val="TOC2"/>
        <w:rPr>
          <w:rFonts w:asciiTheme="minorHAnsi" w:eastAsiaTheme="minorEastAsia" w:hAnsiTheme="minorHAnsi"/>
          <w:lang w:eastAsia="en-NZ"/>
        </w:rPr>
      </w:pPr>
      <w:hyperlink w:anchor="_Toc513112139" w:history="1">
        <w:r w:rsidR="00243A4F" w:rsidRPr="006B582A">
          <w:rPr>
            <w:rStyle w:val="Hyperlink"/>
          </w:rPr>
          <w:t>4.1.</w:t>
        </w:r>
        <w:r w:rsidR="00243A4F">
          <w:rPr>
            <w:rFonts w:asciiTheme="minorHAnsi" w:eastAsiaTheme="minorEastAsia" w:hAnsiTheme="minorHAnsi"/>
            <w:lang w:eastAsia="en-NZ"/>
          </w:rPr>
          <w:tab/>
        </w:r>
        <w:r w:rsidR="00243A4F" w:rsidRPr="006B582A">
          <w:rPr>
            <w:rStyle w:val="Hyperlink"/>
          </w:rPr>
          <w:t>Image acquisition</w:t>
        </w:r>
        <w:r w:rsidR="00243A4F">
          <w:rPr>
            <w:webHidden/>
          </w:rPr>
          <w:tab/>
        </w:r>
        <w:r w:rsidR="00243A4F">
          <w:rPr>
            <w:webHidden/>
          </w:rPr>
          <w:fldChar w:fldCharType="begin"/>
        </w:r>
        <w:r w:rsidR="00243A4F">
          <w:rPr>
            <w:webHidden/>
          </w:rPr>
          <w:instrText xml:space="preserve"> PAGEREF _Toc513112139 \h </w:instrText>
        </w:r>
        <w:r w:rsidR="00243A4F">
          <w:rPr>
            <w:webHidden/>
          </w:rPr>
        </w:r>
        <w:r w:rsidR="00243A4F">
          <w:rPr>
            <w:webHidden/>
          </w:rPr>
          <w:fldChar w:fldCharType="separate"/>
        </w:r>
        <w:r w:rsidR="00843FB2">
          <w:rPr>
            <w:webHidden/>
          </w:rPr>
          <w:t>91</w:t>
        </w:r>
        <w:r w:rsidR="00243A4F">
          <w:rPr>
            <w:webHidden/>
          </w:rPr>
          <w:fldChar w:fldCharType="end"/>
        </w:r>
      </w:hyperlink>
    </w:p>
    <w:p w14:paraId="5F077314" w14:textId="663E345C" w:rsidR="00243A4F" w:rsidRDefault="00F07755">
      <w:pPr>
        <w:pStyle w:val="TOC2"/>
        <w:rPr>
          <w:rFonts w:asciiTheme="minorHAnsi" w:eastAsiaTheme="minorEastAsia" w:hAnsiTheme="minorHAnsi"/>
          <w:lang w:eastAsia="en-NZ"/>
        </w:rPr>
      </w:pPr>
      <w:hyperlink w:anchor="_Toc513112140" w:history="1">
        <w:r w:rsidR="00243A4F" w:rsidRPr="006B582A">
          <w:rPr>
            <w:rStyle w:val="Hyperlink"/>
          </w:rPr>
          <w:t>4.2.</w:t>
        </w:r>
        <w:r w:rsidR="00243A4F">
          <w:rPr>
            <w:rFonts w:asciiTheme="minorHAnsi" w:eastAsiaTheme="minorEastAsia" w:hAnsiTheme="minorHAnsi"/>
            <w:lang w:eastAsia="en-NZ"/>
          </w:rPr>
          <w:tab/>
        </w:r>
        <w:r w:rsidR="00243A4F" w:rsidRPr="006B582A">
          <w:rPr>
            <w:rStyle w:val="Hyperlink"/>
          </w:rPr>
          <w:t>Reader performance: experience and accuracy</w:t>
        </w:r>
        <w:r w:rsidR="00243A4F">
          <w:rPr>
            <w:webHidden/>
          </w:rPr>
          <w:tab/>
        </w:r>
        <w:r w:rsidR="00243A4F">
          <w:rPr>
            <w:webHidden/>
          </w:rPr>
          <w:fldChar w:fldCharType="begin"/>
        </w:r>
        <w:r w:rsidR="00243A4F">
          <w:rPr>
            <w:webHidden/>
          </w:rPr>
          <w:instrText xml:space="preserve"> PAGEREF _Toc513112140 \h </w:instrText>
        </w:r>
        <w:r w:rsidR="00243A4F">
          <w:rPr>
            <w:webHidden/>
          </w:rPr>
        </w:r>
        <w:r w:rsidR="00243A4F">
          <w:rPr>
            <w:webHidden/>
          </w:rPr>
          <w:fldChar w:fldCharType="separate"/>
        </w:r>
        <w:r w:rsidR="00843FB2">
          <w:rPr>
            <w:webHidden/>
          </w:rPr>
          <w:t>92</w:t>
        </w:r>
        <w:r w:rsidR="00243A4F">
          <w:rPr>
            <w:webHidden/>
          </w:rPr>
          <w:fldChar w:fldCharType="end"/>
        </w:r>
      </w:hyperlink>
    </w:p>
    <w:p w14:paraId="3BD6B6E2" w14:textId="501C4EE2" w:rsidR="00243A4F" w:rsidRDefault="00F07755">
      <w:pPr>
        <w:pStyle w:val="TOC2"/>
        <w:rPr>
          <w:rFonts w:asciiTheme="minorHAnsi" w:eastAsiaTheme="minorEastAsia" w:hAnsiTheme="minorHAnsi"/>
          <w:lang w:eastAsia="en-NZ"/>
        </w:rPr>
      </w:pPr>
      <w:hyperlink w:anchor="_Toc513112141" w:history="1">
        <w:r w:rsidR="00243A4F" w:rsidRPr="006B582A">
          <w:rPr>
            <w:rStyle w:val="Hyperlink"/>
          </w:rPr>
          <w:t>4.3.</w:t>
        </w:r>
        <w:r w:rsidR="00243A4F">
          <w:rPr>
            <w:rFonts w:asciiTheme="minorHAnsi" w:eastAsiaTheme="minorEastAsia" w:hAnsiTheme="minorHAnsi"/>
            <w:lang w:eastAsia="en-NZ"/>
          </w:rPr>
          <w:tab/>
        </w:r>
        <w:r w:rsidR="00243A4F" w:rsidRPr="006B582A">
          <w:rPr>
            <w:rStyle w:val="Hyperlink"/>
          </w:rPr>
          <w:t>Interpretation time requirements</w:t>
        </w:r>
        <w:r w:rsidR="00243A4F">
          <w:rPr>
            <w:webHidden/>
          </w:rPr>
          <w:tab/>
        </w:r>
        <w:r w:rsidR="00243A4F">
          <w:rPr>
            <w:webHidden/>
          </w:rPr>
          <w:fldChar w:fldCharType="begin"/>
        </w:r>
        <w:r w:rsidR="00243A4F">
          <w:rPr>
            <w:webHidden/>
          </w:rPr>
          <w:instrText xml:space="preserve"> PAGEREF _Toc513112141 \h </w:instrText>
        </w:r>
        <w:r w:rsidR="00243A4F">
          <w:rPr>
            <w:webHidden/>
          </w:rPr>
        </w:r>
        <w:r w:rsidR="00243A4F">
          <w:rPr>
            <w:webHidden/>
          </w:rPr>
          <w:fldChar w:fldCharType="separate"/>
        </w:r>
        <w:r w:rsidR="00843FB2">
          <w:rPr>
            <w:webHidden/>
          </w:rPr>
          <w:t>93</w:t>
        </w:r>
        <w:r w:rsidR="00243A4F">
          <w:rPr>
            <w:webHidden/>
          </w:rPr>
          <w:fldChar w:fldCharType="end"/>
        </w:r>
      </w:hyperlink>
    </w:p>
    <w:p w14:paraId="3732D62B" w14:textId="3054EAF4" w:rsidR="00243A4F" w:rsidRDefault="00F07755">
      <w:pPr>
        <w:pStyle w:val="TOC2"/>
        <w:rPr>
          <w:rFonts w:asciiTheme="minorHAnsi" w:eastAsiaTheme="minorEastAsia" w:hAnsiTheme="minorHAnsi"/>
          <w:lang w:eastAsia="en-NZ"/>
        </w:rPr>
      </w:pPr>
      <w:hyperlink w:anchor="_Toc513112142" w:history="1">
        <w:r w:rsidR="00243A4F" w:rsidRPr="006B582A">
          <w:rPr>
            <w:rStyle w:val="Hyperlink"/>
          </w:rPr>
          <w:t>4.4.</w:t>
        </w:r>
        <w:r w:rsidR="00243A4F">
          <w:rPr>
            <w:rFonts w:asciiTheme="minorHAnsi" w:eastAsiaTheme="minorEastAsia" w:hAnsiTheme="minorHAnsi"/>
            <w:lang w:eastAsia="en-NZ"/>
          </w:rPr>
          <w:tab/>
        </w:r>
        <w:r w:rsidR="00243A4F" w:rsidRPr="006B582A">
          <w:rPr>
            <w:rStyle w:val="Hyperlink"/>
          </w:rPr>
          <w:t>Other implementation considerations</w:t>
        </w:r>
        <w:r w:rsidR="00243A4F">
          <w:rPr>
            <w:webHidden/>
          </w:rPr>
          <w:tab/>
        </w:r>
        <w:r w:rsidR="00243A4F">
          <w:rPr>
            <w:webHidden/>
          </w:rPr>
          <w:fldChar w:fldCharType="begin"/>
        </w:r>
        <w:r w:rsidR="00243A4F">
          <w:rPr>
            <w:webHidden/>
          </w:rPr>
          <w:instrText xml:space="preserve"> PAGEREF _Toc513112142 \h </w:instrText>
        </w:r>
        <w:r w:rsidR="00243A4F">
          <w:rPr>
            <w:webHidden/>
          </w:rPr>
        </w:r>
        <w:r w:rsidR="00243A4F">
          <w:rPr>
            <w:webHidden/>
          </w:rPr>
          <w:fldChar w:fldCharType="separate"/>
        </w:r>
        <w:r w:rsidR="00843FB2">
          <w:rPr>
            <w:webHidden/>
          </w:rPr>
          <w:t>95</w:t>
        </w:r>
        <w:r w:rsidR="00243A4F">
          <w:rPr>
            <w:webHidden/>
          </w:rPr>
          <w:fldChar w:fldCharType="end"/>
        </w:r>
      </w:hyperlink>
    </w:p>
    <w:p w14:paraId="344EEFD6" w14:textId="7D47ADB1" w:rsidR="00243A4F" w:rsidRDefault="00F07755">
      <w:pPr>
        <w:pStyle w:val="TOC2"/>
        <w:rPr>
          <w:rFonts w:asciiTheme="minorHAnsi" w:eastAsiaTheme="minorEastAsia" w:hAnsiTheme="minorHAnsi"/>
          <w:lang w:eastAsia="en-NZ"/>
        </w:rPr>
      </w:pPr>
      <w:hyperlink w:anchor="_Toc513112143" w:history="1">
        <w:r w:rsidR="00243A4F" w:rsidRPr="006B582A">
          <w:rPr>
            <w:rStyle w:val="Hyperlink"/>
          </w:rPr>
          <w:t>4.5.</w:t>
        </w:r>
        <w:r w:rsidR="00243A4F">
          <w:rPr>
            <w:rFonts w:asciiTheme="minorHAnsi" w:eastAsiaTheme="minorEastAsia" w:hAnsiTheme="minorHAnsi"/>
            <w:lang w:eastAsia="en-NZ"/>
          </w:rPr>
          <w:tab/>
        </w:r>
        <w:r w:rsidR="00243A4F" w:rsidRPr="006B582A">
          <w:rPr>
            <w:rStyle w:val="Hyperlink"/>
          </w:rPr>
          <w:t>Cost of implementing DBT</w:t>
        </w:r>
        <w:r w:rsidR="00243A4F">
          <w:rPr>
            <w:webHidden/>
          </w:rPr>
          <w:tab/>
        </w:r>
        <w:r w:rsidR="00243A4F">
          <w:rPr>
            <w:webHidden/>
          </w:rPr>
          <w:fldChar w:fldCharType="begin"/>
        </w:r>
        <w:r w:rsidR="00243A4F">
          <w:rPr>
            <w:webHidden/>
          </w:rPr>
          <w:instrText xml:space="preserve"> PAGEREF _Toc513112143 \h </w:instrText>
        </w:r>
        <w:r w:rsidR="00243A4F">
          <w:rPr>
            <w:webHidden/>
          </w:rPr>
        </w:r>
        <w:r w:rsidR="00243A4F">
          <w:rPr>
            <w:webHidden/>
          </w:rPr>
          <w:fldChar w:fldCharType="separate"/>
        </w:r>
        <w:r w:rsidR="00843FB2">
          <w:rPr>
            <w:webHidden/>
          </w:rPr>
          <w:t>95</w:t>
        </w:r>
        <w:r w:rsidR="00243A4F">
          <w:rPr>
            <w:webHidden/>
          </w:rPr>
          <w:fldChar w:fldCharType="end"/>
        </w:r>
      </w:hyperlink>
    </w:p>
    <w:p w14:paraId="5353B1C5" w14:textId="24262B5E" w:rsidR="00243A4F" w:rsidRDefault="00F07755">
      <w:pPr>
        <w:pStyle w:val="TOC1"/>
        <w:rPr>
          <w:rFonts w:asciiTheme="minorHAnsi" w:eastAsiaTheme="minorEastAsia" w:hAnsiTheme="minorHAnsi"/>
          <w:b w:val="0"/>
          <w:caps w:val="0"/>
          <w:lang w:eastAsia="en-NZ"/>
        </w:rPr>
      </w:pPr>
      <w:hyperlink w:anchor="_Toc513112144" w:history="1">
        <w:r w:rsidR="00243A4F" w:rsidRPr="006B582A">
          <w:rPr>
            <w:rStyle w:val="Hyperlink"/>
          </w:rPr>
          <w:t>5.</w:t>
        </w:r>
        <w:r w:rsidR="00243A4F">
          <w:rPr>
            <w:rFonts w:asciiTheme="minorHAnsi" w:eastAsiaTheme="minorEastAsia" w:hAnsiTheme="minorHAnsi"/>
            <w:b w:val="0"/>
            <w:caps w:val="0"/>
            <w:lang w:eastAsia="en-NZ"/>
          </w:rPr>
          <w:tab/>
        </w:r>
        <w:r w:rsidR="00243A4F" w:rsidRPr="006B582A">
          <w:rPr>
            <w:rStyle w:val="Hyperlink"/>
          </w:rPr>
          <w:t>Acceptability to women</w:t>
        </w:r>
        <w:r w:rsidR="00243A4F">
          <w:rPr>
            <w:webHidden/>
          </w:rPr>
          <w:tab/>
        </w:r>
        <w:r w:rsidR="00243A4F">
          <w:rPr>
            <w:webHidden/>
          </w:rPr>
          <w:fldChar w:fldCharType="begin"/>
        </w:r>
        <w:r w:rsidR="00243A4F">
          <w:rPr>
            <w:webHidden/>
          </w:rPr>
          <w:instrText xml:space="preserve"> PAGEREF _Toc513112144 \h </w:instrText>
        </w:r>
        <w:r w:rsidR="00243A4F">
          <w:rPr>
            <w:webHidden/>
          </w:rPr>
        </w:r>
        <w:r w:rsidR="00243A4F">
          <w:rPr>
            <w:webHidden/>
          </w:rPr>
          <w:fldChar w:fldCharType="separate"/>
        </w:r>
        <w:r w:rsidR="00843FB2">
          <w:rPr>
            <w:webHidden/>
          </w:rPr>
          <w:t>98</w:t>
        </w:r>
        <w:r w:rsidR="00243A4F">
          <w:rPr>
            <w:webHidden/>
          </w:rPr>
          <w:fldChar w:fldCharType="end"/>
        </w:r>
      </w:hyperlink>
    </w:p>
    <w:p w14:paraId="4CD7A1EA" w14:textId="24B4AF7C" w:rsidR="00243A4F" w:rsidRDefault="00F07755">
      <w:pPr>
        <w:pStyle w:val="TOC2"/>
        <w:rPr>
          <w:rFonts w:asciiTheme="minorHAnsi" w:eastAsiaTheme="minorEastAsia" w:hAnsiTheme="minorHAnsi"/>
          <w:lang w:eastAsia="en-NZ"/>
        </w:rPr>
      </w:pPr>
      <w:hyperlink w:anchor="_Toc513112145" w:history="1">
        <w:r w:rsidR="00243A4F" w:rsidRPr="006B582A">
          <w:rPr>
            <w:rStyle w:val="Hyperlink"/>
          </w:rPr>
          <w:t>5.1.</w:t>
        </w:r>
        <w:r w:rsidR="00243A4F">
          <w:rPr>
            <w:rFonts w:asciiTheme="minorHAnsi" w:eastAsiaTheme="minorEastAsia" w:hAnsiTheme="minorHAnsi"/>
            <w:lang w:eastAsia="en-NZ"/>
          </w:rPr>
          <w:tab/>
        </w:r>
        <w:r w:rsidR="00243A4F" w:rsidRPr="006B582A">
          <w:rPr>
            <w:rStyle w:val="Hyperlink"/>
          </w:rPr>
          <w:t>What do we know?</w:t>
        </w:r>
        <w:r w:rsidR="00243A4F">
          <w:rPr>
            <w:webHidden/>
          </w:rPr>
          <w:tab/>
        </w:r>
        <w:r w:rsidR="00243A4F">
          <w:rPr>
            <w:webHidden/>
          </w:rPr>
          <w:fldChar w:fldCharType="begin"/>
        </w:r>
        <w:r w:rsidR="00243A4F">
          <w:rPr>
            <w:webHidden/>
          </w:rPr>
          <w:instrText xml:space="preserve"> PAGEREF _Toc513112145 \h </w:instrText>
        </w:r>
        <w:r w:rsidR="00243A4F">
          <w:rPr>
            <w:webHidden/>
          </w:rPr>
        </w:r>
        <w:r w:rsidR="00243A4F">
          <w:rPr>
            <w:webHidden/>
          </w:rPr>
          <w:fldChar w:fldCharType="separate"/>
        </w:r>
        <w:r w:rsidR="00843FB2">
          <w:rPr>
            <w:webHidden/>
          </w:rPr>
          <w:t>98</w:t>
        </w:r>
        <w:r w:rsidR="00243A4F">
          <w:rPr>
            <w:webHidden/>
          </w:rPr>
          <w:fldChar w:fldCharType="end"/>
        </w:r>
      </w:hyperlink>
    </w:p>
    <w:p w14:paraId="076B7590" w14:textId="4968B2E6" w:rsidR="00243A4F" w:rsidRDefault="00F07755">
      <w:pPr>
        <w:pStyle w:val="TOC1"/>
        <w:rPr>
          <w:rFonts w:asciiTheme="minorHAnsi" w:eastAsiaTheme="minorEastAsia" w:hAnsiTheme="minorHAnsi"/>
          <w:b w:val="0"/>
          <w:caps w:val="0"/>
          <w:lang w:eastAsia="en-NZ"/>
        </w:rPr>
      </w:pPr>
      <w:hyperlink w:anchor="_Toc513112146" w:history="1">
        <w:r w:rsidR="00243A4F" w:rsidRPr="006B582A">
          <w:rPr>
            <w:rStyle w:val="Hyperlink"/>
          </w:rPr>
          <w:t>6.</w:t>
        </w:r>
        <w:r w:rsidR="00243A4F">
          <w:rPr>
            <w:rFonts w:asciiTheme="minorHAnsi" w:eastAsiaTheme="minorEastAsia" w:hAnsiTheme="minorHAnsi"/>
            <w:b w:val="0"/>
            <w:caps w:val="0"/>
            <w:lang w:eastAsia="en-NZ"/>
          </w:rPr>
          <w:tab/>
        </w:r>
        <w:r w:rsidR="00243A4F" w:rsidRPr="006B582A">
          <w:rPr>
            <w:rStyle w:val="Hyperlink"/>
          </w:rPr>
          <w:t>Policy or Position statements on dbt from other jurisdictions</w:t>
        </w:r>
        <w:r w:rsidR="00243A4F">
          <w:rPr>
            <w:webHidden/>
          </w:rPr>
          <w:tab/>
        </w:r>
        <w:r w:rsidR="00243A4F">
          <w:rPr>
            <w:webHidden/>
          </w:rPr>
          <w:fldChar w:fldCharType="begin"/>
        </w:r>
        <w:r w:rsidR="00243A4F">
          <w:rPr>
            <w:webHidden/>
          </w:rPr>
          <w:instrText xml:space="preserve"> PAGEREF _Toc513112146 \h </w:instrText>
        </w:r>
        <w:r w:rsidR="00243A4F">
          <w:rPr>
            <w:webHidden/>
          </w:rPr>
        </w:r>
        <w:r w:rsidR="00243A4F">
          <w:rPr>
            <w:webHidden/>
          </w:rPr>
          <w:fldChar w:fldCharType="separate"/>
        </w:r>
        <w:r w:rsidR="00843FB2">
          <w:rPr>
            <w:webHidden/>
          </w:rPr>
          <w:t>101</w:t>
        </w:r>
        <w:r w:rsidR="00243A4F">
          <w:rPr>
            <w:webHidden/>
          </w:rPr>
          <w:fldChar w:fldCharType="end"/>
        </w:r>
      </w:hyperlink>
    </w:p>
    <w:p w14:paraId="4089C9D6" w14:textId="61D78E1D" w:rsidR="00243A4F" w:rsidRDefault="00F07755">
      <w:pPr>
        <w:pStyle w:val="TOC2"/>
        <w:rPr>
          <w:rFonts w:asciiTheme="minorHAnsi" w:eastAsiaTheme="minorEastAsia" w:hAnsiTheme="minorHAnsi"/>
          <w:lang w:eastAsia="en-NZ"/>
        </w:rPr>
      </w:pPr>
      <w:hyperlink w:anchor="_Toc513112147" w:history="1">
        <w:r w:rsidR="00243A4F" w:rsidRPr="006B582A">
          <w:rPr>
            <w:rStyle w:val="Hyperlink"/>
          </w:rPr>
          <w:t>6.1.</w:t>
        </w:r>
        <w:r w:rsidR="00243A4F">
          <w:rPr>
            <w:rFonts w:asciiTheme="minorHAnsi" w:eastAsiaTheme="minorEastAsia" w:hAnsiTheme="minorHAnsi"/>
            <w:lang w:eastAsia="en-NZ"/>
          </w:rPr>
          <w:tab/>
        </w:r>
        <w:r w:rsidR="00243A4F" w:rsidRPr="006B582A">
          <w:rPr>
            <w:rStyle w:val="Hyperlink"/>
          </w:rPr>
          <w:t>Description of different jurisdictions’ advice</w:t>
        </w:r>
        <w:r w:rsidR="00243A4F">
          <w:rPr>
            <w:webHidden/>
          </w:rPr>
          <w:tab/>
        </w:r>
        <w:r w:rsidR="00243A4F">
          <w:rPr>
            <w:webHidden/>
          </w:rPr>
          <w:fldChar w:fldCharType="begin"/>
        </w:r>
        <w:r w:rsidR="00243A4F">
          <w:rPr>
            <w:webHidden/>
          </w:rPr>
          <w:instrText xml:space="preserve"> PAGEREF _Toc513112147 \h </w:instrText>
        </w:r>
        <w:r w:rsidR="00243A4F">
          <w:rPr>
            <w:webHidden/>
          </w:rPr>
        </w:r>
        <w:r w:rsidR="00243A4F">
          <w:rPr>
            <w:webHidden/>
          </w:rPr>
          <w:fldChar w:fldCharType="separate"/>
        </w:r>
        <w:r w:rsidR="00843FB2">
          <w:rPr>
            <w:webHidden/>
          </w:rPr>
          <w:t>101</w:t>
        </w:r>
        <w:r w:rsidR="00243A4F">
          <w:rPr>
            <w:webHidden/>
          </w:rPr>
          <w:fldChar w:fldCharType="end"/>
        </w:r>
      </w:hyperlink>
    </w:p>
    <w:p w14:paraId="0110FD40" w14:textId="7A2FE8E6" w:rsidR="00243A4F" w:rsidRDefault="00F07755">
      <w:pPr>
        <w:pStyle w:val="TOC1"/>
        <w:rPr>
          <w:rFonts w:asciiTheme="minorHAnsi" w:eastAsiaTheme="minorEastAsia" w:hAnsiTheme="minorHAnsi"/>
          <w:b w:val="0"/>
          <w:caps w:val="0"/>
          <w:lang w:eastAsia="en-NZ"/>
        </w:rPr>
      </w:pPr>
      <w:hyperlink w:anchor="_Toc513112148" w:history="1">
        <w:r w:rsidR="00243A4F" w:rsidRPr="006B582A">
          <w:rPr>
            <w:rStyle w:val="Hyperlink"/>
          </w:rPr>
          <w:t>References</w:t>
        </w:r>
        <w:r w:rsidR="00243A4F">
          <w:rPr>
            <w:webHidden/>
          </w:rPr>
          <w:tab/>
        </w:r>
        <w:r w:rsidR="00243A4F">
          <w:rPr>
            <w:webHidden/>
          </w:rPr>
          <w:fldChar w:fldCharType="begin"/>
        </w:r>
        <w:r w:rsidR="00243A4F">
          <w:rPr>
            <w:webHidden/>
          </w:rPr>
          <w:instrText xml:space="preserve"> PAGEREF _Toc513112148 \h </w:instrText>
        </w:r>
        <w:r w:rsidR="00243A4F">
          <w:rPr>
            <w:webHidden/>
          </w:rPr>
        </w:r>
        <w:r w:rsidR="00243A4F">
          <w:rPr>
            <w:webHidden/>
          </w:rPr>
          <w:fldChar w:fldCharType="separate"/>
        </w:r>
        <w:r w:rsidR="00843FB2">
          <w:rPr>
            <w:webHidden/>
          </w:rPr>
          <w:t>105</w:t>
        </w:r>
        <w:r w:rsidR="00243A4F">
          <w:rPr>
            <w:webHidden/>
          </w:rPr>
          <w:fldChar w:fldCharType="end"/>
        </w:r>
      </w:hyperlink>
    </w:p>
    <w:p w14:paraId="03D01FF3" w14:textId="63CB8C36" w:rsidR="00243A4F" w:rsidRDefault="00F07755">
      <w:pPr>
        <w:pStyle w:val="TOC1"/>
        <w:rPr>
          <w:rFonts w:asciiTheme="minorHAnsi" w:eastAsiaTheme="minorEastAsia" w:hAnsiTheme="minorHAnsi"/>
          <w:b w:val="0"/>
          <w:caps w:val="0"/>
          <w:lang w:eastAsia="en-NZ"/>
        </w:rPr>
      </w:pPr>
      <w:hyperlink w:anchor="_Toc513112149" w:history="1">
        <w:r w:rsidR="00243A4F" w:rsidRPr="006B582A">
          <w:rPr>
            <w:rStyle w:val="Hyperlink"/>
          </w:rPr>
          <w:t>Appendix A: Combined evidence tables</w:t>
        </w:r>
        <w:r w:rsidR="00243A4F">
          <w:rPr>
            <w:webHidden/>
          </w:rPr>
          <w:tab/>
        </w:r>
        <w:r w:rsidR="00243A4F">
          <w:rPr>
            <w:webHidden/>
          </w:rPr>
          <w:fldChar w:fldCharType="begin"/>
        </w:r>
        <w:r w:rsidR="00243A4F">
          <w:rPr>
            <w:webHidden/>
          </w:rPr>
          <w:instrText xml:space="preserve"> PAGEREF _Toc513112149 \h </w:instrText>
        </w:r>
        <w:r w:rsidR="00243A4F">
          <w:rPr>
            <w:webHidden/>
          </w:rPr>
        </w:r>
        <w:r w:rsidR="00243A4F">
          <w:rPr>
            <w:webHidden/>
          </w:rPr>
          <w:fldChar w:fldCharType="separate"/>
        </w:r>
        <w:r w:rsidR="00843FB2">
          <w:rPr>
            <w:webHidden/>
          </w:rPr>
          <w:t>113</w:t>
        </w:r>
        <w:r w:rsidR="00243A4F">
          <w:rPr>
            <w:webHidden/>
          </w:rPr>
          <w:fldChar w:fldCharType="end"/>
        </w:r>
      </w:hyperlink>
    </w:p>
    <w:p w14:paraId="06FBE6E3" w14:textId="039B6883" w:rsidR="00243A4F" w:rsidRDefault="00F07755">
      <w:pPr>
        <w:pStyle w:val="TOC1"/>
        <w:rPr>
          <w:rFonts w:asciiTheme="minorHAnsi" w:eastAsiaTheme="minorEastAsia" w:hAnsiTheme="minorHAnsi"/>
          <w:b w:val="0"/>
          <w:caps w:val="0"/>
          <w:lang w:eastAsia="en-NZ"/>
        </w:rPr>
      </w:pPr>
      <w:hyperlink w:anchor="_Toc513112152" w:history="1">
        <w:r w:rsidR="00243A4F" w:rsidRPr="006B582A">
          <w:rPr>
            <w:rStyle w:val="Hyperlink"/>
          </w:rPr>
          <w:t>Appendix B: quality assessment for each included study</w:t>
        </w:r>
        <w:r w:rsidR="00243A4F">
          <w:rPr>
            <w:webHidden/>
          </w:rPr>
          <w:tab/>
        </w:r>
        <w:r w:rsidR="00243A4F">
          <w:rPr>
            <w:webHidden/>
          </w:rPr>
          <w:fldChar w:fldCharType="begin"/>
        </w:r>
        <w:r w:rsidR="00243A4F">
          <w:rPr>
            <w:webHidden/>
          </w:rPr>
          <w:instrText xml:space="preserve"> PAGEREF _Toc513112152 \h </w:instrText>
        </w:r>
        <w:r w:rsidR="00243A4F">
          <w:rPr>
            <w:webHidden/>
          </w:rPr>
        </w:r>
        <w:r w:rsidR="00243A4F">
          <w:rPr>
            <w:webHidden/>
          </w:rPr>
          <w:fldChar w:fldCharType="separate"/>
        </w:r>
        <w:r w:rsidR="00843FB2">
          <w:rPr>
            <w:webHidden/>
          </w:rPr>
          <w:t>126</w:t>
        </w:r>
        <w:r w:rsidR="00243A4F">
          <w:rPr>
            <w:webHidden/>
          </w:rPr>
          <w:fldChar w:fldCharType="end"/>
        </w:r>
      </w:hyperlink>
    </w:p>
    <w:p w14:paraId="2FAD7B4D" w14:textId="780CC829" w:rsidR="00243A4F" w:rsidRDefault="00243A4F">
      <w:pPr>
        <w:pStyle w:val="TOC2"/>
        <w:rPr>
          <w:rFonts w:asciiTheme="minorHAnsi" w:eastAsiaTheme="minorEastAsia" w:hAnsiTheme="minorHAnsi"/>
          <w:lang w:eastAsia="en-NZ"/>
        </w:rPr>
      </w:pPr>
    </w:p>
    <w:p w14:paraId="625688FF" w14:textId="18300F14" w:rsidR="002D2C97" w:rsidRPr="00E44152" w:rsidRDefault="00B4619F" w:rsidP="002D2C97">
      <w:pPr>
        <w:pStyle w:val="BodyText"/>
      </w:pPr>
      <w:r>
        <w:fldChar w:fldCharType="end"/>
      </w:r>
    </w:p>
    <w:bookmarkEnd w:id="8"/>
    <w:bookmarkEnd w:id="9"/>
    <w:p w14:paraId="643C306C" w14:textId="77777777" w:rsidR="002D2C97" w:rsidRPr="00E44152" w:rsidRDefault="002D2C97">
      <w:pPr>
        <w:rPr>
          <w:rFonts w:asciiTheme="majorHAnsi" w:hAnsiTheme="majorHAnsi"/>
          <w:b/>
          <w:caps/>
          <w:color w:val="36424A" w:themeColor="text2"/>
          <w:sz w:val="28"/>
        </w:rPr>
      </w:pPr>
      <w:r w:rsidRPr="00E44152">
        <w:br w:type="page"/>
      </w:r>
    </w:p>
    <w:p w14:paraId="2FDBB45D" w14:textId="77777777" w:rsidR="00BE2E91" w:rsidRPr="00E44152" w:rsidRDefault="00BE2E91" w:rsidP="00BE2E91">
      <w:pPr>
        <w:pStyle w:val="Heading1"/>
      </w:pPr>
      <w:bookmarkStart w:id="10" w:name="_Toc513112114"/>
      <w:r w:rsidRPr="00E44152">
        <w:lastRenderedPageBreak/>
        <w:t>Key terms</w:t>
      </w:r>
      <w:bookmarkEnd w:id="10"/>
    </w:p>
    <w:p w14:paraId="3B9B814D" w14:textId="77777777" w:rsidR="00DE74E9" w:rsidRDefault="00DE74E9" w:rsidP="00DE74E9">
      <w:pPr>
        <w:pStyle w:val="BodyText"/>
      </w:pPr>
      <w:r>
        <w:t>95%CI</w:t>
      </w:r>
      <w:r>
        <w:tab/>
      </w:r>
      <w:r>
        <w:tab/>
        <w:t>95% confidence interval</w:t>
      </w:r>
    </w:p>
    <w:p w14:paraId="54FE43E7" w14:textId="481B203D" w:rsidR="00DE74E9" w:rsidRDefault="00DE74E9" w:rsidP="00DE74E9">
      <w:pPr>
        <w:pStyle w:val="BodyText"/>
        <w:ind w:left="1440" w:hanging="1440"/>
      </w:pPr>
      <w:r>
        <w:t>ASTOUND</w:t>
      </w:r>
      <w:r>
        <w:tab/>
        <w:t>Adjunct Screening with Tomosynthesis in Women with Mammography-negative Dense Breasts trial</w:t>
      </w:r>
    </w:p>
    <w:p w14:paraId="6F2C1ADD" w14:textId="397FDF9E" w:rsidR="003203ED" w:rsidRPr="00FC3C8D" w:rsidRDefault="003203ED" w:rsidP="003203ED">
      <w:pPr>
        <w:pStyle w:val="BodyText"/>
      </w:pPr>
      <w:r w:rsidRPr="00FC3C8D">
        <w:t>BIRADS</w:t>
      </w:r>
      <w:r w:rsidRPr="00FC3C8D">
        <w:tab/>
        <w:t>Breast Imaging Reporting and Data System</w:t>
      </w:r>
    </w:p>
    <w:p w14:paraId="5CAAE018" w14:textId="4FD58AEB" w:rsidR="00EC6E42" w:rsidRDefault="00EC6E42" w:rsidP="00BE2E91">
      <w:pPr>
        <w:pStyle w:val="BodyText"/>
      </w:pPr>
      <w:r>
        <w:t>BSA</w:t>
      </w:r>
      <w:r>
        <w:tab/>
      </w:r>
      <w:r>
        <w:tab/>
        <w:t>BreastScreen Australia</w:t>
      </w:r>
    </w:p>
    <w:p w14:paraId="1AA328E8" w14:textId="1F5D62FA" w:rsidR="00BE2E91" w:rsidRPr="00E44152" w:rsidRDefault="00BE2E91" w:rsidP="00BE2E91">
      <w:pPr>
        <w:pStyle w:val="BodyText"/>
      </w:pPr>
      <w:r w:rsidRPr="00E44152">
        <w:t>CC</w:t>
      </w:r>
      <w:r w:rsidRPr="00E44152">
        <w:tab/>
      </w:r>
      <w:r w:rsidR="003E78D7">
        <w:tab/>
      </w:r>
      <w:r w:rsidRPr="00E44152">
        <w:t>Craniocaudal (view)</w:t>
      </w:r>
    </w:p>
    <w:p w14:paraId="00650CF3" w14:textId="53174E27" w:rsidR="00BE2E91" w:rsidRPr="00E44152" w:rsidRDefault="00BE2E91" w:rsidP="00BE2E91">
      <w:pPr>
        <w:pStyle w:val="BodyText"/>
      </w:pPr>
      <w:r w:rsidRPr="00E44152">
        <w:t>CDR</w:t>
      </w:r>
      <w:r w:rsidR="003E78D7">
        <w:tab/>
      </w:r>
      <w:r w:rsidRPr="00E44152">
        <w:tab/>
        <w:t>Cancer detection rate</w:t>
      </w:r>
    </w:p>
    <w:p w14:paraId="3FAE7063" w14:textId="4EB9B479" w:rsidR="00BE2E91" w:rsidRDefault="00BE2E91" w:rsidP="00BE2E91">
      <w:pPr>
        <w:pStyle w:val="BodyText"/>
      </w:pPr>
      <w:r w:rsidRPr="00E44152">
        <w:t>DBT</w:t>
      </w:r>
      <w:r w:rsidRPr="00E44152">
        <w:tab/>
      </w:r>
      <w:r w:rsidR="003E78D7">
        <w:tab/>
      </w:r>
      <w:r w:rsidR="00737CCF">
        <w:t>Two-view d</w:t>
      </w:r>
      <w:r w:rsidRPr="00E44152">
        <w:t>igital breast tomosynthesis</w:t>
      </w:r>
      <w:r w:rsidR="00737CCF">
        <w:t xml:space="preserve"> (unless otherwise noted)</w:t>
      </w:r>
    </w:p>
    <w:p w14:paraId="68D5DC36" w14:textId="60767C02" w:rsidR="006450C8" w:rsidRPr="006450C8" w:rsidRDefault="006450C8">
      <w:pPr>
        <w:pStyle w:val="BodyText"/>
      </w:pPr>
      <w:r w:rsidRPr="00AC23E4">
        <w:t>DBT</w:t>
      </w:r>
      <w:r w:rsidRPr="00AC23E4">
        <w:rPr>
          <w:vertAlign w:val="subscript"/>
        </w:rPr>
        <w:t>CC</w:t>
      </w:r>
      <w:r w:rsidRPr="006450C8">
        <w:t xml:space="preserve"> </w:t>
      </w:r>
      <w:r>
        <w:tab/>
      </w:r>
      <w:r w:rsidR="003E78D7">
        <w:tab/>
      </w:r>
      <w:r>
        <w:t>One view digital breast tomosynthesis (craniocaudal view)</w:t>
      </w:r>
    </w:p>
    <w:p w14:paraId="60DDB0E0" w14:textId="0FDECDF8" w:rsidR="007708E2" w:rsidRPr="00E44152" w:rsidRDefault="007708E2" w:rsidP="00BE2E91">
      <w:pPr>
        <w:pStyle w:val="BodyText"/>
      </w:pPr>
      <w:r>
        <w:t>DBT</w:t>
      </w:r>
      <w:r>
        <w:rPr>
          <w:vertAlign w:val="subscript"/>
        </w:rPr>
        <w:t>MLO</w:t>
      </w:r>
      <w:r>
        <w:t xml:space="preserve"> </w:t>
      </w:r>
      <w:r w:rsidR="003E78D7">
        <w:tab/>
      </w:r>
      <w:r>
        <w:t>One view digital breast tomosynthesis (medio-lateral oblique</w:t>
      </w:r>
      <w:r w:rsidR="00C06C98">
        <w:t xml:space="preserve"> view</w:t>
      </w:r>
      <w:r>
        <w:t>)</w:t>
      </w:r>
    </w:p>
    <w:p w14:paraId="221A62F4" w14:textId="7499597B" w:rsidR="00BE2E91" w:rsidRDefault="00BE2E91" w:rsidP="00BE2E91">
      <w:pPr>
        <w:pStyle w:val="BodyText"/>
      </w:pPr>
      <w:r w:rsidRPr="00E44152">
        <w:t xml:space="preserve">DM </w:t>
      </w:r>
      <w:r w:rsidRPr="00E44152">
        <w:tab/>
      </w:r>
      <w:r w:rsidR="003E78D7">
        <w:tab/>
      </w:r>
      <w:r w:rsidRPr="00E44152">
        <w:t>Digital mammography</w:t>
      </w:r>
      <w:r w:rsidR="00737CCF">
        <w:t xml:space="preserve"> </w:t>
      </w:r>
    </w:p>
    <w:p w14:paraId="5140EC8A" w14:textId="7B342B1B" w:rsidR="007708E2" w:rsidRPr="00E44152" w:rsidRDefault="007708E2" w:rsidP="007708E2">
      <w:pPr>
        <w:pStyle w:val="BodyText"/>
      </w:pPr>
      <w:r>
        <w:t>DM</w:t>
      </w:r>
      <w:r>
        <w:rPr>
          <w:vertAlign w:val="subscript"/>
        </w:rPr>
        <w:t>CC</w:t>
      </w:r>
      <w:r>
        <w:rPr>
          <w:vertAlign w:val="subscript"/>
        </w:rPr>
        <w:tab/>
      </w:r>
      <w:r w:rsidR="003E78D7">
        <w:rPr>
          <w:vertAlign w:val="subscript"/>
        </w:rPr>
        <w:tab/>
      </w:r>
      <w:r w:rsidRPr="00AC23E4">
        <w:t xml:space="preserve">One </w:t>
      </w:r>
      <w:r w:rsidRPr="00C439E3">
        <w:t>vie</w:t>
      </w:r>
      <w:r w:rsidRPr="007708E2">
        <w:t>w digital</w:t>
      </w:r>
      <w:r>
        <w:t xml:space="preserve"> mammography (craniocaudal</w:t>
      </w:r>
      <w:r w:rsidR="00C06C98">
        <w:t xml:space="preserve"> view</w:t>
      </w:r>
      <w:r>
        <w:t>)</w:t>
      </w:r>
    </w:p>
    <w:p w14:paraId="6952FC76" w14:textId="663C289C" w:rsidR="00BE2E91" w:rsidRPr="00E44152" w:rsidRDefault="00BE2E91" w:rsidP="00BE2E91">
      <w:pPr>
        <w:pStyle w:val="BodyText"/>
      </w:pPr>
      <w:r w:rsidRPr="00E44152">
        <w:t>FFDM</w:t>
      </w:r>
      <w:r w:rsidRPr="00E44152">
        <w:tab/>
      </w:r>
      <w:r w:rsidR="003E78D7">
        <w:tab/>
      </w:r>
      <w:r w:rsidRPr="00E44152">
        <w:t>Full-field digital mammography</w:t>
      </w:r>
      <w:r w:rsidR="00737CCF">
        <w:t xml:space="preserve"> (also known as two-view digital mammography)</w:t>
      </w:r>
    </w:p>
    <w:p w14:paraId="10A5600B" w14:textId="0896E869" w:rsidR="00C3729A" w:rsidRPr="00C3729A" w:rsidRDefault="00C3729A" w:rsidP="00C3729A">
      <w:pPr>
        <w:pStyle w:val="BodyText"/>
      </w:pPr>
      <w:r w:rsidRPr="00C3729A">
        <w:t>JAFROC</w:t>
      </w:r>
      <w:r w:rsidRPr="00C3729A">
        <w:tab/>
      </w:r>
      <w:r>
        <w:t>J</w:t>
      </w:r>
      <w:r w:rsidRPr="00C3729A">
        <w:t>ackknife free-response receiver operating characteristic </w:t>
      </w:r>
    </w:p>
    <w:p w14:paraId="2FAC2232" w14:textId="6D7DDD72" w:rsidR="00BE2E91" w:rsidRPr="00E44152" w:rsidRDefault="00BE2E91" w:rsidP="00BE2E91">
      <w:pPr>
        <w:pStyle w:val="BodyText"/>
      </w:pPr>
      <w:r w:rsidRPr="00E44152">
        <w:t>MGD</w:t>
      </w:r>
      <w:r w:rsidRPr="00E44152">
        <w:tab/>
      </w:r>
      <w:r w:rsidR="003E78D7">
        <w:tab/>
      </w:r>
      <w:r w:rsidRPr="00E44152">
        <w:t>Mean glandular dose</w:t>
      </w:r>
    </w:p>
    <w:p w14:paraId="79A89E25" w14:textId="67FDB155" w:rsidR="00BE2E91" w:rsidRPr="00E44152" w:rsidRDefault="00BE2E91" w:rsidP="00BE2E91">
      <w:pPr>
        <w:pStyle w:val="BodyText"/>
      </w:pPr>
      <w:r w:rsidRPr="00E44152">
        <w:t>mGy</w:t>
      </w:r>
      <w:r w:rsidRPr="00E44152">
        <w:tab/>
      </w:r>
      <w:r w:rsidR="003E78D7">
        <w:tab/>
      </w:r>
      <w:r w:rsidRPr="00E44152">
        <w:t>Milligray</w:t>
      </w:r>
    </w:p>
    <w:p w14:paraId="54C7E44E" w14:textId="718AD69E" w:rsidR="00BE2E91" w:rsidRPr="00E44152" w:rsidRDefault="00BE2E91" w:rsidP="00BE2E91">
      <w:pPr>
        <w:pStyle w:val="BodyText"/>
      </w:pPr>
      <w:r w:rsidRPr="00E44152">
        <w:t>MLO</w:t>
      </w:r>
      <w:r w:rsidRPr="00E44152">
        <w:tab/>
      </w:r>
      <w:r w:rsidR="003E78D7">
        <w:tab/>
      </w:r>
      <w:r w:rsidRPr="00E44152">
        <w:t>Mediolateral oblique (view)</w:t>
      </w:r>
    </w:p>
    <w:p w14:paraId="38B0D7F5" w14:textId="3B7D2505" w:rsidR="00552921" w:rsidRDefault="00552921" w:rsidP="00BE2E91">
      <w:pPr>
        <w:pStyle w:val="BodyText"/>
      </w:pPr>
      <w:r>
        <w:t>OR</w:t>
      </w:r>
      <w:r>
        <w:tab/>
      </w:r>
      <w:r>
        <w:tab/>
        <w:t>Odds ratio</w:t>
      </w:r>
    </w:p>
    <w:p w14:paraId="49030647" w14:textId="17DFE5E6" w:rsidR="00DE74E9" w:rsidRDefault="00DE74E9" w:rsidP="00BE2E91">
      <w:pPr>
        <w:pStyle w:val="BodyText"/>
      </w:pPr>
      <w:r>
        <w:t>OTS</w:t>
      </w:r>
      <w:r>
        <w:tab/>
      </w:r>
      <w:r>
        <w:tab/>
        <w:t>Oslo Tomosynthesis in Screening trial</w:t>
      </w:r>
    </w:p>
    <w:p w14:paraId="138E6FB6" w14:textId="569FBC2E" w:rsidR="00BE2E91" w:rsidRPr="00E44152" w:rsidRDefault="00BE2E91" w:rsidP="00BE2E91">
      <w:pPr>
        <w:pStyle w:val="BodyText"/>
      </w:pPr>
      <w:r w:rsidRPr="00E44152">
        <w:t>PPV</w:t>
      </w:r>
      <w:r w:rsidRPr="00E44152">
        <w:tab/>
      </w:r>
      <w:r w:rsidR="003E78D7">
        <w:tab/>
      </w:r>
      <w:r w:rsidRPr="00E44152">
        <w:t>Positive predictive value</w:t>
      </w:r>
    </w:p>
    <w:p w14:paraId="5C6FD794" w14:textId="5E6AD8CE" w:rsidR="009B79EE" w:rsidRPr="009B79EE" w:rsidRDefault="009B79EE" w:rsidP="009B79EE">
      <w:pPr>
        <w:pStyle w:val="BodyText"/>
      </w:pPr>
      <w:r w:rsidRPr="009B79EE">
        <w:t>PROSPR</w:t>
      </w:r>
      <w:r w:rsidRPr="009B79EE">
        <w:tab/>
        <w:t xml:space="preserve">Population-based Research to Optimize the Screening Process </w:t>
      </w:r>
      <w:r>
        <w:t>consortium</w:t>
      </w:r>
    </w:p>
    <w:p w14:paraId="5A6057C2" w14:textId="7E494883" w:rsidR="00BE2E91" w:rsidRPr="00E44152" w:rsidRDefault="00BE2E91" w:rsidP="00BE2E91">
      <w:pPr>
        <w:pStyle w:val="BodyText"/>
      </w:pPr>
      <w:r w:rsidRPr="00E44152">
        <w:t>s2DM</w:t>
      </w:r>
      <w:r w:rsidRPr="00E44152">
        <w:tab/>
      </w:r>
      <w:r w:rsidR="003E78D7">
        <w:tab/>
      </w:r>
      <w:r w:rsidRPr="00E44152">
        <w:t>Synthesised two-view digital mammography</w:t>
      </w:r>
    </w:p>
    <w:p w14:paraId="5EBF3B8A" w14:textId="75AD6B20" w:rsidR="00DE74E9" w:rsidRDefault="00DE74E9" w:rsidP="00BE2E91">
      <w:pPr>
        <w:pStyle w:val="BodyText"/>
      </w:pPr>
      <w:r>
        <w:t>STORM</w:t>
      </w:r>
      <w:r>
        <w:tab/>
      </w:r>
      <w:r>
        <w:tab/>
        <w:t>Screening with Tomosynthesis or Regular Mammography trial</w:t>
      </w:r>
    </w:p>
    <w:p w14:paraId="0E1D5919" w14:textId="77777777" w:rsidR="00EC6E42" w:rsidRPr="00E44152" w:rsidRDefault="00EC6E42" w:rsidP="00BE2E91">
      <w:pPr>
        <w:pStyle w:val="BodyText"/>
      </w:pPr>
    </w:p>
    <w:p w14:paraId="3AC0F4B3" w14:textId="77777777" w:rsidR="005B576A" w:rsidRDefault="005B576A">
      <w:pPr>
        <w:rPr>
          <w:rFonts w:asciiTheme="majorHAnsi" w:hAnsiTheme="majorHAnsi"/>
          <w:b/>
          <w:caps/>
          <w:color w:val="36424A" w:themeColor="text2"/>
          <w:sz w:val="28"/>
        </w:rPr>
      </w:pPr>
      <w:bookmarkStart w:id="11" w:name="_Toc513112115"/>
      <w:r>
        <w:br w:type="page"/>
      </w:r>
    </w:p>
    <w:p w14:paraId="306089ED" w14:textId="5E1DDD55" w:rsidR="00BE2E91" w:rsidRPr="00E44152" w:rsidRDefault="00BE2E91" w:rsidP="00785347">
      <w:pPr>
        <w:pStyle w:val="Heading1"/>
      </w:pPr>
      <w:r w:rsidRPr="00E44152">
        <w:lastRenderedPageBreak/>
        <w:t xml:space="preserve">Guidance on how to </w:t>
      </w:r>
      <w:r w:rsidRPr="00785347">
        <w:t>read</w:t>
      </w:r>
      <w:r w:rsidRPr="00E44152">
        <w:t xml:space="preserve"> this report</w:t>
      </w:r>
      <w:bookmarkEnd w:id="11"/>
    </w:p>
    <w:p w14:paraId="029828C9" w14:textId="454D5DEC" w:rsidR="00BE2E91" w:rsidRPr="00E44152" w:rsidRDefault="00BE2E91" w:rsidP="00BE2E91">
      <w:pPr>
        <w:pStyle w:val="BodyText"/>
      </w:pPr>
      <w:r w:rsidRPr="00E44152">
        <w:t xml:space="preserve">This report </w:t>
      </w:r>
      <w:r w:rsidR="00EE0D0C">
        <w:t xml:space="preserve">is a narrative literature review. It </w:t>
      </w:r>
      <w:r w:rsidRPr="00E44152">
        <w:t xml:space="preserve">contains </w:t>
      </w:r>
      <w:r w:rsidR="00C54A6F">
        <w:t>two</w:t>
      </w:r>
      <w:r w:rsidR="00C54A6F" w:rsidRPr="00E44152">
        <w:t xml:space="preserve"> </w:t>
      </w:r>
      <w:r w:rsidR="00C54A6F">
        <w:t xml:space="preserve">main </w:t>
      </w:r>
      <w:r w:rsidRPr="00E44152">
        <w:t>parts:</w:t>
      </w:r>
    </w:p>
    <w:p w14:paraId="226158C6" w14:textId="056BF131" w:rsidR="00BE2E91" w:rsidRPr="00B13726" w:rsidRDefault="00BE2E91" w:rsidP="003A24B1">
      <w:pPr>
        <w:pStyle w:val="List-AlphanumericLvl1"/>
        <w:jc w:val="both"/>
      </w:pPr>
      <w:r w:rsidRPr="00E44152">
        <w:t xml:space="preserve">The </w:t>
      </w:r>
      <w:r w:rsidRPr="00E44152">
        <w:rPr>
          <w:i/>
        </w:rPr>
        <w:t>Key Findings</w:t>
      </w:r>
      <w:r w:rsidRPr="00E44152">
        <w:t xml:space="preserve"> section provides a summary the findings of this literature review presented by the research questions. A summary of the evidence by </w:t>
      </w:r>
      <w:r w:rsidR="000F7F24">
        <w:t xml:space="preserve">clinical outcome and performance metric, </w:t>
      </w:r>
      <w:r w:rsidRPr="00B13726">
        <w:t xml:space="preserve">and the GRADE assessment for </w:t>
      </w:r>
      <w:r w:rsidR="000F7F24">
        <w:t xml:space="preserve">key </w:t>
      </w:r>
      <w:r w:rsidRPr="00B13726">
        <w:t xml:space="preserve">screening </w:t>
      </w:r>
      <w:r w:rsidR="000F7F24">
        <w:t xml:space="preserve">outcomes or </w:t>
      </w:r>
      <w:r w:rsidRPr="00B13726">
        <w:t>metric</w:t>
      </w:r>
      <w:r w:rsidR="000F7F24">
        <w:t>s</w:t>
      </w:r>
      <w:r w:rsidRPr="00B13726">
        <w:t xml:space="preserve"> is also provided. </w:t>
      </w:r>
      <w:r w:rsidR="00EE0D0C" w:rsidRPr="00B22A46">
        <w:t xml:space="preserve">We answer the research questions in a summary analysis in the </w:t>
      </w:r>
      <w:r w:rsidR="00EE0D0C" w:rsidRPr="00B22A46">
        <w:fldChar w:fldCharType="begin"/>
      </w:r>
      <w:r w:rsidR="00EE0D0C" w:rsidRPr="00B22A46">
        <w:instrText xml:space="preserve"> REF _Ref507013010 \h  \* MERGEFORMAT </w:instrText>
      </w:r>
      <w:r w:rsidR="00EE0D0C" w:rsidRPr="00B22A46">
        <w:fldChar w:fldCharType="separate"/>
      </w:r>
      <w:r w:rsidR="002E06F1">
        <w:t>Summary by research question</w:t>
      </w:r>
      <w:r w:rsidR="00EE0D0C" w:rsidRPr="00B22A46">
        <w:fldChar w:fldCharType="end"/>
      </w:r>
      <w:r w:rsidR="00EE0D0C" w:rsidRPr="00B22A46">
        <w:t xml:space="preserve"> section.</w:t>
      </w:r>
      <w:r w:rsidR="00EE0D0C">
        <w:t xml:space="preserve"> </w:t>
      </w:r>
    </w:p>
    <w:p w14:paraId="0688AB1F" w14:textId="3E00BEC6" w:rsidR="00F3299C" w:rsidRDefault="00BE2E91" w:rsidP="00AC23E4">
      <w:pPr>
        <w:pStyle w:val="List-AlphanumericLvl1"/>
        <w:jc w:val="both"/>
      </w:pPr>
      <w:r w:rsidRPr="00B22A46">
        <w:t xml:space="preserve">The main report provides detailed findings on to inform the research questions. Because many of the </w:t>
      </w:r>
      <w:r w:rsidRPr="003A24B1">
        <w:t>studies</w:t>
      </w:r>
      <w:r w:rsidRPr="00B22A46">
        <w:t xml:space="preserve"> and articles included in this paper covered multiple screening </w:t>
      </w:r>
      <w:r w:rsidR="007873DD">
        <w:t xml:space="preserve">outcomes and performance </w:t>
      </w:r>
      <w:r w:rsidRPr="00B22A46">
        <w:t xml:space="preserve">metrics (such as cancer detection rate, PPV, recall rate, etc.), we have presented the information by </w:t>
      </w:r>
      <w:r w:rsidR="00EF1A29">
        <w:t xml:space="preserve">clinical </w:t>
      </w:r>
      <w:r w:rsidR="007873DD">
        <w:t xml:space="preserve">outcome or </w:t>
      </w:r>
      <w:r w:rsidR="00EF1A29">
        <w:t xml:space="preserve">performance </w:t>
      </w:r>
      <w:r w:rsidRPr="00B22A46">
        <w:t xml:space="preserve">metric rather than by study and article. </w:t>
      </w:r>
    </w:p>
    <w:p w14:paraId="586BE10E" w14:textId="0F1702AB" w:rsidR="00DD6FD6" w:rsidRPr="00A73DC9" w:rsidRDefault="00F3299C" w:rsidP="00DD6FD6">
      <w:pPr>
        <w:pStyle w:val="BodyText"/>
      </w:pPr>
      <w:r>
        <w:t>Appendix A</w:t>
      </w:r>
      <w:r w:rsidR="00C54A6F">
        <w:t xml:space="preserve"> includes </w:t>
      </w:r>
      <w:r w:rsidRPr="00B13726">
        <w:t>the combined evidence tables for all the findings of this literature review.</w:t>
      </w:r>
      <w:r w:rsidR="00C54A6F">
        <w:t xml:space="preserve"> </w:t>
      </w:r>
      <w:r w:rsidR="00DD6FD6" w:rsidRPr="00A73DC9">
        <w:t xml:space="preserve">Appendix </w:t>
      </w:r>
      <w:r w:rsidR="00DD6FD6">
        <w:t>B</w:t>
      </w:r>
      <w:r w:rsidR="00DD6FD6" w:rsidRPr="00A73DC9">
        <w:t xml:space="preserve"> includes the quality assessment tables (based on AMSTAR2 and the Scottish Intercollegiate Guidelines Network tools) for included articles.</w:t>
      </w:r>
    </w:p>
    <w:p w14:paraId="530B7BB7" w14:textId="3BFF9E62" w:rsidR="00BE2E91" w:rsidRDefault="00BE2E91" w:rsidP="00AC23E4">
      <w:pPr>
        <w:pStyle w:val="BodyText"/>
      </w:pPr>
    </w:p>
    <w:p w14:paraId="7A95EC53" w14:textId="33614946" w:rsidR="00BE2E91" w:rsidRPr="00E44152" w:rsidRDefault="00BE2E91" w:rsidP="00BE2E91">
      <w:pPr>
        <w:rPr>
          <w:rFonts w:asciiTheme="majorHAnsi" w:hAnsiTheme="majorHAnsi"/>
          <w:b/>
          <w:caps/>
          <w:color w:val="36424A" w:themeColor="text2"/>
          <w:sz w:val="28"/>
        </w:rPr>
      </w:pPr>
    </w:p>
    <w:p w14:paraId="1F0B6468" w14:textId="77777777" w:rsidR="00DC3FB3" w:rsidRDefault="00DC3FB3">
      <w:pPr>
        <w:rPr>
          <w:rFonts w:asciiTheme="majorHAnsi" w:hAnsiTheme="majorHAnsi"/>
          <w:b/>
          <w:caps/>
          <w:color w:val="36424A" w:themeColor="text2"/>
          <w:sz w:val="28"/>
        </w:rPr>
      </w:pPr>
      <w:bookmarkStart w:id="12" w:name="_Toc513112116"/>
      <w:bookmarkStart w:id="13" w:name="_Hlk506701710"/>
      <w:bookmarkStart w:id="14" w:name="_Hlk507657316"/>
      <w:r>
        <w:br w:type="page"/>
      </w:r>
    </w:p>
    <w:p w14:paraId="64982BFA" w14:textId="7FD4BAB3" w:rsidR="00BE2E91" w:rsidRPr="00BE2E91" w:rsidRDefault="00BE2E91" w:rsidP="0065592C">
      <w:pPr>
        <w:pStyle w:val="Heading1"/>
      </w:pPr>
      <w:r w:rsidRPr="00BE2E91">
        <w:lastRenderedPageBreak/>
        <w:t>Key findings</w:t>
      </w:r>
      <w:bookmarkEnd w:id="12"/>
      <w:r w:rsidRPr="00BE2E91">
        <w:t xml:space="preserve"> </w:t>
      </w:r>
    </w:p>
    <w:bookmarkEnd w:id="13"/>
    <w:p w14:paraId="3CDC1187" w14:textId="66F2BA3E" w:rsidR="00BE2E91" w:rsidRPr="00BE2E91" w:rsidRDefault="00742B43" w:rsidP="00BE2E91">
      <w:pPr>
        <w:pStyle w:val="BodyText"/>
        <w:rPr>
          <w:b/>
        </w:rPr>
      </w:pPr>
      <w:r>
        <w:t xml:space="preserve">The BreastScreen Australia </w:t>
      </w:r>
      <w:r w:rsidR="00EC6E42">
        <w:t xml:space="preserve">(BSA) </w:t>
      </w:r>
      <w:r w:rsidR="00B732FC">
        <w:t xml:space="preserve">program </w:t>
      </w:r>
      <w:r>
        <w:t xml:space="preserve">currently uses </w:t>
      </w:r>
      <w:r w:rsidR="006D1727">
        <w:t xml:space="preserve">bilateral </w:t>
      </w:r>
      <w:r>
        <w:t xml:space="preserve">full-field digital mammography (FFDM) </w:t>
      </w:r>
      <w:r w:rsidR="00726D1F">
        <w:t xml:space="preserve">as the “gold standard” screening test </w:t>
      </w:r>
      <w:r w:rsidR="00D54FAB" w:rsidRPr="00BE2E91">
        <w:t>for the early detection of breast cancer in asymptomatic women aged over 40 years</w:t>
      </w:r>
      <w:r>
        <w:t xml:space="preserve">. </w:t>
      </w:r>
      <w:r w:rsidR="00BE2E91" w:rsidRPr="00BE2E91">
        <w:t xml:space="preserve">The Department of Health (Australia) contracted </w:t>
      </w:r>
      <w:r w:rsidR="00BE2E91" w:rsidRPr="00BE2E91">
        <w:rPr>
          <w:i/>
        </w:rPr>
        <w:t xml:space="preserve">Allen + Clarke </w:t>
      </w:r>
      <w:r w:rsidR="00BE2E91" w:rsidRPr="00BE2E91">
        <w:t xml:space="preserve">to undertake a literature review </w:t>
      </w:r>
      <w:r w:rsidR="00083D2D">
        <w:t xml:space="preserve">(not systematic review) </w:t>
      </w:r>
      <w:r w:rsidR="00BE2E91" w:rsidRPr="00BE2E91">
        <w:t xml:space="preserve">on the use of digital breast tomosynthesis (DBT) as a primary </w:t>
      </w:r>
      <w:r w:rsidR="00B36206">
        <w:t xml:space="preserve">or adjunct </w:t>
      </w:r>
      <w:r w:rsidR="00BE2E91" w:rsidRPr="00BE2E91">
        <w:t>screening test</w:t>
      </w:r>
      <w:r w:rsidR="00B36206">
        <w:t xml:space="preserve"> for the early detection of breast cancer in healthy, asymptomatic women</w:t>
      </w:r>
      <w:r w:rsidR="00BE2E91" w:rsidRPr="00BE2E91">
        <w:t>. This review will support the Breast Screening Technical Reference Group</w:t>
      </w:r>
      <w:r w:rsidR="007638B8">
        <w:t>’s</w:t>
      </w:r>
      <w:r w:rsidR="00BE2E91" w:rsidRPr="00BE2E91">
        <w:t xml:space="preserve"> consideration of what updates (if any) are needed to BreastScreen Australia’s position statement on DBT. Further updates to the BSA position statement may be required as recruiting or active studies report interim or final findings. </w:t>
      </w:r>
    </w:p>
    <w:p w14:paraId="61993D9C" w14:textId="2240AE84" w:rsidR="00BE2E91" w:rsidRPr="00BE2E91" w:rsidRDefault="00B36206" w:rsidP="00B207F4">
      <w:pPr>
        <w:pStyle w:val="BodyText"/>
      </w:pPr>
      <w:r>
        <w:t xml:space="preserve">Most </w:t>
      </w:r>
      <w:r w:rsidR="00BE2E91" w:rsidRPr="00BE2E91">
        <w:t xml:space="preserve">research </w:t>
      </w:r>
      <w:r>
        <w:t xml:space="preserve">discussed in this report </w:t>
      </w:r>
      <w:r w:rsidR="00BE2E91" w:rsidRPr="00BE2E91">
        <w:t xml:space="preserve">used Hologic’s </w:t>
      </w:r>
      <w:r w:rsidR="00F31109">
        <w:t xml:space="preserve">DBT </w:t>
      </w:r>
      <w:r w:rsidR="00BE2E91" w:rsidRPr="00BE2E91">
        <w:t>system</w:t>
      </w:r>
      <w:r w:rsidR="00F31109">
        <w:t>s</w:t>
      </w:r>
      <w:r w:rsidR="00BE2E91" w:rsidRPr="00BE2E91">
        <w:t xml:space="preserve"> to acquire images. Where Hologic’s system</w:t>
      </w:r>
      <w:r w:rsidR="00F31109">
        <w:t>s</w:t>
      </w:r>
      <w:r w:rsidR="00BE2E91" w:rsidRPr="00BE2E91">
        <w:t xml:space="preserve"> w</w:t>
      </w:r>
      <w:r w:rsidR="00F31109">
        <w:t>ere</w:t>
      </w:r>
      <w:r w:rsidR="00BE2E91" w:rsidRPr="00BE2E91">
        <w:t xml:space="preserve"> not used, Siemens Mammomat Inspirations system </w:t>
      </w:r>
      <w:r w:rsidR="00F31109">
        <w:t>were</w:t>
      </w:r>
      <w:r>
        <w:t xml:space="preserve"> used</w:t>
      </w:r>
      <w:r w:rsidR="00BE2E91" w:rsidRPr="00BE2E91">
        <w:t xml:space="preserve">. Caution is needed if applying the findings reported in this literature review to other DBT systems (especially regarding radiation dose). Most studies reported on a dual acquisition strategy (that is, FFDM combined with DBT compared to FFDM). </w:t>
      </w:r>
      <w:r>
        <w:t>Other</w:t>
      </w:r>
      <w:r w:rsidR="00BE2E91" w:rsidRPr="00BE2E91">
        <w:t xml:space="preserve"> screening strategies</w:t>
      </w:r>
      <w:r w:rsidR="0060178D">
        <w:t xml:space="preserve"> included</w:t>
      </w:r>
      <w:r w:rsidR="00B207F4">
        <w:t xml:space="preserve"> </w:t>
      </w:r>
      <w:r w:rsidR="00C439E3">
        <w:t xml:space="preserve">two-view </w:t>
      </w:r>
      <w:r w:rsidR="00BE2E91" w:rsidRPr="00BE2E91">
        <w:t>DBT + synthesised 2D mammography (s2DM)</w:t>
      </w:r>
      <w:r w:rsidR="00C439E3">
        <w:t>, or</w:t>
      </w:r>
      <w:r w:rsidR="00BE2E91" w:rsidRPr="00BE2E91">
        <w:t xml:space="preserve"> one-view DBT (mediolateral-oblique</w:t>
      </w:r>
      <w:r w:rsidR="00C439E3">
        <w:t>, DBT</w:t>
      </w:r>
      <w:r w:rsidR="00C439E3" w:rsidRPr="00C439E3">
        <w:rPr>
          <w:vertAlign w:val="subscript"/>
        </w:rPr>
        <w:t>MLO</w:t>
      </w:r>
      <w:r w:rsidR="00C439E3" w:rsidRPr="00AC23E4">
        <w:t>)</w:t>
      </w:r>
      <w:r w:rsidR="00C439E3">
        <w:t xml:space="preserve"> </w:t>
      </w:r>
      <w:r w:rsidR="007638B8">
        <w:t xml:space="preserve">compared to </w:t>
      </w:r>
      <w:r w:rsidR="00C439E3">
        <w:t>one-view digital mammography (craniocaudal – CC, DM</w:t>
      </w:r>
      <w:r w:rsidR="00C439E3">
        <w:rPr>
          <w:vertAlign w:val="subscript"/>
        </w:rPr>
        <w:t>CC</w:t>
      </w:r>
      <w:r w:rsidR="00BE2E91" w:rsidRPr="00BE2E91">
        <w:t>)</w:t>
      </w:r>
      <w:r w:rsidR="007638B8">
        <w:t xml:space="preserve">, </w:t>
      </w:r>
      <w:r w:rsidR="00BE2E91" w:rsidRPr="00BE2E91">
        <w:t>FFDM</w:t>
      </w:r>
      <w:r w:rsidR="00D54FAB">
        <w:t xml:space="preserve"> </w:t>
      </w:r>
      <w:r w:rsidR="00BE2E91" w:rsidRPr="00BE2E91">
        <w:t xml:space="preserve">or </w:t>
      </w:r>
      <w:r w:rsidR="007638B8">
        <w:t>DBT</w:t>
      </w:r>
      <w:r w:rsidR="007638B8">
        <w:rPr>
          <w:vertAlign w:val="subscript"/>
        </w:rPr>
        <w:t>MLO</w:t>
      </w:r>
      <w:r w:rsidR="007638B8">
        <w:t xml:space="preserve"> + </w:t>
      </w:r>
      <w:r w:rsidR="00C439E3">
        <w:t>DM</w:t>
      </w:r>
      <w:r w:rsidR="00C439E3">
        <w:rPr>
          <w:vertAlign w:val="subscript"/>
        </w:rPr>
        <w:t>CC</w:t>
      </w:r>
      <w:r w:rsidR="00BE2E91" w:rsidRPr="00BE2E91">
        <w:t xml:space="preserve">. </w:t>
      </w:r>
    </w:p>
    <w:p w14:paraId="4EDD7425" w14:textId="77777777" w:rsidR="00BE2E91" w:rsidRPr="00BE2E91" w:rsidRDefault="00BE2E91" w:rsidP="00BE2E91">
      <w:pPr>
        <w:pStyle w:val="Heading2"/>
      </w:pPr>
      <w:bookmarkStart w:id="15" w:name="_Toc507826947"/>
      <w:bookmarkStart w:id="16" w:name="_Toc507826989"/>
      <w:bookmarkStart w:id="17" w:name="_Toc507871653"/>
      <w:bookmarkStart w:id="18" w:name="_Toc508010587"/>
      <w:bookmarkStart w:id="19" w:name="_Toc513112117"/>
      <w:r w:rsidRPr="00BE2E91">
        <w:t>Methodology</w:t>
      </w:r>
      <w:bookmarkEnd w:id="15"/>
      <w:bookmarkEnd w:id="16"/>
      <w:bookmarkEnd w:id="17"/>
      <w:bookmarkEnd w:id="18"/>
      <w:bookmarkEnd w:id="19"/>
    </w:p>
    <w:p w14:paraId="11104B40" w14:textId="185CABD4" w:rsidR="00EB5EFC" w:rsidRPr="00BE2E91" w:rsidRDefault="00BE2E91" w:rsidP="00EB5EFC">
      <w:pPr>
        <w:pStyle w:val="BodyText"/>
      </w:pPr>
      <w:r w:rsidRPr="00BE2E91">
        <w:rPr>
          <w:i/>
        </w:rPr>
        <w:t>Allen + Clarke</w:t>
      </w:r>
      <w:r w:rsidRPr="00BE2E91">
        <w:t xml:space="preserve"> completed a systematic search of the Ovid Medline, CINAHL, Embase, ProQuest and Scopus databases as well as searches of health technology assessment</w:t>
      </w:r>
      <w:r w:rsidR="00553043">
        <w:t>, Cochrane</w:t>
      </w:r>
      <w:r w:rsidRPr="00BE2E91">
        <w:t xml:space="preserve"> and clinical trial databases. We used combinations of subject/index terms as appropriate to the search functionality of each database. Articles were included if they met the PICO(T) criteria. </w:t>
      </w:r>
      <w:r w:rsidR="00EB5EFC">
        <w:t xml:space="preserve">Studies focused on diagnostic populations were excluded from this review but will be explored </w:t>
      </w:r>
      <w:r w:rsidR="00E80DFE">
        <w:t xml:space="preserve">in </w:t>
      </w:r>
      <w:r w:rsidR="00EB5EFC" w:rsidRPr="00BE2E91">
        <w:t>another literature review to investigate DBT’s role in assessment and diagnosis.</w:t>
      </w:r>
      <w:r w:rsidR="00EB5EFC">
        <w:t xml:space="preserve"> </w:t>
      </w:r>
    </w:p>
    <w:p w14:paraId="74DA7EF5" w14:textId="1995538E" w:rsidR="00614E0A" w:rsidRDefault="00BE2E91" w:rsidP="00BE2E91">
      <w:pPr>
        <w:pStyle w:val="BodyText"/>
      </w:pPr>
      <w:r w:rsidRPr="009B79EE">
        <w:t xml:space="preserve">The evidence base outlining the sensitivity, specificity, safety and acceptability of DBT as a primary or adjunct screening strategy is underpinned by data from five large prospective trials embedded in </w:t>
      </w:r>
      <w:r w:rsidR="00EB5EFC" w:rsidRPr="009B79EE">
        <w:t xml:space="preserve">European </w:t>
      </w:r>
      <w:r w:rsidRPr="009B79EE">
        <w:t>population-based screening programs</w:t>
      </w:r>
      <w:r w:rsidR="00E80DFE" w:rsidRPr="009B79EE">
        <w:t>.</w:t>
      </w:r>
      <w:r w:rsidR="00EB5EFC" w:rsidRPr="009B79EE">
        <w:rPr>
          <w:vertAlign w:val="superscript"/>
        </w:rPr>
        <w:footnoteReference w:id="1"/>
      </w:r>
      <w:r w:rsidR="00EB5EFC" w:rsidRPr="009B79EE">
        <w:rPr>
          <w:vertAlign w:val="superscript"/>
        </w:rPr>
        <w:t xml:space="preserve"> </w:t>
      </w:r>
      <w:r w:rsidR="00564145" w:rsidRPr="009B79EE">
        <w:t xml:space="preserve">Other studies included </w:t>
      </w:r>
      <w:r w:rsidR="009B79EE" w:rsidRPr="009B79EE">
        <w:t xml:space="preserve">data from the </w:t>
      </w:r>
      <w:r w:rsidR="009B79EE">
        <w:t>P</w:t>
      </w:r>
      <w:r w:rsidR="009B79EE" w:rsidRPr="009B79EE">
        <w:t xml:space="preserve">opulation-based Research to Optimize the Screening Process </w:t>
      </w:r>
      <w:r w:rsidR="009B79EE">
        <w:t xml:space="preserve">(PROSPR) </w:t>
      </w:r>
      <w:r w:rsidR="009B79EE" w:rsidRPr="009B79EE">
        <w:t xml:space="preserve">consortium, </w:t>
      </w:r>
      <w:r w:rsidRPr="00BE2E91">
        <w:t xml:space="preserve">retrospective outcome analysis from single or multi-site community-based radiology practices, and retrospective observer performance studies. </w:t>
      </w:r>
      <w:r w:rsidR="00B36206" w:rsidRPr="003C40E8">
        <w:t>Information about the cost-effectiveness of DBT as a screening tool was not available but information about financial feasibility or other costs was reported in a small number of studies.</w:t>
      </w:r>
    </w:p>
    <w:p w14:paraId="3D3A5AB9" w14:textId="5577BCC7" w:rsidR="00B207F4" w:rsidRDefault="00EB5EFC" w:rsidP="00B207F4">
      <w:pPr>
        <w:pStyle w:val="BodyText"/>
      </w:pPr>
      <w:r>
        <w:t>We found</w:t>
      </w:r>
      <w:r w:rsidR="00564145">
        <w:t xml:space="preserve"> </w:t>
      </w:r>
      <w:r w:rsidR="00D5428D">
        <w:t>8</w:t>
      </w:r>
      <w:r w:rsidR="00783D42">
        <w:t>5</w:t>
      </w:r>
      <w:r w:rsidR="00BE2E91" w:rsidRPr="00BE2E91">
        <w:t xml:space="preserve"> </w:t>
      </w:r>
      <w:r>
        <w:t xml:space="preserve">relevant </w:t>
      </w:r>
      <w:r w:rsidR="00BE2E91" w:rsidRPr="00BE2E91">
        <w:t>articles</w:t>
      </w:r>
      <w:r w:rsidR="00B03FCE">
        <w:t xml:space="preserve"> </w:t>
      </w:r>
      <w:r w:rsidR="00BE2E91" w:rsidRPr="00BE2E91">
        <w:t xml:space="preserve">including </w:t>
      </w:r>
      <w:r w:rsidR="00783D42">
        <w:t>two</w:t>
      </w:r>
      <w:r w:rsidR="00BE2E91" w:rsidRPr="00BE2E91">
        <w:t xml:space="preserve"> systematic review</w:t>
      </w:r>
      <w:r w:rsidR="00783D42">
        <w:t>s</w:t>
      </w:r>
      <w:r>
        <w:t>,</w:t>
      </w:r>
      <w:r w:rsidR="00BE2E91" w:rsidRPr="00BE2E91">
        <w:t xml:space="preserve"> </w:t>
      </w:r>
      <w:r w:rsidR="00783D42">
        <w:t>1</w:t>
      </w:r>
      <w:r w:rsidR="00B03FCE">
        <w:t>2</w:t>
      </w:r>
      <w:r w:rsidR="00783D42">
        <w:t xml:space="preserve"> </w:t>
      </w:r>
      <w:r w:rsidR="00724EFD">
        <w:t xml:space="preserve">narrative </w:t>
      </w:r>
      <w:r w:rsidR="00BE2E91" w:rsidRPr="00BE2E91">
        <w:t>literature reviews</w:t>
      </w:r>
      <w:r>
        <w:t xml:space="preserve"> and 42 studies</w:t>
      </w:r>
      <w:r w:rsidR="00BE2E91" w:rsidRPr="00BE2E91">
        <w:t xml:space="preserve">. Primary studies already incorporated into high-quality systematic or literature reviews were not assessed unless additional material not described in the </w:t>
      </w:r>
      <w:r>
        <w:t xml:space="preserve">systematic or literature </w:t>
      </w:r>
      <w:r w:rsidR="00BE2E91" w:rsidRPr="00BE2E91">
        <w:t xml:space="preserve">review was included. </w:t>
      </w:r>
      <w:r w:rsidR="00D54FAB">
        <w:t>A</w:t>
      </w:r>
      <w:r w:rsidR="00724EFD">
        <w:t>n overall summary table provide</w:t>
      </w:r>
      <w:r w:rsidR="00D54FAB">
        <w:t>s</w:t>
      </w:r>
      <w:r w:rsidR="00724EFD">
        <w:t xml:space="preserve"> an indication of the strength of findings.</w:t>
      </w:r>
      <w:bookmarkStart w:id="20" w:name="_Toc507826948"/>
      <w:bookmarkStart w:id="21" w:name="_Toc507826990"/>
      <w:bookmarkStart w:id="22" w:name="_Toc507871654"/>
      <w:bookmarkStart w:id="23" w:name="_Toc508010588"/>
    </w:p>
    <w:p w14:paraId="4F770590" w14:textId="034D080C" w:rsidR="00BE2E91" w:rsidRPr="00BE2E91" w:rsidRDefault="00BE2E91" w:rsidP="00B207F4">
      <w:pPr>
        <w:pStyle w:val="Heading2"/>
      </w:pPr>
      <w:bookmarkStart w:id="24" w:name="_Toc513112118"/>
      <w:r w:rsidRPr="00BE2E91">
        <w:lastRenderedPageBreak/>
        <w:t>Results</w:t>
      </w:r>
      <w:bookmarkEnd w:id="20"/>
      <w:bookmarkEnd w:id="21"/>
      <w:bookmarkEnd w:id="22"/>
      <w:bookmarkEnd w:id="23"/>
      <w:bookmarkEnd w:id="24"/>
    </w:p>
    <w:bookmarkEnd w:id="14"/>
    <w:p w14:paraId="1359D255" w14:textId="68292A08" w:rsidR="00BE2E91" w:rsidRPr="00BE2E91" w:rsidRDefault="00BE2E91" w:rsidP="00BE2E91">
      <w:pPr>
        <w:pStyle w:val="Heading3"/>
      </w:pPr>
      <w:r w:rsidRPr="00BE2E91">
        <w:t>Sensitivity</w:t>
      </w:r>
    </w:p>
    <w:p w14:paraId="6ACC7817" w14:textId="77777777" w:rsidR="00B36206" w:rsidRDefault="00BE2E91" w:rsidP="00BE2E91">
      <w:pPr>
        <w:pStyle w:val="BodyText"/>
      </w:pPr>
      <w:bookmarkStart w:id="25" w:name="_Hlk514154491"/>
      <w:r w:rsidRPr="00BE2E91">
        <w:t xml:space="preserve">There is </w:t>
      </w:r>
      <w:r w:rsidR="006162ED">
        <w:t>strong</w:t>
      </w:r>
      <w:r w:rsidR="003F0F5C" w:rsidRPr="00BE2E91">
        <w:t xml:space="preserve"> </w:t>
      </w:r>
      <w:r w:rsidRPr="00BE2E91">
        <w:t xml:space="preserve">evidence that </w:t>
      </w:r>
      <w:r w:rsidR="00965940">
        <w:t>cancer detection rates (</w:t>
      </w:r>
      <w:r w:rsidRPr="00BE2E91">
        <w:t>CDR</w:t>
      </w:r>
      <w:r w:rsidR="00965940">
        <w:t>)</w:t>
      </w:r>
      <w:r w:rsidRPr="00BE2E91">
        <w:t xml:space="preserve"> increase when using </w:t>
      </w:r>
      <w:r w:rsidR="00965940">
        <w:t>DBT</w:t>
      </w:r>
      <w:r w:rsidR="00B36206">
        <w:t xml:space="preserve"> compared to FFDM alone</w:t>
      </w:r>
      <w:r w:rsidRPr="00BE2E91">
        <w:t xml:space="preserve">. Increases were reported in a range of studies (including large prospective trials) for different combinations of screening strategy including FFDM + DBT, DBT + s2DM, and </w:t>
      </w:r>
      <w:r w:rsidR="00243B1A">
        <w:t>DBT</w:t>
      </w:r>
      <w:r w:rsidR="00243B1A" w:rsidRPr="003509DB">
        <w:rPr>
          <w:vertAlign w:val="subscript"/>
        </w:rPr>
        <w:t>MLO</w:t>
      </w:r>
      <w:r w:rsidR="00243B1A" w:rsidDel="00243B1A">
        <w:t xml:space="preserve"> </w:t>
      </w:r>
      <w:r w:rsidRPr="00BE2E91">
        <w:t xml:space="preserve">compared to </w:t>
      </w:r>
      <w:r w:rsidR="00243B1A">
        <w:t>DM</w:t>
      </w:r>
      <w:r w:rsidR="00243B1A">
        <w:rPr>
          <w:vertAlign w:val="subscript"/>
        </w:rPr>
        <w:t>CC</w:t>
      </w:r>
      <w:r w:rsidR="00243B1A" w:rsidDel="00243B1A">
        <w:t xml:space="preserve"> </w:t>
      </w:r>
      <w:r w:rsidR="0010082C" w:rsidRPr="00BE2E91">
        <w:t>or</w:t>
      </w:r>
      <w:r w:rsidRPr="00BE2E91">
        <w:t xml:space="preserve"> FFDM alone. The direction of effect is consistent across study design, setting and location</w:t>
      </w:r>
      <w:r w:rsidR="00FB00A1">
        <w:t>.</w:t>
      </w:r>
      <w:r w:rsidR="00B36206">
        <w:t xml:space="preserve"> </w:t>
      </w:r>
      <w:r w:rsidRPr="00BE2E91">
        <w:t xml:space="preserve">There is variance in magnitude of effect. </w:t>
      </w:r>
    </w:p>
    <w:p w14:paraId="332D9B1E" w14:textId="5A7889BC" w:rsidR="00B36206" w:rsidRPr="00B36206" w:rsidRDefault="00B36206" w:rsidP="00BE2E91">
      <w:pPr>
        <w:pStyle w:val="BodyText"/>
        <w:rPr>
          <w:b/>
        </w:rPr>
      </w:pPr>
      <w:r>
        <w:rPr>
          <w:b/>
        </w:rPr>
        <w:t>CDR d</w:t>
      </w:r>
      <w:r w:rsidRPr="00B36206">
        <w:rPr>
          <w:b/>
        </w:rPr>
        <w:t>ata from</w:t>
      </w:r>
      <w:r>
        <w:rPr>
          <w:b/>
        </w:rPr>
        <w:t xml:space="preserve"> prospective trials</w:t>
      </w:r>
    </w:p>
    <w:p w14:paraId="64AD675A" w14:textId="4127E94A" w:rsidR="00B36206" w:rsidRDefault="00BE2E91" w:rsidP="00BE2E91">
      <w:pPr>
        <w:pStyle w:val="BodyText"/>
      </w:pPr>
      <w:r w:rsidRPr="00BE2E91">
        <w:t xml:space="preserve">Pooled analysis based on data from the STORM and OTS trials reported a statistically significant increase of 2.43 cancers detected per 1000 screening examinations compared to FFDM alone. </w:t>
      </w:r>
      <w:r w:rsidR="00CA0C6B">
        <w:t>A</w:t>
      </w:r>
      <w:r w:rsidR="00CA0C6B" w:rsidRPr="00BE2E91">
        <w:t>djunct screening</w:t>
      </w:r>
      <w:r w:rsidR="00CA0C6B">
        <w:t xml:space="preserve"> with DBT also increases invasive cancer detection compared to FFDM alone. </w:t>
      </w:r>
      <w:r w:rsidRPr="00BE2E91">
        <w:t>The incremental CDR and invasive CDR are similar for FFDM + DBT and DBT + s2DM: either detected significantly more cancers than FFDM alone. The Malmö trial also reported a significant increase in CDR: 2.6 cancers detected per 1000 screening examinations</w:t>
      </w:r>
      <w:r w:rsidR="00CA0C6B">
        <w:t xml:space="preserve"> using DBT</w:t>
      </w:r>
      <w:r w:rsidR="00CA0C6B">
        <w:rPr>
          <w:vertAlign w:val="subscript"/>
        </w:rPr>
        <w:t>MLO</w:t>
      </w:r>
      <w:r w:rsidR="00CA0C6B">
        <w:t xml:space="preserve"> compared to FFDM alone</w:t>
      </w:r>
      <w:r w:rsidRPr="00BE2E91">
        <w:t xml:space="preserve">. </w:t>
      </w:r>
    </w:p>
    <w:p w14:paraId="0C3F62D1" w14:textId="19B66EDF" w:rsidR="00B36206" w:rsidRDefault="00B36206" w:rsidP="00BE2E91">
      <w:pPr>
        <w:pStyle w:val="BodyText"/>
      </w:pPr>
      <w:r w:rsidRPr="00BE2E91">
        <w:t xml:space="preserve">DBT + s2DM </w:t>
      </w:r>
      <w:r>
        <w:t>also</w:t>
      </w:r>
      <w:r w:rsidRPr="00BE2E91">
        <w:t xml:space="preserve"> perform</w:t>
      </w:r>
      <w:r>
        <w:t>ed</w:t>
      </w:r>
      <w:r w:rsidRPr="00BE2E91">
        <w:t xml:space="preserve"> better</w:t>
      </w:r>
      <w:r>
        <w:t xml:space="preserve">, detecting </w:t>
      </w:r>
      <w:r w:rsidRPr="00BE2E91">
        <w:t>8.8 cancers per 1000 screening examinations compared to 6.3</w:t>
      </w:r>
      <w:r>
        <w:t xml:space="preserve"> with FFDM alone</w:t>
      </w:r>
      <w:r w:rsidRPr="00BE2E91">
        <w:t xml:space="preserve">. The evidence of comparative CDR performance for DBT + s2DM compared to </w:t>
      </w:r>
      <w:r>
        <w:t>FFDM + DBT</w:t>
      </w:r>
      <w:r w:rsidRPr="00BE2E91">
        <w:t xml:space="preserve"> </w:t>
      </w:r>
      <w:r>
        <w:t xml:space="preserve">was inconsistent but </w:t>
      </w:r>
      <w:r w:rsidRPr="00BE2E91">
        <w:t xml:space="preserve">the CDR is similar in both </w:t>
      </w:r>
      <w:r w:rsidRPr="00D86CAB">
        <w:t xml:space="preserve">screening </w:t>
      </w:r>
      <w:r>
        <w:t>strategies</w:t>
      </w:r>
      <w:r w:rsidRPr="00BE2E91">
        <w:t xml:space="preserve"> </w:t>
      </w:r>
      <w:r>
        <w:t>(</w:t>
      </w:r>
      <w:r w:rsidRPr="00BE2E91">
        <w:t xml:space="preserve">in </w:t>
      </w:r>
      <w:r>
        <w:t xml:space="preserve">both </w:t>
      </w:r>
      <w:r w:rsidRPr="00BE2E91">
        <w:t xml:space="preserve">smaller </w:t>
      </w:r>
      <w:r>
        <w:t xml:space="preserve">and larger </w:t>
      </w:r>
      <w:r w:rsidRPr="00BE2E91">
        <w:t>studies</w:t>
      </w:r>
      <w:r>
        <w:t>)</w:t>
      </w:r>
      <w:r w:rsidRPr="00BE2E91">
        <w:t xml:space="preserve">. </w:t>
      </w:r>
      <w:r>
        <w:t>DBT + s2DM is a promising screening strategy, especially as it significantly reduces radiation dose.</w:t>
      </w:r>
    </w:p>
    <w:p w14:paraId="06C81039" w14:textId="3294DBC9" w:rsidR="00B36206" w:rsidRPr="00B36206" w:rsidRDefault="00B36206" w:rsidP="00BE2E91">
      <w:pPr>
        <w:pStyle w:val="BodyText"/>
        <w:rPr>
          <w:b/>
        </w:rPr>
      </w:pPr>
      <w:r>
        <w:rPr>
          <w:b/>
        </w:rPr>
        <w:t>CDR data from retrospective analysis or reader studies</w:t>
      </w:r>
    </w:p>
    <w:p w14:paraId="3BCD5D40" w14:textId="67224774" w:rsidR="002B6746" w:rsidRDefault="00BE2E91" w:rsidP="00BE2E91">
      <w:pPr>
        <w:pStyle w:val="BodyText"/>
      </w:pPr>
      <w:r w:rsidRPr="00BE2E91">
        <w:t>Data from retrospective studies showed a similar effect</w:t>
      </w:r>
      <w:r w:rsidR="00B36206">
        <w:t xml:space="preserve"> (that is, increases in CDR when DBT is used)</w:t>
      </w:r>
      <w:r w:rsidRPr="00BE2E91">
        <w:t xml:space="preserve"> but the increases were smaller</w:t>
      </w:r>
      <w:r w:rsidR="00B36206">
        <w:t xml:space="preserve"> than those reported from the prospective trials. S</w:t>
      </w:r>
      <w:r w:rsidR="002B6746">
        <w:t xml:space="preserve">tatistically significant </w:t>
      </w:r>
      <w:r w:rsidRPr="00BE2E91">
        <w:t xml:space="preserve">CDR results from retrospective studies ranged from 1.6 to 1.9 </w:t>
      </w:r>
      <w:r w:rsidR="002B6746">
        <w:t xml:space="preserve">cancers detected </w:t>
      </w:r>
      <w:r w:rsidRPr="00BE2E91">
        <w:t>per 1000 screening examinations. Reasons for the lower CDR in the retrospective studies could relate to difference</w:t>
      </w:r>
      <w:r w:rsidR="00FB00A1">
        <w:t>s</w:t>
      </w:r>
      <w:r w:rsidRPr="00BE2E91">
        <w:t xml:space="preserve"> in reading strategy</w:t>
      </w:r>
      <w:r w:rsidR="002B6746">
        <w:t xml:space="preserve"> (</w:t>
      </w:r>
      <w:r w:rsidR="00CA0C6B">
        <w:t xml:space="preserve">eg, </w:t>
      </w:r>
      <w:r w:rsidRPr="00BE2E91">
        <w:t xml:space="preserve">double reading </w:t>
      </w:r>
      <w:r w:rsidR="00CA0C6B">
        <w:t xml:space="preserve">compared to a </w:t>
      </w:r>
      <w:r w:rsidRPr="00BE2E91">
        <w:t>single reader approach</w:t>
      </w:r>
      <w:r w:rsidR="002B6746">
        <w:t>)</w:t>
      </w:r>
      <w:r w:rsidR="00CA0C6B">
        <w:t xml:space="preserve">, </w:t>
      </w:r>
      <w:r w:rsidRPr="00BE2E91">
        <w:t>participant selection</w:t>
      </w:r>
      <w:r w:rsidR="00CA0C6B">
        <w:t xml:space="preserve">, </w:t>
      </w:r>
      <w:r w:rsidRPr="00BE2E91">
        <w:t>under-powering</w:t>
      </w:r>
      <w:r w:rsidR="00CA0C6B">
        <w:t xml:space="preserve"> </w:t>
      </w:r>
      <w:r w:rsidRPr="00BE2E91">
        <w:t xml:space="preserve">or other study design limitations. </w:t>
      </w:r>
    </w:p>
    <w:p w14:paraId="4F4950FF" w14:textId="14C194C7" w:rsidR="00B36206" w:rsidRPr="00B36206" w:rsidRDefault="00B36206" w:rsidP="002B6746">
      <w:pPr>
        <w:pStyle w:val="BodyText"/>
        <w:rPr>
          <w:b/>
        </w:rPr>
      </w:pPr>
      <w:r>
        <w:rPr>
          <w:b/>
        </w:rPr>
        <w:t>Types of cancer detected</w:t>
      </w:r>
    </w:p>
    <w:p w14:paraId="5DAA38AA" w14:textId="5D48DCBE" w:rsidR="002B6746" w:rsidRPr="00BE2E91" w:rsidRDefault="002B6746" w:rsidP="002B6746">
      <w:pPr>
        <w:pStyle w:val="BodyText"/>
      </w:pPr>
      <w:r>
        <w:t xml:space="preserve">Earlier studies showed that </w:t>
      </w:r>
      <w:r w:rsidRPr="00BE2E91">
        <w:t xml:space="preserve">FFDM + DBT’s performance </w:t>
      </w:r>
      <w:r>
        <w:t xml:space="preserve">did </w:t>
      </w:r>
      <w:r w:rsidRPr="00BE2E91">
        <w:t xml:space="preserve">not appear to be superior for the detection of </w:t>
      </w:r>
      <w:r w:rsidR="00FB00A1">
        <w:t xml:space="preserve">ductal carcinoma in situ </w:t>
      </w:r>
      <w:r w:rsidRPr="00BE2E91">
        <w:t>because of reduced visibility of microcalcifications</w:t>
      </w:r>
      <w:r w:rsidR="00030C52">
        <w:t>. L</w:t>
      </w:r>
      <w:r>
        <w:t xml:space="preserve">ater studies are reporting no differences in the types of cancers detected by either FFDM + DBT or FFDM alone. Further research is </w:t>
      </w:r>
      <w:r w:rsidR="00030C52">
        <w:t xml:space="preserve">needed </w:t>
      </w:r>
      <w:r>
        <w:t xml:space="preserve">to determine DBT’s </w:t>
      </w:r>
      <w:r w:rsidR="00030C52">
        <w:t xml:space="preserve">ability </w:t>
      </w:r>
      <w:r>
        <w:t xml:space="preserve">to </w:t>
      </w:r>
      <w:r w:rsidR="00030C52">
        <w:t xml:space="preserve">detect </w:t>
      </w:r>
      <w:r>
        <w:t>microcalcifications.</w:t>
      </w:r>
    </w:p>
    <w:p w14:paraId="482D2E0B" w14:textId="5E376FB4" w:rsidR="00BE2E91" w:rsidRPr="00E44152" w:rsidRDefault="00BE2E91" w:rsidP="00BE2E91">
      <w:pPr>
        <w:jc w:val="both"/>
      </w:pPr>
      <w:r w:rsidRPr="00BE2E91">
        <w:t xml:space="preserve">There was </w:t>
      </w:r>
      <w:r w:rsidR="001004E8">
        <w:t xml:space="preserve">very </w:t>
      </w:r>
      <w:r w:rsidRPr="00BE2E91">
        <w:t xml:space="preserve">limited data about the </w:t>
      </w:r>
      <w:r w:rsidR="00806978">
        <w:t>long-term mortality benefit</w:t>
      </w:r>
      <w:r w:rsidR="00A43E94">
        <w:t>s, treatment morbidity or quality of life improvements</w:t>
      </w:r>
      <w:r w:rsidR="00806978">
        <w:t xml:space="preserve"> associated with </w:t>
      </w:r>
      <w:r w:rsidRPr="00BE2E91">
        <w:t>FFDM + DBT as a screening strategy</w:t>
      </w:r>
      <w:r w:rsidR="00806978">
        <w:t>. A</w:t>
      </w:r>
      <w:r w:rsidRPr="00BE2E91">
        <w:t xml:space="preserve">lmost no data exists on results for incident screening compared to prevalent screening, mortality benefit or surrogate indictors of this. </w:t>
      </w:r>
      <w:r w:rsidR="00030C52">
        <w:t>R</w:t>
      </w:r>
      <w:r w:rsidRPr="00BE2E91">
        <w:t xml:space="preserve">eliable data on interval cancer rate is </w:t>
      </w:r>
      <w:r w:rsidR="00030C52">
        <w:t xml:space="preserve">also </w:t>
      </w:r>
      <w:r w:rsidRPr="00BE2E91">
        <w:t xml:space="preserve">scarce. </w:t>
      </w:r>
    </w:p>
    <w:p w14:paraId="52021FF3" w14:textId="1A337C60" w:rsidR="00D265A8" w:rsidRPr="00E44152" w:rsidRDefault="00D265A8" w:rsidP="007C16C4">
      <w:pPr>
        <w:pStyle w:val="Heading3"/>
      </w:pPr>
      <w:r w:rsidRPr="00E44152">
        <w:t>Specificity</w:t>
      </w:r>
    </w:p>
    <w:p w14:paraId="1F68473B" w14:textId="77777777" w:rsidR="00B36206" w:rsidRDefault="008E5349" w:rsidP="00B1662C">
      <w:pPr>
        <w:pStyle w:val="BodyText"/>
      </w:pPr>
      <w:r>
        <w:t xml:space="preserve">The literature </w:t>
      </w:r>
      <w:r w:rsidR="000850DD">
        <w:t xml:space="preserve">is not settled about the association between DBT and recall rates. </w:t>
      </w:r>
    </w:p>
    <w:p w14:paraId="430E9A36" w14:textId="69F784AF" w:rsidR="00B36206" w:rsidRPr="00B36206" w:rsidRDefault="00B36206" w:rsidP="00B1662C">
      <w:pPr>
        <w:pStyle w:val="BodyText"/>
        <w:rPr>
          <w:b/>
        </w:rPr>
      </w:pPr>
      <w:r>
        <w:rPr>
          <w:b/>
        </w:rPr>
        <w:t>Data from prospective trials</w:t>
      </w:r>
    </w:p>
    <w:p w14:paraId="16020A9D" w14:textId="7E8157B4" w:rsidR="00B36206" w:rsidRDefault="009A7770" w:rsidP="00B1662C">
      <w:pPr>
        <w:pStyle w:val="BodyText"/>
      </w:pPr>
      <w:r>
        <w:t>Some r</w:t>
      </w:r>
      <w:r w:rsidR="001004E8">
        <w:t xml:space="preserve">esults </w:t>
      </w:r>
      <w:r w:rsidR="008E5349">
        <w:t xml:space="preserve">show </w:t>
      </w:r>
      <w:r w:rsidR="00690751">
        <w:t xml:space="preserve">that overall recall rates </w:t>
      </w:r>
      <w:r w:rsidR="000850DD">
        <w:t>can be</w:t>
      </w:r>
      <w:r w:rsidR="00690751">
        <w:t xml:space="preserve"> reduced when using FFDM + DBT compared with FFDM alone</w:t>
      </w:r>
      <w:r w:rsidR="005340EF">
        <w:t xml:space="preserve">. </w:t>
      </w:r>
      <w:r w:rsidR="00B36206">
        <w:t>O</w:t>
      </w:r>
      <w:r w:rsidR="008A6B15">
        <w:t>ther prospective trials reported increased recall with d</w:t>
      </w:r>
      <w:r w:rsidR="001004E8">
        <w:t xml:space="preserve">ouble reading (either </w:t>
      </w:r>
      <w:r w:rsidR="001004E8">
        <w:lastRenderedPageBreak/>
        <w:t>by two radiologists or through an arbitration process) but reduced false positive rate</w:t>
      </w:r>
      <w:r>
        <w:t xml:space="preserve">. </w:t>
      </w:r>
      <w:r w:rsidR="00B36206">
        <w:t>This may reflect that the overall false positive recall rates within screening programs where prospective trials are embedded are generally low anyway.</w:t>
      </w:r>
    </w:p>
    <w:p w14:paraId="32043266" w14:textId="66285319" w:rsidR="00B36206" w:rsidRPr="007B725D" w:rsidRDefault="00B36206" w:rsidP="00B36206">
      <w:pPr>
        <w:pStyle w:val="BodyText"/>
        <w:rPr>
          <w:highlight w:val="yellow"/>
        </w:rPr>
      </w:pPr>
      <w:r>
        <w:t xml:space="preserve">There is less literature exploring associations between DBT + s2DM and the rate of false positive recalls although research generally favours a reduction in false positives with DBT + s2DM compared with both FFDM + DBT and FFDM alone. Like overall recall rates, there is some variance in the direction of effect. Results from a large prospective trial (STORM 2) showed a false positive recall rate for DBT + s2DM that was significantly greater </w:t>
      </w:r>
      <w:r w:rsidR="00E306C2">
        <w:t xml:space="preserve">than </w:t>
      </w:r>
      <w:r>
        <w:t xml:space="preserve">for FFDM + DBT and FFDM alone. It is possible that the results from the STORM-2 trial relate to early experiences of incorporating s2DM into real-world screening practice for the first time without previous experience with s2DM images relative to FFDM. Secondary analysis from the STORM 2 trial indicated that false positive recall rates for FFDM + DBT and DBT + s2DM significantly reduced compared to those for FFDM. These results reflect developing and increasing knowledge in the use of FFDM + DBT, with some interpretation issues still present for s2DM. Interim results from the </w:t>
      </w:r>
      <w:r w:rsidRPr="00E44152">
        <w:t>Malmö</w:t>
      </w:r>
      <w:r>
        <w:t xml:space="preserve"> trial reported a reduction in the false positive recall rate of screens using DBT over the first 1.5 years, which also indicates that false positive recall could be associated with a learning curve in interpretation.</w:t>
      </w:r>
    </w:p>
    <w:p w14:paraId="3540CD43" w14:textId="38F66AA9" w:rsidR="00B36206" w:rsidRPr="00B36206" w:rsidRDefault="00B36206" w:rsidP="00B1662C">
      <w:pPr>
        <w:pStyle w:val="BodyText"/>
        <w:rPr>
          <w:b/>
        </w:rPr>
      </w:pPr>
      <w:r>
        <w:rPr>
          <w:b/>
        </w:rPr>
        <w:t>Data from retrospective analysis or reader studies</w:t>
      </w:r>
    </w:p>
    <w:p w14:paraId="4E061333" w14:textId="2C30A03B" w:rsidR="00690751" w:rsidRDefault="008A6B15" w:rsidP="00B1662C">
      <w:pPr>
        <w:pStyle w:val="BodyText"/>
      </w:pPr>
      <w:r>
        <w:t xml:space="preserve">Information from the smaller retrospective studies (most of which used single reading strategies) reported that recall rate was reduced with the addition of DBT to FFDM. </w:t>
      </w:r>
      <w:r w:rsidR="009A7770">
        <w:t>O</w:t>
      </w:r>
      <w:r w:rsidR="001004E8">
        <w:t xml:space="preserve">ther trial data reported </w:t>
      </w:r>
      <w:r>
        <w:t xml:space="preserve">both </w:t>
      </w:r>
      <w:r w:rsidR="001004E8">
        <w:t xml:space="preserve">reduced recall rate and </w:t>
      </w:r>
      <w:r>
        <w:t xml:space="preserve">reduced </w:t>
      </w:r>
      <w:r w:rsidR="001004E8">
        <w:t>false positives</w:t>
      </w:r>
      <w:r w:rsidR="009A7770">
        <w:t xml:space="preserve"> with the addition or use of DBT</w:t>
      </w:r>
      <w:r w:rsidR="001004E8">
        <w:t xml:space="preserve">. </w:t>
      </w:r>
      <w:r w:rsidR="000850DD">
        <w:t xml:space="preserve">Differences in </w:t>
      </w:r>
      <w:r w:rsidR="00B36206">
        <w:t xml:space="preserve">overall program false positive recall rates, </w:t>
      </w:r>
      <w:r w:rsidR="000850DD">
        <w:t xml:space="preserve">reading </w:t>
      </w:r>
      <w:r w:rsidR="00B36206">
        <w:t xml:space="preserve">strategy </w:t>
      </w:r>
      <w:r w:rsidR="000850DD">
        <w:t>and arbitration protocols used to determine which women to recall from screening may account for some of the inconsistency</w:t>
      </w:r>
      <w:r w:rsidR="00806257">
        <w:t>.</w:t>
      </w:r>
      <w:r w:rsidR="000850DD">
        <w:t xml:space="preserve"> </w:t>
      </w:r>
      <w:r>
        <w:t>I</w:t>
      </w:r>
      <w:r w:rsidR="009A7770">
        <w:t>ncreasing reader experience</w:t>
      </w:r>
      <w:r>
        <w:t xml:space="preserve">, </w:t>
      </w:r>
      <w:r w:rsidR="00690751">
        <w:t xml:space="preserve">knowledge </w:t>
      </w:r>
      <w:r w:rsidR="009A7770">
        <w:t xml:space="preserve">of DBT </w:t>
      </w:r>
      <w:r w:rsidR="001004E8">
        <w:t>and interpreting 3D images</w:t>
      </w:r>
      <w:r>
        <w:t xml:space="preserve"> and a</w:t>
      </w:r>
      <w:r w:rsidR="009A7770">
        <w:t xml:space="preserve">vailability of </w:t>
      </w:r>
      <w:r w:rsidR="008E5349">
        <w:t xml:space="preserve">prior DBT </w:t>
      </w:r>
      <w:r w:rsidR="00690751">
        <w:t xml:space="preserve">images </w:t>
      </w:r>
      <w:r>
        <w:t xml:space="preserve">may also </w:t>
      </w:r>
      <w:r w:rsidR="009A7770">
        <w:t xml:space="preserve">further decrease recall rates. </w:t>
      </w:r>
    </w:p>
    <w:p w14:paraId="591799DE" w14:textId="77777777" w:rsidR="00B36206" w:rsidRPr="00B36206" w:rsidRDefault="00B36206" w:rsidP="00B36206">
      <w:pPr>
        <w:pStyle w:val="Heading3"/>
      </w:pPr>
      <w:r w:rsidRPr="00B36206">
        <w:t>PPV</w:t>
      </w:r>
    </w:p>
    <w:p w14:paraId="7976BA14" w14:textId="44F7797A" w:rsidR="00B36206" w:rsidRPr="00BE2E91" w:rsidRDefault="00B36206" w:rsidP="00B36206">
      <w:pPr>
        <w:jc w:val="both"/>
      </w:pPr>
      <w:r w:rsidRPr="00BE2E91">
        <w:t>Overall results on PPV</w:t>
      </w:r>
      <w:r w:rsidRPr="00BE2E91">
        <w:rPr>
          <w:vertAlign w:val="subscript"/>
        </w:rPr>
        <w:t>1</w:t>
      </w:r>
      <w:r w:rsidRPr="00BE2E91">
        <w:t xml:space="preserve"> indicated that</w:t>
      </w:r>
      <w:r>
        <w:t xml:space="preserve"> </w:t>
      </w:r>
      <w:r w:rsidRPr="00BE2E91">
        <w:t>FFDM + DBT accurately detected proportionally more women recalled from screening who had breast cancer compared to FFDM alone. DBT + s2DM also show</w:t>
      </w:r>
      <w:r>
        <w:t>ed</w:t>
      </w:r>
      <w:r w:rsidRPr="00BE2E91">
        <w:t xml:space="preserve"> promise of increased accuracy. </w:t>
      </w:r>
      <w:r>
        <w:t xml:space="preserve">Screening </w:t>
      </w:r>
      <w:r w:rsidRPr="00BE2E91">
        <w:t xml:space="preserve">based on DBT + s2DM screening </w:t>
      </w:r>
      <w:r>
        <w:t xml:space="preserve">may </w:t>
      </w:r>
      <w:r w:rsidRPr="00BE2E91">
        <w:t xml:space="preserve">correctly identify between one and three more women with diagnosable breast cancer for every 100 women recalled, compared with recalls based on FFDM + DBT screening. Results </w:t>
      </w:r>
      <w:r w:rsidR="00E306C2">
        <w:t xml:space="preserve">on the </w:t>
      </w:r>
      <w:r w:rsidRPr="00BE2E91">
        <w:t>PPV</w:t>
      </w:r>
      <w:r>
        <w:rPr>
          <w:vertAlign w:val="subscript"/>
        </w:rPr>
        <w:t xml:space="preserve"> </w:t>
      </w:r>
      <w:r>
        <w:t xml:space="preserve">for biopsy recommended and biopsy performed </w:t>
      </w:r>
      <w:r w:rsidRPr="00BE2E91">
        <w:t>indicate that FFDM + DBT was also more accurate th</w:t>
      </w:r>
      <w:r w:rsidR="00E306C2">
        <w:t>an</w:t>
      </w:r>
      <w:r w:rsidRPr="00BE2E91">
        <w:t xml:space="preserve"> FFDM alone when used as a basis for recommending or performing biopsies. PPV</w:t>
      </w:r>
      <w:r>
        <w:rPr>
          <w:vertAlign w:val="subscript"/>
        </w:rPr>
        <w:t>2 -3</w:t>
      </w:r>
      <w:r w:rsidRPr="00BE2E91">
        <w:t xml:space="preserve"> results for DBT + s2DM are also promising but present more varied effect size than results for FFDM + DBT.</w:t>
      </w:r>
    </w:p>
    <w:p w14:paraId="61241E58" w14:textId="6D20D943" w:rsidR="00175726" w:rsidRPr="00E44152" w:rsidRDefault="0025225B" w:rsidP="0025225B">
      <w:pPr>
        <w:pStyle w:val="Heading3"/>
      </w:pPr>
      <w:r w:rsidRPr="00E44152">
        <w:t>Safety</w:t>
      </w:r>
    </w:p>
    <w:p w14:paraId="471DC0A0" w14:textId="71EF5828" w:rsidR="00470D00" w:rsidRDefault="00470D00" w:rsidP="00470D00">
      <w:pPr>
        <w:pStyle w:val="BodyText"/>
      </w:pPr>
      <w:r w:rsidRPr="00E44152">
        <w:t xml:space="preserve">Radiation dose varies with </w:t>
      </w:r>
      <w:r w:rsidR="009A7770">
        <w:t xml:space="preserve">the </w:t>
      </w:r>
      <w:r>
        <w:t xml:space="preserve">image acquisition process used (DBT or FFDM or combination mode), </w:t>
      </w:r>
      <w:r w:rsidRPr="00E44152">
        <w:t xml:space="preserve">the </w:t>
      </w:r>
      <w:r>
        <w:t xml:space="preserve">number of and type of </w:t>
      </w:r>
      <w:r w:rsidRPr="00E44152">
        <w:t>view</w:t>
      </w:r>
      <w:r>
        <w:t xml:space="preserve">s, the use of automatic exposure control, </w:t>
      </w:r>
      <w:r w:rsidR="001004E8">
        <w:t xml:space="preserve">positioning, </w:t>
      </w:r>
      <w:r>
        <w:t xml:space="preserve">breast size and composition, </w:t>
      </w:r>
      <w:r w:rsidRPr="00E44152">
        <w:t xml:space="preserve">and </w:t>
      </w:r>
      <w:r>
        <w:t xml:space="preserve">by DBT </w:t>
      </w:r>
      <w:r w:rsidRPr="00E44152">
        <w:t xml:space="preserve">system used. </w:t>
      </w:r>
    </w:p>
    <w:p w14:paraId="273F8F7F" w14:textId="28D98C04" w:rsidR="00470D00" w:rsidRPr="00E44152" w:rsidRDefault="0025225B" w:rsidP="00470D00">
      <w:pPr>
        <w:pStyle w:val="BodyText"/>
      </w:pPr>
      <w:r w:rsidRPr="00E44152">
        <w:t xml:space="preserve">Much of the published evidence about the sensitivity and specificity of DBT is based on dual acquisition protocols (i.e., FFDM + DBT). </w:t>
      </w:r>
      <w:r w:rsidR="00B13AFB" w:rsidRPr="00E44152">
        <w:t>Using average breast thickness, t</w:t>
      </w:r>
      <w:r w:rsidRPr="00E44152">
        <w:t xml:space="preserve">he radiation dose required to acquire acceptable images </w:t>
      </w:r>
      <w:r w:rsidR="005E0D2A">
        <w:t xml:space="preserve">with FFDM + DBT </w:t>
      </w:r>
      <w:r w:rsidRPr="00E44152">
        <w:t xml:space="preserve">is approximately double that of FFDM </w:t>
      </w:r>
      <w:r w:rsidR="005E0D2A">
        <w:t xml:space="preserve">alone </w:t>
      </w:r>
      <w:r w:rsidRPr="00E44152">
        <w:t>(</w:t>
      </w:r>
      <w:r w:rsidR="00353974" w:rsidRPr="00353974">
        <w:t>2.98</w:t>
      </w:r>
      <w:r w:rsidR="00B13AFB" w:rsidRPr="00353974">
        <w:t>mGy</w:t>
      </w:r>
      <w:r w:rsidRPr="00353974">
        <w:t xml:space="preserve"> compared to </w:t>
      </w:r>
      <w:r w:rsidR="00353974" w:rsidRPr="00353974">
        <w:t>1.49</w:t>
      </w:r>
      <w:r w:rsidR="00B13AFB" w:rsidRPr="00353974">
        <w:t>mGy</w:t>
      </w:r>
      <w:r w:rsidRPr="00353974">
        <w:t>). This</w:t>
      </w:r>
      <w:r w:rsidRPr="00E44152">
        <w:t xml:space="preserve"> ‘double dose’ is still within the dose limits set for </w:t>
      </w:r>
      <w:r w:rsidR="00470D00">
        <w:t>overseas quality and safety standards but is higher than the per view dose limit set for the BSA program</w:t>
      </w:r>
      <w:r w:rsidRPr="00E44152">
        <w:t>.</w:t>
      </w:r>
      <w:r w:rsidR="00B13AFB" w:rsidRPr="00E44152">
        <w:t xml:space="preserve"> </w:t>
      </w:r>
      <w:r w:rsidR="00470D00">
        <w:t>T</w:t>
      </w:r>
      <w:r w:rsidR="00470D00" w:rsidRPr="00E44152">
        <w:t xml:space="preserve">he </w:t>
      </w:r>
      <w:r w:rsidR="001F5B29">
        <w:t xml:space="preserve">radiation dose </w:t>
      </w:r>
      <w:r w:rsidR="00470D00" w:rsidRPr="00E44152">
        <w:t>for DBT compared with FFDM is lower</w:t>
      </w:r>
      <w:r w:rsidR="005E0D2A">
        <w:t>:</w:t>
      </w:r>
      <w:r w:rsidR="001F5B29">
        <w:t xml:space="preserve"> DBT</w:t>
      </w:r>
      <w:r w:rsidR="001F5B29">
        <w:rPr>
          <w:vertAlign w:val="subscript"/>
        </w:rPr>
        <w:t>MLO</w:t>
      </w:r>
      <w:r w:rsidR="001F5B29">
        <w:t xml:space="preserve"> has about </w:t>
      </w:r>
      <w:r w:rsidR="00470D00" w:rsidRPr="00E44152">
        <w:t xml:space="preserve">70% of </w:t>
      </w:r>
      <w:r w:rsidR="00470D00" w:rsidRPr="00E44152">
        <w:lastRenderedPageBreak/>
        <w:t xml:space="preserve">the </w:t>
      </w:r>
      <w:r w:rsidR="001F5B29">
        <w:t>mean glandular dose</w:t>
      </w:r>
      <w:r w:rsidR="005E0D2A">
        <w:t xml:space="preserve"> (MGD)</w:t>
      </w:r>
      <w:r w:rsidR="001F5B29">
        <w:t xml:space="preserve"> compared to </w:t>
      </w:r>
      <w:r w:rsidR="00470D00" w:rsidRPr="00E44152">
        <w:t xml:space="preserve">FFDM alone. </w:t>
      </w:r>
      <w:r w:rsidR="005E0D2A">
        <w:t xml:space="preserve">Two-view </w:t>
      </w:r>
      <w:r w:rsidR="00470D00" w:rsidRPr="00E44152">
        <w:t xml:space="preserve">DBT results in </w:t>
      </w:r>
      <w:r w:rsidR="00470D00">
        <w:t xml:space="preserve">a similar </w:t>
      </w:r>
      <w:r w:rsidR="005E0D2A">
        <w:t xml:space="preserve">MGD </w:t>
      </w:r>
      <w:r w:rsidR="00470D00" w:rsidRPr="00E44152">
        <w:t xml:space="preserve">compared </w:t>
      </w:r>
      <w:r w:rsidR="00470D00">
        <w:t xml:space="preserve">with </w:t>
      </w:r>
      <w:r w:rsidR="00470D00" w:rsidRPr="00E44152">
        <w:t xml:space="preserve">FFDM. </w:t>
      </w:r>
      <w:r w:rsidR="00470D00">
        <w:t xml:space="preserve">Other possible </w:t>
      </w:r>
      <w:r w:rsidR="001004E8">
        <w:t xml:space="preserve">single view </w:t>
      </w:r>
      <w:r w:rsidR="005E0D2A">
        <w:t xml:space="preserve">combinations also </w:t>
      </w:r>
      <w:r w:rsidR="00470D00">
        <w:t xml:space="preserve">result in lower </w:t>
      </w:r>
      <w:r w:rsidR="005E0D2A">
        <w:t>MGD</w:t>
      </w:r>
      <w:r w:rsidR="00470D00">
        <w:t>.</w:t>
      </w:r>
      <w:r w:rsidR="00470D00" w:rsidRPr="00E44152">
        <w:t xml:space="preserve"> </w:t>
      </w:r>
    </w:p>
    <w:p w14:paraId="578C6424" w14:textId="5A429D34" w:rsidR="00D200C2" w:rsidRPr="00E44152" w:rsidRDefault="00EF7F03" w:rsidP="00D200C2">
      <w:pPr>
        <w:pStyle w:val="BodyText"/>
      </w:pPr>
      <w:r>
        <w:t xml:space="preserve">Synthesised acquisition of 2D images </w:t>
      </w:r>
      <w:r w:rsidR="00D200C2" w:rsidRPr="00E44152">
        <w:t>halv</w:t>
      </w:r>
      <w:r w:rsidR="00D200C2">
        <w:t>es</w:t>
      </w:r>
      <w:r w:rsidR="00D200C2" w:rsidRPr="00E44152">
        <w:t xml:space="preserve"> the effective dose</w:t>
      </w:r>
      <w:r w:rsidR="00D200C2">
        <w:t xml:space="preserve"> of combined FFDM + DBT, making it comparable to FFDM alone</w:t>
      </w:r>
      <w:r>
        <w:t xml:space="preserve"> but with the improved detection rates associated with DBT</w:t>
      </w:r>
      <w:r w:rsidR="00D200C2" w:rsidRPr="00E44152">
        <w:t>.</w:t>
      </w:r>
      <w:r w:rsidR="00D200C2">
        <w:t xml:space="preserve"> </w:t>
      </w:r>
      <w:r w:rsidR="00D200C2" w:rsidRPr="00E44152">
        <w:t xml:space="preserve">Initial studies indicate that the quality of images reconstructed from s2DM </w:t>
      </w:r>
      <w:r>
        <w:t xml:space="preserve">is </w:t>
      </w:r>
      <w:r w:rsidR="00D200C2" w:rsidRPr="00E44152">
        <w:t xml:space="preserve">acceptable, but further evidence is required to </w:t>
      </w:r>
      <w:r w:rsidR="00D200C2">
        <w:t xml:space="preserve">ensure that they can be used to accurately interpret </w:t>
      </w:r>
      <w:r w:rsidR="001004E8">
        <w:t>micro</w:t>
      </w:r>
      <w:r w:rsidR="00D200C2">
        <w:t>calcifications</w:t>
      </w:r>
      <w:r w:rsidR="00D200C2" w:rsidRPr="00E44152">
        <w:t>.</w:t>
      </w:r>
    </w:p>
    <w:p w14:paraId="00E48688" w14:textId="13ECE483" w:rsidR="00470D00" w:rsidRDefault="009A0579" w:rsidP="00470D00">
      <w:pPr>
        <w:pStyle w:val="BodyText"/>
      </w:pPr>
      <w:r>
        <w:t xml:space="preserve">Having </w:t>
      </w:r>
      <w:r w:rsidR="00470D00" w:rsidRPr="00E44152">
        <w:t xml:space="preserve">FFDM + DBT as the </w:t>
      </w:r>
      <w:r w:rsidR="00470D00">
        <w:t xml:space="preserve">preferred </w:t>
      </w:r>
      <w:r w:rsidR="00470D00" w:rsidRPr="00D86CAB">
        <w:t xml:space="preserve">screening </w:t>
      </w:r>
      <w:r w:rsidR="00470D00">
        <w:t xml:space="preserve">strategy </w:t>
      </w:r>
      <w:r>
        <w:t xml:space="preserve">will </w:t>
      </w:r>
      <w:r w:rsidR="00470D00" w:rsidRPr="00E44152">
        <w:t xml:space="preserve">have implications for cumulative dose if separate acquisitions are used for </w:t>
      </w:r>
      <w:r w:rsidR="00470D00">
        <w:t>2D and 3D images,</w:t>
      </w:r>
      <w:r w:rsidR="00470D00" w:rsidRPr="00E44152">
        <w:t xml:space="preserve"> if the screening interval is annual </w:t>
      </w:r>
      <w:r>
        <w:t xml:space="preserve">not </w:t>
      </w:r>
      <w:r w:rsidR="00470D00" w:rsidRPr="00E44152">
        <w:t>biennial</w:t>
      </w:r>
      <w:r w:rsidR="00470D00">
        <w:t>, or if women participat</w:t>
      </w:r>
      <w:r>
        <w:t>e</w:t>
      </w:r>
      <w:r w:rsidR="00470D00">
        <w:t xml:space="preserve"> in mammography-based screening </w:t>
      </w:r>
      <w:r>
        <w:t xml:space="preserve">from </w:t>
      </w:r>
      <w:r w:rsidR="00470D00">
        <w:t>their early 40s</w:t>
      </w:r>
      <w:r w:rsidR="00470D00" w:rsidRPr="00E44152">
        <w:t>.</w:t>
      </w:r>
    </w:p>
    <w:bookmarkEnd w:id="25"/>
    <w:p w14:paraId="7915DD09" w14:textId="0952108E" w:rsidR="003A06B5" w:rsidRPr="00E44152" w:rsidRDefault="003A06B5" w:rsidP="00D265A8">
      <w:pPr>
        <w:pStyle w:val="Heading3"/>
      </w:pPr>
      <w:r w:rsidRPr="00E44152">
        <w:t>The effect of age, breast density and screening interval on sensitivity, specificity and safety</w:t>
      </w:r>
    </w:p>
    <w:p w14:paraId="4041E4A5" w14:textId="5ECBA863" w:rsidR="00A33B43" w:rsidRPr="00F37DC5" w:rsidRDefault="00545CB5" w:rsidP="00545CB5">
      <w:pPr>
        <w:pStyle w:val="BodyText"/>
      </w:pPr>
      <w:bookmarkStart w:id="26" w:name="_Hlk514154809"/>
      <w:r>
        <w:t>F</w:t>
      </w:r>
      <w:r w:rsidR="00A33B43">
        <w:t xml:space="preserve">indings for CDR stratified by breast density present results that </w:t>
      </w:r>
      <w:r>
        <w:t xml:space="preserve">may be </w:t>
      </w:r>
      <w:r w:rsidR="00A33B43">
        <w:t xml:space="preserve">surprising, given that DBT improves conspicuity and should, in theory, provide </w:t>
      </w:r>
      <w:r w:rsidR="00B36206">
        <w:t xml:space="preserve">more </w:t>
      </w:r>
      <w:r>
        <w:t>quality</w:t>
      </w:r>
      <w:r w:rsidR="00A33B43">
        <w:t xml:space="preserve"> images</w:t>
      </w:r>
      <w:r>
        <w:t xml:space="preserve"> of more dense breasts</w:t>
      </w:r>
      <w:r w:rsidR="00A33B43">
        <w:t xml:space="preserve">. </w:t>
      </w:r>
      <w:r>
        <w:t>W</w:t>
      </w:r>
      <w:r w:rsidR="00A33B43">
        <w:t xml:space="preserve">hile results for FFDM + DBT show increased </w:t>
      </w:r>
      <w:r>
        <w:t xml:space="preserve">CDR </w:t>
      </w:r>
      <w:r w:rsidR="00A33B43">
        <w:t xml:space="preserve">for all women, data from prospective </w:t>
      </w:r>
      <w:r w:rsidR="00FB00A1">
        <w:t xml:space="preserve">trials </w:t>
      </w:r>
      <w:r w:rsidR="00A33B43">
        <w:t xml:space="preserve">does not demonstrate a significant increase in CDR when comparing women with more dense breasts to those with less dense breasts. </w:t>
      </w:r>
      <w:r>
        <w:t>T</w:t>
      </w:r>
      <w:r w:rsidR="00A33B43">
        <w:t xml:space="preserve">he use of </w:t>
      </w:r>
      <w:r>
        <w:t xml:space="preserve">breast density classification systems </w:t>
      </w:r>
      <w:r w:rsidR="00A33B43">
        <w:t>can result in unreliable allocation</w:t>
      </w:r>
      <w:r>
        <w:t xml:space="preserve"> because d</w:t>
      </w:r>
      <w:r w:rsidR="00A33B43">
        <w:t xml:space="preserve">ensity classification can be affected by factors like </w:t>
      </w:r>
      <w:r w:rsidR="007B34E5">
        <w:t xml:space="preserve">hormone levels, </w:t>
      </w:r>
      <w:r w:rsidR="007B34E5" w:rsidRPr="007D184A">
        <w:t xml:space="preserve">genetic factors, parity, use of </w:t>
      </w:r>
      <w:r w:rsidR="00656876" w:rsidRPr="007D184A">
        <w:t>oestrogen</w:t>
      </w:r>
      <w:r w:rsidR="007B34E5" w:rsidRPr="007D184A">
        <w:t xml:space="preserve">, </w:t>
      </w:r>
      <w:r w:rsidR="007B34E5">
        <w:t xml:space="preserve">place in menstrual cycle, </w:t>
      </w:r>
      <w:r w:rsidR="007B34E5" w:rsidRPr="007D184A">
        <w:t xml:space="preserve">use of </w:t>
      </w:r>
      <w:hyperlink r:id="rId14" w:history="1">
        <w:r w:rsidR="007B34E5" w:rsidRPr="007D184A">
          <w:t>tamoxifen</w:t>
        </w:r>
      </w:hyperlink>
      <w:r w:rsidR="007B34E5">
        <w:t>, weight and</w:t>
      </w:r>
      <w:r>
        <w:t xml:space="preserve"> (importantly)</w:t>
      </w:r>
      <w:r w:rsidR="007B34E5">
        <w:t xml:space="preserve"> inter/intra reader variability</w:t>
      </w:r>
      <w:r w:rsidR="00A33B43">
        <w:t>. It is possible for women to be classified as having non-dense breasts (</w:t>
      </w:r>
      <w:r w:rsidR="00FB00A1">
        <w:t xml:space="preserve">BIRADS </w:t>
      </w:r>
      <w:r w:rsidR="00A33B43">
        <w:t xml:space="preserve">2) in one mammogram but be reclassified to having more dense breasts in the next mammogram (and vice versa). </w:t>
      </w:r>
      <w:r>
        <w:t>Research may therefore be comparing the most dense breasts to those that could be determined to be more fatty</w:t>
      </w:r>
      <w:r w:rsidR="00B36206">
        <w:t xml:space="preserve"> but still have significant areas of mammographic density</w:t>
      </w:r>
      <w:r>
        <w:t xml:space="preserve">. This </w:t>
      </w:r>
      <w:r w:rsidR="00A33B43">
        <w:t xml:space="preserve">could account for the smaller-than-expected increase in CDR between women with more dense or less dense breasts. </w:t>
      </w:r>
      <w:r w:rsidR="003D7FF8">
        <w:t xml:space="preserve">Research </w:t>
      </w:r>
      <w:r w:rsidR="00A33B43">
        <w:t>which report</w:t>
      </w:r>
      <w:r w:rsidR="003D7FF8">
        <w:t>s</w:t>
      </w:r>
      <w:r w:rsidR="00A33B43">
        <w:t xml:space="preserve"> CDR, recall </w:t>
      </w:r>
      <w:r w:rsidR="003D7FF8">
        <w:t xml:space="preserve">rates </w:t>
      </w:r>
      <w:r w:rsidR="00A33B43">
        <w:t xml:space="preserve">and false positives by </w:t>
      </w:r>
      <w:r w:rsidR="003D7FF8">
        <w:t>“</w:t>
      </w:r>
      <w:r w:rsidR="007F09B7">
        <w:t>extremely</w:t>
      </w:r>
      <w:r w:rsidR="00A33B43">
        <w:t xml:space="preserve"> dense</w:t>
      </w:r>
      <w:r w:rsidR="003D7FF8">
        <w:t>”</w:t>
      </w:r>
      <w:r w:rsidR="00A33B43">
        <w:t xml:space="preserve"> </w:t>
      </w:r>
      <w:r w:rsidR="003D7FF8">
        <w:t xml:space="preserve">(BIRADS 4) and “almost entirely </w:t>
      </w:r>
      <w:r w:rsidR="00A33B43">
        <w:t>fatty</w:t>
      </w:r>
      <w:r w:rsidR="00FB00A1">
        <w:t>”</w:t>
      </w:r>
      <w:r w:rsidR="003D7FF8">
        <w:t xml:space="preserve"> (BIRADS 1</w:t>
      </w:r>
      <w:r w:rsidR="00A33B43">
        <w:t xml:space="preserve">) could result in clearer (and possibly truer) </w:t>
      </w:r>
      <w:r w:rsidR="003D7FF8">
        <w:t xml:space="preserve">results on </w:t>
      </w:r>
      <w:r w:rsidR="00A33B43">
        <w:t xml:space="preserve">CDR </w:t>
      </w:r>
      <w:r w:rsidR="003D7FF8">
        <w:t>differences</w:t>
      </w:r>
      <w:r w:rsidR="00A33B43">
        <w:t>.</w:t>
      </w:r>
    </w:p>
    <w:p w14:paraId="2C51C12C" w14:textId="55271583" w:rsidR="003A06B5" w:rsidRPr="00E44152" w:rsidRDefault="001F2964" w:rsidP="003A06B5">
      <w:pPr>
        <w:pStyle w:val="BodyText"/>
      </w:pPr>
      <w:r w:rsidRPr="00E44152">
        <w:t>The age at which screening participation begins</w:t>
      </w:r>
      <w:r w:rsidR="00123C3C" w:rsidRPr="00E44152">
        <w:t xml:space="preserve"> and screening interval</w:t>
      </w:r>
      <w:r w:rsidRPr="00E44152">
        <w:t xml:space="preserve"> may also </w:t>
      </w:r>
      <w:r w:rsidR="0010082C" w:rsidRPr="00E44152">
        <w:t>influence</w:t>
      </w:r>
      <w:r w:rsidRPr="00E44152">
        <w:t xml:space="preserve"> </w:t>
      </w:r>
      <w:r w:rsidR="00123C3C" w:rsidRPr="00E44152">
        <w:t>sensitivity</w:t>
      </w:r>
      <w:r w:rsidR="00EC1173">
        <w:t xml:space="preserve">, </w:t>
      </w:r>
      <w:r w:rsidR="00123C3C" w:rsidRPr="00E44152">
        <w:t xml:space="preserve">specificity and </w:t>
      </w:r>
      <w:r w:rsidRPr="00E44152">
        <w:t xml:space="preserve">overall lifetime radiation dose </w:t>
      </w:r>
      <w:r w:rsidR="00123C3C" w:rsidRPr="00E44152">
        <w:t xml:space="preserve">received. </w:t>
      </w:r>
      <w:r w:rsidR="00C820EA">
        <w:t>Studies reporting age stratification use</w:t>
      </w:r>
      <w:r w:rsidR="003D7FF8">
        <w:t>d</w:t>
      </w:r>
      <w:r w:rsidR="00C820EA">
        <w:t xml:space="preserve"> </w:t>
      </w:r>
      <w:r w:rsidR="00EC1173">
        <w:t xml:space="preserve">different </w:t>
      </w:r>
      <w:r w:rsidR="00C820EA">
        <w:t>age bands (</w:t>
      </w:r>
      <w:r w:rsidR="003D7FF8">
        <w:t xml:space="preserve">i.e., </w:t>
      </w:r>
      <w:r w:rsidR="00C820EA">
        <w:t>10-year bands or group</w:t>
      </w:r>
      <w:r w:rsidR="00EC1173">
        <w:t xml:space="preserve">s like </w:t>
      </w:r>
      <w:r w:rsidR="00C820EA">
        <w:t xml:space="preserve">over 60 years/under 60 years). This impacts on our ability to draw </w:t>
      </w:r>
      <w:r w:rsidR="00AC099A">
        <w:t xml:space="preserve">useful </w:t>
      </w:r>
      <w:r w:rsidR="00C820EA">
        <w:t xml:space="preserve">conclusions about the possible relationships between age, </w:t>
      </w:r>
      <w:r w:rsidR="00FB00A1">
        <w:t xml:space="preserve">and </w:t>
      </w:r>
      <w:r w:rsidR="00C820EA">
        <w:t xml:space="preserve">clinical outcomes or performance metrics associated with the use of DBT. </w:t>
      </w:r>
    </w:p>
    <w:bookmarkEnd w:id="26"/>
    <w:p w14:paraId="7D2258C5" w14:textId="77777777" w:rsidR="001B7B1F" w:rsidRDefault="001B7B1F" w:rsidP="001B7B1F">
      <w:pPr>
        <w:pStyle w:val="Heading3"/>
      </w:pPr>
      <w:r>
        <w:t>Reader performance and interpretation time</w:t>
      </w:r>
    </w:p>
    <w:p w14:paraId="29B472E8" w14:textId="7BDB73EB" w:rsidR="001B7B1F" w:rsidRDefault="001B7B1F" w:rsidP="001B7B1F">
      <w:pPr>
        <w:pStyle w:val="BodyText"/>
      </w:pPr>
      <w:r>
        <w:t>Most studies involve</w:t>
      </w:r>
      <w:r w:rsidR="00737A57">
        <w:t>d</w:t>
      </w:r>
      <w:r>
        <w:t xml:space="preserve"> </w:t>
      </w:r>
      <w:r w:rsidR="00B36206">
        <w:t>reader</w:t>
      </w:r>
      <w:r>
        <w:t xml:space="preserve">s with a range of experience in breast screening and radiology in general. </w:t>
      </w:r>
      <w:r w:rsidR="000D6259">
        <w:t>L</w:t>
      </w:r>
      <w:r>
        <w:t>ess experienced r</w:t>
      </w:r>
      <w:r w:rsidR="00B36206">
        <w:t xml:space="preserve">eaders </w:t>
      </w:r>
      <w:r>
        <w:t>improve</w:t>
      </w:r>
      <w:r w:rsidR="00B118AD">
        <w:t>d</w:t>
      </w:r>
      <w:r>
        <w:t xml:space="preserve"> </w:t>
      </w:r>
      <w:r w:rsidR="00B36206">
        <w:t xml:space="preserve">more in </w:t>
      </w:r>
      <w:r w:rsidR="00067740">
        <w:t xml:space="preserve">interpretation </w:t>
      </w:r>
      <w:r>
        <w:t xml:space="preserve">accuracy </w:t>
      </w:r>
      <w:r w:rsidR="00067740">
        <w:t xml:space="preserve">compared to </w:t>
      </w:r>
      <w:r>
        <w:t xml:space="preserve">more experienced radiologists. </w:t>
      </w:r>
      <w:r w:rsidR="00B118AD">
        <w:t>I</w:t>
      </w:r>
      <w:r>
        <w:t>t is unclear whether this improvement reflects the development of less experienced practitioners’ competence, or whether DBT is ‘easier’ to read without as much experience in breast cancer imaging.</w:t>
      </w:r>
    </w:p>
    <w:p w14:paraId="0AA8F325" w14:textId="31330249" w:rsidR="001B7B1F" w:rsidRPr="00622A8D" w:rsidRDefault="00B118AD" w:rsidP="001B7B1F">
      <w:pPr>
        <w:pStyle w:val="BodyText"/>
      </w:pPr>
      <w:r>
        <w:t>DBT produces many more images than FFDM alone. S</w:t>
      </w:r>
      <w:r w:rsidR="001B7B1F">
        <w:t xml:space="preserve">trong and consistent </w:t>
      </w:r>
      <w:r>
        <w:t xml:space="preserve">results indicated that </w:t>
      </w:r>
      <w:r w:rsidR="001B7B1F">
        <w:t xml:space="preserve">implementing </w:t>
      </w:r>
      <w:r>
        <w:t xml:space="preserve">FFDM + DBT (or DBT alone) </w:t>
      </w:r>
      <w:r w:rsidR="001B7B1F">
        <w:t>increase</w:t>
      </w:r>
      <w:r>
        <w:t>d</w:t>
      </w:r>
      <w:r w:rsidR="001B7B1F">
        <w:t xml:space="preserve"> </w:t>
      </w:r>
      <w:r>
        <w:t xml:space="preserve">reading and </w:t>
      </w:r>
      <w:r w:rsidR="001B7B1F">
        <w:t xml:space="preserve">interpretation times. Increased reading and interpretation time </w:t>
      </w:r>
      <w:r>
        <w:t xml:space="preserve">has </w:t>
      </w:r>
      <w:r w:rsidR="001B7B1F">
        <w:t>workflow, radiologist</w:t>
      </w:r>
      <w:r w:rsidR="00737A57">
        <w:t>/reader</w:t>
      </w:r>
      <w:r w:rsidR="001B7B1F">
        <w:t xml:space="preserve"> resourcing and cost implications if DBT is implemented into population screening programs. </w:t>
      </w:r>
    </w:p>
    <w:p w14:paraId="5725DADE" w14:textId="5040EE6C" w:rsidR="005D59AF" w:rsidRPr="00E44152" w:rsidRDefault="00B36206" w:rsidP="00D265A8">
      <w:pPr>
        <w:pStyle w:val="Heading3"/>
      </w:pPr>
      <w:r>
        <w:t>Financial implications</w:t>
      </w:r>
    </w:p>
    <w:p w14:paraId="2A5F3E22" w14:textId="75AE5A57" w:rsidR="00145E7B" w:rsidRDefault="0029352F" w:rsidP="0029352F">
      <w:pPr>
        <w:pStyle w:val="BodyText"/>
      </w:pPr>
      <w:bookmarkStart w:id="27" w:name="_Hlk514154825"/>
      <w:r>
        <w:t xml:space="preserve">The literature is dominated by </w:t>
      </w:r>
      <w:r w:rsidR="004C5F7E" w:rsidRPr="00E44152">
        <w:t xml:space="preserve">studies </w:t>
      </w:r>
      <w:r>
        <w:t xml:space="preserve">that </w:t>
      </w:r>
      <w:r w:rsidR="004C5F7E" w:rsidRPr="00E44152">
        <w:t>used modelled analyses to discuss the effect of DBT implementation on insurance programs in the United States</w:t>
      </w:r>
      <w:r w:rsidR="00145E7B">
        <w:t>. Modelled analyses show</w:t>
      </w:r>
      <w:r w:rsidR="008544A1">
        <w:t>ed</w:t>
      </w:r>
      <w:r w:rsidR="00145E7B">
        <w:t xml:space="preserve"> that </w:t>
      </w:r>
      <w:r w:rsidR="008544A1">
        <w:lastRenderedPageBreak/>
        <w:t>FFD</w:t>
      </w:r>
      <w:r w:rsidR="00102254">
        <w:t>M</w:t>
      </w:r>
      <w:r w:rsidR="008544A1">
        <w:t xml:space="preserve"> + </w:t>
      </w:r>
      <w:r w:rsidR="00145E7B">
        <w:t>DBT demonstrate</w:t>
      </w:r>
      <w:r w:rsidR="008544A1">
        <w:t>d</w:t>
      </w:r>
      <w:r w:rsidR="00145E7B">
        <w:t xml:space="preserve"> economic favourability when considering clinical benefits </w:t>
      </w:r>
      <w:r w:rsidR="00102254">
        <w:t xml:space="preserve">like </w:t>
      </w:r>
      <w:r w:rsidR="000B05F5">
        <w:t>cancer detection and recall rates</w:t>
      </w:r>
      <w:r w:rsidR="00145E7B">
        <w:t>. Unfortunately, due to difference</w:t>
      </w:r>
      <w:r w:rsidR="00EC6E42">
        <w:t>s</w:t>
      </w:r>
      <w:r w:rsidR="00145E7B">
        <w:t xml:space="preserve"> in health sector policy and service delivery, </w:t>
      </w:r>
      <w:r w:rsidR="00102254">
        <w:t xml:space="preserve">the </w:t>
      </w:r>
      <w:r w:rsidR="00145E7B">
        <w:t xml:space="preserve">modelled analyses may have limited </w:t>
      </w:r>
      <w:r>
        <w:t xml:space="preserve">applicability </w:t>
      </w:r>
      <w:r w:rsidR="004C5F7E" w:rsidRPr="00E44152">
        <w:t xml:space="preserve">to the </w:t>
      </w:r>
      <w:r w:rsidR="00EC6E42">
        <w:t xml:space="preserve">BSA </w:t>
      </w:r>
      <w:r w:rsidR="00145E7B">
        <w:t>program</w:t>
      </w:r>
      <w:r w:rsidR="004C5F7E" w:rsidRPr="00E44152">
        <w:t xml:space="preserve">. </w:t>
      </w:r>
      <w:r w:rsidR="00102254">
        <w:t>N</w:t>
      </w:r>
      <w:r w:rsidR="004C5F7E" w:rsidRPr="00E44152">
        <w:t>o model</w:t>
      </w:r>
      <w:r w:rsidR="00102254">
        <w:t>led</w:t>
      </w:r>
      <w:r w:rsidR="004C5F7E" w:rsidRPr="00E44152">
        <w:t xml:space="preserve"> analyses </w:t>
      </w:r>
      <w:r>
        <w:t xml:space="preserve">focused on the implementation of DBT </w:t>
      </w:r>
      <w:r w:rsidR="004C5F7E" w:rsidRPr="00E44152">
        <w:t xml:space="preserve">have </w:t>
      </w:r>
      <w:r w:rsidR="004C5F7E" w:rsidRPr="0029352F">
        <w:t>been</w:t>
      </w:r>
      <w:r w:rsidR="004C5F7E" w:rsidRPr="00E44152">
        <w:t xml:space="preserve"> conducted elsewhere.</w:t>
      </w:r>
      <w:r>
        <w:t xml:space="preserve"> </w:t>
      </w:r>
    </w:p>
    <w:p w14:paraId="7E0FCF23" w14:textId="0B8EDD08" w:rsidR="00DB0C19" w:rsidRPr="00E44152" w:rsidRDefault="00102254" w:rsidP="00DB0C19">
      <w:pPr>
        <w:pStyle w:val="BodyText"/>
      </w:pPr>
      <w:r>
        <w:t>I</w:t>
      </w:r>
      <w:r w:rsidR="00353974">
        <w:t xml:space="preserve">mplementation of DBT </w:t>
      </w:r>
      <w:r w:rsidR="00BE6CC1">
        <w:t xml:space="preserve">would </w:t>
      </w:r>
      <w:r w:rsidR="00353974">
        <w:t xml:space="preserve">require </w:t>
      </w:r>
      <w:r w:rsidR="00362050">
        <w:t xml:space="preserve">capital upgrade </w:t>
      </w:r>
      <w:r w:rsidR="00353974">
        <w:t xml:space="preserve">costs </w:t>
      </w:r>
      <w:r w:rsidR="00362050">
        <w:t xml:space="preserve">(eg, new </w:t>
      </w:r>
      <w:r w:rsidR="00353974">
        <w:t>equipment</w:t>
      </w:r>
      <w:r w:rsidR="00362050">
        <w:t xml:space="preserve"> requirements)</w:t>
      </w:r>
      <w:r w:rsidR="00353974">
        <w:t>, increase</w:t>
      </w:r>
      <w:r w:rsidR="00FB00A1">
        <w:t>d</w:t>
      </w:r>
      <w:r w:rsidR="00353974">
        <w:t xml:space="preserve"> capacity for data storage</w:t>
      </w:r>
      <w:r w:rsidR="00B36206">
        <w:t xml:space="preserve"> or transmission</w:t>
      </w:r>
      <w:r w:rsidR="00353974">
        <w:t xml:space="preserve">, training and additional time for radiologists to read DBT images. </w:t>
      </w:r>
      <w:r w:rsidR="00667474">
        <w:t>I</w:t>
      </w:r>
      <w:r w:rsidR="00E90768">
        <w:t xml:space="preserve">ncremental </w:t>
      </w:r>
      <w:r w:rsidR="00353974">
        <w:t xml:space="preserve">costs </w:t>
      </w:r>
      <w:r w:rsidR="00E90768">
        <w:t xml:space="preserve">could </w:t>
      </w:r>
      <w:r w:rsidR="00353974">
        <w:t xml:space="preserve">be offset by </w:t>
      </w:r>
      <w:r w:rsidR="00362050">
        <w:t xml:space="preserve">health system savings associated with </w:t>
      </w:r>
      <w:r w:rsidR="00E90768">
        <w:t>increased cancer detection and</w:t>
      </w:r>
      <w:r w:rsidR="00353974">
        <w:t xml:space="preserve"> reduced rates of recall (in particular, </w:t>
      </w:r>
      <w:r w:rsidR="00E90768">
        <w:t xml:space="preserve">the costs associated with recalling women </w:t>
      </w:r>
      <w:r w:rsidR="00353974">
        <w:t>unnecessar</w:t>
      </w:r>
      <w:r w:rsidR="00E90768">
        <w:t>ily, additional unnecessary biopsies and further assessment in cases where breast cancer is not present</w:t>
      </w:r>
      <w:r w:rsidR="00145E7B">
        <w:t>)</w:t>
      </w:r>
      <w:r w:rsidR="00353974">
        <w:t>.</w:t>
      </w:r>
      <w:r w:rsidR="00DB0C19" w:rsidRPr="00DB0C19">
        <w:t xml:space="preserve"> </w:t>
      </w:r>
      <w:r w:rsidR="00DB0C19">
        <w:t>At the time of this review, no detailed</w:t>
      </w:r>
      <w:r w:rsidR="00362050">
        <w:t xml:space="preserve"> </w:t>
      </w:r>
      <w:r w:rsidR="00DB0C19">
        <w:t xml:space="preserve">cost analysis had been </w:t>
      </w:r>
      <w:r w:rsidR="00667474">
        <w:t>reported</w:t>
      </w:r>
      <w:r w:rsidR="00DB0C19">
        <w:t xml:space="preserve">. Cost is </w:t>
      </w:r>
      <w:r w:rsidR="00667474">
        <w:t xml:space="preserve">still </w:t>
      </w:r>
      <w:r w:rsidR="00DB0C19">
        <w:t>something that need</w:t>
      </w:r>
      <w:r w:rsidR="00667474">
        <w:t>s</w:t>
      </w:r>
      <w:r w:rsidR="00DB0C19">
        <w:t xml:space="preserve"> to be balanced against potential benefits. </w:t>
      </w:r>
      <w:r w:rsidR="00DB0C19" w:rsidRPr="00C77F98">
        <w:t xml:space="preserve"> </w:t>
      </w:r>
      <w:bookmarkEnd w:id="27"/>
    </w:p>
    <w:p w14:paraId="6440EEA1" w14:textId="3A9650CF" w:rsidR="00D265A8" w:rsidRPr="00E44152" w:rsidRDefault="00D265A8" w:rsidP="00D265A8">
      <w:pPr>
        <w:pStyle w:val="Heading3"/>
      </w:pPr>
      <w:r w:rsidRPr="00E44152">
        <w:t>Acceptability</w:t>
      </w:r>
    </w:p>
    <w:p w14:paraId="4EBA5A6A" w14:textId="1C25F276" w:rsidR="005B7BB9" w:rsidRPr="00E44152" w:rsidRDefault="005B7BB9" w:rsidP="005B7BB9">
      <w:pPr>
        <w:pStyle w:val="BodyText"/>
      </w:pPr>
      <w:r w:rsidRPr="00E44152">
        <w:t xml:space="preserve">There is little evidence describing the acceptability to women or practitioners of DBT as a screening tool. </w:t>
      </w:r>
      <w:r w:rsidR="0015736A">
        <w:t xml:space="preserve">We infer that </w:t>
      </w:r>
      <w:r w:rsidRPr="00C83EF3">
        <w:t xml:space="preserve">women </w:t>
      </w:r>
      <w:r w:rsidR="0015736A">
        <w:t xml:space="preserve">may </w:t>
      </w:r>
      <w:r w:rsidRPr="00C83EF3">
        <w:t>appreciate the lower compression that can be used to acquire acceptable images with DBT</w:t>
      </w:r>
      <w:r w:rsidR="00BE6CC1">
        <w:rPr>
          <w:vertAlign w:val="subscript"/>
        </w:rPr>
        <w:t>MLO</w:t>
      </w:r>
      <w:r w:rsidRPr="00C83EF3">
        <w:t xml:space="preserve"> compared to </w:t>
      </w:r>
      <w:r w:rsidR="002E06F1" w:rsidRPr="00C83EF3">
        <w:t>FFDM,</w:t>
      </w:r>
      <w:r w:rsidR="0015736A">
        <w:t xml:space="preserve"> but </w:t>
      </w:r>
      <w:r w:rsidR="00B36206">
        <w:t xml:space="preserve">women may </w:t>
      </w:r>
      <w:r w:rsidR="0015736A">
        <w:t>be concerned about</w:t>
      </w:r>
      <w:r w:rsidR="009C33C6">
        <w:t xml:space="preserve"> the</w:t>
      </w:r>
      <w:r w:rsidR="0015736A">
        <w:t xml:space="preserve"> radiation dose associated with </w:t>
      </w:r>
      <w:r w:rsidR="00B36206">
        <w:t>dual acquisition</w:t>
      </w:r>
      <w:r w:rsidRPr="00C83EF3">
        <w:t xml:space="preserve">. Images acquired by DBT using lower compression provided acceptable quality images for some, but not all, radiologists. Women’s anxiety at participating in a screening program or receiving screening results may be reduced if </w:t>
      </w:r>
      <w:r w:rsidR="0015736A">
        <w:t xml:space="preserve">CDR is </w:t>
      </w:r>
      <w:r w:rsidRPr="00E44152">
        <w:t xml:space="preserve">improved </w:t>
      </w:r>
      <w:r w:rsidR="0015736A">
        <w:t xml:space="preserve">(with DBT) </w:t>
      </w:r>
      <w:r w:rsidRPr="00E44152">
        <w:t>and if false positive results are reduced and unnecessary recalls are avoided. Further research investigating DBT’s acceptability to women and practitioners is required.</w:t>
      </w:r>
    </w:p>
    <w:p w14:paraId="5E2B7B9C" w14:textId="1073C3C8" w:rsidR="005B7BB9" w:rsidRPr="00E44152" w:rsidRDefault="005B7BB9" w:rsidP="005B7BB9">
      <w:pPr>
        <w:pStyle w:val="Heading3"/>
      </w:pPr>
      <w:r w:rsidRPr="00E44152">
        <w:t>Are other jurisdictions implementing DBT into population-based screening programs?</w:t>
      </w:r>
    </w:p>
    <w:p w14:paraId="4531E71D" w14:textId="79BB79E9" w:rsidR="005B7BB9" w:rsidRPr="00E44152" w:rsidRDefault="00584748" w:rsidP="005B7BB9">
      <w:pPr>
        <w:pStyle w:val="BodyText"/>
      </w:pPr>
      <w:r>
        <w:t>Eight</w:t>
      </w:r>
      <w:r w:rsidR="005B7BB9" w:rsidRPr="004C5F7E">
        <w:t xml:space="preserve"> ju</w:t>
      </w:r>
      <w:r w:rsidR="005B7BB9" w:rsidRPr="00E44152">
        <w:t>risdictions</w:t>
      </w:r>
      <w:r>
        <w:t xml:space="preserve"> (including Europe)</w:t>
      </w:r>
      <w:r w:rsidR="005B7BB9" w:rsidRPr="00E44152">
        <w:t xml:space="preserve"> have current position papers on the role of DBT </w:t>
      </w:r>
      <w:r w:rsidR="0015736A">
        <w:t>in screening</w:t>
      </w:r>
      <w:r w:rsidR="005B7BB9" w:rsidRPr="00E44152">
        <w:t xml:space="preserve">. </w:t>
      </w:r>
      <w:r w:rsidR="00314B98">
        <w:t xml:space="preserve">Most </w:t>
      </w:r>
      <w:r w:rsidR="005B7BB9" w:rsidRPr="00E44152">
        <w:t xml:space="preserve">report the same conclusion: existing evidence favours </w:t>
      </w:r>
      <w:r w:rsidR="0021757A">
        <w:t>FFDM + DBT</w:t>
      </w:r>
      <w:r w:rsidR="005B7BB9" w:rsidRPr="00E44152">
        <w:t xml:space="preserve"> compared to FFDM alone for key </w:t>
      </w:r>
      <w:r w:rsidR="007873DD">
        <w:t xml:space="preserve">clinical outcomes </w:t>
      </w:r>
      <w:r w:rsidR="005B7BB9" w:rsidRPr="00E44152">
        <w:t>like CDR and recall rates. It is a promising technology that will have some role in the future of screening programs</w:t>
      </w:r>
      <w:r w:rsidR="0015736A">
        <w:t>. C</w:t>
      </w:r>
      <w:r w:rsidR="005B7BB9" w:rsidRPr="00E44152">
        <w:t>oncern</w:t>
      </w:r>
      <w:r w:rsidR="0015736A">
        <w:t>s</w:t>
      </w:r>
      <w:r w:rsidR="005B7BB9" w:rsidRPr="00E44152">
        <w:t xml:space="preserve"> remain around the increased radiation dose associated with dual acquisition</w:t>
      </w:r>
      <w:r w:rsidR="00314B98">
        <w:t xml:space="preserve"> (which could be addressed by s2DM)</w:t>
      </w:r>
      <w:r w:rsidR="0015736A">
        <w:t xml:space="preserve">. </w:t>
      </w:r>
      <w:r w:rsidR="00314B98">
        <w:t xml:space="preserve">The main issue is the </w:t>
      </w:r>
      <w:r w:rsidR="005B7BB9" w:rsidRPr="00E44152">
        <w:t xml:space="preserve">lack of evidence </w:t>
      </w:r>
      <w:r w:rsidR="0015736A">
        <w:t xml:space="preserve">about DBT’s impact on </w:t>
      </w:r>
      <w:r>
        <w:t>long-term</w:t>
      </w:r>
      <w:r w:rsidR="005B7BB9" w:rsidRPr="00E44152">
        <w:t xml:space="preserve"> </w:t>
      </w:r>
      <w:r w:rsidR="007873DD">
        <w:t>clinical outcome</w:t>
      </w:r>
      <w:r w:rsidR="005B7BB9" w:rsidRPr="00E44152">
        <w:t xml:space="preserve">s </w:t>
      </w:r>
      <w:r w:rsidR="0015736A">
        <w:t xml:space="preserve">and </w:t>
      </w:r>
      <w:r w:rsidR="005B7BB9" w:rsidRPr="00E44152">
        <w:t xml:space="preserve">cancer mortality reduction. </w:t>
      </w:r>
      <w:r w:rsidR="0015736A">
        <w:t>J</w:t>
      </w:r>
      <w:r w:rsidR="005B7BB9" w:rsidRPr="00E44152">
        <w:t>urisdictions</w:t>
      </w:r>
      <w:r w:rsidR="0015736A">
        <w:t xml:space="preserve"> generally</w:t>
      </w:r>
      <w:r w:rsidR="005B7BB9" w:rsidRPr="00E44152">
        <w:t xml:space="preserve"> recommend that further evidence from prospective trials and RCTs be used to inform decisions about</w:t>
      </w:r>
      <w:r w:rsidR="0015736A">
        <w:t xml:space="preserve"> DBT’s</w:t>
      </w:r>
      <w:r w:rsidR="005B7BB9" w:rsidRPr="00E44152">
        <w:t xml:space="preserve"> integration into national screening programs (</w:t>
      </w:r>
      <w:r w:rsidR="0010082C" w:rsidRPr="00E44152">
        <w:t>except for</w:t>
      </w:r>
      <w:r w:rsidR="005B7BB9" w:rsidRPr="00E44152">
        <w:t xml:space="preserve"> France, which is moving away from national population-based screening programs in favour of personalised screening based on improved informed consent). </w:t>
      </w:r>
    </w:p>
    <w:p w14:paraId="6743CFEA" w14:textId="61F2D936" w:rsidR="00A459C6" w:rsidRDefault="00B10F7C" w:rsidP="0010188C">
      <w:pPr>
        <w:pStyle w:val="Heading3"/>
      </w:pPr>
      <w:bookmarkStart w:id="28" w:name="_Toc507826949"/>
      <w:bookmarkStart w:id="29" w:name="_Toc507826991"/>
      <w:bookmarkStart w:id="30" w:name="_Toc507871655"/>
      <w:bookmarkStart w:id="31" w:name="_Toc508010589"/>
      <w:r w:rsidRPr="00E44152">
        <w:t xml:space="preserve">A </w:t>
      </w:r>
      <w:r w:rsidR="00A459C6" w:rsidRPr="00E44152">
        <w:t>developing evidence base</w:t>
      </w:r>
      <w:bookmarkEnd w:id="28"/>
      <w:bookmarkEnd w:id="29"/>
      <w:bookmarkEnd w:id="30"/>
      <w:bookmarkEnd w:id="31"/>
    </w:p>
    <w:p w14:paraId="3B79B4AB" w14:textId="4CEE55FD" w:rsidR="0098483A" w:rsidRDefault="005205AE" w:rsidP="0098483A">
      <w:pPr>
        <w:pStyle w:val="BodyText"/>
      </w:pPr>
      <w:r>
        <w:t xml:space="preserve">A complex evidence base covering different </w:t>
      </w:r>
      <w:r w:rsidR="00BD4256">
        <w:t>combination</w:t>
      </w:r>
      <w:r w:rsidR="00FB00A1">
        <w:t>s</w:t>
      </w:r>
      <w:r w:rsidR="00BD4256">
        <w:t xml:space="preserve"> of </w:t>
      </w:r>
      <w:r>
        <w:t xml:space="preserve">screening </w:t>
      </w:r>
      <w:r w:rsidR="00BD4256">
        <w:t xml:space="preserve">approach </w:t>
      </w:r>
      <w:r>
        <w:t xml:space="preserve">underpins </w:t>
      </w:r>
      <w:r w:rsidR="00BD4256">
        <w:t xml:space="preserve">DBT as </w:t>
      </w:r>
      <w:r>
        <w:t>a promising imaging technology</w:t>
      </w:r>
      <w:r w:rsidR="00BD4256">
        <w:t xml:space="preserve"> for the early detection of cancer in asymptomatic women</w:t>
      </w:r>
      <w:r>
        <w:t xml:space="preserve">. </w:t>
      </w:r>
      <w:r w:rsidR="00BD4256">
        <w:t>Overall, DBT (alone or as an adjunct screen to FFDM) performs better than FFDM alone. T</w:t>
      </w:r>
      <w:r w:rsidR="00BD4256" w:rsidRPr="00E44152">
        <w:t xml:space="preserve">here is </w:t>
      </w:r>
      <w:r w:rsidR="00BD4256">
        <w:t xml:space="preserve">more </w:t>
      </w:r>
      <w:r w:rsidR="00BD4256" w:rsidRPr="00E44152">
        <w:t xml:space="preserve">limited, but promising, evidence </w:t>
      </w:r>
      <w:r w:rsidR="00BD4256">
        <w:t>that DBT + s2DM has a superior performance to FFDM alone, often achieving as-good results compared</w:t>
      </w:r>
      <w:r w:rsidR="00FB00A1">
        <w:t xml:space="preserve"> to</w:t>
      </w:r>
      <w:r w:rsidR="00BD4256">
        <w:t xml:space="preserve"> FFDM + DBT but with a lower radiation dose.</w:t>
      </w:r>
      <w:r w:rsidR="001522D5">
        <w:t xml:space="preserve"> The algorithms that reconstruct the 2D images from DBT data are improving as is reader performance and further improvements (including those related to access to prior DBT images with incident screening) could be achieved with s2DM in the future. </w:t>
      </w:r>
      <w:r w:rsidR="00B36206">
        <w:t xml:space="preserve">Other ways of using DBT </w:t>
      </w:r>
      <w:r w:rsidR="001522D5">
        <w:t xml:space="preserve">are </w:t>
      </w:r>
      <w:r w:rsidR="001260EC">
        <w:t xml:space="preserve">being </w:t>
      </w:r>
      <w:r w:rsidR="001522D5">
        <w:t xml:space="preserve">explored but </w:t>
      </w:r>
      <w:r w:rsidR="001260EC">
        <w:t xml:space="preserve">have reported </w:t>
      </w:r>
      <w:r w:rsidR="001522D5">
        <w:t>limited results to date. F</w:t>
      </w:r>
      <w:r w:rsidR="00F236AA">
        <w:t xml:space="preserve">uture research </w:t>
      </w:r>
      <w:r w:rsidR="001522D5">
        <w:t>c</w:t>
      </w:r>
      <w:r w:rsidR="009F1528">
        <w:t>ould usefully focus on determining which</w:t>
      </w:r>
      <w:r w:rsidR="00584748">
        <w:t xml:space="preserve"> combination of </w:t>
      </w:r>
      <w:r w:rsidR="009F1528">
        <w:t>screening strategies involving DBT result in the maximum benefit to women</w:t>
      </w:r>
      <w:r w:rsidR="00584748">
        <w:t xml:space="preserve"> (and to which women)</w:t>
      </w:r>
      <w:r w:rsidR="009F1528">
        <w:t>.</w:t>
      </w:r>
    </w:p>
    <w:p w14:paraId="7B5C6704" w14:textId="4FAFC0D9" w:rsidR="00B92D2F" w:rsidRPr="00E44152" w:rsidRDefault="00E2471B" w:rsidP="00B92D2F">
      <w:pPr>
        <w:pStyle w:val="BodyText"/>
      </w:pPr>
      <w:r w:rsidRPr="00E44152">
        <w:lastRenderedPageBreak/>
        <w:t xml:space="preserve">There is </w:t>
      </w:r>
      <w:r w:rsidR="001522D5">
        <w:t xml:space="preserve">limited </w:t>
      </w:r>
      <w:r w:rsidRPr="00E44152">
        <w:t xml:space="preserve">evidence </w:t>
      </w:r>
      <w:r w:rsidR="00E55BE2">
        <w:t xml:space="preserve">of the </w:t>
      </w:r>
      <w:r w:rsidR="00936053" w:rsidRPr="00E44152">
        <w:t>longer</w:t>
      </w:r>
      <w:r w:rsidR="00E55BE2">
        <w:t>-</w:t>
      </w:r>
      <w:r w:rsidR="00936053" w:rsidRPr="00E44152">
        <w:t xml:space="preserve">term </w:t>
      </w:r>
      <w:r w:rsidR="00CD3CAE" w:rsidRPr="00E44152">
        <w:t xml:space="preserve">impact </w:t>
      </w:r>
      <w:r w:rsidRPr="00E44152">
        <w:t xml:space="preserve">of DBT </w:t>
      </w:r>
      <w:r w:rsidR="00CD3CAE" w:rsidRPr="00E44152">
        <w:t>on cancer mortality</w:t>
      </w:r>
      <w:r w:rsidR="00B36206">
        <w:t xml:space="preserve"> (including overall cost-effectiveness)</w:t>
      </w:r>
      <w:r w:rsidR="00A43E94">
        <w:t>, treatment morbidity or quality of life improvement</w:t>
      </w:r>
      <w:r w:rsidR="00EE311C" w:rsidRPr="00E44152">
        <w:t>.</w:t>
      </w:r>
      <w:r w:rsidR="00CD3CAE" w:rsidRPr="00E44152">
        <w:t xml:space="preserve"> </w:t>
      </w:r>
      <w:r w:rsidR="00DD7C3B" w:rsidRPr="00E44152">
        <w:t>Most studies have had follow-up of less than 24 months</w:t>
      </w:r>
      <w:r w:rsidR="00E55BE2">
        <w:t xml:space="preserve"> and long-term </w:t>
      </w:r>
      <w:r w:rsidR="00A459C6" w:rsidRPr="00E44152">
        <w:t>adequately powered studies are limited</w:t>
      </w:r>
      <w:r w:rsidR="00DD7C3B" w:rsidRPr="00E44152">
        <w:t>. Some data on p</w:t>
      </w:r>
      <w:r w:rsidR="00A459C6" w:rsidRPr="00E44152">
        <w:t xml:space="preserve">roxy measures (such </w:t>
      </w:r>
      <w:r w:rsidR="00FB00A1">
        <w:t xml:space="preserve">as </w:t>
      </w:r>
      <w:r w:rsidR="00A459C6" w:rsidRPr="00E44152">
        <w:t xml:space="preserve">tumour size at detection) </w:t>
      </w:r>
      <w:r w:rsidR="00DD7C3B" w:rsidRPr="00E44152">
        <w:t xml:space="preserve">is </w:t>
      </w:r>
      <w:r w:rsidR="00A459C6" w:rsidRPr="00E44152">
        <w:t xml:space="preserve">available but </w:t>
      </w:r>
      <w:r w:rsidR="00DD7C3B" w:rsidRPr="00E44152">
        <w:t xml:space="preserve">this is insufficient to </w:t>
      </w:r>
      <w:r w:rsidR="00A459C6" w:rsidRPr="00E44152">
        <w:t xml:space="preserve">provide a sense of the long-term mortality reduction benefits </w:t>
      </w:r>
      <w:r w:rsidR="00DD7C3B" w:rsidRPr="00E44152">
        <w:t xml:space="preserve">that </w:t>
      </w:r>
      <w:r w:rsidR="00A459C6" w:rsidRPr="00E44152">
        <w:t xml:space="preserve">DBT may offer compared to FFDM. </w:t>
      </w:r>
      <w:r w:rsidR="00340B65" w:rsidRPr="00E44152">
        <w:t xml:space="preserve">Seven large active or recruiting trials embedded in population-based screening programs in Europe and Canada, as well as Australian research from the Maroondah trial, will provide further evidence on the efficacy, effectiveness and safety of DBT as a screening test (either alone, </w:t>
      </w:r>
      <w:r w:rsidR="00E55BE2">
        <w:t xml:space="preserve">with s2DM or </w:t>
      </w:r>
      <w:r w:rsidR="00340B65" w:rsidRPr="00E44152">
        <w:t xml:space="preserve">as an adjunct to </w:t>
      </w:r>
      <w:r w:rsidR="00E55BE2">
        <w:t>FFDM</w:t>
      </w:r>
      <w:r w:rsidR="00340B65" w:rsidRPr="00E44152">
        <w:t xml:space="preserve">). </w:t>
      </w:r>
      <w:r w:rsidR="00835C9E">
        <w:t xml:space="preserve">Information on </w:t>
      </w:r>
      <w:r w:rsidR="00B36206">
        <w:t xml:space="preserve">financial </w:t>
      </w:r>
      <w:r w:rsidR="00835C9E">
        <w:t>cost would also be useful.</w:t>
      </w:r>
      <w:r w:rsidR="001260EC">
        <w:t xml:space="preserve"> </w:t>
      </w:r>
      <w:r w:rsidR="00B92D2F" w:rsidRPr="00E44152">
        <w:t>The following quote from Maroondah trial information summarises the current evidence base:</w:t>
      </w:r>
    </w:p>
    <w:p w14:paraId="6B5AC1D1" w14:textId="1EB35E04" w:rsidR="00801F2E" w:rsidRDefault="00B92D2F" w:rsidP="00584748">
      <w:pPr>
        <w:pStyle w:val="Quote"/>
      </w:pPr>
      <w:r w:rsidRPr="00E44152">
        <w:t xml:space="preserve">“From a clinical point of view, tomosynthesis has demonstrated usefulness in cancer detection and characterisation and in reducing recall rates, but BreastScreen Australia, quite rightly, will not make a move until the final outcomes of larger screening trials on the use of tomosynthesis in a screening environment are known. We must watch and wait,” </w:t>
      </w:r>
      <w:r w:rsidRPr="00CF7CE7">
        <w:rPr>
          <w:i w:val="0"/>
        </w:rPr>
        <w:t xml:space="preserve">Dr Lockie, Maroondah </w:t>
      </w:r>
      <w:r w:rsidR="00B148AD">
        <w:rPr>
          <w:i w:val="0"/>
        </w:rPr>
        <w:t>trial</w:t>
      </w:r>
      <w:r w:rsidRPr="00CF7CE7">
        <w:rPr>
          <w:rStyle w:val="FootnoteReference"/>
          <w:i w:val="0"/>
        </w:rPr>
        <w:footnoteReference w:id="2"/>
      </w:r>
      <w:r w:rsidRPr="00CF7CE7">
        <w:rPr>
          <w:i w:val="0"/>
        </w:rPr>
        <w:t>.</w:t>
      </w:r>
    </w:p>
    <w:p w14:paraId="57C0782E" w14:textId="127BC714" w:rsidR="00B92D2F" w:rsidRDefault="00B92D2F" w:rsidP="00B92D2F">
      <w:pPr>
        <w:pStyle w:val="Heading2"/>
      </w:pPr>
      <w:bookmarkStart w:id="32" w:name="_Ref507013010"/>
      <w:bookmarkStart w:id="33" w:name="_Toc507826950"/>
      <w:bookmarkStart w:id="34" w:name="_Toc507826992"/>
      <w:bookmarkStart w:id="35" w:name="_Toc507871656"/>
      <w:bookmarkStart w:id="36" w:name="_Toc508010590"/>
      <w:bookmarkStart w:id="37" w:name="_Toc513112119"/>
      <w:bookmarkStart w:id="38" w:name="_Hlk507660709"/>
      <w:r>
        <w:t>Summary by research question</w:t>
      </w:r>
      <w:bookmarkEnd w:id="32"/>
      <w:bookmarkEnd w:id="33"/>
      <w:bookmarkEnd w:id="34"/>
      <w:bookmarkEnd w:id="35"/>
      <w:bookmarkEnd w:id="36"/>
      <w:bookmarkEnd w:id="37"/>
    </w:p>
    <w:bookmarkEnd w:id="38"/>
    <w:p w14:paraId="5F2E1064" w14:textId="77777777" w:rsidR="00E32AA8" w:rsidRPr="00E32AA8" w:rsidRDefault="00E32AA8" w:rsidP="00E32AA8">
      <w:pPr>
        <w:pStyle w:val="Heading3"/>
      </w:pPr>
      <w:r w:rsidRPr="00E32AA8">
        <w:t>Question 1: Should DBT (with or without s2DM) be used as the primary screening tool for the early detection of breast cancer in asymptomatic women aged over 40 years?</w:t>
      </w:r>
    </w:p>
    <w:p w14:paraId="0537C844" w14:textId="1898A6C6" w:rsidR="00E32AA8" w:rsidRPr="00E32AA8" w:rsidRDefault="00710224" w:rsidP="00E32AA8">
      <w:pPr>
        <w:pStyle w:val="BodyText"/>
      </w:pPr>
      <w:bookmarkStart w:id="39" w:name="_Hlk514155955"/>
      <w:r>
        <w:t>While DBT improve</w:t>
      </w:r>
      <w:r w:rsidR="0008012E">
        <w:t>s</w:t>
      </w:r>
      <w:r>
        <w:t xml:space="preserve"> breast cancer detection with </w:t>
      </w:r>
      <w:r w:rsidR="00D27217">
        <w:t xml:space="preserve">(potentially) </w:t>
      </w:r>
      <w:r>
        <w:t>lower rates of recall than FFDM alone, t</w:t>
      </w:r>
      <w:r w:rsidR="00E32AA8" w:rsidRPr="00E32AA8">
        <w:t xml:space="preserve">here is insufficient evidence </w:t>
      </w:r>
      <w:r w:rsidR="00875250">
        <w:t xml:space="preserve">about </w:t>
      </w:r>
      <w:r w:rsidR="0008012E">
        <w:t xml:space="preserve">the </w:t>
      </w:r>
      <w:r w:rsidR="00875250">
        <w:t>long-term mortality ben</w:t>
      </w:r>
      <w:r w:rsidR="00560E8C">
        <w:t xml:space="preserve">efit </w:t>
      </w:r>
      <w:r w:rsidR="0008012E">
        <w:t xml:space="preserve">to </w:t>
      </w:r>
      <w:r w:rsidR="00E32AA8" w:rsidRPr="00E32AA8">
        <w:t xml:space="preserve">support the use of DBT alone as a primary screening test. Few studies </w:t>
      </w:r>
      <w:r>
        <w:t xml:space="preserve">identified for this literature review </w:t>
      </w:r>
      <w:r w:rsidR="00E32AA8" w:rsidRPr="00E32AA8">
        <w:t>investigated DBT alone compared to FFDM alone</w:t>
      </w:r>
      <w:r>
        <w:t>, although literature exploring different ways to integrate DBT into screening continues to develop quickly</w:t>
      </w:r>
      <w:r w:rsidR="00E32AA8" w:rsidRPr="00E32AA8">
        <w:t xml:space="preserve">. </w:t>
      </w:r>
      <w:r w:rsidR="00560E8C">
        <w:t>T</w:t>
      </w:r>
      <w:r w:rsidR="00E32AA8" w:rsidRPr="00E32AA8">
        <w:t xml:space="preserve">here is promising data that DBT + </w:t>
      </w:r>
      <w:r w:rsidR="00560E8C">
        <w:t xml:space="preserve">s2DM </w:t>
      </w:r>
      <w:r w:rsidR="00E32AA8" w:rsidRPr="00E32AA8">
        <w:t>performs comparably to that of FFDM + DBT but with a substantially reduced radiation dose</w:t>
      </w:r>
      <w:r>
        <w:t xml:space="preserve">. Another </w:t>
      </w:r>
      <w:r w:rsidR="0008012E">
        <w:t xml:space="preserve">active </w:t>
      </w:r>
      <w:r>
        <w:t xml:space="preserve">trial is investigating the comparative performance of </w:t>
      </w:r>
      <w:r w:rsidR="003404B2">
        <w:t>DBT</w:t>
      </w:r>
      <w:r w:rsidR="003404B2">
        <w:rPr>
          <w:vertAlign w:val="subscript"/>
        </w:rPr>
        <w:t>MLO</w:t>
      </w:r>
      <w:r w:rsidR="003404B2">
        <w:t xml:space="preserve"> </w:t>
      </w:r>
      <w:r>
        <w:t>in relation to FFDM. A</w:t>
      </w:r>
      <w:r w:rsidR="00E32AA8" w:rsidRPr="00E32AA8">
        <w:t xml:space="preserve">dditional studies </w:t>
      </w:r>
      <w:r>
        <w:t xml:space="preserve">on </w:t>
      </w:r>
      <w:r w:rsidR="00E32AA8" w:rsidRPr="00E32AA8">
        <w:t xml:space="preserve">DBT alone </w:t>
      </w:r>
      <w:r>
        <w:t xml:space="preserve">(with or without s2DM) </w:t>
      </w:r>
      <w:r w:rsidR="00560E8C">
        <w:t>are</w:t>
      </w:r>
      <w:r w:rsidR="00E32AA8" w:rsidRPr="00E32AA8">
        <w:t xml:space="preserve"> required</w:t>
      </w:r>
      <w:r>
        <w:t xml:space="preserve"> to more deeply explore performance of one-view </w:t>
      </w:r>
      <w:r w:rsidR="0008012E">
        <w:t>DBT compared</w:t>
      </w:r>
      <w:r>
        <w:t xml:space="preserve"> to that of DBT + s2DM</w:t>
      </w:r>
      <w:r w:rsidR="00560E8C">
        <w:t xml:space="preserve"> or FFDM</w:t>
      </w:r>
      <w:r w:rsidR="00E32AA8" w:rsidRPr="00E32AA8">
        <w:t>. Most of the upcoming research, however, does not focus on this screening strategy</w:t>
      </w:r>
      <w:r w:rsidR="00C651A8">
        <w:t>, possibly</w:t>
      </w:r>
      <w:r w:rsidR="00E32AA8" w:rsidRPr="00E32AA8">
        <w:t xml:space="preserve"> because of concerns that DBT alone may not detect some microcalcifications indicative of DCIS.</w:t>
      </w:r>
    </w:p>
    <w:bookmarkEnd w:id="39"/>
    <w:p w14:paraId="480A81EA" w14:textId="47E845EF" w:rsidR="00E32AA8" w:rsidRPr="00E32AA8" w:rsidRDefault="00E32AA8" w:rsidP="00E32AA8">
      <w:pPr>
        <w:pStyle w:val="Heading3"/>
      </w:pPr>
      <w:r w:rsidRPr="00E32AA8">
        <w:t>Question 2: For the early detection of breast cancer in asymptomatic women aged over 40 years, is FFDM + FFDM</w:t>
      </w:r>
      <w:r w:rsidR="00DC5D84">
        <w:t xml:space="preserve"> + DBT</w:t>
      </w:r>
      <w:r w:rsidRPr="00E32AA8">
        <w:t xml:space="preserve"> (including s2DM) a more efficacious and safer screening strategies than FFDM alone?</w:t>
      </w:r>
    </w:p>
    <w:p w14:paraId="5626C419" w14:textId="796CACE1" w:rsidR="00E32AA8" w:rsidRPr="00E32AA8" w:rsidRDefault="00E32AA8" w:rsidP="00E32AA8">
      <w:pPr>
        <w:pStyle w:val="BodyText"/>
      </w:pPr>
      <w:bookmarkStart w:id="40" w:name="_Hlk514156027"/>
      <w:r w:rsidRPr="00E32AA8">
        <w:t xml:space="preserve">There is strong evidence that </w:t>
      </w:r>
      <w:r w:rsidR="00560E8C">
        <w:t xml:space="preserve">both </w:t>
      </w:r>
      <w:r w:rsidRPr="00E32AA8">
        <w:t xml:space="preserve">FFDM + DBT </w:t>
      </w:r>
      <w:r w:rsidR="00560E8C">
        <w:t xml:space="preserve">and DBT + s2DM </w:t>
      </w:r>
      <w:r w:rsidRPr="00E32AA8">
        <w:t>provide superior performance for improved cancer detection and that</w:t>
      </w:r>
      <w:r w:rsidR="00D27217">
        <w:t xml:space="preserve"> DBT </w:t>
      </w:r>
      <w:r w:rsidRPr="00E32AA8">
        <w:t>may be more sensitive test</w:t>
      </w:r>
      <w:r w:rsidR="00D27217">
        <w:t xml:space="preserve"> than </w:t>
      </w:r>
      <w:r w:rsidRPr="00E32AA8">
        <w:t>FFDM alone</w:t>
      </w:r>
      <w:r w:rsidR="00DB25C0">
        <w:t>.</w:t>
      </w:r>
      <w:r w:rsidR="00560E8C">
        <w:t xml:space="preserve"> The magnitude of </w:t>
      </w:r>
      <w:r w:rsidR="0008012E">
        <w:t xml:space="preserve">improvement </w:t>
      </w:r>
      <w:r w:rsidRPr="00E32AA8">
        <w:t>may be affected by reading strategy (eg, double reading approaches result in higher detection rates compared to single reading).</w:t>
      </w:r>
      <w:r w:rsidR="00DB25C0">
        <w:t xml:space="preserve"> </w:t>
      </w:r>
      <w:r w:rsidRPr="00E32AA8">
        <w:t xml:space="preserve">The radiation dose per </w:t>
      </w:r>
      <w:r w:rsidR="00A36B99">
        <w:t xml:space="preserve">FFDM + DBT </w:t>
      </w:r>
      <w:r w:rsidRPr="00E32AA8">
        <w:t xml:space="preserve">view is almost double that of FFDM alone (but is still below </w:t>
      </w:r>
      <w:r w:rsidR="0008012E">
        <w:t xml:space="preserve">international </w:t>
      </w:r>
      <w:r w:rsidRPr="00E32AA8">
        <w:t>dose limits).</w:t>
      </w:r>
    </w:p>
    <w:p w14:paraId="7152CFA0" w14:textId="1995AF60" w:rsidR="0008012E" w:rsidRDefault="00E32AA8" w:rsidP="00E32AA8">
      <w:pPr>
        <w:pStyle w:val="BodyText"/>
      </w:pPr>
      <w:r w:rsidRPr="00E32AA8">
        <w:t>There is emerging evidence that</w:t>
      </w:r>
      <w:r w:rsidR="00A36B99">
        <w:t>,</w:t>
      </w:r>
      <w:r w:rsidRPr="00E32AA8">
        <w:t xml:space="preserve"> used as an adjunct screen to FFDM, DBT can reduce recall rates and false positives results compared to FFDM alone</w:t>
      </w:r>
      <w:r w:rsidR="0008012E">
        <w:t>; however, some inconsistent results between large prospective trials are reported</w:t>
      </w:r>
      <w:r w:rsidR="00B36206">
        <w:t xml:space="preserve"> (which could reflect the already low rates of recall seen in </w:t>
      </w:r>
      <w:r w:rsidR="00B36206">
        <w:lastRenderedPageBreak/>
        <w:t>some population-based screening programs in which the trials are embedded)</w:t>
      </w:r>
      <w:r w:rsidR="0008012E">
        <w:t>.</w:t>
      </w:r>
      <w:r w:rsidRPr="00E32AA8">
        <w:t xml:space="preserve"> Further research investigating the comparative performance will help to </w:t>
      </w:r>
      <w:r w:rsidR="0008012E">
        <w:t xml:space="preserve">unpick areas of uncertainty including the impact of double/single reading strategies and the impact of access to previous DBT images. </w:t>
      </w:r>
    </w:p>
    <w:p w14:paraId="283DE7F9" w14:textId="2947E081" w:rsidR="00E32AA8" w:rsidRPr="00E32AA8" w:rsidRDefault="0008012E" w:rsidP="0008012E">
      <w:pPr>
        <w:pStyle w:val="BodyText"/>
      </w:pPr>
      <w:r>
        <w:t xml:space="preserve">Further research may also help determine </w:t>
      </w:r>
      <w:r w:rsidR="00E32AA8" w:rsidRPr="00E32AA8">
        <w:t xml:space="preserve">which </w:t>
      </w:r>
      <w:r>
        <w:t xml:space="preserve">combination of </w:t>
      </w:r>
      <w:r w:rsidR="00E32AA8" w:rsidRPr="00E32AA8">
        <w:t>approaches (FFDM + DBT</w:t>
      </w:r>
      <w:r>
        <w:t>,</w:t>
      </w:r>
      <w:r w:rsidR="00E32AA8" w:rsidRPr="00E32AA8">
        <w:t xml:space="preserve"> </w:t>
      </w:r>
      <w:r w:rsidR="00B36206">
        <w:t xml:space="preserve">two-view </w:t>
      </w:r>
      <w:r w:rsidR="00E32AA8" w:rsidRPr="00E32AA8">
        <w:t>DBT + s2DM</w:t>
      </w:r>
      <w:r w:rsidR="00B36206">
        <w:t>, DBT</w:t>
      </w:r>
      <w:r w:rsidR="00B36206">
        <w:rPr>
          <w:vertAlign w:val="subscript"/>
        </w:rPr>
        <w:t xml:space="preserve">MLO </w:t>
      </w:r>
      <w:r w:rsidR="00B36206" w:rsidRPr="00B36206">
        <w:t>+ FFDM</w:t>
      </w:r>
      <w:r w:rsidR="00B36206">
        <w:t>,</w:t>
      </w:r>
      <w:r>
        <w:t xml:space="preserve"> or some form of DBT alone</w:t>
      </w:r>
      <w:r w:rsidR="00E32AA8" w:rsidRPr="00E32AA8">
        <w:t xml:space="preserve">) achieves the best balance between radiation dose, sensitivity and specificity. Further research </w:t>
      </w:r>
      <w:r>
        <w:t xml:space="preserve">is needed to </w:t>
      </w:r>
      <w:r w:rsidR="00E32AA8" w:rsidRPr="00E32AA8">
        <w:t>confirm the association between screening strategies using DBT and outcomes like interval cancer rate and long-term mortality benefit</w:t>
      </w:r>
      <w:r w:rsidR="00A43E94">
        <w:t>, treatment morbidity or quality of life improvements</w:t>
      </w:r>
      <w:r w:rsidR="00E32AA8" w:rsidRPr="00E32AA8">
        <w:t>.</w:t>
      </w:r>
      <w:r w:rsidR="00114736">
        <w:t xml:space="preserve"> Finally, over-</w:t>
      </w:r>
      <w:r w:rsidR="00114736" w:rsidRPr="00A45BFC">
        <w:t xml:space="preserve">diagnosis may </w:t>
      </w:r>
      <w:r w:rsidR="00E306C2">
        <w:t xml:space="preserve">also </w:t>
      </w:r>
      <w:r w:rsidR="00114736" w:rsidRPr="00A45BFC">
        <w:t xml:space="preserve">be </w:t>
      </w:r>
      <w:r w:rsidR="00E306C2">
        <w:t xml:space="preserve">an </w:t>
      </w:r>
      <w:r w:rsidR="00114736" w:rsidRPr="00A45BFC">
        <w:t xml:space="preserve">issue requiring improvement </w:t>
      </w:r>
      <w:r w:rsidR="00E306C2">
        <w:t xml:space="preserve">in </w:t>
      </w:r>
      <w:r w:rsidR="00114736" w:rsidRPr="00A45BFC">
        <w:t>treatment decision tools rather than reduced initial detection</w:t>
      </w:r>
      <w:r w:rsidR="00114736">
        <w:t xml:space="preserve"> (eg, </w:t>
      </w:r>
      <w:r w:rsidR="00E306C2">
        <w:t xml:space="preserve">differentiating which </w:t>
      </w:r>
      <w:r w:rsidR="00114736">
        <w:t xml:space="preserve">abnormalities may never be clinically significant </w:t>
      </w:r>
      <w:r w:rsidR="00E306C2">
        <w:t xml:space="preserve">and following appropriate management protocols rather than making it an issue of detection </w:t>
      </w:r>
      <w:r w:rsidR="00114736">
        <w:t>alone)</w:t>
      </w:r>
      <w:r w:rsidR="00114736" w:rsidRPr="00A45BFC">
        <w:t>.</w:t>
      </w:r>
      <w:bookmarkEnd w:id="40"/>
    </w:p>
    <w:p w14:paraId="69F8FCB8" w14:textId="77777777" w:rsidR="00E32AA8" w:rsidRPr="00E32AA8" w:rsidRDefault="00E32AA8" w:rsidP="00E32AA8">
      <w:pPr>
        <w:pStyle w:val="Heading3"/>
      </w:pPr>
      <w:r w:rsidRPr="00E32AA8">
        <w:t xml:space="preserve">Question 3: For the early detection of breast cancer, are there population groups for which FFDM + DBT (including s2DM) is a more efficacious, safer screening strategy than FFDM alone? </w:t>
      </w:r>
    </w:p>
    <w:p w14:paraId="100400B4" w14:textId="3A350DDF" w:rsidR="00E32AA8" w:rsidRPr="00E44152" w:rsidRDefault="00E32AA8" w:rsidP="00E32AA8">
      <w:pPr>
        <w:pStyle w:val="BodyText"/>
      </w:pPr>
      <w:r w:rsidRPr="00E32AA8">
        <w:t xml:space="preserve">There is </w:t>
      </w:r>
      <w:r w:rsidR="0008012E">
        <w:t>limited</w:t>
      </w:r>
      <w:r w:rsidRPr="00E32AA8">
        <w:t xml:space="preserve"> evidence that FFDM + DBT </w:t>
      </w:r>
      <w:r w:rsidR="00B36206">
        <w:t xml:space="preserve">could </w:t>
      </w:r>
      <w:r w:rsidR="0008012E">
        <w:t>result</w:t>
      </w:r>
      <w:r w:rsidRPr="00E32AA8">
        <w:t xml:space="preserve"> in differential performance for different population sub-groups</w:t>
      </w:r>
      <w:r w:rsidR="00B36206">
        <w:t>. T</w:t>
      </w:r>
      <w:r w:rsidR="0008012E">
        <w:t xml:space="preserve">here is insufficient evidence to determine the nature of DBT’s performance in relation to women who have more dense breasts </w:t>
      </w:r>
      <w:r w:rsidR="00B36206">
        <w:t xml:space="preserve">or performance </w:t>
      </w:r>
      <w:r w:rsidR="0008012E">
        <w:t xml:space="preserve">by </w:t>
      </w:r>
      <w:r w:rsidR="00B36206">
        <w:t xml:space="preserve">women’s </w:t>
      </w:r>
      <w:r w:rsidR="0008012E">
        <w:t>age</w:t>
      </w:r>
      <w:r w:rsidRPr="00E32AA8">
        <w:t xml:space="preserve">. Generally, </w:t>
      </w:r>
      <w:r w:rsidR="0008012E">
        <w:t xml:space="preserve">for all women, </w:t>
      </w:r>
      <w:r w:rsidR="00B36206">
        <w:t xml:space="preserve">screening metrics </w:t>
      </w:r>
      <w:r w:rsidRPr="00E32AA8">
        <w:t xml:space="preserve">improved when DBT </w:t>
      </w:r>
      <w:r w:rsidR="00B36206">
        <w:t>wa</w:t>
      </w:r>
      <w:r w:rsidRPr="00E32AA8">
        <w:t xml:space="preserve">s used as an adjunct to FFDM. </w:t>
      </w:r>
      <w:r w:rsidR="00835C9E">
        <w:t xml:space="preserve">Results relating to breast density are complicated by the limitations of the </w:t>
      </w:r>
      <w:r w:rsidR="0008012E">
        <w:t xml:space="preserve">breast density </w:t>
      </w:r>
      <w:r w:rsidR="00835C9E">
        <w:t>classification system</w:t>
      </w:r>
      <w:r w:rsidR="0008012E">
        <w:t>s and the comparators used in the existing research</w:t>
      </w:r>
      <w:r w:rsidR="00835C9E">
        <w:t>.</w:t>
      </w:r>
      <w:r w:rsidRPr="00E32AA8">
        <w:t xml:space="preserve"> </w:t>
      </w:r>
      <w:r w:rsidR="0008012E">
        <w:t>Age-related c</w:t>
      </w:r>
      <w:r w:rsidRPr="00E32AA8">
        <w:t xml:space="preserve">omparisons are limited by different age groupings </w:t>
      </w:r>
      <w:r w:rsidR="0008012E">
        <w:t xml:space="preserve">reported </w:t>
      </w:r>
      <w:r w:rsidRPr="00E32AA8">
        <w:t>in the primary studies.</w:t>
      </w:r>
    </w:p>
    <w:p w14:paraId="0E59FC7C" w14:textId="1543F1B8" w:rsidR="000B2D38" w:rsidRPr="00E44152" w:rsidRDefault="00417C85" w:rsidP="00417C85">
      <w:pPr>
        <w:pStyle w:val="Heading3"/>
      </w:pPr>
      <w:r w:rsidRPr="00E44152">
        <w:t xml:space="preserve">Question 4: </w:t>
      </w:r>
      <w:r w:rsidR="000B2D38" w:rsidRPr="00E44152">
        <w:t>What are the incremental costs associated with implementing</w:t>
      </w:r>
      <w:r w:rsidRPr="00E44152">
        <w:t xml:space="preserve"> DBT </w:t>
      </w:r>
      <w:r w:rsidR="00B45461" w:rsidRPr="00E44152">
        <w:t xml:space="preserve">as a screening tool </w:t>
      </w:r>
      <w:r w:rsidR="000B2D38" w:rsidRPr="00E44152">
        <w:t xml:space="preserve">(including </w:t>
      </w:r>
      <w:r w:rsidR="00B45461" w:rsidRPr="00E44152">
        <w:t xml:space="preserve">alone, with </w:t>
      </w:r>
      <w:r w:rsidR="000B2D38" w:rsidRPr="00E44152">
        <w:t>s2DM</w:t>
      </w:r>
      <w:r w:rsidR="00B45461" w:rsidRPr="00E44152">
        <w:t>,</w:t>
      </w:r>
      <w:r w:rsidR="00E32AA8">
        <w:t xml:space="preserve"> </w:t>
      </w:r>
      <w:r w:rsidRPr="00E44152">
        <w:t>or as an a</w:t>
      </w:r>
      <w:r w:rsidR="00B45461" w:rsidRPr="00E44152">
        <w:t xml:space="preserve">djunct to </w:t>
      </w:r>
      <w:r w:rsidRPr="00E44152">
        <w:t>FFDM</w:t>
      </w:r>
      <w:r w:rsidR="00B45461" w:rsidRPr="00E44152">
        <w:t>)</w:t>
      </w:r>
      <w:r w:rsidRPr="00E44152">
        <w:t xml:space="preserve"> </w:t>
      </w:r>
      <w:r w:rsidR="000B2D38" w:rsidRPr="00E44152">
        <w:t>for the early detection of breast cancer compared to FFDM alone?</w:t>
      </w:r>
    </w:p>
    <w:p w14:paraId="429AAB1B" w14:textId="7DBAC64E" w:rsidR="004A41B8" w:rsidRPr="00E44152" w:rsidRDefault="00353974" w:rsidP="004A41B8">
      <w:pPr>
        <w:pStyle w:val="BodyText"/>
      </w:pPr>
      <w:r>
        <w:t>There is</w:t>
      </w:r>
      <w:r w:rsidR="00880B48">
        <w:t xml:space="preserve"> limited information about the actual costs associated with either the implementation or use of DBT in a screening setting. Some available articles describe the kinds of costs that may be incurred with the use of DBT (such as capital upgrade expenditure, people resourcing costs, etc.) but do not provide financial estimates</w:t>
      </w:r>
      <w:r w:rsidR="00A36B99">
        <w:t>. N</w:t>
      </w:r>
      <w:r w:rsidR="00880B48">
        <w:t xml:space="preserve">or do these </w:t>
      </w:r>
      <w:r w:rsidR="00A36B99">
        <w:t xml:space="preserve">articles </w:t>
      </w:r>
      <w:r w:rsidR="00880B48">
        <w:t xml:space="preserve">cover the range of possible ways that DBT could be integrated (either as an adjunct screen, with s2DM or alone). Other papers provide modelled analysis estimations for </w:t>
      </w:r>
      <w:r w:rsidR="00DE60C4">
        <w:t>implementation,</w:t>
      </w:r>
      <w:r w:rsidR="00880B48">
        <w:t xml:space="preserve"> but these are </w:t>
      </w:r>
      <w:r w:rsidR="0008012E">
        <w:t xml:space="preserve">based </w:t>
      </w:r>
      <w:r w:rsidR="00880B48">
        <w:t>on the US (which operates a different health funding model compared to the Australian system and is therefore of limited usefulness). These model</w:t>
      </w:r>
      <w:r w:rsidR="0009751E">
        <w:t>s</w:t>
      </w:r>
      <w:r w:rsidR="00880B48">
        <w:t xml:space="preserve"> indicated </w:t>
      </w:r>
      <w:r>
        <w:t xml:space="preserve">some evidence that DBT in combination with FFDM results in overall economic favourability, when balanced against the potential improved clinical outcomes. </w:t>
      </w:r>
      <w:r w:rsidR="00084D15">
        <w:t>M</w:t>
      </w:r>
      <w:r w:rsidR="00880B48">
        <w:t>ore information about the cost of implementation in the Australian context</w:t>
      </w:r>
      <w:r w:rsidR="0008012E">
        <w:t xml:space="preserve"> is needed</w:t>
      </w:r>
      <w:r w:rsidR="00880B48">
        <w:t>.</w:t>
      </w:r>
    </w:p>
    <w:p w14:paraId="6DFB18C4" w14:textId="4E364F39" w:rsidR="00665DB9" w:rsidRPr="00665DB9" w:rsidRDefault="00B45461" w:rsidP="00665DB9">
      <w:pPr>
        <w:pStyle w:val="Heading3"/>
      </w:pPr>
      <w:r w:rsidRPr="00E44152">
        <w:t xml:space="preserve">Question 5: </w:t>
      </w:r>
      <w:r w:rsidR="000B2D38" w:rsidRPr="00E44152">
        <w:t xml:space="preserve">Do asymptomatic women screened for breast cancer experience more anxiety, </w:t>
      </w:r>
      <w:r w:rsidR="000B2D38" w:rsidRPr="00665DB9">
        <w:t xml:space="preserve">discomfort or inconvenience if the </w:t>
      </w:r>
      <w:r w:rsidR="00665DB9" w:rsidRPr="00665DB9">
        <w:t>screening strategy is DBT alone, DBT + s2DM or FFDM + DBT compared to FFDM alone?</w:t>
      </w:r>
    </w:p>
    <w:p w14:paraId="0995854F" w14:textId="0156873D" w:rsidR="00DB088B" w:rsidRPr="00084D15" w:rsidRDefault="00665DB9" w:rsidP="00084D15">
      <w:pPr>
        <w:pStyle w:val="BodyText"/>
      </w:pPr>
      <w:r w:rsidRPr="00665DB9">
        <w:t xml:space="preserve">There is </w:t>
      </w:r>
      <w:r w:rsidR="0008012E">
        <w:t>insufficient</w:t>
      </w:r>
      <w:r w:rsidRPr="00665DB9">
        <w:t xml:space="preserve"> evidence describing women or practitioners’ acceptability of </w:t>
      </w:r>
      <w:r w:rsidR="0008012E">
        <w:t xml:space="preserve">DBT as a </w:t>
      </w:r>
      <w:r w:rsidRPr="00665DB9">
        <w:t>screening method. Data from practical evaluations, inferences from participant selection of screening test, and intuition suggest that women appreciate the lower compression that may accompany DBT (depending on screening strategy used) and the reduced anxiety associated with reduced recall and false positive rates. More research that tests and validates women’s experiences is needed.</w:t>
      </w:r>
      <w:r w:rsidR="0039204D">
        <w:t xml:space="preserve"> </w:t>
      </w:r>
      <w:r w:rsidR="00DB088B">
        <w:br w:type="page"/>
      </w:r>
    </w:p>
    <w:p w14:paraId="2897D671" w14:textId="77777777" w:rsidR="00DB088B" w:rsidRDefault="00DB088B" w:rsidP="00DB088B">
      <w:pPr>
        <w:pStyle w:val="Heading2"/>
      </w:pPr>
      <w:bookmarkStart w:id="41" w:name="_Toc507826951"/>
      <w:bookmarkStart w:id="42" w:name="_Toc507826993"/>
      <w:bookmarkStart w:id="43" w:name="_Toc507871657"/>
      <w:bookmarkStart w:id="44" w:name="_Toc508010591"/>
      <w:bookmarkStart w:id="45" w:name="_Toc513112120"/>
      <w:bookmarkStart w:id="46" w:name="_Hlk507661103"/>
      <w:r>
        <w:lastRenderedPageBreak/>
        <w:t>Assessment of evidence table summary</w:t>
      </w:r>
      <w:bookmarkEnd w:id="41"/>
      <w:bookmarkEnd w:id="42"/>
      <w:bookmarkEnd w:id="43"/>
      <w:bookmarkEnd w:id="44"/>
      <w:bookmarkEnd w:id="45"/>
    </w:p>
    <w:p w14:paraId="1A5FC9E8" w14:textId="233A5AEB" w:rsidR="00DB088B" w:rsidRDefault="00DB088B" w:rsidP="00DB088B">
      <w:pPr>
        <w:pStyle w:val="Caption"/>
      </w:pPr>
      <w:r>
        <w:t xml:space="preserve">Table </w:t>
      </w:r>
      <w:r>
        <w:fldChar w:fldCharType="begin"/>
      </w:r>
      <w:r>
        <w:instrText xml:space="preserve"> SEQ Table \* ARABIC </w:instrText>
      </w:r>
      <w:r>
        <w:fldChar w:fldCharType="separate"/>
      </w:r>
      <w:r w:rsidR="002E06F1">
        <w:rPr>
          <w:noProof/>
        </w:rPr>
        <w:t>1</w:t>
      </w:r>
      <w:r>
        <w:fldChar w:fldCharType="end"/>
      </w:r>
      <w:r w:rsidR="00A66334">
        <w:t>A</w:t>
      </w:r>
      <w:r>
        <w:t>:</w:t>
      </w:r>
      <w:r w:rsidR="00867A1D">
        <w:t xml:space="preserve"> </w:t>
      </w:r>
      <w:r w:rsidR="00553043">
        <w:t xml:space="preserve">Assessment of evidence for </w:t>
      </w:r>
      <w:r>
        <w:t>FFDM + DBT</w:t>
      </w:r>
      <w:r w:rsidR="00867A1D">
        <w:t xml:space="preserve"> from all studies</w:t>
      </w:r>
    </w:p>
    <w:tbl>
      <w:tblPr>
        <w:tblStyle w:val="ACGreen-BasicTable"/>
        <w:tblW w:w="0" w:type="auto"/>
        <w:tblLook w:val="04A0" w:firstRow="1" w:lastRow="0" w:firstColumn="1" w:lastColumn="0" w:noHBand="0" w:noVBand="1"/>
        <w:tblDescription w:val="The table assesses evidence for full-field digital mammography (FFDM) and digital breast tomosynthesis (DBT) from all studies considered in the literature review, against outcomes. Information is provided on participants/studies/follow up, quality of evidence, and overall results for each outcome.&#10;&#10;For the outcome “reduction in mortality” no studies reported on a reduction in mortality.&#10;&#10;For the outcome of “cancer detection rate”, 1,009,427 participants and 20 studies were reported. The quality of evidence for this outcome is “strong”. Pooled analysis of data from two prospective, fully paired studies embedded in population-based screening programs: FFDM + DBT increases CDR by 2.43 cancers per 1000 screening examinations. A third prospective, fully paired study also reported increased CDR of 2.2 cancers per 1000 screening examinations.  Data from 15 other retrospective studies of different design and variable quality report increased incremental CDR (although few studies reported statistically significant results).&#10;&#10;For the outcome of “invasive cancer detection rate”, 881,525 participants and 10 studies were reported. The quality of evidence for this outcome is “strong”. Pooled analysis of data from two prospective, fully paired studies embedded in population-based screening programs: FFDM + DBT increases invasive CDR by 2.33 cancers per 1000 screening examinations. Data from 7 other retrospective studies of different design and variable quality report increased incremental CDR.&#10;&#10;For the outcome of “interval cancer detection” 55,457 participants and 3 studies were reported. The quality of evidence for this outcome is “very low”. Few studies report interval cancer rates. No systematic review or pooled analysis was available.&#10;&#10;For the outcome of “PPV1-3”, 1,347,022 participants and 13 studies were reported. The quality of evidence for this outcome is “low”. No systematic review or pooled analysis was available. Data from one fully paired trial reported a small non-statistically significant increase in PPV. 12 studies reported increased PPV favouring FFDM + DBT compared to FFDM alone.&#10;&#10;For the outcome of “recall rate”, 572,555 participants and 15 studies were reported. The quality of evidence for this outcome is “low”. Pooled analysis and data from prospective fully paired trials and retrospective analysis shows inconsistent results.&#10;&#10;For the outcome of “false positive rate”, 217,565 participants and 6 studies were reported. The quality of evidence for this outcome is “low”. Pooled analysis and data from prospective fully paired trials and retrospective analysis shows inconsistent results.&#10;&#10;For the outcome of “radiation dose”, 18,926 participants and 4 studies were reported. The quality of evidence for this outcome is “low”. No systematic review or pooled analysis was available.&#10;&#10;For the outcome of “interpretation time”, 20,178 participants and 5 studies were included. The quality of evidence for this outcome is “ very low”. No systematic review or pooled analysis was available.&#10;"/>
      </w:tblPr>
      <w:tblGrid>
        <w:gridCol w:w="2109"/>
        <w:gridCol w:w="1841"/>
        <w:gridCol w:w="1007"/>
        <w:gridCol w:w="4002"/>
      </w:tblGrid>
      <w:tr w:rsidR="002C7AE8" w:rsidRPr="002C7AE8" w14:paraId="30B9B602" w14:textId="77777777" w:rsidTr="0010082C">
        <w:trPr>
          <w:cnfStyle w:val="100000000000" w:firstRow="1" w:lastRow="0" w:firstColumn="0" w:lastColumn="0" w:oddVBand="0" w:evenVBand="0" w:oddHBand="0" w:evenHBand="0" w:firstRowFirstColumn="0" w:firstRowLastColumn="0" w:lastRowFirstColumn="0" w:lastRowLastColumn="0"/>
        </w:trPr>
        <w:tc>
          <w:tcPr>
            <w:tcW w:w="2798" w:type="dxa"/>
          </w:tcPr>
          <w:p w14:paraId="67D19721" w14:textId="77777777" w:rsidR="00DB088B" w:rsidRPr="002C7AE8" w:rsidRDefault="00DB088B" w:rsidP="00DB088B">
            <w:pPr>
              <w:rPr>
                <w:rFonts w:cstheme="majorHAnsi"/>
                <w:color w:val="auto"/>
                <w:sz w:val="18"/>
                <w:szCs w:val="18"/>
              </w:rPr>
            </w:pPr>
            <w:r w:rsidRPr="002C7AE8">
              <w:rPr>
                <w:rFonts w:cstheme="majorHAnsi"/>
                <w:color w:val="auto"/>
                <w:sz w:val="18"/>
                <w:szCs w:val="18"/>
              </w:rPr>
              <w:t xml:space="preserve">Outcomes </w:t>
            </w:r>
          </w:p>
        </w:tc>
        <w:tc>
          <w:tcPr>
            <w:tcW w:w="2442" w:type="dxa"/>
          </w:tcPr>
          <w:p w14:paraId="6E9FC2A0" w14:textId="77777777" w:rsidR="00DB088B" w:rsidRPr="002C7AE8" w:rsidRDefault="00DB088B" w:rsidP="00DB088B">
            <w:pPr>
              <w:rPr>
                <w:rFonts w:cstheme="majorHAnsi"/>
                <w:b w:val="0"/>
                <w:color w:val="auto"/>
                <w:sz w:val="18"/>
                <w:szCs w:val="18"/>
              </w:rPr>
            </w:pPr>
            <w:r w:rsidRPr="002C7AE8">
              <w:rPr>
                <w:rFonts w:cstheme="majorHAnsi"/>
                <w:color w:val="auto"/>
                <w:sz w:val="18"/>
                <w:szCs w:val="18"/>
              </w:rPr>
              <w:t xml:space="preserve">Participants </w:t>
            </w:r>
          </w:p>
          <w:p w14:paraId="01FA54B6" w14:textId="77777777" w:rsidR="00DB088B" w:rsidRPr="002C7AE8" w:rsidRDefault="00DB088B" w:rsidP="00DB088B">
            <w:pPr>
              <w:rPr>
                <w:rFonts w:cstheme="majorHAnsi"/>
                <w:color w:val="auto"/>
                <w:sz w:val="18"/>
                <w:szCs w:val="18"/>
              </w:rPr>
            </w:pPr>
            <w:r w:rsidRPr="002C7AE8">
              <w:rPr>
                <w:rFonts w:cstheme="majorHAnsi"/>
                <w:color w:val="auto"/>
                <w:sz w:val="18"/>
                <w:szCs w:val="18"/>
              </w:rPr>
              <w:t>Studies</w:t>
            </w:r>
          </w:p>
          <w:p w14:paraId="7B9082D6" w14:textId="77777777" w:rsidR="00DB088B" w:rsidRPr="002C7AE8" w:rsidRDefault="00DB088B" w:rsidP="00DB088B">
            <w:pPr>
              <w:rPr>
                <w:rFonts w:cstheme="majorHAnsi"/>
                <w:color w:val="auto"/>
                <w:sz w:val="18"/>
                <w:szCs w:val="18"/>
              </w:rPr>
            </w:pPr>
            <w:r w:rsidRPr="002C7AE8">
              <w:rPr>
                <w:rFonts w:cstheme="majorHAnsi"/>
                <w:color w:val="auto"/>
                <w:sz w:val="18"/>
                <w:szCs w:val="18"/>
              </w:rPr>
              <w:t xml:space="preserve">Follow up </w:t>
            </w:r>
          </w:p>
        </w:tc>
        <w:tc>
          <w:tcPr>
            <w:tcW w:w="1134" w:type="dxa"/>
          </w:tcPr>
          <w:p w14:paraId="71F838D6" w14:textId="77777777" w:rsidR="00DB088B" w:rsidRPr="002C7AE8" w:rsidRDefault="00DB088B" w:rsidP="00DB088B">
            <w:pPr>
              <w:rPr>
                <w:rFonts w:cstheme="majorHAnsi"/>
                <w:color w:val="auto"/>
                <w:sz w:val="18"/>
                <w:szCs w:val="18"/>
              </w:rPr>
            </w:pPr>
            <w:r w:rsidRPr="002C7AE8">
              <w:rPr>
                <w:rFonts w:cstheme="majorHAnsi"/>
                <w:color w:val="auto"/>
                <w:sz w:val="18"/>
                <w:szCs w:val="18"/>
              </w:rPr>
              <w:t xml:space="preserve">Quality of evidence </w:t>
            </w:r>
          </w:p>
        </w:tc>
        <w:tc>
          <w:tcPr>
            <w:tcW w:w="6060" w:type="dxa"/>
          </w:tcPr>
          <w:p w14:paraId="5AA96CA4" w14:textId="77777777" w:rsidR="00DB088B" w:rsidRPr="002C7AE8" w:rsidRDefault="00DB088B" w:rsidP="00DB088B">
            <w:pPr>
              <w:rPr>
                <w:rFonts w:cstheme="majorHAnsi"/>
                <w:color w:val="auto"/>
                <w:sz w:val="18"/>
                <w:szCs w:val="18"/>
              </w:rPr>
            </w:pPr>
            <w:r w:rsidRPr="002C7AE8">
              <w:rPr>
                <w:rFonts w:cstheme="majorHAnsi"/>
                <w:color w:val="auto"/>
                <w:sz w:val="18"/>
                <w:szCs w:val="18"/>
              </w:rPr>
              <w:t xml:space="preserve">Overall results </w:t>
            </w:r>
          </w:p>
        </w:tc>
      </w:tr>
      <w:tr w:rsidR="00CE444A" w:rsidRPr="00987881" w14:paraId="230B4383" w14:textId="77777777" w:rsidTr="0010082C">
        <w:tc>
          <w:tcPr>
            <w:tcW w:w="2798" w:type="dxa"/>
          </w:tcPr>
          <w:p w14:paraId="63173DC4" w14:textId="736B928C" w:rsidR="00CE444A" w:rsidRPr="00BB08AB" w:rsidRDefault="00CE444A" w:rsidP="00DB088B">
            <w:pPr>
              <w:rPr>
                <w:rFonts w:cstheme="majorHAnsi"/>
                <w:sz w:val="18"/>
                <w:szCs w:val="18"/>
              </w:rPr>
            </w:pPr>
            <w:r>
              <w:rPr>
                <w:rFonts w:cstheme="majorHAnsi"/>
                <w:sz w:val="18"/>
                <w:szCs w:val="18"/>
              </w:rPr>
              <w:t>Reduction in mortality</w:t>
            </w:r>
          </w:p>
        </w:tc>
        <w:tc>
          <w:tcPr>
            <w:tcW w:w="2442" w:type="dxa"/>
          </w:tcPr>
          <w:p w14:paraId="0DA96A10" w14:textId="00E20717" w:rsidR="00CE444A" w:rsidRPr="00BB08AB" w:rsidRDefault="00CE444A" w:rsidP="00DB088B">
            <w:pPr>
              <w:rPr>
                <w:rFonts w:cstheme="majorHAnsi"/>
                <w:sz w:val="18"/>
                <w:szCs w:val="18"/>
              </w:rPr>
            </w:pPr>
            <w:r>
              <w:rPr>
                <w:rFonts w:cstheme="majorHAnsi"/>
                <w:sz w:val="18"/>
                <w:szCs w:val="18"/>
              </w:rPr>
              <w:t>0</w:t>
            </w:r>
          </w:p>
        </w:tc>
        <w:tc>
          <w:tcPr>
            <w:tcW w:w="1134" w:type="dxa"/>
          </w:tcPr>
          <w:p w14:paraId="3756A3D5" w14:textId="105529B6" w:rsidR="00CE444A" w:rsidRPr="00BB08AB" w:rsidRDefault="00CE444A" w:rsidP="00DB088B">
            <w:pPr>
              <w:rPr>
                <w:rFonts w:cstheme="majorHAnsi"/>
                <w:sz w:val="18"/>
                <w:szCs w:val="18"/>
              </w:rPr>
            </w:pPr>
            <w:r>
              <w:rPr>
                <w:rFonts w:cstheme="majorHAnsi"/>
                <w:sz w:val="18"/>
                <w:szCs w:val="18"/>
              </w:rPr>
              <w:t>Nil</w:t>
            </w:r>
          </w:p>
        </w:tc>
        <w:tc>
          <w:tcPr>
            <w:tcW w:w="6060" w:type="dxa"/>
          </w:tcPr>
          <w:p w14:paraId="11D7E8D1" w14:textId="39FF194C" w:rsidR="00CE444A" w:rsidRPr="00BB08AB" w:rsidRDefault="00CE444A" w:rsidP="00DB088B">
            <w:pPr>
              <w:rPr>
                <w:rFonts w:cstheme="majorHAnsi"/>
                <w:sz w:val="18"/>
                <w:szCs w:val="18"/>
              </w:rPr>
            </w:pPr>
            <w:r>
              <w:rPr>
                <w:rFonts w:cstheme="majorHAnsi"/>
                <w:sz w:val="18"/>
                <w:szCs w:val="18"/>
              </w:rPr>
              <w:t>No studies reported on a reduction in mortality.</w:t>
            </w:r>
          </w:p>
        </w:tc>
      </w:tr>
      <w:tr w:rsidR="00DB088B" w:rsidRPr="00FE662D" w14:paraId="11EA66C1" w14:textId="77777777" w:rsidTr="0010082C">
        <w:tc>
          <w:tcPr>
            <w:tcW w:w="2798" w:type="dxa"/>
          </w:tcPr>
          <w:p w14:paraId="05B90E85" w14:textId="30E13AE7" w:rsidR="00DB088B" w:rsidRPr="00BB08AB" w:rsidRDefault="00415123" w:rsidP="00DB088B">
            <w:pPr>
              <w:rPr>
                <w:rFonts w:cstheme="majorHAnsi"/>
                <w:sz w:val="18"/>
                <w:szCs w:val="18"/>
              </w:rPr>
            </w:pPr>
            <w:r>
              <w:rPr>
                <w:rFonts w:cstheme="majorHAnsi"/>
                <w:sz w:val="18"/>
                <w:szCs w:val="18"/>
              </w:rPr>
              <w:t>Cancer detection ra</w:t>
            </w:r>
            <w:r w:rsidR="00C46C27">
              <w:rPr>
                <w:rFonts w:cstheme="majorHAnsi"/>
                <w:sz w:val="18"/>
                <w:szCs w:val="18"/>
              </w:rPr>
              <w:t>te</w:t>
            </w:r>
          </w:p>
        </w:tc>
        <w:tc>
          <w:tcPr>
            <w:tcW w:w="2442" w:type="dxa"/>
          </w:tcPr>
          <w:p w14:paraId="276EC4C2" w14:textId="77777777" w:rsidR="00DB088B" w:rsidRPr="00BB08AB" w:rsidRDefault="00DB088B" w:rsidP="00DB088B">
            <w:pPr>
              <w:rPr>
                <w:rFonts w:cstheme="majorHAnsi"/>
                <w:sz w:val="18"/>
                <w:szCs w:val="18"/>
              </w:rPr>
            </w:pPr>
            <w:r w:rsidRPr="00BB08AB">
              <w:rPr>
                <w:rFonts w:cstheme="majorHAnsi"/>
                <w:sz w:val="18"/>
                <w:szCs w:val="18"/>
              </w:rPr>
              <w:t>1,009,427 participants</w:t>
            </w:r>
          </w:p>
          <w:p w14:paraId="5F7F020B" w14:textId="77777777" w:rsidR="00DB088B" w:rsidRPr="00BB08AB" w:rsidRDefault="00DB088B" w:rsidP="00DB088B">
            <w:pPr>
              <w:rPr>
                <w:rFonts w:cstheme="majorHAnsi"/>
                <w:sz w:val="18"/>
                <w:szCs w:val="18"/>
              </w:rPr>
            </w:pPr>
            <w:r w:rsidRPr="00BB08AB">
              <w:rPr>
                <w:rFonts w:cstheme="majorHAnsi"/>
                <w:sz w:val="18"/>
                <w:szCs w:val="18"/>
              </w:rPr>
              <w:t>20 studies</w:t>
            </w:r>
          </w:p>
        </w:tc>
        <w:tc>
          <w:tcPr>
            <w:tcW w:w="1134" w:type="dxa"/>
          </w:tcPr>
          <w:p w14:paraId="267E4959" w14:textId="0A08EEED" w:rsidR="00DB088B" w:rsidRPr="00BB08AB" w:rsidRDefault="00DB088B" w:rsidP="00DB088B">
            <w:pPr>
              <w:rPr>
                <w:rFonts w:cstheme="majorHAnsi"/>
                <w:sz w:val="18"/>
                <w:szCs w:val="18"/>
              </w:rPr>
            </w:pPr>
            <w:r w:rsidRPr="00BB08AB">
              <w:rPr>
                <w:rFonts w:ascii="Cambria Math" w:hAnsi="Cambria Math" w:cs="Cambria Math"/>
                <w:sz w:val="18"/>
                <w:szCs w:val="18"/>
              </w:rPr>
              <w:t>⊕⊕⊕</w:t>
            </w:r>
            <w:r w:rsidR="00827EDA" w:rsidRPr="00BB08AB">
              <w:rPr>
                <w:rFonts w:ascii="Cambria Math" w:hAnsi="Cambria Math" w:cs="Cambria Math"/>
                <w:sz w:val="18"/>
                <w:szCs w:val="18"/>
              </w:rPr>
              <w:t>⊕</w:t>
            </w:r>
          </w:p>
          <w:p w14:paraId="55D09DA4" w14:textId="0037939D" w:rsidR="00DB088B" w:rsidRPr="00BB08AB" w:rsidRDefault="00827EDA" w:rsidP="00DB088B">
            <w:pPr>
              <w:rPr>
                <w:rFonts w:cstheme="majorHAnsi"/>
                <w:sz w:val="18"/>
                <w:szCs w:val="18"/>
              </w:rPr>
            </w:pPr>
            <w:r w:rsidRPr="00BB08AB">
              <w:rPr>
                <w:rFonts w:cstheme="majorHAnsi"/>
                <w:sz w:val="18"/>
                <w:szCs w:val="18"/>
              </w:rPr>
              <w:t>Strong</w:t>
            </w:r>
          </w:p>
        </w:tc>
        <w:tc>
          <w:tcPr>
            <w:tcW w:w="6060" w:type="dxa"/>
          </w:tcPr>
          <w:p w14:paraId="3F3C9344" w14:textId="77777777" w:rsidR="00DB088B" w:rsidRPr="00BB08AB" w:rsidRDefault="00DB088B" w:rsidP="00E51FDC">
            <w:pPr>
              <w:jc w:val="both"/>
              <w:rPr>
                <w:rFonts w:cstheme="majorHAnsi"/>
                <w:sz w:val="18"/>
                <w:szCs w:val="18"/>
              </w:rPr>
            </w:pPr>
            <w:r w:rsidRPr="00BB08AB">
              <w:rPr>
                <w:rFonts w:cstheme="majorHAnsi"/>
                <w:sz w:val="18"/>
                <w:szCs w:val="18"/>
              </w:rPr>
              <w:t>Pooled analysis of data from two prospective, fully paired studies embedded in population-based screening programs: FFDM + DBT increases CDR by 2.43 cancers per 1000 screening examinations. A third prospective, fully paired study also reported increased CDR of 2.2 cancers per 1000 screening examinations.  Data from 15 other retrospective studies of different design and variable quality report increased incremental CDR (although few studies reported statistically significant results).</w:t>
            </w:r>
          </w:p>
        </w:tc>
      </w:tr>
      <w:tr w:rsidR="00DB088B" w:rsidRPr="00FE662D" w14:paraId="7AE41DE1" w14:textId="77777777" w:rsidTr="0010082C">
        <w:tc>
          <w:tcPr>
            <w:tcW w:w="2798" w:type="dxa"/>
          </w:tcPr>
          <w:p w14:paraId="6874C5CA" w14:textId="77777777" w:rsidR="00DB088B" w:rsidRPr="00BB08AB" w:rsidRDefault="00DB088B" w:rsidP="00DB088B">
            <w:pPr>
              <w:rPr>
                <w:rFonts w:cstheme="majorHAnsi"/>
                <w:sz w:val="18"/>
                <w:szCs w:val="18"/>
              </w:rPr>
            </w:pPr>
            <w:r w:rsidRPr="00BB08AB">
              <w:rPr>
                <w:rFonts w:cstheme="majorHAnsi"/>
                <w:sz w:val="18"/>
                <w:szCs w:val="18"/>
              </w:rPr>
              <w:t>Invasive cancer detection rate</w:t>
            </w:r>
          </w:p>
        </w:tc>
        <w:tc>
          <w:tcPr>
            <w:tcW w:w="2442" w:type="dxa"/>
          </w:tcPr>
          <w:p w14:paraId="62D4C1C1" w14:textId="77777777" w:rsidR="00DB088B" w:rsidRPr="00BB08AB" w:rsidRDefault="00DB088B" w:rsidP="00DB088B">
            <w:pPr>
              <w:rPr>
                <w:rFonts w:cstheme="majorHAnsi"/>
                <w:sz w:val="18"/>
                <w:szCs w:val="18"/>
              </w:rPr>
            </w:pPr>
            <w:r w:rsidRPr="00BB08AB">
              <w:rPr>
                <w:rFonts w:cstheme="majorHAnsi"/>
                <w:sz w:val="18"/>
                <w:szCs w:val="18"/>
              </w:rPr>
              <w:t>881,525 participants</w:t>
            </w:r>
          </w:p>
          <w:p w14:paraId="1719EE1F" w14:textId="77777777" w:rsidR="00DB088B" w:rsidRPr="00BB08AB" w:rsidRDefault="00DB088B" w:rsidP="00DB088B">
            <w:pPr>
              <w:rPr>
                <w:rFonts w:cstheme="majorHAnsi"/>
                <w:sz w:val="18"/>
                <w:szCs w:val="18"/>
              </w:rPr>
            </w:pPr>
            <w:r w:rsidRPr="00BB08AB">
              <w:rPr>
                <w:rFonts w:cstheme="majorHAnsi"/>
                <w:sz w:val="18"/>
                <w:szCs w:val="18"/>
              </w:rPr>
              <w:t>10 studies</w:t>
            </w:r>
          </w:p>
        </w:tc>
        <w:tc>
          <w:tcPr>
            <w:tcW w:w="1134" w:type="dxa"/>
          </w:tcPr>
          <w:p w14:paraId="58D0C90B" w14:textId="30194019" w:rsidR="00DB088B" w:rsidRPr="00BB08AB" w:rsidRDefault="00DB088B" w:rsidP="00DB088B">
            <w:pPr>
              <w:rPr>
                <w:rFonts w:cstheme="majorHAnsi"/>
                <w:sz w:val="18"/>
                <w:szCs w:val="18"/>
              </w:rPr>
            </w:pPr>
            <w:r w:rsidRPr="00BB08AB">
              <w:rPr>
                <w:rFonts w:ascii="Cambria Math" w:hAnsi="Cambria Math" w:cs="Cambria Math"/>
                <w:sz w:val="18"/>
                <w:szCs w:val="18"/>
              </w:rPr>
              <w:t>⊕⊕⊕</w:t>
            </w:r>
            <w:r w:rsidR="00F8787E" w:rsidRPr="00BB08AB">
              <w:rPr>
                <w:rFonts w:ascii="Cambria Math" w:hAnsi="Cambria Math" w:cs="Cambria Math"/>
                <w:sz w:val="18"/>
                <w:szCs w:val="18"/>
              </w:rPr>
              <w:t>⊕</w:t>
            </w:r>
            <w:r w:rsidRPr="00BB08AB">
              <w:rPr>
                <w:rFonts w:cstheme="majorHAnsi"/>
                <w:sz w:val="18"/>
                <w:szCs w:val="18"/>
              </w:rPr>
              <w:t xml:space="preserve"> </w:t>
            </w:r>
          </w:p>
          <w:p w14:paraId="5CBD8429" w14:textId="04B57BC8" w:rsidR="00DB088B" w:rsidRPr="00BB08AB" w:rsidRDefault="00F8787E" w:rsidP="00DB088B">
            <w:pPr>
              <w:rPr>
                <w:rFonts w:cstheme="majorHAnsi"/>
                <w:sz w:val="18"/>
                <w:szCs w:val="18"/>
              </w:rPr>
            </w:pPr>
            <w:r w:rsidRPr="00BB08AB">
              <w:rPr>
                <w:rFonts w:cstheme="majorHAnsi"/>
                <w:sz w:val="18"/>
                <w:szCs w:val="18"/>
              </w:rPr>
              <w:t>Strong</w:t>
            </w:r>
          </w:p>
        </w:tc>
        <w:tc>
          <w:tcPr>
            <w:tcW w:w="6060" w:type="dxa"/>
          </w:tcPr>
          <w:p w14:paraId="6D83F893" w14:textId="77777777" w:rsidR="00DB088B" w:rsidRPr="00BB08AB" w:rsidRDefault="00DB088B" w:rsidP="00E51FDC">
            <w:pPr>
              <w:jc w:val="both"/>
              <w:rPr>
                <w:rFonts w:cstheme="majorHAnsi"/>
                <w:sz w:val="18"/>
                <w:szCs w:val="18"/>
              </w:rPr>
            </w:pPr>
            <w:r w:rsidRPr="00BB08AB">
              <w:rPr>
                <w:rFonts w:cstheme="majorHAnsi"/>
                <w:sz w:val="18"/>
                <w:szCs w:val="18"/>
              </w:rPr>
              <w:t>Pooled analysis of data from two prospective, fully paired studies embedded in population-based screening programs: FFDM + DBT increases invasive CDR by 2.33 cancers per 1000 screening examinations. Data from 7 other retrospective studies of different design and variable quality report increased incremental CDR.</w:t>
            </w:r>
          </w:p>
        </w:tc>
      </w:tr>
      <w:tr w:rsidR="00DB088B" w:rsidRPr="00FE662D" w14:paraId="73C45E17" w14:textId="77777777" w:rsidTr="0010082C">
        <w:tc>
          <w:tcPr>
            <w:tcW w:w="2798" w:type="dxa"/>
          </w:tcPr>
          <w:p w14:paraId="1C5B31F5" w14:textId="77777777" w:rsidR="00DB088B" w:rsidRPr="00BB08AB" w:rsidRDefault="00DB088B" w:rsidP="00DB088B">
            <w:pPr>
              <w:rPr>
                <w:rFonts w:cstheme="majorHAnsi"/>
                <w:sz w:val="18"/>
                <w:szCs w:val="18"/>
              </w:rPr>
            </w:pPr>
            <w:r w:rsidRPr="00BB08AB">
              <w:rPr>
                <w:rFonts w:cstheme="majorHAnsi"/>
                <w:sz w:val="18"/>
                <w:szCs w:val="18"/>
              </w:rPr>
              <w:t>Interval cancer detection</w:t>
            </w:r>
          </w:p>
        </w:tc>
        <w:tc>
          <w:tcPr>
            <w:tcW w:w="2442" w:type="dxa"/>
          </w:tcPr>
          <w:p w14:paraId="71984929" w14:textId="77777777" w:rsidR="00DB088B" w:rsidRPr="00BB08AB" w:rsidRDefault="00DB088B" w:rsidP="00DB088B">
            <w:pPr>
              <w:rPr>
                <w:rFonts w:cstheme="majorHAnsi"/>
                <w:sz w:val="18"/>
                <w:szCs w:val="18"/>
              </w:rPr>
            </w:pPr>
            <w:r w:rsidRPr="00BB08AB">
              <w:rPr>
                <w:rFonts w:cstheme="majorHAnsi"/>
                <w:sz w:val="18"/>
                <w:szCs w:val="18"/>
              </w:rPr>
              <w:t>55,457 participants</w:t>
            </w:r>
          </w:p>
          <w:p w14:paraId="7A3B9CD5" w14:textId="77777777" w:rsidR="00DB088B" w:rsidRPr="00BB08AB" w:rsidRDefault="00DB088B" w:rsidP="00DB088B">
            <w:pPr>
              <w:rPr>
                <w:rFonts w:cstheme="majorHAnsi"/>
                <w:sz w:val="18"/>
                <w:szCs w:val="18"/>
              </w:rPr>
            </w:pPr>
            <w:r w:rsidRPr="00BB08AB">
              <w:rPr>
                <w:rFonts w:cstheme="majorHAnsi"/>
                <w:sz w:val="18"/>
                <w:szCs w:val="18"/>
              </w:rPr>
              <w:t>3 studies</w:t>
            </w:r>
          </w:p>
        </w:tc>
        <w:tc>
          <w:tcPr>
            <w:tcW w:w="1134" w:type="dxa"/>
          </w:tcPr>
          <w:p w14:paraId="5BFC89CB" w14:textId="77777777" w:rsidR="00DB088B" w:rsidRPr="00BB08AB" w:rsidRDefault="00DB088B" w:rsidP="00DB088B">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023F18AD" w14:textId="77777777" w:rsidR="00DB088B" w:rsidRPr="00BB08AB" w:rsidRDefault="00DB088B" w:rsidP="00DB088B">
            <w:pPr>
              <w:rPr>
                <w:rFonts w:cstheme="majorHAnsi"/>
                <w:sz w:val="18"/>
                <w:szCs w:val="18"/>
              </w:rPr>
            </w:pPr>
            <w:r w:rsidRPr="00BB08AB">
              <w:rPr>
                <w:rFonts w:cstheme="majorHAnsi"/>
                <w:sz w:val="18"/>
                <w:szCs w:val="18"/>
              </w:rPr>
              <w:t>Very low</w:t>
            </w:r>
          </w:p>
        </w:tc>
        <w:tc>
          <w:tcPr>
            <w:tcW w:w="6060" w:type="dxa"/>
          </w:tcPr>
          <w:p w14:paraId="49A255DA" w14:textId="77777777" w:rsidR="00DB088B" w:rsidRPr="00BB08AB" w:rsidRDefault="00DB088B" w:rsidP="00E51FDC">
            <w:pPr>
              <w:jc w:val="both"/>
              <w:rPr>
                <w:rFonts w:cstheme="majorHAnsi"/>
                <w:sz w:val="18"/>
                <w:szCs w:val="18"/>
              </w:rPr>
            </w:pPr>
            <w:r w:rsidRPr="00BB08AB">
              <w:rPr>
                <w:rFonts w:cstheme="majorHAnsi"/>
                <w:sz w:val="18"/>
                <w:szCs w:val="18"/>
              </w:rPr>
              <w:t>Few studies report interval cancer rates. No systematic review or pooled analysis was available.</w:t>
            </w:r>
          </w:p>
        </w:tc>
      </w:tr>
      <w:tr w:rsidR="00DB088B" w:rsidRPr="00FE662D" w14:paraId="261AD583" w14:textId="77777777" w:rsidTr="0010082C">
        <w:tc>
          <w:tcPr>
            <w:tcW w:w="2798" w:type="dxa"/>
          </w:tcPr>
          <w:p w14:paraId="4F5A9DA7" w14:textId="77777777" w:rsidR="00DB088B" w:rsidRPr="00BB08AB" w:rsidRDefault="00DB088B" w:rsidP="00DB088B">
            <w:pPr>
              <w:rPr>
                <w:rFonts w:cstheme="majorHAnsi"/>
                <w:sz w:val="18"/>
                <w:szCs w:val="18"/>
              </w:rPr>
            </w:pPr>
            <w:r w:rsidRPr="00BB08AB">
              <w:rPr>
                <w:rFonts w:cstheme="majorHAnsi"/>
                <w:sz w:val="18"/>
                <w:szCs w:val="18"/>
              </w:rPr>
              <w:t>PPV</w:t>
            </w:r>
            <w:r w:rsidRPr="00BB08AB">
              <w:rPr>
                <w:rFonts w:cstheme="majorHAnsi"/>
                <w:sz w:val="18"/>
                <w:szCs w:val="18"/>
                <w:vertAlign w:val="subscript"/>
              </w:rPr>
              <w:t>1-3</w:t>
            </w:r>
          </w:p>
        </w:tc>
        <w:tc>
          <w:tcPr>
            <w:tcW w:w="2442" w:type="dxa"/>
          </w:tcPr>
          <w:p w14:paraId="625EEEE6" w14:textId="77777777" w:rsidR="00DB088B" w:rsidRPr="00BB08AB" w:rsidRDefault="00DB088B" w:rsidP="00DB088B">
            <w:pPr>
              <w:rPr>
                <w:rFonts w:cstheme="majorHAnsi"/>
                <w:sz w:val="18"/>
                <w:szCs w:val="18"/>
              </w:rPr>
            </w:pPr>
            <w:r w:rsidRPr="00BB08AB">
              <w:rPr>
                <w:rFonts w:cstheme="majorHAnsi"/>
                <w:sz w:val="18"/>
                <w:szCs w:val="18"/>
              </w:rPr>
              <w:t>1,347,022 participants</w:t>
            </w:r>
          </w:p>
          <w:p w14:paraId="6EFFE896" w14:textId="77777777" w:rsidR="00DB088B" w:rsidRPr="00BB08AB" w:rsidRDefault="00DB088B" w:rsidP="00DB088B">
            <w:pPr>
              <w:rPr>
                <w:rFonts w:cstheme="majorHAnsi"/>
                <w:sz w:val="18"/>
                <w:szCs w:val="18"/>
              </w:rPr>
            </w:pPr>
            <w:r w:rsidRPr="00BB08AB">
              <w:rPr>
                <w:rFonts w:cstheme="majorHAnsi"/>
                <w:sz w:val="18"/>
                <w:szCs w:val="18"/>
              </w:rPr>
              <w:t>13 studies</w:t>
            </w:r>
          </w:p>
        </w:tc>
        <w:tc>
          <w:tcPr>
            <w:tcW w:w="1134" w:type="dxa"/>
          </w:tcPr>
          <w:p w14:paraId="6A8AA612" w14:textId="1E3D28FF" w:rsidR="00DB088B" w:rsidRPr="00BB08AB" w:rsidRDefault="00E306C2" w:rsidP="00DB088B">
            <w:pPr>
              <w:rPr>
                <w:rFonts w:cstheme="majorHAnsi"/>
                <w:sz w:val="18"/>
                <w:szCs w:val="18"/>
              </w:rPr>
            </w:pPr>
            <w:r w:rsidRPr="00BB08AB">
              <w:rPr>
                <w:rFonts w:ascii="Cambria Math" w:hAnsi="Cambria Math" w:cs="Cambria Math"/>
                <w:sz w:val="18"/>
                <w:szCs w:val="18"/>
              </w:rPr>
              <w:t>⊕⊕</w:t>
            </w:r>
            <w:r w:rsidR="00DB088B" w:rsidRPr="00BB08AB">
              <w:rPr>
                <w:rFonts w:cstheme="majorHAnsi"/>
                <w:sz w:val="18"/>
                <w:szCs w:val="18"/>
              </w:rPr>
              <w:t xml:space="preserve"> </w:t>
            </w:r>
          </w:p>
          <w:p w14:paraId="6411E9D0" w14:textId="1C303F90" w:rsidR="00DB088B" w:rsidRPr="00BB08AB" w:rsidRDefault="00E306C2" w:rsidP="00DB088B">
            <w:pPr>
              <w:rPr>
                <w:rFonts w:cstheme="majorHAnsi"/>
                <w:sz w:val="18"/>
                <w:szCs w:val="18"/>
              </w:rPr>
            </w:pPr>
            <w:r>
              <w:rPr>
                <w:rFonts w:cstheme="majorHAnsi"/>
                <w:sz w:val="18"/>
                <w:szCs w:val="18"/>
              </w:rPr>
              <w:t>L</w:t>
            </w:r>
            <w:r w:rsidR="00DB088B" w:rsidRPr="00BB08AB">
              <w:rPr>
                <w:rFonts w:cstheme="majorHAnsi"/>
                <w:sz w:val="18"/>
                <w:szCs w:val="18"/>
              </w:rPr>
              <w:t>ow</w:t>
            </w:r>
          </w:p>
        </w:tc>
        <w:tc>
          <w:tcPr>
            <w:tcW w:w="6060" w:type="dxa"/>
          </w:tcPr>
          <w:p w14:paraId="1E43B245" w14:textId="77777777" w:rsidR="00DB088B" w:rsidRPr="00BB08AB" w:rsidRDefault="00DB088B" w:rsidP="00E51FDC">
            <w:pPr>
              <w:jc w:val="both"/>
              <w:rPr>
                <w:rFonts w:cstheme="majorHAnsi"/>
                <w:sz w:val="18"/>
                <w:szCs w:val="18"/>
              </w:rPr>
            </w:pPr>
            <w:r w:rsidRPr="00BB08AB">
              <w:rPr>
                <w:rFonts w:cstheme="majorHAnsi"/>
                <w:sz w:val="18"/>
                <w:szCs w:val="18"/>
              </w:rPr>
              <w:t>No systematic review or pooled analysis was available. Data from one fully paired trial reported a small non-statistically significant increase in PPV. 12 studies reported increased PPV favouring FFDM + DBT compared to FFDM alone.</w:t>
            </w:r>
          </w:p>
        </w:tc>
      </w:tr>
      <w:tr w:rsidR="00DB088B" w:rsidRPr="00FE662D" w14:paraId="3B7CA970" w14:textId="77777777" w:rsidTr="0010082C">
        <w:tc>
          <w:tcPr>
            <w:tcW w:w="2798" w:type="dxa"/>
          </w:tcPr>
          <w:p w14:paraId="6E7DD143" w14:textId="77777777" w:rsidR="00DB088B" w:rsidRPr="00BB08AB" w:rsidRDefault="00DB088B" w:rsidP="00DB088B">
            <w:pPr>
              <w:rPr>
                <w:rFonts w:cstheme="majorHAnsi"/>
                <w:sz w:val="18"/>
                <w:szCs w:val="18"/>
              </w:rPr>
            </w:pPr>
            <w:r w:rsidRPr="00BB08AB">
              <w:rPr>
                <w:rFonts w:cstheme="majorHAnsi"/>
                <w:sz w:val="18"/>
                <w:szCs w:val="18"/>
              </w:rPr>
              <w:t>Recall rate</w:t>
            </w:r>
          </w:p>
        </w:tc>
        <w:tc>
          <w:tcPr>
            <w:tcW w:w="2442" w:type="dxa"/>
          </w:tcPr>
          <w:p w14:paraId="6BD1ECE6" w14:textId="77777777" w:rsidR="00DB088B" w:rsidRPr="00BB08AB" w:rsidRDefault="00DB088B" w:rsidP="00DB088B">
            <w:pPr>
              <w:rPr>
                <w:rFonts w:cstheme="majorHAnsi"/>
                <w:sz w:val="18"/>
                <w:szCs w:val="18"/>
              </w:rPr>
            </w:pPr>
            <w:r w:rsidRPr="00BB08AB">
              <w:rPr>
                <w:rFonts w:cstheme="majorHAnsi"/>
                <w:sz w:val="18"/>
                <w:szCs w:val="18"/>
              </w:rPr>
              <w:t>572,555 participants</w:t>
            </w:r>
          </w:p>
          <w:p w14:paraId="6F7A339B" w14:textId="77777777" w:rsidR="00DB088B" w:rsidRPr="00BB08AB" w:rsidRDefault="00DB088B" w:rsidP="00DB088B">
            <w:pPr>
              <w:rPr>
                <w:rFonts w:cstheme="majorHAnsi"/>
                <w:sz w:val="18"/>
                <w:szCs w:val="18"/>
              </w:rPr>
            </w:pPr>
            <w:r w:rsidRPr="00BB08AB">
              <w:rPr>
                <w:rFonts w:cstheme="majorHAnsi"/>
                <w:sz w:val="18"/>
                <w:szCs w:val="18"/>
              </w:rPr>
              <w:t>15 studies</w:t>
            </w:r>
          </w:p>
        </w:tc>
        <w:tc>
          <w:tcPr>
            <w:tcW w:w="1134" w:type="dxa"/>
          </w:tcPr>
          <w:p w14:paraId="3E1AAB7C" w14:textId="53BCDB18" w:rsidR="00DB088B" w:rsidRPr="00BB08AB" w:rsidRDefault="00DB088B" w:rsidP="00DB088B">
            <w:pPr>
              <w:rPr>
                <w:rFonts w:cstheme="majorHAnsi"/>
                <w:sz w:val="18"/>
                <w:szCs w:val="18"/>
              </w:rPr>
            </w:pPr>
            <w:r w:rsidRPr="00BB08AB">
              <w:rPr>
                <w:rFonts w:ascii="Cambria Math" w:hAnsi="Cambria Math" w:cs="Cambria Math"/>
                <w:sz w:val="18"/>
                <w:szCs w:val="18"/>
              </w:rPr>
              <w:t>⊕⊕</w:t>
            </w:r>
          </w:p>
          <w:p w14:paraId="2031765C" w14:textId="77777777" w:rsidR="00DB088B" w:rsidRPr="00BB08AB" w:rsidRDefault="00DB088B" w:rsidP="00DB088B">
            <w:pPr>
              <w:rPr>
                <w:rFonts w:cstheme="majorHAnsi"/>
                <w:sz w:val="18"/>
                <w:szCs w:val="18"/>
              </w:rPr>
            </w:pPr>
            <w:r w:rsidRPr="00BB08AB">
              <w:rPr>
                <w:rFonts w:cstheme="majorHAnsi"/>
                <w:sz w:val="18"/>
                <w:szCs w:val="18"/>
              </w:rPr>
              <w:t>Low</w:t>
            </w:r>
          </w:p>
        </w:tc>
        <w:tc>
          <w:tcPr>
            <w:tcW w:w="6060" w:type="dxa"/>
          </w:tcPr>
          <w:p w14:paraId="249677BF" w14:textId="18FE4BA0" w:rsidR="00DB088B" w:rsidRPr="00BB08AB" w:rsidRDefault="00A67DEE" w:rsidP="00E51FDC">
            <w:pPr>
              <w:jc w:val="both"/>
              <w:rPr>
                <w:rFonts w:cstheme="majorHAnsi"/>
                <w:sz w:val="18"/>
                <w:szCs w:val="18"/>
              </w:rPr>
            </w:pPr>
            <w:r w:rsidRPr="00BB08AB">
              <w:rPr>
                <w:rFonts w:cstheme="majorHAnsi"/>
                <w:sz w:val="18"/>
                <w:szCs w:val="18"/>
              </w:rPr>
              <w:t xml:space="preserve">Pooled analysis and data from prospective fully paired trials </w:t>
            </w:r>
            <w:r>
              <w:rPr>
                <w:rFonts w:cstheme="majorHAnsi"/>
                <w:sz w:val="18"/>
                <w:szCs w:val="18"/>
              </w:rPr>
              <w:t xml:space="preserve">and retrospective analysis </w:t>
            </w:r>
            <w:r w:rsidRPr="00BB08AB">
              <w:rPr>
                <w:rFonts w:cstheme="majorHAnsi"/>
                <w:sz w:val="18"/>
                <w:szCs w:val="18"/>
              </w:rPr>
              <w:t>show</w:t>
            </w:r>
            <w:r>
              <w:rPr>
                <w:rFonts w:cstheme="majorHAnsi"/>
                <w:sz w:val="18"/>
                <w:szCs w:val="18"/>
              </w:rPr>
              <w:t>s</w:t>
            </w:r>
            <w:r w:rsidRPr="00BB08AB">
              <w:rPr>
                <w:rFonts w:cstheme="majorHAnsi"/>
                <w:sz w:val="18"/>
                <w:szCs w:val="18"/>
              </w:rPr>
              <w:t xml:space="preserve"> inconsistent results.</w:t>
            </w:r>
          </w:p>
        </w:tc>
      </w:tr>
      <w:tr w:rsidR="00DB088B" w:rsidRPr="00FE662D" w14:paraId="64F7973C" w14:textId="77777777" w:rsidTr="0010082C">
        <w:tc>
          <w:tcPr>
            <w:tcW w:w="2798" w:type="dxa"/>
          </w:tcPr>
          <w:p w14:paraId="387CF95E" w14:textId="77777777" w:rsidR="00DB088B" w:rsidRPr="00BB08AB" w:rsidRDefault="00DB088B" w:rsidP="00DB088B">
            <w:pPr>
              <w:rPr>
                <w:rFonts w:cstheme="majorHAnsi"/>
                <w:sz w:val="18"/>
                <w:szCs w:val="18"/>
              </w:rPr>
            </w:pPr>
            <w:r w:rsidRPr="00BB08AB">
              <w:rPr>
                <w:rFonts w:cstheme="majorHAnsi"/>
                <w:sz w:val="18"/>
                <w:szCs w:val="18"/>
              </w:rPr>
              <w:t>False positive rate</w:t>
            </w:r>
          </w:p>
        </w:tc>
        <w:tc>
          <w:tcPr>
            <w:tcW w:w="2442" w:type="dxa"/>
          </w:tcPr>
          <w:p w14:paraId="2D775029" w14:textId="77777777" w:rsidR="00DB088B" w:rsidRPr="00BB08AB" w:rsidRDefault="00DB088B" w:rsidP="00DB088B">
            <w:pPr>
              <w:rPr>
                <w:rFonts w:cstheme="majorHAnsi"/>
                <w:sz w:val="18"/>
                <w:szCs w:val="18"/>
              </w:rPr>
            </w:pPr>
            <w:r w:rsidRPr="00BB08AB">
              <w:rPr>
                <w:rFonts w:cstheme="majorHAnsi"/>
                <w:sz w:val="18"/>
                <w:szCs w:val="18"/>
              </w:rPr>
              <w:t>217,565 participants</w:t>
            </w:r>
          </w:p>
          <w:p w14:paraId="554AF389" w14:textId="77777777" w:rsidR="00DB088B" w:rsidRPr="00BB08AB" w:rsidRDefault="00DB088B" w:rsidP="00DB088B">
            <w:pPr>
              <w:rPr>
                <w:rFonts w:cstheme="majorHAnsi"/>
                <w:sz w:val="18"/>
                <w:szCs w:val="18"/>
              </w:rPr>
            </w:pPr>
            <w:r w:rsidRPr="00BB08AB">
              <w:rPr>
                <w:rFonts w:cstheme="majorHAnsi"/>
                <w:sz w:val="18"/>
                <w:szCs w:val="18"/>
              </w:rPr>
              <w:t>6 studies</w:t>
            </w:r>
          </w:p>
        </w:tc>
        <w:tc>
          <w:tcPr>
            <w:tcW w:w="1134" w:type="dxa"/>
          </w:tcPr>
          <w:p w14:paraId="376DA2EA" w14:textId="0F2E03A9" w:rsidR="00DB088B" w:rsidRPr="00BB08AB" w:rsidRDefault="00DB088B" w:rsidP="00DB088B">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040FC42D" w14:textId="77777777" w:rsidR="00DB088B" w:rsidRPr="00BB08AB" w:rsidRDefault="00DB088B" w:rsidP="00DB088B">
            <w:pPr>
              <w:rPr>
                <w:rFonts w:cstheme="majorHAnsi"/>
                <w:sz w:val="18"/>
                <w:szCs w:val="18"/>
              </w:rPr>
            </w:pPr>
            <w:r w:rsidRPr="00BB08AB">
              <w:rPr>
                <w:rFonts w:cstheme="majorHAnsi"/>
                <w:sz w:val="18"/>
                <w:szCs w:val="18"/>
              </w:rPr>
              <w:t>Low</w:t>
            </w:r>
          </w:p>
        </w:tc>
        <w:tc>
          <w:tcPr>
            <w:tcW w:w="6060" w:type="dxa"/>
          </w:tcPr>
          <w:p w14:paraId="6BE5ABAA" w14:textId="74F7FD74" w:rsidR="00DB088B" w:rsidRPr="00BB08AB" w:rsidRDefault="00DB088B" w:rsidP="00E51FDC">
            <w:pPr>
              <w:jc w:val="both"/>
              <w:rPr>
                <w:rFonts w:cstheme="majorHAnsi"/>
                <w:sz w:val="18"/>
                <w:szCs w:val="18"/>
              </w:rPr>
            </w:pPr>
            <w:r w:rsidRPr="00BB08AB">
              <w:rPr>
                <w:rFonts w:cstheme="majorHAnsi"/>
                <w:sz w:val="18"/>
                <w:szCs w:val="18"/>
              </w:rPr>
              <w:t xml:space="preserve">Pooled analysis and data from prospective fully paired trials </w:t>
            </w:r>
            <w:r w:rsidR="003C40E8">
              <w:rPr>
                <w:rFonts w:cstheme="majorHAnsi"/>
                <w:sz w:val="18"/>
                <w:szCs w:val="18"/>
              </w:rPr>
              <w:t xml:space="preserve">and retrospective analysis </w:t>
            </w:r>
            <w:r w:rsidRPr="00BB08AB">
              <w:rPr>
                <w:rFonts w:cstheme="majorHAnsi"/>
                <w:sz w:val="18"/>
                <w:szCs w:val="18"/>
              </w:rPr>
              <w:t>show</w:t>
            </w:r>
            <w:r w:rsidR="003C40E8">
              <w:rPr>
                <w:rFonts w:cstheme="majorHAnsi"/>
                <w:sz w:val="18"/>
                <w:szCs w:val="18"/>
              </w:rPr>
              <w:t>s</w:t>
            </w:r>
            <w:r w:rsidRPr="00BB08AB">
              <w:rPr>
                <w:rFonts w:cstheme="majorHAnsi"/>
                <w:sz w:val="18"/>
                <w:szCs w:val="18"/>
              </w:rPr>
              <w:t xml:space="preserve"> inconsistent results.</w:t>
            </w:r>
          </w:p>
        </w:tc>
      </w:tr>
      <w:tr w:rsidR="00DB088B" w:rsidRPr="00FE662D" w14:paraId="30576A8F" w14:textId="77777777" w:rsidTr="0010082C">
        <w:tc>
          <w:tcPr>
            <w:tcW w:w="2798" w:type="dxa"/>
          </w:tcPr>
          <w:p w14:paraId="0971CA04" w14:textId="77777777" w:rsidR="00DB088B" w:rsidRPr="00BB08AB" w:rsidRDefault="00DB088B" w:rsidP="00DB088B">
            <w:pPr>
              <w:rPr>
                <w:rFonts w:cstheme="majorHAnsi"/>
                <w:sz w:val="18"/>
                <w:szCs w:val="18"/>
              </w:rPr>
            </w:pPr>
            <w:r w:rsidRPr="00BB08AB">
              <w:rPr>
                <w:rFonts w:cstheme="majorHAnsi"/>
                <w:sz w:val="18"/>
                <w:szCs w:val="18"/>
              </w:rPr>
              <w:t>Radiation dose</w:t>
            </w:r>
          </w:p>
        </w:tc>
        <w:tc>
          <w:tcPr>
            <w:tcW w:w="2442" w:type="dxa"/>
          </w:tcPr>
          <w:p w14:paraId="6D5FC089" w14:textId="77777777" w:rsidR="00DB088B" w:rsidRPr="00BB08AB" w:rsidRDefault="00DB088B" w:rsidP="00DB088B">
            <w:pPr>
              <w:rPr>
                <w:rFonts w:cstheme="majorHAnsi"/>
                <w:sz w:val="18"/>
                <w:szCs w:val="18"/>
              </w:rPr>
            </w:pPr>
            <w:r w:rsidRPr="00BB08AB">
              <w:rPr>
                <w:rFonts w:cstheme="majorHAnsi"/>
                <w:sz w:val="18"/>
                <w:szCs w:val="18"/>
              </w:rPr>
              <w:t>18,926 participants</w:t>
            </w:r>
          </w:p>
          <w:p w14:paraId="0D6A33BF" w14:textId="77777777" w:rsidR="00DB088B" w:rsidRPr="00BB08AB" w:rsidRDefault="00DB088B" w:rsidP="00DB088B">
            <w:pPr>
              <w:rPr>
                <w:rFonts w:cstheme="majorHAnsi"/>
                <w:sz w:val="18"/>
                <w:szCs w:val="18"/>
              </w:rPr>
            </w:pPr>
            <w:r w:rsidRPr="00BB08AB">
              <w:rPr>
                <w:rFonts w:cstheme="majorHAnsi"/>
                <w:sz w:val="18"/>
                <w:szCs w:val="18"/>
              </w:rPr>
              <w:t>4 studies</w:t>
            </w:r>
          </w:p>
        </w:tc>
        <w:tc>
          <w:tcPr>
            <w:tcW w:w="1134" w:type="dxa"/>
          </w:tcPr>
          <w:p w14:paraId="3E4FD01F" w14:textId="734F18FF" w:rsidR="00DB088B" w:rsidRPr="00BB08AB" w:rsidRDefault="00DB088B" w:rsidP="00DB088B">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16F015C6" w14:textId="77777777" w:rsidR="00DB088B" w:rsidRPr="00BB08AB" w:rsidRDefault="00DB088B" w:rsidP="00DB088B">
            <w:pPr>
              <w:rPr>
                <w:rFonts w:cstheme="majorHAnsi"/>
                <w:sz w:val="18"/>
                <w:szCs w:val="18"/>
              </w:rPr>
            </w:pPr>
            <w:r w:rsidRPr="00BB08AB">
              <w:rPr>
                <w:rFonts w:cstheme="majorHAnsi"/>
                <w:sz w:val="18"/>
                <w:szCs w:val="18"/>
              </w:rPr>
              <w:t>Low</w:t>
            </w:r>
          </w:p>
        </w:tc>
        <w:tc>
          <w:tcPr>
            <w:tcW w:w="6060" w:type="dxa"/>
          </w:tcPr>
          <w:p w14:paraId="137FFE9C" w14:textId="77777777" w:rsidR="00DB088B" w:rsidRPr="00BB08AB" w:rsidRDefault="00DB088B" w:rsidP="00E51FDC">
            <w:pPr>
              <w:jc w:val="both"/>
              <w:rPr>
                <w:rFonts w:cstheme="majorHAnsi"/>
                <w:sz w:val="18"/>
                <w:szCs w:val="18"/>
              </w:rPr>
            </w:pPr>
            <w:r w:rsidRPr="00BB08AB">
              <w:rPr>
                <w:rFonts w:cstheme="majorHAnsi"/>
                <w:sz w:val="18"/>
                <w:szCs w:val="18"/>
              </w:rPr>
              <w:t>No systematic review or pooled analysis was available.</w:t>
            </w:r>
          </w:p>
        </w:tc>
      </w:tr>
      <w:tr w:rsidR="00DB088B" w:rsidRPr="00FE662D" w14:paraId="01E20E78" w14:textId="77777777" w:rsidTr="0010082C">
        <w:tc>
          <w:tcPr>
            <w:tcW w:w="2798" w:type="dxa"/>
          </w:tcPr>
          <w:p w14:paraId="249FB928" w14:textId="77777777" w:rsidR="00DB088B" w:rsidRPr="00BB08AB" w:rsidRDefault="00DB088B" w:rsidP="00DB088B">
            <w:pPr>
              <w:rPr>
                <w:rFonts w:cstheme="majorHAnsi"/>
                <w:sz w:val="18"/>
                <w:szCs w:val="18"/>
              </w:rPr>
            </w:pPr>
            <w:r w:rsidRPr="00BB08AB">
              <w:rPr>
                <w:rFonts w:cstheme="majorHAnsi"/>
                <w:sz w:val="18"/>
                <w:szCs w:val="18"/>
              </w:rPr>
              <w:t>Interpretation time</w:t>
            </w:r>
          </w:p>
        </w:tc>
        <w:tc>
          <w:tcPr>
            <w:tcW w:w="2442" w:type="dxa"/>
          </w:tcPr>
          <w:p w14:paraId="1E8EF8C4" w14:textId="77777777" w:rsidR="00DB088B" w:rsidRPr="00BB08AB" w:rsidRDefault="00DB088B" w:rsidP="00DB088B">
            <w:pPr>
              <w:rPr>
                <w:rFonts w:cstheme="majorHAnsi"/>
                <w:sz w:val="18"/>
                <w:szCs w:val="18"/>
              </w:rPr>
            </w:pPr>
            <w:r w:rsidRPr="00BB08AB">
              <w:rPr>
                <w:rFonts w:cstheme="majorHAnsi"/>
                <w:sz w:val="18"/>
                <w:szCs w:val="18"/>
              </w:rPr>
              <w:t>20,178 participants</w:t>
            </w:r>
          </w:p>
          <w:p w14:paraId="6DEA4ABF" w14:textId="77777777" w:rsidR="00DB088B" w:rsidRPr="00BB08AB" w:rsidRDefault="00DB088B" w:rsidP="00DB088B">
            <w:pPr>
              <w:rPr>
                <w:rFonts w:cstheme="majorHAnsi"/>
                <w:sz w:val="18"/>
                <w:szCs w:val="18"/>
              </w:rPr>
            </w:pPr>
            <w:r w:rsidRPr="00BB08AB">
              <w:rPr>
                <w:rFonts w:cstheme="majorHAnsi"/>
                <w:sz w:val="18"/>
                <w:szCs w:val="18"/>
              </w:rPr>
              <w:t>5 studies</w:t>
            </w:r>
          </w:p>
        </w:tc>
        <w:tc>
          <w:tcPr>
            <w:tcW w:w="1134" w:type="dxa"/>
          </w:tcPr>
          <w:p w14:paraId="50426F88" w14:textId="77777777" w:rsidR="00DB088B" w:rsidRPr="00BB08AB" w:rsidRDefault="00DB088B" w:rsidP="00DB088B">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1FBD8ED9" w14:textId="77777777" w:rsidR="00DB088B" w:rsidRPr="00BB08AB" w:rsidRDefault="00DB088B" w:rsidP="00DB088B">
            <w:pPr>
              <w:rPr>
                <w:rFonts w:cstheme="majorHAnsi"/>
                <w:sz w:val="18"/>
                <w:szCs w:val="18"/>
              </w:rPr>
            </w:pPr>
            <w:r w:rsidRPr="00BB08AB">
              <w:rPr>
                <w:rFonts w:cstheme="majorHAnsi"/>
                <w:sz w:val="18"/>
                <w:szCs w:val="18"/>
              </w:rPr>
              <w:t>Very low</w:t>
            </w:r>
          </w:p>
        </w:tc>
        <w:tc>
          <w:tcPr>
            <w:tcW w:w="6060" w:type="dxa"/>
          </w:tcPr>
          <w:p w14:paraId="461DD786" w14:textId="77777777" w:rsidR="00DB088B" w:rsidRPr="00BB08AB" w:rsidRDefault="00DB088B" w:rsidP="00E51FDC">
            <w:pPr>
              <w:jc w:val="both"/>
              <w:rPr>
                <w:rFonts w:cstheme="majorHAnsi"/>
                <w:sz w:val="18"/>
                <w:szCs w:val="18"/>
              </w:rPr>
            </w:pPr>
            <w:r w:rsidRPr="00BB08AB">
              <w:rPr>
                <w:rFonts w:cstheme="majorHAnsi"/>
                <w:sz w:val="18"/>
                <w:szCs w:val="18"/>
              </w:rPr>
              <w:t>No systematic review or pooled analysis was available.</w:t>
            </w:r>
          </w:p>
        </w:tc>
      </w:tr>
    </w:tbl>
    <w:p w14:paraId="5851BC74" w14:textId="77777777" w:rsidR="00DB088B" w:rsidRDefault="00DB088B" w:rsidP="00DB088B">
      <w:pPr>
        <w:pStyle w:val="BodyText"/>
      </w:pPr>
    </w:p>
    <w:bookmarkEnd w:id="46"/>
    <w:p w14:paraId="2DCC16DD" w14:textId="77777777" w:rsidR="00DB088B" w:rsidRDefault="00DB088B">
      <w:pPr>
        <w:rPr>
          <w:b/>
          <w:bCs/>
          <w:color w:val="36424A" w:themeColor="accent1"/>
          <w:sz w:val="18"/>
          <w:szCs w:val="18"/>
        </w:rPr>
      </w:pPr>
      <w:r>
        <w:br w:type="page"/>
      </w:r>
    </w:p>
    <w:p w14:paraId="280F48ED" w14:textId="1D7B3AFF" w:rsidR="00867A1D" w:rsidRDefault="00867A1D" w:rsidP="00867A1D">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B: Assessment of evidence for FFDM + DBT from</w:t>
      </w:r>
      <w:r w:rsidR="000B4C4F">
        <w:t xml:space="preserve"> one RCT and</w:t>
      </w:r>
      <w:r>
        <w:t xml:space="preserve"> </w:t>
      </w:r>
      <w:r w:rsidR="000B4C4F">
        <w:t xml:space="preserve">three </w:t>
      </w:r>
      <w:r>
        <w:t>fully-paired trials</w:t>
      </w:r>
    </w:p>
    <w:tbl>
      <w:tblPr>
        <w:tblStyle w:val="ACGreen-BasicTable"/>
        <w:tblW w:w="0" w:type="auto"/>
        <w:tblLook w:val="04A0" w:firstRow="1" w:lastRow="0" w:firstColumn="1" w:lastColumn="0" w:noHBand="0" w:noVBand="1"/>
        <w:tblDescription w:val="Table 1B assesses evidence for full-field digital mammography (FFDM) and digital breast tomosynthesis (DBT) from from one RCT and three fully-paired trials against outcomes. Information is provided on participants/studies/follow up, quality of evidence, and overall results for each outcome.&#10; &#10;For the outcome “reduction in mortality” no studies reported on a reduction in mortality.&#10;&#10;For the outcome of “cancer detection rate”, 30,822 participants and 4 studies were reported. The quality of evidence for this outcome was “strong”. Pooled analysis of data from two prospective, fully paired studies embedded in population-based screening programs: FFDM + DBT increases CDR by 2.43 cancers per 1000 screening examinations. A third prospective, fully paired study also reported increased CDR of 2.2 cancers per 1000 screening examinations.  &#10;&#10;For the outcome of “invasive cancer detection rate”, 19,923 participants and 2 studies were reported. The quality of evidence for this outcome was “strong”. Pooled analysis of data from two prospective, fully paired studies embedded in population-based screening programs was that FFDM + DBT increases invasive CDR by 2.33 cancers per 1000 screening examinations.&#10;&#10;For the outcome of “interval cancer detection”, 10,889 participants and 2 studies were reported. The quality of evidence for this outcome was “very low”. A total of eight interval cancers detected by these two studies but there is insufficient data to calculate to complete further analysis.&#10;&#10;For the outcome of “PPV1-3”, 12,631 participants and 1 study were reported. The quality of evidence for this outcome was “very low”. A non-significant result was reported with FFDM + DBT having a slightly higher PPV than FFDM alone.&#10;&#10;For the outcome of “recall rate”, 30,822 participants and 4 studies were reported. The quality of evidence for this outcome was “low”. Pooled analysis and data from prospective fully paired trials shows inconsistent results.&#10;&#10;For the outcome of “false positive rate”, 30,822 participants and 4 studies were reported. The quality of evidence for this outcome was “low”. Data from prospective fully paired trials shows inconsistent results.&#10;&#10;For the outcome of “radiation dose”, 12,631 participants with 1 study were reported. The quality of evidence for this outcome was “very low”. MGD is higher with FFDM + DBT compared to FFDM alone.&#10;&#10;For the outcome of “interpretation time”, 19,923 participants and 2 studies were reported. The quality of evidence for this outcome was “very low”. Reading time doubled.&#10;"/>
      </w:tblPr>
      <w:tblGrid>
        <w:gridCol w:w="2152"/>
        <w:gridCol w:w="1877"/>
        <w:gridCol w:w="996"/>
        <w:gridCol w:w="3934"/>
      </w:tblGrid>
      <w:tr w:rsidR="002C7AE8" w:rsidRPr="002C7AE8" w14:paraId="21CA8A75" w14:textId="77777777" w:rsidTr="00AA4CAE">
        <w:trPr>
          <w:cnfStyle w:val="100000000000" w:firstRow="1" w:lastRow="0" w:firstColumn="0" w:lastColumn="0" w:oddVBand="0" w:evenVBand="0" w:oddHBand="0" w:evenHBand="0" w:firstRowFirstColumn="0" w:firstRowLastColumn="0" w:lastRowFirstColumn="0" w:lastRowLastColumn="0"/>
        </w:trPr>
        <w:tc>
          <w:tcPr>
            <w:tcW w:w="2152" w:type="dxa"/>
          </w:tcPr>
          <w:p w14:paraId="3FAD0BE6"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Outcomes </w:t>
            </w:r>
          </w:p>
        </w:tc>
        <w:tc>
          <w:tcPr>
            <w:tcW w:w="1877" w:type="dxa"/>
          </w:tcPr>
          <w:p w14:paraId="6CAE43A7" w14:textId="77777777" w:rsidR="00867A1D" w:rsidRPr="002C7AE8" w:rsidRDefault="00867A1D" w:rsidP="00A244D9">
            <w:pPr>
              <w:rPr>
                <w:rFonts w:cstheme="majorHAnsi"/>
                <w:b w:val="0"/>
                <w:color w:val="auto"/>
                <w:sz w:val="18"/>
                <w:szCs w:val="18"/>
              </w:rPr>
            </w:pPr>
            <w:r w:rsidRPr="002C7AE8">
              <w:rPr>
                <w:rFonts w:cstheme="majorHAnsi"/>
                <w:color w:val="auto"/>
                <w:sz w:val="18"/>
                <w:szCs w:val="18"/>
              </w:rPr>
              <w:t xml:space="preserve">Participants </w:t>
            </w:r>
          </w:p>
          <w:p w14:paraId="74665A59" w14:textId="77777777" w:rsidR="00867A1D" w:rsidRPr="002C7AE8" w:rsidRDefault="00867A1D" w:rsidP="00A244D9">
            <w:pPr>
              <w:rPr>
                <w:rFonts w:cstheme="majorHAnsi"/>
                <w:color w:val="auto"/>
                <w:sz w:val="18"/>
                <w:szCs w:val="18"/>
              </w:rPr>
            </w:pPr>
            <w:r w:rsidRPr="002C7AE8">
              <w:rPr>
                <w:rFonts w:cstheme="majorHAnsi"/>
                <w:color w:val="auto"/>
                <w:sz w:val="18"/>
                <w:szCs w:val="18"/>
              </w:rPr>
              <w:t>Studies</w:t>
            </w:r>
          </w:p>
          <w:p w14:paraId="15A4EBC4"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Follow up </w:t>
            </w:r>
          </w:p>
        </w:tc>
        <w:tc>
          <w:tcPr>
            <w:tcW w:w="996" w:type="dxa"/>
          </w:tcPr>
          <w:p w14:paraId="72F5732D"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Quality of evidence </w:t>
            </w:r>
          </w:p>
        </w:tc>
        <w:tc>
          <w:tcPr>
            <w:tcW w:w="3934" w:type="dxa"/>
          </w:tcPr>
          <w:p w14:paraId="4D506F4C"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Overall results </w:t>
            </w:r>
          </w:p>
        </w:tc>
      </w:tr>
      <w:tr w:rsidR="00AA4CAE" w:rsidRPr="00987881" w14:paraId="177684B8" w14:textId="77777777" w:rsidTr="00AA4CAE">
        <w:tc>
          <w:tcPr>
            <w:tcW w:w="2152" w:type="dxa"/>
          </w:tcPr>
          <w:p w14:paraId="722E67CB" w14:textId="522C9B00" w:rsidR="00AA4CAE" w:rsidRPr="00BB08AB" w:rsidRDefault="00AA4CAE" w:rsidP="00AA4CAE">
            <w:pPr>
              <w:rPr>
                <w:rFonts w:cstheme="majorHAnsi"/>
                <w:sz w:val="18"/>
                <w:szCs w:val="18"/>
              </w:rPr>
            </w:pPr>
            <w:r>
              <w:rPr>
                <w:rFonts w:cstheme="majorHAnsi"/>
                <w:sz w:val="18"/>
                <w:szCs w:val="18"/>
              </w:rPr>
              <w:t>Reduction in mortality</w:t>
            </w:r>
          </w:p>
        </w:tc>
        <w:tc>
          <w:tcPr>
            <w:tcW w:w="1877" w:type="dxa"/>
          </w:tcPr>
          <w:p w14:paraId="7950C6E9" w14:textId="1443216D" w:rsidR="00AA4CAE" w:rsidRPr="00BB08AB" w:rsidRDefault="00AA4CAE" w:rsidP="00AA4CAE">
            <w:pPr>
              <w:rPr>
                <w:rFonts w:cstheme="majorHAnsi"/>
                <w:sz w:val="18"/>
                <w:szCs w:val="18"/>
              </w:rPr>
            </w:pPr>
            <w:r>
              <w:rPr>
                <w:rFonts w:cstheme="majorHAnsi"/>
                <w:sz w:val="18"/>
                <w:szCs w:val="18"/>
              </w:rPr>
              <w:t>0</w:t>
            </w:r>
          </w:p>
        </w:tc>
        <w:tc>
          <w:tcPr>
            <w:tcW w:w="996" w:type="dxa"/>
          </w:tcPr>
          <w:p w14:paraId="2AEBD5B4" w14:textId="6E65FE94" w:rsidR="00AA4CAE" w:rsidRPr="00BB08AB" w:rsidRDefault="00AA4CAE" w:rsidP="00AA4CAE">
            <w:pPr>
              <w:rPr>
                <w:rFonts w:cstheme="majorHAnsi"/>
                <w:sz w:val="18"/>
                <w:szCs w:val="18"/>
              </w:rPr>
            </w:pPr>
            <w:r>
              <w:rPr>
                <w:rFonts w:cstheme="majorHAnsi"/>
                <w:sz w:val="18"/>
                <w:szCs w:val="18"/>
              </w:rPr>
              <w:t>Nil</w:t>
            </w:r>
          </w:p>
        </w:tc>
        <w:tc>
          <w:tcPr>
            <w:tcW w:w="3934" w:type="dxa"/>
          </w:tcPr>
          <w:p w14:paraId="34721403" w14:textId="59E46581" w:rsidR="00AA4CAE" w:rsidRPr="00BB08AB" w:rsidRDefault="00AA4CAE" w:rsidP="00AA4CAE">
            <w:pPr>
              <w:rPr>
                <w:rFonts w:cstheme="majorHAnsi"/>
                <w:sz w:val="18"/>
                <w:szCs w:val="18"/>
              </w:rPr>
            </w:pPr>
            <w:r>
              <w:rPr>
                <w:rFonts w:cstheme="majorHAnsi"/>
                <w:sz w:val="18"/>
                <w:szCs w:val="18"/>
              </w:rPr>
              <w:t>No studies reported on a reduction in mortality.</w:t>
            </w:r>
          </w:p>
        </w:tc>
      </w:tr>
      <w:tr w:rsidR="00AA4CAE" w:rsidRPr="00FE662D" w14:paraId="6B8228CC" w14:textId="77777777" w:rsidTr="00AA4CAE">
        <w:tc>
          <w:tcPr>
            <w:tcW w:w="2152" w:type="dxa"/>
          </w:tcPr>
          <w:p w14:paraId="38CE4137" w14:textId="77777777" w:rsidR="00AA4CAE" w:rsidRPr="00BB08AB" w:rsidRDefault="00AA4CAE" w:rsidP="00AA4CAE">
            <w:pPr>
              <w:rPr>
                <w:rFonts w:cstheme="majorHAnsi"/>
                <w:sz w:val="18"/>
                <w:szCs w:val="18"/>
              </w:rPr>
            </w:pPr>
            <w:r w:rsidRPr="00BB08AB">
              <w:rPr>
                <w:rFonts w:cstheme="majorHAnsi"/>
                <w:sz w:val="18"/>
                <w:szCs w:val="18"/>
              </w:rPr>
              <w:t>Cancer detection rate</w:t>
            </w:r>
          </w:p>
          <w:p w14:paraId="5BA8A190" w14:textId="77777777" w:rsidR="00AA4CAE" w:rsidRPr="00BB08AB" w:rsidRDefault="00AA4CAE" w:rsidP="00AA4CAE">
            <w:pPr>
              <w:rPr>
                <w:rFonts w:cstheme="majorHAnsi"/>
                <w:sz w:val="18"/>
                <w:szCs w:val="18"/>
              </w:rPr>
            </w:pPr>
          </w:p>
        </w:tc>
        <w:tc>
          <w:tcPr>
            <w:tcW w:w="1877" w:type="dxa"/>
          </w:tcPr>
          <w:p w14:paraId="0F2208AE" w14:textId="2D2D40F6" w:rsidR="00AA4CAE" w:rsidRDefault="00AA4CAE" w:rsidP="00AA4CAE">
            <w:pPr>
              <w:rPr>
                <w:rFonts w:cstheme="majorHAnsi"/>
                <w:sz w:val="18"/>
                <w:szCs w:val="18"/>
              </w:rPr>
            </w:pPr>
            <w:r>
              <w:rPr>
                <w:rFonts w:cstheme="majorHAnsi"/>
                <w:sz w:val="18"/>
                <w:szCs w:val="18"/>
              </w:rPr>
              <w:t>30,822</w:t>
            </w:r>
            <w:r w:rsidR="00A3760D">
              <w:rPr>
                <w:rFonts w:cstheme="majorHAnsi"/>
                <w:sz w:val="18"/>
                <w:szCs w:val="18"/>
              </w:rPr>
              <w:t xml:space="preserve"> participants</w:t>
            </w:r>
          </w:p>
          <w:p w14:paraId="28C741DC" w14:textId="3BEAC6CC" w:rsidR="00AA4CAE" w:rsidRPr="00BB08AB" w:rsidRDefault="00AA4CAE" w:rsidP="00AA4CAE">
            <w:pPr>
              <w:rPr>
                <w:rFonts w:cstheme="majorHAnsi"/>
                <w:sz w:val="18"/>
                <w:szCs w:val="18"/>
              </w:rPr>
            </w:pPr>
            <w:r>
              <w:rPr>
                <w:rFonts w:cstheme="majorHAnsi"/>
                <w:sz w:val="18"/>
                <w:szCs w:val="18"/>
              </w:rPr>
              <w:t>4 studies</w:t>
            </w:r>
          </w:p>
        </w:tc>
        <w:tc>
          <w:tcPr>
            <w:tcW w:w="996" w:type="dxa"/>
          </w:tcPr>
          <w:p w14:paraId="602B1982" w14:textId="77777777" w:rsidR="00AA4CAE" w:rsidRPr="00BB08AB" w:rsidRDefault="00AA4CAE" w:rsidP="00AA4CAE">
            <w:pPr>
              <w:rPr>
                <w:rFonts w:cstheme="majorHAnsi"/>
                <w:sz w:val="18"/>
                <w:szCs w:val="18"/>
              </w:rPr>
            </w:pPr>
            <w:r w:rsidRPr="00BB08AB">
              <w:rPr>
                <w:rFonts w:ascii="Cambria Math" w:hAnsi="Cambria Math" w:cs="Cambria Math"/>
                <w:sz w:val="18"/>
                <w:szCs w:val="18"/>
              </w:rPr>
              <w:t>⊕⊕⊕⊕</w:t>
            </w:r>
          </w:p>
          <w:p w14:paraId="6198364F" w14:textId="707E724E" w:rsidR="00AA4CAE" w:rsidRPr="00BB08AB" w:rsidRDefault="00AA4CAE" w:rsidP="00AA4CAE">
            <w:pPr>
              <w:rPr>
                <w:rFonts w:cstheme="majorHAnsi"/>
                <w:sz w:val="18"/>
                <w:szCs w:val="18"/>
              </w:rPr>
            </w:pPr>
            <w:r w:rsidRPr="00BB08AB">
              <w:rPr>
                <w:rFonts w:cstheme="majorHAnsi"/>
                <w:sz w:val="18"/>
                <w:szCs w:val="18"/>
              </w:rPr>
              <w:t>Strong</w:t>
            </w:r>
          </w:p>
        </w:tc>
        <w:tc>
          <w:tcPr>
            <w:tcW w:w="3934" w:type="dxa"/>
          </w:tcPr>
          <w:p w14:paraId="2768689D" w14:textId="6E500C3C" w:rsidR="00AA4CAE" w:rsidRPr="00BB08AB" w:rsidRDefault="00AA4CAE" w:rsidP="00AA4CAE">
            <w:pPr>
              <w:jc w:val="both"/>
              <w:rPr>
                <w:rFonts w:cstheme="majorHAnsi"/>
                <w:sz w:val="18"/>
                <w:szCs w:val="18"/>
              </w:rPr>
            </w:pPr>
            <w:r w:rsidRPr="00BB08AB">
              <w:rPr>
                <w:rFonts w:cstheme="majorHAnsi"/>
                <w:sz w:val="18"/>
                <w:szCs w:val="18"/>
              </w:rPr>
              <w:t xml:space="preserve">Pooled analysis of data from two prospective, fully paired studies embedded in population-based screening programs: FFDM + DBT increases CDR by 2.43 cancers per 1000 screening examinations. A third prospective, fully paired study also reported increased CDR of 2.2 cancers per 1000 screening examinations.  </w:t>
            </w:r>
          </w:p>
        </w:tc>
      </w:tr>
      <w:tr w:rsidR="00EF2F18" w:rsidRPr="00FE662D" w14:paraId="2A321523" w14:textId="77777777" w:rsidTr="00AA4CAE">
        <w:tc>
          <w:tcPr>
            <w:tcW w:w="2152" w:type="dxa"/>
          </w:tcPr>
          <w:p w14:paraId="7B640B2C" w14:textId="77777777" w:rsidR="00EF2F18" w:rsidRPr="00BB08AB" w:rsidRDefault="00EF2F18" w:rsidP="00EF2F18">
            <w:pPr>
              <w:rPr>
                <w:rFonts w:cstheme="majorHAnsi"/>
                <w:sz w:val="18"/>
                <w:szCs w:val="18"/>
              </w:rPr>
            </w:pPr>
            <w:r w:rsidRPr="00BB08AB">
              <w:rPr>
                <w:rFonts w:cstheme="majorHAnsi"/>
                <w:sz w:val="18"/>
                <w:szCs w:val="18"/>
              </w:rPr>
              <w:t>Invasive cancer detection rate</w:t>
            </w:r>
          </w:p>
        </w:tc>
        <w:tc>
          <w:tcPr>
            <w:tcW w:w="1877" w:type="dxa"/>
          </w:tcPr>
          <w:p w14:paraId="728F1F76" w14:textId="1CC1C28D" w:rsidR="00EF2F18" w:rsidRDefault="00EF2F18" w:rsidP="00EF2F18">
            <w:pPr>
              <w:rPr>
                <w:rFonts w:cstheme="majorHAnsi"/>
                <w:sz w:val="18"/>
                <w:szCs w:val="18"/>
              </w:rPr>
            </w:pPr>
            <w:r>
              <w:rPr>
                <w:rFonts w:cstheme="majorHAnsi"/>
                <w:sz w:val="18"/>
                <w:szCs w:val="18"/>
              </w:rPr>
              <w:t>19,923 participants</w:t>
            </w:r>
          </w:p>
          <w:p w14:paraId="4CFD97B8" w14:textId="77B6D43F" w:rsidR="00EF2F18" w:rsidRPr="00BB08AB" w:rsidRDefault="00EF2F18" w:rsidP="00EF2F18">
            <w:pPr>
              <w:rPr>
                <w:rFonts w:cstheme="majorHAnsi"/>
                <w:sz w:val="18"/>
                <w:szCs w:val="18"/>
              </w:rPr>
            </w:pPr>
            <w:r>
              <w:rPr>
                <w:rFonts w:cstheme="majorHAnsi"/>
                <w:sz w:val="18"/>
                <w:szCs w:val="18"/>
              </w:rPr>
              <w:t>2 studies</w:t>
            </w:r>
          </w:p>
        </w:tc>
        <w:tc>
          <w:tcPr>
            <w:tcW w:w="996" w:type="dxa"/>
          </w:tcPr>
          <w:p w14:paraId="5C2F9694" w14:textId="77777777" w:rsidR="00EF2F18" w:rsidRPr="00BB08AB" w:rsidRDefault="00EF2F18" w:rsidP="00EF2F18">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4C4CC391" w14:textId="28B0915F" w:rsidR="00EF2F18" w:rsidRPr="00BB08AB" w:rsidRDefault="00EF2F18" w:rsidP="00EF2F18">
            <w:pPr>
              <w:rPr>
                <w:rFonts w:cstheme="majorHAnsi"/>
                <w:sz w:val="18"/>
                <w:szCs w:val="18"/>
              </w:rPr>
            </w:pPr>
            <w:r w:rsidRPr="00BB08AB">
              <w:rPr>
                <w:rFonts w:cstheme="majorHAnsi"/>
                <w:sz w:val="18"/>
                <w:szCs w:val="18"/>
              </w:rPr>
              <w:t>Strong</w:t>
            </w:r>
          </w:p>
        </w:tc>
        <w:tc>
          <w:tcPr>
            <w:tcW w:w="3934" w:type="dxa"/>
          </w:tcPr>
          <w:p w14:paraId="37F76D8A" w14:textId="3FCD6C17" w:rsidR="00EF2F18" w:rsidRPr="00BB08AB" w:rsidRDefault="00EF2F18" w:rsidP="00EF2F18">
            <w:pPr>
              <w:jc w:val="both"/>
              <w:rPr>
                <w:rFonts w:cstheme="majorHAnsi"/>
                <w:sz w:val="18"/>
                <w:szCs w:val="18"/>
              </w:rPr>
            </w:pPr>
            <w:r w:rsidRPr="00BB08AB">
              <w:rPr>
                <w:rFonts w:cstheme="majorHAnsi"/>
                <w:sz w:val="18"/>
                <w:szCs w:val="18"/>
              </w:rPr>
              <w:t>Pooled analysis of data from two prospective, fully paired studies embedded in population-based screening programs: FFDM + DBT increases invasive CDR by 2.33 cancers per 1000 screening examinations.</w:t>
            </w:r>
          </w:p>
        </w:tc>
      </w:tr>
      <w:tr w:rsidR="00EF2F18" w:rsidRPr="00FE662D" w14:paraId="520CFEFB" w14:textId="77777777" w:rsidTr="00AA4CAE">
        <w:tc>
          <w:tcPr>
            <w:tcW w:w="2152" w:type="dxa"/>
          </w:tcPr>
          <w:p w14:paraId="5E619690" w14:textId="77777777" w:rsidR="00EF2F18" w:rsidRPr="00BB08AB" w:rsidRDefault="00EF2F18" w:rsidP="00EF2F18">
            <w:pPr>
              <w:rPr>
                <w:rFonts w:cstheme="majorHAnsi"/>
                <w:sz w:val="18"/>
                <w:szCs w:val="18"/>
              </w:rPr>
            </w:pPr>
            <w:r w:rsidRPr="00BB08AB">
              <w:rPr>
                <w:rFonts w:cstheme="majorHAnsi"/>
                <w:sz w:val="18"/>
                <w:szCs w:val="18"/>
              </w:rPr>
              <w:t>Interval cancer detection</w:t>
            </w:r>
          </w:p>
        </w:tc>
        <w:tc>
          <w:tcPr>
            <w:tcW w:w="1877" w:type="dxa"/>
          </w:tcPr>
          <w:p w14:paraId="5F3550E7" w14:textId="77777777" w:rsidR="00EF2F18" w:rsidRDefault="00EF2F18" w:rsidP="00EF2F18">
            <w:pPr>
              <w:rPr>
                <w:rFonts w:cstheme="majorHAnsi"/>
                <w:sz w:val="18"/>
                <w:szCs w:val="18"/>
              </w:rPr>
            </w:pPr>
            <w:r>
              <w:rPr>
                <w:rFonts w:cstheme="majorHAnsi"/>
                <w:sz w:val="18"/>
                <w:szCs w:val="18"/>
              </w:rPr>
              <w:t>10,889 participants</w:t>
            </w:r>
          </w:p>
          <w:p w14:paraId="230BE86E" w14:textId="1D9E405C" w:rsidR="00EF2F18" w:rsidRPr="00BB08AB" w:rsidRDefault="00EF2F18" w:rsidP="00EF2F18">
            <w:pPr>
              <w:rPr>
                <w:rFonts w:cstheme="majorHAnsi"/>
                <w:sz w:val="18"/>
                <w:szCs w:val="18"/>
              </w:rPr>
            </w:pPr>
            <w:r>
              <w:rPr>
                <w:rFonts w:cstheme="majorHAnsi"/>
                <w:sz w:val="18"/>
                <w:szCs w:val="18"/>
              </w:rPr>
              <w:t>2 studies</w:t>
            </w:r>
          </w:p>
        </w:tc>
        <w:tc>
          <w:tcPr>
            <w:tcW w:w="996" w:type="dxa"/>
          </w:tcPr>
          <w:p w14:paraId="313B4CB8" w14:textId="77777777" w:rsidR="00EF2F18" w:rsidRPr="00BB08AB" w:rsidRDefault="00EF2F18" w:rsidP="00EF2F18">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311C0C4F" w14:textId="4AFB0CBB" w:rsidR="00EF2F18" w:rsidRPr="00BB08AB" w:rsidRDefault="00EF2F18" w:rsidP="00EF2F18">
            <w:pPr>
              <w:rPr>
                <w:rFonts w:cstheme="majorHAnsi"/>
                <w:sz w:val="18"/>
                <w:szCs w:val="18"/>
              </w:rPr>
            </w:pPr>
            <w:r w:rsidRPr="00BB08AB">
              <w:rPr>
                <w:rFonts w:cstheme="majorHAnsi"/>
                <w:sz w:val="18"/>
                <w:szCs w:val="18"/>
              </w:rPr>
              <w:t>Very low</w:t>
            </w:r>
          </w:p>
        </w:tc>
        <w:tc>
          <w:tcPr>
            <w:tcW w:w="3934" w:type="dxa"/>
          </w:tcPr>
          <w:p w14:paraId="1C10F829" w14:textId="17379A41" w:rsidR="00EF2F18" w:rsidRPr="00BB08AB" w:rsidRDefault="00EF2F18" w:rsidP="00EF2F18">
            <w:pPr>
              <w:jc w:val="both"/>
              <w:rPr>
                <w:rFonts w:cstheme="majorHAnsi"/>
                <w:sz w:val="18"/>
                <w:szCs w:val="18"/>
              </w:rPr>
            </w:pPr>
            <w:r>
              <w:rPr>
                <w:rFonts w:cstheme="majorHAnsi"/>
                <w:sz w:val="18"/>
                <w:szCs w:val="18"/>
              </w:rPr>
              <w:t>A total of eight interval cancers were detected by these two studies but there is insufficient data to calculate to complete further analysis.</w:t>
            </w:r>
          </w:p>
        </w:tc>
      </w:tr>
      <w:tr w:rsidR="00EF2F18" w:rsidRPr="00FE662D" w14:paraId="45D677FF" w14:textId="77777777" w:rsidTr="00AA4CAE">
        <w:tc>
          <w:tcPr>
            <w:tcW w:w="2152" w:type="dxa"/>
          </w:tcPr>
          <w:p w14:paraId="579EC4F7" w14:textId="77777777" w:rsidR="00EF2F18" w:rsidRPr="00BB08AB" w:rsidRDefault="00EF2F18" w:rsidP="00EF2F18">
            <w:pPr>
              <w:rPr>
                <w:rFonts w:cstheme="majorHAnsi"/>
                <w:sz w:val="18"/>
                <w:szCs w:val="18"/>
              </w:rPr>
            </w:pPr>
            <w:r w:rsidRPr="00BB08AB">
              <w:rPr>
                <w:rFonts w:cstheme="majorHAnsi"/>
                <w:sz w:val="18"/>
                <w:szCs w:val="18"/>
              </w:rPr>
              <w:t>PPV</w:t>
            </w:r>
            <w:r w:rsidRPr="00BB08AB">
              <w:rPr>
                <w:rFonts w:cstheme="majorHAnsi"/>
                <w:sz w:val="18"/>
                <w:szCs w:val="18"/>
                <w:vertAlign w:val="subscript"/>
              </w:rPr>
              <w:t>1-3</w:t>
            </w:r>
          </w:p>
        </w:tc>
        <w:tc>
          <w:tcPr>
            <w:tcW w:w="1877" w:type="dxa"/>
          </w:tcPr>
          <w:p w14:paraId="29DE1CB0" w14:textId="70F3350E" w:rsidR="00EF2F18" w:rsidRDefault="00EF2F18" w:rsidP="00EF2F18">
            <w:pPr>
              <w:rPr>
                <w:rFonts w:cstheme="majorHAnsi"/>
                <w:sz w:val="18"/>
                <w:szCs w:val="18"/>
              </w:rPr>
            </w:pPr>
            <w:r>
              <w:rPr>
                <w:rFonts w:cstheme="majorHAnsi"/>
                <w:sz w:val="18"/>
                <w:szCs w:val="18"/>
              </w:rPr>
              <w:t>12,631 participants</w:t>
            </w:r>
          </w:p>
          <w:p w14:paraId="21A63CFF" w14:textId="48FF440F" w:rsidR="00EF2F18" w:rsidRPr="00BB08AB" w:rsidRDefault="00EF2F18" w:rsidP="00EF2F18">
            <w:pPr>
              <w:rPr>
                <w:rFonts w:cstheme="majorHAnsi"/>
                <w:sz w:val="18"/>
                <w:szCs w:val="18"/>
              </w:rPr>
            </w:pPr>
            <w:r>
              <w:rPr>
                <w:rFonts w:cstheme="majorHAnsi"/>
                <w:sz w:val="18"/>
                <w:szCs w:val="18"/>
              </w:rPr>
              <w:t>1 study</w:t>
            </w:r>
          </w:p>
        </w:tc>
        <w:tc>
          <w:tcPr>
            <w:tcW w:w="996" w:type="dxa"/>
          </w:tcPr>
          <w:p w14:paraId="03E2CF2A" w14:textId="77777777" w:rsidR="00EF2F18" w:rsidRPr="00BB08AB" w:rsidRDefault="00EF2F18" w:rsidP="00EF2F18">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79534335" w14:textId="2F323E53" w:rsidR="00EF2F18" w:rsidRPr="00BB08AB" w:rsidRDefault="00EF2F18" w:rsidP="00EF2F18">
            <w:pPr>
              <w:rPr>
                <w:rFonts w:cstheme="majorHAnsi"/>
                <w:sz w:val="18"/>
                <w:szCs w:val="18"/>
              </w:rPr>
            </w:pPr>
            <w:r w:rsidRPr="00BB08AB">
              <w:rPr>
                <w:rFonts w:cstheme="majorHAnsi"/>
                <w:sz w:val="18"/>
                <w:szCs w:val="18"/>
              </w:rPr>
              <w:t>Very low</w:t>
            </w:r>
          </w:p>
        </w:tc>
        <w:tc>
          <w:tcPr>
            <w:tcW w:w="3934" w:type="dxa"/>
          </w:tcPr>
          <w:p w14:paraId="0A464BCC" w14:textId="358DB53E" w:rsidR="00EF2F18" w:rsidRPr="00BB08AB" w:rsidRDefault="00EF2F18" w:rsidP="00EF2F18">
            <w:pPr>
              <w:jc w:val="both"/>
              <w:rPr>
                <w:rFonts w:cstheme="majorHAnsi"/>
                <w:sz w:val="18"/>
                <w:szCs w:val="18"/>
              </w:rPr>
            </w:pPr>
            <w:r>
              <w:rPr>
                <w:rFonts w:cstheme="majorHAnsi"/>
                <w:sz w:val="18"/>
                <w:szCs w:val="18"/>
              </w:rPr>
              <w:t>A non-significant result was reported with FFDM + DBT having a slightly higher PPV than FFDM alone.</w:t>
            </w:r>
          </w:p>
        </w:tc>
      </w:tr>
      <w:tr w:rsidR="00EF2F18" w:rsidRPr="00FE662D" w14:paraId="44704685" w14:textId="77777777" w:rsidTr="00AA4CAE">
        <w:tc>
          <w:tcPr>
            <w:tcW w:w="2152" w:type="dxa"/>
          </w:tcPr>
          <w:p w14:paraId="4FC655E4" w14:textId="77777777" w:rsidR="00EF2F18" w:rsidRPr="00BB08AB" w:rsidRDefault="00EF2F18" w:rsidP="00EF2F18">
            <w:pPr>
              <w:rPr>
                <w:rFonts w:cstheme="majorHAnsi"/>
                <w:sz w:val="18"/>
                <w:szCs w:val="18"/>
              </w:rPr>
            </w:pPr>
            <w:r w:rsidRPr="00BB08AB">
              <w:rPr>
                <w:rFonts w:cstheme="majorHAnsi"/>
                <w:sz w:val="18"/>
                <w:szCs w:val="18"/>
              </w:rPr>
              <w:t>Recall rate</w:t>
            </w:r>
          </w:p>
        </w:tc>
        <w:tc>
          <w:tcPr>
            <w:tcW w:w="1877" w:type="dxa"/>
          </w:tcPr>
          <w:p w14:paraId="36C3A371" w14:textId="3FA9B0F6" w:rsidR="00EF2F18" w:rsidRDefault="00EF2F18" w:rsidP="00EF2F18">
            <w:pPr>
              <w:rPr>
                <w:rFonts w:cstheme="majorHAnsi"/>
                <w:sz w:val="18"/>
                <w:szCs w:val="18"/>
              </w:rPr>
            </w:pPr>
            <w:r>
              <w:rPr>
                <w:rFonts w:cstheme="majorHAnsi"/>
                <w:sz w:val="18"/>
                <w:szCs w:val="18"/>
              </w:rPr>
              <w:t>30,822 participants</w:t>
            </w:r>
          </w:p>
          <w:p w14:paraId="70806076" w14:textId="28337098" w:rsidR="00EF2F18" w:rsidRPr="00BB08AB" w:rsidRDefault="00EF2F18" w:rsidP="00EF2F18">
            <w:pPr>
              <w:rPr>
                <w:rFonts w:cstheme="majorHAnsi"/>
                <w:sz w:val="18"/>
                <w:szCs w:val="18"/>
              </w:rPr>
            </w:pPr>
            <w:r>
              <w:rPr>
                <w:rFonts w:cstheme="majorHAnsi"/>
                <w:sz w:val="18"/>
                <w:szCs w:val="18"/>
              </w:rPr>
              <w:t>4 studies</w:t>
            </w:r>
          </w:p>
        </w:tc>
        <w:tc>
          <w:tcPr>
            <w:tcW w:w="996" w:type="dxa"/>
          </w:tcPr>
          <w:p w14:paraId="61718E9A" w14:textId="77777777" w:rsidR="00EF2F18" w:rsidRPr="00BB08AB" w:rsidRDefault="00EF2F18" w:rsidP="00EF2F18">
            <w:pPr>
              <w:rPr>
                <w:rFonts w:cstheme="majorHAnsi"/>
                <w:sz w:val="18"/>
                <w:szCs w:val="18"/>
              </w:rPr>
            </w:pPr>
            <w:r w:rsidRPr="00BB08AB">
              <w:rPr>
                <w:rFonts w:ascii="Cambria Math" w:hAnsi="Cambria Math" w:cs="Cambria Math"/>
                <w:sz w:val="18"/>
                <w:szCs w:val="18"/>
              </w:rPr>
              <w:t>⊕⊕</w:t>
            </w:r>
          </w:p>
          <w:p w14:paraId="3F2AF3AA" w14:textId="5C789E62" w:rsidR="00EF2F18" w:rsidRPr="00BB08AB" w:rsidRDefault="00EF2F18" w:rsidP="00EF2F18">
            <w:pPr>
              <w:rPr>
                <w:rFonts w:cstheme="majorHAnsi"/>
                <w:sz w:val="18"/>
                <w:szCs w:val="18"/>
              </w:rPr>
            </w:pPr>
            <w:r w:rsidRPr="00BB08AB">
              <w:rPr>
                <w:rFonts w:cstheme="majorHAnsi"/>
                <w:sz w:val="18"/>
                <w:szCs w:val="18"/>
              </w:rPr>
              <w:t>Low</w:t>
            </w:r>
          </w:p>
        </w:tc>
        <w:tc>
          <w:tcPr>
            <w:tcW w:w="3934" w:type="dxa"/>
          </w:tcPr>
          <w:p w14:paraId="6DD2A0D0" w14:textId="0B605E1B" w:rsidR="00EF2F18" w:rsidRPr="00BB08AB" w:rsidRDefault="00EF2F18" w:rsidP="00EF2F18">
            <w:pPr>
              <w:jc w:val="both"/>
              <w:rPr>
                <w:rFonts w:cstheme="majorHAnsi"/>
                <w:sz w:val="18"/>
                <w:szCs w:val="18"/>
              </w:rPr>
            </w:pPr>
            <w:r w:rsidRPr="00BB08AB">
              <w:rPr>
                <w:rFonts w:cstheme="majorHAnsi"/>
                <w:sz w:val="18"/>
                <w:szCs w:val="18"/>
              </w:rPr>
              <w:t>Pooled analysis and data from prospective fully paired trials show</w:t>
            </w:r>
            <w:r>
              <w:rPr>
                <w:rFonts w:cstheme="majorHAnsi"/>
                <w:sz w:val="18"/>
                <w:szCs w:val="18"/>
              </w:rPr>
              <w:t>s</w:t>
            </w:r>
            <w:r w:rsidRPr="00BB08AB">
              <w:rPr>
                <w:rFonts w:cstheme="majorHAnsi"/>
                <w:sz w:val="18"/>
                <w:szCs w:val="18"/>
              </w:rPr>
              <w:t xml:space="preserve"> inconsistent results.</w:t>
            </w:r>
          </w:p>
        </w:tc>
      </w:tr>
      <w:tr w:rsidR="00A67DEE" w:rsidRPr="00FE662D" w14:paraId="59535805" w14:textId="77777777" w:rsidTr="00AA4CAE">
        <w:tc>
          <w:tcPr>
            <w:tcW w:w="2152" w:type="dxa"/>
          </w:tcPr>
          <w:p w14:paraId="224E3901" w14:textId="77777777" w:rsidR="00A67DEE" w:rsidRPr="00BB08AB" w:rsidRDefault="00A67DEE" w:rsidP="00A67DEE">
            <w:pPr>
              <w:rPr>
                <w:rFonts w:cstheme="majorHAnsi"/>
                <w:sz w:val="18"/>
                <w:szCs w:val="18"/>
              </w:rPr>
            </w:pPr>
            <w:r w:rsidRPr="00BB08AB">
              <w:rPr>
                <w:rFonts w:cstheme="majorHAnsi"/>
                <w:sz w:val="18"/>
                <w:szCs w:val="18"/>
              </w:rPr>
              <w:t>False positive rate</w:t>
            </w:r>
          </w:p>
        </w:tc>
        <w:tc>
          <w:tcPr>
            <w:tcW w:w="1877" w:type="dxa"/>
          </w:tcPr>
          <w:p w14:paraId="39558731" w14:textId="77777777" w:rsidR="00A67DEE" w:rsidRDefault="00A67DEE" w:rsidP="00A67DEE">
            <w:pPr>
              <w:rPr>
                <w:rFonts w:cstheme="majorHAnsi"/>
                <w:sz w:val="18"/>
                <w:szCs w:val="18"/>
              </w:rPr>
            </w:pPr>
            <w:r>
              <w:rPr>
                <w:rFonts w:cstheme="majorHAnsi"/>
                <w:sz w:val="18"/>
                <w:szCs w:val="18"/>
              </w:rPr>
              <w:t>30,822 participants</w:t>
            </w:r>
          </w:p>
          <w:p w14:paraId="11845221" w14:textId="21304004" w:rsidR="00A67DEE" w:rsidRPr="00BB08AB" w:rsidRDefault="00A67DEE" w:rsidP="00A67DEE">
            <w:pPr>
              <w:rPr>
                <w:rFonts w:cstheme="majorHAnsi"/>
                <w:sz w:val="18"/>
                <w:szCs w:val="18"/>
              </w:rPr>
            </w:pPr>
            <w:r>
              <w:rPr>
                <w:rFonts w:cstheme="majorHAnsi"/>
                <w:sz w:val="18"/>
                <w:szCs w:val="18"/>
              </w:rPr>
              <w:t>4 studies</w:t>
            </w:r>
          </w:p>
        </w:tc>
        <w:tc>
          <w:tcPr>
            <w:tcW w:w="996" w:type="dxa"/>
          </w:tcPr>
          <w:p w14:paraId="53148B6E" w14:textId="77777777" w:rsidR="00A67DEE" w:rsidRPr="00BB08AB" w:rsidRDefault="00A67DEE" w:rsidP="00A67DEE">
            <w:pPr>
              <w:rPr>
                <w:rFonts w:cstheme="majorHAnsi"/>
                <w:sz w:val="18"/>
                <w:szCs w:val="18"/>
              </w:rPr>
            </w:pPr>
            <w:r w:rsidRPr="00BB08AB">
              <w:rPr>
                <w:rFonts w:ascii="Cambria Math" w:hAnsi="Cambria Math" w:cs="Cambria Math"/>
                <w:sz w:val="18"/>
                <w:szCs w:val="18"/>
              </w:rPr>
              <w:t>⊕⊕</w:t>
            </w:r>
          </w:p>
          <w:p w14:paraId="2ED89561" w14:textId="5635DAB8" w:rsidR="00A67DEE" w:rsidRPr="00BB08AB" w:rsidRDefault="00A67DEE" w:rsidP="00A67DEE">
            <w:pPr>
              <w:rPr>
                <w:rFonts w:cstheme="majorHAnsi"/>
                <w:sz w:val="18"/>
                <w:szCs w:val="18"/>
              </w:rPr>
            </w:pPr>
            <w:r w:rsidRPr="00BB08AB">
              <w:rPr>
                <w:rFonts w:cstheme="majorHAnsi"/>
                <w:sz w:val="18"/>
                <w:szCs w:val="18"/>
              </w:rPr>
              <w:t>Low</w:t>
            </w:r>
          </w:p>
        </w:tc>
        <w:tc>
          <w:tcPr>
            <w:tcW w:w="3934" w:type="dxa"/>
          </w:tcPr>
          <w:p w14:paraId="45E7667B" w14:textId="03A9E917" w:rsidR="00A67DEE" w:rsidRPr="00BB08AB" w:rsidRDefault="00A67DEE" w:rsidP="00A67DEE">
            <w:pPr>
              <w:jc w:val="both"/>
              <w:rPr>
                <w:rFonts w:cstheme="majorHAnsi"/>
                <w:sz w:val="18"/>
                <w:szCs w:val="18"/>
              </w:rPr>
            </w:pPr>
            <w:r>
              <w:rPr>
                <w:rFonts w:cstheme="majorHAnsi"/>
                <w:sz w:val="18"/>
                <w:szCs w:val="18"/>
              </w:rPr>
              <w:t>D</w:t>
            </w:r>
            <w:r w:rsidRPr="00BB08AB">
              <w:rPr>
                <w:rFonts w:cstheme="majorHAnsi"/>
                <w:sz w:val="18"/>
                <w:szCs w:val="18"/>
              </w:rPr>
              <w:t>ata from prospective fully paired trials show</w:t>
            </w:r>
            <w:r>
              <w:rPr>
                <w:rFonts w:cstheme="majorHAnsi"/>
                <w:sz w:val="18"/>
                <w:szCs w:val="18"/>
              </w:rPr>
              <w:t>s</w:t>
            </w:r>
            <w:r w:rsidRPr="00BB08AB">
              <w:rPr>
                <w:rFonts w:cstheme="majorHAnsi"/>
                <w:sz w:val="18"/>
                <w:szCs w:val="18"/>
              </w:rPr>
              <w:t xml:space="preserve"> inconsistent results.</w:t>
            </w:r>
          </w:p>
        </w:tc>
      </w:tr>
      <w:tr w:rsidR="00D8555F" w:rsidRPr="00FE662D" w14:paraId="0253FA3C" w14:textId="77777777" w:rsidTr="00AA4CAE">
        <w:tc>
          <w:tcPr>
            <w:tcW w:w="2152" w:type="dxa"/>
          </w:tcPr>
          <w:p w14:paraId="6D64A1C3" w14:textId="77777777" w:rsidR="00D8555F" w:rsidRPr="00BB08AB" w:rsidRDefault="00D8555F" w:rsidP="00D8555F">
            <w:pPr>
              <w:rPr>
                <w:rFonts w:cstheme="majorHAnsi"/>
                <w:sz w:val="18"/>
                <w:szCs w:val="18"/>
              </w:rPr>
            </w:pPr>
            <w:r w:rsidRPr="00BB08AB">
              <w:rPr>
                <w:rFonts w:cstheme="majorHAnsi"/>
                <w:sz w:val="18"/>
                <w:szCs w:val="18"/>
              </w:rPr>
              <w:t>Radiation dose</w:t>
            </w:r>
          </w:p>
        </w:tc>
        <w:tc>
          <w:tcPr>
            <w:tcW w:w="1877" w:type="dxa"/>
          </w:tcPr>
          <w:p w14:paraId="6BB60498" w14:textId="77777777" w:rsidR="00D8555F" w:rsidRDefault="00D8555F" w:rsidP="00D8555F">
            <w:pPr>
              <w:rPr>
                <w:rFonts w:cstheme="majorHAnsi"/>
                <w:sz w:val="18"/>
                <w:szCs w:val="18"/>
              </w:rPr>
            </w:pPr>
            <w:r>
              <w:rPr>
                <w:rFonts w:cstheme="majorHAnsi"/>
                <w:sz w:val="18"/>
                <w:szCs w:val="18"/>
              </w:rPr>
              <w:t>12,631 participants</w:t>
            </w:r>
          </w:p>
          <w:p w14:paraId="0ACEE05A" w14:textId="40DB1E80" w:rsidR="00D8555F" w:rsidRPr="00BB08AB" w:rsidRDefault="00D8555F" w:rsidP="00D8555F">
            <w:pPr>
              <w:rPr>
                <w:rFonts w:cstheme="majorHAnsi"/>
                <w:sz w:val="18"/>
                <w:szCs w:val="18"/>
              </w:rPr>
            </w:pPr>
            <w:r>
              <w:rPr>
                <w:rFonts w:cstheme="majorHAnsi"/>
                <w:sz w:val="18"/>
                <w:szCs w:val="18"/>
              </w:rPr>
              <w:t>1 study</w:t>
            </w:r>
          </w:p>
        </w:tc>
        <w:tc>
          <w:tcPr>
            <w:tcW w:w="996" w:type="dxa"/>
          </w:tcPr>
          <w:p w14:paraId="312DE1E7" w14:textId="77777777" w:rsidR="00D8555F" w:rsidRPr="00BB08AB" w:rsidRDefault="00D8555F" w:rsidP="00D8555F">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2E651B15" w14:textId="484026BF" w:rsidR="00D8555F" w:rsidRPr="00BB08AB" w:rsidRDefault="00D8555F" w:rsidP="00D8555F">
            <w:pPr>
              <w:rPr>
                <w:rFonts w:cstheme="majorHAnsi"/>
                <w:sz w:val="18"/>
                <w:szCs w:val="18"/>
              </w:rPr>
            </w:pPr>
            <w:r w:rsidRPr="00BB08AB">
              <w:rPr>
                <w:rFonts w:cstheme="majorHAnsi"/>
                <w:sz w:val="18"/>
                <w:szCs w:val="18"/>
              </w:rPr>
              <w:t>Very low</w:t>
            </w:r>
          </w:p>
        </w:tc>
        <w:tc>
          <w:tcPr>
            <w:tcW w:w="3934" w:type="dxa"/>
          </w:tcPr>
          <w:p w14:paraId="77CCAE9F" w14:textId="0518F7F9" w:rsidR="00D8555F" w:rsidRPr="00BB08AB" w:rsidRDefault="00D8555F" w:rsidP="00D8555F">
            <w:pPr>
              <w:jc w:val="both"/>
              <w:rPr>
                <w:rFonts w:cstheme="majorHAnsi"/>
                <w:sz w:val="18"/>
                <w:szCs w:val="18"/>
              </w:rPr>
            </w:pPr>
            <w:r>
              <w:rPr>
                <w:rFonts w:cstheme="majorHAnsi"/>
                <w:sz w:val="18"/>
                <w:szCs w:val="18"/>
              </w:rPr>
              <w:t>MGD is higher with FFDM + DBT compared to FFDM alone.</w:t>
            </w:r>
          </w:p>
        </w:tc>
      </w:tr>
      <w:tr w:rsidR="00D8555F" w:rsidRPr="00FE662D" w14:paraId="1DF460B0" w14:textId="77777777" w:rsidTr="00AA4CAE">
        <w:tc>
          <w:tcPr>
            <w:tcW w:w="2152" w:type="dxa"/>
          </w:tcPr>
          <w:p w14:paraId="6AB375A2" w14:textId="77777777" w:rsidR="00D8555F" w:rsidRPr="00BB08AB" w:rsidRDefault="00D8555F" w:rsidP="00D8555F">
            <w:pPr>
              <w:rPr>
                <w:rFonts w:cstheme="majorHAnsi"/>
                <w:sz w:val="18"/>
                <w:szCs w:val="18"/>
              </w:rPr>
            </w:pPr>
            <w:r w:rsidRPr="00BB08AB">
              <w:rPr>
                <w:rFonts w:cstheme="majorHAnsi"/>
                <w:sz w:val="18"/>
                <w:szCs w:val="18"/>
              </w:rPr>
              <w:t>Interpretation time</w:t>
            </w:r>
          </w:p>
        </w:tc>
        <w:tc>
          <w:tcPr>
            <w:tcW w:w="1877" w:type="dxa"/>
          </w:tcPr>
          <w:p w14:paraId="2259BED1" w14:textId="77777777" w:rsidR="00D8555F" w:rsidRDefault="00D92215" w:rsidP="00D8555F">
            <w:pPr>
              <w:rPr>
                <w:rFonts w:cstheme="majorHAnsi"/>
                <w:sz w:val="18"/>
                <w:szCs w:val="18"/>
              </w:rPr>
            </w:pPr>
            <w:r>
              <w:rPr>
                <w:rFonts w:cstheme="majorHAnsi"/>
                <w:sz w:val="18"/>
                <w:szCs w:val="18"/>
              </w:rPr>
              <w:t>19,923 participants</w:t>
            </w:r>
          </w:p>
          <w:p w14:paraId="0DDC1BBE" w14:textId="283529A1" w:rsidR="00D92215" w:rsidRPr="00BB08AB" w:rsidRDefault="00D92215" w:rsidP="00D8555F">
            <w:pPr>
              <w:rPr>
                <w:rFonts w:cstheme="majorHAnsi"/>
                <w:sz w:val="18"/>
                <w:szCs w:val="18"/>
              </w:rPr>
            </w:pPr>
            <w:r>
              <w:rPr>
                <w:rFonts w:cstheme="majorHAnsi"/>
                <w:sz w:val="18"/>
                <w:szCs w:val="18"/>
              </w:rPr>
              <w:t>2 studies</w:t>
            </w:r>
          </w:p>
        </w:tc>
        <w:tc>
          <w:tcPr>
            <w:tcW w:w="996" w:type="dxa"/>
          </w:tcPr>
          <w:p w14:paraId="1712854D" w14:textId="77777777" w:rsidR="00D92215" w:rsidRPr="00BB08AB" w:rsidRDefault="00D92215" w:rsidP="00D92215">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1A8B9B21" w14:textId="3C909258" w:rsidR="00D8555F" w:rsidRPr="00BB08AB" w:rsidRDefault="00D92215" w:rsidP="00D92215">
            <w:pPr>
              <w:rPr>
                <w:rFonts w:cstheme="majorHAnsi"/>
                <w:sz w:val="18"/>
                <w:szCs w:val="18"/>
              </w:rPr>
            </w:pPr>
            <w:r w:rsidRPr="00BB08AB">
              <w:rPr>
                <w:rFonts w:cstheme="majorHAnsi"/>
                <w:sz w:val="18"/>
                <w:szCs w:val="18"/>
              </w:rPr>
              <w:t>Very low</w:t>
            </w:r>
          </w:p>
        </w:tc>
        <w:tc>
          <w:tcPr>
            <w:tcW w:w="3934" w:type="dxa"/>
          </w:tcPr>
          <w:p w14:paraId="78CAFA61" w14:textId="15A1C2C8" w:rsidR="00D8555F" w:rsidRPr="00BB08AB" w:rsidRDefault="00D92215" w:rsidP="00D8555F">
            <w:pPr>
              <w:jc w:val="both"/>
              <w:rPr>
                <w:rFonts w:cstheme="majorHAnsi"/>
                <w:sz w:val="18"/>
                <w:szCs w:val="18"/>
              </w:rPr>
            </w:pPr>
            <w:r>
              <w:rPr>
                <w:rFonts w:cstheme="majorHAnsi"/>
                <w:sz w:val="18"/>
                <w:szCs w:val="18"/>
              </w:rPr>
              <w:t>Reading time doubled.</w:t>
            </w:r>
          </w:p>
        </w:tc>
      </w:tr>
    </w:tbl>
    <w:p w14:paraId="545D63D6" w14:textId="77777777" w:rsidR="00867A1D" w:rsidRPr="00867A1D" w:rsidRDefault="00867A1D" w:rsidP="00867A1D"/>
    <w:p w14:paraId="1711AA4E" w14:textId="77777777" w:rsidR="00867A1D" w:rsidRDefault="00867A1D">
      <w:pPr>
        <w:rPr>
          <w:b/>
          <w:bCs/>
          <w:color w:val="36424A" w:themeColor="accent1"/>
          <w:sz w:val="18"/>
          <w:szCs w:val="18"/>
        </w:rPr>
      </w:pPr>
      <w:r>
        <w:br w:type="page"/>
      </w:r>
    </w:p>
    <w:p w14:paraId="52B78416" w14:textId="43EEC59E" w:rsidR="00DB088B" w:rsidRDefault="00DB088B" w:rsidP="00DB088B">
      <w:pPr>
        <w:pStyle w:val="Caption"/>
      </w:pPr>
      <w:r>
        <w:lastRenderedPageBreak/>
        <w:t xml:space="preserve">Table </w:t>
      </w:r>
      <w:r>
        <w:fldChar w:fldCharType="begin"/>
      </w:r>
      <w:r>
        <w:instrText xml:space="preserve"> SEQ Table \* ARABIC </w:instrText>
      </w:r>
      <w:r>
        <w:fldChar w:fldCharType="separate"/>
      </w:r>
      <w:r w:rsidR="002E06F1">
        <w:rPr>
          <w:noProof/>
        </w:rPr>
        <w:t>2</w:t>
      </w:r>
      <w:r>
        <w:fldChar w:fldCharType="end"/>
      </w:r>
      <w:r w:rsidR="00867A1D">
        <w:t>A</w:t>
      </w:r>
      <w:r>
        <w:t xml:space="preserve">: </w:t>
      </w:r>
      <w:r w:rsidR="00553043">
        <w:t xml:space="preserve">Assessment of evidence for </w:t>
      </w:r>
      <w:r w:rsidRPr="002845C1">
        <w:t>DBT + s2DM</w:t>
      </w:r>
      <w:r w:rsidR="00867A1D">
        <w:t xml:space="preserve"> from all studies</w:t>
      </w:r>
    </w:p>
    <w:tbl>
      <w:tblPr>
        <w:tblStyle w:val="ACGreen-BasicTable"/>
        <w:tblW w:w="0" w:type="auto"/>
        <w:tblLook w:val="04A0" w:firstRow="1" w:lastRow="0" w:firstColumn="1" w:lastColumn="0" w:noHBand="0" w:noVBand="1"/>
        <w:tblDescription w:val="Table 2A assesses evidence for digital breast tomosynthesis (DBT) and synthesised two-view digital mammography (s2DM) from all studies against outcomes. Information is provided on participants/studies/follow up, quality of evidence, and overall results for each outcome.&#10; &#10;For the outcome “reduction in mortality” no studies reported on a reduction in mortality.&#10;&#10;For the outcome “cancer detection rate”, 153,668 participants and 5 studies were reported. The quality of the evidence for this outcome was “low”. No systematic review or pooled analysis was available. &#10;&#10;For the outcome “invasive cancer detection rate”, 131,726 participants and 3 studies were reported. The quality of the evidence for this outcome was “very low”. No systematic review or pooled analysis was available. Results from individual studies reported that CDR increased for DBT + s2DM compared to FFDM in the results from two prospective, fully paired studies. Results varied for DBT + s2DM compared to FFDM + DBT.&#10;&#10;For the outcome “interval cancer detection”, no data was reported. &#10;&#10;For the outcome “PPV1-3”, 162,718 participants and 4 studies were reported. The quality of the evidence for this outcome was “low”. No systematic review or pooled analysis was available. Data from one fully paired trial reported a small non-statistically significant increase in PPV. 12 studies reported increased PPV favouring FFDM + DBT compared to FFDM alone.&#10;&#10;For the outcome “recall rate”, 148,814 participants and 4 studies were reported. The quality of the evidence for this outcome was “low”. Pooled analysis and data from prospective fully paired trials and retrospective analysis shows inconsistent results.&#10;&#10;For the outcome “false positive rate”, 100,752 participants and 3 studies were reported. The quality of the evidence for this outcome was “low”. Pooled analysis and data from prospective fully paired trials and retrospective analysis shows inconsistent results.&#10;&#10;For the outcome “radiation dose”, 53,198 participants and 5 studies were reported. The quality of the evidence for this outcome was “moderate”.  No systematic review or pooled analysis was available but consistent findings across a range of study types (including manufacturer data) indicates DBT + s2DM radiation dose is considerably less than that used to acquire images with FFDM.&#10;&#10;For the outcome “interpretation time”, 31,254 participants and 7 studies were reported. The quality of the evidence for this outcome was “very low”. No systematic review or pooled analysis was available.&#10;"/>
      </w:tblPr>
      <w:tblGrid>
        <w:gridCol w:w="2112"/>
        <w:gridCol w:w="1843"/>
        <w:gridCol w:w="988"/>
        <w:gridCol w:w="26"/>
        <w:gridCol w:w="3990"/>
      </w:tblGrid>
      <w:tr w:rsidR="002C7AE8" w:rsidRPr="002C7AE8" w14:paraId="51281969" w14:textId="77777777" w:rsidTr="00CE444A">
        <w:trPr>
          <w:cnfStyle w:val="100000000000" w:firstRow="1" w:lastRow="0" w:firstColumn="0" w:lastColumn="0" w:oddVBand="0" w:evenVBand="0" w:oddHBand="0" w:evenHBand="0" w:firstRowFirstColumn="0" w:firstRowLastColumn="0" w:lastRowFirstColumn="0" w:lastRowLastColumn="0"/>
        </w:trPr>
        <w:tc>
          <w:tcPr>
            <w:tcW w:w="2110" w:type="dxa"/>
          </w:tcPr>
          <w:p w14:paraId="65531795" w14:textId="77777777" w:rsidR="00DB088B" w:rsidRPr="002C7AE8" w:rsidRDefault="00DB088B" w:rsidP="0010082C">
            <w:pPr>
              <w:rPr>
                <w:rFonts w:cstheme="majorHAnsi"/>
                <w:color w:val="auto"/>
                <w:sz w:val="18"/>
                <w:szCs w:val="18"/>
              </w:rPr>
            </w:pPr>
            <w:r w:rsidRPr="002C7AE8">
              <w:rPr>
                <w:rFonts w:cstheme="majorHAnsi"/>
                <w:color w:val="auto"/>
                <w:sz w:val="18"/>
                <w:szCs w:val="18"/>
              </w:rPr>
              <w:t xml:space="preserve">Outcomes </w:t>
            </w:r>
          </w:p>
        </w:tc>
        <w:tc>
          <w:tcPr>
            <w:tcW w:w="1841" w:type="dxa"/>
          </w:tcPr>
          <w:p w14:paraId="3FBC95EE" w14:textId="77777777" w:rsidR="00DB088B" w:rsidRPr="002C7AE8" w:rsidRDefault="00DB088B" w:rsidP="0010082C">
            <w:pPr>
              <w:rPr>
                <w:rFonts w:cstheme="majorHAnsi"/>
                <w:b w:val="0"/>
                <w:color w:val="auto"/>
                <w:sz w:val="18"/>
                <w:szCs w:val="18"/>
              </w:rPr>
            </w:pPr>
            <w:r w:rsidRPr="002C7AE8">
              <w:rPr>
                <w:rFonts w:cstheme="majorHAnsi"/>
                <w:color w:val="auto"/>
                <w:sz w:val="18"/>
                <w:szCs w:val="18"/>
              </w:rPr>
              <w:t xml:space="preserve">Participants </w:t>
            </w:r>
          </w:p>
          <w:p w14:paraId="40D0AD64" w14:textId="77777777" w:rsidR="00DB088B" w:rsidRPr="002C7AE8" w:rsidRDefault="00DB088B" w:rsidP="0010082C">
            <w:pPr>
              <w:rPr>
                <w:rFonts w:cstheme="majorHAnsi"/>
                <w:color w:val="auto"/>
                <w:sz w:val="18"/>
                <w:szCs w:val="18"/>
              </w:rPr>
            </w:pPr>
            <w:r w:rsidRPr="002C7AE8">
              <w:rPr>
                <w:rFonts w:cstheme="majorHAnsi"/>
                <w:color w:val="auto"/>
                <w:sz w:val="18"/>
                <w:szCs w:val="18"/>
              </w:rPr>
              <w:t>Studies</w:t>
            </w:r>
          </w:p>
          <w:p w14:paraId="2098BEAE" w14:textId="77777777" w:rsidR="00DB088B" w:rsidRPr="002C7AE8" w:rsidRDefault="00DB088B" w:rsidP="0010082C">
            <w:pPr>
              <w:rPr>
                <w:rFonts w:cstheme="majorHAnsi"/>
                <w:color w:val="auto"/>
                <w:sz w:val="18"/>
                <w:szCs w:val="18"/>
              </w:rPr>
            </w:pPr>
            <w:r w:rsidRPr="002C7AE8">
              <w:rPr>
                <w:rFonts w:cstheme="majorHAnsi"/>
                <w:color w:val="auto"/>
                <w:sz w:val="18"/>
                <w:szCs w:val="18"/>
              </w:rPr>
              <w:t xml:space="preserve">Follow up </w:t>
            </w:r>
          </w:p>
        </w:tc>
        <w:tc>
          <w:tcPr>
            <w:tcW w:w="1014" w:type="dxa"/>
            <w:gridSpan w:val="2"/>
          </w:tcPr>
          <w:p w14:paraId="1ED7DB86" w14:textId="77777777" w:rsidR="00DB088B" w:rsidRPr="002C7AE8" w:rsidRDefault="00DB088B" w:rsidP="0010082C">
            <w:pPr>
              <w:rPr>
                <w:rFonts w:cstheme="majorHAnsi"/>
                <w:color w:val="auto"/>
                <w:sz w:val="18"/>
                <w:szCs w:val="18"/>
              </w:rPr>
            </w:pPr>
            <w:r w:rsidRPr="002C7AE8">
              <w:rPr>
                <w:rFonts w:cstheme="majorHAnsi"/>
                <w:color w:val="auto"/>
                <w:sz w:val="18"/>
                <w:szCs w:val="18"/>
              </w:rPr>
              <w:t xml:space="preserve">Quality of the evidence </w:t>
            </w:r>
          </w:p>
        </w:tc>
        <w:tc>
          <w:tcPr>
            <w:tcW w:w="3994" w:type="dxa"/>
          </w:tcPr>
          <w:p w14:paraId="5A0D7400" w14:textId="77777777" w:rsidR="00DB088B" w:rsidRPr="002C7AE8" w:rsidRDefault="00DB088B" w:rsidP="0010082C">
            <w:pPr>
              <w:rPr>
                <w:rFonts w:cstheme="majorHAnsi"/>
                <w:color w:val="auto"/>
                <w:sz w:val="18"/>
                <w:szCs w:val="18"/>
              </w:rPr>
            </w:pPr>
            <w:r w:rsidRPr="002C7AE8">
              <w:rPr>
                <w:rFonts w:cstheme="majorHAnsi"/>
                <w:color w:val="auto"/>
                <w:sz w:val="18"/>
                <w:szCs w:val="18"/>
              </w:rPr>
              <w:t xml:space="preserve">Overall results </w:t>
            </w:r>
          </w:p>
        </w:tc>
      </w:tr>
      <w:tr w:rsidR="00CE444A" w:rsidRPr="00987881" w14:paraId="27F13821" w14:textId="77777777" w:rsidTr="00CE444A">
        <w:tc>
          <w:tcPr>
            <w:tcW w:w="2114" w:type="dxa"/>
          </w:tcPr>
          <w:p w14:paraId="2B446871" w14:textId="77777777" w:rsidR="00CE444A" w:rsidRPr="00BB08AB" w:rsidRDefault="00CE444A" w:rsidP="00A26473">
            <w:pPr>
              <w:rPr>
                <w:rFonts w:cstheme="majorHAnsi"/>
                <w:sz w:val="18"/>
                <w:szCs w:val="18"/>
              </w:rPr>
            </w:pPr>
            <w:r>
              <w:rPr>
                <w:rFonts w:cstheme="majorHAnsi"/>
                <w:sz w:val="18"/>
                <w:szCs w:val="18"/>
              </w:rPr>
              <w:t>Reduction in mortality</w:t>
            </w:r>
          </w:p>
        </w:tc>
        <w:tc>
          <w:tcPr>
            <w:tcW w:w="1844" w:type="dxa"/>
          </w:tcPr>
          <w:p w14:paraId="7A67705E" w14:textId="77777777" w:rsidR="00CE444A" w:rsidRPr="00BB08AB" w:rsidRDefault="00CE444A" w:rsidP="00A26473">
            <w:pPr>
              <w:rPr>
                <w:rFonts w:cstheme="majorHAnsi"/>
                <w:sz w:val="18"/>
                <w:szCs w:val="18"/>
              </w:rPr>
            </w:pPr>
            <w:r>
              <w:rPr>
                <w:rFonts w:cstheme="majorHAnsi"/>
                <w:sz w:val="18"/>
                <w:szCs w:val="18"/>
              </w:rPr>
              <w:t>0</w:t>
            </w:r>
          </w:p>
        </w:tc>
        <w:tc>
          <w:tcPr>
            <w:tcW w:w="988" w:type="dxa"/>
          </w:tcPr>
          <w:p w14:paraId="6D4EC4A0" w14:textId="77777777" w:rsidR="00CE444A" w:rsidRPr="00BB08AB" w:rsidRDefault="00CE444A" w:rsidP="00A26473">
            <w:pPr>
              <w:rPr>
                <w:rFonts w:cstheme="majorHAnsi"/>
                <w:sz w:val="18"/>
                <w:szCs w:val="18"/>
              </w:rPr>
            </w:pPr>
            <w:r>
              <w:rPr>
                <w:rFonts w:cstheme="majorHAnsi"/>
                <w:sz w:val="18"/>
                <w:szCs w:val="18"/>
              </w:rPr>
              <w:t>Nil</w:t>
            </w:r>
          </w:p>
        </w:tc>
        <w:tc>
          <w:tcPr>
            <w:tcW w:w="4013" w:type="dxa"/>
            <w:gridSpan w:val="2"/>
          </w:tcPr>
          <w:p w14:paraId="01DA1F59" w14:textId="77777777" w:rsidR="00CE444A" w:rsidRPr="00BB08AB" w:rsidRDefault="00CE444A" w:rsidP="00A26473">
            <w:pPr>
              <w:rPr>
                <w:rFonts w:cstheme="majorHAnsi"/>
                <w:sz w:val="18"/>
                <w:szCs w:val="18"/>
              </w:rPr>
            </w:pPr>
            <w:r>
              <w:rPr>
                <w:rFonts w:cstheme="majorHAnsi"/>
                <w:sz w:val="18"/>
                <w:szCs w:val="18"/>
              </w:rPr>
              <w:t>No studies reported on a reduction in mortality.</w:t>
            </w:r>
          </w:p>
        </w:tc>
      </w:tr>
      <w:tr w:rsidR="00DB088B" w14:paraId="04A8263E" w14:textId="77777777" w:rsidTr="00CE444A">
        <w:tc>
          <w:tcPr>
            <w:tcW w:w="2110" w:type="dxa"/>
          </w:tcPr>
          <w:p w14:paraId="0A63C330" w14:textId="77777777" w:rsidR="00DB088B" w:rsidRPr="00BB08AB" w:rsidRDefault="00DB088B" w:rsidP="0010082C">
            <w:pPr>
              <w:rPr>
                <w:rFonts w:cstheme="majorHAnsi"/>
                <w:sz w:val="18"/>
                <w:szCs w:val="18"/>
              </w:rPr>
            </w:pPr>
            <w:r w:rsidRPr="00BB08AB">
              <w:rPr>
                <w:rFonts w:cstheme="majorHAnsi"/>
                <w:sz w:val="18"/>
                <w:szCs w:val="18"/>
              </w:rPr>
              <w:t>Cancer detection rate</w:t>
            </w:r>
          </w:p>
          <w:p w14:paraId="3043CD73" w14:textId="77777777" w:rsidR="00DB088B" w:rsidRPr="00BB08AB" w:rsidRDefault="00DB088B" w:rsidP="0010082C">
            <w:pPr>
              <w:rPr>
                <w:rFonts w:cstheme="majorHAnsi"/>
                <w:sz w:val="18"/>
                <w:szCs w:val="18"/>
              </w:rPr>
            </w:pPr>
          </w:p>
        </w:tc>
        <w:tc>
          <w:tcPr>
            <w:tcW w:w="1841" w:type="dxa"/>
          </w:tcPr>
          <w:p w14:paraId="342D736B" w14:textId="77777777" w:rsidR="00DB088B" w:rsidRPr="00BB08AB" w:rsidRDefault="00DB088B" w:rsidP="0010082C">
            <w:pPr>
              <w:rPr>
                <w:rFonts w:cstheme="majorHAnsi"/>
                <w:sz w:val="18"/>
                <w:szCs w:val="18"/>
              </w:rPr>
            </w:pPr>
            <w:r w:rsidRPr="00BB08AB">
              <w:rPr>
                <w:rFonts w:cstheme="majorHAnsi"/>
                <w:sz w:val="18"/>
                <w:szCs w:val="18"/>
              </w:rPr>
              <w:t>153,668 participants</w:t>
            </w:r>
          </w:p>
          <w:p w14:paraId="4EB1A404" w14:textId="77777777" w:rsidR="00DB088B" w:rsidRPr="00BB08AB" w:rsidRDefault="00DB088B" w:rsidP="0010082C">
            <w:pPr>
              <w:rPr>
                <w:rFonts w:cstheme="majorHAnsi"/>
                <w:sz w:val="18"/>
                <w:szCs w:val="18"/>
              </w:rPr>
            </w:pPr>
            <w:r w:rsidRPr="00BB08AB">
              <w:rPr>
                <w:rFonts w:cstheme="majorHAnsi"/>
                <w:sz w:val="18"/>
                <w:szCs w:val="18"/>
              </w:rPr>
              <w:t>5 studies</w:t>
            </w:r>
          </w:p>
        </w:tc>
        <w:tc>
          <w:tcPr>
            <w:tcW w:w="1014" w:type="dxa"/>
            <w:gridSpan w:val="2"/>
          </w:tcPr>
          <w:p w14:paraId="0FEE069F" w14:textId="6F7C016A" w:rsidR="00DB088B" w:rsidRPr="00BB08AB" w:rsidRDefault="00DB088B" w:rsidP="0010082C">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3980BB15" w14:textId="77777777" w:rsidR="00DB088B" w:rsidRPr="00BB08AB" w:rsidRDefault="00DB088B" w:rsidP="0010082C">
            <w:pPr>
              <w:rPr>
                <w:rFonts w:cstheme="majorHAnsi"/>
                <w:sz w:val="18"/>
                <w:szCs w:val="18"/>
              </w:rPr>
            </w:pPr>
            <w:r w:rsidRPr="00BB08AB">
              <w:rPr>
                <w:rFonts w:cstheme="majorHAnsi"/>
                <w:sz w:val="18"/>
                <w:szCs w:val="18"/>
              </w:rPr>
              <w:t>Low</w:t>
            </w:r>
          </w:p>
        </w:tc>
        <w:tc>
          <w:tcPr>
            <w:tcW w:w="3994" w:type="dxa"/>
          </w:tcPr>
          <w:p w14:paraId="1A95ECBF" w14:textId="2281EC8D" w:rsidR="00DB088B" w:rsidRPr="00BB08AB" w:rsidRDefault="00DB088B" w:rsidP="00614E0A">
            <w:pPr>
              <w:jc w:val="both"/>
              <w:rPr>
                <w:rFonts w:cstheme="majorHAnsi"/>
                <w:sz w:val="18"/>
                <w:szCs w:val="18"/>
              </w:rPr>
            </w:pPr>
            <w:r w:rsidRPr="00BB08AB">
              <w:rPr>
                <w:rFonts w:cstheme="majorHAnsi"/>
                <w:sz w:val="18"/>
                <w:szCs w:val="18"/>
              </w:rPr>
              <w:t xml:space="preserve">No systematic review or pooled analysis was available. </w:t>
            </w:r>
          </w:p>
        </w:tc>
      </w:tr>
      <w:tr w:rsidR="00DB088B" w14:paraId="66EA588A" w14:textId="77777777" w:rsidTr="00CE444A">
        <w:tc>
          <w:tcPr>
            <w:tcW w:w="2110" w:type="dxa"/>
          </w:tcPr>
          <w:p w14:paraId="41CFDD9C" w14:textId="77777777" w:rsidR="00DB088B" w:rsidRPr="00BB08AB" w:rsidRDefault="00DB088B" w:rsidP="0010082C">
            <w:pPr>
              <w:rPr>
                <w:rFonts w:cstheme="majorHAnsi"/>
                <w:sz w:val="18"/>
                <w:szCs w:val="18"/>
              </w:rPr>
            </w:pPr>
            <w:r w:rsidRPr="00BB08AB">
              <w:rPr>
                <w:rFonts w:cstheme="majorHAnsi"/>
                <w:sz w:val="18"/>
                <w:szCs w:val="18"/>
              </w:rPr>
              <w:t>Invasive cancer detection rate</w:t>
            </w:r>
          </w:p>
        </w:tc>
        <w:tc>
          <w:tcPr>
            <w:tcW w:w="1841" w:type="dxa"/>
          </w:tcPr>
          <w:p w14:paraId="5E756F47" w14:textId="77777777" w:rsidR="00DB088B" w:rsidRPr="00BB08AB" w:rsidRDefault="00DB088B" w:rsidP="0010082C">
            <w:pPr>
              <w:rPr>
                <w:rFonts w:cstheme="majorHAnsi"/>
                <w:sz w:val="18"/>
                <w:szCs w:val="18"/>
              </w:rPr>
            </w:pPr>
            <w:r w:rsidRPr="00BB08AB">
              <w:rPr>
                <w:rFonts w:cstheme="majorHAnsi"/>
                <w:sz w:val="18"/>
                <w:szCs w:val="18"/>
              </w:rPr>
              <w:t>131,726 participants</w:t>
            </w:r>
          </w:p>
          <w:p w14:paraId="5A3AED2E" w14:textId="77777777" w:rsidR="00DB088B" w:rsidRPr="00BB08AB" w:rsidRDefault="00DB088B" w:rsidP="0010082C">
            <w:pPr>
              <w:rPr>
                <w:rFonts w:cstheme="majorHAnsi"/>
                <w:sz w:val="18"/>
                <w:szCs w:val="18"/>
              </w:rPr>
            </w:pPr>
            <w:r w:rsidRPr="00BB08AB">
              <w:rPr>
                <w:rFonts w:cstheme="majorHAnsi"/>
                <w:sz w:val="18"/>
                <w:szCs w:val="18"/>
              </w:rPr>
              <w:t>3 studies</w:t>
            </w:r>
          </w:p>
        </w:tc>
        <w:tc>
          <w:tcPr>
            <w:tcW w:w="1014" w:type="dxa"/>
            <w:gridSpan w:val="2"/>
          </w:tcPr>
          <w:p w14:paraId="21A9D741" w14:textId="77777777" w:rsidR="00DB088B" w:rsidRPr="00BB08AB" w:rsidRDefault="00DB088B" w:rsidP="0010082C">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0BB38E6A" w14:textId="77777777" w:rsidR="00DB088B" w:rsidRPr="00BB08AB" w:rsidRDefault="00DB088B" w:rsidP="0010082C">
            <w:pPr>
              <w:rPr>
                <w:rFonts w:cstheme="majorHAnsi"/>
                <w:sz w:val="18"/>
                <w:szCs w:val="18"/>
              </w:rPr>
            </w:pPr>
            <w:r w:rsidRPr="00BB08AB">
              <w:rPr>
                <w:rFonts w:cstheme="majorHAnsi"/>
                <w:sz w:val="18"/>
                <w:szCs w:val="18"/>
              </w:rPr>
              <w:t>Very low</w:t>
            </w:r>
          </w:p>
        </w:tc>
        <w:tc>
          <w:tcPr>
            <w:tcW w:w="3994" w:type="dxa"/>
          </w:tcPr>
          <w:p w14:paraId="026B3C06" w14:textId="77777777" w:rsidR="00DB088B" w:rsidRPr="00BB08AB" w:rsidRDefault="00DB088B" w:rsidP="00614E0A">
            <w:pPr>
              <w:jc w:val="both"/>
              <w:rPr>
                <w:rFonts w:cstheme="majorHAnsi"/>
                <w:sz w:val="18"/>
                <w:szCs w:val="18"/>
              </w:rPr>
            </w:pPr>
            <w:r w:rsidRPr="00BB08AB">
              <w:rPr>
                <w:rFonts w:cstheme="majorHAnsi"/>
                <w:sz w:val="18"/>
                <w:szCs w:val="18"/>
              </w:rPr>
              <w:t>No systematic review or pooled analysis was available. Results from individual studies reported that CDR increased for DBT + s2DM compared to FFDM in the results from two prospective, fully paired studies. Results varied for DBT + s2DM compared to FFDM + DBT.</w:t>
            </w:r>
          </w:p>
        </w:tc>
      </w:tr>
      <w:tr w:rsidR="00DB088B" w14:paraId="7DCFE328" w14:textId="77777777" w:rsidTr="00CE444A">
        <w:tc>
          <w:tcPr>
            <w:tcW w:w="2110" w:type="dxa"/>
          </w:tcPr>
          <w:p w14:paraId="4753A656" w14:textId="77777777" w:rsidR="00DB088B" w:rsidRPr="00BB08AB" w:rsidRDefault="00DB088B" w:rsidP="0010082C">
            <w:pPr>
              <w:rPr>
                <w:rFonts w:cstheme="majorHAnsi"/>
                <w:sz w:val="18"/>
                <w:szCs w:val="18"/>
              </w:rPr>
            </w:pPr>
            <w:r w:rsidRPr="00BB08AB">
              <w:rPr>
                <w:rFonts w:cstheme="majorHAnsi"/>
                <w:sz w:val="18"/>
                <w:szCs w:val="18"/>
              </w:rPr>
              <w:t>Interval cancer detection</w:t>
            </w:r>
          </w:p>
        </w:tc>
        <w:tc>
          <w:tcPr>
            <w:tcW w:w="1841" w:type="dxa"/>
          </w:tcPr>
          <w:p w14:paraId="6F2119EA" w14:textId="77777777" w:rsidR="00DB088B" w:rsidRPr="00BB08AB" w:rsidRDefault="00DB088B" w:rsidP="0010082C">
            <w:pPr>
              <w:rPr>
                <w:rFonts w:cstheme="majorHAnsi"/>
                <w:sz w:val="18"/>
                <w:szCs w:val="18"/>
              </w:rPr>
            </w:pPr>
            <w:r w:rsidRPr="00BB08AB">
              <w:rPr>
                <w:rFonts w:cstheme="majorHAnsi"/>
                <w:sz w:val="18"/>
                <w:szCs w:val="18"/>
              </w:rPr>
              <w:t>NA</w:t>
            </w:r>
          </w:p>
        </w:tc>
        <w:tc>
          <w:tcPr>
            <w:tcW w:w="1014" w:type="dxa"/>
            <w:gridSpan w:val="2"/>
          </w:tcPr>
          <w:p w14:paraId="63EC1CB1" w14:textId="77777777" w:rsidR="00DB088B" w:rsidRPr="00BB08AB" w:rsidRDefault="00DB088B" w:rsidP="0010082C">
            <w:pPr>
              <w:rPr>
                <w:rFonts w:cstheme="majorHAnsi"/>
                <w:sz w:val="18"/>
                <w:szCs w:val="18"/>
              </w:rPr>
            </w:pPr>
            <w:r w:rsidRPr="00BB08AB">
              <w:rPr>
                <w:rFonts w:cstheme="majorHAnsi"/>
                <w:sz w:val="18"/>
                <w:szCs w:val="18"/>
              </w:rPr>
              <w:t>Not reported</w:t>
            </w:r>
          </w:p>
        </w:tc>
        <w:tc>
          <w:tcPr>
            <w:tcW w:w="3994" w:type="dxa"/>
          </w:tcPr>
          <w:p w14:paraId="7415A7B6" w14:textId="77777777" w:rsidR="00DB088B" w:rsidRPr="00BB08AB" w:rsidRDefault="00DB088B" w:rsidP="00614E0A">
            <w:pPr>
              <w:jc w:val="both"/>
              <w:rPr>
                <w:rFonts w:cstheme="majorHAnsi"/>
                <w:sz w:val="18"/>
                <w:szCs w:val="18"/>
              </w:rPr>
            </w:pPr>
            <w:r w:rsidRPr="00BB08AB">
              <w:rPr>
                <w:rFonts w:cstheme="majorHAnsi"/>
                <w:sz w:val="18"/>
                <w:szCs w:val="18"/>
              </w:rPr>
              <w:t>No data reported.</w:t>
            </w:r>
          </w:p>
        </w:tc>
      </w:tr>
      <w:tr w:rsidR="00DB088B" w:rsidRPr="00FE662D" w14:paraId="64BAC9C5" w14:textId="77777777" w:rsidTr="00CE444A">
        <w:tc>
          <w:tcPr>
            <w:tcW w:w="2110" w:type="dxa"/>
          </w:tcPr>
          <w:p w14:paraId="2B4A610E" w14:textId="77777777" w:rsidR="00DB088B" w:rsidRPr="00BB08AB" w:rsidRDefault="00DB088B" w:rsidP="0010082C">
            <w:pPr>
              <w:rPr>
                <w:rFonts w:cstheme="majorHAnsi"/>
                <w:sz w:val="18"/>
                <w:szCs w:val="18"/>
              </w:rPr>
            </w:pPr>
            <w:r w:rsidRPr="00BB08AB">
              <w:rPr>
                <w:rFonts w:cstheme="majorHAnsi"/>
                <w:sz w:val="18"/>
                <w:szCs w:val="18"/>
              </w:rPr>
              <w:t>PPV</w:t>
            </w:r>
            <w:r w:rsidRPr="00BB08AB">
              <w:rPr>
                <w:rFonts w:cstheme="majorHAnsi"/>
                <w:sz w:val="18"/>
                <w:szCs w:val="18"/>
                <w:vertAlign w:val="subscript"/>
              </w:rPr>
              <w:t>1-3</w:t>
            </w:r>
          </w:p>
        </w:tc>
        <w:tc>
          <w:tcPr>
            <w:tcW w:w="1841" w:type="dxa"/>
          </w:tcPr>
          <w:p w14:paraId="5F7A22BC" w14:textId="77777777" w:rsidR="00DB088B" w:rsidRPr="00BB08AB" w:rsidRDefault="00DB088B" w:rsidP="0010082C">
            <w:pPr>
              <w:rPr>
                <w:rFonts w:cstheme="majorHAnsi"/>
                <w:sz w:val="18"/>
                <w:szCs w:val="18"/>
              </w:rPr>
            </w:pPr>
            <w:r w:rsidRPr="00BB08AB">
              <w:rPr>
                <w:rFonts w:cstheme="majorHAnsi"/>
                <w:sz w:val="18"/>
                <w:szCs w:val="18"/>
              </w:rPr>
              <w:t>162,718 participants</w:t>
            </w:r>
          </w:p>
          <w:p w14:paraId="6B937F87" w14:textId="77777777" w:rsidR="00DB088B" w:rsidRPr="00BB08AB" w:rsidRDefault="00DB088B" w:rsidP="0010082C">
            <w:pPr>
              <w:rPr>
                <w:rFonts w:cstheme="majorHAnsi"/>
                <w:sz w:val="18"/>
                <w:szCs w:val="18"/>
              </w:rPr>
            </w:pPr>
            <w:r w:rsidRPr="00BB08AB">
              <w:rPr>
                <w:rFonts w:cstheme="majorHAnsi"/>
                <w:sz w:val="18"/>
                <w:szCs w:val="18"/>
              </w:rPr>
              <w:t>4 studies</w:t>
            </w:r>
          </w:p>
        </w:tc>
        <w:tc>
          <w:tcPr>
            <w:tcW w:w="1014" w:type="dxa"/>
            <w:gridSpan w:val="2"/>
          </w:tcPr>
          <w:p w14:paraId="14905A34" w14:textId="630D6135" w:rsidR="00DB088B" w:rsidRPr="00BB08AB" w:rsidRDefault="00DB088B" w:rsidP="0010082C">
            <w:pPr>
              <w:rPr>
                <w:rFonts w:cstheme="majorHAnsi"/>
                <w:sz w:val="18"/>
                <w:szCs w:val="18"/>
              </w:rPr>
            </w:pPr>
            <w:r w:rsidRPr="00BB08AB">
              <w:rPr>
                <w:rFonts w:ascii="Cambria Math" w:hAnsi="Cambria Math" w:cs="Cambria Math"/>
                <w:sz w:val="18"/>
                <w:szCs w:val="18"/>
              </w:rPr>
              <w:t>⊕</w:t>
            </w:r>
            <w:r w:rsidR="00745D74" w:rsidRPr="00BB08AB">
              <w:rPr>
                <w:rFonts w:ascii="Cambria Math" w:hAnsi="Cambria Math" w:cs="Cambria Math"/>
                <w:sz w:val="18"/>
                <w:szCs w:val="18"/>
              </w:rPr>
              <w:t>⊕</w:t>
            </w:r>
            <w:r w:rsidRPr="00BB08AB">
              <w:rPr>
                <w:rFonts w:cstheme="majorHAnsi"/>
                <w:sz w:val="18"/>
                <w:szCs w:val="18"/>
              </w:rPr>
              <w:t xml:space="preserve"> </w:t>
            </w:r>
          </w:p>
          <w:p w14:paraId="00E12F9F" w14:textId="77777777" w:rsidR="00DB088B" w:rsidRPr="00BB08AB" w:rsidRDefault="00DB088B" w:rsidP="0010082C">
            <w:pPr>
              <w:rPr>
                <w:rFonts w:cstheme="majorHAnsi"/>
                <w:sz w:val="18"/>
                <w:szCs w:val="18"/>
              </w:rPr>
            </w:pPr>
            <w:r w:rsidRPr="00BB08AB">
              <w:rPr>
                <w:rFonts w:cstheme="majorHAnsi"/>
                <w:sz w:val="18"/>
                <w:szCs w:val="18"/>
              </w:rPr>
              <w:t>Low</w:t>
            </w:r>
          </w:p>
        </w:tc>
        <w:tc>
          <w:tcPr>
            <w:tcW w:w="3994" w:type="dxa"/>
          </w:tcPr>
          <w:p w14:paraId="59EC991D" w14:textId="77777777" w:rsidR="00DB088B" w:rsidRPr="00BB08AB" w:rsidRDefault="00DB088B" w:rsidP="00614E0A">
            <w:pPr>
              <w:jc w:val="both"/>
              <w:rPr>
                <w:rFonts w:cstheme="majorHAnsi"/>
                <w:sz w:val="18"/>
                <w:szCs w:val="18"/>
              </w:rPr>
            </w:pPr>
            <w:r w:rsidRPr="00BB08AB">
              <w:rPr>
                <w:rFonts w:cstheme="majorHAnsi"/>
                <w:sz w:val="18"/>
                <w:szCs w:val="18"/>
              </w:rPr>
              <w:t>No systematic review or pooled analysis was available. Data from one fully paired trial reported a small non-statistically significant increase in PPV. 12 studies reported increased PPV favouring FFDM + DBT compared to FFDM alone.</w:t>
            </w:r>
          </w:p>
        </w:tc>
      </w:tr>
      <w:tr w:rsidR="00DB088B" w:rsidRPr="00AC7618" w14:paraId="4F6A2C0F" w14:textId="77777777" w:rsidTr="00CE444A">
        <w:tc>
          <w:tcPr>
            <w:tcW w:w="2110" w:type="dxa"/>
          </w:tcPr>
          <w:p w14:paraId="6CDB86DF" w14:textId="77777777" w:rsidR="00DB088B" w:rsidRPr="00BB08AB" w:rsidRDefault="00DB088B" w:rsidP="0010082C">
            <w:pPr>
              <w:rPr>
                <w:rFonts w:cstheme="majorHAnsi"/>
                <w:sz w:val="18"/>
                <w:szCs w:val="18"/>
              </w:rPr>
            </w:pPr>
            <w:r w:rsidRPr="00BB08AB">
              <w:rPr>
                <w:rFonts w:cstheme="majorHAnsi"/>
                <w:sz w:val="18"/>
                <w:szCs w:val="18"/>
              </w:rPr>
              <w:t>Recall rate</w:t>
            </w:r>
          </w:p>
        </w:tc>
        <w:tc>
          <w:tcPr>
            <w:tcW w:w="1841" w:type="dxa"/>
          </w:tcPr>
          <w:p w14:paraId="3CD1FFF7" w14:textId="77777777" w:rsidR="00DB088B" w:rsidRPr="00BB08AB" w:rsidRDefault="00DB088B" w:rsidP="0010082C">
            <w:pPr>
              <w:rPr>
                <w:rFonts w:cstheme="majorHAnsi"/>
                <w:sz w:val="18"/>
                <w:szCs w:val="18"/>
              </w:rPr>
            </w:pPr>
            <w:r w:rsidRPr="00BB08AB">
              <w:rPr>
                <w:rFonts w:cstheme="majorHAnsi"/>
                <w:sz w:val="18"/>
                <w:szCs w:val="18"/>
              </w:rPr>
              <w:t>148,814 participants</w:t>
            </w:r>
          </w:p>
          <w:p w14:paraId="5F557062" w14:textId="77777777" w:rsidR="00DB088B" w:rsidRPr="00BB08AB" w:rsidRDefault="00DB088B" w:rsidP="0010082C">
            <w:pPr>
              <w:rPr>
                <w:rFonts w:cstheme="majorHAnsi"/>
                <w:sz w:val="18"/>
                <w:szCs w:val="18"/>
              </w:rPr>
            </w:pPr>
            <w:r w:rsidRPr="00BB08AB">
              <w:rPr>
                <w:rFonts w:cstheme="majorHAnsi"/>
                <w:sz w:val="18"/>
                <w:szCs w:val="18"/>
              </w:rPr>
              <w:t>4 studies</w:t>
            </w:r>
          </w:p>
        </w:tc>
        <w:tc>
          <w:tcPr>
            <w:tcW w:w="1014" w:type="dxa"/>
            <w:gridSpan w:val="2"/>
          </w:tcPr>
          <w:p w14:paraId="6BC54EA5" w14:textId="3C7EEE17" w:rsidR="00DB088B" w:rsidRPr="00BB08AB" w:rsidRDefault="00DB088B" w:rsidP="0010082C">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0B66F120" w14:textId="77777777" w:rsidR="00DB088B" w:rsidRPr="00BB08AB" w:rsidRDefault="00DB088B" w:rsidP="0010082C">
            <w:pPr>
              <w:rPr>
                <w:rFonts w:cstheme="majorHAnsi"/>
                <w:sz w:val="18"/>
                <w:szCs w:val="18"/>
              </w:rPr>
            </w:pPr>
            <w:r w:rsidRPr="00BB08AB">
              <w:rPr>
                <w:rFonts w:cstheme="majorHAnsi"/>
                <w:sz w:val="18"/>
                <w:szCs w:val="18"/>
              </w:rPr>
              <w:t>Low</w:t>
            </w:r>
          </w:p>
        </w:tc>
        <w:tc>
          <w:tcPr>
            <w:tcW w:w="3994" w:type="dxa"/>
          </w:tcPr>
          <w:p w14:paraId="073D22BC" w14:textId="64976C5C" w:rsidR="00DB088B" w:rsidRPr="00BB08AB" w:rsidRDefault="003C40E8" w:rsidP="00614E0A">
            <w:pPr>
              <w:jc w:val="both"/>
              <w:rPr>
                <w:rFonts w:cstheme="majorHAnsi"/>
                <w:sz w:val="18"/>
                <w:szCs w:val="18"/>
              </w:rPr>
            </w:pPr>
            <w:r w:rsidRPr="00BB08AB">
              <w:rPr>
                <w:rFonts w:cstheme="majorHAnsi"/>
                <w:sz w:val="18"/>
                <w:szCs w:val="18"/>
              </w:rPr>
              <w:t xml:space="preserve">Pooled analysis and data from prospective fully paired trials </w:t>
            </w:r>
            <w:r>
              <w:rPr>
                <w:rFonts w:cstheme="majorHAnsi"/>
                <w:sz w:val="18"/>
                <w:szCs w:val="18"/>
              </w:rPr>
              <w:t xml:space="preserve">and retrospective analysis </w:t>
            </w:r>
            <w:r w:rsidRPr="00BB08AB">
              <w:rPr>
                <w:rFonts w:cstheme="majorHAnsi"/>
                <w:sz w:val="18"/>
                <w:szCs w:val="18"/>
              </w:rPr>
              <w:t>show</w:t>
            </w:r>
            <w:r>
              <w:rPr>
                <w:rFonts w:cstheme="majorHAnsi"/>
                <w:sz w:val="18"/>
                <w:szCs w:val="18"/>
              </w:rPr>
              <w:t>s</w:t>
            </w:r>
            <w:r w:rsidRPr="00BB08AB">
              <w:rPr>
                <w:rFonts w:cstheme="majorHAnsi"/>
                <w:sz w:val="18"/>
                <w:szCs w:val="18"/>
              </w:rPr>
              <w:t xml:space="preserve"> inconsistent results.</w:t>
            </w:r>
          </w:p>
        </w:tc>
      </w:tr>
      <w:tr w:rsidR="00DB088B" w14:paraId="164667B9" w14:textId="77777777" w:rsidTr="00CE444A">
        <w:tc>
          <w:tcPr>
            <w:tcW w:w="2110" w:type="dxa"/>
          </w:tcPr>
          <w:p w14:paraId="37292A45" w14:textId="77777777" w:rsidR="00DB088B" w:rsidRPr="00BB08AB" w:rsidRDefault="00DB088B" w:rsidP="0010082C">
            <w:pPr>
              <w:rPr>
                <w:rFonts w:cstheme="majorHAnsi"/>
                <w:sz w:val="18"/>
                <w:szCs w:val="18"/>
              </w:rPr>
            </w:pPr>
            <w:r w:rsidRPr="00BB08AB">
              <w:rPr>
                <w:rFonts w:cstheme="majorHAnsi"/>
                <w:sz w:val="18"/>
                <w:szCs w:val="18"/>
              </w:rPr>
              <w:t>False positive rate</w:t>
            </w:r>
          </w:p>
        </w:tc>
        <w:tc>
          <w:tcPr>
            <w:tcW w:w="1841" w:type="dxa"/>
          </w:tcPr>
          <w:p w14:paraId="41476558" w14:textId="77777777" w:rsidR="00DB088B" w:rsidRPr="00BB08AB" w:rsidRDefault="00DB088B" w:rsidP="0010082C">
            <w:pPr>
              <w:rPr>
                <w:rFonts w:cstheme="majorHAnsi"/>
                <w:sz w:val="18"/>
                <w:szCs w:val="18"/>
              </w:rPr>
            </w:pPr>
            <w:r w:rsidRPr="00BB08AB">
              <w:rPr>
                <w:rFonts w:cstheme="majorHAnsi"/>
                <w:sz w:val="18"/>
                <w:szCs w:val="18"/>
              </w:rPr>
              <w:t>100,752 participants</w:t>
            </w:r>
          </w:p>
          <w:p w14:paraId="6B07B75C" w14:textId="77777777" w:rsidR="00DB088B" w:rsidRPr="00BB08AB" w:rsidRDefault="00DB088B" w:rsidP="0010082C">
            <w:pPr>
              <w:rPr>
                <w:rFonts w:cstheme="majorHAnsi"/>
                <w:sz w:val="18"/>
                <w:szCs w:val="18"/>
              </w:rPr>
            </w:pPr>
            <w:r w:rsidRPr="00BB08AB">
              <w:rPr>
                <w:rFonts w:cstheme="majorHAnsi"/>
                <w:sz w:val="18"/>
                <w:szCs w:val="18"/>
              </w:rPr>
              <w:t>3 studies</w:t>
            </w:r>
          </w:p>
        </w:tc>
        <w:tc>
          <w:tcPr>
            <w:tcW w:w="1014" w:type="dxa"/>
            <w:gridSpan w:val="2"/>
          </w:tcPr>
          <w:p w14:paraId="22122ED2" w14:textId="6C80C125" w:rsidR="00DB088B" w:rsidRPr="00BB08AB" w:rsidRDefault="00DB088B" w:rsidP="0010082C">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2E9B056F" w14:textId="77777777" w:rsidR="00DB088B" w:rsidRPr="00BB08AB" w:rsidRDefault="00DB088B" w:rsidP="0010082C">
            <w:pPr>
              <w:rPr>
                <w:rFonts w:cstheme="majorHAnsi"/>
                <w:sz w:val="18"/>
                <w:szCs w:val="18"/>
              </w:rPr>
            </w:pPr>
            <w:r w:rsidRPr="00BB08AB">
              <w:rPr>
                <w:rFonts w:cstheme="majorHAnsi"/>
                <w:sz w:val="18"/>
                <w:szCs w:val="18"/>
              </w:rPr>
              <w:t>Low</w:t>
            </w:r>
          </w:p>
        </w:tc>
        <w:tc>
          <w:tcPr>
            <w:tcW w:w="3994" w:type="dxa"/>
          </w:tcPr>
          <w:p w14:paraId="0C2C3052" w14:textId="43EBC41D" w:rsidR="00DB088B" w:rsidRPr="00BB08AB" w:rsidRDefault="003C40E8" w:rsidP="00614E0A">
            <w:pPr>
              <w:jc w:val="both"/>
              <w:rPr>
                <w:rFonts w:cstheme="majorHAnsi"/>
                <w:sz w:val="18"/>
                <w:szCs w:val="18"/>
              </w:rPr>
            </w:pPr>
            <w:r w:rsidRPr="00BB08AB">
              <w:rPr>
                <w:rFonts w:cstheme="majorHAnsi"/>
                <w:sz w:val="18"/>
                <w:szCs w:val="18"/>
              </w:rPr>
              <w:t xml:space="preserve">Pooled analysis and data from prospective fully paired trials </w:t>
            </w:r>
            <w:r>
              <w:rPr>
                <w:rFonts w:cstheme="majorHAnsi"/>
                <w:sz w:val="18"/>
                <w:szCs w:val="18"/>
              </w:rPr>
              <w:t xml:space="preserve">and retrospective analysis </w:t>
            </w:r>
            <w:r w:rsidRPr="00BB08AB">
              <w:rPr>
                <w:rFonts w:cstheme="majorHAnsi"/>
                <w:sz w:val="18"/>
                <w:szCs w:val="18"/>
              </w:rPr>
              <w:t>show</w:t>
            </w:r>
            <w:r>
              <w:rPr>
                <w:rFonts w:cstheme="majorHAnsi"/>
                <w:sz w:val="18"/>
                <w:szCs w:val="18"/>
              </w:rPr>
              <w:t>s</w:t>
            </w:r>
            <w:r w:rsidRPr="00BB08AB">
              <w:rPr>
                <w:rFonts w:cstheme="majorHAnsi"/>
                <w:sz w:val="18"/>
                <w:szCs w:val="18"/>
              </w:rPr>
              <w:t xml:space="preserve"> inconsistent results.</w:t>
            </w:r>
          </w:p>
        </w:tc>
      </w:tr>
      <w:tr w:rsidR="00DB088B" w:rsidRPr="00FE662D" w14:paraId="71CF6874" w14:textId="77777777" w:rsidTr="00CE444A">
        <w:tc>
          <w:tcPr>
            <w:tcW w:w="2110" w:type="dxa"/>
          </w:tcPr>
          <w:p w14:paraId="2605E4F2" w14:textId="77777777" w:rsidR="00DB088B" w:rsidRPr="00BB08AB" w:rsidRDefault="00DB088B" w:rsidP="0010082C">
            <w:pPr>
              <w:rPr>
                <w:rFonts w:cstheme="majorHAnsi"/>
                <w:sz w:val="18"/>
                <w:szCs w:val="18"/>
              </w:rPr>
            </w:pPr>
            <w:r w:rsidRPr="00BB08AB">
              <w:rPr>
                <w:rFonts w:cstheme="majorHAnsi"/>
                <w:sz w:val="18"/>
                <w:szCs w:val="18"/>
              </w:rPr>
              <w:t>Radiation dose</w:t>
            </w:r>
          </w:p>
        </w:tc>
        <w:tc>
          <w:tcPr>
            <w:tcW w:w="1841" w:type="dxa"/>
          </w:tcPr>
          <w:p w14:paraId="4B2CEF5B" w14:textId="77777777" w:rsidR="00DB088B" w:rsidRPr="00BB08AB" w:rsidRDefault="00DB088B" w:rsidP="0010082C">
            <w:pPr>
              <w:rPr>
                <w:rFonts w:cstheme="majorHAnsi"/>
                <w:sz w:val="18"/>
                <w:szCs w:val="18"/>
              </w:rPr>
            </w:pPr>
            <w:r w:rsidRPr="00BB08AB">
              <w:rPr>
                <w:rFonts w:cstheme="majorHAnsi"/>
                <w:sz w:val="18"/>
                <w:szCs w:val="18"/>
              </w:rPr>
              <w:t>53,198 participants</w:t>
            </w:r>
          </w:p>
          <w:p w14:paraId="15E74EED" w14:textId="77777777" w:rsidR="00DB088B" w:rsidRPr="00BB08AB" w:rsidRDefault="00DB088B" w:rsidP="0010082C">
            <w:pPr>
              <w:rPr>
                <w:rFonts w:cstheme="majorHAnsi"/>
                <w:sz w:val="18"/>
                <w:szCs w:val="18"/>
              </w:rPr>
            </w:pPr>
            <w:r w:rsidRPr="00BB08AB">
              <w:rPr>
                <w:rFonts w:cstheme="majorHAnsi"/>
                <w:sz w:val="18"/>
                <w:szCs w:val="18"/>
              </w:rPr>
              <w:t>5 studies</w:t>
            </w:r>
          </w:p>
        </w:tc>
        <w:tc>
          <w:tcPr>
            <w:tcW w:w="1014" w:type="dxa"/>
            <w:gridSpan w:val="2"/>
          </w:tcPr>
          <w:p w14:paraId="7C45D868" w14:textId="6BC025A9" w:rsidR="00614E0A" w:rsidRPr="00BB08AB" w:rsidRDefault="00614E0A" w:rsidP="00614E0A">
            <w:pPr>
              <w:rPr>
                <w:rFonts w:cstheme="majorHAnsi"/>
                <w:sz w:val="18"/>
                <w:szCs w:val="18"/>
              </w:rPr>
            </w:pPr>
            <w:r w:rsidRPr="00BB08AB">
              <w:rPr>
                <w:rFonts w:ascii="Cambria Math" w:hAnsi="Cambria Math" w:cs="Cambria Math"/>
                <w:sz w:val="18"/>
                <w:szCs w:val="18"/>
              </w:rPr>
              <w:t>⊕⊕⊕</w:t>
            </w:r>
          </w:p>
          <w:p w14:paraId="65CB9DE8" w14:textId="7E0DE450" w:rsidR="00DB088B" w:rsidRPr="00BB08AB" w:rsidRDefault="00614E0A" w:rsidP="00614E0A">
            <w:pPr>
              <w:rPr>
                <w:rFonts w:cstheme="majorHAnsi"/>
                <w:sz w:val="18"/>
                <w:szCs w:val="18"/>
              </w:rPr>
            </w:pPr>
            <w:r w:rsidRPr="00BB08AB">
              <w:rPr>
                <w:rFonts w:cstheme="majorHAnsi"/>
                <w:sz w:val="18"/>
                <w:szCs w:val="18"/>
              </w:rPr>
              <w:t>Moderate</w:t>
            </w:r>
          </w:p>
        </w:tc>
        <w:tc>
          <w:tcPr>
            <w:tcW w:w="3994" w:type="dxa"/>
          </w:tcPr>
          <w:p w14:paraId="4F75B5E1" w14:textId="3A32733A" w:rsidR="00DB088B" w:rsidRPr="00BB08AB" w:rsidRDefault="00614E0A" w:rsidP="00614E0A">
            <w:pPr>
              <w:jc w:val="both"/>
              <w:rPr>
                <w:rFonts w:cstheme="majorHAnsi"/>
                <w:sz w:val="18"/>
                <w:szCs w:val="18"/>
              </w:rPr>
            </w:pPr>
            <w:r w:rsidRPr="00BB08AB">
              <w:rPr>
                <w:rFonts w:cstheme="majorHAnsi"/>
                <w:sz w:val="18"/>
                <w:szCs w:val="18"/>
              </w:rPr>
              <w:t>No systematic review or pooled analysis was available but consistent findings across a range of study types (including manufacturer data) indicates DBT + s2DM radiation dose is considerably less than that used to acquire images with FFDM.</w:t>
            </w:r>
          </w:p>
        </w:tc>
      </w:tr>
      <w:tr w:rsidR="00DB088B" w:rsidRPr="00FE662D" w14:paraId="03FB348B" w14:textId="77777777" w:rsidTr="00CE444A">
        <w:tc>
          <w:tcPr>
            <w:tcW w:w="2110" w:type="dxa"/>
          </w:tcPr>
          <w:p w14:paraId="3CE723AD" w14:textId="77777777" w:rsidR="00DB088B" w:rsidRPr="00BB08AB" w:rsidRDefault="00DB088B" w:rsidP="0010082C">
            <w:pPr>
              <w:rPr>
                <w:rFonts w:cstheme="majorHAnsi"/>
                <w:sz w:val="18"/>
                <w:szCs w:val="18"/>
              </w:rPr>
            </w:pPr>
            <w:r w:rsidRPr="00BB08AB">
              <w:rPr>
                <w:rFonts w:cstheme="majorHAnsi"/>
                <w:sz w:val="18"/>
                <w:szCs w:val="18"/>
              </w:rPr>
              <w:t>Interpretation time</w:t>
            </w:r>
          </w:p>
        </w:tc>
        <w:tc>
          <w:tcPr>
            <w:tcW w:w="1841" w:type="dxa"/>
          </w:tcPr>
          <w:p w14:paraId="086C6911" w14:textId="6ABE7969" w:rsidR="00DB088B" w:rsidRPr="00BB08AB" w:rsidRDefault="0088543F" w:rsidP="0010082C">
            <w:pPr>
              <w:rPr>
                <w:rFonts w:cstheme="majorHAnsi"/>
                <w:sz w:val="18"/>
                <w:szCs w:val="18"/>
              </w:rPr>
            </w:pPr>
            <w:r w:rsidRPr="00BB08AB">
              <w:rPr>
                <w:rFonts w:cstheme="majorHAnsi"/>
                <w:sz w:val="18"/>
                <w:szCs w:val="18"/>
              </w:rPr>
              <w:t>31,254 participants</w:t>
            </w:r>
          </w:p>
          <w:p w14:paraId="0A506F4E" w14:textId="7EA23DD0" w:rsidR="0088543F" w:rsidRPr="00BB08AB" w:rsidRDefault="0088543F" w:rsidP="0010082C">
            <w:pPr>
              <w:rPr>
                <w:rFonts w:cstheme="majorHAnsi"/>
                <w:sz w:val="18"/>
                <w:szCs w:val="18"/>
              </w:rPr>
            </w:pPr>
            <w:r w:rsidRPr="00BB08AB">
              <w:rPr>
                <w:rFonts w:cstheme="majorHAnsi"/>
                <w:sz w:val="18"/>
                <w:szCs w:val="18"/>
              </w:rPr>
              <w:t>7 studies</w:t>
            </w:r>
          </w:p>
        </w:tc>
        <w:tc>
          <w:tcPr>
            <w:tcW w:w="1014" w:type="dxa"/>
            <w:gridSpan w:val="2"/>
          </w:tcPr>
          <w:p w14:paraId="4ACAB371" w14:textId="77777777" w:rsidR="00DB088B" w:rsidRPr="00BB08AB" w:rsidRDefault="00DB088B" w:rsidP="0010082C">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5D52C10D" w14:textId="77777777" w:rsidR="00DB088B" w:rsidRPr="00BB08AB" w:rsidRDefault="00DB088B" w:rsidP="0010082C">
            <w:pPr>
              <w:rPr>
                <w:rFonts w:cstheme="majorHAnsi"/>
                <w:sz w:val="18"/>
                <w:szCs w:val="18"/>
              </w:rPr>
            </w:pPr>
            <w:r w:rsidRPr="00BB08AB">
              <w:rPr>
                <w:rFonts w:cstheme="majorHAnsi"/>
                <w:sz w:val="18"/>
                <w:szCs w:val="18"/>
              </w:rPr>
              <w:t>Very low</w:t>
            </w:r>
          </w:p>
        </w:tc>
        <w:tc>
          <w:tcPr>
            <w:tcW w:w="3994" w:type="dxa"/>
          </w:tcPr>
          <w:p w14:paraId="4AC5091B" w14:textId="77777777" w:rsidR="00DB088B" w:rsidRPr="00BB08AB" w:rsidRDefault="00DB088B" w:rsidP="00614E0A">
            <w:pPr>
              <w:jc w:val="both"/>
              <w:rPr>
                <w:rFonts w:cstheme="majorHAnsi"/>
                <w:sz w:val="18"/>
                <w:szCs w:val="18"/>
              </w:rPr>
            </w:pPr>
            <w:r w:rsidRPr="00BB08AB">
              <w:rPr>
                <w:rFonts w:cstheme="majorHAnsi"/>
                <w:sz w:val="18"/>
                <w:szCs w:val="18"/>
              </w:rPr>
              <w:t>No systematic review or pooled analysis was available.</w:t>
            </w:r>
          </w:p>
        </w:tc>
      </w:tr>
    </w:tbl>
    <w:p w14:paraId="571B62E8" w14:textId="77777777" w:rsidR="00DB088B" w:rsidRDefault="00DB088B" w:rsidP="00DB088B">
      <w:pPr>
        <w:pStyle w:val="BodyText"/>
      </w:pPr>
    </w:p>
    <w:p w14:paraId="7A8C7FA5" w14:textId="77777777" w:rsidR="00DB088B" w:rsidRDefault="00DB088B">
      <w:pPr>
        <w:rPr>
          <w:b/>
          <w:bCs/>
          <w:color w:val="36424A" w:themeColor="accent1"/>
          <w:sz w:val="18"/>
          <w:szCs w:val="18"/>
        </w:rPr>
      </w:pPr>
      <w:r>
        <w:br w:type="page"/>
      </w:r>
    </w:p>
    <w:p w14:paraId="3E744206" w14:textId="607FE706" w:rsidR="00867A1D" w:rsidRDefault="00867A1D" w:rsidP="00867A1D">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B: Assessment of evidence for </w:t>
      </w:r>
      <w:r w:rsidRPr="002845C1">
        <w:t>DBT + s2DM</w:t>
      </w:r>
      <w:r>
        <w:t xml:space="preserve"> from</w:t>
      </w:r>
      <w:r w:rsidR="000B4C4F">
        <w:t xml:space="preserve"> two</w:t>
      </w:r>
      <w:r>
        <w:t xml:space="preserve"> fully paired trials</w:t>
      </w:r>
    </w:p>
    <w:tbl>
      <w:tblPr>
        <w:tblStyle w:val="ACGreen-BasicTable"/>
        <w:tblW w:w="0" w:type="auto"/>
        <w:tblLook w:val="04A0" w:firstRow="1" w:lastRow="0" w:firstColumn="1" w:lastColumn="0" w:noHBand="0" w:noVBand="1"/>
        <w:tblDescription w:val="Table 2B assesses evidence for digital breast tomosynthesis (DBT) and synthesised two-view digital mammography (s2DM) from two fully paired trials against outcomes. Information is provided on participants/studies/follow up, quality of evidence, and overall results for each outcome.&#10; &#10;For the outcome “reduction in mortality” no studies reported on a reduction in mortality.&#10;&#10;For the outcome “cancer detection rate”, 21,942 participants and 2 studies were reported. The quality of the evidence for this outcome was “very low”. Results from the two studies reported mixed results: one found higher cancer detection rates with DBT + s2DM (p&lt;.0001); the other found higher rates with FFDM + DBT compared to DBT + s2DM (no significance testing or 95%CI provided).&#10;&#10;For the outcome “invasive cancer detection rate”, no studies reported on invasive cancer detection rate.&#10;&#10;For the outcome “interval cancer detection”, no studies reported on interval cancer detection. &#10;&#10;For the outcome “PPV1-3”, no studies reported on PPV1-3.&#10;&#10;For the outcome “recall rate”, no studies reported on recall rate.&#10;&#10;For the outcome “false positive rate”, 21,942 participants and 2 studies were reported. The quality of the evidence for this outcome was “low”. Data from prospective fully paired trials shows inconsistent results.&#10;&#10;For the outcome “radiation dose”, 21,942 participants and 2 studies were reported. The quality of the evidence for this outcome was “low”.  MGD is higher with FFDM + DBT compared to DBT alone or FFDM alone.&#10;&#10;For the outcome “interpretation time”, no studies reported on reading time for this imaging combination.&#10;"/>
      </w:tblPr>
      <w:tblGrid>
        <w:gridCol w:w="2112"/>
        <w:gridCol w:w="1843"/>
        <w:gridCol w:w="988"/>
        <w:gridCol w:w="26"/>
        <w:gridCol w:w="3990"/>
      </w:tblGrid>
      <w:tr w:rsidR="002C7AE8" w:rsidRPr="002C7AE8" w14:paraId="5C946D92" w14:textId="77777777" w:rsidTr="00AA4CAE">
        <w:trPr>
          <w:cnfStyle w:val="100000000000" w:firstRow="1" w:lastRow="0" w:firstColumn="0" w:lastColumn="0" w:oddVBand="0" w:evenVBand="0" w:oddHBand="0" w:evenHBand="0" w:firstRowFirstColumn="0" w:firstRowLastColumn="0" w:lastRowFirstColumn="0" w:lastRowLastColumn="0"/>
        </w:trPr>
        <w:tc>
          <w:tcPr>
            <w:tcW w:w="2112" w:type="dxa"/>
          </w:tcPr>
          <w:p w14:paraId="0D15AFC2"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Outcomes </w:t>
            </w:r>
          </w:p>
        </w:tc>
        <w:tc>
          <w:tcPr>
            <w:tcW w:w="1843" w:type="dxa"/>
          </w:tcPr>
          <w:p w14:paraId="14045535" w14:textId="77777777" w:rsidR="00867A1D" w:rsidRPr="002C7AE8" w:rsidRDefault="00867A1D" w:rsidP="00A244D9">
            <w:pPr>
              <w:rPr>
                <w:rFonts w:cstheme="majorHAnsi"/>
                <w:b w:val="0"/>
                <w:color w:val="auto"/>
                <w:sz w:val="18"/>
                <w:szCs w:val="18"/>
              </w:rPr>
            </w:pPr>
            <w:r w:rsidRPr="002C7AE8">
              <w:rPr>
                <w:rFonts w:cstheme="majorHAnsi"/>
                <w:color w:val="auto"/>
                <w:sz w:val="18"/>
                <w:szCs w:val="18"/>
              </w:rPr>
              <w:t xml:space="preserve">Participants </w:t>
            </w:r>
          </w:p>
          <w:p w14:paraId="0545A0C8" w14:textId="77777777" w:rsidR="00867A1D" w:rsidRPr="002C7AE8" w:rsidRDefault="00867A1D" w:rsidP="00A244D9">
            <w:pPr>
              <w:rPr>
                <w:rFonts w:cstheme="majorHAnsi"/>
                <w:color w:val="auto"/>
                <w:sz w:val="18"/>
                <w:szCs w:val="18"/>
              </w:rPr>
            </w:pPr>
            <w:r w:rsidRPr="002C7AE8">
              <w:rPr>
                <w:rFonts w:cstheme="majorHAnsi"/>
                <w:color w:val="auto"/>
                <w:sz w:val="18"/>
                <w:szCs w:val="18"/>
              </w:rPr>
              <w:t>Studies</w:t>
            </w:r>
          </w:p>
          <w:p w14:paraId="5B35D9EB"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Follow up </w:t>
            </w:r>
          </w:p>
        </w:tc>
        <w:tc>
          <w:tcPr>
            <w:tcW w:w="1014" w:type="dxa"/>
            <w:gridSpan w:val="2"/>
          </w:tcPr>
          <w:p w14:paraId="3BF5EE3A"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Quality of the evidence </w:t>
            </w:r>
          </w:p>
        </w:tc>
        <w:tc>
          <w:tcPr>
            <w:tcW w:w="3990" w:type="dxa"/>
          </w:tcPr>
          <w:p w14:paraId="64C10973"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Overall results </w:t>
            </w:r>
          </w:p>
        </w:tc>
      </w:tr>
      <w:tr w:rsidR="00AA4CAE" w:rsidRPr="00987881" w14:paraId="47B4009C" w14:textId="77777777" w:rsidTr="00AA4CAE">
        <w:tc>
          <w:tcPr>
            <w:tcW w:w="2112" w:type="dxa"/>
          </w:tcPr>
          <w:p w14:paraId="453C705A" w14:textId="375B8378" w:rsidR="00AA4CAE" w:rsidRPr="00BB08AB" w:rsidRDefault="00AA4CAE" w:rsidP="00AA4CAE">
            <w:pPr>
              <w:rPr>
                <w:rFonts w:cstheme="majorHAnsi"/>
                <w:sz w:val="18"/>
                <w:szCs w:val="18"/>
              </w:rPr>
            </w:pPr>
            <w:r>
              <w:rPr>
                <w:rFonts w:cstheme="majorHAnsi"/>
                <w:sz w:val="18"/>
                <w:szCs w:val="18"/>
              </w:rPr>
              <w:t>Reduction in mortality</w:t>
            </w:r>
          </w:p>
        </w:tc>
        <w:tc>
          <w:tcPr>
            <w:tcW w:w="1843" w:type="dxa"/>
          </w:tcPr>
          <w:p w14:paraId="3AAEFF44" w14:textId="4CCF5AE6" w:rsidR="00AA4CAE" w:rsidRPr="00BB08AB" w:rsidRDefault="00AA4CAE" w:rsidP="00AA4CAE">
            <w:pPr>
              <w:rPr>
                <w:rFonts w:cstheme="majorHAnsi"/>
                <w:sz w:val="18"/>
                <w:szCs w:val="18"/>
              </w:rPr>
            </w:pPr>
            <w:r>
              <w:rPr>
                <w:rFonts w:cstheme="majorHAnsi"/>
                <w:sz w:val="18"/>
                <w:szCs w:val="18"/>
              </w:rPr>
              <w:t>0</w:t>
            </w:r>
          </w:p>
        </w:tc>
        <w:tc>
          <w:tcPr>
            <w:tcW w:w="988" w:type="dxa"/>
          </w:tcPr>
          <w:p w14:paraId="6683B3FC" w14:textId="49DF0E42" w:rsidR="00AA4CAE" w:rsidRPr="00BB08AB" w:rsidRDefault="00AA4CAE" w:rsidP="00AA4CAE">
            <w:pPr>
              <w:rPr>
                <w:rFonts w:cstheme="majorHAnsi"/>
                <w:sz w:val="18"/>
                <w:szCs w:val="18"/>
              </w:rPr>
            </w:pPr>
            <w:r>
              <w:rPr>
                <w:rFonts w:cstheme="majorHAnsi"/>
                <w:sz w:val="18"/>
                <w:szCs w:val="18"/>
              </w:rPr>
              <w:t>Nil</w:t>
            </w:r>
          </w:p>
        </w:tc>
        <w:tc>
          <w:tcPr>
            <w:tcW w:w="4016" w:type="dxa"/>
            <w:gridSpan w:val="2"/>
          </w:tcPr>
          <w:p w14:paraId="659CB40B" w14:textId="0D32D89D" w:rsidR="00AA4CAE" w:rsidRPr="00BB08AB" w:rsidRDefault="00AA4CAE" w:rsidP="00AA4CAE">
            <w:pPr>
              <w:rPr>
                <w:rFonts w:cstheme="majorHAnsi"/>
                <w:sz w:val="18"/>
                <w:szCs w:val="18"/>
              </w:rPr>
            </w:pPr>
            <w:r>
              <w:rPr>
                <w:rFonts w:cstheme="majorHAnsi"/>
                <w:sz w:val="18"/>
                <w:szCs w:val="18"/>
              </w:rPr>
              <w:t>No studies reported on a reduction in mortality.</w:t>
            </w:r>
          </w:p>
        </w:tc>
      </w:tr>
      <w:tr w:rsidR="00867A1D" w14:paraId="55B52428" w14:textId="77777777" w:rsidTr="00AA4CAE">
        <w:tc>
          <w:tcPr>
            <w:tcW w:w="2112" w:type="dxa"/>
          </w:tcPr>
          <w:p w14:paraId="5F8828C0" w14:textId="77777777" w:rsidR="00867A1D" w:rsidRPr="00BB08AB" w:rsidRDefault="00867A1D" w:rsidP="00A244D9">
            <w:pPr>
              <w:rPr>
                <w:rFonts w:cstheme="majorHAnsi"/>
                <w:sz w:val="18"/>
                <w:szCs w:val="18"/>
              </w:rPr>
            </w:pPr>
            <w:r w:rsidRPr="00BB08AB">
              <w:rPr>
                <w:rFonts w:cstheme="majorHAnsi"/>
                <w:sz w:val="18"/>
                <w:szCs w:val="18"/>
              </w:rPr>
              <w:t>Cancer detection rate</w:t>
            </w:r>
          </w:p>
          <w:p w14:paraId="059043EA" w14:textId="77777777" w:rsidR="00867A1D" w:rsidRPr="00BB08AB" w:rsidRDefault="00867A1D" w:rsidP="00A244D9">
            <w:pPr>
              <w:rPr>
                <w:rFonts w:cstheme="majorHAnsi"/>
                <w:sz w:val="18"/>
                <w:szCs w:val="18"/>
              </w:rPr>
            </w:pPr>
          </w:p>
        </w:tc>
        <w:tc>
          <w:tcPr>
            <w:tcW w:w="1843" w:type="dxa"/>
          </w:tcPr>
          <w:p w14:paraId="038DAD4B" w14:textId="5AFB26B6" w:rsidR="00AA4CAE" w:rsidRDefault="00AA4CAE" w:rsidP="00A244D9">
            <w:pPr>
              <w:rPr>
                <w:rFonts w:cstheme="majorHAnsi"/>
                <w:sz w:val="18"/>
                <w:szCs w:val="18"/>
              </w:rPr>
            </w:pPr>
            <w:r>
              <w:rPr>
                <w:rFonts w:cstheme="majorHAnsi"/>
                <w:sz w:val="18"/>
                <w:szCs w:val="18"/>
              </w:rPr>
              <w:t>21,942 participants</w:t>
            </w:r>
          </w:p>
          <w:p w14:paraId="71DF781A" w14:textId="23C2CF0B" w:rsidR="00AA4CAE" w:rsidRPr="00BB08AB" w:rsidRDefault="00AA4CAE" w:rsidP="00A244D9">
            <w:pPr>
              <w:rPr>
                <w:rFonts w:cstheme="majorHAnsi"/>
                <w:sz w:val="18"/>
                <w:szCs w:val="18"/>
              </w:rPr>
            </w:pPr>
            <w:r>
              <w:rPr>
                <w:rFonts w:cstheme="majorHAnsi"/>
                <w:sz w:val="18"/>
                <w:szCs w:val="18"/>
              </w:rPr>
              <w:t>2 studies</w:t>
            </w:r>
          </w:p>
        </w:tc>
        <w:tc>
          <w:tcPr>
            <w:tcW w:w="1014" w:type="dxa"/>
            <w:gridSpan w:val="2"/>
          </w:tcPr>
          <w:p w14:paraId="002BCF80" w14:textId="77777777" w:rsidR="00A67DEE" w:rsidRPr="00BB08AB" w:rsidRDefault="00A67DEE" w:rsidP="00A67DEE">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5AD0639B" w14:textId="2BC40E62" w:rsidR="00867A1D" w:rsidRPr="00BB08AB" w:rsidRDefault="00A67DEE" w:rsidP="00A67DEE">
            <w:pPr>
              <w:rPr>
                <w:rFonts w:cstheme="majorHAnsi"/>
                <w:sz w:val="18"/>
                <w:szCs w:val="18"/>
              </w:rPr>
            </w:pPr>
            <w:r w:rsidRPr="00BB08AB">
              <w:rPr>
                <w:rFonts w:cstheme="majorHAnsi"/>
                <w:sz w:val="18"/>
                <w:szCs w:val="18"/>
              </w:rPr>
              <w:t>Very low</w:t>
            </w:r>
          </w:p>
        </w:tc>
        <w:tc>
          <w:tcPr>
            <w:tcW w:w="3990" w:type="dxa"/>
          </w:tcPr>
          <w:p w14:paraId="078A0A2D" w14:textId="21833117" w:rsidR="00867A1D" w:rsidRPr="00BB08AB" w:rsidRDefault="00AA4CAE" w:rsidP="00A244D9">
            <w:pPr>
              <w:jc w:val="both"/>
              <w:rPr>
                <w:rFonts w:cstheme="majorHAnsi"/>
                <w:sz w:val="18"/>
                <w:szCs w:val="18"/>
              </w:rPr>
            </w:pPr>
            <w:r w:rsidRPr="00BB08AB">
              <w:rPr>
                <w:rFonts w:cstheme="majorHAnsi"/>
                <w:sz w:val="18"/>
                <w:szCs w:val="18"/>
              </w:rPr>
              <w:t>Results from</w:t>
            </w:r>
            <w:r>
              <w:rPr>
                <w:rFonts w:cstheme="majorHAnsi"/>
                <w:sz w:val="18"/>
                <w:szCs w:val="18"/>
              </w:rPr>
              <w:t xml:space="preserve"> the two</w:t>
            </w:r>
            <w:r w:rsidRPr="00BB08AB">
              <w:rPr>
                <w:rFonts w:cstheme="majorHAnsi"/>
                <w:sz w:val="18"/>
                <w:szCs w:val="18"/>
              </w:rPr>
              <w:t xml:space="preserve"> studies reported </w:t>
            </w:r>
            <w:r>
              <w:rPr>
                <w:rFonts w:cstheme="majorHAnsi"/>
                <w:sz w:val="18"/>
                <w:szCs w:val="18"/>
              </w:rPr>
              <w:t>mixed results: one found higher cancer detection rates with DBT + s2DM (</w:t>
            </w:r>
            <w:r>
              <w:rPr>
                <w:rFonts w:cstheme="majorHAnsi"/>
                <w:i/>
                <w:sz w:val="18"/>
                <w:szCs w:val="18"/>
              </w:rPr>
              <w:t>p</w:t>
            </w:r>
            <w:r>
              <w:rPr>
                <w:rFonts w:cstheme="majorHAnsi"/>
                <w:sz w:val="18"/>
                <w:szCs w:val="18"/>
              </w:rPr>
              <w:t>&lt;.0001); the other found higher rates with FFDM + DBT compared to DBT + s2DM (no significance testing or 95%CI provided).</w:t>
            </w:r>
          </w:p>
        </w:tc>
      </w:tr>
      <w:tr w:rsidR="009268FB" w14:paraId="62C22BF3" w14:textId="77777777" w:rsidTr="00AA4CAE">
        <w:tc>
          <w:tcPr>
            <w:tcW w:w="2112" w:type="dxa"/>
          </w:tcPr>
          <w:p w14:paraId="2138FB22" w14:textId="77777777" w:rsidR="009268FB" w:rsidRPr="00BB08AB" w:rsidRDefault="009268FB" w:rsidP="009268FB">
            <w:pPr>
              <w:rPr>
                <w:rFonts w:cstheme="majorHAnsi"/>
                <w:sz w:val="18"/>
                <w:szCs w:val="18"/>
              </w:rPr>
            </w:pPr>
            <w:r w:rsidRPr="00BB08AB">
              <w:rPr>
                <w:rFonts w:cstheme="majorHAnsi"/>
                <w:sz w:val="18"/>
                <w:szCs w:val="18"/>
              </w:rPr>
              <w:t>Invasive cancer detection rate</w:t>
            </w:r>
          </w:p>
        </w:tc>
        <w:tc>
          <w:tcPr>
            <w:tcW w:w="1843" w:type="dxa"/>
          </w:tcPr>
          <w:p w14:paraId="0418C2EE" w14:textId="2A9E746B" w:rsidR="009268FB" w:rsidRPr="00BB08AB" w:rsidRDefault="009268FB" w:rsidP="009268FB">
            <w:pPr>
              <w:rPr>
                <w:rFonts w:cstheme="majorHAnsi"/>
                <w:sz w:val="18"/>
                <w:szCs w:val="18"/>
              </w:rPr>
            </w:pPr>
            <w:r>
              <w:rPr>
                <w:rFonts w:cstheme="majorHAnsi"/>
                <w:sz w:val="18"/>
                <w:szCs w:val="18"/>
              </w:rPr>
              <w:t>0</w:t>
            </w:r>
          </w:p>
        </w:tc>
        <w:tc>
          <w:tcPr>
            <w:tcW w:w="1014" w:type="dxa"/>
            <w:gridSpan w:val="2"/>
          </w:tcPr>
          <w:p w14:paraId="640D3CF2" w14:textId="3C00F84A" w:rsidR="009268FB" w:rsidRPr="00BB08AB" w:rsidRDefault="00A3760D" w:rsidP="009268FB">
            <w:pPr>
              <w:rPr>
                <w:rFonts w:cstheme="majorHAnsi"/>
                <w:sz w:val="18"/>
                <w:szCs w:val="18"/>
              </w:rPr>
            </w:pPr>
            <w:r>
              <w:rPr>
                <w:rFonts w:cstheme="majorHAnsi"/>
                <w:sz w:val="18"/>
                <w:szCs w:val="18"/>
              </w:rPr>
              <w:t>Not reported</w:t>
            </w:r>
          </w:p>
        </w:tc>
        <w:tc>
          <w:tcPr>
            <w:tcW w:w="3990" w:type="dxa"/>
          </w:tcPr>
          <w:p w14:paraId="6AE80985" w14:textId="7218C4B5" w:rsidR="009268FB" w:rsidRPr="00BB08AB" w:rsidRDefault="009268FB" w:rsidP="009268FB">
            <w:pPr>
              <w:jc w:val="both"/>
              <w:rPr>
                <w:rFonts w:cstheme="majorHAnsi"/>
                <w:sz w:val="18"/>
                <w:szCs w:val="18"/>
              </w:rPr>
            </w:pPr>
            <w:r>
              <w:rPr>
                <w:rFonts w:cstheme="majorHAnsi"/>
                <w:sz w:val="18"/>
                <w:szCs w:val="18"/>
              </w:rPr>
              <w:t>No studies reported on invasive cancer detection rate.</w:t>
            </w:r>
          </w:p>
        </w:tc>
      </w:tr>
      <w:tr w:rsidR="00A3760D" w14:paraId="2F4A9C53" w14:textId="77777777" w:rsidTr="00AA4CAE">
        <w:tc>
          <w:tcPr>
            <w:tcW w:w="2112" w:type="dxa"/>
          </w:tcPr>
          <w:p w14:paraId="4E1CF433" w14:textId="77777777" w:rsidR="00A3760D" w:rsidRPr="00BB08AB" w:rsidRDefault="00A3760D" w:rsidP="00A3760D">
            <w:pPr>
              <w:rPr>
                <w:rFonts w:cstheme="majorHAnsi"/>
                <w:sz w:val="18"/>
                <w:szCs w:val="18"/>
              </w:rPr>
            </w:pPr>
            <w:r w:rsidRPr="00BB08AB">
              <w:rPr>
                <w:rFonts w:cstheme="majorHAnsi"/>
                <w:sz w:val="18"/>
                <w:szCs w:val="18"/>
              </w:rPr>
              <w:t>Interval cancer detection</w:t>
            </w:r>
          </w:p>
        </w:tc>
        <w:tc>
          <w:tcPr>
            <w:tcW w:w="1843" w:type="dxa"/>
          </w:tcPr>
          <w:p w14:paraId="47D12A15" w14:textId="7460EE0A" w:rsidR="00A3760D" w:rsidRPr="00BB08AB" w:rsidRDefault="00A3760D" w:rsidP="00A3760D">
            <w:pPr>
              <w:rPr>
                <w:rFonts w:cstheme="majorHAnsi"/>
                <w:sz w:val="18"/>
                <w:szCs w:val="18"/>
              </w:rPr>
            </w:pPr>
            <w:r>
              <w:rPr>
                <w:rFonts w:cstheme="majorHAnsi"/>
                <w:sz w:val="18"/>
                <w:szCs w:val="18"/>
              </w:rPr>
              <w:t>0</w:t>
            </w:r>
          </w:p>
        </w:tc>
        <w:tc>
          <w:tcPr>
            <w:tcW w:w="1014" w:type="dxa"/>
            <w:gridSpan w:val="2"/>
          </w:tcPr>
          <w:p w14:paraId="3E485480" w14:textId="64125E20" w:rsidR="00A3760D" w:rsidRPr="00BB08AB" w:rsidRDefault="00A3760D" w:rsidP="00A3760D">
            <w:pPr>
              <w:rPr>
                <w:rFonts w:cstheme="majorHAnsi"/>
                <w:sz w:val="18"/>
                <w:szCs w:val="18"/>
              </w:rPr>
            </w:pPr>
            <w:r>
              <w:rPr>
                <w:rFonts w:cstheme="majorHAnsi"/>
                <w:sz w:val="18"/>
                <w:szCs w:val="18"/>
              </w:rPr>
              <w:t>Not reported</w:t>
            </w:r>
          </w:p>
        </w:tc>
        <w:tc>
          <w:tcPr>
            <w:tcW w:w="3990" w:type="dxa"/>
          </w:tcPr>
          <w:p w14:paraId="77DE896A" w14:textId="3C0114D4" w:rsidR="00A3760D" w:rsidRPr="00BB08AB" w:rsidRDefault="00A3760D" w:rsidP="00A3760D">
            <w:pPr>
              <w:jc w:val="both"/>
              <w:rPr>
                <w:rFonts w:cstheme="majorHAnsi"/>
                <w:sz w:val="18"/>
                <w:szCs w:val="18"/>
              </w:rPr>
            </w:pPr>
            <w:r>
              <w:rPr>
                <w:rFonts w:cstheme="majorHAnsi"/>
                <w:sz w:val="18"/>
                <w:szCs w:val="18"/>
              </w:rPr>
              <w:t xml:space="preserve">No studies reported on </w:t>
            </w:r>
            <w:r w:rsidR="00EE3851">
              <w:rPr>
                <w:rFonts w:cstheme="majorHAnsi"/>
                <w:sz w:val="18"/>
                <w:szCs w:val="18"/>
              </w:rPr>
              <w:t xml:space="preserve">interval </w:t>
            </w:r>
            <w:r>
              <w:rPr>
                <w:rFonts w:cstheme="majorHAnsi"/>
                <w:sz w:val="18"/>
                <w:szCs w:val="18"/>
              </w:rPr>
              <w:t>cancer detection.</w:t>
            </w:r>
          </w:p>
        </w:tc>
      </w:tr>
      <w:tr w:rsidR="00EE3851" w:rsidRPr="00FE662D" w14:paraId="2F972D2E" w14:textId="77777777" w:rsidTr="00AA4CAE">
        <w:tc>
          <w:tcPr>
            <w:tcW w:w="2112" w:type="dxa"/>
          </w:tcPr>
          <w:p w14:paraId="5C5BD685" w14:textId="77777777" w:rsidR="00EE3851" w:rsidRPr="00BB08AB" w:rsidRDefault="00EE3851" w:rsidP="00EE3851">
            <w:pPr>
              <w:rPr>
                <w:rFonts w:cstheme="majorHAnsi"/>
                <w:sz w:val="18"/>
                <w:szCs w:val="18"/>
              </w:rPr>
            </w:pPr>
            <w:r w:rsidRPr="00BB08AB">
              <w:rPr>
                <w:rFonts w:cstheme="majorHAnsi"/>
                <w:sz w:val="18"/>
                <w:szCs w:val="18"/>
              </w:rPr>
              <w:t>PPV</w:t>
            </w:r>
            <w:r w:rsidRPr="00BB08AB">
              <w:rPr>
                <w:rFonts w:cstheme="majorHAnsi"/>
                <w:sz w:val="18"/>
                <w:szCs w:val="18"/>
                <w:vertAlign w:val="subscript"/>
              </w:rPr>
              <w:t>1-3</w:t>
            </w:r>
          </w:p>
        </w:tc>
        <w:tc>
          <w:tcPr>
            <w:tcW w:w="1843" w:type="dxa"/>
          </w:tcPr>
          <w:p w14:paraId="51A17D39" w14:textId="1A8740E8" w:rsidR="00EE3851" w:rsidRPr="00BB08AB" w:rsidRDefault="00EE3851" w:rsidP="00EE3851">
            <w:pPr>
              <w:rPr>
                <w:rFonts w:cstheme="majorHAnsi"/>
                <w:sz w:val="18"/>
                <w:szCs w:val="18"/>
              </w:rPr>
            </w:pPr>
            <w:r>
              <w:rPr>
                <w:rFonts w:cstheme="majorHAnsi"/>
                <w:sz w:val="18"/>
                <w:szCs w:val="18"/>
              </w:rPr>
              <w:t>0</w:t>
            </w:r>
          </w:p>
        </w:tc>
        <w:tc>
          <w:tcPr>
            <w:tcW w:w="1014" w:type="dxa"/>
            <w:gridSpan w:val="2"/>
          </w:tcPr>
          <w:p w14:paraId="363FFE16" w14:textId="74B18896" w:rsidR="00EE3851" w:rsidRPr="00BB08AB" w:rsidRDefault="00EE3851" w:rsidP="00EE3851">
            <w:pPr>
              <w:rPr>
                <w:rFonts w:cstheme="majorHAnsi"/>
                <w:sz w:val="18"/>
                <w:szCs w:val="18"/>
              </w:rPr>
            </w:pPr>
            <w:r>
              <w:rPr>
                <w:rFonts w:cstheme="majorHAnsi"/>
                <w:sz w:val="18"/>
                <w:szCs w:val="18"/>
              </w:rPr>
              <w:t>Not reported</w:t>
            </w:r>
          </w:p>
        </w:tc>
        <w:tc>
          <w:tcPr>
            <w:tcW w:w="3990" w:type="dxa"/>
          </w:tcPr>
          <w:p w14:paraId="50037473" w14:textId="1F414554" w:rsidR="00EE3851" w:rsidRPr="00BB08AB" w:rsidRDefault="00EE3851" w:rsidP="00EE3851">
            <w:pPr>
              <w:jc w:val="both"/>
              <w:rPr>
                <w:rFonts w:cstheme="majorHAnsi"/>
                <w:sz w:val="18"/>
                <w:szCs w:val="18"/>
              </w:rPr>
            </w:pPr>
            <w:r>
              <w:rPr>
                <w:rFonts w:cstheme="majorHAnsi"/>
                <w:sz w:val="18"/>
                <w:szCs w:val="18"/>
              </w:rPr>
              <w:t>No studies reported on PPV</w:t>
            </w:r>
            <w:r>
              <w:rPr>
                <w:rFonts w:cstheme="majorHAnsi"/>
                <w:sz w:val="18"/>
                <w:szCs w:val="18"/>
                <w:vertAlign w:val="subscript"/>
              </w:rPr>
              <w:t>1-3</w:t>
            </w:r>
            <w:r>
              <w:rPr>
                <w:rFonts w:cstheme="majorHAnsi"/>
                <w:sz w:val="18"/>
                <w:szCs w:val="18"/>
              </w:rPr>
              <w:t>.</w:t>
            </w:r>
          </w:p>
        </w:tc>
      </w:tr>
      <w:tr w:rsidR="00EF2F18" w:rsidRPr="00AC7618" w14:paraId="5CF58821" w14:textId="77777777" w:rsidTr="00AA4CAE">
        <w:tc>
          <w:tcPr>
            <w:tcW w:w="2112" w:type="dxa"/>
          </w:tcPr>
          <w:p w14:paraId="55AD098A" w14:textId="77777777" w:rsidR="00EF2F18" w:rsidRPr="00BB08AB" w:rsidRDefault="00EF2F18" w:rsidP="00EF2F18">
            <w:pPr>
              <w:rPr>
                <w:rFonts w:cstheme="majorHAnsi"/>
                <w:sz w:val="18"/>
                <w:szCs w:val="18"/>
              </w:rPr>
            </w:pPr>
            <w:r w:rsidRPr="00BB08AB">
              <w:rPr>
                <w:rFonts w:cstheme="majorHAnsi"/>
                <w:sz w:val="18"/>
                <w:szCs w:val="18"/>
              </w:rPr>
              <w:t>Recall rate</w:t>
            </w:r>
          </w:p>
        </w:tc>
        <w:tc>
          <w:tcPr>
            <w:tcW w:w="1843" w:type="dxa"/>
          </w:tcPr>
          <w:p w14:paraId="2AE2CA07" w14:textId="52BCAE30" w:rsidR="00EF2F18" w:rsidRPr="00EF2F18" w:rsidRDefault="00EF2F18" w:rsidP="00EF2F18">
            <w:pPr>
              <w:rPr>
                <w:rFonts w:cstheme="majorHAnsi"/>
                <w:sz w:val="18"/>
                <w:szCs w:val="18"/>
              </w:rPr>
            </w:pPr>
            <w:r>
              <w:rPr>
                <w:rFonts w:cstheme="majorHAnsi"/>
                <w:sz w:val="18"/>
                <w:szCs w:val="18"/>
              </w:rPr>
              <w:t>0</w:t>
            </w:r>
          </w:p>
        </w:tc>
        <w:tc>
          <w:tcPr>
            <w:tcW w:w="1014" w:type="dxa"/>
            <w:gridSpan w:val="2"/>
          </w:tcPr>
          <w:p w14:paraId="4FC0F1CF" w14:textId="37854FE6" w:rsidR="00EF2F18" w:rsidRPr="00EF2F18" w:rsidRDefault="00EF2F18" w:rsidP="00EF2F18">
            <w:pPr>
              <w:rPr>
                <w:rFonts w:cstheme="majorHAnsi"/>
                <w:sz w:val="18"/>
                <w:szCs w:val="18"/>
              </w:rPr>
            </w:pPr>
            <w:r w:rsidRPr="00EF2F18">
              <w:rPr>
                <w:rFonts w:cs="Cambria Math"/>
                <w:sz w:val="18"/>
                <w:szCs w:val="18"/>
              </w:rPr>
              <w:t>Not reported</w:t>
            </w:r>
          </w:p>
        </w:tc>
        <w:tc>
          <w:tcPr>
            <w:tcW w:w="3990" w:type="dxa"/>
          </w:tcPr>
          <w:p w14:paraId="38096F09" w14:textId="163F952A" w:rsidR="00EF2F18" w:rsidRPr="00EF2F18" w:rsidRDefault="00EF2F18" w:rsidP="00EF2F18">
            <w:pPr>
              <w:jc w:val="both"/>
              <w:rPr>
                <w:rFonts w:cstheme="majorHAnsi"/>
                <w:sz w:val="18"/>
                <w:szCs w:val="18"/>
              </w:rPr>
            </w:pPr>
            <w:r>
              <w:rPr>
                <w:rFonts w:cstheme="majorHAnsi"/>
                <w:sz w:val="18"/>
                <w:szCs w:val="18"/>
              </w:rPr>
              <w:t>No studies reported on overall recall rate</w:t>
            </w:r>
            <w:r w:rsidRPr="00EF2F18">
              <w:rPr>
                <w:rFonts w:cstheme="majorHAnsi"/>
                <w:sz w:val="18"/>
                <w:szCs w:val="18"/>
              </w:rPr>
              <w:t>.</w:t>
            </w:r>
          </w:p>
        </w:tc>
      </w:tr>
      <w:tr w:rsidR="00A67DEE" w14:paraId="3320EE80" w14:textId="77777777" w:rsidTr="00AA4CAE">
        <w:tc>
          <w:tcPr>
            <w:tcW w:w="2112" w:type="dxa"/>
          </w:tcPr>
          <w:p w14:paraId="52744E5A" w14:textId="77777777" w:rsidR="00A67DEE" w:rsidRPr="00BB08AB" w:rsidRDefault="00A67DEE" w:rsidP="00A67DEE">
            <w:pPr>
              <w:rPr>
                <w:rFonts w:cstheme="majorHAnsi"/>
                <w:sz w:val="18"/>
                <w:szCs w:val="18"/>
              </w:rPr>
            </w:pPr>
            <w:r w:rsidRPr="00BB08AB">
              <w:rPr>
                <w:rFonts w:cstheme="majorHAnsi"/>
                <w:sz w:val="18"/>
                <w:szCs w:val="18"/>
              </w:rPr>
              <w:t>False positive rate</w:t>
            </w:r>
          </w:p>
        </w:tc>
        <w:tc>
          <w:tcPr>
            <w:tcW w:w="1843" w:type="dxa"/>
          </w:tcPr>
          <w:p w14:paraId="0AB2D4A4" w14:textId="77777777" w:rsidR="00A67DEE" w:rsidRDefault="00A67DEE" w:rsidP="00A67DEE">
            <w:pPr>
              <w:rPr>
                <w:rFonts w:cstheme="majorHAnsi"/>
                <w:sz w:val="18"/>
                <w:szCs w:val="18"/>
              </w:rPr>
            </w:pPr>
            <w:r>
              <w:rPr>
                <w:rFonts w:cstheme="majorHAnsi"/>
                <w:sz w:val="18"/>
                <w:szCs w:val="18"/>
              </w:rPr>
              <w:t>21,942 participants</w:t>
            </w:r>
          </w:p>
          <w:p w14:paraId="29DF2FA0" w14:textId="09944BE2" w:rsidR="00A67DEE" w:rsidRPr="00BB08AB" w:rsidRDefault="00A67DEE" w:rsidP="00A67DEE">
            <w:pPr>
              <w:rPr>
                <w:rFonts w:cstheme="majorHAnsi"/>
                <w:sz w:val="18"/>
                <w:szCs w:val="18"/>
              </w:rPr>
            </w:pPr>
            <w:r>
              <w:rPr>
                <w:rFonts w:cstheme="majorHAnsi"/>
                <w:sz w:val="18"/>
                <w:szCs w:val="18"/>
              </w:rPr>
              <w:t>2 studies</w:t>
            </w:r>
          </w:p>
        </w:tc>
        <w:tc>
          <w:tcPr>
            <w:tcW w:w="1014" w:type="dxa"/>
            <w:gridSpan w:val="2"/>
          </w:tcPr>
          <w:p w14:paraId="192FC856" w14:textId="77777777" w:rsidR="00A67DEE" w:rsidRPr="00BB08AB" w:rsidRDefault="00A67DEE" w:rsidP="00A67DEE">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20F6BB67" w14:textId="59255DA9" w:rsidR="00A67DEE" w:rsidRPr="00BB08AB" w:rsidRDefault="00A67DEE" w:rsidP="00A67DEE">
            <w:pPr>
              <w:rPr>
                <w:rFonts w:cstheme="majorHAnsi"/>
                <w:sz w:val="18"/>
                <w:szCs w:val="18"/>
              </w:rPr>
            </w:pPr>
            <w:r w:rsidRPr="00BB08AB">
              <w:rPr>
                <w:rFonts w:cstheme="majorHAnsi"/>
                <w:sz w:val="18"/>
                <w:szCs w:val="18"/>
              </w:rPr>
              <w:t>Low</w:t>
            </w:r>
          </w:p>
        </w:tc>
        <w:tc>
          <w:tcPr>
            <w:tcW w:w="3990" w:type="dxa"/>
          </w:tcPr>
          <w:p w14:paraId="3480253A" w14:textId="380F64D1" w:rsidR="00A67DEE" w:rsidRPr="00BB08AB" w:rsidRDefault="00A67DEE" w:rsidP="00A67DEE">
            <w:pPr>
              <w:jc w:val="both"/>
              <w:rPr>
                <w:rFonts w:cstheme="majorHAnsi"/>
                <w:sz w:val="18"/>
                <w:szCs w:val="18"/>
              </w:rPr>
            </w:pPr>
            <w:r>
              <w:rPr>
                <w:rFonts w:cstheme="majorHAnsi"/>
                <w:sz w:val="18"/>
                <w:szCs w:val="18"/>
              </w:rPr>
              <w:t>D</w:t>
            </w:r>
            <w:r w:rsidRPr="00BB08AB">
              <w:rPr>
                <w:rFonts w:cstheme="majorHAnsi"/>
                <w:sz w:val="18"/>
                <w:szCs w:val="18"/>
              </w:rPr>
              <w:t>ata from prospective fully paired trials</w:t>
            </w:r>
            <w:r>
              <w:rPr>
                <w:rFonts w:cstheme="majorHAnsi"/>
                <w:sz w:val="18"/>
                <w:szCs w:val="18"/>
              </w:rPr>
              <w:t xml:space="preserve"> shows inconsistent results.</w:t>
            </w:r>
          </w:p>
        </w:tc>
      </w:tr>
      <w:tr w:rsidR="00D8555F" w:rsidRPr="00FE662D" w14:paraId="02EBD54A" w14:textId="77777777" w:rsidTr="00AA4CAE">
        <w:tc>
          <w:tcPr>
            <w:tcW w:w="2112" w:type="dxa"/>
          </w:tcPr>
          <w:p w14:paraId="116A6278" w14:textId="77777777" w:rsidR="00D8555F" w:rsidRPr="00BB08AB" w:rsidRDefault="00D8555F" w:rsidP="00D8555F">
            <w:pPr>
              <w:rPr>
                <w:rFonts w:cstheme="majorHAnsi"/>
                <w:sz w:val="18"/>
                <w:szCs w:val="18"/>
              </w:rPr>
            </w:pPr>
            <w:r w:rsidRPr="00BB08AB">
              <w:rPr>
                <w:rFonts w:cstheme="majorHAnsi"/>
                <w:sz w:val="18"/>
                <w:szCs w:val="18"/>
              </w:rPr>
              <w:t>Radiation dose</w:t>
            </w:r>
          </w:p>
        </w:tc>
        <w:tc>
          <w:tcPr>
            <w:tcW w:w="1843" w:type="dxa"/>
          </w:tcPr>
          <w:p w14:paraId="216C1608" w14:textId="77777777" w:rsidR="00D8555F" w:rsidRDefault="00D8555F" w:rsidP="00D8555F">
            <w:pPr>
              <w:rPr>
                <w:rFonts w:cstheme="majorHAnsi"/>
                <w:sz w:val="18"/>
                <w:szCs w:val="18"/>
              </w:rPr>
            </w:pPr>
            <w:r>
              <w:rPr>
                <w:rFonts w:cstheme="majorHAnsi"/>
                <w:sz w:val="18"/>
                <w:szCs w:val="18"/>
              </w:rPr>
              <w:t>21,942 participants</w:t>
            </w:r>
          </w:p>
          <w:p w14:paraId="594F1ADB" w14:textId="4A95FF5B" w:rsidR="00D8555F" w:rsidRPr="00BB08AB" w:rsidRDefault="00D8555F" w:rsidP="00D8555F">
            <w:pPr>
              <w:rPr>
                <w:rFonts w:cstheme="majorHAnsi"/>
                <w:sz w:val="18"/>
                <w:szCs w:val="18"/>
              </w:rPr>
            </w:pPr>
            <w:r>
              <w:rPr>
                <w:rFonts w:cstheme="majorHAnsi"/>
                <w:sz w:val="18"/>
                <w:szCs w:val="18"/>
              </w:rPr>
              <w:t>2 studies</w:t>
            </w:r>
          </w:p>
        </w:tc>
        <w:tc>
          <w:tcPr>
            <w:tcW w:w="1014" w:type="dxa"/>
            <w:gridSpan w:val="2"/>
          </w:tcPr>
          <w:p w14:paraId="777226B7" w14:textId="77777777" w:rsidR="00D8555F" w:rsidRPr="00BB08AB" w:rsidRDefault="00D8555F" w:rsidP="00D8555F">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2DC17F76" w14:textId="71442075" w:rsidR="00D8555F" w:rsidRPr="00BB08AB" w:rsidRDefault="00D8555F" w:rsidP="00D8555F">
            <w:pPr>
              <w:rPr>
                <w:rFonts w:cstheme="majorHAnsi"/>
                <w:sz w:val="18"/>
                <w:szCs w:val="18"/>
              </w:rPr>
            </w:pPr>
            <w:r w:rsidRPr="00BB08AB">
              <w:rPr>
                <w:rFonts w:cstheme="majorHAnsi"/>
                <w:sz w:val="18"/>
                <w:szCs w:val="18"/>
              </w:rPr>
              <w:t>Low</w:t>
            </w:r>
          </w:p>
        </w:tc>
        <w:tc>
          <w:tcPr>
            <w:tcW w:w="3990" w:type="dxa"/>
          </w:tcPr>
          <w:p w14:paraId="73439659" w14:textId="3F51CF85" w:rsidR="00D8555F" w:rsidRPr="00BB08AB" w:rsidRDefault="00D8555F" w:rsidP="00D8555F">
            <w:pPr>
              <w:jc w:val="both"/>
              <w:rPr>
                <w:rFonts w:cstheme="majorHAnsi"/>
                <w:sz w:val="18"/>
                <w:szCs w:val="18"/>
              </w:rPr>
            </w:pPr>
            <w:r>
              <w:rPr>
                <w:rFonts w:cstheme="majorHAnsi"/>
                <w:sz w:val="18"/>
                <w:szCs w:val="18"/>
              </w:rPr>
              <w:t>MGD is higher with FFDM + DBT compared to DBT alone or FFDM alone.</w:t>
            </w:r>
          </w:p>
        </w:tc>
      </w:tr>
      <w:tr w:rsidR="00D92215" w:rsidRPr="00FE662D" w14:paraId="6FF2AB4F" w14:textId="77777777" w:rsidTr="00AA4CAE">
        <w:tc>
          <w:tcPr>
            <w:tcW w:w="2112" w:type="dxa"/>
          </w:tcPr>
          <w:p w14:paraId="2C621C39" w14:textId="77777777" w:rsidR="00D92215" w:rsidRPr="00BB08AB" w:rsidRDefault="00D92215" w:rsidP="00D92215">
            <w:pPr>
              <w:rPr>
                <w:rFonts w:cstheme="majorHAnsi"/>
                <w:sz w:val="18"/>
                <w:szCs w:val="18"/>
              </w:rPr>
            </w:pPr>
            <w:r w:rsidRPr="00BB08AB">
              <w:rPr>
                <w:rFonts w:cstheme="majorHAnsi"/>
                <w:sz w:val="18"/>
                <w:szCs w:val="18"/>
              </w:rPr>
              <w:t>Interpretation time</w:t>
            </w:r>
          </w:p>
        </w:tc>
        <w:tc>
          <w:tcPr>
            <w:tcW w:w="1843" w:type="dxa"/>
          </w:tcPr>
          <w:p w14:paraId="4B000D32" w14:textId="6C0E13C0" w:rsidR="00D92215" w:rsidRPr="00BB08AB" w:rsidRDefault="00D92215" w:rsidP="00D92215">
            <w:pPr>
              <w:rPr>
                <w:rFonts w:cstheme="majorHAnsi"/>
                <w:sz w:val="18"/>
                <w:szCs w:val="18"/>
              </w:rPr>
            </w:pPr>
            <w:r>
              <w:rPr>
                <w:rFonts w:cstheme="majorHAnsi"/>
                <w:sz w:val="18"/>
                <w:szCs w:val="18"/>
              </w:rPr>
              <w:t>0</w:t>
            </w:r>
          </w:p>
        </w:tc>
        <w:tc>
          <w:tcPr>
            <w:tcW w:w="1014" w:type="dxa"/>
            <w:gridSpan w:val="2"/>
          </w:tcPr>
          <w:p w14:paraId="18F2C4B5" w14:textId="73188EE7" w:rsidR="00D92215" w:rsidRPr="00BB08AB" w:rsidRDefault="00D92215" w:rsidP="00D92215">
            <w:pPr>
              <w:rPr>
                <w:rFonts w:cstheme="majorHAnsi"/>
                <w:sz w:val="18"/>
                <w:szCs w:val="18"/>
              </w:rPr>
            </w:pPr>
            <w:r w:rsidRPr="00EF2F18">
              <w:rPr>
                <w:rFonts w:cs="Cambria Math"/>
                <w:sz w:val="18"/>
                <w:szCs w:val="18"/>
              </w:rPr>
              <w:t>Not reported</w:t>
            </w:r>
          </w:p>
        </w:tc>
        <w:tc>
          <w:tcPr>
            <w:tcW w:w="3990" w:type="dxa"/>
          </w:tcPr>
          <w:p w14:paraId="34710C53" w14:textId="271CFD67" w:rsidR="00D92215" w:rsidRPr="00BB08AB" w:rsidRDefault="00D92215" w:rsidP="00D92215">
            <w:pPr>
              <w:jc w:val="both"/>
              <w:rPr>
                <w:rFonts w:cstheme="majorHAnsi"/>
                <w:sz w:val="18"/>
                <w:szCs w:val="18"/>
              </w:rPr>
            </w:pPr>
            <w:r>
              <w:rPr>
                <w:rFonts w:cstheme="majorHAnsi"/>
                <w:sz w:val="18"/>
                <w:szCs w:val="18"/>
              </w:rPr>
              <w:t>No studies reported on reading time for this imaging combination.</w:t>
            </w:r>
          </w:p>
        </w:tc>
      </w:tr>
    </w:tbl>
    <w:p w14:paraId="4BA2E9C3" w14:textId="77777777" w:rsidR="00867A1D" w:rsidRDefault="00867A1D" w:rsidP="00867A1D">
      <w:pPr>
        <w:pStyle w:val="BodyText"/>
      </w:pPr>
    </w:p>
    <w:p w14:paraId="762760B1" w14:textId="77777777" w:rsidR="004A45A2" w:rsidRDefault="004A45A2">
      <w:pPr>
        <w:rPr>
          <w:b/>
          <w:bCs/>
          <w:color w:val="36424A" w:themeColor="accent1"/>
          <w:sz w:val="18"/>
          <w:szCs w:val="18"/>
        </w:rPr>
      </w:pPr>
      <w:r>
        <w:br w:type="page"/>
      </w:r>
    </w:p>
    <w:p w14:paraId="50AE30C7" w14:textId="1E491E98" w:rsidR="00DB088B" w:rsidRPr="003234B3" w:rsidRDefault="00DB088B" w:rsidP="00DB088B">
      <w:pPr>
        <w:pStyle w:val="Caption"/>
        <w:rPr>
          <w:rFonts w:asciiTheme="majorHAnsi" w:hAnsiTheme="majorHAnsi" w:cstheme="majorHAnsi"/>
        </w:rPr>
      </w:pPr>
      <w:r>
        <w:lastRenderedPageBreak/>
        <w:t xml:space="preserve">Table </w:t>
      </w:r>
      <w:r>
        <w:fldChar w:fldCharType="begin"/>
      </w:r>
      <w:r>
        <w:instrText xml:space="preserve"> SEQ Table \* ARABIC </w:instrText>
      </w:r>
      <w:r>
        <w:fldChar w:fldCharType="separate"/>
      </w:r>
      <w:r w:rsidR="002E06F1">
        <w:rPr>
          <w:noProof/>
        </w:rPr>
        <w:t>3</w:t>
      </w:r>
      <w:r>
        <w:fldChar w:fldCharType="end"/>
      </w:r>
      <w:r w:rsidR="00867A1D">
        <w:t>A</w:t>
      </w:r>
      <w:r>
        <w:t xml:space="preserve">: </w:t>
      </w:r>
      <w:r w:rsidR="00553043">
        <w:t>Assessment of evidence for DBT</w:t>
      </w:r>
      <w:r w:rsidR="00553043">
        <w:rPr>
          <w:vertAlign w:val="subscript"/>
        </w:rPr>
        <w:t>MLO</w:t>
      </w:r>
      <w:r w:rsidR="00553043">
        <w:t xml:space="preserve"> compared to </w:t>
      </w:r>
      <w:r w:rsidR="00614E0A">
        <w:t>other imaging combinations</w:t>
      </w:r>
      <w:r w:rsidR="00867A1D">
        <w:t xml:space="preserve"> from all studies</w:t>
      </w:r>
    </w:p>
    <w:tbl>
      <w:tblPr>
        <w:tblStyle w:val="ACGreen-BasicTable"/>
        <w:tblW w:w="0" w:type="auto"/>
        <w:tblLook w:val="04A0" w:firstRow="1" w:lastRow="0" w:firstColumn="1" w:lastColumn="0" w:noHBand="0" w:noVBand="1"/>
        <w:tblDescription w:val="Table 3A assesses evidence for one view digital breast tomosynthesis (DBTMLO), the medio-lateral oblique view, compared to other imaging combinations from all studies, against outcomes. Information is provided on participants/studies/follow up, quality of evidence, and overall results for each outcome.&#10; &#10;For the outcome “reduction in mortality” no studies reported on a reduction in mortality.&#10;&#10;For the outcome “cancer detection rate”, 7,684 participants and 2 studies were reported. The quality of the evidence for this outcome was “very low”. No systematic review or pooled analysis was available.&#10;&#10;For the outcome “invasive cancer detection rate”, 7,684 participants and 2 studies were reported. The quality of the evidence for this outcome was “very low”. No systematic review or pooled analysis was available.&#10;&#10;For the outcome “interval cancer detection”, no data reported. &#10;&#10;For the outcome “PPV1-3”, no data reported.&#10;&#10;For the outcome “recall rate”, 7,684 participants and 2 studies were reported. The quality of the evidence for this outcome was “very low”. No systematic review or pooled analysis was available.&#10;&#10;For the outcome “false positive rate”, 7,684 participants and 2 studies were reported. The quality of the evidence for this outcome was “very low”. No systematic review or pooled analysis was available.&#10;&#10;For the outcome “radiation dose”, no systematic review or pooled analysis was available.&#10;&#10;For the outcome “interpretation time”, 7,684 participants and 2 studies were reported. The quality of the evidence for this outcome was “very low”. No systematic review or pooled analysis was available.&#10;"/>
      </w:tblPr>
      <w:tblGrid>
        <w:gridCol w:w="2112"/>
        <w:gridCol w:w="1882"/>
        <w:gridCol w:w="993"/>
        <w:gridCol w:w="3972"/>
      </w:tblGrid>
      <w:tr w:rsidR="002C7AE8" w:rsidRPr="002C7AE8" w14:paraId="7452905F" w14:textId="77777777" w:rsidTr="00D8555F">
        <w:trPr>
          <w:cnfStyle w:val="100000000000" w:firstRow="1" w:lastRow="0" w:firstColumn="0" w:lastColumn="0" w:oddVBand="0" w:evenVBand="0" w:oddHBand="0" w:evenHBand="0" w:firstRowFirstColumn="0" w:firstRowLastColumn="0" w:lastRowFirstColumn="0" w:lastRowLastColumn="0"/>
        </w:trPr>
        <w:tc>
          <w:tcPr>
            <w:tcW w:w="2112" w:type="dxa"/>
          </w:tcPr>
          <w:p w14:paraId="45921B9C" w14:textId="77777777" w:rsidR="00DB088B" w:rsidRPr="002C7AE8" w:rsidRDefault="00DB088B" w:rsidP="0010082C">
            <w:pPr>
              <w:rPr>
                <w:rFonts w:cstheme="majorHAnsi"/>
                <w:color w:val="auto"/>
                <w:sz w:val="18"/>
                <w:szCs w:val="18"/>
              </w:rPr>
            </w:pPr>
            <w:r w:rsidRPr="002C7AE8">
              <w:rPr>
                <w:rFonts w:cstheme="majorHAnsi"/>
                <w:color w:val="auto"/>
                <w:sz w:val="18"/>
                <w:szCs w:val="18"/>
              </w:rPr>
              <w:t xml:space="preserve">Outcomes </w:t>
            </w:r>
          </w:p>
        </w:tc>
        <w:tc>
          <w:tcPr>
            <w:tcW w:w="1882" w:type="dxa"/>
          </w:tcPr>
          <w:p w14:paraId="1139F6EF" w14:textId="77777777" w:rsidR="00DB088B" w:rsidRPr="002C7AE8" w:rsidRDefault="00DB088B" w:rsidP="0010082C">
            <w:pPr>
              <w:rPr>
                <w:rFonts w:cstheme="majorHAnsi"/>
                <w:b w:val="0"/>
                <w:color w:val="auto"/>
                <w:sz w:val="18"/>
                <w:szCs w:val="18"/>
              </w:rPr>
            </w:pPr>
            <w:r w:rsidRPr="002C7AE8">
              <w:rPr>
                <w:rFonts w:cstheme="majorHAnsi"/>
                <w:color w:val="auto"/>
                <w:sz w:val="18"/>
                <w:szCs w:val="18"/>
              </w:rPr>
              <w:t xml:space="preserve">Participants </w:t>
            </w:r>
          </w:p>
          <w:p w14:paraId="77C2D855" w14:textId="77777777" w:rsidR="00DB088B" w:rsidRPr="002C7AE8" w:rsidRDefault="00DB088B" w:rsidP="0010082C">
            <w:pPr>
              <w:rPr>
                <w:rFonts w:cstheme="majorHAnsi"/>
                <w:color w:val="auto"/>
                <w:sz w:val="18"/>
                <w:szCs w:val="18"/>
              </w:rPr>
            </w:pPr>
            <w:r w:rsidRPr="002C7AE8">
              <w:rPr>
                <w:rFonts w:cstheme="majorHAnsi"/>
                <w:color w:val="auto"/>
                <w:sz w:val="18"/>
                <w:szCs w:val="18"/>
              </w:rPr>
              <w:t>Studies</w:t>
            </w:r>
          </w:p>
          <w:p w14:paraId="08F226D9" w14:textId="77777777" w:rsidR="00DB088B" w:rsidRPr="002C7AE8" w:rsidRDefault="00DB088B" w:rsidP="0010082C">
            <w:pPr>
              <w:rPr>
                <w:rFonts w:cstheme="majorHAnsi"/>
                <w:color w:val="auto"/>
                <w:sz w:val="18"/>
                <w:szCs w:val="18"/>
              </w:rPr>
            </w:pPr>
            <w:r w:rsidRPr="002C7AE8">
              <w:rPr>
                <w:rFonts w:cstheme="majorHAnsi"/>
                <w:color w:val="auto"/>
                <w:sz w:val="18"/>
                <w:szCs w:val="18"/>
              </w:rPr>
              <w:t xml:space="preserve">Follow up </w:t>
            </w:r>
          </w:p>
        </w:tc>
        <w:tc>
          <w:tcPr>
            <w:tcW w:w="993" w:type="dxa"/>
          </w:tcPr>
          <w:p w14:paraId="4CC910F2" w14:textId="77777777" w:rsidR="00DB088B" w:rsidRPr="002C7AE8" w:rsidRDefault="00DB088B" w:rsidP="0010082C">
            <w:pPr>
              <w:rPr>
                <w:rFonts w:cstheme="majorHAnsi"/>
                <w:color w:val="auto"/>
                <w:sz w:val="18"/>
                <w:szCs w:val="18"/>
              </w:rPr>
            </w:pPr>
            <w:r w:rsidRPr="002C7AE8">
              <w:rPr>
                <w:rFonts w:cstheme="majorHAnsi"/>
                <w:color w:val="auto"/>
                <w:sz w:val="18"/>
                <w:szCs w:val="18"/>
              </w:rPr>
              <w:t xml:space="preserve">Quality of the evidence </w:t>
            </w:r>
          </w:p>
        </w:tc>
        <w:tc>
          <w:tcPr>
            <w:tcW w:w="3972" w:type="dxa"/>
          </w:tcPr>
          <w:p w14:paraId="589C0401" w14:textId="77777777" w:rsidR="00DB088B" w:rsidRPr="002C7AE8" w:rsidRDefault="00DB088B" w:rsidP="0010082C">
            <w:pPr>
              <w:rPr>
                <w:rFonts w:cstheme="majorHAnsi"/>
                <w:color w:val="auto"/>
                <w:sz w:val="18"/>
                <w:szCs w:val="18"/>
              </w:rPr>
            </w:pPr>
            <w:r w:rsidRPr="002C7AE8">
              <w:rPr>
                <w:rFonts w:cstheme="majorHAnsi"/>
                <w:color w:val="auto"/>
                <w:sz w:val="18"/>
                <w:szCs w:val="18"/>
              </w:rPr>
              <w:t xml:space="preserve">Overall results </w:t>
            </w:r>
          </w:p>
        </w:tc>
      </w:tr>
      <w:tr w:rsidR="00CE444A" w:rsidRPr="00987881" w14:paraId="361E20B7" w14:textId="77777777" w:rsidTr="00D8555F">
        <w:tc>
          <w:tcPr>
            <w:tcW w:w="2112" w:type="dxa"/>
          </w:tcPr>
          <w:p w14:paraId="6C031691" w14:textId="77777777" w:rsidR="00CE444A" w:rsidRPr="00BB08AB" w:rsidRDefault="00CE444A" w:rsidP="00A26473">
            <w:pPr>
              <w:rPr>
                <w:rFonts w:cstheme="majorHAnsi"/>
                <w:sz w:val="18"/>
                <w:szCs w:val="18"/>
              </w:rPr>
            </w:pPr>
            <w:r>
              <w:rPr>
                <w:rFonts w:cstheme="majorHAnsi"/>
                <w:sz w:val="18"/>
                <w:szCs w:val="18"/>
              </w:rPr>
              <w:t>Reduction in mortality</w:t>
            </w:r>
          </w:p>
        </w:tc>
        <w:tc>
          <w:tcPr>
            <w:tcW w:w="1882" w:type="dxa"/>
          </w:tcPr>
          <w:p w14:paraId="4D859B95" w14:textId="77777777" w:rsidR="00CE444A" w:rsidRPr="00BB08AB" w:rsidRDefault="00CE444A" w:rsidP="00A26473">
            <w:pPr>
              <w:rPr>
                <w:rFonts w:cstheme="majorHAnsi"/>
                <w:sz w:val="18"/>
                <w:szCs w:val="18"/>
              </w:rPr>
            </w:pPr>
            <w:r>
              <w:rPr>
                <w:rFonts w:cstheme="majorHAnsi"/>
                <w:sz w:val="18"/>
                <w:szCs w:val="18"/>
              </w:rPr>
              <w:t>0</w:t>
            </w:r>
          </w:p>
        </w:tc>
        <w:tc>
          <w:tcPr>
            <w:tcW w:w="993" w:type="dxa"/>
          </w:tcPr>
          <w:p w14:paraId="19AE73FB" w14:textId="77777777" w:rsidR="00CE444A" w:rsidRPr="00BB08AB" w:rsidRDefault="00CE444A" w:rsidP="00A26473">
            <w:pPr>
              <w:rPr>
                <w:rFonts w:cstheme="majorHAnsi"/>
                <w:sz w:val="18"/>
                <w:szCs w:val="18"/>
              </w:rPr>
            </w:pPr>
            <w:r>
              <w:rPr>
                <w:rFonts w:cstheme="majorHAnsi"/>
                <w:sz w:val="18"/>
                <w:szCs w:val="18"/>
              </w:rPr>
              <w:t>Nil</w:t>
            </w:r>
          </w:p>
        </w:tc>
        <w:tc>
          <w:tcPr>
            <w:tcW w:w="3972" w:type="dxa"/>
          </w:tcPr>
          <w:p w14:paraId="54A41749" w14:textId="77777777" w:rsidR="00CE444A" w:rsidRPr="00BB08AB" w:rsidRDefault="00CE444A" w:rsidP="00A26473">
            <w:pPr>
              <w:rPr>
                <w:rFonts w:cstheme="majorHAnsi"/>
                <w:sz w:val="18"/>
                <w:szCs w:val="18"/>
              </w:rPr>
            </w:pPr>
            <w:r>
              <w:rPr>
                <w:rFonts w:cstheme="majorHAnsi"/>
                <w:sz w:val="18"/>
                <w:szCs w:val="18"/>
              </w:rPr>
              <w:t>No studies reported on a reduction in mortality.</w:t>
            </w:r>
          </w:p>
        </w:tc>
      </w:tr>
      <w:tr w:rsidR="00DB088B" w:rsidRPr="00BB08AB" w14:paraId="18A0BD6C" w14:textId="77777777" w:rsidTr="00D8555F">
        <w:tc>
          <w:tcPr>
            <w:tcW w:w="2112" w:type="dxa"/>
          </w:tcPr>
          <w:p w14:paraId="1E798FF0" w14:textId="77777777" w:rsidR="00DB088B" w:rsidRPr="00BB08AB" w:rsidRDefault="00DB088B" w:rsidP="0010082C">
            <w:pPr>
              <w:rPr>
                <w:rFonts w:cstheme="majorHAnsi"/>
                <w:sz w:val="18"/>
                <w:szCs w:val="18"/>
              </w:rPr>
            </w:pPr>
            <w:r w:rsidRPr="00BB08AB">
              <w:rPr>
                <w:rFonts w:cstheme="majorHAnsi"/>
                <w:sz w:val="18"/>
                <w:szCs w:val="18"/>
              </w:rPr>
              <w:t>Cancer detection rate</w:t>
            </w:r>
          </w:p>
          <w:p w14:paraId="3893B4BE" w14:textId="77777777" w:rsidR="00DB088B" w:rsidRPr="00BB08AB" w:rsidRDefault="00DB088B" w:rsidP="0010082C">
            <w:pPr>
              <w:rPr>
                <w:rFonts w:cstheme="majorHAnsi"/>
                <w:sz w:val="18"/>
                <w:szCs w:val="18"/>
              </w:rPr>
            </w:pPr>
          </w:p>
        </w:tc>
        <w:tc>
          <w:tcPr>
            <w:tcW w:w="1882" w:type="dxa"/>
          </w:tcPr>
          <w:p w14:paraId="1589AC9A" w14:textId="4B0C70C1" w:rsidR="00DB088B" w:rsidRPr="00BB08AB" w:rsidRDefault="00DB088B" w:rsidP="0010082C">
            <w:pPr>
              <w:rPr>
                <w:rFonts w:cstheme="majorHAnsi"/>
                <w:sz w:val="18"/>
                <w:szCs w:val="18"/>
              </w:rPr>
            </w:pPr>
            <w:r w:rsidRPr="00BB08AB">
              <w:rPr>
                <w:rFonts w:cstheme="majorHAnsi"/>
                <w:sz w:val="18"/>
                <w:szCs w:val="18"/>
              </w:rPr>
              <w:t>7,</w:t>
            </w:r>
            <w:r w:rsidR="00614E0A" w:rsidRPr="00BB08AB">
              <w:rPr>
                <w:rFonts w:cstheme="majorHAnsi"/>
                <w:sz w:val="18"/>
                <w:szCs w:val="18"/>
              </w:rPr>
              <w:t>681</w:t>
            </w:r>
          </w:p>
          <w:p w14:paraId="5DAF3FAC" w14:textId="77777777" w:rsidR="00DB088B" w:rsidRPr="00BB08AB" w:rsidRDefault="00DB088B" w:rsidP="0010082C">
            <w:pPr>
              <w:rPr>
                <w:rFonts w:cstheme="majorHAnsi"/>
                <w:sz w:val="18"/>
                <w:szCs w:val="18"/>
              </w:rPr>
            </w:pPr>
            <w:r w:rsidRPr="00BB08AB">
              <w:rPr>
                <w:rFonts w:cstheme="majorHAnsi"/>
                <w:sz w:val="18"/>
                <w:szCs w:val="18"/>
              </w:rPr>
              <w:t>2</w:t>
            </w:r>
          </w:p>
        </w:tc>
        <w:tc>
          <w:tcPr>
            <w:tcW w:w="993" w:type="dxa"/>
          </w:tcPr>
          <w:p w14:paraId="272A9E60" w14:textId="77777777" w:rsidR="00DB088B" w:rsidRPr="00BB08AB" w:rsidRDefault="00DB088B" w:rsidP="0010082C">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290A8A24" w14:textId="77777777" w:rsidR="00DB088B" w:rsidRPr="00BB08AB" w:rsidRDefault="00DB088B" w:rsidP="0010082C">
            <w:pPr>
              <w:rPr>
                <w:rFonts w:cstheme="majorHAnsi"/>
                <w:sz w:val="18"/>
                <w:szCs w:val="18"/>
              </w:rPr>
            </w:pPr>
            <w:r w:rsidRPr="00BB08AB">
              <w:rPr>
                <w:rFonts w:cstheme="majorHAnsi"/>
                <w:sz w:val="18"/>
                <w:szCs w:val="18"/>
              </w:rPr>
              <w:t>Very low</w:t>
            </w:r>
          </w:p>
        </w:tc>
        <w:tc>
          <w:tcPr>
            <w:tcW w:w="3972" w:type="dxa"/>
          </w:tcPr>
          <w:p w14:paraId="14624293" w14:textId="77777777" w:rsidR="00DB088B" w:rsidRPr="00BB08AB" w:rsidRDefault="00DB088B" w:rsidP="0010082C">
            <w:pPr>
              <w:rPr>
                <w:rFonts w:cstheme="majorHAnsi"/>
                <w:sz w:val="18"/>
                <w:szCs w:val="18"/>
              </w:rPr>
            </w:pPr>
            <w:r w:rsidRPr="00BB08AB">
              <w:rPr>
                <w:rFonts w:cstheme="majorHAnsi"/>
                <w:sz w:val="18"/>
                <w:szCs w:val="18"/>
              </w:rPr>
              <w:t xml:space="preserve">No systematic review or pooled analysis was available. </w:t>
            </w:r>
          </w:p>
        </w:tc>
      </w:tr>
      <w:tr w:rsidR="00DB088B" w:rsidRPr="00BB08AB" w14:paraId="4BB4BDEF" w14:textId="77777777" w:rsidTr="00D8555F">
        <w:tc>
          <w:tcPr>
            <w:tcW w:w="2112" w:type="dxa"/>
          </w:tcPr>
          <w:p w14:paraId="698F9EAA" w14:textId="77777777" w:rsidR="00DB088B" w:rsidRPr="00BB08AB" w:rsidRDefault="00DB088B" w:rsidP="0010082C">
            <w:pPr>
              <w:rPr>
                <w:rFonts w:cstheme="majorHAnsi"/>
                <w:sz w:val="18"/>
                <w:szCs w:val="18"/>
              </w:rPr>
            </w:pPr>
            <w:r w:rsidRPr="00BB08AB">
              <w:rPr>
                <w:rFonts w:cstheme="majorHAnsi"/>
                <w:sz w:val="18"/>
                <w:szCs w:val="18"/>
              </w:rPr>
              <w:t>Invasive cancer detection rate</w:t>
            </w:r>
          </w:p>
        </w:tc>
        <w:tc>
          <w:tcPr>
            <w:tcW w:w="1882" w:type="dxa"/>
          </w:tcPr>
          <w:p w14:paraId="384035D7" w14:textId="77777777" w:rsidR="00614E0A" w:rsidRPr="00BB08AB" w:rsidRDefault="00614E0A" w:rsidP="00614E0A">
            <w:pPr>
              <w:rPr>
                <w:rFonts w:cstheme="majorHAnsi"/>
                <w:sz w:val="18"/>
                <w:szCs w:val="18"/>
              </w:rPr>
            </w:pPr>
            <w:r w:rsidRPr="00BB08AB">
              <w:rPr>
                <w:rFonts w:cstheme="majorHAnsi"/>
                <w:sz w:val="18"/>
                <w:szCs w:val="18"/>
              </w:rPr>
              <w:t>7,681</w:t>
            </w:r>
          </w:p>
          <w:p w14:paraId="780F431B" w14:textId="77777777" w:rsidR="00DB088B" w:rsidRPr="00BB08AB" w:rsidRDefault="00DB088B" w:rsidP="0010082C">
            <w:pPr>
              <w:rPr>
                <w:rFonts w:cstheme="majorHAnsi"/>
                <w:sz w:val="18"/>
                <w:szCs w:val="18"/>
              </w:rPr>
            </w:pPr>
            <w:r w:rsidRPr="00BB08AB">
              <w:rPr>
                <w:rFonts w:cstheme="majorHAnsi"/>
                <w:sz w:val="18"/>
                <w:szCs w:val="18"/>
              </w:rPr>
              <w:t>2</w:t>
            </w:r>
          </w:p>
        </w:tc>
        <w:tc>
          <w:tcPr>
            <w:tcW w:w="993" w:type="dxa"/>
          </w:tcPr>
          <w:p w14:paraId="7C8E6974" w14:textId="77777777" w:rsidR="00DB088B" w:rsidRPr="00BB08AB" w:rsidRDefault="00DB088B" w:rsidP="0010082C">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7E7070B6" w14:textId="77777777" w:rsidR="00DB088B" w:rsidRPr="00BB08AB" w:rsidRDefault="00DB088B" w:rsidP="0010082C">
            <w:pPr>
              <w:rPr>
                <w:rFonts w:cstheme="majorHAnsi"/>
                <w:sz w:val="18"/>
                <w:szCs w:val="18"/>
              </w:rPr>
            </w:pPr>
            <w:r w:rsidRPr="00BB08AB">
              <w:rPr>
                <w:rFonts w:cstheme="majorHAnsi"/>
                <w:sz w:val="18"/>
                <w:szCs w:val="18"/>
              </w:rPr>
              <w:t>Very low</w:t>
            </w:r>
          </w:p>
        </w:tc>
        <w:tc>
          <w:tcPr>
            <w:tcW w:w="3972" w:type="dxa"/>
          </w:tcPr>
          <w:p w14:paraId="3AA0F3C6" w14:textId="77777777" w:rsidR="00DB088B" w:rsidRPr="00BB08AB" w:rsidRDefault="00DB088B" w:rsidP="0010082C">
            <w:pPr>
              <w:rPr>
                <w:rFonts w:cstheme="majorHAnsi"/>
                <w:sz w:val="18"/>
                <w:szCs w:val="18"/>
              </w:rPr>
            </w:pPr>
            <w:r w:rsidRPr="00BB08AB">
              <w:rPr>
                <w:rFonts w:cstheme="majorHAnsi"/>
                <w:sz w:val="18"/>
                <w:szCs w:val="18"/>
              </w:rPr>
              <w:t xml:space="preserve">No systematic review or pooled analysis was available. </w:t>
            </w:r>
          </w:p>
        </w:tc>
      </w:tr>
      <w:tr w:rsidR="00EE3851" w:rsidRPr="00BB08AB" w14:paraId="2673C91B" w14:textId="77777777" w:rsidTr="00D8555F">
        <w:tc>
          <w:tcPr>
            <w:tcW w:w="2112" w:type="dxa"/>
          </w:tcPr>
          <w:p w14:paraId="6FE74CD8" w14:textId="77777777" w:rsidR="00EE3851" w:rsidRPr="00BB08AB" w:rsidRDefault="00EE3851" w:rsidP="00EE3851">
            <w:pPr>
              <w:rPr>
                <w:rFonts w:cstheme="majorHAnsi"/>
                <w:sz w:val="18"/>
                <w:szCs w:val="18"/>
              </w:rPr>
            </w:pPr>
            <w:r w:rsidRPr="00BB08AB">
              <w:rPr>
                <w:rFonts w:cstheme="majorHAnsi"/>
                <w:sz w:val="18"/>
                <w:szCs w:val="18"/>
              </w:rPr>
              <w:t>Interval cancer detection</w:t>
            </w:r>
          </w:p>
        </w:tc>
        <w:tc>
          <w:tcPr>
            <w:tcW w:w="1882" w:type="dxa"/>
          </w:tcPr>
          <w:p w14:paraId="06081B61" w14:textId="58A8BECF" w:rsidR="00EE3851" w:rsidRPr="00BB08AB" w:rsidRDefault="00EE3851" w:rsidP="00EE3851">
            <w:pPr>
              <w:rPr>
                <w:rFonts w:cstheme="majorHAnsi"/>
                <w:sz w:val="18"/>
                <w:szCs w:val="18"/>
              </w:rPr>
            </w:pPr>
            <w:r>
              <w:rPr>
                <w:rFonts w:cstheme="majorHAnsi"/>
                <w:sz w:val="18"/>
                <w:szCs w:val="18"/>
              </w:rPr>
              <w:t>0</w:t>
            </w:r>
          </w:p>
        </w:tc>
        <w:tc>
          <w:tcPr>
            <w:tcW w:w="993" w:type="dxa"/>
          </w:tcPr>
          <w:p w14:paraId="000F0B58" w14:textId="72932301" w:rsidR="00EE3851" w:rsidRPr="00BB08AB" w:rsidRDefault="00EE3851" w:rsidP="00EE3851">
            <w:pPr>
              <w:rPr>
                <w:rFonts w:cstheme="majorHAnsi"/>
                <w:sz w:val="18"/>
                <w:szCs w:val="18"/>
              </w:rPr>
            </w:pPr>
            <w:r>
              <w:rPr>
                <w:rFonts w:cs="Cambria Math"/>
                <w:sz w:val="18"/>
                <w:szCs w:val="18"/>
              </w:rPr>
              <w:t>Nil</w:t>
            </w:r>
          </w:p>
        </w:tc>
        <w:tc>
          <w:tcPr>
            <w:tcW w:w="3972" w:type="dxa"/>
          </w:tcPr>
          <w:p w14:paraId="5C32DDCC" w14:textId="77777777" w:rsidR="00EE3851" w:rsidRPr="00BB08AB" w:rsidRDefault="00EE3851" w:rsidP="00EE3851">
            <w:pPr>
              <w:rPr>
                <w:rFonts w:cstheme="majorHAnsi"/>
                <w:sz w:val="18"/>
                <w:szCs w:val="18"/>
              </w:rPr>
            </w:pPr>
            <w:r w:rsidRPr="00BB08AB">
              <w:rPr>
                <w:rFonts w:cstheme="majorHAnsi"/>
                <w:sz w:val="18"/>
                <w:szCs w:val="18"/>
              </w:rPr>
              <w:t>No data reported.</w:t>
            </w:r>
          </w:p>
        </w:tc>
      </w:tr>
      <w:tr w:rsidR="00EE3851" w:rsidRPr="00BB08AB" w14:paraId="63E59E7F" w14:textId="77777777" w:rsidTr="00D8555F">
        <w:tc>
          <w:tcPr>
            <w:tcW w:w="2112" w:type="dxa"/>
          </w:tcPr>
          <w:p w14:paraId="42F6EACC" w14:textId="77777777" w:rsidR="00EE3851" w:rsidRPr="00BB08AB" w:rsidRDefault="00EE3851" w:rsidP="00EE3851">
            <w:pPr>
              <w:rPr>
                <w:rFonts w:cstheme="majorHAnsi"/>
                <w:sz w:val="18"/>
                <w:szCs w:val="18"/>
              </w:rPr>
            </w:pPr>
            <w:r w:rsidRPr="00BB08AB">
              <w:rPr>
                <w:rFonts w:cstheme="majorHAnsi"/>
                <w:sz w:val="18"/>
                <w:szCs w:val="18"/>
              </w:rPr>
              <w:t>PPV</w:t>
            </w:r>
            <w:r w:rsidRPr="00BB08AB">
              <w:rPr>
                <w:rFonts w:cstheme="majorHAnsi"/>
                <w:sz w:val="18"/>
                <w:szCs w:val="18"/>
                <w:vertAlign w:val="subscript"/>
              </w:rPr>
              <w:t>1-3</w:t>
            </w:r>
          </w:p>
        </w:tc>
        <w:tc>
          <w:tcPr>
            <w:tcW w:w="1882" w:type="dxa"/>
          </w:tcPr>
          <w:p w14:paraId="61562AFD" w14:textId="693F5BFC" w:rsidR="00EE3851" w:rsidRPr="00BB08AB" w:rsidRDefault="00EE3851" w:rsidP="00EE3851">
            <w:pPr>
              <w:rPr>
                <w:rFonts w:cstheme="majorHAnsi"/>
                <w:sz w:val="18"/>
                <w:szCs w:val="18"/>
              </w:rPr>
            </w:pPr>
            <w:r>
              <w:rPr>
                <w:rFonts w:cstheme="majorHAnsi"/>
                <w:sz w:val="18"/>
                <w:szCs w:val="18"/>
              </w:rPr>
              <w:t>0</w:t>
            </w:r>
          </w:p>
        </w:tc>
        <w:tc>
          <w:tcPr>
            <w:tcW w:w="993" w:type="dxa"/>
          </w:tcPr>
          <w:p w14:paraId="41BC2140" w14:textId="505225C3" w:rsidR="00EE3851" w:rsidRPr="00BB08AB" w:rsidRDefault="00EE3851" w:rsidP="00EE3851">
            <w:pPr>
              <w:rPr>
                <w:rFonts w:cstheme="majorHAnsi"/>
                <w:sz w:val="18"/>
                <w:szCs w:val="18"/>
              </w:rPr>
            </w:pPr>
            <w:r>
              <w:rPr>
                <w:rFonts w:cs="Cambria Math"/>
                <w:sz w:val="18"/>
                <w:szCs w:val="18"/>
              </w:rPr>
              <w:t>Nil</w:t>
            </w:r>
          </w:p>
        </w:tc>
        <w:tc>
          <w:tcPr>
            <w:tcW w:w="3972" w:type="dxa"/>
          </w:tcPr>
          <w:p w14:paraId="695458F5" w14:textId="77777777" w:rsidR="00EE3851" w:rsidRPr="00BB08AB" w:rsidRDefault="00EE3851" w:rsidP="00EE3851">
            <w:pPr>
              <w:rPr>
                <w:rFonts w:cstheme="majorHAnsi"/>
                <w:sz w:val="18"/>
                <w:szCs w:val="18"/>
              </w:rPr>
            </w:pPr>
            <w:r w:rsidRPr="00BB08AB">
              <w:rPr>
                <w:rFonts w:cstheme="majorHAnsi"/>
                <w:sz w:val="18"/>
                <w:szCs w:val="18"/>
              </w:rPr>
              <w:t>Not reported</w:t>
            </w:r>
          </w:p>
        </w:tc>
      </w:tr>
      <w:tr w:rsidR="00DB088B" w:rsidRPr="00BB08AB" w14:paraId="2EF2F4A4" w14:textId="77777777" w:rsidTr="00D8555F">
        <w:tc>
          <w:tcPr>
            <w:tcW w:w="2112" w:type="dxa"/>
          </w:tcPr>
          <w:p w14:paraId="7AFE52C3" w14:textId="77777777" w:rsidR="00DB088B" w:rsidRPr="00BB08AB" w:rsidRDefault="00DB088B" w:rsidP="0010082C">
            <w:pPr>
              <w:rPr>
                <w:rFonts w:cstheme="majorHAnsi"/>
                <w:sz w:val="18"/>
                <w:szCs w:val="18"/>
              </w:rPr>
            </w:pPr>
            <w:r w:rsidRPr="00BB08AB">
              <w:rPr>
                <w:rFonts w:cstheme="majorHAnsi"/>
                <w:sz w:val="18"/>
                <w:szCs w:val="18"/>
              </w:rPr>
              <w:t>Recall rate</w:t>
            </w:r>
          </w:p>
        </w:tc>
        <w:tc>
          <w:tcPr>
            <w:tcW w:w="1882" w:type="dxa"/>
          </w:tcPr>
          <w:p w14:paraId="283A0DC5" w14:textId="77777777" w:rsidR="00614E0A" w:rsidRPr="00BB08AB" w:rsidRDefault="00614E0A" w:rsidP="00614E0A">
            <w:pPr>
              <w:rPr>
                <w:rFonts w:cstheme="majorHAnsi"/>
                <w:sz w:val="18"/>
                <w:szCs w:val="18"/>
              </w:rPr>
            </w:pPr>
            <w:r w:rsidRPr="00BB08AB">
              <w:rPr>
                <w:rFonts w:cstheme="majorHAnsi"/>
                <w:sz w:val="18"/>
                <w:szCs w:val="18"/>
              </w:rPr>
              <w:t>7,681</w:t>
            </w:r>
          </w:p>
          <w:p w14:paraId="3FC03292" w14:textId="77777777" w:rsidR="00DB088B" w:rsidRPr="00BB08AB" w:rsidRDefault="00DB088B" w:rsidP="0010082C">
            <w:pPr>
              <w:rPr>
                <w:rFonts w:cstheme="majorHAnsi"/>
                <w:sz w:val="18"/>
                <w:szCs w:val="18"/>
              </w:rPr>
            </w:pPr>
            <w:r w:rsidRPr="00BB08AB">
              <w:rPr>
                <w:rFonts w:cstheme="majorHAnsi"/>
                <w:sz w:val="18"/>
                <w:szCs w:val="18"/>
              </w:rPr>
              <w:t>2</w:t>
            </w:r>
          </w:p>
        </w:tc>
        <w:tc>
          <w:tcPr>
            <w:tcW w:w="993" w:type="dxa"/>
          </w:tcPr>
          <w:p w14:paraId="4B60D06C" w14:textId="77777777" w:rsidR="00DB088B" w:rsidRPr="00BB08AB" w:rsidRDefault="00DB088B" w:rsidP="0010082C">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5C28A0B7" w14:textId="77777777" w:rsidR="00DB088B" w:rsidRPr="00BB08AB" w:rsidRDefault="00DB088B" w:rsidP="0010082C">
            <w:pPr>
              <w:rPr>
                <w:rFonts w:cstheme="majorHAnsi"/>
                <w:sz w:val="18"/>
                <w:szCs w:val="18"/>
              </w:rPr>
            </w:pPr>
            <w:r w:rsidRPr="00BB08AB">
              <w:rPr>
                <w:rFonts w:cstheme="majorHAnsi"/>
                <w:sz w:val="18"/>
                <w:szCs w:val="18"/>
              </w:rPr>
              <w:t>Very low</w:t>
            </w:r>
          </w:p>
        </w:tc>
        <w:tc>
          <w:tcPr>
            <w:tcW w:w="3972" w:type="dxa"/>
          </w:tcPr>
          <w:p w14:paraId="1DAA7263" w14:textId="77777777" w:rsidR="00DB088B" w:rsidRPr="00BB08AB" w:rsidRDefault="00DB088B" w:rsidP="0010082C">
            <w:pPr>
              <w:rPr>
                <w:rFonts w:cstheme="majorHAnsi"/>
                <w:sz w:val="18"/>
                <w:szCs w:val="18"/>
              </w:rPr>
            </w:pPr>
            <w:r w:rsidRPr="00BB08AB">
              <w:rPr>
                <w:rFonts w:cstheme="majorHAnsi"/>
                <w:sz w:val="18"/>
                <w:szCs w:val="18"/>
              </w:rPr>
              <w:t xml:space="preserve">No systematic review or pooled analysis was available. </w:t>
            </w:r>
          </w:p>
        </w:tc>
      </w:tr>
      <w:tr w:rsidR="00DB088B" w:rsidRPr="00BB08AB" w14:paraId="2F78D385" w14:textId="77777777" w:rsidTr="00D8555F">
        <w:tc>
          <w:tcPr>
            <w:tcW w:w="2112" w:type="dxa"/>
          </w:tcPr>
          <w:p w14:paraId="39A005A7" w14:textId="77777777" w:rsidR="00DB088B" w:rsidRPr="00BB08AB" w:rsidRDefault="00DB088B" w:rsidP="0010082C">
            <w:pPr>
              <w:rPr>
                <w:rFonts w:cstheme="majorHAnsi"/>
                <w:sz w:val="18"/>
                <w:szCs w:val="18"/>
              </w:rPr>
            </w:pPr>
            <w:r w:rsidRPr="00BB08AB">
              <w:rPr>
                <w:rFonts w:cstheme="majorHAnsi"/>
                <w:sz w:val="18"/>
                <w:szCs w:val="18"/>
              </w:rPr>
              <w:t>False positive rate</w:t>
            </w:r>
          </w:p>
        </w:tc>
        <w:tc>
          <w:tcPr>
            <w:tcW w:w="1882" w:type="dxa"/>
          </w:tcPr>
          <w:p w14:paraId="45753C07" w14:textId="77777777" w:rsidR="00614E0A" w:rsidRPr="00BB08AB" w:rsidRDefault="00614E0A" w:rsidP="00614E0A">
            <w:pPr>
              <w:rPr>
                <w:rFonts w:cstheme="majorHAnsi"/>
                <w:sz w:val="18"/>
                <w:szCs w:val="18"/>
              </w:rPr>
            </w:pPr>
            <w:r w:rsidRPr="00BB08AB">
              <w:rPr>
                <w:rFonts w:cstheme="majorHAnsi"/>
                <w:sz w:val="18"/>
                <w:szCs w:val="18"/>
              </w:rPr>
              <w:t>7,681</w:t>
            </w:r>
          </w:p>
          <w:p w14:paraId="3604480D" w14:textId="77777777" w:rsidR="00DB088B" w:rsidRPr="00BB08AB" w:rsidRDefault="00DB088B" w:rsidP="0010082C">
            <w:pPr>
              <w:rPr>
                <w:rFonts w:cstheme="majorHAnsi"/>
                <w:sz w:val="18"/>
                <w:szCs w:val="18"/>
              </w:rPr>
            </w:pPr>
            <w:r w:rsidRPr="00BB08AB">
              <w:rPr>
                <w:rFonts w:cstheme="majorHAnsi"/>
                <w:sz w:val="18"/>
                <w:szCs w:val="18"/>
              </w:rPr>
              <w:t>2</w:t>
            </w:r>
          </w:p>
        </w:tc>
        <w:tc>
          <w:tcPr>
            <w:tcW w:w="993" w:type="dxa"/>
          </w:tcPr>
          <w:p w14:paraId="5D4CFADB" w14:textId="77777777" w:rsidR="00DB088B" w:rsidRPr="00BB08AB" w:rsidRDefault="00DB088B" w:rsidP="0010082C">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6D407F1E" w14:textId="77777777" w:rsidR="00DB088B" w:rsidRPr="00BB08AB" w:rsidRDefault="00DB088B" w:rsidP="0010082C">
            <w:pPr>
              <w:rPr>
                <w:rFonts w:cstheme="majorHAnsi"/>
                <w:sz w:val="18"/>
                <w:szCs w:val="18"/>
              </w:rPr>
            </w:pPr>
            <w:r w:rsidRPr="00BB08AB">
              <w:rPr>
                <w:rFonts w:cstheme="majorHAnsi"/>
                <w:sz w:val="18"/>
                <w:szCs w:val="18"/>
              </w:rPr>
              <w:t>Very low</w:t>
            </w:r>
          </w:p>
        </w:tc>
        <w:tc>
          <w:tcPr>
            <w:tcW w:w="3972" w:type="dxa"/>
          </w:tcPr>
          <w:p w14:paraId="5E59A0C0" w14:textId="77777777" w:rsidR="00DB088B" w:rsidRPr="00BB08AB" w:rsidRDefault="00DB088B" w:rsidP="0010082C">
            <w:pPr>
              <w:rPr>
                <w:rFonts w:cstheme="majorHAnsi"/>
                <w:sz w:val="18"/>
                <w:szCs w:val="18"/>
              </w:rPr>
            </w:pPr>
            <w:r w:rsidRPr="00BB08AB">
              <w:rPr>
                <w:rFonts w:cstheme="majorHAnsi"/>
                <w:sz w:val="18"/>
                <w:szCs w:val="18"/>
              </w:rPr>
              <w:t xml:space="preserve">No systematic review or pooled analysis was available. </w:t>
            </w:r>
          </w:p>
        </w:tc>
      </w:tr>
      <w:tr w:rsidR="00D8555F" w:rsidRPr="00F65F70" w14:paraId="3454B7A5" w14:textId="77777777" w:rsidTr="00D8555F">
        <w:tc>
          <w:tcPr>
            <w:tcW w:w="2112" w:type="dxa"/>
          </w:tcPr>
          <w:p w14:paraId="7F090BE5" w14:textId="77777777" w:rsidR="00D8555F" w:rsidRPr="00F65F70" w:rsidRDefault="00D8555F" w:rsidP="00A244D9">
            <w:pPr>
              <w:rPr>
                <w:rFonts w:cstheme="majorHAnsi"/>
                <w:sz w:val="18"/>
                <w:szCs w:val="18"/>
              </w:rPr>
            </w:pPr>
            <w:r w:rsidRPr="00F65F70">
              <w:rPr>
                <w:rFonts w:cstheme="majorHAnsi"/>
                <w:sz w:val="18"/>
                <w:szCs w:val="18"/>
              </w:rPr>
              <w:t>Radiation dose</w:t>
            </w:r>
          </w:p>
        </w:tc>
        <w:tc>
          <w:tcPr>
            <w:tcW w:w="1882" w:type="dxa"/>
          </w:tcPr>
          <w:p w14:paraId="2068B194" w14:textId="5787753E" w:rsidR="00D8555F" w:rsidRPr="00F65F70" w:rsidRDefault="00F65F70" w:rsidP="00A244D9">
            <w:pPr>
              <w:rPr>
                <w:rFonts w:cstheme="majorHAnsi"/>
                <w:sz w:val="18"/>
                <w:szCs w:val="18"/>
              </w:rPr>
            </w:pPr>
            <w:r w:rsidRPr="00F65F70">
              <w:rPr>
                <w:rFonts w:cstheme="majorHAnsi"/>
                <w:sz w:val="18"/>
                <w:szCs w:val="18"/>
              </w:rPr>
              <w:t>0</w:t>
            </w:r>
          </w:p>
        </w:tc>
        <w:tc>
          <w:tcPr>
            <w:tcW w:w="993" w:type="dxa"/>
          </w:tcPr>
          <w:p w14:paraId="712FE4DF" w14:textId="46A5AEA1" w:rsidR="00D8555F" w:rsidRPr="00F65F70" w:rsidRDefault="00F65F70" w:rsidP="00A244D9">
            <w:pPr>
              <w:rPr>
                <w:rFonts w:cstheme="majorHAnsi"/>
                <w:sz w:val="18"/>
                <w:szCs w:val="18"/>
              </w:rPr>
            </w:pPr>
            <w:r w:rsidRPr="00F65F70">
              <w:rPr>
                <w:rFonts w:cs="Cambria Math"/>
                <w:sz w:val="18"/>
                <w:szCs w:val="18"/>
              </w:rPr>
              <w:t>Not reported</w:t>
            </w:r>
          </w:p>
        </w:tc>
        <w:tc>
          <w:tcPr>
            <w:tcW w:w="3972" w:type="dxa"/>
          </w:tcPr>
          <w:p w14:paraId="556C3C5E" w14:textId="6B95E375" w:rsidR="00D8555F" w:rsidRPr="00F65F70" w:rsidRDefault="00F65F70" w:rsidP="00A244D9">
            <w:pPr>
              <w:jc w:val="both"/>
              <w:rPr>
                <w:rFonts w:cstheme="majorHAnsi"/>
                <w:sz w:val="18"/>
                <w:szCs w:val="18"/>
              </w:rPr>
            </w:pPr>
            <w:r w:rsidRPr="00F65F70">
              <w:rPr>
                <w:rFonts w:cstheme="majorHAnsi"/>
                <w:sz w:val="18"/>
                <w:szCs w:val="18"/>
              </w:rPr>
              <w:t>No systematic review or pooled analysis was available.</w:t>
            </w:r>
          </w:p>
        </w:tc>
      </w:tr>
      <w:tr w:rsidR="00DB088B" w:rsidRPr="00BB08AB" w14:paraId="7AC12B56" w14:textId="77777777" w:rsidTr="00D8555F">
        <w:tc>
          <w:tcPr>
            <w:tcW w:w="2112" w:type="dxa"/>
          </w:tcPr>
          <w:p w14:paraId="49577320" w14:textId="77777777" w:rsidR="00DB088B" w:rsidRPr="00BB08AB" w:rsidRDefault="00DB088B" w:rsidP="0010082C">
            <w:pPr>
              <w:rPr>
                <w:rFonts w:cstheme="majorHAnsi"/>
                <w:sz w:val="18"/>
                <w:szCs w:val="18"/>
              </w:rPr>
            </w:pPr>
            <w:r w:rsidRPr="00BB08AB">
              <w:rPr>
                <w:rFonts w:cstheme="majorHAnsi"/>
                <w:sz w:val="18"/>
                <w:szCs w:val="18"/>
              </w:rPr>
              <w:t>Interpretation time</w:t>
            </w:r>
          </w:p>
        </w:tc>
        <w:tc>
          <w:tcPr>
            <w:tcW w:w="1882" w:type="dxa"/>
          </w:tcPr>
          <w:p w14:paraId="5FA72C2B" w14:textId="77777777" w:rsidR="00614E0A" w:rsidRPr="00BB08AB" w:rsidRDefault="00614E0A" w:rsidP="00614E0A">
            <w:pPr>
              <w:rPr>
                <w:rFonts w:cstheme="majorHAnsi"/>
                <w:sz w:val="18"/>
                <w:szCs w:val="18"/>
              </w:rPr>
            </w:pPr>
            <w:r w:rsidRPr="00BB08AB">
              <w:rPr>
                <w:rFonts w:cstheme="majorHAnsi"/>
                <w:sz w:val="18"/>
                <w:szCs w:val="18"/>
              </w:rPr>
              <w:t>7,681</w:t>
            </w:r>
          </w:p>
          <w:p w14:paraId="03F7477D" w14:textId="77777777" w:rsidR="00DB088B" w:rsidRPr="00BB08AB" w:rsidRDefault="00DB088B" w:rsidP="0010082C">
            <w:pPr>
              <w:rPr>
                <w:rFonts w:cstheme="majorHAnsi"/>
                <w:sz w:val="18"/>
                <w:szCs w:val="18"/>
              </w:rPr>
            </w:pPr>
            <w:r w:rsidRPr="00BB08AB">
              <w:rPr>
                <w:rFonts w:cstheme="majorHAnsi"/>
                <w:sz w:val="18"/>
                <w:szCs w:val="18"/>
              </w:rPr>
              <w:t>2</w:t>
            </w:r>
          </w:p>
        </w:tc>
        <w:tc>
          <w:tcPr>
            <w:tcW w:w="993" w:type="dxa"/>
          </w:tcPr>
          <w:p w14:paraId="407E4221" w14:textId="77777777" w:rsidR="00DB088B" w:rsidRPr="00BB08AB" w:rsidRDefault="00DB088B" w:rsidP="0010082C">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46BBBCE9" w14:textId="77777777" w:rsidR="00DB088B" w:rsidRPr="00BB08AB" w:rsidRDefault="00DB088B" w:rsidP="0010082C">
            <w:pPr>
              <w:rPr>
                <w:rFonts w:cstheme="majorHAnsi"/>
                <w:sz w:val="18"/>
                <w:szCs w:val="18"/>
              </w:rPr>
            </w:pPr>
            <w:r w:rsidRPr="00BB08AB">
              <w:rPr>
                <w:rFonts w:cstheme="majorHAnsi"/>
                <w:sz w:val="18"/>
                <w:szCs w:val="18"/>
              </w:rPr>
              <w:t>Very low</w:t>
            </w:r>
          </w:p>
        </w:tc>
        <w:tc>
          <w:tcPr>
            <w:tcW w:w="3972" w:type="dxa"/>
          </w:tcPr>
          <w:p w14:paraId="2B4B1714" w14:textId="77777777" w:rsidR="00DB088B" w:rsidRPr="00BB08AB" w:rsidRDefault="00DB088B" w:rsidP="0010082C">
            <w:pPr>
              <w:rPr>
                <w:rFonts w:cstheme="majorHAnsi"/>
                <w:sz w:val="18"/>
                <w:szCs w:val="18"/>
              </w:rPr>
            </w:pPr>
            <w:r w:rsidRPr="00BB08AB">
              <w:rPr>
                <w:rFonts w:cstheme="majorHAnsi"/>
                <w:sz w:val="18"/>
                <w:szCs w:val="18"/>
              </w:rPr>
              <w:t>No systematic review or pooled analysis was available.</w:t>
            </w:r>
          </w:p>
        </w:tc>
      </w:tr>
    </w:tbl>
    <w:p w14:paraId="73DE3C2E" w14:textId="77777777" w:rsidR="004A45A2" w:rsidRDefault="004A45A2" w:rsidP="00867A1D">
      <w:pPr>
        <w:pStyle w:val="Caption"/>
      </w:pPr>
    </w:p>
    <w:p w14:paraId="33758511" w14:textId="77777777" w:rsidR="004A45A2" w:rsidRDefault="004A45A2">
      <w:pPr>
        <w:rPr>
          <w:b/>
          <w:bCs/>
          <w:color w:val="36424A" w:themeColor="accent1"/>
          <w:sz w:val="18"/>
          <w:szCs w:val="18"/>
        </w:rPr>
      </w:pPr>
      <w:r>
        <w:br w:type="page"/>
      </w:r>
    </w:p>
    <w:p w14:paraId="4C4652D6" w14:textId="2FB7A65A" w:rsidR="00867A1D" w:rsidRPr="003234B3" w:rsidRDefault="00867A1D" w:rsidP="00867A1D">
      <w:pPr>
        <w:pStyle w:val="Caption"/>
        <w:rPr>
          <w:rFonts w:asciiTheme="majorHAnsi" w:hAnsiTheme="majorHAnsi" w:cstheme="majorHAnsi"/>
        </w:rPr>
      </w:pPr>
      <w:r>
        <w:lastRenderedPageBreak/>
        <w:t xml:space="preserve">Table </w:t>
      </w:r>
      <w:r>
        <w:fldChar w:fldCharType="begin"/>
      </w:r>
      <w:r>
        <w:instrText xml:space="preserve"> SEQ Table \* ARABIC </w:instrText>
      </w:r>
      <w:r>
        <w:fldChar w:fldCharType="separate"/>
      </w:r>
      <w:r>
        <w:rPr>
          <w:noProof/>
        </w:rPr>
        <w:t>3</w:t>
      </w:r>
      <w:r>
        <w:fldChar w:fldCharType="end"/>
      </w:r>
      <w:r>
        <w:t>B: Assessment of evidence for DBT</w:t>
      </w:r>
      <w:r>
        <w:rPr>
          <w:vertAlign w:val="subscript"/>
        </w:rPr>
        <w:t>MLO</w:t>
      </w:r>
      <w:r>
        <w:t xml:space="preserve"> compared to other imaging combinations from</w:t>
      </w:r>
      <w:r w:rsidR="000B4C4F">
        <w:t xml:space="preserve"> one</w:t>
      </w:r>
      <w:r>
        <w:t xml:space="preserve"> fully-paired trial</w:t>
      </w:r>
    </w:p>
    <w:tbl>
      <w:tblPr>
        <w:tblStyle w:val="ACGreen-BasicTable"/>
        <w:tblW w:w="0" w:type="auto"/>
        <w:tblLook w:val="04A0" w:firstRow="1" w:lastRow="0" w:firstColumn="1" w:lastColumn="0" w:noHBand="0" w:noVBand="1"/>
        <w:tblDescription w:val="Table 3B assesses evidence for one view digital breast tomosynthesis (DBTMLO), the medio-lateral oblique view, compared to other imaging combinations from one fully-paired trial, against outcomes. Information is provided on participants/studies/follow up, quality of evidence, and overall results for each outcome.&#10; &#10;For the outcome “reduction in mortality” no studies reported on a reduction in mortality.&#10;&#10;For the outcome “cancer detection rate”, 7,500 participants and 1 study were reported. The quality of the evidence for this outcome was “very low”. DBTMLO + DMCC: 8.9 cancers detected per 1000 screening examinations. FFDM: 6.3 cancers detected per 1000 screening examinations&#10;&#10;For the outcome “invasive cancer detection rate”, no studies reported on invasive cancer detection.&#10;&#10;For the outcome “interval cancer detection”, no studies reported on interval cancer detection.&#10;&#10;For the outcome “PPV1-3”, no studies reported on PPV1-3.&#10;&#10;For the outcome “recall rate”, 7,500 participants and 1 study were reported. The quality of the evidence for this outcome was “very low”. DBTMLO + DMCC: 3.8%. FFDM: 2.6% (but note very low overall recall rate in this screening program).&#10;&#10;For the outcome “false positive rate”, 7,500 participants and 1 study were reported. The quality of the evidence for this outcome was “very low”. DBTMLO: 1.7%. DMCC: 0.9%. FFDM: 1.1% (but note very low overall recall rate in this screening program)&#10;&#10;For the outcome “radiation dose”, no data was available.&#10;&#10;For the outcome “interpretation time”, 7,500 participants and 1 study were reported. The quality of the evidence for this outcome was “very low”. Reading time doubled.&#10;"/>
      </w:tblPr>
      <w:tblGrid>
        <w:gridCol w:w="2206"/>
        <w:gridCol w:w="1788"/>
        <w:gridCol w:w="993"/>
        <w:gridCol w:w="3972"/>
      </w:tblGrid>
      <w:tr w:rsidR="002C7AE8" w:rsidRPr="002C7AE8" w14:paraId="2321D1F2" w14:textId="77777777" w:rsidTr="00A244D9">
        <w:trPr>
          <w:cnfStyle w:val="100000000000" w:firstRow="1" w:lastRow="0" w:firstColumn="0" w:lastColumn="0" w:oddVBand="0" w:evenVBand="0" w:oddHBand="0" w:evenHBand="0" w:firstRowFirstColumn="0" w:firstRowLastColumn="0" w:lastRowFirstColumn="0" w:lastRowLastColumn="0"/>
        </w:trPr>
        <w:tc>
          <w:tcPr>
            <w:tcW w:w="2206" w:type="dxa"/>
          </w:tcPr>
          <w:p w14:paraId="40E4B4AF"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Outcomes </w:t>
            </w:r>
          </w:p>
        </w:tc>
        <w:tc>
          <w:tcPr>
            <w:tcW w:w="1788" w:type="dxa"/>
          </w:tcPr>
          <w:p w14:paraId="20F4685B" w14:textId="77777777" w:rsidR="00867A1D" w:rsidRPr="002C7AE8" w:rsidRDefault="00867A1D" w:rsidP="00A244D9">
            <w:pPr>
              <w:rPr>
                <w:rFonts w:cstheme="majorHAnsi"/>
                <w:b w:val="0"/>
                <w:color w:val="auto"/>
                <w:sz w:val="18"/>
                <w:szCs w:val="18"/>
              </w:rPr>
            </w:pPr>
            <w:r w:rsidRPr="002C7AE8">
              <w:rPr>
                <w:rFonts w:cstheme="majorHAnsi"/>
                <w:color w:val="auto"/>
                <w:sz w:val="18"/>
                <w:szCs w:val="18"/>
              </w:rPr>
              <w:t xml:space="preserve">Participants </w:t>
            </w:r>
          </w:p>
          <w:p w14:paraId="5B54292C" w14:textId="77777777" w:rsidR="00867A1D" w:rsidRPr="002C7AE8" w:rsidRDefault="00867A1D" w:rsidP="00A244D9">
            <w:pPr>
              <w:rPr>
                <w:rFonts w:cstheme="majorHAnsi"/>
                <w:color w:val="auto"/>
                <w:sz w:val="18"/>
                <w:szCs w:val="18"/>
              </w:rPr>
            </w:pPr>
            <w:r w:rsidRPr="002C7AE8">
              <w:rPr>
                <w:rFonts w:cstheme="majorHAnsi"/>
                <w:color w:val="auto"/>
                <w:sz w:val="18"/>
                <w:szCs w:val="18"/>
              </w:rPr>
              <w:t>Studies</w:t>
            </w:r>
          </w:p>
          <w:p w14:paraId="46BC6D14"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Follow up </w:t>
            </w:r>
          </w:p>
        </w:tc>
        <w:tc>
          <w:tcPr>
            <w:tcW w:w="993" w:type="dxa"/>
          </w:tcPr>
          <w:p w14:paraId="45B167EA"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Quality of the evidence </w:t>
            </w:r>
          </w:p>
        </w:tc>
        <w:tc>
          <w:tcPr>
            <w:tcW w:w="3972" w:type="dxa"/>
          </w:tcPr>
          <w:p w14:paraId="41EC5912" w14:textId="77777777" w:rsidR="00867A1D" w:rsidRPr="002C7AE8" w:rsidRDefault="00867A1D" w:rsidP="00A244D9">
            <w:pPr>
              <w:rPr>
                <w:rFonts w:cstheme="majorHAnsi"/>
                <w:color w:val="auto"/>
                <w:sz w:val="18"/>
                <w:szCs w:val="18"/>
              </w:rPr>
            </w:pPr>
            <w:r w:rsidRPr="002C7AE8">
              <w:rPr>
                <w:rFonts w:cstheme="majorHAnsi"/>
                <w:color w:val="auto"/>
                <w:sz w:val="18"/>
                <w:szCs w:val="18"/>
              </w:rPr>
              <w:t xml:space="preserve">Overall results </w:t>
            </w:r>
          </w:p>
        </w:tc>
      </w:tr>
      <w:tr w:rsidR="00AA4CAE" w:rsidRPr="00987881" w14:paraId="53E10114" w14:textId="77777777" w:rsidTr="00A244D9">
        <w:tc>
          <w:tcPr>
            <w:tcW w:w="2206" w:type="dxa"/>
          </w:tcPr>
          <w:p w14:paraId="637FF28D" w14:textId="55307347" w:rsidR="00AA4CAE" w:rsidRPr="00BB08AB" w:rsidRDefault="00AA4CAE" w:rsidP="00AA4CAE">
            <w:pPr>
              <w:rPr>
                <w:rFonts w:cstheme="majorHAnsi"/>
                <w:sz w:val="18"/>
                <w:szCs w:val="18"/>
              </w:rPr>
            </w:pPr>
            <w:r>
              <w:rPr>
                <w:rFonts w:cstheme="majorHAnsi"/>
                <w:sz w:val="18"/>
                <w:szCs w:val="18"/>
              </w:rPr>
              <w:t>Reduction in mortality</w:t>
            </w:r>
          </w:p>
        </w:tc>
        <w:tc>
          <w:tcPr>
            <w:tcW w:w="1788" w:type="dxa"/>
          </w:tcPr>
          <w:p w14:paraId="3E88E98F" w14:textId="3EC34F6C" w:rsidR="00AA4CAE" w:rsidRPr="00BB08AB" w:rsidRDefault="00AA4CAE" w:rsidP="00AA4CAE">
            <w:pPr>
              <w:rPr>
                <w:rFonts w:cstheme="majorHAnsi"/>
                <w:sz w:val="18"/>
                <w:szCs w:val="18"/>
              </w:rPr>
            </w:pPr>
            <w:r>
              <w:rPr>
                <w:rFonts w:cstheme="majorHAnsi"/>
                <w:sz w:val="18"/>
                <w:szCs w:val="18"/>
              </w:rPr>
              <w:t>0</w:t>
            </w:r>
          </w:p>
        </w:tc>
        <w:tc>
          <w:tcPr>
            <w:tcW w:w="993" w:type="dxa"/>
          </w:tcPr>
          <w:p w14:paraId="2574E0BA" w14:textId="65CAB9E6" w:rsidR="00AA4CAE" w:rsidRPr="00BB08AB" w:rsidRDefault="00AA4CAE" w:rsidP="00AA4CAE">
            <w:pPr>
              <w:rPr>
                <w:rFonts w:cstheme="majorHAnsi"/>
                <w:sz w:val="18"/>
                <w:szCs w:val="18"/>
              </w:rPr>
            </w:pPr>
            <w:r>
              <w:rPr>
                <w:rFonts w:cstheme="majorHAnsi"/>
                <w:sz w:val="18"/>
                <w:szCs w:val="18"/>
              </w:rPr>
              <w:t>Nil</w:t>
            </w:r>
          </w:p>
        </w:tc>
        <w:tc>
          <w:tcPr>
            <w:tcW w:w="3972" w:type="dxa"/>
          </w:tcPr>
          <w:p w14:paraId="0FDE07E1" w14:textId="2D4A9A53" w:rsidR="00AA4CAE" w:rsidRPr="00BB08AB" w:rsidRDefault="00AA4CAE" w:rsidP="00AA4CAE">
            <w:pPr>
              <w:rPr>
                <w:rFonts w:cstheme="majorHAnsi"/>
                <w:sz w:val="18"/>
                <w:szCs w:val="18"/>
              </w:rPr>
            </w:pPr>
            <w:r>
              <w:rPr>
                <w:rFonts w:cstheme="majorHAnsi"/>
                <w:sz w:val="18"/>
                <w:szCs w:val="18"/>
              </w:rPr>
              <w:t>No studies reported on a reduction in mortality.</w:t>
            </w:r>
          </w:p>
        </w:tc>
      </w:tr>
      <w:tr w:rsidR="00EF2F18" w:rsidRPr="00BB08AB" w14:paraId="1251E1C4" w14:textId="77777777" w:rsidTr="00A244D9">
        <w:tc>
          <w:tcPr>
            <w:tcW w:w="2206" w:type="dxa"/>
          </w:tcPr>
          <w:p w14:paraId="71B0C0A5" w14:textId="77777777" w:rsidR="00EF2F18" w:rsidRPr="00BB08AB" w:rsidRDefault="00EF2F18" w:rsidP="00EF2F18">
            <w:pPr>
              <w:rPr>
                <w:rFonts w:cstheme="majorHAnsi"/>
                <w:sz w:val="18"/>
                <w:szCs w:val="18"/>
              </w:rPr>
            </w:pPr>
            <w:r w:rsidRPr="00BB08AB">
              <w:rPr>
                <w:rFonts w:cstheme="majorHAnsi"/>
                <w:sz w:val="18"/>
                <w:szCs w:val="18"/>
              </w:rPr>
              <w:t>Cancer detection rate</w:t>
            </w:r>
          </w:p>
          <w:p w14:paraId="03277335" w14:textId="77777777" w:rsidR="00EF2F18" w:rsidRPr="00BB08AB" w:rsidRDefault="00EF2F18" w:rsidP="00EF2F18">
            <w:pPr>
              <w:rPr>
                <w:rFonts w:cstheme="majorHAnsi"/>
                <w:sz w:val="18"/>
                <w:szCs w:val="18"/>
              </w:rPr>
            </w:pPr>
          </w:p>
        </w:tc>
        <w:tc>
          <w:tcPr>
            <w:tcW w:w="1788" w:type="dxa"/>
          </w:tcPr>
          <w:p w14:paraId="1BFB5FBA" w14:textId="08576056" w:rsidR="00EF2F18" w:rsidRDefault="00EF2F18" w:rsidP="00EF2F18">
            <w:pPr>
              <w:rPr>
                <w:rFonts w:cstheme="majorHAnsi"/>
                <w:sz w:val="18"/>
                <w:szCs w:val="18"/>
              </w:rPr>
            </w:pPr>
            <w:r>
              <w:rPr>
                <w:rFonts w:cstheme="majorHAnsi"/>
                <w:sz w:val="18"/>
                <w:szCs w:val="18"/>
              </w:rPr>
              <w:t>7500 participants</w:t>
            </w:r>
          </w:p>
          <w:p w14:paraId="698D2ED9" w14:textId="04F000CE" w:rsidR="00EF2F18" w:rsidRPr="00BB08AB" w:rsidRDefault="00EF2F18" w:rsidP="00EF2F18">
            <w:pPr>
              <w:rPr>
                <w:rFonts w:cstheme="majorHAnsi"/>
                <w:sz w:val="18"/>
                <w:szCs w:val="18"/>
              </w:rPr>
            </w:pPr>
            <w:r>
              <w:rPr>
                <w:rFonts w:cstheme="majorHAnsi"/>
                <w:sz w:val="18"/>
                <w:szCs w:val="18"/>
              </w:rPr>
              <w:t>1 study</w:t>
            </w:r>
          </w:p>
        </w:tc>
        <w:tc>
          <w:tcPr>
            <w:tcW w:w="993" w:type="dxa"/>
          </w:tcPr>
          <w:p w14:paraId="4F0E847D" w14:textId="77777777" w:rsidR="00EF2F18" w:rsidRPr="00BB08AB" w:rsidRDefault="00EF2F18" w:rsidP="00EF2F18">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2436B2B8" w14:textId="7AFD9B74" w:rsidR="00EF2F18" w:rsidRPr="00BB08AB" w:rsidRDefault="00EF2F18" w:rsidP="00EF2F18">
            <w:pPr>
              <w:rPr>
                <w:rFonts w:cstheme="majorHAnsi"/>
                <w:sz w:val="18"/>
                <w:szCs w:val="18"/>
              </w:rPr>
            </w:pPr>
            <w:r w:rsidRPr="00BB08AB">
              <w:rPr>
                <w:rFonts w:cstheme="majorHAnsi"/>
                <w:sz w:val="18"/>
                <w:szCs w:val="18"/>
              </w:rPr>
              <w:t>Very low</w:t>
            </w:r>
          </w:p>
        </w:tc>
        <w:tc>
          <w:tcPr>
            <w:tcW w:w="3972" w:type="dxa"/>
          </w:tcPr>
          <w:p w14:paraId="38F83B14" w14:textId="77777777" w:rsidR="00EF2F18" w:rsidRDefault="00EF2F18" w:rsidP="00EF2F18">
            <w:pPr>
              <w:rPr>
                <w:rFonts w:cstheme="majorHAnsi"/>
                <w:sz w:val="18"/>
                <w:szCs w:val="18"/>
              </w:rPr>
            </w:pPr>
            <w:r>
              <w:rPr>
                <w:rFonts w:cstheme="majorHAnsi"/>
                <w:sz w:val="18"/>
                <w:szCs w:val="18"/>
              </w:rPr>
              <w:t>DBT</w:t>
            </w:r>
            <w:r>
              <w:rPr>
                <w:rFonts w:cstheme="majorHAnsi"/>
                <w:sz w:val="18"/>
                <w:szCs w:val="18"/>
                <w:vertAlign w:val="subscript"/>
              </w:rPr>
              <w:t>MLO</w:t>
            </w:r>
            <w:r>
              <w:rPr>
                <w:rFonts w:cstheme="majorHAnsi"/>
                <w:sz w:val="18"/>
                <w:szCs w:val="18"/>
              </w:rPr>
              <w:t xml:space="preserve"> + DM</w:t>
            </w:r>
            <w:r>
              <w:rPr>
                <w:rFonts w:cstheme="majorHAnsi"/>
                <w:sz w:val="18"/>
                <w:szCs w:val="18"/>
                <w:vertAlign w:val="subscript"/>
              </w:rPr>
              <w:t>CC</w:t>
            </w:r>
            <w:r>
              <w:rPr>
                <w:rFonts w:cstheme="majorHAnsi"/>
                <w:sz w:val="18"/>
                <w:szCs w:val="18"/>
              </w:rPr>
              <w:t>: 8.9 cancers detected per 1000 screening examinations</w:t>
            </w:r>
          </w:p>
          <w:p w14:paraId="6172F5F0" w14:textId="25FF530C" w:rsidR="00EF2F18" w:rsidRPr="00AA4CAE" w:rsidRDefault="00EF2F18" w:rsidP="00EF2F18">
            <w:pPr>
              <w:rPr>
                <w:rFonts w:cstheme="majorHAnsi"/>
                <w:sz w:val="18"/>
                <w:szCs w:val="18"/>
              </w:rPr>
            </w:pPr>
            <w:r>
              <w:rPr>
                <w:rFonts w:cstheme="majorHAnsi"/>
                <w:sz w:val="18"/>
                <w:szCs w:val="18"/>
              </w:rPr>
              <w:t>FFDM: 6.3 cancers detected per 1000 screening examinations</w:t>
            </w:r>
          </w:p>
        </w:tc>
      </w:tr>
      <w:tr w:rsidR="00AA4CAE" w:rsidRPr="00BB08AB" w14:paraId="566B0B3C" w14:textId="77777777" w:rsidTr="00A244D9">
        <w:tc>
          <w:tcPr>
            <w:tcW w:w="2206" w:type="dxa"/>
          </w:tcPr>
          <w:p w14:paraId="6A4ECD0E" w14:textId="6A2EB1CC" w:rsidR="00AA4CAE" w:rsidRPr="00BB08AB" w:rsidRDefault="00AA4CAE" w:rsidP="00AA4CAE">
            <w:pPr>
              <w:rPr>
                <w:rFonts w:cstheme="majorHAnsi"/>
                <w:sz w:val="18"/>
                <w:szCs w:val="18"/>
              </w:rPr>
            </w:pPr>
            <w:r w:rsidRPr="00BB08AB">
              <w:rPr>
                <w:rFonts w:cstheme="majorHAnsi"/>
                <w:sz w:val="18"/>
                <w:szCs w:val="18"/>
              </w:rPr>
              <w:t xml:space="preserve">Invasive cancer detection </w:t>
            </w:r>
          </w:p>
        </w:tc>
        <w:tc>
          <w:tcPr>
            <w:tcW w:w="1788" w:type="dxa"/>
          </w:tcPr>
          <w:p w14:paraId="423A9851" w14:textId="155E7F44" w:rsidR="00AA4CAE" w:rsidRPr="00BB08AB" w:rsidRDefault="00EE3851" w:rsidP="00AA4CAE">
            <w:pPr>
              <w:rPr>
                <w:rFonts w:cstheme="majorHAnsi"/>
                <w:sz w:val="18"/>
                <w:szCs w:val="18"/>
              </w:rPr>
            </w:pPr>
            <w:r>
              <w:rPr>
                <w:rFonts w:cstheme="majorHAnsi"/>
                <w:sz w:val="18"/>
                <w:szCs w:val="18"/>
              </w:rPr>
              <w:t>0</w:t>
            </w:r>
          </w:p>
        </w:tc>
        <w:tc>
          <w:tcPr>
            <w:tcW w:w="993" w:type="dxa"/>
          </w:tcPr>
          <w:p w14:paraId="55032B94" w14:textId="2A8DC438" w:rsidR="00AA4CAE" w:rsidRPr="00A3760D" w:rsidRDefault="00EE3851" w:rsidP="00AA4CAE">
            <w:pPr>
              <w:rPr>
                <w:rFonts w:cstheme="majorHAnsi"/>
                <w:sz w:val="18"/>
                <w:szCs w:val="18"/>
              </w:rPr>
            </w:pPr>
            <w:r>
              <w:rPr>
                <w:rFonts w:cs="Cambria Math"/>
                <w:sz w:val="18"/>
                <w:szCs w:val="18"/>
              </w:rPr>
              <w:t>Nil</w:t>
            </w:r>
          </w:p>
        </w:tc>
        <w:tc>
          <w:tcPr>
            <w:tcW w:w="3972" w:type="dxa"/>
          </w:tcPr>
          <w:p w14:paraId="75ABAF25" w14:textId="2CA86CCE" w:rsidR="00AA4CAE" w:rsidRPr="00BB08AB" w:rsidRDefault="009268FB" w:rsidP="00AA4CAE">
            <w:pPr>
              <w:rPr>
                <w:rFonts w:cstheme="majorHAnsi"/>
                <w:sz w:val="18"/>
                <w:szCs w:val="18"/>
              </w:rPr>
            </w:pPr>
            <w:r>
              <w:rPr>
                <w:rFonts w:cstheme="majorHAnsi"/>
                <w:sz w:val="18"/>
                <w:szCs w:val="18"/>
              </w:rPr>
              <w:t>No studies reported on invasive cancer detection.</w:t>
            </w:r>
          </w:p>
        </w:tc>
      </w:tr>
      <w:tr w:rsidR="00EE3851" w:rsidRPr="00BB08AB" w14:paraId="06E9AE5C" w14:textId="77777777" w:rsidTr="00A244D9">
        <w:tc>
          <w:tcPr>
            <w:tcW w:w="2206" w:type="dxa"/>
          </w:tcPr>
          <w:p w14:paraId="639AF31B" w14:textId="12CFD06E" w:rsidR="00EE3851" w:rsidRPr="00BB08AB" w:rsidRDefault="00EE3851" w:rsidP="00EE3851">
            <w:pPr>
              <w:rPr>
                <w:rFonts w:cstheme="majorHAnsi"/>
                <w:sz w:val="18"/>
                <w:szCs w:val="18"/>
              </w:rPr>
            </w:pPr>
            <w:r w:rsidRPr="00BB08AB">
              <w:rPr>
                <w:rFonts w:cstheme="majorHAnsi"/>
                <w:sz w:val="18"/>
                <w:szCs w:val="18"/>
              </w:rPr>
              <w:t>Interval cancer detection</w:t>
            </w:r>
          </w:p>
        </w:tc>
        <w:tc>
          <w:tcPr>
            <w:tcW w:w="1788" w:type="dxa"/>
          </w:tcPr>
          <w:p w14:paraId="5DFF984E" w14:textId="4F1E8E77" w:rsidR="00EE3851" w:rsidRPr="00BB08AB" w:rsidRDefault="00EE3851" w:rsidP="00EE3851">
            <w:pPr>
              <w:rPr>
                <w:rFonts w:cstheme="majorHAnsi"/>
                <w:sz w:val="18"/>
                <w:szCs w:val="18"/>
              </w:rPr>
            </w:pPr>
            <w:r>
              <w:rPr>
                <w:rFonts w:cstheme="majorHAnsi"/>
                <w:sz w:val="18"/>
                <w:szCs w:val="18"/>
              </w:rPr>
              <w:t>0</w:t>
            </w:r>
          </w:p>
        </w:tc>
        <w:tc>
          <w:tcPr>
            <w:tcW w:w="993" w:type="dxa"/>
          </w:tcPr>
          <w:p w14:paraId="3182D1D6" w14:textId="25559A71" w:rsidR="00EE3851" w:rsidRPr="00BB08AB" w:rsidRDefault="00EE3851" w:rsidP="00EE3851">
            <w:pPr>
              <w:rPr>
                <w:rFonts w:cstheme="majorHAnsi"/>
                <w:sz w:val="18"/>
                <w:szCs w:val="18"/>
              </w:rPr>
            </w:pPr>
            <w:r>
              <w:rPr>
                <w:rFonts w:cs="Cambria Math"/>
                <w:sz w:val="18"/>
                <w:szCs w:val="18"/>
              </w:rPr>
              <w:t>Nil</w:t>
            </w:r>
          </w:p>
        </w:tc>
        <w:tc>
          <w:tcPr>
            <w:tcW w:w="3972" w:type="dxa"/>
          </w:tcPr>
          <w:p w14:paraId="02B8CEFF" w14:textId="2DC08219" w:rsidR="00EE3851" w:rsidRPr="00BB08AB" w:rsidRDefault="00EE3851" w:rsidP="00EE3851">
            <w:pPr>
              <w:rPr>
                <w:rFonts w:cstheme="majorHAnsi"/>
                <w:sz w:val="18"/>
                <w:szCs w:val="18"/>
              </w:rPr>
            </w:pPr>
            <w:r>
              <w:rPr>
                <w:rFonts w:cstheme="majorHAnsi"/>
                <w:sz w:val="18"/>
                <w:szCs w:val="18"/>
              </w:rPr>
              <w:t>No studies reported on interval cancer detection.</w:t>
            </w:r>
          </w:p>
        </w:tc>
      </w:tr>
      <w:tr w:rsidR="00EE3851" w:rsidRPr="00BB08AB" w14:paraId="5E6B03C1" w14:textId="77777777" w:rsidTr="00A244D9">
        <w:tc>
          <w:tcPr>
            <w:tcW w:w="2206" w:type="dxa"/>
          </w:tcPr>
          <w:p w14:paraId="4DD2A8DC" w14:textId="497BCBA6" w:rsidR="00EE3851" w:rsidRPr="00BB08AB" w:rsidRDefault="00EE3851" w:rsidP="00EE3851">
            <w:pPr>
              <w:rPr>
                <w:rFonts w:cstheme="majorHAnsi"/>
                <w:sz w:val="18"/>
                <w:szCs w:val="18"/>
              </w:rPr>
            </w:pPr>
            <w:r w:rsidRPr="00BB08AB">
              <w:rPr>
                <w:rFonts w:cstheme="majorHAnsi"/>
                <w:sz w:val="18"/>
                <w:szCs w:val="18"/>
              </w:rPr>
              <w:t>PPV</w:t>
            </w:r>
            <w:r w:rsidRPr="00BB08AB">
              <w:rPr>
                <w:rFonts w:cstheme="majorHAnsi"/>
                <w:sz w:val="18"/>
                <w:szCs w:val="18"/>
                <w:vertAlign w:val="subscript"/>
              </w:rPr>
              <w:t>1-3</w:t>
            </w:r>
          </w:p>
        </w:tc>
        <w:tc>
          <w:tcPr>
            <w:tcW w:w="1788" w:type="dxa"/>
          </w:tcPr>
          <w:p w14:paraId="40878065" w14:textId="102F38F8" w:rsidR="00EE3851" w:rsidRPr="00BB08AB" w:rsidRDefault="00EE3851" w:rsidP="00EE3851">
            <w:pPr>
              <w:rPr>
                <w:rFonts w:cstheme="majorHAnsi"/>
                <w:sz w:val="18"/>
                <w:szCs w:val="18"/>
              </w:rPr>
            </w:pPr>
            <w:r>
              <w:rPr>
                <w:rFonts w:cstheme="majorHAnsi"/>
                <w:sz w:val="18"/>
                <w:szCs w:val="18"/>
              </w:rPr>
              <w:t>0</w:t>
            </w:r>
          </w:p>
        </w:tc>
        <w:tc>
          <w:tcPr>
            <w:tcW w:w="993" w:type="dxa"/>
          </w:tcPr>
          <w:p w14:paraId="29558A2B" w14:textId="3C61F4BF" w:rsidR="00EE3851" w:rsidRPr="00BB08AB" w:rsidRDefault="00EE3851" w:rsidP="00EE3851">
            <w:pPr>
              <w:rPr>
                <w:rFonts w:cstheme="majorHAnsi"/>
                <w:sz w:val="18"/>
                <w:szCs w:val="18"/>
              </w:rPr>
            </w:pPr>
            <w:r>
              <w:rPr>
                <w:rFonts w:cs="Cambria Math"/>
                <w:sz w:val="18"/>
                <w:szCs w:val="18"/>
              </w:rPr>
              <w:t>Nil</w:t>
            </w:r>
          </w:p>
        </w:tc>
        <w:tc>
          <w:tcPr>
            <w:tcW w:w="3972" w:type="dxa"/>
          </w:tcPr>
          <w:p w14:paraId="51A2678A" w14:textId="4C9CEC58" w:rsidR="00EE3851" w:rsidRPr="00BB08AB" w:rsidRDefault="00EE3851" w:rsidP="00EE3851">
            <w:pPr>
              <w:rPr>
                <w:rFonts w:cstheme="majorHAnsi"/>
                <w:sz w:val="18"/>
                <w:szCs w:val="18"/>
              </w:rPr>
            </w:pPr>
            <w:r>
              <w:rPr>
                <w:rFonts w:cstheme="majorHAnsi"/>
                <w:sz w:val="18"/>
                <w:szCs w:val="18"/>
              </w:rPr>
              <w:t>No studies reported on PPV</w:t>
            </w:r>
            <w:r>
              <w:rPr>
                <w:rFonts w:cstheme="majorHAnsi"/>
                <w:sz w:val="18"/>
                <w:szCs w:val="18"/>
                <w:vertAlign w:val="subscript"/>
              </w:rPr>
              <w:t>1-3</w:t>
            </w:r>
            <w:r>
              <w:rPr>
                <w:rFonts w:cstheme="majorHAnsi"/>
                <w:sz w:val="18"/>
                <w:szCs w:val="18"/>
              </w:rPr>
              <w:t>.</w:t>
            </w:r>
          </w:p>
        </w:tc>
      </w:tr>
      <w:tr w:rsidR="00EF2F18" w:rsidRPr="00BB08AB" w14:paraId="24E8419C" w14:textId="77777777" w:rsidTr="00A244D9">
        <w:tc>
          <w:tcPr>
            <w:tcW w:w="2206" w:type="dxa"/>
          </w:tcPr>
          <w:p w14:paraId="4A7BEF29" w14:textId="2D408848" w:rsidR="00EF2F18" w:rsidRPr="00BB08AB" w:rsidRDefault="00EF2F18" w:rsidP="00EF2F18">
            <w:pPr>
              <w:rPr>
                <w:rFonts w:cstheme="majorHAnsi"/>
                <w:sz w:val="18"/>
                <w:szCs w:val="18"/>
              </w:rPr>
            </w:pPr>
            <w:r w:rsidRPr="00BB08AB">
              <w:rPr>
                <w:rFonts w:cstheme="majorHAnsi"/>
                <w:sz w:val="18"/>
                <w:szCs w:val="18"/>
              </w:rPr>
              <w:t>Recall rate</w:t>
            </w:r>
          </w:p>
        </w:tc>
        <w:tc>
          <w:tcPr>
            <w:tcW w:w="1788" w:type="dxa"/>
          </w:tcPr>
          <w:p w14:paraId="43DE566E" w14:textId="77777777" w:rsidR="00EF2F18" w:rsidRDefault="00EF2F18" w:rsidP="00EF2F18">
            <w:pPr>
              <w:rPr>
                <w:rFonts w:cstheme="majorHAnsi"/>
                <w:sz w:val="18"/>
                <w:szCs w:val="18"/>
              </w:rPr>
            </w:pPr>
            <w:r>
              <w:rPr>
                <w:rFonts w:cstheme="majorHAnsi"/>
                <w:sz w:val="18"/>
                <w:szCs w:val="18"/>
              </w:rPr>
              <w:t>7500 participants</w:t>
            </w:r>
          </w:p>
          <w:p w14:paraId="0E17AFE3" w14:textId="43A68A6F" w:rsidR="00EF2F18" w:rsidRPr="00BB08AB" w:rsidRDefault="00EF2F18" w:rsidP="00EF2F18">
            <w:pPr>
              <w:rPr>
                <w:rFonts w:cstheme="majorHAnsi"/>
                <w:sz w:val="18"/>
                <w:szCs w:val="18"/>
              </w:rPr>
            </w:pPr>
            <w:r>
              <w:rPr>
                <w:rFonts w:cstheme="majorHAnsi"/>
                <w:sz w:val="18"/>
                <w:szCs w:val="18"/>
              </w:rPr>
              <w:t>1 study</w:t>
            </w:r>
          </w:p>
        </w:tc>
        <w:tc>
          <w:tcPr>
            <w:tcW w:w="993" w:type="dxa"/>
          </w:tcPr>
          <w:p w14:paraId="2AEFDD88" w14:textId="77777777" w:rsidR="00EF2F18" w:rsidRPr="00BB08AB" w:rsidRDefault="00EF2F18" w:rsidP="00EF2F18">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08864C92" w14:textId="4F12654D" w:rsidR="00EF2F18" w:rsidRPr="00BB08AB" w:rsidRDefault="00EF2F18" w:rsidP="00EF2F18">
            <w:pPr>
              <w:rPr>
                <w:rFonts w:cstheme="majorHAnsi"/>
                <w:sz w:val="18"/>
                <w:szCs w:val="18"/>
              </w:rPr>
            </w:pPr>
            <w:r w:rsidRPr="00BB08AB">
              <w:rPr>
                <w:rFonts w:cstheme="majorHAnsi"/>
                <w:sz w:val="18"/>
                <w:szCs w:val="18"/>
              </w:rPr>
              <w:t>Very low</w:t>
            </w:r>
          </w:p>
        </w:tc>
        <w:tc>
          <w:tcPr>
            <w:tcW w:w="3972" w:type="dxa"/>
          </w:tcPr>
          <w:p w14:paraId="2B51B258" w14:textId="4B3D5AD1" w:rsidR="00EF2F18" w:rsidRDefault="00EF2F18" w:rsidP="00EF2F18">
            <w:pPr>
              <w:rPr>
                <w:rFonts w:cstheme="majorHAnsi"/>
                <w:sz w:val="18"/>
                <w:szCs w:val="18"/>
              </w:rPr>
            </w:pPr>
            <w:r>
              <w:rPr>
                <w:rFonts w:cstheme="majorHAnsi"/>
                <w:sz w:val="18"/>
                <w:szCs w:val="18"/>
              </w:rPr>
              <w:t>DBT</w:t>
            </w:r>
            <w:r>
              <w:rPr>
                <w:rFonts w:cstheme="majorHAnsi"/>
                <w:sz w:val="18"/>
                <w:szCs w:val="18"/>
                <w:vertAlign w:val="subscript"/>
              </w:rPr>
              <w:t>MLO</w:t>
            </w:r>
            <w:r>
              <w:rPr>
                <w:rFonts w:cstheme="majorHAnsi"/>
                <w:sz w:val="18"/>
                <w:szCs w:val="18"/>
              </w:rPr>
              <w:t xml:space="preserve"> + DM</w:t>
            </w:r>
            <w:r>
              <w:rPr>
                <w:rFonts w:cstheme="majorHAnsi"/>
                <w:sz w:val="18"/>
                <w:szCs w:val="18"/>
                <w:vertAlign w:val="subscript"/>
              </w:rPr>
              <w:t>CC</w:t>
            </w:r>
            <w:r>
              <w:rPr>
                <w:rFonts w:cstheme="majorHAnsi"/>
                <w:sz w:val="18"/>
                <w:szCs w:val="18"/>
              </w:rPr>
              <w:t>: 3.8%</w:t>
            </w:r>
          </w:p>
          <w:p w14:paraId="2334352A" w14:textId="5E4C7512" w:rsidR="00EF2F18" w:rsidRPr="00BB08AB" w:rsidRDefault="00EF2F18" w:rsidP="00EF2F18">
            <w:pPr>
              <w:rPr>
                <w:rFonts w:cstheme="majorHAnsi"/>
                <w:sz w:val="18"/>
                <w:szCs w:val="18"/>
              </w:rPr>
            </w:pPr>
            <w:r>
              <w:rPr>
                <w:rFonts w:cstheme="majorHAnsi"/>
                <w:sz w:val="18"/>
                <w:szCs w:val="18"/>
              </w:rPr>
              <w:t>FFDM: 2.6% (but note very low overall recall rate in this screening program)</w:t>
            </w:r>
          </w:p>
        </w:tc>
      </w:tr>
      <w:tr w:rsidR="00EF2F18" w:rsidRPr="00BB08AB" w14:paraId="6871FDA4" w14:textId="77777777" w:rsidTr="00A244D9">
        <w:tc>
          <w:tcPr>
            <w:tcW w:w="2206" w:type="dxa"/>
          </w:tcPr>
          <w:p w14:paraId="7D29BDBB" w14:textId="1FB8F7FE" w:rsidR="00EF2F18" w:rsidRPr="00BB08AB" w:rsidRDefault="00EF2F18" w:rsidP="00EF2F18">
            <w:pPr>
              <w:rPr>
                <w:rFonts w:cstheme="majorHAnsi"/>
                <w:sz w:val="18"/>
                <w:szCs w:val="18"/>
              </w:rPr>
            </w:pPr>
            <w:r w:rsidRPr="00BB08AB">
              <w:rPr>
                <w:rFonts w:cstheme="majorHAnsi"/>
                <w:sz w:val="18"/>
                <w:szCs w:val="18"/>
              </w:rPr>
              <w:t>False positive rate</w:t>
            </w:r>
          </w:p>
        </w:tc>
        <w:tc>
          <w:tcPr>
            <w:tcW w:w="1788" w:type="dxa"/>
          </w:tcPr>
          <w:p w14:paraId="7B84AA7B" w14:textId="77777777" w:rsidR="00EF2F18" w:rsidRDefault="00EF2F18" w:rsidP="00EF2F18">
            <w:pPr>
              <w:rPr>
                <w:rFonts w:cstheme="majorHAnsi"/>
                <w:sz w:val="18"/>
                <w:szCs w:val="18"/>
              </w:rPr>
            </w:pPr>
            <w:r>
              <w:rPr>
                <w:rFonts w:cstheme="majorHAnsi"/>
                <w:sz w:val="18"/>
                <w:szCs w:val="18"/>
              </w:rPr>
              <w:t>7500 participants</w:t>
            </w:r>
          </w:p>
          <w:p w14:paraId="2AE92F7E" w14:textId="2B8D33F6" w:rsidR="00EF2F18" w:rsidRPr="00BB08AB" w:rsidRDefault="00EF2F18" w:rsidP="00EF2F18">
            <w:pPr>
              <w:rPr>
                <w:rFonts w:cstheme="majorHAnsi"/>
                <w:sz w:val="18"/>
                <w:szCs w:val="18"/>
              </w:rPr>
            </w:pPr>
            <w:r>
              <w:rPr>
                <w:rFonts w:cstheme="majorHAnsi"/>
                <w:sz w:val="18"/>
                <w:szCs w:val="18"/>
              </w:rPr>
              <w:t>1 study</w:t>
            </w:r>
          </w:p>
        </w:tc>
        <w:tc>
          <w:tcPr>
            <w:tcW w:w="993" w:type="dxa"/>
          </w:tcPr>
          <w:p w14:paraId="1569107F" w14:textId="77777777" w:rsidR="00EF2F18" w:rsidRPr="00BB08AB" w:rsidRDefault="00EF2F18" w:rsidP="00EF2F18">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137E627F" w14:textId="7AAAA516" w:rsidR="00EF2F18" w:rsidRPr="00BB08AB" w:rsidRDefault="00EF2F18" w:rsidP="00EF2F18">
            <w:pPr>
              <w:rPr>
                <w:rFonts w:cstheme="majorHAnsi"/>
                <w:sz w:val="18"/>
                <w:szCs w:val="18"/>
              </w:rPr>
            </w:pPr>
            <w:r w:rsidRPr="00BB08AB">
              <w:rPr>
                <w:rFonts w:cstheme="majorHAnsi"/>
                <w:sz w:val="18"/>
                <w:szCs w:val="18"/>
              </w:rPr>
              <w:t>Very low</w:t>
            </w:r>
          </w:p>
        </w:tc>
        <w:tc>
          <w:tcPr>
            <w:tcW w:w="3972" w:type="dxa"/>
          </w:tcPr>
          <w:p w14:paraId="05DA50E1" w14:textId="196EEDC3" w:rsidR="00A67DEE" w:rsidRDefault="00A67DEE" w:rsidP="00A67DEE">
            <w:pPr>
              <w:rPr>
                <w:rFonts w:cstheme="majorHAnsi"/>
                <w:sz w:val="18"/>
                <w:szCs w:val="18"/>
              </w:rPr>
            </w:pPr>
            <w:r>
              <w:rPr>
                <w:rFonts w:cstheme="majorHAnsi"/>
                <w:sz w:val="18"/>
                <w:szCs w:val="18"/>
              </w:rPr>
              <w:t>DBT</w:t>
            </w:r>
            <w:r>
              <w:rPr>
                <w:rFonts w:cstheme="majorHAnsi"/>
                <w:sz w:val="18"/>
                <w:szCs w:val="18"/>
                <w:vertAlign w:val="subscript"/>
              </w:rPr>
              <w:t>MLO</w:t>
            </w:r>
            <w:r>
              <w:rPr>
                <w:rFonts w:cstheme="majorHAnsi"/>
                <w:sz w:val="18"/>
                <w:szCs w:val="18"/>
              </w:rPr>
              <w:t>: 1.7%</w:t>
            </w:r>
          </w:p>
          <w:p w14:paraId="4FA4126D" w14:textId="23F3B9F3" w:rsidR="00A67DEE" w:rsidRPr="00A67DEE" w:rsidRDefault="00A67DEE" w:rsidP="00A67DEE">
            <w:pPr>
              <w:rPr>
                <w:rFonts w:cstheme="majorHAnsi"/>
                <w:sz w:val="18"/>
                <w:szCs w:val="18"/>
              </w:rPr>
            </w:pPr>
            <w:r>
              <w:rPr>
                <w:rFonts w:cstheme="majorHAnsi"/>
                <w:sz w:val="18"/>
                <w:szCs w:val="18"/>
              </w:rPr>
              <w:t>DM</w:t>
            </w:r>
            <w:r>
              <w:rPr>
                <w:rFonts w:cstheme="majorHAnsi"/>
                <w:sz w:val="18"/>
                <w:szCs w:val="18"/>
                <w:vertAlign w:val="subscript"/>
              </w:rPr>
              <w:t>CC</w:t>
            </w:r>
            <w:r>
              <w:rPr>
                <w:rFonts w:cstheme="majorHAnsi"/>
                <w:sz w:val="18"/>
                <w:szCs w:val="18"/>
              </w:rPr>
              <w:t>: 0.9%</w:t>
            </w:r>
          </w:p>
          <w:p w14:paraId="729565DE" w14:textId="54213805" w:rsidR="00EF2F18" w:rsidRPr="00BB08AB" w:rsidRDefault="00A67DEE" w:rsidP="00A67DEE">
            <w:pPr>
              <w:rPr>
                <w:rFonts w:cstheme="majorHAnsi"/>
                <w:sz w:val="18"/>
                <w:szCs w:val="18"/>
              </w:rPr>
            </w:pPr>
            <w:r>
              <w:rPr>
                <w:rFonts w:cstheme="majorHAnsi"/>
                <w:sz w:val="18"/>
                <w:szCs w:val="18"/>
              </w:rPr>
              <w:t>FFDM: 1.1% (but note very low overall recall rate in this screening program)</w:t>
            </w:r>
          </w:p>
        </w:tc>
      </w:tr>
      <w:tr w:rsidR="00F65F70" w:rsidRPr="00F65F70" w14:paraId="74137971" w14:textId="77777777" w:rsidTr="00F65F70">
        <w:tc>
          <w:tcPr>
            <w:tcW w:w="2206" w:type="dxa"/>
          </w:tcPr>
          <w:p w14:paraId="625ECE72" w14:textId="77777777" w:rsidR="00F65F70" w:rsidRPr="00F65F70" w:rsidRDefault="00F65F70" w:rsidP="00A244D9">
            <w:pPr>
              <w:rPr>
                <w:rFonts w:cstheme="majorHAnsi"/>
                <w:sz w:val="18"/>
                <w:szCs w:val="18"/>
              </w:rPr>
            </w:pPr>
            <w:r w:rsidRPr="00F65F70">
              <w:rPr>
                <w:rFonts w:cstheme="majorHAnsi"/>
                <w:sz w:val="18"/>
                <w:szCs w:val="18"/>
              </w:rPr>
              <w:t>Radiation dose</w:t>
            </w:r>
          </w:p>
        </w:tc>
        <w:tc>
          <w:tcPr>
            <w:tcW w:w="1788" w:type="dxa"/>
          </w:tcPr>
          <w:p w14:paraId="6A22CF71" w14:textId="77777777" w:rsidR="00F65F70" w:rsidRPr="00F65F70" w:rsidRDefault="00F65F70" w:rsidP="00A244D9">
            <w:pPr>
              <w:rPr>
                <w:rFonts w:cstheme="majorHAnsi"/>
                <w:sz w:val="18"/>
                <w:szCs w:val="18"/>
              </w:rPr>
            </w:pPr>
            <w:r w:rsidRPr="00F65F70">
              <w:rPr>
                <w:rFonts w:cstheme="majorHAnsi"/>
                <w:sz w:val="18"/>
                <w:szCs w:val="18"/>
              </w:rPr>
              <w:t>0</w:t>
            </w:r>
          </w:p>
        </w:tc>
        <w:tc>
          <w:tcPr>
            <w:tcW w:w="993" w:type="dxa"/>
          </w:tcPr>
          <w:p w14:paraId="547D0EB2" w14:textId="77777777" w:rsidR="00F65F70" w:rsidRPr="00F65F70" w:rsidRDefault="00F65F70" w:rsidP="00A244D9">
            <w:pPr>
              <w:rPr>
                <w:rFonts w:cstheme="majorHAnsi"/>
                <w:sz w:val="18"/>
                <w:szCs w:val="18"/>
              </w:rPr>
            </w:pPr>
            <w:r w:rsidRPr="00F65F70">
              <w:rPr>
                <w:rFonts w:cs="Cambria Math"/>
                <w:sz w:val="18"/>
                <w:szCs w:val="18"/>
              </w:rPr>
              <w:t>Not reported</w:t>
            </w:r>
          </w:p>
        </w:tc>
        <w:tc>
          <w:tcPr>
            <w:tcW w:w="3972" w:type="dxa"/>
          </w:tcPr>
          <w:p w14:paraId="5CA9AB0A" w14:textId="07F4E63C" w:rsidR="00F65F70" w:rsidRPr="00F65F70" w:rsidRDefault="00F65F70" w:rsidP="00A244D9">
            <w:pPr>
              <w:jc w:val="both"/>
              <w:rPr>
                <w:rFonts w:cstheme="majorHAnsi"/>
                <w:sz w:val="18"/>
                <w:szCs w:val="18"/>
              </w:rPr>
            </w:pPr>
            <w:r w:rsidRPr="00F65F70">
              <w:rPr>
                <w:rFonts w:cstheme="majorHAnsi"/>
                <w:sz w:val="18"/>
                <w:szCs w:val="18"/>
              </w:rPr>
              <w:t xml:space="preserve">No </w:t>
            </w:r>
            <w:r>
              <w:rPr>
                <w:rFonts w:cstheme="majorHAnsi"/>
                <w:sz w:val="18"/>
                <w:szCs w:val="18"/>
              </w:rPr>
              <w:t>data</w:t>
            </w:r>
            <w:r w:rsidRPr="00F65F70">
              <w:rPr>
                <w:rFonts w:cstheme="majorHAnsi"/>
                <w:sz w:val="18"/>
                <w:szCs w:val="18"/>
              </w:rPr>
              <w:t xml:space="preserve"> was available.</w:t>
            </w:r>
          </w:p>
        </w:tc>
      </w:tr>
      <w:tr w:rsidR="00EF2F18" w:rsidRPr="00BB08AB" w14:paraId="77289D63" w14:textId="77777777" w:rsidTr="00A244D9">
        <w:tc>
          <w:tcPr>
            <w:tcW w:w="2206" w:type="dxa"/>
          </w:tcPr>
          <w:p w14:paraId="781C707D" w14:textId="160E89D7" w:rsidR="00EF2F18" w:rsidRPr="00BB08AB" w:rsidRDefault="00EF2F18" w:rsidP="00EF2F18">
            <w:pPr>
              <w:rPr>
                <w:rFonts w:cstheme="majorHAnsi"/>
                <w:sz w:val="18"/>
                <w:szCs w:val="18"/>
              </w:rPr>
            </w:pPr>
            <w:r w:rsidRPr="00BB08AB">
              <w:rPr>
                <w:rFonts w:cstheme="majorHAnsi"/>
                <w:sz w:val="18"/>
                <w:szCs w:val="18"/>
              </w:rPr>
              <w:t>Interpretation time</w:t>
            </w:r>
          </w:p>
        </w:tc>
        <w:tc>
          <w:tcPr>
            <w:tcW w:w="1788" w:type="dxa"/>
          </w:tcPr>
          <w:p w14:paraId="54A3A252" w14:textId="77777777" w:rsidR="00EF2F18" w:rsidRDefault="00EF2F18" w:rsidP="00EF2F18">
            <w:pPr>
              <w:rPr>
                <w:rFonts w:cstheme="majorHAnsi"/>
                <w:sz w:val="18"/>
                <w:szCs w:val="18"/>
              </w:rPr>
            </w:pPr>
            <w:r>
              <w:rPr>
                <w:rFonts w:cstheme="majorHAnsi"/>
                <w:sz w:val="18"/>
                <w:szCs w:val="18"/>
              </w:rPr>
              <w:t>7500 participants</w:t>
            </w:r>
          </w:p>
          <w:p w14:paraId="086E57FD" w14:textId="249704C0" w:rsidR="00EF2F18" w:rsidRPr="00BB08AB" w:rsidRDefault="00EF2F18" w:rsidP="00EF2F18">
            <w:pPr>
              <w:rPr>
                <w:rFonts w:cstheme="majorHAnsi"/>
                <w:sz w:val="18"/>
                <w:szCs w:val="18"/>
              </w:rPr>
            </w:pPr>
            <w:r>
              <w:rPr>
                <w:rFonts w:cstheme="majorHAnsi"/>
                <w:sz w:val="18"/>
                <w:szCs w:val="18"/>
              </w:rPr>
              <w:t>1 study</w:t>
            </w:r>
          </w:p>
        </w:tc>
        <w:tc>
          <w:tcPr>
            <w:tcW w:w="993" w:type="dxa"/>
          </w:tcPr>
          <w:p w14:paraId="3F76B71E" w14:textId="77777777" w:rsidR="00EF2F18" w:rsidRPr="00BB08AB" w:rsidRDefault="00EF2F18" w:rsidP="00EF2F18">
            <w:pPr>
              <w:rPr>
                <w:rFonts w:cstheme="majorHAnsi"/>
                <w:sz w:val="18"/>
                <w:szCs w:val="18"/>
              </w:rPr>
            </w:pPr>
            <w:r w:rsidRPr="00BB08AB">
              <w:rPr>
                <w:rFonts w:ascii="Cambria Math" w:hAnsi="Cambria Math" w:cs="Cambria Math"/>
                <w:sz w:val="18"/>
                <w:szCs w:val="18"/>
              </w:rPr>
              <w:t>⊕</w:t>
            </w:r>
            <w:r w:rsidRPr="00BB08AB">
              <w:rPr>
                <w:rFonts w:cstheme="majorHAnsi"/>
                <w:sz w:val="18"/>
                <w:szCs w:val="18"/>
              </w:rPr>
              <w:t xml:space="preserve"> </w:t>
            </w:r>
          </w:p>
          <w:p w14:paraId="0050611F" w14:textId="485BE26C" w:rsidR="00EF2F18" w:rsidRPr="00BB08AB" w:rsidRDefault="00EF2F18" w:rsidP="00EF2F18">
            <w:pPr>
              <w:rPr>
                <w:rFonts w:cstheme="majorHAnsi"/>
                <w:sz w:val="18"/>
                <w:szCs w:val="18"/>
              </w:rPr>
            </w:pPr>
            <w:r w:rsidRPr="00BB08AB">
              <w:rPr>
                <w:rFonts w:cstheme="majorHAnsi"/>
                <w:sz w:val="18"/>
                <w:szCs w:val="18"/>
              </w:rPr>
              <w:t>Very low</w:t>
            </w:r>
          </w:p>
        </w:tc>
        <w:tc>
          <w:tcPr>
            <w:tcW w:w="3972" w:type="dxa"/>
          </w:tcPr>
          <w:p w14:paraId="26AA87CD" w14:textId="54DC60D2" w:rsidR="00EF2F18" w:rsidRPr="00BB08AB" w:rsidRDefault="00D92215" w:rsidP="00EF2F18">
            <w:pPr>
              <w:rPr>
                <w:rFonts w:cstheme="majorHAnsi"/>
                <w:sz w:val="18"/>
                <w:szCs w:val="18"/>
              </w:rPr>
            </w:pPr>
            <w:r>
              <w:rPr>
                <w:rFonts w:cstheme="majorHAnsi"/>
                <w:sz w:val="18"/>
                <w:szCs w:val="18"/>
              </w:rPr>
              <w:t>Reading time doubled.</w:t>
            </w:r>
          </w:p>
        </w:tc>
      </w:tr>
    </w:tbl>
    <w:p w14:paraId="6E4E48A8" w14:textId="77777777" w:rsidR="00C448FB" w:rsidRPr="00E44152" w:rsidRDefault="00C448FB" w:rsidP="00DB088B">
      <w:pPr>
        <w:pStyle w:val="Heading2"/>
      </w:pPr>
    </w:p>
    <w:p w14:paraId="1295CE63" w14:textId="77777777" w:rsidR="000D1060" w:rsidRDefault="000D1060">
      <w:pPr>
        <w:rPr>
          <w:rFonts w:asciiTheme="majorHAnsi" w:hAnsiTheme="majorHAnsi"/>
          <w:b/>
          <w:caps/>
          <w:color w:val="36424A" w:themeColor="text2"/>
          <w:sz w:val="28"/>
        </w:rPr>
      </w:pPr>
      <w:bookmarkStart w:id="47" w:name="_Toc513112121"/>
      <w:r>
        <w:br w:type="page"/>
      </w:r>
    </w:p>
    <w:p w14:paraId="37006B9D" w14:textId="7498522F" w:rsidR="00175726" w:rsidRDefault="00C448FB" w:rsidP="00C448FB">
      <w:pPr>
        <w:pStyle w:val="Heading1"/>
      </w:pPr>
      <w:r w:rsidRPr="00E44152">
        <w:lastRenderedPageBreak/>
        <w:t>D</w:t>
      </w:r>
      <w:r w:rsidR="00175726" w:rsidRPr="00E44152">
        <w:t>ashboard</w:t>
      </w:r>
      <w:bookmarkEnd w:id="47"/>
    </w:p>
    <w:p w14:paraId="55CD1C35" w14:textId="3D8D22F9" w:rsidR="00E0550E" w:rsidRPr="00E0550E" w:rsidRDefault="00E0550E" w:rsidP="00E0550E">
      <w:pPr>
        <w:pStyle w:val="Caption"/>
      </w:pPr>
      <w:r>
        <w:t xml:space="preserve">Table </w:t>
      </w:r>
      <w:r w:rsidR="00BB4B4D">
        <w:fldChar w:fldCharType="begin"/>
      </w:r>
      <w:r w:rsidR="00BB4B4D">
        <w:instrText xml:space="preserve"> SEQ Table \* ARABIC </w:instrText>
      </w:r>
      <w:r w:rsidR="00BB4B4D">
        <w:fldChar w:fldCharType="separate"/>
      </w:r>
      <w:r w:rsidR="002E06F1">
        <w:rPr>
          <w:noProof/>
        </w:rPr>
        <w:t>4</w:t>
      </w:r>
      <w:r w:rsidR="00BB4B4D">
        <w:fldChar w:fldCharType="end"/>
      </w:r>
      <w:r>
        <w:t>: Current evidence base</w:t>
      </w:r>
    </w:p>
    <w:tbl>
      <w:tblPr>
        <w:tblStyle w:val="ACGreen-BasicTable"/>
        <w:tblW w:w="0" w:type="auto"/>
        <w:tblLook w:val="04A0" w:firstRow="1" w:lastRow="0" w:firstColumn="1" w:lastColumn="0" w:noHBand="0" w:noVBand="1"/>
        <w:tblDescription w:val="Table 4 provides an overview of the current evidence base comparing tomosynthesis to digital mammography, grouping evidence into the following categories: fast, sensitive, specific, radiation dose, acceptability financial implications and cost effectiveness. Table 4 breaks across two pages, with the last three categories reported on the second page. &#10;&#10;For evidence grouped as “fast”, a summary has been provided for image acquisition time, compression time, and interpretation time. Image acquisition time for FFDM + DBT is between 3 and 25 seconds to capture DBT image, which is time on top of FFDM image acquisition. Image acquisition time for DBT + s2DM is between 3 and 25 seconds to capture both DBT and 2D images. Compression time for FFDM + DBT is up to one minute longer than FFDM alone if using Hologic’s Dimensions system. Compression time for DBT + s2DM does not use FFDM so faster than dual acquisition and may be able to acquire acceptable images with lower compression. Interpretation time for FFDM + DBT depends on radiologist experience but is generally more than 25% longer than that required to review FFDM images alone. Interpretation time for DBT + s2DM depends on radiologist experience but is generally more than 25% longer than that required to review FFDM images alone.&#10;&#10;For evidence grouped as “sensitive”, a summary has been provided for reduction in mortality, cancer detection rate, PPV, sensitivity, and interval cancers. No evidence was available for reduction in mortality. For the cancer detection rate for FFDM + DBT, there is strong evidence that DBT as an adjunct screen to FFDM increases in CDR. More evidence on the association between CDR across different screening strategies is needed. For the cancer detection rate for DBT + s2DM, there was low (but emerging) evidence of an increase in CDR screening examinations compared to FFDM alone. There was emerging evidence of comparable CDR compared to FFDM + DBT. For PPV and FFDM+ DBT, there was low evidence of an increase in PPV1-3 with DBT compared to FFDM alone. For PPV and DBT + s2DM, there was low evidence of an increase in PPV1 compared to both FFDM + DBT and FFDM alone. Limited evidence of an increase in PPV2+3. More studies with longer-term follow-up are needed to determine sensitivity both for FFDM + DBT and DBT + s2DM. More studies with longer-term follow-up are needed to determine the evidence for interval cancers and FFDM + DBT, and no evidence is available on interval cancers and DBT + s2DM. &#10;&#10;For evidence grouped as “specific”, a summary has been provided for recall rate, and for false positives. For recall rate and FFDM + DBT, there is some evidence that DBT as an adjunct to FFDM decreases recall rates. More evidence to confirm this finding is needed. For DBT + s2DM, there is some evidence that DBT + s2DM decreases recall rates. More evidence to confirm this finding is needed. For false positives and FFDM + DBT, there is some evidence that DBT as an adjunct to FFDM reduces false positive recall rates. More evidence to confirm this finding is needed. For DBT + s2DM there is some evidence that DBT + s2DM decreases recall rates. More evidence to confirm this finding is needed. &#10;&#10;For evidence on the radiation dose, a summary has been provided where it is within BSA accreditation standards. For FFDM + DBT, the MGD is almost double compared to FFDM but is still within acceptable limits. For DBT + s2DM, MGD is 20% lower than FFDM alone and 50% lower than FFDM + DBT but further information on image quality is needed.&#10;"/>
      </w:tblPr>
      <w:tblGrid>
        <w:gridCol w:w="1270"/>
        <w:gridCol w:w="1362"/>
        <w:gridCol w:w="3163"/>
        <w:gridCol w:w="3164"/>
      </w:tblGrid>
      <w:tr w:rsidR="002C7AE8" w:rsidRPr="002C7AE8" w14:paraId="7847D081" w14:textId="77777777" w:rsidTr="00485F01">
        <w:trPr>
          <w:cnfStyle w:val="100000000000" w:firstRow="1" w:lastRow="0" w:firstColumn="0" w:lastColumn="0" w:oddVBand="0" w:evenVBand="0" w:oddHBand="0" w:evenHBand="0" w:firstRowFirstColumn="0" w:firstRowLastColumn="0" w:lastRowFirstColumn="0" w:lastRowLastColumn="0"/>
        </w:trPr>
        <w:tc>
          <w:tcPr>
            <w:tcW w:w="8959" w:type="dxa"/>
            <w:gridSpan w:val="4"/>
          </w:tcPr>
          <w:p w14:paraId="107875B1" w14:textId="4BD0DA56" w:rsidR="000B0822" w:rsidRPr="002C7AE8" w:rsidRDefault="000B0822" w:rsidP="00485F01">
            <w:pPr>
              <w:pStyle w:val="BodyText"/>
              <w:spacing w:before="0" w:after="0" w:line="240" w:lineRule="auto"/>
              <w:rPr>
                <w:rFonts w:cstheme="majorHAnsi"/>
                <w:color w:val="auto"/>
                <w:sz w:val="18"/>
                <w:szCs w:val="18"/>
              </w:rPr>
            </w:pPr>
            <w:r w:rsidRPr="002C7AE8">
              <w:rPr>
                <w:rFonts w:cstheme="majorHAnsi"/>
                <w:color w:val="auto"/>
                <w:sz w:val="18"/>
                <w:szCs w:val="18"/>
              </w:rPr>
              <w:t>The current evidence base comparing tomosynthesis to digital mammography reports that …</w:t>
            </w:r>
          </w:p>
        </w:tc>
      </w:tr>
      <w:tr w:rsidR="00F14A4A" w:rsidRPr="00BB08AB" w14:paraId="514E37FE" w14:textId="77777777" w:rsidTr="00D57D24">
        <w:trPr>
          <w:trHeight w:val="186"/>
        </w:trPr>
        <w:tc>
          <w:tcPr>
            <w:tcW w:w="2632" w:type="dxa"/>
            <w:gridSpan w:val="2"/>
            <w:shd w:val="clear" w:color="auto" w:fill="E7FFBD" w:themeFill="background2" w:themeFillTint="33"/>
          </w:tcPr>
          <w:p w14:paraId="64481269" w14:textId="77777777" w:rsidR="00F14A4A" w:rsidRPr="00BB08AB" w:rsidRDefault="00F14A4A" w:rsidP="00485F01">
            <w:pPr>
              <w:pStyle w:val="BodyText"/>
              <w:spacing w:before="0" w:after="0" w:line="240" w:lineRule="auto"/>
              <w:rPr>
                <w:rFonts w:cstheme="majorHAnsi"/>
                <w:sz w:val="18"/>
                <w:szCs w:val="18"/>
              </w:rPr>
            </w:pPr>
          </w:p>
        </w:tc>
        <w:tc>
          <w:tcPr>
            <w:tcW w:w="3163" w:type="dxa"/>
            <w:shd w:val="clear" w:color="auto" w:fill="E7FFBD" w:themeFill="background2" w:themeFillTint="33"/>
          </w:tcPr>
          <w:p w14:paraId="3BF7345D" w14:textId="77777777" w:rsidR="00F14A4A" w:rsidRPr="00BB08AB" w:rsidRDefault="00F14A4A" w:rsidP="00485F01">
            <w:pPr>
              <w:pStyle w:val="BodyText"/>
              <w:spacing w:before="0" w:after="0" w:line="240" w:lineRule="auto"/>
              <w:rPr>
                <w:rFonts w:cstheme="majorHAnsi"/>
                <w:b/>
                <w:sz w:val="18"/>
                <w:szCs w:val="18"/>
              </w:rPr>
            </w:pPr>
            <w:r w:rsidRPr="00BB08AB">
              <w:rPr>
                <w:rFonts w:cstheme="majorHAnsi"/>
                <w:b/>
                <w:sz w:val="18"/>
                <w:szCs w:val="18"/>
              </w:rPr>
              <w:t>FFDM + DBT</w:t>
            </w:r>
          </w:p>
        </w:tc>
        <w:tc>
          <w:tcPr>
            <w:tcW w:w="3164" w:type="dxa"/>
            <w:shd w:val="clear" w:color="auto" w:fill="E7FFBD" w:themeFill="background2" w:themeFillTint="33"/>
          </w:tcPr>
          <w:p w14:paraId="15A0B50C" w14:textId="77777777" w:rsidR="00F14A4A" w:rsidRPr="00BB08AB" w:rsidRDefault="00F14A4A" w:rsidP="00485F01">
            <w:pPr>
              <w:pStyle w:val="BodyText"/>
              <w:spacing w:before="0" w:after="0" w:line="240" w:lineRule="auto"/>
              <w:rPr>
                <w:rFonts w:cstheme="majorHAnsi"/>
                <w:b/>
                <w:sz w:val="18"/>
                <w:szCs w:val="18"/>
              </w:rPr>
            </w:pPr>
            <w:r w:rsidRPr="00BB08AB">
              <w:rPr>
                <w:rFonts w:cstheme="majorHAnsi"/>
                <w:b/>
                <w:sz w:val="18"/>
                <w:szCs w:val="18"/>
              </w:rPr>
              <w:t>DBT + s2DM</w:t>
            </w:r>
          </w:p>
        </w:tc>
      </w:tr>
      <w:tr w:rsidR="0005779F" w:rsidRPr="00BB08AB" w14:paraId="22BC4C2B" w14:textId="77777777" w:rsidTr="00F14A4A">
        <w:trPr>
          <w:trHeight w:val="17"/>
        </w:trPr>
        <w:tc>
          <w:tcPr>
            <w:tcW w:w="1270" w:type="dxa"/>
            <w:vMerge w:val="restart"/>
          </w:tcPr>
          <w:p w14:paraId="40C6F2AD" w14:textId="77777777" w:rsidR="0005779F" w:rsidRPr="00BB08AB" w:rsidRDefault="0005779F" w:rsidP="00485F01">
            <w:pPr>
              <w:pStyle w:val="BodyText"/>
              <w:spacing w:before="0" w:after="0" w:line="240" w:lineRule="auto"/>
              <w:rPr>
                <w:rFonts w:cstheme="majorHAnsi"/>
                <w:sz w:val="18"/>
                <w:szCs w:val="18"/>
              </w:rPr>
            </w:pPr>
            <w:r w:rsidRPr="00BB08AB">
              <w:rPr>
                <w:rFonts w:cstheme="majorHAnsi"/>
                <w:sz w:val="18"/>
                <w:szCs w:val="18"/>
              </w:rPr>
              <w:t>Fast</w:t>
            </w:r>
          </w:p>
        </w:tc>
        <w:tc>
          <w:tcPr>
            <w:tcW w:w="1362" w:type="dxa"/>
          </w:tcPr>
          <w:p w14:paraId="2B58A3CD" w14:textId="77777777" w:rsidR="0005779F" w:rsidRPr="00BB08AB" w:rsidRDefault="0005779F" w:rsidP="00485F01">
            <w:pPr>
              <w:pStyle w:val="BodyText"/>
              <w:spacing w:before="0" w:after="0" w:line="240" w:lineRule="auto"/>
              <w:rPr>
                <w:rFonts w:cstheme="majorHAnsi"/>
                <w:sz w:val="18"/>
                <w:szCs w:val="18"/>
              </w:rPr>
            </w:pPr>
            <w:r w:rsidRPr="00BB08AB">
              <w:rPr>
                <w:rFonts w:cstheme="majorHAnsi"/>
                <w:sz w:val="18"/>
                <w:szCs w:val="18"/>
              </w:rPr>
              <w:t>Image acquisition time</w:t>
            </w:r>
          </w:p>
        </w:tc>
        <w:tc>
          <w:tcPr>
            <w:tcW w:w="3163" w:type="dxa"/>
          </w:tcPr>
          <w:p w14:paraId="0290B7DC" w14:textId="1E619D8D" w:rsidR="0005779F" w:rsidRPr="00BB08AB" w:rsidRDefault="00C40835" w:rsidP="00485F01">
            <w:pPr>
              <w:pStyle w:val="BodyText"/>
              <w:spacing w:before="0" w:after="0" w:line="240" w:lineRule="auto"/>
              <w:rPr>
                <w:rFonts w:cstheme="majorHAnsi"/>
                <w:sz w:val="18"/>
                <w:szCs w:val="18"/>
              </w:rPr>
            </w:pPr>
            <w:r w:rsidRPr="00BB08AB">
              <w:rPr>
                <w:rFonts w:cstheme="majorHAnsi"/>
                <w:sz w:val="18"/>
                <w:szCs w:val="18"/>
              </w:rPr>
              <w:t>B</w:t>
            </w:r>
            <w:r w:rsidR="00372A38" w:rsidRPr="00BB08AB">
              <w:rPr>
                <w:rFonts w:cstheme="majorHAnsi"/>
                <w:sz w:val="18"/>
                <w:szCs w:val="18"/>
              </w:rPr>
              <w:t>etween 3 and 25 seconds</w:t>
            </w:r>
            <w:r w:rsidRPr="00BB08AB">
              <w:rPr>
                <w:rFonts w:cstheme="majorHAnsi"/>
                <w:sz w:val="18"/>
                <w:szCs w:val="18"/>
              </w:rPr>
              <w:t xml:space="preserve"> to capture DBT image, which is time on top of FFDM image acquisition</w:t>
            </w:r>
          </w:p>
        </w:tc>
        <w:tc>
          <w:tcPr>
            <w:tcW w:w="3164" w:type="dxa"/>
          </w:tcPr>
          <w:p w14:paraId="04EA11DF" w14:textId="331778EE" w:rsidR="0005779F" w:rsidRPr="00BB08AB" w:rsidRDefault="007242B0" w:rsidP="00485F01">
            <w:pPr>
              <w:pStyle w:val="BodyText"/>
              <w:spacing w:before="0" w:after="0" w:line="240" w:lineRule="auto"/>
              <w:rPr>
                <w:rFonts w:cstheme="majorHAnsi"/>
                <w:sz w:val="18"/>
                <w:szCs w:val="18"/>
              </w:rPr>
            </w:pPr>
            <w:r w:rsidRPr="00BB08AB">
              <w:rPr>
                <w:rFonts w:cstheme="majorHAnsi"/>
                <w:sz w:val="18"/>
                <w:szCs w:val="18"/>
              </w:rPr>
              <w:t xml:space="preserve">Between </w:t>
            </w:r>
            <w:r w:rsidR="000B05F5" w:rsidRPr="00BB08AB">
              <w:rPr>
                <w:rFonts w:cstheme="majorHAnsi"/>
                <w:sz w:val="18"/>
                <w:szCs w:val="18"/>
              </w:rPr>
              <w:t>3 and 25</w:t>
            </w:r>
            <w:r w:rsidRPr="00BB08AB">
              <w:rPr>
                <w:rFonts w:cstheme="majorHAnsi"/>
                <w:sz w:val="18"/>
                <w:szCs w:val="18"/>
              </w:rPr>
              <w:t xml:space="preserve"> seconds to capture both DBT and 2D images</w:t>
            </w:r>
          </w:p>
        </w:tc>
      </w:tr>
      <w:tr w:rsidR="00372A38" w:rsidRPr="00BB08AB" w14:paraId="47252335" w14:textId="77777777" w:rsidTr="00F14A4A">
        <w:trPr>
          <w:trHeight w:val="17"/>
        </w:trPr>
        <w:tc>
          <w:tcPr>
            <w:tcW w:w="1270" w:type="dxa"/>
            <w:vMerge/>
          </w:tcPr>
          <w:p w14:paraId="2CC2C1EA" w14:textId="77777777" w:rsidR="00372A38" w:rsidRPr="00BB08AB" w:rsidRDefault="00372A38" w:rsidP="00372A38">
            <w:pPr>
              <w:pStyle w:val="BodyText"/>
              <w:spacing w:before="0" w:after="0" w:line="240" w:lineRule="auto"/>
              <w:rPr>
                <w:rFonts w:cstheme="majorHAnsi"/>
                <w:sz w:val="18"/>
                <w:szCs w:val="18"/>
              </w:rPr>
            </w:pPr>
          </w:p>
        </w:tc>
        <w:tc>
          <w:tcPr>
            <w:tcW w:w="1362" w:type="dxa"/>
          </w:tcPr>
          <w:p w14:paraId="4695F05B" w14:textId="77777777" w:rsidR="00372A38" w:rsidRPr="00BB08AB" w:rsidRDefault="00372A38" w:rsidP="00372A38">
            <w:pPr>
              <w:pStyle w:val="BodyText"/>
              <w:spacing w:before="0" w:after="0" w:line="240" w:lineRule="auto"/>
              <w:rPr>
                <w:rFonts w:cstheme="majorHAnsi"/>
                <w:sz w:val="18"/>
                <w:szCs w:val="18"/>
              </w:rPr>
            </w:pPr>
            <w:r w:rsidRPr="00BB08AB">
              <w:rPr>
                <w:rFonts w:cstheme="majorHAnsi"/>
                <w:sz w:val="18"/>
                <w:szCs w:val="18"/>
              </w:rPr>
              <w:t>Compression time</w:t>
            </w:r>
          </w:p>
        </w:tc>
        <w:tc>
          <w:tcPr>
            <w:tcW w:w="3163" w:type="dxa"/>
          </w:tcPr>
          <w:p w14:paraId="0132BA0D" w14:textId="076DC7B9" w:rsidR="00372A38" w:rsidRPr="00BB08AB" w:rsidRDefault="00372A38" w:rsidP="00372A38">
            <w:pPr>
              <w:pStyle w:val="BodyText"/>
              <w:spacing w:before="0" w:after="0" w:line="240" w:lineRule="auto"/>
              <w:rPr>
                <w:rFonts w:cstheme="majorHAnsi"/>
                <w:sz w:val="18"/>
                <w:szCs w:val="18"/>
              </w:rPr>
            </w:pPr>
            <w:r w:rsidRPr="00BB08AB">
              <w:rPr>
                <w:rFonts w:cstheme="majorHAnsi"/>
                <w:sz w:val="18"/>
                <w:szCs w:val="18"/>
              </w:rPr>
              <w:t>Up to one minute longer than FFDM alone if using Hologic’s Dimensions system</w:t>
            </w:r>
          </w:p>
        </w:tc>
        <w:tc>
          <w:tcPr>
            <w:tcW w:w="3164" w:type="dxa"/>
          </w:tcPr>
          <w:p w14:paraId="12183E92" w14:textId="632934A6" w:rsidR="00372A38" w:rsidRPr="00BB08AB" w:rsidRDefault="0008651C" w:rsidP="00372A38">
            <w:pPr>
              <w:pStyle w:val="BodyText"/>
              <w:spacing w:before="0" w:after="0" w:line="240" w:lineRule="auto"/>
              <w:rPr>
                <w:rFonts w:cstheme="majorHAnsi"/>
                <w:sz w:val="18"/>
                <w:szCs w:val="18"/>
                <w:highlight w:val="yellow"/>
              </w:rPr>
            </w:pPr>
            <w:r w:rsidRPr="00BB08AB">
              <w:rPr>
                <w:rFonts w:cstheme="majorHAnsi"/>
                <w:sz w:val="18"/>
                <w:szCs w:val="18"/>
              </w:rPr>
              <w:t>Does not use FFDM so faster</w:t>
            </w:r>
            <w:r w:rsidR="003C40E8">
              <w:rPr>
                <w:rFonts w:cstheme="majorHAnsi"/>
                <w:sz w:val="18"/>
                <w:szCs w:val="18"/>
              </w:rPr>
              <w:t xml:space="preserve"> than dual acquisition and may be able to acquire acceptable images with lower compression</w:t>
            </w:r>
          </w:p>
        </w:tc>
      </w:tr>
      <w:tr w:rsidR="00372A38" w:rsidRPr="00BB08AB" w14:paraId="10DBE59C" w14:textId="77777777" w:rsidTr="00F14A4A">
        <w:trPr>
          <w:trHeight w:val="17"/>
        </w:trPr>
        <w:tc>
          <w:tcPr>
            <w:tcW w:w="1270" w:type="dxa"/>
            <w:vMerge/>
          </w:tcPr>
          <w:p w14:paraId="1E9475D1" w14:textId="77777777" w:rsidR="00372A38" w:rsidRPr="00BB08AB" w:rsidRDefault="00372A38" w:rsidP="00372A38">
            <w:pPr>
              <w:pStyle w:val="BodyText"/>
              <w:spacing w:before="0" w:after="0" w:line="240" w:lineRule="auto"/>
              <w:rPr>
                <w:rFonts w:cstheme="majorHAnsi"/>
                <w:sz w:val="18"/>
                <w:szCs w:val="18"/>
              </w:rPr>
            </w:pPr>
          </w:p>
        </w:tc>
        <w:tc>
          <w:tcPr>
            <w:tcW w:w="1362" w:type="dxa"/>
          </w:tcPr>
          <w:p w14:paraId="4078A4AC" w14:textId="17381E4B" w:rsidR="00372A38" w:rsidRPr="00BB08AB" w:rsidRDefault="00372A38" w:rsidP="00372A38">
            <w:pPr>
              <w:pStyle w:val="BodyText"/>
              <w:spacing w:before="0" w:after="0" w:line="240" w:lineRule="auto"/>
              <w:rPr>
                <w:rFonts w:cstheme="majorHAnsi"/>
                <w:sz w:val="18"/>
                <w:szCs w:val="18"/>
              </w:rPr>
            </w:pPr>
            <w:r w:rsidRPr="00BB08AB">
              <w:rPr>
                <w:rFonts w:cstheme="majorHAnsi"/>
                <w:sz w:val="18"/>
                <w:szCs w:val="18"/>
              </w:rPr>
              <w:t>Interpretation time</w:t>
            </w:r>
          </w:p>
        </w:tc>
        <w:tc>
          <w:tcPr>
            <w:tcW w:w="3163" w:type="dxa"/>
          </w:tcPr>
          <w:p w14:paraId="6F523AD7" w14:textId="7C683B51" w:rsidR="00372A38" w:rsidRPr="00BB08AB" w:rsidRDefault="002F65CA" w:rsidP="00372A38">
            <w:pPr>
              <w:pStyle w:val="BodyText"/>
              <w:spacing w:before="0" w:after="0" w:line="240" w:lineRule="auto"/>
              <w:rPr>
                <w:rFonts w:cstheme="majorHAnsi"/>
                <w:b/>
                <w:sz w:val="18"/>
                <w:szCs w:val="18"/>
              </w:rPr>
            </w:pPr>
            <w:r w:rsidRPr="00BB08AB">
              <w:rPr>
                <w:rFonts w:cstheme="majorHAnsi"/>
                <w:sz w:val="18"/>
                <w:szCs w:val="18"/>
              </w:rPr>
              <w:t xml:space="preserve">Depends on radiologist experience but is generally </w:t>
            </w:r>
            <w:r w:rsidR="0008651C" w:rsidRPr="00BB08AB">
              <w:rPr>
                <w:rFonts w:cstheme="majorHAnsi"/>
                <w:sz w:val="18"/>
                <w:szCs w:val="18"/>
              </w:rPr>
              <w:t xml:space="preserve">more than </w:t>
            </w:r>
            <w:r w:rsidR="000B05F5" w:rsidRPr="00BB08AB">
              <w:rPr>
                <w:rFonts w:cstheme="majorHAnsi"/>
                <w:sz w:val="18"/>
                <w:szCs w:val="18"/>
              </w:rPr>
              <w:t>25%</w:t>
            </w:r>
            <w:r w:rsidRPr="00BB08AB">
              <w:rPr>
                <w:rFonts w:cstheme="majorHAnsi"/>
                <w:sz w:val="18"/>
                <w:szCs w:val="18"/>
              </w:rPr>
              <w:t xml:space="preserve"> longer than that required to review FFDM images alone</w:t>
            </w:r>
          </w:p>
        </w:tc>
        <w:tc>
          <w:tcPr>
            <w:tcW w:w="3164" w:type="dxa"/>
          </w:tcPr>
          <w:p w14:paraId="40A83A93" w14:textId="0FD490DA" w:rsidR="00372A38" w:rsidRPr="00BB08AB" w:rsidRDefault="000B05F5" w:rsidP="00372A38">
            <w:pPr>
              <w:pStyle w:val="BodyText"/>
              <w:spacing w:before="0" w:after="0" w:line="240" w:lineRule="auto"/>
              <w:rPr>
                <w:rFonts w:cstheme="majorHAnsi"/>
                <w:b/>
                <w:sz w:val="18"/>
                <w:szCs w:val="18"/>
                <w:highlight w:val="yellow"/>
              </w:rPr>
            </w:pPr>
            <w:r w:rsidRPr="00BB08AB">
              <w:rPr>
                <w:rFonts w:cstheme="majorHAnsi"/>
                <w:sz w:val="18"/>
                <w:szCs w:val="18"/>
              </w:rPr>
              <w:t xml:space="preserve">Depends on radiologist experience but is generally </w:t>
            </w:r>
            <w:r w:rsidR="0008651C" w:rsidRPr="00BB08AB">
              <w:rPr>
                <w:rFonts w:cstheme="majorHAnsi"/>
                <w:sz w:val="18"/>
                <w:szCs w:val="18"/>
              </w:rPr>
              <w:t xml:space="preserve">more than </w:t>
            </w:r>
            <w:r w:rsidRPr="00BB08AB">
              <w:rPr>
                <w:rFonts w:cstheme="majorHAnsi"/>
                <w:sz w:val="18"/>
                <w:szCs w:val="18"/>
              </w:rPr>
              <w:t>25% longer than that required to review FFDM images alone</w:t>
            </w:r>
          </w:p>
        </w:tc>
      </w:tr>
      <w:tr w:rsidR="003C40E8" w:rsidRPr="00BB08AB" w14:paraId="1FF3BB5D" w14:textId="77777777" w:rsidTr="00F14A4A">
        <w:trPr>
          <w:trHeight w:val="134"/>
        </w:trPr>
        <w:tc>
          <w:tcPr>
            <w:tcW w:w="1270" w:type="dxa"/>
            <w:vMerge w:val="restart"/>
          </w:tcPr>
          <w:p w14:paraId="77648EF6" w14:textId="152CA2E6"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Sensitive</w:t>
            </w:r>
          </w:p>
        </w:tc>
        <w:tc>
          <w:tcPr>
            <w:tcW w:w="1362" w:type="dxa"/>
          </w:tcPr>
          <w:p w14:paraId="67CD693A" w14:textId="1D0247BE" w:rsidR="003C40E8" w:rsidRPr="00BB08AB" w:rsidRDefault="003C40E8" w:rsidP="00372A38">
            <w:pPr>
              <w:pStyle w:val="BodyText"/>
              <w:spacing w:before="0" w:after="0" w:line="240" w:lineRule="auto"/>
              <w:rPr>
                <w:rFonts w:cstheme="majorHAnsi"/>
                <w:sz w:val="18"/>
                <w:szCs w:val="18"/>
              </w:rPr>
            </w:pPr>
            <w:r>
              <w:rPr>
                <w:rFonts w:cstheme="majorHAnsi"/>
                <w:sz w:val="18"/>
                <w:szCs w:val="18"/>
              </w:rPr>
              <w:t>Reduction in mortality</w:t>
            </w:r>
          </w:p>
        </w:tc>
        <w:tc>
          <w:tcPr>
            <w:tcW w:w="3163" w:type="dxa"/>
          </w:tcPr>
          <w:p w14:paraId="4E4ACBA2" w14:textId="5E1121AC" w:rsidR="003C40E8" w:rsidRPr="00BB08AB" w:rsidRDefault="003C40E8" w:rsidP="00372A38">
            <w:pPr>
              <w:pStyle w:val="BodyText"/>
              <w:tabs>
                <w:tab w:val="right" w:pos="2456"/>
              </w:tabs>
              <w:spacing w:before="0" w:after="0" w:line="240" w:lineRule="auto"/>
              <w:rPr>
                <w:rFonts w:cstheme="majorHAnsi"/>
                <w:sz w:val="18"/>
                <w:szCs w:val="18"/>
              </w:rPr>
            </w:pPr>
            <w:r>
              <w:rPr>
                <w:rFonts w:cstheme="majorHAnsi"/>
                <w:sz w:val="18"/>
                <w:szCs w:val="18"/>
              </w:rPr>
              <w:t>No evidence available</w:t>
            </w:r>
          </w:p>
        </w:tc>
        <w:tc>
          <w:tcPr>
            <w:tcW w:w="3164" w:type="dxa"/>
          </w:tcPr>
          <w:p w14:paraId="2672DF78" w14:textId="23DA09B2" w:rsidR="003C40E8" w:rsidRPr="00BB08AB" w:rsidRDefault="003C40E8" w:rsidP="00372A38">
            <w:pPr>
              <w:pStyle w:val="BodyText"/>
              <w:spacing w:before="0" w:after="0" w:line="240" w:lineRule="auto"/>
              <w:rPr>
                <w:rFonts w:cstheme="majorHAnsi"/>
                <w:sz w:val="18"/>
                <w:szCs w:val="18"/>
              </w:rPr>
            </w:pPr>
            <w:r>
              <w:rPr>
                <w:rFonts w:cstheme="majorHAnsi"/>
                <w:sz w:val="18"/>
                <w:szCs w:val="18"/>
              </w:rPr>
              <w:t>No evidence available</w:t>
            </w:r>
          </w:p>
        </w:tc>
      </w:tr>
      <w:tr w:rsidR="003C40E8" w:rsidRPr="00BB08AB" w14:paraId="384ED7C6" w14:textId="77777777" w:rsidTr="00F14A4A">
        <w:trPr>
          <w:trHeight w:val="134"/>
        </w:trPr>
        <w:tc>
          <w:tcPr>
            <w:tcW w:w="1270" w:type="dxa"/>
            <w:vMerge/>
          </w:tcPr>
          <w:p w14:paraId="76C4881F" w14:textId="645B1474" w:rsidR="003C40E8" w:rsidRPr="00BB08AB" w:rsidRDefault="003C40E8" w:rsidP="00372A38">
            <w:pPr>
              <w:pStyle w:val="BodyText"/>
              <w:spacing w:before="0" w:after="0" w:line="240" w:lineRule="auto"/>
              <w:rPr>
                <w:rFonts w:cstheme="majorHAnsi"/>
                <w:sz w:val="18"/>
                <w:szCs w:val="18"/>
              </w:rPr>
            </w:pPr>
          </w:p>
        </w:tc>
        <w:tc>
          <w:tcPr>
            <w:tcW w:w="1362" w:type="dxa"/>
          </w:tcPr>
          <w:p w14:paraId="6CA709F1" w14:textId="77777777"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Cancer detection rate</w:t>
            </w:r>
          </w:p>
        </w:tc>
        <w:tc>
          <w:tcPr>
            <w:tcW w:w="3163" w:type="dxa"/>
          </w:tcPr>
          <w:p w14:paraId="5F3545FB" w14:textId="28955A48" w:rsidR="003C40E8" w:rsidRPr="00BB08AB" w:rsidRDefault="003C40E8" w:rsidP="00372A38">
            <w:pPr>
              <w:pStyle w:val="BodyText"/>
              <w:tabs>
                <w:tab w:val="right" w:pos="2456"/>
              </w:tabs>
              <w:spacing w:before="0" w:after="0" w:line="240" w:lineRule="auto"/>
              <w:rPr>
                <w:rFonts w:cstheme="majorHAnsi"/>
                <w:sz w:val="18"/>
                <w:szCs w:val="18"/>
              </w:rPr>
            </w:pPr>
            <w:r w:rsidRPr="00BB08AB">
              <w:rPr>
                <w:rFonts w:cstheme="majorHAnsi"/>
                <w:sz w:val="18"/>
                <w:szCs w:val="18"/>
              </w:rPr>
              <w:t xml:space="preserve">Strong evidence that DBT as an adjunct screen to FFDM increases in CDR </w:t>
            </w:r>
          </w:p>
          <w:p w14:paraId="19CA8986" w14:textId="7836E2D7" w:rsidR="003C40E8" w:rsidRPr="00BB08AB" w:rsidRDefault="003C40E8" w:rsidP="00372A38">
            <w:pPr>
              <w:pStyle w:val="BodyText"/>
              <w:tabs>
                <w:tab w:val="right" w:pos="2456"/>
              </w:tabs>
              <w:spacing w:before="0" w:after="0" w:line="240" w:lineRule="auto"/>
              <w:rPr>
                <w:rFonts w:cstheme="majorHAnsi"/>
                <w:sz w:val="18"/>
                <w:szCs w:val="18"/>
              </w:rPr>
            </w:pPr>
            <w:r w:rsidRPr="00BB08AB">
              <w:rPr>
                <w:rFonts w:cstheme="majorHAnsi"/>
                <w:sz w:val="18"/>
                <w:szCs w:val="18"/>
              </w:rPr>
              <w:t xml:space="preserve">More evidence on the association between CDR across different screening strategies is needed </w:t>
            </w:r>
          </w:p>
        </w:tc>
        <w:tc>
          <w:tcPr>
            <w:tcW w:w="3164" w:type="dxa"/>
          </w:tcPr>
          <w:p w14:paraId="0A0A9D45" w14:textId="379B5BFC"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Low (but emerging) evidence of an increase in CDR screening examinations compared to FFDM alone</w:t>
            </w:r>
          </w:p>
          <w:p w14:paraId="54400D66" w14:textId="77777777"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Emerging evidence of comparable CDR compared to FFDM + DBT</w:t>
            </w:r>
            <w:r w:rsidRPr="00BB08AB">
              <w:rPr>
                <w:rFonts w:cstheme="majorHAnsi"/>
                <w:sz w:val="18"/>
                <w:szCs w:val="18"/>
              </w:rPr>
              <w:tab/>
            </w:r>
          </w:p>
        </w:tc>
      </w:tr>
      <w:tr w:rsidR="003C40E8" w:rsidRPr="00BB08AB" w14:paraId="74875427" w14:textId="77777777" w:rsidTr="00F14A4A">
        <w:trPr>
          <w:trHeight w:val="134"/>
        </w:trPr>
        <w:tc>
          <w:tcPr>
            <w:tcW w:w="1270" w:type="dxa"/>
            <w:vMerge/>
          </w:tcPr>
          <w:p w14:paraId="43B898FA" w14:textId="77777777" w:rsidR="003C40E8" w:rsidRPr="00BB08AB" w:rsidRDefault="003C40E8" w:rsidP="00372A38">
            <w:pPr>
              <w:pStyle w:val="BodyText"/>
              <w:spacing w:before="0" w:after="0" w:line="240" w:lineRule="auto"/>
              <w:rPr>
                <w:rFonts w:cstheme="majorHAnsi"/>
                <w:sz w:val="18"/>
                <w:szCs w:val="18"/>
              </w:rPr>
            </w:pPr>
          </w:p>
        </w:tc>
        <w:tc>
          <w:tcPr>
            <w:tcW w:w="1362" w:type="dxa"/>
          </w:tcPr>
          <w:p w14:paraId="1BD184B1" w14:textId="77777777"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PPV</w:t>
            </w:r>
          </w:p>
        </w:tc>
        <w:tc>
          <w:tcPr>
            <w:tcW w:w="3163" w:type="dxa"/>
          </w:tcPr>
          <w:p w14:paraId="4FDC33EC" w14:textId="714BC3C2" w:rsidR="003C40E8" w:rsidRPr="00BB08AB" w:rsidRDefault="003C40E8" w:rsidP="00372A38">
            <w:pPr>
              <w:pStyle w:val="BodyText"/>
              <w:spacing w:before="0" w:after="0" w:line="240" w:lineRule="auto"/>
              <w:rPr>
                <w:rFonts w:cstheme="majorHAnsi"/>
                <w:sz w:val="18"/>
                <w:szCs w:val="18"/>
                <w:vertAlign w:val="subscript"/>
              </w:rPr>
            </w:pPr>
            <w:r w:rsidRPr="00BB08AB">
              <w:rPr>
                <w:rFonts w:cstheme="majorHAnsi"/>
                <w:sz w:val="18"/>
                <w:szCs w:val="18"/>
              </w:rPr>
              <w:t>Low evidence of an increase in PPV</w:t>
            </w:r>
            <w:r w:rsidRPr="00BB08AB">
              <w:rPr>
                <w:rFonts w:cstheme="majorHAnsi"/>
                <w:sz w:val="18"/>
                <w:szCs w:val="18"/>
                <w:vertAlign w:val="subscript"/>
              </w:rPr>
              <w:t xml:space="preserve">1-3 </w:t>
            </w:r>
            <w:r w:rsidRPr="00BB08AB">
              <w:rPr>
                <w:rFonts w:cstheme="majorHAnsi"/>
                <w:sz w:val="18"/>
                <w:szCs w:val="18"/>
              </w:rPr>
              <w:t>with DBT compared to FFDM alone</w:t>
            </w:r>
          </w:p>
        </w:tc>
        <w:tc>
          <w:tcPr>
            <w:tcW w:w="3164" w:type="dxa"/>
          </w:tcPr>
          <w:p w14:paraId="4DC0B25C" w14:textId="4E00E5B4"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Low evidence of an increase in PPV</w:t>
            </w:r>
            <w:r w:rsidRPr="00BB08AB">
              <w:rPr>
                <w:rFonts w:cstheme="majorHAnsi"/>
                <w:sz w:val="18"/>
                <w:szCs w:val="18"/>
                <w:vertAlign w:val="subscript"/>
              </w:rPr>
              <w:t xml:space="preserve">1 </w:t>
            </w:r>
            <w:r w:rsidRPr="00BB08AB">
              <w:rPr>
                <w:rFonts w:cstheme="majorHAnsi"/>
                <w:sz w:val="18"/>
                <w:szCs w:val="18"/>
              </w:rPr>
              <w:t>compared to both FFDM + DBT and FFDM alone.</w:t>
            </w:r>
            <w:r w:rsidRPr="00BB08AB">
              <w:rPr>
                <w:rFonts w:cstheme="majorHAnsi"/>
                <w:sz w:val="18"/>
                <w:szCs w:val="18"/>
                <w:vertAlign w:val="subscript"/>
              </w:rPr>
              <w:t xml:space="preserve"> </w:t>
            </w:r>
            <w:r w:rsidRPr="00BB08AB">
              <w:rPr>
                <w:rFonts w:cstheme="majorHAnsi"/>
                <w:sz w:val="18"/>
                <w:szCs w:val="18"/>
              </w:rPr>
              <w:t>Limited evidence of an increase in PPV</w:t>
            </w:r>
            <w:r w:rsidRPr="00BB08AB">
              <w:rPr>
                <w:rFonts w:cstheme="majorHAnsi"/>
                <w:sz w:val="18"/>
                <w:szCs w:val="18"/>
                <w:vertAlign w:val="subscript"/>
              </w:rPr>
              <w:t>2+3</w:t>
            </w:r>
          </w:p>
        </w:tc>
      </w:tr>
      <w:tr w:rsidR="003C40E8" w:rsidRPr="00BB08AB" w14:paraId="2D3E5BD5" w14:textId="77777777" w:rsidTr="00F14A4A">
        <w:trPr>
          <w:trHeight w:val="134"/>
        </w:trPr>
        <w:tc>
          <w:tcPr>
            <w:tcW w:w="1270" w:type="dxa"/>
            <w:vMerge/>
          </w:tcPr>
          <w:p w14:paraId="06B4491E" w14:textId="77777777" w:rsidR="003C40E8" w:rsidRPr="00BB08AB" w:rsidRDefault="003C40E8" w:rsidP="00372A38">
            <w:pPr>
              <w:pStyle w:val="BodyText"/>
              <w:spacing w:before="0" w:after="0" w:line="240" w:lineRule="auto"/>
              <w:rPr>
                <w:rFonts w:cstheme="majorHAnsi"/>
                <w:sz w:val="18"/>
                <w:szCs w:val="18"/>
              </w:rPr>
            </w:pPr>
          </w:p>
        </w:tc>
        <w:tc>
          <w:tcPr>
            <w:tcW w:w="1362" w:type="dxa"/>
          </w:tcPr>
          <w:p w14:paraId="4D65BB92" w14:textId="77777777"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Sensitivity</w:t>
            </w:r>
          </w:p>
        </w:tc>
        <w:tc>
          <w:tcPr>
            <w:tcW w:w="3163" w:type="dxa"/>
          </w:tcPr>
          <w:p w14:paraId="52D9A84E" w14:textId="719682DD"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More studies with longer-term follow-up are needed to determine this</w:t>
            </w:r>
          </w:p>
        </w:tc>
        <w:tc>
          <w:tcPr>
            <w:tcW w:w="3164" w:type="dxa"/>
          </w:tcPr>
          <w:p w14:paraId="031A9121" w14:textId="3FD21849"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More studies with longer-term follow-up are needed to determine this</w:t>
            </w:r>
          </w:p>
        </w:tc>
      </w:tr>
      <w:tr w:rsidR="003C40E8" w:rsidRPr="00BB08AB" w14:paraId="16F28ABB" w14:textId="77777777" w:rsidTr="00F14A4A">
        <w:trPr>
          <w:trHeight w:val="134"/>
        </w:trPr>
        <w:tc>
          <w:tcPr>
            <w:tcW w:w="1270" w:type="dxa"/>
            <w:vMerge/>
          </w:tcPr>
          <w:p w14:paraId="4C55C0BD" w14:textId="77777777" w:rsidR="003C40E8" w:rsidRPr="00BB08AB" w:rsidRDefault="003C40E8" w:rsidP="00372A38">
            <w:pPr>
              <w:pStyle w:val="BodyText"/>
              <w:spacing w:before="0" w:after="0" w:line="240" w:lineRule="auto"/>
              <w:rPr>
                <w:rFonts w:cstheme="majorHAnsi"/>
                <w:sz w:val="18"/>
                <w:szCs w:val="18"/>
              </w:rPr>
            </w:pPr>
          </w:p>
        </w:tc>
        <w:tc>
          <w:tcPr>
            <w:tcW w:w="1362" w:type="dxa"/>
          </w:tcPr>
          <w:p w14:paraId="10CFF2A6" w14:textId="77777777"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Interval cancer</w:t>
            </w:r>
          </w:p>
        </w:tc>
        <w:tc>
          <w:tcPr>
            <w:tcW w:w="3163" w:type="dxa"/>
          </w:tcPr>
          <w:p w14:paraId="149C7192" w14:textId="6BD57087"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More studies with longer-term follow-up are needed to determine this</w:t>
            </w:r>
          </w:p>
        </w:tc>
        <w:tc>
          <w:tcPr>
            <w:tcW w:w="3164" w:type="dxa"/>
          </w:tcPr>
          <w:p w14:paraId="50BDA868" w14:textId="0BD33715" w:rsidR="003C40E8" w:rsidRPr="00BB08AB" w:rsidRDefault="003C40E8" w:rsidP="00372A38">
            <w:pPr>
              <w:pStyle w:val="BodyText"/>
              <w:spacing w:before="0" w:after="0" w:line="240" w:lineRule="auto"/>
              <w:rPr>
                <w:rFonts w:cstheme="majorHAnsi"/>
                <w:sz w:val="18"/>
                <w:szCs w:val="18"/>
              </w:rPr>
            </w:pPr>
            <w:r w:rsidRPr="00BB08AB">
              <w:rPr>
                <w:rFonts w:cstheme="majorHAnsi"/>
                <w:sz w:val="18"/>
                <w:szCs w:val="18"/>
              </w:rPr>
              <w:t xml:space="preserve">No evidence available </w:t>
            </w:r>
          </w:p>
        </w:tc>
      </w:tr>
      <w:tr w:rsidR="0055088F" w:rsidRPr="00BB08AB" w14:paraId="769C1C58" w14:textId="77777777" w:rsidTr="00F14A4A">
        <w:trPr>
          <w:trHeight w:val="134"/>
        </w:trPr>
        <w:tc>
          <w:tcPr>
            <w:tcW w:w="1270" w:type="dxa"/>
            <w:vMerge w:val="restart"/>
          </w:tcPr>
          <w:p w14:paraId="71C0DF74" w14:textId="77777777" w:rsidR="0055088F" w:rsidRPr="00BB08AB" w:rsidRDefault="0055088F" w:rsidP="0055088F">
            <w:pPr>
              <w:pStyle w:val="BodyText"/>
              <w:spacing w:before="0" w:after="0" w:line="240" w:lineRule="auto"/>
              <w:rPr>
                <w:rFonts w:cstheme="majorHAnsi"/>
                <w:sz w:val="18"/>
                <w:szCs w:val="18"/>
              </w:rPr>
            </w:pPr>
            <w:r w:rsidRPr="00BB08AB">
              <w:rPr>
                <w:rFonts w:cstheme="majorHAnsi"/>
                <w:sz w:val="18"/>
                <w:szCs w:val="18"/>
              </w:rPr>
              <w:t>Specific</w:t>
            </w:r>
          </w:p>
        </w:tc>
        <w:tc>
          <w:tcPr>
            <w:tcW w:w="1362" w:type="dxa"/>
          </w:tcPr>
          <w:p w14:paraId="0F4955D6" w14:textId="42ED4DE5" w:rsidR="0055088F" w:rsidRPr="00BB08AB" w:rsidRDefault="0055088F" w:rsidP="0055088F">
            <w:pPr>
              <w:pStyle w:val="BodyText"/>
              <w:spacing w:before="0" w:after="0" w:line="240" w:lineRule="auto"/>
              <w:rPr>
                <w:rFonts w:cstheme="majorHAnsi"/>
                <w:sz w:val="18"/>
                <w:szCs w:val="18"/>
              </w:rPr>
            </w:pPr>
            <w:r w:rsidRPr="00BB08AB">
              <w:rPr>
                <w:rFonts w:cstheme="majorHAnsi"/>
                <w:sz w:val="18"/>
                <w:szCs w:val="18"/>
              </w:rPr>
              <w:t>Recall rate</w:t>
            </w:r>
          </w:p>
        </w:tc>
        <w:tc>
          <w:tcPr>
            <w:tcW w:w="3163" w:type="dxa"/>
          </w:tcPr>
          <w:p w14:paraId="0B6EAD6A" w14:textId="03D5AAF9" w:rsidR="0055088F" w:rsidRPr="00BB08AB" w:rsidRDefault="00B40851" w:rsidP="0055088F">
            <w:pPr>
              <w:pStyle w:val="BodyText"/>
              <w:spacing w:before="0" w:after="0" w:line="240" w:lineRule="auto"/>
              <w:rPr>
                <w:rFonts w:cstheme="majorHAnsi"/>
                <w:sz w:val="18"/>
                <w:szCs w:val="18"/>
              </w:rPr>
            </w:pPr>
            <w:r w:rsidRPr="00BB08AB">
              <w:rPr>
                <w:rFonts w:cstheme="majorHAnsi"/>
                <w:sz w:val="18"/>
                <w:szCs w:val="18"/>
              </w:rPr>
              <w:t xml:space="preserve">Some evidence that DBT as an adjunct to FFDM decreases recall rates. More evidence to confirm this finding is needed. </w:t>
            </w:r>
          </w:p>
        </w:tc>
        <w:tc>
          <w:tcPr>
            <w:tcW w:w="3164" w:type="dxa"/>
          </w:tcPr>
          <w:p w14:paraId="2FFF779A" w14:textId="2F7E355B" w:rsidR="0055088F" w:rsidRPr="00BB08AB" w:rsidRDefault="000B05F5" w:rsidP="0055088F">
            <w:pPr>
              <w:pStyle w:val="BodyText"/>
              <w:spacing w:before="0" w:after="0" w:line="240" w:lineRule="auto"/>
              <w:rPr>
                <w:rFonts w:cstheme="majorHAnsi"/>
                <w:sz w:val="18"/>
                <w:szCs w:val="18"/>
              </w:rPr>
            </w:pPr>
            <w:r w:rsidRPr="00BB08AB">
              <w:rPr>
                <w:rFonts w:cstheme="majorHAnsi"/>
                <w:sz w:val="18"/>
                <w:szCs w:val="18"/>
              </w:rPr>
              <w:t>Some evidence that DBT</w:t>
            </w:r>
            <w:r w:rsidR="00DC5D84" w:rsidRPr="00BB08AB">
              <w:rPr>
                <w:rFonts w:cstheme="majorHAnsi"/>
                <w:sz w:val="18"/>
                <w:szCs w:val="18"/>
              </w:rPr>
              <w:t xml:space="preserve"> + s2DM</w:t>
            </w:r>
            <w:r w:rsidRPr="00BB08AB">
              <w:rPr>
                <w:rFonts w:cstheme="majorHAnsi"/>
                <w:sz w:val="18"/>
                <w:szCs w:val="18"/>
              </w:rPr>
              <w:t xml:space="preserve"> decreases recall rates. More evidence to confirm this finding is needed. </w:t>
            </w:r>
          </w:p>
        </w:tc>
      </w:tr>
      <w:tr w:rsidR="0055088F" w:rsidRPr="00BB08AB" w14:paraId="131B071C" w14:textId="77777777" w:rsidTr="00F14A4A">
        <w:trPr>
          <w:trHeight w:val="134"/>
        </w:trPr>
        <w:tc>
          <w:tcPr>
            <w:tcW w:w="1270" w:type="dxa"/>
            <w:vMerge/>
          </w:tcPr>
          <w:p w14:paraId="12B8BB0B" w14:textId="77777777" w:rsidR="0055088F" w:rsidRPr="00BB08AB" w:rsidRDefault="0055088F" w:rsidP="0055088F">
            <w:pPr>
              <w:pStyle w:val="BodyText"/>
              <w:spacing w:before="0" w:after="0" w:line="240" w:lineRule="auto"/>
              <w:rPr>
                <w:rFonts w:cstheme="majorHAnsi"/>
                <w:sz w:val="18"/>
                <w:szCs w:val="18"/>
              </w:rPr>
            </w:pPr>
          </w:p>
        </w:tc>
        <w:tc>
          <w:tcPr>
            <w:tcW w:w="1362" w:type="dxa"/>
          </w:tcPr>
          <w:p w14:paraId="53EC51C3" w14:textId="234A707F" w:rsidR="0055088F" w:rsidRPr="00BB08AB" w:rsidRDefault="0055088F" w:rsidP="0055088F">
            <w:pPr>
              <w:pStyle w:val="BodyText"/>
              <w:spacing w:before="0" w:after="0" w:line="240" w:lineRule="auto"/>
              <w:rPr>
                <w:rFonts w:cstheme="majorHAnsi"/>
                <w:sz w:val="18"/>
                <w:szCs w:val="18"/>
              </w:rPr>
            </w:pPr>
            <w:r w:rsidRPr="00BB08AB">
              <w:rPr>
                <w:rFonts w:cstheme="majorHAnsi"/>
                <w:sz w:val="18"/>
                <w:szCs w:val="18"/>
              </w:rPr>
              <w:t>False positive</w:t>
            </w:r>
          </w:p>
        </w:tc>
        <w:tc>
          <w:tcPr>
            <w:tcW w:w="3163" w:type="dxa"/>
          </w:tcPr>
          <w:p w14:paraId="2C098B98" w14:textId="31EBB037" w:rsidR="0055088F" w:rsidRPr="00BB08AB" w:rsidRDefault="000B05F5" w:rsidP="0055088F">
            <w:pPr>
              <w:pStyle w:val="BodyText"/>
              <w:spacing w:before="0" w:after="0" w:line="240" w:lineRule="auto"/>
              <w:rPr>
                <w:rFonts w:cstheme="majorHAnsi"/>
                <w:sz w:val="18"/>
                <w:szCs w:val="18"/>
              </w:rPr>
            </w:pPr>
            <w:r w:rsidRPr="00BB08AB">
              <w:rPr>
                <w:rFonts w:cstheme="majorHAnsi"/>
                <w:sz w:val="18"/>
                <w:szCs w:val="18"/>
              </w:rPr>
              <w:t xml:space="preserve">Some evidence that DBT as an adjunct to FFDM reduces false positive recall rates. More evidence to confirm this finding is needed. </w:t>
            </w:r>
          </w:p>
        </w:tc>
        <w:tc>
          <w:tcPr>
            <w:tcW w:w="3164" w:type="dxa"/>
          </w:tcPr>
          <w:p w14:paraId="053D1353" w14:textId="17D19DFB" w:rsidR="0055088F" w:rsidRPr="00BB08AB" w:rsidRDefault="000B05F5" w:rsidP="0055088F">
            <w:pPr>
              <w:pStyle w:val="BodyText"/>
              <w:spacing w:before="0" w:after="0" w:line="240" w:lineRule="auto"/>
              <w:rPr>
                <w:rFonts w:cstheme="majorHAnsi"/>
                <w:sz w:val="18"/>
                <w:szCs w:val="18"/>
              </w:rPr>
            </w:pPr>
            <w:r w:rsidRPr="00BB08AB">
              <w:rPr>
                <w:rFonts w:cstheme="majorHAnsi"/>
                <w:sz w:val="18"/>
                <w:szCs w:val="18"/>
              </w:rPr>
              <w:t xml:space="preserve">Some evidence that </w:t>
            </w:r>
            <w:r w:rsidR="00DC5D84" w:rsidRPr="00BB08AB">
              <w:rPr>
                <w:rFonts w:cstheme="majorHAnsi"/>
                <w:sz w:val="18"/>
                <w:szCs w:val="18"/>
              </w:rPr>
              <w:t>DBT + s2DM</w:t>
            </w:r>
            <w:r w:rsidRPr="00BB08AB">
              <w:rPr>
                <w:rFonts w:cstheme="majorHAnsi"/>
                <w:sz w:val="18"/>
                <w:szCs w:val="18"/>
              </w:rPr>
              <w:t xml:space="preserve"> decreases recall rates. More evidence to confirm this finding is needed. </w:t>
            </w:r>
          </w:p>
        </w:tc>
      </w:tr>
      <w:tr w:rsidR="00372A38" w:rsidRPr="00BB08AB" w14:paraId="292FF09F" w14:textId="77777777" w:rsidTr="00F14A4A">
        <w:trPr>
          <w:trHeight w:val="134"/>
        </w:trPr>
        <w:tc>
          <w:tcPr>
            <w:tcW w:w="1270" w:type="dxa"/>
          </w:tcPr>
          <w:p w14:paraId="5DF84E28" w14:textId="4642EA7E" w:rsidR="00372A38" w:rsidRPr="00BB08AB" w:rsidRDefault="00372A38" w:rsidP="00372A38">
            <w:pPr>
              <w:pStyle w:val="BodyText"/>
              <w:spacing w:before="0" w:after="0" w:line="240" w:lineRule="auto"/>
              <w:rPr>
                <w:rFonts w:cstheme="majorHAnsi"/>
                <w:sz w:val="18"/>
                <w:szCs w:val="18"/>
              </w:rPr>
            </w:pPr>
            <w:r w:rsidRPr="00BB08AB">
              <w:rPr>
                <w:rFonts w:cstheme="majorHAnsi"/>
                <w:sz w:val="18"/>
                <w:szCs w:val="18"/>
              </w:rPr>
              <w:t>Radiation dose</w:t>
            </w:r>
          </w:p>
        </w:tc>
        <w:tc>
          <w:tcPr>
            <w:tcW w:w="1362" w:type="dxa"/>
          </w:tcPr>
          <w:p w14:paraId="19DB4DD8" w14:textId="25102673" w:rsidR="00372A38" w:rsidRPr="00BB08AB" w:rsidRDefault="00372A38" w:rsidP="00372A38">
            <w:pPr>
              <w:pStyle w:val="BodyText"/>
              <w:spacing w:before="0" w:after="0" w:line="240" w:lineRule="auto"/>
              <w:rPr>
                <w:rFonts w:cstheme="majorHAnsi"/>
                <w:sz w:val="18"/>
                <w:szCs w:val="18"/>
              </w:rPr>
            </w:pPr>
            <w:r w:rsidRPr="00BB08AB">
              <w:rPr>
                <w:rFonts w:cstheme="majorHAnsi"/>
                <w:sz w:val="18"/>
                <w:szCs w:val="18"/>
              </w:rPr>
              <w:t>Within BSA accreditation standards</w:t>
            </w:r>
          </w:p>
        </w:tc>
        <w:tc>
          <w:tcPr>
            <w:tcW w:w="3163" w:type="dxa"/>
          </w:tcPr>
          <w:p w14:paraId="0D460DDF" w14:textId="226BB56E" w:rsidR="00372A38" w:rsidRPr="00BB08AB" w:rsidRDefault="00372A38" w:rsidP="00372A38">
            <w:pPr>
              <w:pStyle w:val="BodyText"/>
              <w:spacing w:before="0" w:after="0" w:line="240" w:lineRule="auto"/>
              <w:rPr>
                <w:rFonts w:cstheme="majorHAnsi"/>
                <w:sz w:val="18"/>
                <w:szCs w:val="18"/>
              </w:rPr>
            </w:pPr>
            <w:r w:rsidRPr="00BB08AB">
              <w:rPr>
                <w:rFonts w:cstheme="majorHAnsi"/>
                <w:sz w:val="18"/>
                <w:szCs w:val="18"/>
              </w:rPr>
              <w:t>MGD is almost double compared to FFDM but is still within acceptable limits</w:t>
            </w:r>
          </w:p>
        </w:tc>
        <w:tc>
          <w:tcPr>
            <w:tcW w:w="3164" w:type="dxa"/>
          </w:tcPr>
          <w:p w14:paraId="538ED28B" w14:textId="4C8C6D3E" w:rsidR="003C40E8" w:rsidRPr="00BB08AB" w:rsidRDefault="00372A38" w:rsidP="00372A38">
            <w:pPr>
              <w:pStyle w:val="BodyText"/>
              <w:spacing w:before="0" w:after="0" w:line="240" w:lineRule="auto"/>
              <w:rPr>
                <w:rFonts w:cstheme="majorHAnsi"/>
                <w:sz w:val="18"/>
                <w:szCs w:val="18"/>
              </w:rPr>
            </w:pPr>
            <w:r w:rsidRPr="00BB08AB">
              <w:rPr>
                <w:rFonts w:cstheme="majorHAnsi"/>
                <w:sz w:val="18"/>
                <w:szCs w:val="18"/>
              </w:rPr>
              <w:t xml:space="preserve">MGD is </w:t>
            </w:r>
            <w:r w:rsidR="000B05F5" w:rsidRPr="00BB08AB">
              <w:rPr>
                <w:rFonts w:cstheme="majorHAnsi"/>
                <w:sz w:val="18"/>
                <w:szCs w:val="18"/>
              </w:rPr>
              <w:t>20</w:t>
            </w:r>
            <w:r w:rsidRPr="00BB08AB">
              <w:rPr>
                <w:rFonts w:cstheme="majorHAnsi"/>
                <w:sz w:val="18"/>
                <w:szCs w:val="18"/>
              </w:rPr>
              <w:t>% lower than FFDM alone</w:t>
            </w:r>
            <w:r w:rsidR="00936B04" w:rsidRPr="00BB08AB">
              <w:rPr>
                <w:rFonts w:cstheme="majorHAnsi"/>
                <w:sz w:val="18"/>
                <w:szCs w:val="18"/>
              </w:rPr>
              <w:t xml:space="preserve"> and </w:t>
            </w:r>
            <w:r w:rsidR="000B05F5" w:rsidRPr="00BB08AB">
              <w:rPr>
                <w:rFonts w:cstheme="majorHAnsi"/>
                <w:sz w:val="18"/>
                <w:szCs w:val="18"/>
              </w:rPr>
              <w:t>50</w:t>
            </w:r>
            <w:r w:rsidR="00936B04" w:rsidRPr="00BB08AB">
              <w:rPr>
                <w:rFonts w:cstheme="majorHAnsi"/>
                <w:sz w:val="18"/>
                <w:szCs w:val="18"/>
              </w:rPr>
              <w:t>% lower than FFDM + DBT but further information on image quality is needed</w:t>
            </w:r>
          </w:p>
        </w:tc>
      </w:tr>
    </w:tbl>
    <w:p w14:paraId="3C687C21" w14:textId="45A1A228" w:rsidR="003C40E8" w:rsidRDefault="003C40E8"/>
    <w:p w14:paraId="64D6B6F0" w14:textId="77777777" w:rsidR="003C40E8" w:rsidRDefault="003C40E8"/>
    <w:tbl>
      <w:tblPr>
        <w:tblStyle w:val="ACGreen-BasicTable"/>
        <w:tblW w:w="0" w:type="auto"/>
        <w:tblLook w:val="04A0" w:firstRow="1" w:lastRow="0" w:firstColumn="1" w:lastColumn="0" w:noHBand="0" w:noVBand="1"/>
        <w:tblDescription w:val="This table is a continuation of Table 4, providing an overview of the current evidence base comparing tomosynthesis to digital mammography, with evidence grouped into the following categories: acceptability, financial implications and cost effectiveness, &#10;&#10;For evidence grouped under the category “acceptability”: For both FFDM + DBT and DBT +s2DM, more evidence validating women’s experiences is needed. Similarly, more evidence validating practitioners’ experience is needed. &#10;&#10;Evidence on the financial implications to women and health systems: for FFDM + DBT there is some evidence of cost effectiveness but more cost analysis is needed. For DBT + s2DM, more cost analysis is needed. &#10; &#10;The cost-effectiveness for FFDM + DBT and DBT + s2DM had limited available evidence.&#10;"/>
      </w:tblPr>
      <w:tblGrid>
        <w:gridCol w:w="1270"/>
        <w:gridCol w:w="1362"/>
        <w:gridCol w:w="3163"/>
        <w:gridCol w:w="3164"/>
      </w:tblGrid>
      <w:tr w:rsidR="002C7AE8" w:rsidRPr="002C7AE8" w14:paraId="39F6E7AC" w14:textId="77777777" w:rsidTr="00A26473">
        <w:trPr>
          <w:cnfStyle w:val="100000000000" w:firstRow="1" w:lastRow="0" w:firstColumn="0" w:lastColumn="0" w:oddVBand="0" w:evenVBand="0" w:oddHBand="0" w:evenHBand="0" w:firstRowFirstColumn="0" w:firstRowLastColumn="0" w:lastRowFirstColumn="0" w:lastRowLastColumn="0"/>
        </w:trPr>
        <w:tc>
          <w:tcPr>
            <w:tcW w:w="8959" w:type="dxa"/>
            <w:gridSpan w:val="4"/>
          </w:tcPr>
          <w:p w14:paraId="5B53D3F3" w14:textId="77777777" w:rsidR="003C40E8" w:rsidRPr="002C7AE8" w:rsidRDefault="003C40E8" w:rsidP="00A26473">
            <w:pPr>
              <w:pStyle w:val="BodyText"/>
              <w:spacing w:before="0" w:after="0" w:line="240" w:lineRule="auto"/>
              <w:rPr>
                <w:rFonts w:cstheme="majorHAnsi"/>
                <w:color w:val="auto"/>
                <w:sz w:val="18"/>
                <w:szCs w:val="18"/>
              </w:rPr>
            </w:pPr>
            <w:r w:rsidRPr="002C7AE8">
              <w:rPr>
                <w:rFonts w:cstheme="majorHAnsi"/>
                <w:color w:val="auto"/>
                <w:sz w:val="18"/>
                <w:szCs w:val="18"/>
              </w:rPr>
              <w:lastRenderedPageBreak/>
              <w:t>The current evidence base comparing tomosynthesis to digital mammography reports that …</w:t>
            </w:r>
          </w:p>
        </w:tc>
      </w:tr>
      <w:tr w:rsidR="003C40E8" w:rsidRPr="00BB08AB" w14:paraId="5D5CA137" w14:textId="77777777" w:rsidTr="00A26473">
        <w:trPr>
          <w:trHeight w:val="186"/>
        </w:trPr>
        <w:tc>
          <w:tcPr>
            <w:tcW w:w="2632" w:type="dxa"/>
            <w:gridSpan w:val="2"/>
            <w:shd w:val="clear" w:color="auto" w:fill="E7FFBD" w:themeFill="background2" w:themeFillTint="33"/>
          </w:tcPr>
          <w:p w14:paraId="50227585" w14:textId="77777777" w:rsidR="003C40E8" w:rsidRPr="00BB08AB" w:rsidRDefault="003C40E8" w:rsidP="00A26473">
            <w:pPr>
              <w:pStyle w:val="BodyText"/>
              <w:spacing w:before="0" w:after="0" w:line="240" w:lineRule="auto"/>
              <w:rPr>
                <w:rFonts w:cstheme="majorHAnsi"/>
                <w:sz w:val="18"/>
                <w:szCs w:val="18"/>
              </w:rPr>
            </w:pPr>
          </w:p>
        </w:tc>
        <w:tc>
          <w:tcPr>
            <w:tcW w:w="3163" w:type="dxa"/>
            <w:shd w:val="clear" w:color="auto" w:fill="E7FFBD" w:themeFill="background2" w:themeFillTint="33"/>
          </w:tcPr>
          <w:p w14:paraId="55034675" w14:textId="77777777" w:rsidR="003C40E8" w:rsidRPr="00BB08AB" w:rsidRDefault="003C40E8" w:rsidP="00A26473">
            <w:pPr>
              <w:pStyle w:val="BodyText"/>
              <w:spacing w:before="0" w:after="0" w:line="240" w:lineRule="auto"/>
              <w:rPr>
                <w:rFonts w:cstheme="majorHAnsi"/>
                <w:b/>
                <w:sz w:val="18"/>
                <w:szCs w:val="18"/>
              </w:rPr>
            </w:pPr>
            <w:r w:rsidRPr="00BB08AB">
              <w:rPr>
                <w:rFonts w:cstheme="majorHAnsi"/>
                <w:b/>
                <w:sz w:val="18"/>
                <w:szCs w:val="18"/>
              </w:rPr>
              <w:t>FFDM + DBT</w:t>
            </w:r>
          </w:p>
        </w:tc>
        <w:tc>
          <w:tcPr>
            <w:tcW w:w="3164" w:type="dxa"/>
            <w:shd w:val="clear" w:color="auto" w:fill="E7FFBD" w:themeFill="background2" w:themeFillTint="33"/>
          </w:tcPr>
          <w:p w14:paraId="79B2D9DB" w14:textId="77777777" w:rsidR="003C40E8" w:rsidRPr="00BB08AB" w:rsidRDefault="003C40E8" w:rsidP="00A26473">
            <w:pPr>
              <w:pStyle w:val="BodyText"/>
              <w:spacing w:before="0" w:after="0" w:line="240" w:lineRule="auto"/>
              <w:rPr>
                <w:rFonts w:cstheme="majorHAnsi"/>
                <w:b/>
                <w:sz w:val="18"/>
                <w:szCs w:val="18"/>
              </w:rPr>
            </w:pPr>
            <w:r w:rsidRPr="00BB08AB">
              <w:rPr>
                <w:rFonts w:cstheme="majorHAnsi"/>
                <w:b/>
                <w:sz w:val="18"/>
                <w:szCs w:val="18"/>
              </w:rPr>
              <w:t>DBT + s2DM</w:t>
            </w:r>
          </w:p>
        </w:tc>
      </w:tr>
      <w:tr w:rsidR="00BB08AB" w:rsidRPr="00BB08AB" w14:paraId="38731943" w14:textId="77777777" w:rsidTr="00F14A4A">
        <w:trPr>
          <w:trHeight w:val="134"/>
        </w:trPr>
        <w:tc>
          <w:tcPr>
            <w:tcW w:w="1270" w:type="dxa"/>
            <w:vMerge w:val="restart"/>
          </w:tcPr>
          <w:p w14:paraId="2F2EBA3C" w14:textId="77777777" w:rsidR="00BB08AB" w:rsidRPr="00BB08AB" w:rsidRDefault="00BB08AB" w:rsidP="00372A38">
            <w:pPr>
              <w:pStyle w:val="BodyText"/>
              <w:spacing w:before="0" w:after="0" w:line="240" w:lineRule="auto"/>
              <w:rPr>
                <w:rFonts w:cstheme="majorHAnsi"/>
                <w:sz w:val="18"/>
                <w:szCs w:val="18"/>
              </w:rPr>
            </w:pPr>
            <w:r w:rsidRPr="00BB08AB">
              <w:rPr>
                <w:rFonts w:cstheme="majorHAnsi"/>
                <w:sz w:val="18"/>
                <w:szCs w:val="18"/>
              </w:rPr>
              <w:t>Acceptability</w:t>
            </w:r>
          </w:p>
        </w:tc>
        <w:tc>
          <w:tcPr>
            <w:tcW w:w="1362" w:type="dxa"/>
          </w:tcPr>
          <w:p w14:paraId="2EAB6BA9" w14:textId="77777777" w:rsidR="00BB08AB" w:rsidRPr="00BB08AB" w:rsidRDefault="00BB08AB" w:rsidP="00372A38">
            <w:pPr>
              <w:pStyle w:val="BodyText"/>
              <w:spacing w:before="0" w:after="0" w:line="240" w:lineRule="auto"/>
              <w:rPr>
                <w:rFonts w:cstheme="majorHAnsi"/>
                <w:sz w:val="18"/>
                <w:szCs w:val="18"/>
              </w:rPr>
            </w:pPr>
            <w:r w:rsidRPr="00BB08AB">
              <w:rPr>
                <w:rFonts w:cstheme="majorHAnsi"/>
                <w:sz w:val="18"/>
                <w:szCs w:val="18"/>
              </w:rPr>
              <w:t>To women</w:t>
            </w:r>
          </w:p>
        </w:tc>
        <w:tc>
          <w:tcPr>
            <w:tcW w:w="3163" w:type="dxa"/>
          </w:tcPr>
          <w:p w14:paraId="014E0066" w14:textId="5FD0B22D" w:rsidR="00BB08AB" w:rsidRPr="00BB08AB" w:rsidRDefault="00BB08AB" w:rsidP="00372A38">
            <w:pPr>
              <w:pStyle w:val="BodyText"/>
              <w:spacing w:before="0" w:after="0" w:line="240" w:lineRule="auto"/>
              <w:rPr>
                <w:rFonts w:cstheme="majorHAnsi"/>
                <w:sz w:val="18"/>
                <w:szCs w:val="18"/>
              </w:rPr>
            </w:pPr>
            <w:r w:rsidRPr="00BB08AB">
              <w:rPr>
                <w:rFonts w:cstheme="majorHAnsi"/>
                <w:sz w:val="18"/>
                <w:szCs w:val="18"/>
              </w:rPr>
              <w:t>More evidence validating women’s experiences is needed</w:t>
            </w:r>
          </w:p>
        </w:tc>
        <w:tc>
          <w:tcPr>
            <w:tcW w:w="3164" w:type="dxa"/>
          </w:tcPr>
          <w:p w14:paraId="2871FFE7" w14:textId="55728A1A" w:rsidR="00BB08AB" w:rsidRPr="00BB08AB" w:rsidRDefault="00BB08AB" w:rsidP="00372A38">
            <w:pPr>
              <w:pStyle w:val="BodyText"/>
              <w:spacing w:before="0" w:after="0" w:line="240" w:lineRule="auto"/>
              <w:rPr>
                <w:rFonts w:cstheme="majorHAnsi"/>
                <w:sz w:val="18"/>
                <w:szCs w:val="18"/>
              </w:rPr>
            </w:pPr>
            <w:r w:rsidRPr="00BB08AB">
              <w:rPr>
                <w:rFonts w:cstheme="majorHAnsi"/>
                <w:sz w:val="18"/>
                <w:szCs w:val="18"/>
              </w:rPr>
              <w:t>More evidence validating women’s experiences is needed</w:t>
            </w:r>
          </w:p>
        </w:tc>
      </w:tr>
      <w:tr w:rsidR="00BB08AB" w:rsidRPr="00BB08AB" w14:paraId="293BF385" w14:textId="77777777" w:rsidTr="00F14A4A">
        <w:trPr>
          <w:trHeight w:val="134"/>
        </w:trPr>
        <w:tc>
          <w:tcPr>
            <w:tcW w:w="1270" w:type="dxa"/>
            <w:vMerge/>
          </w:tcPr>
          <w:p w14:paraId="329CE43D" w14:textId="77777777" w:rsidR="00BB08AB" w:rsidRPr="00BB08AB" w:rsidRDefault="00BB08AB" w:rsidP="00F27AD2">
            <w:pPr>
              <w:pStyle w:val="BodyText"/>
              <w:spacing w:before="0" w:after="0" w:line="240" w:lineRule="auto"/>
              <w:rPr>
                <w:rFonts w:cstheme="majorHAnsi"/>
                <w:sz w:val="18"/>
                <w:szCs w:val="18"/>
              </w:rPr>
            </w:pPr>
          </w:p>
        </w:tc>
        <w:tc>
          <w:tcPr>
            <w:tcW w:w="1362" w:type="dxa"/>
          </w:tcPr>
          <w:p w14:paraId="47ECBF7E" w14:textId="77777777" w:rsidR="00BB08AB" w:rsidRPr="00BB08AB" w:rsidRDefault="00BB08AB" w:rsidP="00F27AD2">
            <w:pPr>
              <w:pStyle w:val="BodyText"/>
              <w:spacing w:before="0" w:after="0" w:line="240" w:lineRule="auto"/>
              <w:rPr>
                <w:rFonts w:cstheme="majorHAnsi"/>
                <w:sz w:val="18"/>
                <w:szCs w:val="18"/>
              </w:rPr>
            </w:pPr>
            <w:r w:rsidRPr="00BB08AB">
              <w:rPr>
                <w:rFonts w:cstheme="majorHAnsi"/>
                <w:sz w:val="18"/>
                <w:szCs w:val="18"/>
              </w:rPr>
              <w:t>To clinicians and health practitioners</w:t>
            </w:r>
          </w:p>
        </w:tc>
        <w:tc>
          <w:tcPr>
            <w:tcW w:w="3163" w:type="dxa"/>
          </w:tcPr>
          <w:p w14:paraId="607B1B9D" w14:textId="6B871F78" w:rsidR="00BB08AB" w:rsidRPr="00BB08AB" w:rsidRDefault="00BB08AB" w:rsidP="00F27AD2">
            <w:pPr>
              <w:pStyle w:val="BodyText"/>
              <w:spacing w:before="0" w:after="0" w:line="240" w:lineRule="auto"/>
              <w:rPr>
                <w:rFonts w:cstheme="majorHAnsi"/>
                <w:sz w:val="18"/>
                <w:szCs w:val="18"/>
              </w:rPr>
            </w:pPr>
            <w:r w:rsidRPr="00BB08AB">
              <w:rPr>
                <w:rFonts w:cstheme="majorHAnsi"/>
                <w:sz w:val="18"/>
                <w:szCs w:val="18"/>
              </w:rPr>
              <w:t>More evidence validating practitioners’ experience is needed</w:t>
            </w:r>
          </w:p>
        </w:tc>
        <w:tc>
          <w:tcPr>
            <w:tcW w:w="3164" w:type="dxa"/>
          </w:tcPr>
          <w:p w14:paraId="6DDF43E1" w14:textId="20D41C71" w:rsidR="00BB08AB" w:rsidRPr="00BB08AB" w:rsidRDefault="00BB08AB" w:rsidP="00F27AD2">
            <w:pPr>
              <w:pStyle w:val="BodyText"/>
              <w:spacing w:before="0" w:after="0" w:line="240" w:lineRule="auto"/>
              <w:rPr>
                <w:rFonts w:cstheme="majorHAnsi"/>
                <w:sz w:val="18"/>
                <w:szCs w:val="18"/>
              </w:rPr>
            </w:pPr>
            <w:r w:rsidRPr="00BB08AB">
              <w:rPr>
                <w:rFonts w:cstheme="majorHAnsi"/>
                <w:sz w:val="18"/>
                <w:szCs w:val="18"/>
              </w:rPr>
              <w:t>More evidence validating practitioners’ experiences is needed</w:t>
            </w:r>
          </w:p>
        </w:tc>
      </w:tr>
      <w:tr w:rsidR="00372A38" w:rsidRPr="00BB08AB" w14:paraId="0229F5BC" w14:textId="77777777" w:rsidTr="00F14A4A">
        <w:trPr>
          <w:trHeight w:val="134"/>
        </w:trPr>
        <w:tc>
          <w:tcPr>
            <w:tcW w:w="1270" w:type="dxa"/>
          </w:tcPr>
          <w:p w14:paraId="7BF9F4A1" w14:textId="6E0016C7" w:rsidR="00372A38" w:rsidRPr="00BB08AB" w:rsidRDefault="00B36206" w:rsidP="00372A38">
            <w:pPr>
              <w:pStyle w:val="BodyText"/>
              <w:spacing w:before="0" w:after="0" w:line="240" w:lineRule="auto"/>
              <w:rPr>
                <w:rFonts w:cstheme="majorHAnsi"/>
                <w:sz w:val="18"/>
                <w:szCs w:val="18"/>
              </w:rPr>
            </w:pPr>
            <w:r>
              <w:rPr>
                <w:rFonts w:cstheme="majorHAnsi"/>
                <w:sz w:val="18"/>
                <w:szCs w:val="18"/>
              </w:rPr>
              <w:t>Financial implications</w:t>
            </w:r>
          </w:p>
        </w:tc>
        <w:tc>
          <w:tcPr>
            <w:tcW w:w="1362" w:type="dxa"/>
          </w:tcPr>
          <w:p w14:paraId="3F2AB0FC" w14:textId="2A667566" w:rsidR="00372A38" w:rsidRPr="00BB08AB" w:rsidRDefault="004C5F7E" w:rsidP="00372A38">
            <w:pPr>
              <w:pStyle w:val="BodyText"/>
              <w:spacing w:before="0" w:after="0" w:line="240" w:lineRule="auto"/>
              <w:rPr>
                <w:rFonts w:cstheme="majorHAnsi"/>
                <w:sz w:val="18"/>
                <w:szCs w:val="18"/>
              </w:rPr>
            </w:pPr>
            <w:r w:rsidRPr="00BB08AB">
              <w:rPr>
                <w:rFonts w:cstheme="majorHAnsi"/>
                <w:sz w:val="18"/>
                <w:szCs w:val="18"/>
              </w:rPr>
              <w:t>To women and health systems</w:t>
            </w:r>
          </w:p>
        </w:tc>
        <w:tc>
          <w:tcPr>
            <w:tcW w:w="3163" w:type="dxa"/>
          </w:tcPr>
          <w:p w14:paraId="63D48DFC" w14:textId="4D5FA81B" w:rsidR="00372A38" w:rsidRPr="00BB08AB" w:rsidRDefault="00B40851" w:rsidP="00372A38">
            <w:pPr>
              <w:pStyle w:val="BodyText"/>
              <w:spacing w:before="0" w:after="0" w:line="240" w:lineRule="auto"/>
              <w:rPr>
                <w:rFonts w:cstheme="majorHAnsi"/>
                <w:sz w:val="18"/>
                <w:szCs w:val="18"/>
              </w:rPr>
            </w:pPr>
            <w:r w:rsidRPr="00BB08AB">
              <w:rPr>
                <w:rStyle w:val="CommentReference"/>
                <w:rFonts w:cstheme="majorHAnsi"/>
                <w:sz w:val="18"/>
                <w:szCs w:val="18"/>
              </w:rPr>
              <w:t>Some evidenc</w:t>
            </w:r>
            <w:r w:rsidR="00497507" w:rsidRPr="00BB08AB">
              <w:rPr>
                <w:rStyle w:val="CommentReference"/>
                <w:rFonts w:cstheme="majorHAnsi"/>
                <w:sz w:val="18"/>
                <w:szCs w:val="18"/>
              </w:rPr>
              <w:t xml:space="preserve">e of cost effectiveness but more </w:t>
            </w:r>
            <w:r w:rsidRPr="00BB08AB">
              <w:rPr>
                <w:rStyle w:val="CommentReference"/>
                <w:rFonts w:cstheme="majorHAnsi"/>
                <w:sz w:val="18"/>
                <w:szCs w:val="18"/>
              </w:rPr>
              <w:t xml:space="preserve">cost analysis is needed. </w:t>
            </w:r>
          </w:p>
        </w:tc>
        <w:tc>
          <w:tcPr>
            <w:tcW w:w="3164" w:type="dxa"/>
          </w:tcPr>
          <w:p w14:paraId="6C57DF9A" w14:textId="35915017" w:rsidR="00372A38" w:rsidRPr="00BB08AB" w:rsidRDefault="004C5F7E" w:rsidP="00372A38">
            <w:pPr>
              <w:pStyle w:val="BodyText"/>
              <w:spacing w:before="0" w:after="0" w:line="240" w:lineRule="auto"/>
              <w:rPr>
                <w:rFonts w:cstheme="majorHAnsi"/>
                <w:sz w:val="18"/>
                <w:szCs w:val="18"/>
              </w:rPr>
            </w:pPr>
            <w:r w:rsidRPr="00BB08AB">
              <w:rPr>
                <w:rFonts w:cstheme="majorHAnsi"/>
                <w:sz w:val="18"/>
                <w:szCs w:val="18"/>
              </w:rPr>
              <w:t xml:space="preserve">More cost analysis is needed. </w:t>
            </w:r>
          </w:p>
        </w:tc>
      </w:tr>
      <w:tr w:rsidR="00B36206" w:rsidRPr="00BB08AB" w14:paraId="63975E48" w14:textId="77777777" w:rsidTr="00A26473">
        <w:trPr>
          <w:trHeight w:val="134"/>
        </w:trPr>
        <w:tc>
          <w:tcPr>
            <w:tcW w:w="2632" w:type="dxa"/>
            <w:gridSpan w:val="2"/>
          </w:tcPr>
          <w:p w14:paraId="793799C5" w14:textId="2E4EB0ED" w:rsidR="00B36206" w:rsidRPr="00BB08AB" w:rsidRDefault="00B36206" w:rsidP="00372A38">
            <w:pPr>
              <w:pStyle w:val="BodyText"/>
              <w:spacing w:before="0" w:after="0" w:line="240" w:lineRule="auto"/>
              <w:rPr>
                <w:rFonts w:cstheme="majorHAnsi"/>
                <w:sz w:val="18"/>
                <w:szCs w:val="18"/>
              </w:rPr>
            </w:pPr>
            <w:r>
              <w:rPr>
                <w:rFonts w:cstheme="majorHAnsi"/>
                <w:sz w:val="18"/>
                <w:szCs w:val="18"/>
              </w:rPr>
              <w:t>Cost-effectiveness</w:t>
            </w:r>
          </w:p>
        </w:tc>
        <w:tc>
          <w:tcPr>
            <w:tcW w:w="3163" w:type="dxa"/>
          </w:tcPr>
          <w:p w14:paraId="651303C4" w14:textId="168F67BD" w:rsidR="00B36206" w:rsidRPr="00BB08AB" w:rsidRDefault="00B36206" w:rsidP="00372A38">
            <w:pPr>
              <w:pStyle w:val="BodyText"/>
              <w:spacing w:before="0" w:after="0" w:line="240" w:lineRule="auto"/>
              <w:rPr>
                <w:rStyle w:val="CommentReference"/>
                <w:rFonts w:cstheme="majorHAnsi"/>
                <w:sz w:val="18"/>
                <w:szCs w:val="18"/>
              </w:rPr>
            </w:pPr>
            <w:r>
              <w:rPr>
                <w:rStyle w:val="CommentReference"/>
                <w:rFonts w:cstheme="majorHAnsi"/>
                <w:sz w:val="18"/>
                <w:szCs w:val="18"/>
              </w:rPr>
              <w:t>L</w:t>
            </w:r>
            <w:r>
              <w:rPr>
                <w:rStyle w:val="CommentReference"/>
              </w:rPr>
              <w:t>imited available evidence</w:t>
            </w:r>
          </w:p>
        </w:tc>
        <w:tc>
          <w:tcPr>
            <w:tcW w:w="3164" w:type="dxa"/>
          </w:tcPr>
          <w:p w14:paraId="25846805" w14:textId="7FB68F6A" w:rsidR="00B36206" w:rsidRPr="00BB08AB" w:rsidRDefault="00B36206" w:rsidP="00372A38">
            <w:pPr>
              <w:pStyle w:val="BodyText"/>
              <w:spacing w:before="0" w:after="0" w:line="240" w:lineRule="auto"/>
              <w:rPr>
                <w:rFonts w:cstheme="majorHAnsi"/>
                <w:sz w:val="18"/>
                <w:szCs w:val="18"/>
              </w:rPr>
            </w:pPr>
            <w:r>
              <w:rPr>
                <w:rStyle w:val="CommentReference"/>
                <w:rFonts w:cstheme="majorHAnsi"/>
                <w:sz w:val="18"/>
                <w:szCs w:val="18"/>
              </w:rPr>
              <w:t>L</w:t>
            </w:r>
            <w:r>
              <w:rPr>
                <w:rStyle w:val="CommentReference"/>
              </w:rPr>
              <w:t>imited available evidence</w:t>
            </w:r>
          </w:p>
        </w:tc>
      </w:tr>
    </w:tbl>
    <w:p w14:paraId="06DD44A6" w14:textId="77777777" w:rsidR="004D5A34" w:rsidRPr="00E44152" w:rsidRDefault="004D5A34" w:rsidP="000B0822">
      <w:pPr>
        <w:pStyle w:val="Heading1"/>
        <w:sectPr w:rsidR="004D5A34" w:rsidRPr="00E44152" w:rsidSect="00D934B0">
          <w:footerReference w:type="even" r:id="rId15"/>
          <w:footerReference w:type="default" r:id="rId16"/>
          <w:pgSz w:w="11906" w:h="16838"/>
          <w:pgMar w:top="1440" w:right="1440" w:bottom="1440" w:left="1440" w:header="708" w:footer="708" w:gutter="0"/>
          <w:cols w:space="708"/>
          <w:docGrid w:linePitch="360"/>
        </w:sectPr>
      </w:pPr>
    </w:p>
    <w:p w14:paraId="05933943" w14:textId="77777777" w:rsidR="002E2769" w:rsidRPr="00E44152" w:rsidRDefault="002E2769" w:rsidP="002E2769">
      <w:pPr>
        <w:pStyle w:val="NumberedHeading1"/>
        <w:spacing w:line="256" w:lineRule="auto"/>
        <w:ind w:left="567" w:hanging="567"/>
      </w:pPr>
      <w:bookmarkStart w:id="48" w:name="_Toc513112122"/>
      <w:bookmarkStart w:id="49" w:name="_Hlk507660196"/>
      <w:r w:rsidRPr="00E44152">
        <w:lastRenderedPageBreak/>
        <w:t>Introduction</w:t>
      </w:r>
      <w:bookmarkEnd w:id="48"/>
    </w:p>
    <w:p w14:paraId="7C086866" w14:textId="77777777" w:rsidR="002E2769" w:rsidRPr="00E44152" w:rsidRDefault="002E2769" w:rsidP="002E2769">
      <w:pPr>
        <w:pStyle w:val="NumberedHeading2"/>
      </w:pPr>
      <w:bookmarkStart w:id="50" w:name="_Toc513112123"/>
      <w:bookmarkStart w:id="51" w:name="_Hlk499640594"/>
      <w:bookmarkEnd w:id="49"/>
      <w:r w:rsidRPr="00E44152">
        <w:t>About digital breast tomosynthesis</w:t>
      </w:r>
      <w:bookmarkEnd w:id="50"/>
    </w:p>
    <w:p w14:paraId="6999FF92" w14:textId="096C3E44" w:rsidR="002E2769" w:rsidRPr="00E44152" w:rsidRDefault="002E2769" w:rsidP="002E2769">
      <w:pPr>
        <w:pStyle w:val="BodyText"/>
      </w:pPr>
      <w:r w:rsidRPr="00E44152">
        <w:t>Digital breast tomosynthesis (DBT) (also known as breast tomosynthesis, mammographic tomosynthesis or three dimensional/3D mammography) is an imaging technology that can be used to detect, assess and diagnose breast cancer. DBT records between 11 and 25 low-dose images of a compressed breast depending on the imaging system used</w:t>
      </w:r>
      <w:r w:rsidRPr="00E44152">
        <w:rPr>
          <w:rStyle w:val="FootnoteReference"/>
        </w:rPr>
        <w:footnoteReference w:id="3"/>
      </w:r>
      <w:r w:rsidRPr="00E44152">
        <w:t xml:space="preserve">. These images are reconstructed in 1mm parallel slices to form a three-dimensional image of the breast. Radiologists </w:t>
      </w:r>
      <w:r w:rsidR="00737A57">
        <w:t xml:space="preserve">(or other readers) </w:t>
      </w:r>
      <w:r w:rsidRPr="00E44152">
        <w:t xml:space="preserve">then analyse these images to determine the presence of suspected abnormalities or to further investigate an area identified as suspicious on a digital mammogram. The thin cross-sectional images created by DBT minimise the masking effects of breast tissue overlap, which can improve margin visibility for soft tissue tumours and increase lesion conspicuity. This potentially increases screening sensitivity and specificity (especially for women with dense/non-fatty breasts) as abnormalities are easier to see. </w:t>
      </w:r>
    </w:p>
    <w:p w14:paraId="53EE813E" w14:textId="1194C169" w:rsidR="002E2769" w:rsidRPr="002E2769" w:rsidRDefault="002E2769" w:rsidP="002E2769">
      <w:pPr>
        <w:pStyle w:val="BodyText"/>
      </w:pPr>
      <w:r w:rsidRPr="00E44152">
        <w:t>Radiation dose varies depending on whether DBT is used alone, with integrated s2DM image acquisition (s2DM</w:t>
      </w:r>
      <w:r w:rsidRPr="00E44152">
        <w:rPr>
          <w:rStyle w:val="FootnoteReference"/>
        </w:rPr>
        <w:footnoteReference w:id="4"/>
      </w:r>
      <w:r w:rsidRPr="00E44152">
        <w:t>) or is used as an adjunct to full field digital mammography (FFDM</w:t>
      </w:r>
      <w:r w:rsidRPr="00E44152">
        <w:rPr>
          <w:rStyle w:val="FootnoteReference"/>
        </w:rPr>
        <w:footnoteReference w:id="5"/>
      </w:r>
      <w:r w:rsidRPr="00E44152">
        <w:t xml:space="preserve">). We know that FFDM + DBT requires a higher radiation dose than FFDM alone to acquire images during a screening examination. Concerns about radiation dose plus the longer image acquisition and interpretation time required with FFDM + DBT means that this </w:t>
      </w:r>
      <w:r w:rsidRPr="002E2769">
        <w:t xml:space="preserve">screening strategy could be potentially unacceptable to women and practitioners. DBT + s2DM developed in response to these concerns. As a result, DBT’s use (both in clinical and research settings) is evolving as is the evidence base underpinning the use of DBT + s2DM within a screening program grows. </w:t>
      </w:r>
    </w:p>
    <w:p w14:paraId="7FE1155D" w14:textId="2E117E48" w:rsidR="002E2769" w:rsidRPr="00E44152" w:rsidRDefault="002E2769" w:rsidP="002E2769">
      <w:pPr>
        <w:pStyle w:val="BodyText"/>
      </w:pPr>
      <w:r w:rsidRPr="002E2769">
        <w:t>DBT (using Hologic’s Dimensions system) was first approved for use in breast cancer screening by the FDA in 2011</w:t>
      </w:r>
      <w:r w:rsidRPr="002E2769">
        <w:rPr>
          <w:rStyle w:val="FootnoteReference"/>
        </w:rPr>
        <w:footnoteReference w:id="6"/>
      </w:r>
      <w:r w:rsidRPr="002E2769">
        <w:t>. Since then, other systems capable of performing DBT have also been approved. DBT is not widely used as a primary screening tool within any national breast-screening program although some European jurisdictions including France and</w:t>
      </w:r>
      <w:r w:rsidRPr="00E44152">
        <w:t xml:space="preserve"> Monaco include </w:t>
      </w:r>
      <w:r w:rsidR="0098790C">
        <w:t xml:space="preserve">DBT </w:t>
      </w:r>
      <w:r w:rsidRPr="00E44152">
        <w:t xml:space="preserve">as a screening option (Liberatore et al., 2017). It is not used as a primary test for average-risk women in the BreastScreen Australia (BSA) program; however, access to DBT imaging for screening purposes is offered through some private radiology clinic settings. Outside the BSA program, DBT is increasingly used for the assessment of both screen-detected abnormalities and symptomatic breast cancers. </w:t>
      </w:r>
    </w:p>
    <w:p w14:paraId="78FD9BED" w14:textId="77777777" w:rsidR="002E2769" w:rsidRPr="00E44152" w:rsidRDefault="002E2769" w:rsidP="002E2769">
      <w:pPr>
        <w:pStyle w:val="NumberedHeading2"/>
        <w:spacing w:line="256" w:lineRule="auto"/>
        <w:ind w:left="851" w:hanging="851"/>
      </w:pPr>
      <w:bookmarkStart w:id="52" w:name="_Toc513112124"/>
      <w:r w:rsidRPr="00E44152">
        <w:t>BreastScreen Australia’s position statement on tomosynthesis</w:t>
      </w:r>
      <w:bookmarkEnd w:id="52"/>
    </w:p>
    <w:p w14:paraId="7A1615EB" w14:textId="77777777" w:rsidR="00C1587A" w:rsidRDefault="002E2769" w:rsidP="002E2769">
      <w:pPr>
        <w:pStyle w:val="BodyText"/>
      </w:pPr>
      <w:r w:rsidRPr="00E44152">
        <w:t xml:space="preserve">In 2014, the Community Care and Population Health Principal Committee of the Australian Health Ministers’ Advisory Council endorsed BSA’s position statement on DBT. This position statement was based on a literature review completed in 2009 (Department of Health and Ageing, 2009) and other papers published between 2009-13. </w:t>
      </w:r>
    </w:p>
    <w:p w14:paraId="3453B8C7" w14:textId="7A6E71F1" w:rsidR="002E2769" w:rsidRPr="00E44152" w:rsidRDefault="002E2769" w:rsidP="002E2769">
      <w:pPr>
        <w:pStyle w:val="BodyText"/>
      </w:pPr>
      <w:r w:rsidRPr="00E44152">
        <w:lastRenderedPageBreak/>
        <w:t>The BSA position statement on DBT says that it:</w:t>
      </w:r>
    </w:p>
    <w:p w14:paraId="0AE47081" w14:textId="77777777" w:rsidR="002E2769" w:rsidRPr="00E44152" w:rsidRDefault="002E2769" w:rsidP="00214164">
      <w:pPr>
        <w:pStyle w:val="Quote"/>
      </w:pPr>
      <w:r w:rsidRPr="00E44152">
        <w:t xml:space="preserve">“has the potential to decrease the number of women who are recalled for further tests (reduce recall rates) and possibly increase the detection of breast cancer (improve sensitivity).”; </w:t>
      </w:r>
      <w:r w:rsidRPr="00DE74E9">
        <w:rPr>
          <w:i w:val="0"/>
        </w:rPr>
        <w:t>however, the balance between</w:t>
      </w:r>
      <w:r w:rsidRPr="00E44152">
        <w:t xml:space="preserve"> “relative harms and benefits to well women of radiation dose, and the cost, efficiency and effectiveness of using this technology are as yet unclear”. </w:t>
      </w:r>
    </w:p>
    <w:p w14:paraId="78BCBFE7" w14:textId="77777777" w:rsidR="002E2769" w:rsidRPr="00E44152" w:rsidRDefault="002E2769" w:rsidP="002E2769">
      <w:pPr>
        <w:pStyle w:val="BodyText"/>
      </w:pPr>
      <w:r w:rsidRPr="00E44152">
        <w:t xml:space="preserve">The Standing Committee on Screening concluded that FFDM remained the most effective population screening technology for breast cancer. </w:t>
      </w:r>
    </w:p>
    <w:p w14:paraId="7C1B0636" w14:textId="615EFA08" w:rsidR="002E2769" w:rsidRPr="00E44152" w:rsidRDefault="002E2769" w:rsidP="002E2769">
      <w:pPr>
        <w:pStyle w:val="BodyText"/>
      </w:pPr>
      <w:r w:rsidRPr="00E44152">
        <w:t xml:space="preserve">Since publication of BSA’s position statement, the evidence base for DBT as a promising effective population screening tool for the early detection of breast </w:t>
      </w:r>
      <w:r w:rsidRPr="002E2769">
        <w:t>cancer in asymptomatic women has continued to develop. At the same time, evolution in the way that DBT is used continues (including new clinical and research protocols involving DBT as a stand-alone screening strategy or DBT with s2DM). Emerging evidence includes further peer-reviewed research from large prospective trials investigating DBT’s effectiveness as a primary screening tool and its safety, changes to screening strategy using DBT which affect the radiation dose, cost-effectiveness</w:t>
      </w:r>
      <w:r w:rsidR="00B36206">
        <w:t xml:space="preserve"> and financial considerations</w:t>
      </w:r>
      <w:r w:rsidRPr="002E2769">
        <w:t>. More information is also becoming available on the practical considerations that require thought if DBT is to be introduced as a screening technology</w:t>
      </w:r>
      <w:r w:rsidRPr="00E44152">
        <w:t>. More population-based trials are underway, one of which reported interim findings with further findings expected in 2018 (Lång et al., 2016</w:t>
      </w:r>
      <w:r>
        <w:t>A</w:t>
      </w:r>
      <w:r w:rsidRPr="00E44152">
        <w:t xml:space="preserve">). </w:t>
      </w:r>
    </w:p>
    <w:p w14:paraId="33CA4B37" w14:textId="77777777" w:rsidR="002E2769" w:rsidRPr="00E44152" w:rsidRDefault="002E2769" w:rsidP="002E2769">
      <w:pPr>
        <w:pStyle w:val="NumberedHeading2"/>
        <w:spacing w:line="256" w:lineRule="auto"/>
        <w:ind w:left="851" w:hanging="851"/>
      </w:pPr>
      <w:bookmarkStart w:id="53" w:name="_Toc513112125"/>
      <w:r w:rsidRPr="00E44152">
        <w:t>Purpose and scope of this literature review</w:t>
      </w:r>
      <w:bookmarkEnd w:id="53"/>
    </w:p>
    <w:p w14:paraId="72B451B9" w14:textId="77777777" w:rsidR="002E2769" w:rsidRPr="00E44152" w:rsidRDefault="002E2769" w:rsidP="002E2769">
      <w:pPr>
        <w:pStyle w:val="BodyText"/>
      </w:pPr>
      <w:r w:rsidRPr="00E44152">
        <w:t>The Department of Health engaged Allen and Clarke Policy and Regulatory Specialists Limited (</w:t>
      </w:r>
      <w:r w:rsidRPr="00E44152">
        <w:rPr>
          <w:i/>
        </w:rPr>
        <w:t>Allen + Clarke</w:t>
      </w:r>
      <w:r w:rsidRPr="00E44152">
        <w:t>)</w:t>
      </w:r>
      <w:r w:rsidRPr="00E44152">
        <w:rPr>
          <w:i/>
        </w:rPr>
        <w:t xml:space="preserve"> </w:t>
      </w:r>
      <w:r w:rsidRPr="00E44152">
        <w:t>to:</w:t>
      </w:r>
    </w:p>
    <w:p w14:paraId="0AB010C2" w14:textId="77777777" w:rsidR="002E2769" w:rsidRPr="002E2769" w:rsidRDefault="002E2769" w:rsidP="002E2769">
      <w:pPr>
        <w:pStyle w:val="List-BulletLvl1"/>
        <w:numPr>
          <w:ilvl w:val="0"/>
          <w:numId w:val="8"/>
        </w:numPr>
      </w:pPr>
      <w:bookmarkStart w:id="54" w:name="_Hlk506702227"/>
      <w:r w:rsidRPr="002E2769">
        <w:t xml:space="preserve">complete a literature review of the evidence base informing the BSA position statement on DBT as a screening strategy for the early detection of breast cancer in asymptomatic women aged over 40 years, and </w:t>
      </w:r>
    </w:p>
    <w:p w14:paraId="1F7FA158" w14:textId="77777777" w:rsidR="002E2769" w:rsidRPr="002E2769" w:rsidRDefault="002E2769" w:rsidP="002E2769">
      <w:pPr>
        <w:pStyle w:val="List-BulletLvl1"/>
        <w:numPr>
          <w:ilvl w:val="0"/>
          <w:numId w:val="8"/>
        </w:numPr>
      </w:pPr>
      <w:r w:rsidRPr="002E2769">
        <w:t xml:space="preserve">prepare any updates to the BSA’s position statement on DBT if considered necessary by the Breast Screening Technical Reference Group. </w:t>
      </w:r>
    </w:p>
    <w:bookmarkEnd w:id="51"/>
    <w:bookmarkEnd w:id="54"/>
    <w:p w14:paraId="7E5D6FA7" w14:textId="4276B185" w:rsidR="002E2769" w:rsidRPr="00E44152" w:rsidRDefault="002E2769" w:rsidP="002E2769">
      <w:pPr>
        <w:pStyle w:val="BodyText"/>
      </w:pPr>
      <w:r w:rsidRPr="002E2769">
        <w:t xml:space="preserve">We wanted to know if DBT (implemented either alone, with s2DM or as an adjunct to FFDM) is a more sensitive, specific and safer test for the early detection of breast cancer in asymptomatic women compared to </w:t>
      </w:r>
      <w:r w:rsidR="006D1727">
        <w:t xml:space="preserve">bilateral </w:t>
      </w:r>
      <w:r w:rsidRPr="002E2769">
        <w:t>FFDM alone (the</w:t>
      </w:r>
      <w:r w:rsidRPr="00E44152">
        <w:t xml:space="preserve"> current ‘gold standard’). The review of evidence included considering if available published evidence on efficacy, effectiveness and safety indicates that DBT should be the preferred method for screening asymptomatic women for breast cancer in Australia (i.e., that it replaces or is used as an adjunct to FFDM for all or some women). We were also interested in whether DBT should be the preferred method for average risk women and/or population groups with a higher than average lifetime risk of breast cancer. We also explored the incremental costs associated with implementing DBT as a screening tool and women’s experience with this imaging technology when used for screening purposes. </w:t>
      </w:r>
      <w:bookmarkStart w:id="55" w:name="_Hlk506702257"/>
      <w:r w:rsidR="0005523D">
        <w:t>Initially, t</w:t>
      </w:r>
      <w:r w:rsidRPr="00E44152">
        <w:t xml:space="preserve">he answers to these questions will support the Breast Screening Technical Reference Group’s consideration of what updates (if any) are needed to BSA’s position statement on DBT. </w:t>
      </w:r>
    </w:p>
    <w:p w14:paraId="61914CD5" w14:textId="3AD7615C" w:rsidR="002E2769" w:rsidRPr="00E44152" w:rsidRDefault="002E2769" w:rsidP="009775D4">
      <w:pPr>
        <w:pStyle w:val="BodyText"/>
        <w:rPr>
          <w:rFonts w:asciiTheme="majorHAnsi" w:hAnsiTheme="majorHAnsi"/>
          <w:b/>
          <w:color w:val="36424A" w:themeColor="text2"/>
          <w:sz w:val="28"/>
        </w:rPr>
      </w:pPr>
      <w:bookmarkStart w:id="56" w:name="_Hlk507616460"/>
      <w:bookmarkEnd w:id="55"/>
      <w:r w:rsidRPr="0005523D">
        <w:t xml:space="preserve">The literature review </w:t>
      </w:r>
      <w:r w:rsidR="00B01D18" w:rsidRPr="0005523D">
        <w:t xml:space="preserve">is not a systematic review. It also </w:t>
      </w:r>
      <w:r w:rsidRPr="0005523D">
        <w:t>did not explore the role of DBT in the assessment of suspected or symptomatic breast cancer or diagnosis of breast cancer beyond the screening pathway</w:t>
      </w:r>
      <w:r w:rsidR="0005523D">
        <w:t xml:space="preserve">: it </w:t>
      </w:r>
      <w:r w:rsidR="0005523D" w:rsidRPr="0005523D">
        <w:t>focuses on DBT’s role in screening asymptomatic women to the point of confirmation of the presence or absence of an abnormality</w:t>
      </w:r>
      <w:r w:rsidR="0005523D">
        <w:t xml:space="preserve">. </w:t>
      </w:r>
      <w:r w:rsidRPr="00E44152">
        <w:t xml:space="preserve">The Department has commissioned a </w:t>
      </w:r>
      <w:r w:rsidRPr="00E44152">
        <w:lastRenderedPageBreak/>
        <w:t xml:space="preserve">separate literature review on the role of </w:t>
      </w:r>
      <w:r w:rsidR="00610DC6">
        <w:t>DBT</w:t>
      </w:r>
      <w:r w:rsidRPr="00E44152">
        <w:t xml:space="preserve"> in the assessment of screen-detected or symptomatic breast abnormalities. It also did not consider other technologies that may have a population screening application for the early detection of breast cancer in asymptomatic women who have an average lifetime risk of breast cancer or investigate the relationship between DBT and screening technologies other than modern FFDM (as this is accepted as the most effective population screening technology currently used in Australia). Finally, no </w:t>
      </w:r>
      <w:r w:rsidRPr="009775D4">
        <w:t>original</w:t>
      </w:r>
      <w:r w:rsidRPr="00E44152">
        <w:t xml:space="preserve"> meta-analysis or other pooled analysis was completed. </w:t>
      </w:r>
    </w:p>
    <w:p w14:paraId="1E3D6843" w14:textId="77777777" w:rsidR="002E2769" w:rsidRPr="00E44152" w:rsidRDefault="002E2769" w:rsidP="002E2769">
      <w:pPr>
        <w:pStyle w:val="NumberedHeading2"/>
        <w:spacing w:line="256" w:lineRule="auto"/>
        <w:ind w:left="851" w:hanging="851"/>
      </w:pPr>
      <w:bookmarkStart w:id="57" w:name="_Ref507059589"/>
      <w:bookmarkStart w:id="58" w:name="_Toc513112126"/>
      <w:bookmarkEnd w:id="56"/>
      <w:r w:rsidRPr="00E44152">
        <w:t>Ongoing research</w:t>
      </w:r>
      <w:bookmarkEnd w:id="57"/>
      <w:bookmarkEnd w:id="58"/>
    </w:p>
    <w:p w14:paraId="34D5A6DC" w14:textId="274F76D1" w:rsidR="002E2769" w:rsidRPr="00E44152" w:rsidRDefault="002E2769" w:rsidP="002E2769">
      <w:pPr>
        <w:pStyle w:val="BodyText"/>
      </w:pPr>
      <w:bookmarkStart w:id="59" w:name="_Hlk506702274"/>
      <w:r w:rsidRPr="00E44152">
        <w:t xml:space="preserve">Our review of </w:t>
      </w:r>
      <w:r w:rsidRPr="00705541">
        <w:rPr>
          <w:rStyle w:val="Hyperlink"/>
        </w:rPr>
        <w:t>www.clinicaltrials.gov</w:t>
      </w:r>
      <w:r w:rsidRPr="00E44152">
        <w:t xml:space="preserve"> (completed on 8 January 2018) identified three large active studies investigating the role of DBT in population-based screening for asymptomatic women (either alone or in combination with s2DM). Further studies are recruiting study participants. Further updates to the BSA position statement may be required as these studies report interim or final findings. Key ongoing or upcoming trials </w:t>
      </w:r>
      <w:bookmarkEnd w:id="59"/>
      <w:r w:rsidRPr="00E44152">
        <w:t>include the:</w:t>
      </w:r>
    </w:p>
    <w:p w14:paraId="036F1B92" w14:textId="77777777" w:rsidR="002E2769" w:rsidRPr="00E44152" w:rsidRDefault="002E2769" w:rsidP="002E2769">
      <w:pPr>
        <w:pStyle w:val="List-BulletLvl1"/>
        <w:numPr>
          <w:ilvl w:val="0"/>
          <w:numId w:val="8"/>
        </w:numPr>
      </w:pPr>
      <w:r w:rsidRPr="00E44152">
        <w:t>Malmö Breast Tomosynthesis Screening Trial (a single site study in Sweden)</w:t>
      </w:r>
      <w:r w:rsidRPr="00E44152">
        <w:rPr>
          <w:rStyle w:val="FootnoteReference"/>
        </w:rPr>
        <w:footnoteReference w:id="7"/>
      </w:r>
    </w:p>
    <w:p w14:paraId="588154C1" w14:textId="77777777" w:rsidR="002E2769" w:rsidRPr="00E44152" w:rsidRDefault="002E2769" w:rsidP="002E2769">
      <w:pPr>
        <w:pStyle w:val="List-BulletLvl1"/>
        <w:numPr>
          <w:ilvl w:val="0"/>
          <w:numId w:val="8"/>
        </w:numPr>
      </w:pPr>
      <w:r w:rsidRPr="00E44152">
        <w:t>Tomosynthesis Trial in Bergen (a single site study in Norway)</w:t>
      </w:r>
      <w:r w:rsidRPr="00E44152">
        <w:rPr>
          <w:rStyle w:val="FootnoteReference"/>
        </w:rPr>
        <w:footnoteReference w:id="8"/>
      </w:r>
      <w:r w:rsidRPr="00E44152">
        <w:t>, and</w:t>
      </w:r>
    </w:p>
    <w:p w14:paraId="63915145" w14:textId="77777777" w:rsidR="009775D4" w:rsidRDefault="002E2769" w:rsidP="00C9780E">
      <w:pPr>
        <w:pStyle w:val="List-BulletLvl1"/>
        <w:numPr>
          <w:ilvl w:val="0"/>
          <w:numId w:val="8"/>
        </w:numPr>
      </w:pPr>
      <w:r w:rsidRPr="00E44152">
        <w:t>Tomosynthesis Mammographic Imaging Screening Trial (a multi-armed, multicentre study in Canada)</w:t>
      </w:r>
      <w:r w:rsidRPr="00E44152">
        <w:rPr>
          <w:rStyle w:val="FootnoteReference"/>
        </w:rPr>
        <w:footnoteReference w:id="9"/>
      </w:r>
      <w:r w:rsidRPr="00E44152">
        <w:t>.</w:t>
      </w:r>
    </w:p>
    <w:p w14:paraId="5130A70E" w14:textId="3E427F03" w:rsidR="002E2769" w:rsidRPr="00E44152" w:rsidRDefault="002E2769" w:rsidP="009775D4">
      <w:pPr>
        <w:pStyle w:val="BodyText"/>
      </w:pPr>
      <w:r w:rsidRPr="00E44152">
        <w:t>Other large studies (either planned or in recruitment) include the PROSPECTS trial in the United Kingdom</w:t>
      </w:r>
      <w:r w:rsidRPr="00E44152">
        <w:rPr>
          <w:rStyle w:val="FootnoteReference"/>
        </w:rPr>
        <w:footnoteReference w:id="10"/>
      </w:r>
      <w:r w:rsidRPr="00E44152">
        <w:t>, the TOSYMA study in Germany</w:t>
      </w:r>
      <w:r w:rsidRPr="00E44152">
        <w:rPr>
          <w:rStyle w:val="FootnoteReference"/>
        </w:rPr>
        <w:footnoteReference w:id="11"/>
      </w:r>
      <w:r w:rsidRPr="00E44152">
        <w:t xml:space="preserve"> and two large Italian studies</w:t>
      </w:r>
      <w:r w:rsidRPr="00E44152">
        <w:rPr>
          <w:rStyle w:val="FootnoteReference"/>
        </w:rPr>
        <w:footnoteReference w:id="12"/>
      </w:r>
      <w:r w:rsidRPr="00E44152">
        <w:t xml:space="preserve">. The Maroondah trial (Australia) will provide relevant information about DBT’s implementation in a screening setting. </w:t>
      </w:r>
    </w:p>
    <w:p w14:paraId="5285953C" w14:textId="77777777" w:rsidR="002E2769" w:rsidRPr="002E2769" w:rsidRDefault="002E2769" w:rsidP="002E2769">
      <w:pPr>
        <w:pStyle w:val="NumberedHeading2"/>
      </w:pPr>
      <w:bookmarkStart w:id="60" w:name="_Toc513112127"/>
      <w:r w:rsidRPr="00E44152">
        <w:lastRenderedPageBreak/>
        <w:t xml:space="preserve">Imaging systems </w:t>
      </w:r>
      <w:r w:rsidRPr="002E2769">
        <w:t>used in studies reported in this literature review</w:t>
      </w:r>
      <w:bookmarkEnd w:id="60"/>
    </w:p>
    <w:p w14:paraId="69BAEDC5" w14:textId="2E0EC64B" w:rsidR="002E2769" w:rsidRPr="002E2769" w:rsidRDefault="002E2769" w:rsidP="002E2769">
      <w:pPr>
        <w:pStyle w:val="BodyText"/>
      </w:pPr>
      <w:r w:rsidRPr="002E2769">
        <w:t xml:space="preserve">We assessed the imaging systems and screening strategies used in all studies included in our review of research on screening </w:t>
      </w:r>
      <w:r w:rsidR="007873DD">
        <w:t>clinical outcomes and performance metrics like</w:t>
      </w:r>
      <w:r w:rsidR="007873DD" w:rsidRPr="002E2769">
        <w:t xml:space="preserve"> </w:t>
      </w:r>
      <w:r w:rsidRPr="002E2769">
        <w:t>cancer detection rate, sensitivity, PPV, specificity and radiation dose.</w:t>
      </w:r>
    </w:p>
    <w:p w14:paraId="434089A4" w14:textId="77777777" w:rsidR="002E2769" w:rsidRPr="002E2769" w:rsidRDefault="002E2769" w:rsidP="002E2769">
      <w:pPr>
        <w:pStyle w:val="NumberedHeading3"/>
      </w:pPr>
      <w:bookmarkStart w:id="61" w:name="_Hlk506702292"/>
      <w:r w:rsidRPr="002E2769">
        <w:t>Imaging systems used in the literature</w:t>
      </w:r>
    </w:p>
    <w:p w14:paraId="1DED21B6" w14:textId="41294D93" w:rsidR="002E2769" w:rsidRPr="002E2769" w:rsidRDefault="002E2769" w:rsidP="002E2769">
      <w:pPr>
        <w:pStyle w:val="BodyText"/>
      </w:pPr>
      <w:r w:rsidRPr="002E2769">
        <w:t xml:space="preserve">There is a very high degree of homogeneity between the </w:t>
      </w:r>
      <w:r w:rsidR="00610DC6">
        <w:t>DBT</w:t>
      </w:r>
      <w:r w:rsidRPr="002E2769">
        <w:t xml:space="preserve">-capable imaging systems used in the studies informing this review. Almost all studies used Hologic’s Selenia Dimensions for all DBT imaging. Rodriguez-Ruiz et al. (2017) and Lång et al. (2016A) used Siemens Mammomat Inspirations for DBT. Starikov et al. (2016) did not describe the imaging system used. </w:t>
      </w:r>
      <w:bookmarkEnd w:id="61"/>
      <w:r w:rsidRPr="002E2769">
        <w:t xml:space="preserve">Most studies also used Hologic systems for FFDM imaging. The remaining studies used other systems to generate digital mammography images including GE’s SenoGraphe Essential, Senographe 2000D, Senographe DS, or Fuji CRM. </w:t>
      </w:r>
    </w:p>
    <w:p w14:paraId="2D330162" w14:textId="77777777" w:rsidR="002E2769" w:rsidRPr="002E2769" w:rsidRDefault="002E2769" w:rsidP="002E2769">
      <w:pPr>
        <w:pStyle w:val="BodyText"/>
      </w:pPr>
      <w:r w:rsidRPr="002E2769">
        <w:t>This literature review includes five studies reporting on DBT + s2DM in breast cancer screening.  Four studies used Hologic’s Selenia Dimensions system and C-view 2D software for digital mammography image acquisition (which became available following FDA-approval in 2013). The other study also used Hologic’s Selenia Dimensions but did not report on which software was used for the digital mammography image reconstruction.</w:t>
      </w:r>
    </w:p>
    <w:p w14:paraId="18C8E445" w14:textId="35AEF2EE" w:rsidR="002E2769" w:rsidRPr="002E2769" w:rsidRDefault="002E2769" w:rsidP="002E2769">
      <w:pPr>
        <w:pStyle w:val="BodyText"/>
      </w:pPr>
      <w:r w:rsidRPr="002E2769">
        <w:t xml:space="preserve">There is limited evidence of the reproducibility of the results presented if other systems are used (although other </w:t>
      </w:r>
      <w:r w:rsidR="00610DC6">
        <w:t>DBT-</w:t>
      </w:r>
      <w:r w:rsidRPr="002E2769">
        <w:t>capable systems have been developed including GE SenoClaire, FujiFilm ASPIRE Cristalle, and Siemens Mammomat Inspirations).</w:t>
      </w:r>
      <w:r w:rsidR="00381543">
        <w:t xml:space="preserve"> These systems may differ to the Hologic system by imaging geometry, angular range, number of projections, scan duration, acquisition method, detector technology, and reconstruction algorithms. </w:t>
      </w:r>
      <w:r w:rsidR="00DE60C4">
        <w:t>Vedantham</w:t>
      </w:r>
      <w:r w:rsidR="00381543">
        <w:t xml:space="preserve"> et al. (2015) provide more detailed discussion of </w:t>
      </w:r>
      <w:r w:rsidR="00294263">
        <w:t xml:space="preserve">the </w:t>
      </w:r>
      <w:r w:rsidR="00381543">
        <w:t>differences</w:t>
      </w:r>
      <w:r w:rsidR="00294263">
        <w:t xml:space="preserve"> and similarities</w:t>
      </w:r>
      <w:r w:rsidR="00381543">
        <w:t>.</w:t>
      </w:r>
    </w:p>
    <w:p w14:paraId="6DE9F278" w14:textId="77777777" w:rsidR="002E2769" w:rsidRPr="002E2769" w:rsidRDefault="002E2769" w:rsidP="002E2769">
      <w:pPr>
        <w:pStyle w:val="NumberedHeading3"/>
      </w:pPr>
      <w:r w:rsidRPr="002E2769">
        <w:t>Screening strategies used in the literature</w:t>
      </w:r>
    </w:p>
    <w:p w14:paraId="4307E9C4" w14:textId="79797678" w:rsidR="002E2769" w:rsidRPr="00737A57" w:rsidRDefault="00610DC6" w:rsidP="002E2769">
      <w:pPr>
        <w:pStyle w:val="BodyText"/>
      </w:pPr>
      <w:r>
        <w:t xml:space="preserve">DBT </w:t>
      </w:r>
      <w:r w:rsidR="002E2769" w:rsidRPr="002E2769">
        <w:t xml:space="preserve">can be used alone or as an adjunct to FFDM to create a sensitive screening tool. As noted by Coop et al. (2016), the research base includes a range of comparisons of different screening strategies which have been used on different groups of women (including both those of average-lifetime risk of breast cancer and those with higher risk, younger women versus older women). Different implementation strategies including reading strategies have also been assessed and compared. The different combinations of screening strategy reported in the </w:t>
      </w:r>
      <w:r w:rsidR="002E2769" w:rsidRPr="00737A57">
        <w:t>literature are as follows:</w:t>
      </w:r>
    </w:p>
    <w:p w14:paraId="463BBFA7" w14:textId="0DEAE9C7" w:rsidR="00737A57" w:rsidRPr="00737A57" w:rsidRDefault="00737A57" w:rsidP="00737A57">
      <w:pPr>
        <w:pStyle w:val="List-BulletLvl1"/>
      </w:pPr>
      <w:r w:rsidRPr="00737A57">
        <w:t xml:space="preserve">Most research focused on the use of FFDM + DBT compared to FFDM alone: 43 articles </w:t>
      </w:r>
      <w:r w:rsidR="00DC3FB3">
        <w:t xml:space="preserve">generated </w:t>
      </w:r>
      <w:r w:rsidRPr="00737A57">
        <w:t>from 3</w:t>
      </w:r>
      <w:r w:rsidR="00B03FCE">
        <w:t>5</w:t>
      </w:r>
      <w:r w:rsidRPr="00737A57">
        <w:t xml:space="preserve"> studies reported on screening metrics based on comparison between FFDM + DBT and FFDM alone.</w:t>
      </w:r>
    </w:p>
    <w:p w14:paraId="7D344BE5" w14:textId="77777777" w:rsidR="00737A57" w:rsidRPr="00737A57" w:rsidRDefault="00737A57" w:rsidP="00737A57">
      <w:pPr>
        <w:pStyle w:val="List-BulletLvl1"/>
      </w:pPr>
      <w:r w:rsidRPr="00737A57">
        <w:t>The next most common pairing under research investigation is DBT + s2DM compared to FFDM + DBT and/or FFDM alone (</w:t>
      </w:r>
      <w:r w:rsidRPr="00737A57">
        <w:rPr>
          <w:i/>
        </w:rPr>
        <w:t>n</w:t>
      </w:r>
      <w:r w:rsidRPr="00737A57">
        <w:t xml:space="preserve">=5). </w:t>
      </w:r>
    </w:p>
    <w:p w14:paraId="5A50956A" w14:textId="405933EA" w:rsidR="00737A57" w:rsidRDefault="00737A57" w:rsidP="00737A57">
      <w:pPr>
        <w:pStyle w:val="List-BulletLvl1"/>
      </w:pPr>
      <w:r w:rsidRPr="00737A57">
        <w:t>A small number of studies (</w:t>
      </w:r>
      <w:r w:rsidRPr="00737A57">
        <w:rPr>
          <w:i/>
        </w:rPr>
        <w:t>n=</w:t>
      </w:r>
      <w:r w:rsidRPr="00737A57">
        <w:t>2) which explore CDR for single-view screening strategies including DBT</w:t>
      </w:r>
      <w:r>
        <w:rPr>
          <w:vertAlign w:val="subscript"/>
        </w:rPr>
        <w:t>MLO</w:t>
      </w:r>
      <w:r>
        <w:t xml:space="preserve"> </w:t>
      </w:r>
      <w:r w:rsidRPr="00737A57">
        <w:t xml:space="preserve">or </w:t>
      </w:r>
      <w:r>
        <w:t>DM</w:t>
      </w:r>
      <w:r>
        <w:rPr>
          <w:vertAlign w:val="subscript"/>
        </w:rPr>
        <w:t>CC</w:t>
      </w:r>
      <w:r w:rsidRPr="00737A57">
        <w:t>.</w:t>
      </w:r>
    </w:p>
    <w:p w14:paraId="39296363" w14:textId="77777777" w:rsidR="002C7AE8" w:rsidRPr="00737A57" w:rsidRDefault="002C7AE8" w:rsidP="002C7AE8">
      <w:pPr>
        <w:pStyle w:val="List-BulletLvl1"/>
        <w:numPr>
          <w:ilvl w:val="0"/>
          <w:numId w:val="0"/>
        </w:numPr>
        <w:ind w:left="851"/>
      </w:pPr>
    </w:p>
    <w:p w14:paraId="1096015B" w14:textId="1A20E180" w:rsidR="002E2769" w:rsidRDefault="002E2769" w:rsidP="002E2769">
      <w:pPr>
        <w:pStyle w:val="NumberedHeading1"/>
      </w:pPr>
      <w:bookmarkStart w:id="62" w:name="_Toc513112128"/>
      <w:r w:rsidRPr="00E44152">
        <w:lastRenderedPageBreak/>
        <w:t>Methodolo</w:t>
      </w:r>
      <w:r>
        <w:t>gy</w:t>
      </w:r>
      <w:bookmarkEnd w:id="62"/>
    </w:p>
    <w:p w14:paraId="2B77271B" w14:textId="1FD24DA5" w:rsidR="002C7AE8" w:rsidRPr="002C7AE8" w:rsidRDefault="002C7AE8" w:rsidP="002C7AE8">
      <w:pPr>
        <w:pStyle w:val="List-BulletLvl1"/>
        <w:numPr>
          <w:ilvl w:val="0"/>
          <w:numId w:val="0"/>
        </w:numPr>
        <w:pBdr>
          <w:top w:val="single" w:sz="4" w:space="1" w:color="auto"/>
          <w:left w:val="single" w:sz="4" w:space="4" w:color="auto"/>
          <w:bottom w:val="single" w:sz="4" w:space="1" w:color="auto"/>
          <w:right w:val="single" w:sz="4" w:space="4" w:color="auto"/>
        </w:pBdr>
        <w:shd w:val="clear" w:color="auto" w:fill="E7FFBD" w:themeFill="background2" w:themeFillTint="33"/>
        <w:spacing w:before="480"/>
        <w:ind w:left="851" w:hanging="567"/>
        <w:rPr>
          <w:b/>
        </w:rPr>
      </w:pPr>
      <w:r>
        <w:rPr>
          <w:b/>
        </w:rPr>
        <w:t>Summary</w:t>
      </w:r>
    </w:p>
    <w:p w14:paraId="371B3AF2" w14:textId="7F063048" w:rsidR="002C7AE8" w:rsidRPr="00BB08AB" w:rsidRDefault="002C7AE8" w:rsidP="002C7AE8">
      <w:pPr>
        <w:pStyle w:val="List-BulletLvl1"/>
        <w:numPr>
          <w:ilvl w:val="0"/>
          <w:numId w:val="8"/>
        </w:numPr>
        <w:pBdr>
          <w:top w:val="single" w:sz="4" w:space="1" w:color="auto"/>
          <w:left w:val="single" w:sz="4" w:space="4" w:color="auto"/>
          <w:bottom w:val="single" w:sz="4" w:space="1" w:color="auto"/>
          <w:right w:val="single" w:sz="4" w:space="4" w:color="auto"/>
        </w:pBdr>
        <w:shd w:val="clear" w:color="auto" w:fill="E7FFBD" w:themeFill="background2" w:themeFillTint="33"/>
      </w:pPr>
      <w:r w:rsidRPr="00BB08AB">
        <w:rPr>
          <w:lang w:val="en-US"/>
        </w:rPr>
        <w:t xml:space="preserve">This </w:t>
      </w:r>
      <w:r w:rsidRPr="00BB08AB">
        <w:t xml:space="preserve">literature review provides an overview of research about the effectiveness and safety of DBT as a population screening tool for the early detection of breast cancer in asymptomatic women. It is not a systematic review. We have provided statements about the quality of the evidence included in this review. No primary research or pooled analysis was undertaken. </w:t>
      </w:r>
    </w:p>
    <w:p w14:paraId="2AB13646" w14:textId="77777777" w:rsidR="002C7AE8" w:rsidRPr="00BB08AB" w:rsidRDefault="002C7AE8" w:rsidP="002C7AE8">
      <w:pPr>
        <w:pStyle w:val="List-BulletLvl1"/>
        <w:pBdr>
          <w:top w:val="single" w:sz="4" w:space="1" w:color="auto"/>
          <w:left w:val="single" w:sz="4" w:space="4" w:color="auto"/>
          <w:bottom w:val="single" w:sz="4" w:space="1" w:color="auto"/>
          <w:right w:val="single" w:sz="4" w:space="4" w:color="auto"/>
        </w:pBdr>
        <w:shd w:val="clear" w:color="auto" w:fill="E7FFBD" w:themeFill="background2" w:themeFillTint="33"/>
      </w:pPr>
      <w:r w:rsidRPr="00BB08AB">
        <w:t>The following databases were searched on 15 and 19 December 2017: EMBASE, Ovid Medline, CINAHL, ProQuest and Scopus. The following websites were reviewed: clinicaltrials.gov, the Cochrane database, NICE, INAHTA, and the UK NHSBPS.</w:t>
      </w:r>
    </w:p>
    <w:p w14:paraId="1DF9BA9A" w14:textId="77777777" w:rsidR="002C7AE8" w:rsidRPr="002C7AE8" w:rsidRDefault="002C7AE8" w:rsidP="002C7AE8">
      <w:pPr>
        <w:pStyle w:val="List-BulletLvl1"/>
        <w:pBdr>
          <w:top w:val="single" w:sz="4" w:space="1" w:color="auto"/>
          <w:left w:val="single" w:sz="4" w:space="4" w:color="auto"/>
          <w:bottom w:val="single" w:sz="4" w:space="1" w:color="auto"/>
          <w:right w:val="single" w:sz="4" w:space="4" w:color="auto"/>
        </w:pBdr>
        <w:shd w:val="clear" w:color="auto" w:fill="E7FFBD" w:themeFill="background2" w:themeFillTint="33"/>
      </w:pPr>
      <w:r w:rsidRPr="00BB08AB">
        <w:t>All returned citations and abstracts were assessed for relevance to the research questions and inclusion criteria. The same criteria were used to review the full-text and bibliographies of all articles proposed for inclusion. The methodologies of all included studies were critically appraised</w:t>
      </w:r>
      <w:r w:rsidRPr="002C7AE8">
        <w:rPr>
          <w:lang w:val="en-US"/>
        </w:rPr>
        <w:t xml:space="preserve"> using the AMSTAR 2 tool or SIGN criteria. </w:t>
      </w:r>
    </w:p>
    <w:p w14:paraId="7A77A498" w14:textId="0EA6DBF3" w:rsidR="002C7AE8" w:rsidRPr="002C7AE8" w:rsidRDefault="002C7AE8" w:rsidP="002C7AE8">
      <w:pPr>
        <w:pStyle w:val="List-BulletLvl1"/>
        <w:pBdr>
          <w:top w:val="single" w:sz="4" w:space="1" w:color="auto"/>
          <w:left w:val="single" w:sz="4" w:space="4" w:color="auto"/>
          <w:bottom w:val="single" w:sz="4" w:space="1" w:color="auto"/>
          <w:right w:val="single" w:sz="4" w:space="4" w:color="auto"/>
        </w:pBdr>
        <w:shd w:val="clear" w:color="auto" w:fill="E7FFBD" w:themeFill="background2" w:themeFillTint="33"/>
      </w:pPr>
      <w:r w:rsidRPr="002C7AE8">
        <w:rPr>
          <w:lang w:val="en-US"/>
        </w:rPr>
        <w:t>A total of 85 articles met the inclusion criteria.</w:t>
      </w:r>
    </w:p>
    <w:p w14:paraId="18434394" w14:textId="77777777" w:rsidR="002E2769" w:rsidRPr="00E44152" w:rsidRDefault="002E2769" w:rsidP="002E2769">
      <w:pPr>
        <w:pStyle w:val="NumberedHeading2"/>
        <w:spacing w:line="256" w:lineRule="auto"/>
        <w:ind w:left="851" w:hanging="851"/>
      </w:pPr>
      <w:bookmarkStart w:id="63" w:name="_Toc513112129"/>
      <w:r w:rsidRPr="00E44152">
        <w:t>Objectives</w:t>
      </w:r>
      <w:bookmarkEnd w:id="63"/>
      <w:r w:rsidRPr="00E44152">
        <w:t xml:space="preserve"> </w:t>
      </w:r>
    </w:p>
    <w:p w14:paraId="67843A30" w14:textId="1DF636D5" w:rsidR="002E2769" w:rsidRPr="00E44152" w:rsidRDefault="002E2769" w:rsidP="002E2769">
      <w:pPr>
        <w:pStyle w:val="BodyText"/>
      </w:pPr>
      <w:r w:rsidRPr="00E44152">
        <w:t xml:space="preserve">This </w:t>
      </w:r>
      <w:r w:rsidR="00B01D18">
        <w:t xml:space="preserve">literature </w:t>
      </w:r>
      <w:r w:rsidRPr="00E44152">
        <w:t>review explores if FFDM remains the best test for the early detection of breast cancer in asymptomatic women or if DBT (either alone, with s2DM or as an adjunct to FFDM) is more sensitive, specific and safer and therefore better at detecting breast cancer early. The effectiveness of DBT as a screening tool for specific population groups (including women with dense breast and younger women)</w:t>
      </w:r>
      <w:r w:rsidR="00DC3FB3">
        <w:t xml:space="preserve"> and</w:t>
      </w:r>
      <w:r w:rsidRPr="00E44152">
        <w:t xml:space="preserve"> implementation considerations such as </w:t>
      </w:r>
      <w:r w:rsidR="00B36206">
        <w:t xml:space="preserve">financial </w:t>
      </w:r>
      <w:r w:rsidR="00DC3FB3">
        <w:t xml:space="preserve">costs </w:t>
      </w:r>
      <w:r w:rsidRPr="00E44152">
        <w:t>and workflow are explored.</w:t>
      </w:r>
      <w:r w:rsidR="00B01D18">
        <w:t xml:space="preserve"> A systematic review with pooled analysis was not performed.</w:t>
      </w:r>
    </w:p>
    <w:p w14:paraId="56B930D5" w14:textId="77777777" w:rsidR="002E2769" w:rsidRPr="00E44152" w:rsidRDefault="002E2769" w:rsidP="002E2769">
      <w:pPr>
        <w:pStyle w:val="NumberedHeading2"/>
        <w:spacing w:line="256" w:lineRule="auto"/>
        <w:ind w:left="851" w:hanging="851"/>
      </w:pPr>
      <w:bookmarkStart w:id="64" w:name="_Toc513112130"/>
      <w:r w:rsidRPr="00E44152">
        <w:t>Research questions</w:t>
      </w:r>
      <w:bookmarkEnd w:id="64"/>
    </w:p>
    <w:p w14:paraId="19933CB7" w14:textId="77777777" w:rsidR="002E2769" w:rsidRPr="00E44152" w:rsidRDefault="002E2769" w:rsidP="00AC23E4">
      <w:pPr>
        <w:pStyle w:val="NumberedHeading3"/>
      </w:pPr>
      <w:r w:rsidRPr="00E44152">
        <w:t>Questions about effectiveness, efficaciousness and safety</w:t>
      </w:r>
    </w:p>
    <w:p w14:paraId="408CEA15" w14:textId="77777777" w:rsidR="002E2769" w:rsidRPr="00E44152" w:rsidRDefault="002E2769" w:rsidP="002E2769">
      <w:pPr>
        <w:pStyle w:val="BodyText"/>
      </w:pPr>
      <w:r w:rsidRPr="00E44152">
        <w:t>The three questions about effectiveness, efficaciousness and safety were:</w:t>
      </w:r>
    </w:p>
    <w:p w14:paraId="78FD0AE8" w14:textId="77777777" w:rsidR="002E2769" w:rsidRPr="00E44152" w:rsidRDefault="002E2769" w:rsidP="002E2769">
      <w:pPr>
        <w:pStyle w:val="List-AlphanumericLvl1"/>
        <w:numPr>
          <w:ilvl w:val="0"/>
          <w:numId w:val="7"/>
        </w:numPr>
        <w:spacing w:line="256" w:lineRule="auto"/>
        <w:ind w:left="851"/>
        <w:jc w:val="both"/>
      </w:pPr>
      <w:r w:rsidRPr="00E44152">
        <w:t xml:space="preserve">Should DBT (with or without s2DM) be used as the primary screening tool for the early </w:t>
      </w:r>
      <w:bookmarkStart w:id="65" w:name="_Hlk506702321"/>
      <w:r w:rsidRPr="00E44152">
        <w:t>detection of breast cancer in asymptomatic women aged over 40 years?</w:t>
      </w:r>
    </w:p>
    <w:p w14:paraId="1E9859F9" w14:textId="77777777" w:rsidR="002E2769" w:rsidRPr="00E44152" w:rsidRDefault="002E2769" w:rsidP="002E2769">
      <w:pPr>
        <w:pStyle w:val="List-AlphanumericLvl1"/>
        <w:numPr>
          <w:ilvl w:val="0"/>
          <w:numId w:val="7"/>
        </w:numPr>
        <w:spacing w:line="256" w:lineRule="auto"/>
        <w:ind w:left="851"/>
      </w:pPr>
      <w:r w:rsidRPr="00E44152">
        <w:t xml:space="preserve">For the early detection of breast cancer in asymptomatic women aged over 40 years, is DBT (including s2DM): </w:t>
      </w:r>
    </w:p>
    <w:p w14:paraId="55C06A51" w14:textId="0026847C" w:rsidR="002E2769" w:rsidRPr="00E44152" w:rsidRDefault="002E2769" w:rsidP="002E2769">
      <w:pPr>
        <w:pStyle w:val="List-BulletLvl1"/>
        <w:numPr>
          <w:ilvl w:val="0"/>
          <w:numId w:val="8"/>
        </w:numPr>
        <w:ind w:left="1134" w:hanging="283"/>
      </w:pPr>
      <w:r w:rsidRPr="00E44152">
        <w:t>a more</w:t>
      </w:r>
      <w:r w:rsidR="00E0550E">
        <w:t xml:space="preserve"> </w:t>
      </w:r>
      <w:r w:rsidRPr="00E44152">
        <w:t>efficacious and safer screening modality than FFDM alone?</w:t>
      </w:r>
    </w:p>
    <w:p w14:paraId="51BB7C7E" w14:textId="4483B909" w:rsidR="002E2769" w:rsidRPr="00E44152" w:rsidRDefault="002E2769" w:rsidP="002E2769">
      <w:pPr>
        <w:pStyle w:val="List-BulletLvl1"/>
        <w:numPr>
          <w:ilvl w:val="0"/>
          <w:numId w:val="8"/>
        </w:numPr>
        <w:ind w:left="1134" w:hanging="283"/>
      </w:pPr>
      <w:r w:rsidRPr="00E44152">
        <w:t>in addition to FFDM,</w:t>
      </w:r>
      <w:r w:rsidR="00DC3FB3">
        <w:t xml:space="preserve"> a</w:t>
      </w:r>
      <w:r w:rsidRPr="00E44152">
        <w:t xml:space="preserve"> more efficacious and safer screening </w:t>
      </w:r>
      <w:r w:rsidR="00DC3FB3">
        <w:t xml:space="preserve">test </w:t>
      </w:r>
      <w:r w:rsidRPr="00E44152">
        <w:t>than FFDM alone?</w:t>
      </w:r>
    </w:p>
    <w:p w14:paraId="20A3CA2A" w14:textId="77777777" w:rsidR="002E2769" w:rsidRPr="00E44152" w:rsidRDefault="002E2769" w:rsidP="002E2769">
      <w:pPr>
        <w:pStyle w:val="List-AlphanumericLvl1"/>
        <w:numPr>
          <w:ilvl w:val="0"/>
          <w:numId w:val="7"/>
        </w:numPr>
        <w:spacing w:line="256" w:lineRule="auto"/>
        <w:ind w:left="851"/>
        <w:jc w:val="both"/>
      </w:pPr>
      <w:r w:rsidRPr="00E44152">
        <w:t>For the early detection of breast cancer, are there population groups for which DBT (including s2DM):</w:t>
      </w:r>
    </w:p>
    <w:p w14:paraId="468F5F4F" w14:textId="77777777" w:rsidR="002E2769" w:rsidRPr="00E44152" w:rsidRDefault="002E2769" w:rsidP="002E2769">
      <w:pPr>
        <w:pStyle w:val="List-BulletLvl1"/>
        <w:numPr>
          <w:ilvl w:val="0"/>
          <w:numId w:val="8"/>
        </w:numPr>
        <w:ind w:left="1418" w:hanging="425"/>
      </w:pPr>
      <w:r w:rsidRPr="00E44152">
        <w:t xml:space="preserve">is a more efficacious, safer screening modality than FFDM alone? </w:t>
      </w:r>
    </w:p>
    <w:p w14:paraId="0548406E" w14:textId="095F0958" w:rsidR="002E2769" w:rsidRPr="00E44152" w:rsidRDefault="002E2769" w:rsidP="002E2769">
      <w:pPr>
        <w:pStyle w:val="List-BulletLvl1"/>
        <w:numPr>
          <w:ilvl w:val="0"/>
          <w:numId w:val="8"/>
        </w:numPr>
        <w:ind w:left="1418" w:hanging="425"/>
      </w:pPr>
      <w:r w:rsidRPr="00E44152">
        <w:t>in addition to FFDM is</w:t>
      </w:r>
      <w:r w:rsidR="00DC3FB3">
        <w:t xml:space="preserve"> a more</w:t>
      </w:r>
      <w:r w:rsidRPr="00E44152">
        <w:t xml:space="preserve"> efficacious and safer screening modality than FFDM alone?</w:t>
      </w:r>
    </w:p>
    <w:bookmarkEnd w:id="65"/>
    <w:p w14:paraId="3FDC7090" w14:textId="51EC9268" w:rsidR="002E2769" w:rsidRPr="00E44152" w:rsidRDefault="002E2769" w:rsidP="002E2769">
      <w:pPr>
        <w:pStyle w:val="BodyText"/>
        <w:rPr>
          <w:b/>
          <w:color w:val="77B800"/>
          <w:sz w:val="24"/>
        </w:rPr>
      </w:pPr>
      <w:r w:rsidRPr="00E44152">
        <w:lastRenderedPageBreak/>
        <w:t xml:space="preserve">The PICO(S) criteria underpinning these research questions are described in </w:t>
      </w:r>
      <w:r w:rsidR="00E0550E">
        <w:fldChar w:fldCharType="begin"/>
      </w:r>
      <w:r w:rsidR="00E0550E">
        <w:instrText xml:space="preserve"> REF _Ref506995981 \h </w:instrText>
      </w:r>
      <w:r w:rsidR="00E0550E">
        <w:fldChar w:fldCharType="separate"/>
      </w:r>
      <w:r w:rsidR="002E06F1">
        <w:t xml:space="preserve">Table </w:t>
      </w:r>
      <w:r w:rsidR="002E06F1">
        <w:rPr>
          <w:noProof/>
        </w:rPr>
        <w:t>5</w:t>
      </w:r>
      <w:r w:rsidR="00E0550E">
        <w:fldChar w:fldCharType="end"/>
      </w:r>
      <w:r w:rsidRPr="00E44152">
        <w:t xml:space="preserve"> (</w:t>
      </w:r>
      <w:r w:rsidR="000E489E">
        <w:t>below</w:t>
      </w:r>
      <w:r w:rsidRPr="00E44152">
        <w:t>).</w:t>
      </w:r>
    </w:p>
    <w:p w14:paraId="06D70B6C" w14:textId="503A02D6" w:rsidR="002E2769" w:rsidRPr="00E44152" w:rsidRDefault="00785347" w:rsidP="00785347">
      <w:pPr>
        <w:pStyle w:val="Caption"/>
        <w:keepNext/>
        <w:jc w:val="both"/>
      </w:pPr>
      <w:bookmarkStart w:id="66" w:name="_Ref506995981"/>
      <w:r>
        <w:t xml:space="preserve">Table </w:t>
      </w:r>
      <w:r w:rsidR="00BB4B4D">
        <w:fldChar w:fldCharType="begin"/>
      </w:r>
      <w:r w:rsidR="00BB4B4D">
        <w:instrText xml:space="preserve"> SEQ Table \* ARABIC </w:instrText>
      </w:r>
      <w:r w:rsidR="00BB4B4D">
        <w:fldChar w:fldCharType="separate"/>
      </w:r>
      <w:r w:rsidR="002E06F1">
        <w:rPr>
          <w:noProof/>
        </w:rPr>
        <w:t>5</w:t>
      </w:r>
      <w:r w:rsidR="00BB4B4D">
        <w:fldChar w:fldCharType="end"/>
      </w:r>
      <w:bookmarkEnd w:id="66"/>
      <w:r>
        <w:t>: PICO(S) criteria for questions relating to effectiveness and safety</w:t>
      </w:r>
    </w:p>
    <w:tbl>
      <w:tblPr>
        <w:tblStyle w:val="ACGreen-BasicTable"/>
        <w:tblW w:w="9010" w:type="dxa"/>
        <w:tblLook w:val="04A0" w:firstRow="1" w:lastRow="0" w:firstColumn="1" w:lastColumn="0" w:noHBand="0" w:noVBand="1"/>
        <w:tblDescription w:val="Table 5 describes the inclusions for each PICO(S) criterion for this literature review.&#10;&#10;“Populations” is described by: women aged over 40 years with no symptoms of breast cancer; women living in rural or remote communities; women with dense/non-fatty breasts; ethnic groups including Aboriginal and Torres Straits Islanders; and women with other risk factors for breast cancer including familial history or previous history of breast cancer.&#10;&#10;“Intervention” is described by DBT (either alone or when combined with s2DM).&#10;&#10;“Comparators” is described by FFDM alone and FFDM when used in combination with DBT.&#10;&#10;“Outcomes” is described by: radiation dose by combination of screening modality;screen detected cancer rates; sensitivity in detecting cancers present (detection rate for types/sub-types of breast lesions); specificity (recall rates, false-positive recall rates and over-diagnosis for specific types/sub-types of breast lesions); interval cancer rates; and surrogate mortality indicators (tumour size at detection, lymph node negativity, grade). &#10;&#10;“Study types” is described by systematic reviews, randomised controlled trials (RCT).&#10;"/>
      </w:tblPr>
      <w:tblGrid>
        <w:gridCol w:w="1356"/>
        <w:gridCol w:w="7654"/>
      </w:tblGrid>
      <w:tr w:rsidR="002C7AE8" w:rsidRPr="002C7AE8" w14:paraId="7D8DF7AB" w14:textId="77777777" w:rsidTr="00474140">
        <w:trPr>
          <w:cnfStyle w:val="100000000000" w:firstRow="1" w:lastRow="0" w:firstColumn="0" w:lastColumn="0" w:oddVBand="0" w:evenVBand="0" w:oddHBand="0" w:evenHBand="0" w:firstRowFirstColumn="0" w:firstRowLastColumn="0" w:lastRowFirstColumn="0" w:lastRowLastColumn="0"/>
        </w:trPr>
        <w:tc>
          <w:tcPr>
            <w:tcW w:w="1356" w:type="dxa"/>
            <w:hideMark/>
          </w:tcPr>
          <w:p w14:paraId="02DDF02D" w14:textId="77777777" w:rsidR="002E2769" w:rsidRPr="002C7AE8" w:rsidRDefault="002E2769" w:rsidP="00474140">
            <w:pPr>
              <w:pStyle w:val="BodyText"/>
              <w:spacing w:beforeLines="20" w:before="48" w:afterLines="20" w:after="48" w:line="240" w:lineRule="exact"/>
              <w:rPr>
                <w:color w:val="auto"/>
                <w:sz w:val="18"/>
                <w:szCs w:val="18"/>
                <w:lang w:val="en-US"/>
              </w:rPr>
            </w:pPr>
            <w:r w:rsidRPr="002C7AE8">
              <w:rPr>
                <w:color w:val="auto"/>
                <w:sz w:val="18"/>
                <w:szCs w:val="18"/>
                <w:lang w:val="en-US"/>
              </w:rPr>
              <w:t>Criterion</w:t>
            </w:r>
          </w:p>
        </w:tc>
        <w:tc>
          <w:tcPr>
            <w:tcW w:w="7654" w:type="dxa"/>
            <w:hideMark/>
          </w:tcPr>
          <w:p w14:paraId="17539BD5" w14:textId="77777777" w:rsidR="002E2769" w:rsidRPr="002C7AE8" w:rsidRDefault="002E2769" w:rsidP="00474140">
            <w:pPr>
              <w:pStyle w:val="BodyText"/>
              <w:spacing w:beforeLines="20" w:before="48" w:afterLines="20" w:after="48" w:line="240" w:lineRule="exact"/>
              <w:rPr>
                <w:color w:val="auto"/>
                <w:sz w:val="18"/>
                <w:szCs w:val="18"/>
                <w:lang w:val="en-US"/>
              </w:rPr>
            </w:pPr>
            <w:r w:rsidRPr="002C7AE8">
              <w:rPr>
                <w:color w:val="auto"/>
                <w:sz w:val="18"/>
                <w:szCs w:val="18"/>
                <w:lang w:val="en-US"/>
              </w:rPr>
              <w:t>Description</w:t>
            </w:r>
          </w:p>
        </w:tc>
      </w:tr>
      <w:tr w:rsidR="002E2769" w:rsidRPr="007B68CD" w14:paraId="766331B6" w14:textId="77777777" w:rsidTr="00474140">
        <w:tc>
          <w:tcPr>
            <w:tcW w:w="1356" w:type="dxa"/>
            <w:hideMark/>
          </w:tcPr>
          <w:p w14:paraId="4A63624B" w14:textId="77777777" w:rsidR="002E2769" w:rsidRPr="007B68CD" w:rsidRDefault="002E2769" w:rsidP="00474140">
            <w:pPr>
              <w:pStyle w:val="BodyText"/>
              <w:spacing w:beforeLines="20" w:before="48" w:afterLines="20" w:after="48" w:line="240" w:lineRule="exact"/>
              <w:rPr>
                <w:b/>
                <w:sz w:val="18"/>
                <w:szCs w:val="18"/>
                <w:lang w:val="en-US"/>
              </w:rPr>
            </w:pPr>
            <w:r w:rsidRPr="007B68CD">
              <w:rPr>
                <w:b/>
                <w:sz w:val="18"/>
                <w:szCs w:val="18"/>
                <w:lang w:val="en-US"/>
              </w:rPr>
              <w:t>Populations</w:t>
            </w:r>
          </w:p>
        </w:tc>
        <w:tc>
          <w:tcPr>
            <w:tcW w:w="7654" w:type="dxa"/>
            <w:hideMark/>
          </w:tcPr>
          <w:p w14:paraId="61BEA4CC"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Women aged over 40 years with no symptoms of breast cancer</w:t>
            </w:r>
          </w:p>
          <w:p w14:paraId="69C4FFDF"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Women living in rural or remote communities</w:t>
            </w:r>
          </w:p>
          <w:p w14:paraId="4598FF14"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 xml:space="preserve">Women with dense/non-fatty breasts </w:t>
            </w:r>
          </w:p>
          <w:p w14:paraId="197E7FC7"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Ethnic groups including Aboriginal and Torres Straits Islanders</w:t>
            </w:r>
          </w:p>
          <w:p w14:paraId="24F8C325"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Women with other risk factors for breast cancer including familial history or previous history of breast cancer</w:t>
            </w:r>
          </w:p>
        </w:tc>
      </w:tr>
      <w:tr w:rsidR="002E2769" w:rsidRPr="007B68CD" w14:paraId="6B885C49" w14:textId="77777777" w:rsidTr="00474140">
        <w:tc>
          <w:tcPr>
            <w:tcW w:w="1356" w:type="dxa"/>
            <w:hideMark/>
          </w:tcPr>
          <w:p w14:paraId="56771A10" w14:textId="77777777" w:rsidR="002E2769" w:rsidRPr="007B68CD" w:rsidRDefault="002E2769" w:rsidP="00474140">
            <w:pPr>
              <w:pStyle w:val="BodyText"/>
              <w:spacing w:beforeLines="20" w:before="48" w:afterLines="20" w:after="48" w:line="240" w:lineRule="exact"/>
              <w:rPr>
                <w:b/>
                <w:sz w:val="18"/>
                <w:szCs w:val="18"/>
                <w:lang w:val="en-US"/>
              </w:rPr>
            </w:pPr>
            <w:r w:rsidRPr="007B68CD">
              <w:rPr>
                <w:b/>
                <w:sz w:val="18"/>
                <w:szCs w:val="18"/>
                <w:lang w:val="en-US"/>
              </w:rPr>
              <w:t>Intervention</w:t>
            </w:r>
          </w:p>
        </w:tc>
        <w:tc>
          <w:tcPr>
            <w:tcW w:w="7654" w:type="dxa"/>
            <w:hideMark/>
          </w:tcPr>
          <w:p w14:paraId="322FB6E6"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DBT (either alone or when combined with s2DM)</w:t>
            </w:r>
          </w:p>
        </w:tc>
      </w:tr>
      <w:tr w:rsidR="002E2769" w:rsidRPr="007B68CD" w14:paraId="3AB8C5F4" w14:textId="77777777" w:rsidTr="00474140">
        <w:tc>
          <w:tcPr>
            <w:tcW w:w="1356" w:type="dxa"/>
            <w:hideMark/>
          </w:tcPr>
          <w:p w14:paraId="69494857" w14:textId="77777777" w:rsidR="002E2769" w:rsidRPr="007B68CD" w:rsidRDefault="002E2769" w:rsidP="00474140">
            <w:pPr>
              <w:pStyle w:val="BodyText"/>
              <w:spacing w:beforeLines="20" w:before="48" w:afterLines="20" w:after="48" w:line="240" w:lineRule="exact"/>
              <w:rPr>
                <w:b/>
                <w:sz w:val="18"/>
                <w:szCs w:val="18"/>
                <w:lang w:val="en-US"/>
              </w:rPr>
            </w:pPr>
            <w:r w:rsidRPr="007B68CD">
              <w:rPr>
                <w:b/>
                <w:sz w:val="18"/>
                <w:szCs w:val="18"/>
                <w:lang w:val="en-US"/>
              </w:rPr>
              <w:t>Comparators</w:t>
            </w:r>
          </w:p>
        </w:tc>
        <w:tc>
          <w:tcPr>
            <w:tcW w:w="7654" w:type="dxa"/>
            <w:hideMark/>
          </w:tcPr>
          <w:p w14:paraId="3B691A22"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 xml:space="preserve">FFDM alone </w:t>
            </w:r>
          </w:p>
          <w:p w14:paraId="4A1C4CBD"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FFDM when used in combination with DBT</w:t>
            </w:r>
          </w:p>
        </w:tc>
      </w:tr>
      <w:tr w:rsidR="002E2769" w:rsidRPr="007B68CD" w14:paraId="3D9657CC" w14:textId="77777777" w:rsidTr="00474140">
        <w:tc>
          <w:tcPr>
            <w:tcW w:w="1356" w:type="dxa"/>
            <w:hideMark/>
          </w:tcPr>
          <w:p w14:paraId="5D8EEC91" w14:textId="77777777" w:rsidR="002E2769" w:rsidRPr="007B68CD" w:rsidRDefault="002E2769" w:rsidP="00474140">
            <w:pPr>
              <w:pStyle w:val="BodyText"/>
              <w:spacing w:beforeLines="20" w:before="48" w:afterLines="20" w:after="48" w:line="240" w:lineRule="exact"/>
              <w:rPr>
                <w:b/>
                <w:sz w:val="18"/>
                <w:szCs w:val="18"/>
                <w:lang w:val="en-US"/>
              </w:rPr>
            </w:pPr>
            <w:r w:rsidRPr="007B68CD">
              <w:rPr>
                <w:b/>
                <w:sz w:val="18"/>
                <w:szCs w:val="18"/>
                <w:lang w:val="en-US"/>
              </w:rPr>
              <w:t>Outcomes</w:t>
            </w:r>
          </w:p>
        </w:tc>
        <w:tc>
          <w:tcPr>
            <w:tcW w:w="7654" w:type="dxa"/>
            <w:hideMark/>
          </w:tcPr>
          <w:p w14:paraId="4F166917"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 xml:space="preserve">Radiation dose by combination of screening modality </w:t>
            </w:r>
          </w:p>
          <w:p w14:paraId="29CA7F35"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 xml:space="preserve">Screen detected cancer rates </w:t>
            </w:r>
          </w:p>
          <w:p w14:paraId="587EE4A7"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Sensitivity in detecting cancers present (detection rate for types/sub-types of breast lesions)</w:t>
            </w:r>
          </w:p>
          <w:p w14:paraId="1716B0B0"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Specificity (recall rates, false-positive recall rates and over-diagnosis for specific types/sub-types of breast lesions)</w:t>
            </w:r>
          </w:p>
          <w:p w14:paraId="5C85177E"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Interval cancer rates</w:t>
            </w:r>
          </w:p>
          <w:p w14:paraId="78E32884"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Surrogate mortality indicators (tumour size at detection, lymph node negativity, grade)</w:t>
            </w:r>
          </w:p>
        </w:tc>
      </w:tr>
      <w:tr w:rsidR="002E2769" w:rsidRPr="007B68CD" w14:paraId="28626AF5" w14:textId="77777777" w:rsidTr="00474140">
        <w:tc>
          <w:tcPr>
            <w:tcW w:w="1356" w:type="dxa"/>
            <w:hideMark/>
          </w:tcPr>
          <w:p w14:paraId="4BB31316" w14:textId="77777777" w:rsidR="002E2769" w:rsidRPr="007B68CD" w:rsidRDefault="002E2769" w:rsidP="00474140">
            <w:pPr>
              <w:pStyle w:val="BodyText"/>
              <w:spacing w:beforeLines="20" w:before="48" w:afterLines="20" w:after="48" w:line="240" w:lineRule="exact"/>
              <w:rPr>
                <w:b/>
                <w:sz w:val="18"/>
                <w:szCs w:val="18"/>
                <w:lang w:val="en-US"/>
              </w:rPr>
            </w:pPr>
            <w:r w:rsidRPr="007B68CD">
              <w:rPr>
                <w:b/>
                <w:sz w:val="18"/>
                <w:szCs w:val="18"/>
                <w:lang w:val="en-US"/>
              </w:rPr>
              <w:t>Study types</w:t>
            </w:r>
          </w:p>
        </w:tc>
        <w:tc>
          <w:tcPr>
            <w:tcW w:w="7654" w:type="dxa"/>
            <w:hideMark/>
          </w:tcPr>
          <w:p w14:paraId="2FF01500" w14:textId="77777777" w:rsidR="002E2769" w:rsidRPr="007B68CD" w:rsidRDefault="002E2769" w:rsidP="00474140">
            <w:pPr>
              <w:pStyle w:val="BodyText"/>
              <w:spacing w:beforeLines="20" w:before="48" w:afterLines="20" w:after="48" w:line="240" w:lineRule="exact"/>
              <w:rPr>
                <w:sz w:val="18"/>
                <w:szCs w:val="18"/>
                <w:lang w:val="en-US"/>
              </w:rPr>
            </w:pPr>
            <w:r w:rsidRPr="007B68CD">
              <w:rPr>
                <w:sz w:val="18"/>
                <w:szCs w:val="18"/>
                <w:lang w:val="en-US"/>
              </w:rPr>
              <w:t>Systematic reviews, randomised controlled trials (RCT)</w:t>
            </w:r>
          </w:p>
        </w:tc>
      </w:tr>
    </w:tbl>
    <w:p w14:paraId="62ADF731" w14:textId="77777777" w:rsidR="002E2769" w:rsidRPr="00E44152" w:rsidRDefault="002E2769" w:rsidP="00B02F76">
      <w:pPr>
        <w:pStyle w:val="NumberedHeading3"/>
        <w:spacing w:line="256" w:lineRule="auto"/>
        <w:ind w:hanging="1"/>
      </w:pPr>
      <w:r w:rsidRPr="00E44152">
        <w:t>Question about implementation</w:t>
      </w:r>
    </w:p>
    <w:p w14:paraId="46F109DD" w14:textId="77777777" w:rsidR="002E2769" w:rsidRPr="00E44152" w:rsidRDefault="002E2769" w:rsidP="002E2769">
      <w:pPr>
        <w:pStyle w:val="BodyText"/>
      </w:pPr>
      <w:r w:rsidRPr="00E44152">
        <w:t>The question on implementation was:</w:t>
      </w:r>
    </w:p>
    <w:p w14:paraId="28142ED1" w14:textId="77777777" w:rsidR="002E2769" w:rsidRPr="00E44152" w:rsidRDefault="002E2769" w:rsidP="002E2769">
      <w:pPr>
        <w:pStyle w:val="List-AlphanumericLvl1"/>
        <w:numPr>
          <w:ilvl w:val="0"/>
          <w:numId w:val="0"/>
        </w:numPr>
        <w:ind w:left="2160" w:hanging="1876"/>
        <w:jc w:val="both"/>
      </w:pPr>
      <w:bookmarkStart w:id="67" w:name="_Hlk506702340"/>
      <w:r w:rsidRPr="00E44152">
        <w:t xml:space="preserve">What are the incremental costs associated with implementing: </w:t>
      </w:r>
    </w:p>
    <w:p w14:paraId="2954BF00" w14:textId="77777777" w:rsidR="002E2769" w:rsidRPr="00E44152" w:rsidRDefault="002E2769" w:rsidP="002E2769">
      <w:pPr>
        <w:pStyle w:val="List-BulletLvl1"/>
        <w:numPr>
          <w:ilvl w:val="0"/>
          <w:numId w:val="8"/>
        </w:numPr>
      </w:pPr>
      <w:r w:rsidRPr="00E44152">
        <w:t>DBT (including s2DM) as a screening tool for the early detection of breast cancer compared to FFDM alone?</w:t>
      </w:r>
    </w:p>
    <w:p w14:paraId="333029E2" w14:textId="77777777" w:rsidR="002E2769" w:rsidRPr="00E44152" w:rsidRDefault="002E2769" w:rsidP="002E2769">
      <w:pPr>
        <w:pStyle w:val="List-BulletLvl1"/>
        <w:numPr>
          <w:ilvl w:val="0"/>
          <w:numId w:val="8"/>
        </w:numPr>
      </w:pPr>
      <w:r w:rsidRPr="00E44152">
        <w:t>DBT (including s2DM) plus FFDM as a screening tool for the early detection of breast cancer compared to FFDM alone?</w:t>
      </w:r>
    </w:p>
    <w:bookmarkEnd w:id="67"/>
    <w:p w14:paraId="59C3967F" w14:textId="740935DA" w:rsidR="002E2769" w:rsidRPr="00E44152" w:rsidRDefault="002E2769" w:rsidP="002E2769">
      <w:pPr>
        <w:pStyle w:val="BodyText"/>
        <w:rPr>
          <w:b/>
          <w:color w:val="77B800"/>
          <w:sz w:val="24"/>
        </w:rPr>
      </w:pPr>
      <w:r w:rsidRPr="00E44152">
        <w:t xml:space="preserve">The PICO(S) criteria underpinning these research questions are described in </w:t>
      </w:r>
      <w:r w:rsidR="00E0550E">
        <w:fldChar w:fldCharType="begin"/>
      </w:r>
      <w:r w:rsidR="00E0550E">
        <w:instrText xml:space="preserve"> REF _Ref506995974 \h </w:instrText>
      </w:r>
      <w:r w:rsidR="00E0550E">
        <w:fldChar w:fldCharType="separate"/>
      </w:r>
      <w:r w:rsidR="002E06F1">
        <w:t xml:space="preserve">Table </w:t>
      </w:r>
      <w:r w:rsidR="002E06F1">
        <w:rPr>
          <w:noProof/>
        </w:rPr>
        <w:t>6</w:t>
      </w:r>
      <w:r w:rsidR="00E0550E">
        <w:fldChar w:fldCharType="end"/>
      </w:r>
      <w:r w:rsidRPr="00E44152">
        <w:t xml:space="preserve"> (overleaf).</w:t>
      </w:r>
    </w:p>
    <w:p w14:paraId="3F716658" w14:textId="77777777" w:rsidR="002E2769" w:rsidRPr="00E44152" w:rsidRDefault="002E2769" w:rsidP="002E2769">
      <w:pPr>
        <w:rPr>
          <w:b/>
          <w:color w:val="77B800"/>
          <w:sz w:val="24"/>
        </w:rPr>
      </w:pPr>
      <w:r w:rsidRPr="00E44152">
        <w:br w:type="page"/>
      </w:r>
    </w:p>
    <w:p w14:paraId="7C70207F" w14:textId="731580CD" w:rsidR="002E2769" w:rsidRPr="00E44152" w:rsidRDefault="00785347" w:rsidP="00785347">
      <w:pPr>
        <w:pStyle w:val="Caption"/>
        <w:keepNext/>
        <w:jc w:val="both"/>
      </w:pPr>
      <w:bookmarkStart w:id="68" w:name="_Ref506995974"/>
      <w:r>
        <w:lastRenderedPageBreak/>
        <w:t xml:space="preserve">Table </w:t>
      </w:r>
      <w:r w:rsidR="00BB4B4D">
        <w:fldChar w:fldCharType="begin"/>
      </w:r>
      <w:r w:rsidR="00BB4B4D">
        <w:instrText xml:space="preserve"> SEQ Table \* ARABIC </w:instrText>
      </w:r>
      <w:r w:rsidR="00BB4B4D">
        <w:fldChar w:fldCharType="separate"/>
      </w:r>
      <w:r w:rsidR="002E06F1">
        <w:rPr>
          <w:noProof/>
        </w:rPr>
        <w:t>6</w:t>
      </w:r>
      <w:r w:rsidR="00BB4B4D">
        <w:fldChar w:fldCharType="end"/>
      </w:r>
      <w:bookmarkEnd w:id="68"/>
      <w:r>
        <w:t xml:space="preserve">: </w:t>
      </w:r>
      <w:r w:rsidRPr="00EE7351">
        <w:t>PICO(S) criteria for questions relating to the implementation of DBT</w:t>
      </w:r>
    </w:p>
    <w:tbl>
      <w:tblPr>
        <w:tblStyle w:val="ACGreen-BasicTable"/>
        <w:tblW w:w="9010" w:type="dxa"/>
        <w:tblLook w:val="04A0" w:firstRow="1" w:lastRow="0" w:firstColumn="1" w:lastColumn="0" w:noHBand="0" w:noVBand="1"/>
        <w:tblDescription w:val="Table 6 describes the inclusions for each PICO(S) criterion for this literature review, for questions relating to the implementation of DBT.&#10;&#10;“Population” is described by: women aged over 40 years with no symptoms of breast cancer; and women aged over 40 years (inclusive) with no symptoms of breast cancer with dense breasts.&#10;&#10;“Intervention” is described by DBT (combined with s2DM or used alone).&#10;&#10;“Comparators” is described by FFDM alone and FFDM when used in combination with DBT.&#10;&#10;“Outcomes” is described by: work flow benefits including imaging acquisition time and interpretation/reading time; technologist and radiologist training; and IT changes (including software/hardware upgrades and data storage).&#10;&#10;“Study types” is described by systematic reviews, randomised controlled trials (RCT) observational studies, health technology assessments, grey literature.&#10;"/>
      </w:tblPr>
      <w:tblGrid>
        <w:gridCol w:w="1356"/>
        <w:gridCol w:w="7654"/>
      </w:tblGrid>
      <w:tr w:rsidR="002C7AE8" w:rsidRPr="002C7AE8" w14:paraId="292E81FB" w14:textId="77777777" w:rsidTr="00474140">
        <w:trPr>
          <w:cnfStyle w:val="100000000000" w:firstRow="1" w:lastRow="0" w:firstColumn="0" w:lastColumn="0" w:oddVBand="0" w:evenVBand="0" w:oddHBand="0" w:evenHBand="0" w:firstRowFirstColumn="0" w:firstRowLastColumn="0" w:lastRowFirstColumn="0" w:lastRowLastColumn="0"/>
        </w:trPr>
        <w:tc>
          <w:tcPr>
            <w:tcW w:w="1356" w:type="dxa"/>
            <w:hideMark/>
          </w:tcPr>
          <w:p w14:paraId="749BA2DE" w14:textId="77777777" w:rsidR="002E2769" w:rsidRPr="002C7AE8" w:rsidRDefault="002E2769" w:rsidP="00474140">
            <w:pPr>
              <w:pStyle w:val="BodyText"/>
              <w:spacing w:before="40" w:after="40" w:line="240" w:lineRule="exact"/>
              <w:rPr>
                <w:color w:val="auto"/>
                <w:sz w:val="18"/>
                <w:szCs w:val="18"/>
                <w:lang w:val="en-US"/>
              </w:rPr>
            </w:pPr>
            <w:r w:rsidRPr="002C7AE8">
              <w:rPr>
                <w:color w:val="auto"/>
                <w:sz w:val="18"/>
                <w:szCs w:val="18"/>
                <w:lang w:val="en-US"/>
              </w:rPr>
              <w:t>Criterion</w:t>
            </w:r>
          </w:p>
        </w:tc>
        <w:tc>
          <w:tcPr>
            <w:tcW w:w="7654" w:type="dxa"/>
            <w:hideMark/>
          </w:tcPr>
          <w:p w14:paraId="11C40CDF" w14:textId="77777777" w:rsidR="002E2769" w:rsidRPr="002C7AE8" w:rsidRDefault="002E2769" w:rsidP="00474140">
            <w:pPr>
              <w:pStyle w:val="BodyText"/>
              <w:spacing w:before="40" w:after="40" w:line="240" w:lineRule="exact"/>
              <w:rPr>
                <w:color w:val="auto"/>
                <w:sz w:val="18"/>
                <w:szCs w:val="18"/>
                <w:lang w:val="en-US"/>
              </w:rPr>
            </w:pPr>
            <w:r w:rsidRPr="002C7AE8">
              <w:rPr>
                <w:color w:val="auto"/>
                <w:sz w:val="18"/>
                <w:szCs w:val="18"/>
                <w:lang w:val="en-US"/>
              </w:rPr>
              <w:t>Description</w:t>
            </w:r>
          </w:p>
        </w:tc>
      </w:tr>
      <w:tr w:rsidR="002E2769" w:rsidRPr="00E44152" w14:paraId="4F859A85" w14:textId="77777777" w:rsidTr="00474140">
        <w:tc>
          <w:tcPr>
            <w:tcW w:w="1356" w:type="dxa"/>
            <w:hideMark/>
          </w:tcPr>
          <w:p w14:paraId="783D5225" w14:textId="77777777" w:rsidR="002E2769" w:rsidRPr="00E44152" w:rsidRDefault="002E2769" w:rsidP="00474140">
            <w:pPr>
              <w:pStyle w:val="BodyText"/>
              <w:spacing w:before="40" w:after="40" w:line="240" w:lineRule="exact"/>
              <w:rPr>
                <w:b/>
                <w:sz w:val="20"/>
                <w:szCs w:val="20"/>
                <w:lang w:val="en-US"/>
              </w:rPr>
            </w:pPr>
            <w:r w:rsidRPr="00E44152">
              <w:rPr>
                <w:b/>
                <w:sz w:val="20"/>
                <w:szCs w:val="20"/>
                <w:lang w:val="en-US"/>
              </w:rPr>
              <w:t>Population</w:t>
            </w:r>
          </w:p>
        </w:tc>
        <w:tc>
          <w:tcPr>
            <w:tcW w:w="7654" w:type="dxa"/>
            <w:hideMark/>
          </w:tcPr>
          <w:p w14:paraId="63855F15"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Women aged over 40 years (inclusive) with no symptoms of breast cancer</w:t>
            </w:r>
          </w:p>
          <w:p w14:paraId="0E9D9C65"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 xml:space="preserve">Women aged over 40 years (inclusive) with no symptoms of breast cancer with dense breasts </w:t>
            </w:r>
          </w:p>
        </w:tc>
      </w:tr>
      <w:tr w:rsidR="002E2769" w:rsidRPr="00E44152" w14:paraId="2ECD3057" w14:textId="77777777" w:rsidTr="00474140">
        <w:tc>
          <w:tcPr>
            <w:tcW w:w="1356" w:type="dxa"/>
            <w:hideMark/>
          </w:tcPr>
          <w:p w14:paraId="5385B343" w14:textId="77777777" w:rsidR="002E2769" w:rsidRPr="00E44152" w:rsidRDefault="002E2769" w:rsidP="00474140">
            <w:pPr>
              <w:pStyle w:val="BodyText"/>
              <w:spacing w:before="40" w:after="40" w:line="240" w:lineRule="exact"/>
              <w:rPr>
                <w:b/>
                <w:sz w:val="20"/>
                <w:szCs w:val="20"/>
                <w:lang w:val="en-US"/>
              </w:rPr>
            </w:pPr>
            <w:r w:rsidRPr="00E44152">
              <w:rPr>
                <w:b/>
                <w:sz w:val="20"/>
                <w:szCs w:val="20"/>
                <w:lang w:val="en-US"/>
              </w:rPr>
              <w:t>Intervention</w:t>
            </w:r>
          </w:p>
        </w:tc>
        <w:tc>
          <w:tcPr>
            <w:tcW w:w="7654" w:type="dxa"/>
            <w:hideMark/>
          </w:tcPr>
          <w:p w14:paraId="4B3AEE1A"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DBT (combined with s2DM or used alone)</w:t>
            </w:r>
          </w:p>
        </w:tc>
      </w:tr>
      <w:tr w:rsidR="002E2769" w:rsidRPr="00E44152" w14:paraId="5675A7F1" w14:textId="77777777" w:rsidTr="00474140">
        <w:tc>
          <w:tcPr>
            <w:tcW w:w="1356" w:type="dxa"/>
            <w:hideMark/>
          </w:tcPr>
          <w:p w14:paraId="10C44BBB" w14:textId="77777777" w:rsidR="002E2769" w:rsidRPr="00E44152" w:rsidRDefault="002E2769" w:rsidP="00474140">
            <w:pPr>
              <w:pStyle w:val="BodyText"/>
              <w:spacing w:before="40" w:after="40" w:line="240" w:lineRule="exact"/>
              <w:rPr>
                <w:b/>
                <w:sz w:val="20"/>
                <w:szCs w:val="20"/>
                <w:lang w:val="en-US"/>
              </w:rPr>
            </w:pPr>
            <w:r w:rsidRPr="00E44152">
              <w:rPr>
                <w:b/>
                <w:sz w:val="20"/>
                <w:szCs w:val="20"/>
                <w:lang w:val="en-US"/>
              </w:rPr>
              <w:t>Comparators</w:t>
            </w:r>
          </w:p>
        </w:tc>
        <w:tc>
          <w:tcPr>
            <w:tcW w:w="7654" w:type="dxa"/>
            <w:hideMark/>
          </w:tcPr>
          <w:p w14:paraId="5599FB68"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 xml:space="preserve">FFDM alone </w:t>
            </w:r>
          </w:p>
          <w:p w14:paraId="0F4EA0A6"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FFDM when used in combination with DBT</w:t>
            </w:r>
          </w:p>
        </w:tc>
      </w:tr>
      <w:tr w:rsidR="002E2769" w:rsidRPr="00E44152" w14:paraId="117363FD" w14:textId="77777777" w:rsidTr="00474140">
        <w:tc>
          <w:tcPr>
            <w:tcW w:w="1356" w:type="dxa"/>
            <w:hideMark/>
          </w:tcPr>
          <w:p w14:paraId="7AB8A5C2" w14:textId="77777777" w:rsidR="002E2769" w:rsidRPr="00E44152" w:rsidRDefault="002E2769" w:rsidP="00474140">
            <w:pPr>
              <w:pStyle w:val="BodyText"/>
              <w:spacing w:before="40" w:after="40" w:line="240" w:lineRule="exact"/>
              <w:rPr>
                <w:b/>
                <w:sz w:val="20"/>
                <w:szCs w:val="20"/>
                <w:lang w:val="en-US"/>
              </w:rPr>
            </w:pPr>
            <w:r w:rsidRPr="00E44152">
              <w:rPr>
                <w:b/>
                <w:sz w:val="20"/>
                <w:szCs w:val="20"/>
                <w:lang w:val="en-US"/>
              </w:rPr>
              <w:t>Outcomes</w:t>
            </w:r>
          </w:p>
        </w:tc>
        <w:tc>
          <w:tcPr>
            <w:tcW w:w="7654" w:type="dxa"/>
            <w:hideMark/>
          </w:tcPr>
          <w:p w14:paraId="18BC022F"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Work flow benefits including imaging acquisition time and interpretation/reading time</w:t>
            </w:r>
          </w:p>
          <w:p w14:paraId="7FAC7E8A"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Technologist and radiologist training</w:t>
            </w:r>
          </w:p>
          <w:p w14:paraId="177F808D"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IT changes (including software/hardware upgrades and data storage)</w:t>
            </w:r>
          </w:p>
        </w:tc>
      </w:tr>
      <w:tr w:rsidR="002E2769" w:rsidRPr="00E44152" w14:paraId="1BF2A477" w14:textId="77777777" w:rsidTr="00474140">
        <w:tc>
          <w:tcPr>
            <w:tcW w:w="1356" w:type="dxa"/>
            <w:hideMark/>
          </w:tcPr>
          <w:p w14:paraId="12CF8E52" w14:textId="77777777" w:rsidR="002E2769" w:rsidRPr="00E44152" w:rsidRDefault="002E2769" w:rsidP="00474140">
            <w:pPr>
              <w:pStyle w:val="BodyText"/>
              <w:spacing w:before="40" w:after="40" w:line="240" w:lineRule="exact"/>
              <w:rPr>
                <w:b/>
                <w:sz w:val="20"/>
                <w:szCs w:val="20"/>
                <w:lang w:val="en-US"/>
              </w:rPr>
            </w:pPr>
            <w:r w:rsidRPr="00E44152">
              <w:rPr>
                <w:b/>
                <w:sz w:val="20"/>
                <w:szCs w:val="20"/>
                <w:lang w:val="en-US"/>
              </w:rPr>
              <w:t>Study types</w:t>
            </w:r>
          </w:p>
        </w:tc>
        <w:tc>
          <w:tcPr>
            <w:tcW w:w="7654" w:type="dxa"/>
            <w:hideMark/>
          </w:tcPr>
          <w:p w14:paraId="3F93961D"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Systematic reviews, RCT, observational studies, health technology assessments, grey literature</w:t>
            </w:r>
          </w:p>
        </w:tc>
      </w:tr>
    </w:tbl>
    <w:p w14:paraId="469C191C" w14:textId="77777777" w:rsidR="002E2769" w:rsidRPr="00E44152" w:rsidRDefault="002E2769" w:rsidP="007C3616">
      <w:pPr>
        <w:pStyle w:val="NumberedHeading3"/>
        <w:spacing w:line="256" w:lineRule="auto"/>
        <w:ind w:hanging="1"/>
      </w:pPr>
      <w:r w:rsidRPr="00E44152">
        <w:t xml:space="preserve">Question about acceptability to women </w:t>
      </w:r>
    </w:p>
    <w:p w14:paraId="6D7C23A2" w14:textId="77777777" w:rsidR="002E2769" w:rsidRPr="00E44152" w:rsidRDefault="002E2769" w:rsidP="002E2769">
      <w:pPr>
        <w:pStyle w:val="BodyText"/>
      </w:pPr>
      <w:r w:rsidRPr="00E44152">
        <w:t>The question on acceptability was:</w:t>
      </w:r>
    </w:p>
    <w:p w14:paraId="4E6FDD3C" w14:textId="77777777" w:rsidR="002E2769" w:rsidRPr="00E44152" w:rsidRDefault="002E2769" w:rsidP="002E2769">
      <w:pPr>
        <w:pStyle w:val="List-AlphanumericLvl1"/>
        <w:numPr>
          <w:ilvl w:val="0"/>
          <w:numId w:val="0"/>
        </w:numPr>
        <w:ind w:left="284"/>
        <w:jc w:val="both"/>
      </w:pPr>
      <w:bookmarkStart w:id="69" w:name="_Hlk506702353"/>
      <w:r w:rsidRPr="00E44152">
        <w:t>Do asymptomatic women screened for breast cancer experience more anxiety, discomfort or inconvenience if the screening modality is:</w:t>
      </w:r>
    </w:p>
    <w:p w14:paraId="3487297A" w14:textId="77777777" w:rsidR="002E2769" w:rsidRPr="00E44152" w:rsidRDefault="002E2769" w:rsidP="002E2769">
      <w:pPr>
        <w:pStyle w:val="List-BulletLvl1"/>
        <w:numPr>
          <w:ilvl w:val="0"/>
          <w:numId w:val="8"/>
        </w:numPr>
      </w:pPr>
      <w:r w:rsidRPr="00E44152">
        <w:t>DBT (including s2DM) compared with FFDM alone?</w:t>
      </w:r>
    </w:p>
    <w:p w14:paraId="404F0FA0" w14:textId="77777777" w:rsidR="002E2769" w:rsidRPr="00E44152" w:rsidRDefault="002E2769" w:rsidP="002E2769">
      <w:pPr>
        <w:pStyle w:val="List-BulletLvl1"/>
        <w:numPr>
          <w:ilvl w:val="0"/>
          <w:numId w:val="8"/>
        </w:numPr>
      </w:pPr>
      <w:r w:rsidRPr="00E44152">
        <w:t>DBT (including s2DM) plus FFDM compared with FFDM alone?</w:t>
      </w:r>
    </w:p>
    <w:bookmarkEnd w:id="69"/>
    <w:p w14:paraId="341752F4" w14:textId="5950F6F6" w:rsidR="002E2769" w:rsidRPr="00E44152" w:rsidRDefault="002E2769" w:rsidP="002E2769">
      <w:pPr>
        <w:pStyle w:val="BodyText"/>
        <w:rPr>
          <w:b/>
          <w:color w:val="77B800"/>
          <w:sz w:val="24"/>
        </w:rPr>
      </w:pPr>
      <w:r w:rsidRPr="00E44152">
        <w:t xml:space="preserve">The PICO(S) criteria underpinning these research questions are described in </w:t>
      </w:r>
      <w:r w:rsidR="00E0550E">
        <w:fldChar w:fldCharType="begin"/>
      </w:r>
      <w:r w:rsidR="00E0550E">
        <w:instrText xml:space="preserve"> REF _Ref506995956 \h </w:instrText>
      </w:r>
      <w:r w:rsidR="00E0550E">
        <w:fldChar w:fldCharType="separate"/>
      </w:r>
      <w:r w:rsidR="002E06F1">
        <w:t xml:space="preserve">Table </w:t>
      </w:r>
      <w:r w:rsidR="002E06F1">
        <w:rPr>
          <w:noProof/>
        </w:rPr>
        <w:t>7</w:t>
      </w:r>
      <w:r w:rsidR="00E0550E">
        <w:fldChar w:fldCharType="end"/>
      </w:r>
      <w:r w:rsidRPr="00E44152">
        <w:t xml:space="preserve"> (below).</w:t>
      </w:r>
    </w:p>
    <w:p w14:paraId="7DD62EB5" w14:textId="1D361F0F" w:rsidR="002E2769" w:rsidRPr="00E44152" w:rsidRDefault="00E0550E" w:rsidP="00E0550E">
      <w:pPr>
        <w:pStyle w:val="Caption"/>
      </w:pPr>
      <w:bookmarkStart w:id="70" w:name="_Ref506995956"/>
      <w:r>
        <w:t xml:space="preserve">Table </w:t>
      </w:r>
      <w:r w:rsidR="00BB4B4D">
        <w:fldChar w:fldCharType="begin"/>
      </w:r>
      <w:r w:rsidR="00BB4B4D">
        <w:instrText xml:space="preserve"> SEQ Table \* ARABIC </w:instrText>
      </w:r>
      <w:r w:rsidR="00BB4B4D">
        <w:fldChar w:fldCharType="separate"/>
      </w:r>
      <w:r w:rsidR="002E06F1">
        <w:rPr>
          <w:noProof/>
        </w:rPr>
        <w:t>7</w:t>
      </w:r>
      <w:r w:rsidR="00BB4B4D">
        <w:fldChar w:fldCharType="end"/>
      </w:r>
      <w:bookmarkEnd w:id="70"/>
      <w:r>
        <w:t xml:space="preserve">: </w:t>
      </w:r>
      <w:r w:rsidRPr="00952EAB">
        <w:t>PICO(S) criteria for questions relating to the acceptability of DBT</w:t>
      </w:r>
    </w:p>
    <w:tbl>
      <w:tblPr>
        <w:tblStyle w:val="ACGreen-BasicTable"/>
        <w:tblW w:w="9010" w:type="dxa"/>
        <w:tblLook w:val="04A0" w:firstRow="1" w:lastRow="0" w:firstColumn="1" w:lastColumn="0" w:noHBand="0" w:noVBand="1"/>
        <w:tblDescription w:val="Table 7 describes the inclusions for each PICO(S) criterion for this literature review, for questions relating to the acceptability of DBT.&#10;&#10;“Population” is described by: women aged over 40 years with no symptoms of breast cancer; and women living in rural or remote communities.&#10;&#10;“Intervention” is described by DBT (combined with s2DM or used alone).&#10;&#10;“Comparators” is described by FFDM alone and FFDM when used in combination with DBT.&#10;&#10;“Outcomes” is described by: discomfort/pain; anxiety/distress; time spent having a mammogram/convenience; women’s confidence in screening modality.&#10;&#10;“Study types” is described by systematic reviews, randomised controlled trials (RCT) observational studies, health technology assessments, grey literature.&#10;"/>
      </w:tblPr>
      <w:tblGrid>
        <w:gridCol w:w="1356"/>
        <w:gridCol w:w="7654"/>
      </w:tblGrid>
      <w:tr w:rsidR="002C7AE8" w:rsidRPr="002C7AE8" w14:paraId="2BCC1A43" w14:textId="77777777" w:rsidTr="00474140">
        <w:trPr>
          <w:cnfStyle w:val="100000000000" w:firstRow="1" w:lastRow="0" w:firstColumn="0" w:lastColumn="0" w:oddVBand="0" w:evenVBand="0" w:oddHBand="0" w:evenHBand="0" w:firstRowFirstColumn="0" w:firstRowLastColumn="0" w:lastRowFirstColumn="0" w:lastRowLastColumn="0"/>
        </w:trPr>
        <w:tc>
          <w:tcPr>
            <w:tcW w:w="1356" w:type="dxa"/>
            <w:hideMark/>
          </w:tcPr>
          <w:p w14:paraId="1CCACE51" w14:textId="77777777" w:rsidR="002E2769" w:rsidRPr="002C7AE8" w:rsidRDefault="002E2769" w:rsidP="00474140">
            <w:pPr>
              <w:pStyle w:val="BodyText"/>
              <w:spacing w:before="40" w:after="40" w:line="240" w:lineRule="exact"/>
              <w:rPr>
                <w:color w:val="auto"/>
                <w:sz w:val="18"/>
                <w:szCs w:val="18"/>
                <w:lang w:val="en-US"/>
              </w:rPr>
            </w:pPr>
            <w:r w:rsidRPr="002C7AE8">
              <w:rPr>
                <w:color w:val="auto"/>
                <w:sz w:val="18"/>
                <w:szCs w:val="18"/>
                <w:lang w:val="en-US"/>
              </w:rPr>
              <w:t>Criterion</w:t>
            </w:r>
          </w:p>
        </w:tc>
        <w:tc>
          <w:tcPr>
            <w:tcW w:w="7654" w:type="dxa"/>
            <w:hideMark/>
          </w:tcPr>
          <w:p w14:paraId="2B59B6F2" w14:textId="77777777" w:rsidR="002E2769" w:rsidRPr="002C7AE8" w:rsidRDefault="002E2769" w:rsidP="00474140">
            <w:pPr>
              <w:pStyle w:val="BodyText"/>
              <w:spacing w:before="40" w:after="40" w:line="240" w:lineRule="exact"/>
              <w:rPr>
                <w:color w:val="auto"/>
                <w:sz w:val="18"/>
                <w:szCs w:val="18"/>
                <w:lang w:val="en-US"/>
              </w:rPr>
            </w:pPr>
            <w:r w:rsidRPr="002C7AE8">
              <w:rPr>
                <w:color w:val="auto"/>
                <w:sz w:val="18"/>
                <w:szCs w:val="18"/>
                <w:lang w:val="en-US"/>
              </w:rPr>
              <w:t>Description</w:t>
            </w:r>
          </w:p>
        </w:tc>
      </w:tr>
      <w:tr w:rsidR="002E2769" w:rsidRPr="00E44152" w14:paraId="6BE3B052" w14:textId="77777777" w:rsidTr="00474140">
        <w:tc>
          <w:tcPr>
            <w:tcW w:w="1356" w:type="dxa"/>
            <w:hideMark/>
          </w:tcPr>
          <w:p w14:paraId="50184698" w14:textId="77777777" w:rsidR="002E2769" w:rsidRPr="00E44152" w:rsidRDefault="002E2769" w:rsidP="00474140">
            <w:pPr>
              <w:pStyle w:val="BodyText"/>
              <w:spacing w:before="40" w:after="40" w:line="240" w:lineRule="exact"/>
              <w:rPr>
                <w:b/>
                <w:sz w:val="20"/>
                <w:szCs w:val="20"/>
                <w:lang w:val="en-US"/>
              </w:rPr>
            </w:pPr>
            <w:r w:rsidRPr="00E44152">
              <w:rPr>
                <w:b/>
                <w:sz w:val="20"/>
                <w:szCs w:val="20"/>
                <w:lang w:val="en-US"/>
              </w:rPr>
              <w:t>Population</w:t>
            </w:r>
          </w:p>
        </w:tc>
        <w:tc>
          <w:tcPr>
            <w:tcW w:w="7654" w:type="dxa"/>
            <w:hideMark/>
          </w:tcPr>
          <w:p w14:paraId="4E590F48"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Women aged over 40 years (inclusive) with no symptoms of breast cancer</w:t>
            </w:r>
          </w:p>
          <w:p w14:paraId="49AC23BC" w14:textId="77777777" w:rsidR="002E2769" w:rsidRPr="00E44152" w:rsidRDefault="002E2769" w:rsidP="00474140">
            <w:pPr>
              <w:pStyle w:val="BodyText"/>
              <w:spacing w:beforeLines="20" w:before="48" w:afterLines="20" w:after="48" w:line="240" w:lineRule="exact"/>
              <w:rPr>
                <w:sz w:val="20"/>
                <w:szCs w:val="20"/>
                <w:lang w:val="en-US"/>
              </w:rPr>
            </w:pPr>
            <w:r w:rsidRPr="00E44152">
              <w:rPr>
                <w:sz w:val="20"/>
                <w:szCs w:val="20"/>
                <w:lang w:val="en-US"/>
              </w:rPr>
              <w:t>Women living in rural or remote communities</w:t>
            </w:r>
          </w:p>
        </w:tc>
      </w:tr>
      <w:tr w:rsidR="002E2769" w:rsidRPr="00E44152" w14:paraId="3145927C" w14:textId="77777777" w:rsidTr="00474140">
        <w:tc>
          <w:tcPr>
            <w:tcW w:w="1356" w:type="dxa"/>
            <w:hideMark/>
          </w:tcPr>
          <w:p w14:paraId="18F02F81" w14:textId="77777777" w:rsidR="002E2769" w:rsidRPr="00E44152" w:rsidRDefault="002E2769" w:rsidP="00474140">
            <w:pPr>
              <w:pStyle w:val="BodyText"/>
              <w:spacing w:before="40" w:after="40" w:line="240" w:lineRule="exact"/>
              <w:rPr>
                <w:b/>
                <w:sz w:val="20"/>
                <w:szCs w:val="20"/>
                <w:lang w:val="en-US"/>
              </w:rPr>
            </w:pPr>
            <w:r w:rsidRPr="00E44152">
              <w:rPr>
                <w:b/>
                <w:sz w:val="20"/>
                <w:szCs w:val="20"/>
                <w:lang w:val="en-US"/>
              </w:rPr>
              <w:t>Intervention</w:t>
            </w:r>
          </w:p>
        </w:tc>
        <w:tc>
          <w:tcPr>
            <w:tcW w:w="7654" w:type="dxa"/>
            <w:hideMark/>
          </w:tcPr>
          <w:p w14:paraId="515B2920"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DBT (combined with s2DM or used alone)</w:t>
            </w:r>
          </w:p>
        </w:tc>
      </w:tr>
      <w:tr w:rsidR="002E2769" w:rsidRPr="00E44152" w14:paraId="4C6A3F55" w14:textId="77777777" w:rsidTr="00474140">
        <w:tc>
          <w:tcPr>
            <w:tcW w:w="1356" w:type="dxa"/>
            <w:hideMark/>
          </w:tcPr>
          <w:p w14:paraId="55115B10" w14:textId="77777777" w:rsidR="002E2769" w:rsidRPr="00E44152" w:rsidRDefault="002E2769" w:rsidP="00474140">
            <w:pPr>
              <w:pStyle w:val="BodyText"/>
              <w:spacing w:before="40" w:after="40" w:line="240" w:lineRule="exact"/>
              <w:rPr>
                <w:b/>
                <w:sz w:val="20"/>
                <w:szCs w:val="20"/>
                <w:lang w:val="en-US"/>
              </w:rPr>
            </w:pPr>
            <w:r w:rsidRPr="00E44152">
              <w:rPr>
                <w:b/>
                <w:sz w:val="20"/>
                <w:szCs w:val="20"/>
                <w:lang w:val="en-US"/>
              </w:rPr>
              <w:t>Comparators</w:t>
            </w:r>
          </w:p>
        </w:tc>
        <w:tc>
          <w:tcPr>
            <w:tcW w:w="7654" w:type="dxa"/>
            <w:hideMark/>
          </w:tcPr>
          <w:p w14:paraId="15DF619C"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 xml:space="preserve">FFDM alone </w:t>
            </w:r>
          </w:p>
          <w:p w14:paraId="35B06D9F"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FFDM when used in combination with DBT</w:t>
            </w:r>
          </w:p>
        </w:tc>
      </w:tr>
      <w:tr w:rsidR="002E2769" w:rsidRPr="00E44152" w14:paraId="3EB63E4D" w14:textId="77777777" w:rsidTr="00474140">
        <w:tc>
          <w:tcPr>
            <w:tcW w:w="1356" w:type="dxa"/>
            <w:hideMark/>
          </w:tcPr>
          <w:p w14:paraId="230C802A" w14:textId="77777777" w:rsidR="002E2769" w:rsidRPr="00E44152" w:rsidRDefault="002E2769" w:rsidP="00474140">
            <w:pPr>
              <w:pStyle w:val="BodyText"/>
              <w:spacing w:before="40" w:after="40" w:line="240" w:lineRule="exact"/>
              <w:rPr>
                <w:b/>
                <w:sz w:val="20"/>
                <w:szCs w:val="20"/>
                <w:lang w:val="en-US"/>
              </w:rPr>
            </w:pPr>
            <w:r w:rsidRPr="00E44152">
              <w:rPr>
                <w:b/>
                <w:sz w:val="20"/>
                <w:szCs w:val="20"/>
                <w:lang w:val="en-US"/>
              </w:rPr>
              <w:t>Outcomes</w:t>
            </w:r>
          </w:p>
        </w:tc>
        <w:tc>
          <w:tcPr>
            <w:tcW w:w="7654" w:type="dxa"/>
            <w:hideMark/>
          </w:tcPr>
          <w:p w14:paraId="319D8E65"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Discomfort/pain</w:t>
            </w:r>
          </w:p>
          <w:p w14:paraId="046C88F2"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Anxiety/distress</w:t>
            </w:r>
          </w:p>
          <w:p w14:paraId="52CE4DA2"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 xml:space="preserve">Time spent having a mammogram/convenience </w:t>
            </w:r>
          </w:p>
          <w:p w14:paraId="4F850FA6"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Women’s confidence in screening modality</w:t>
            </w:r>
          </w:p>
        </w:tc>
      </w:tr>
      <w:tr w:rsidR="002E2769" w:rsidRPr="00E44152" w14:paraId="47C3C3E8" w14:textId="77777777" w:rsidTr="00474140">
        <w:tc>
          <w:tcPr>
            <w:tcW w:w="1356" w:type="dxa"/>
            <w:hideMark/>
          </w:tcPr>
          <w:p w14:paraId="7080F87F" w14:textId="77777777" w:rsidR="002E2769" w:rsidRPr="00E44152" w:rsidRDefault="002E2769" w:rsidP="00474140">
            <w:pPr>
              <w:pStyle w:val="BodyText"/>
              <w:spacing w:before="40" w:after="40" w:line="240" w:lineRule="exact"/>
              <w:rPr>
                <w:b/>
                <w:sz w:val="20"/>
                <w:szCs w:val="20"/>
                <w:lang w:val="en-US"/>
              </w:rPr>
            </w:pPr>
            <w:r w:rsidRPr="00E44152">
              <w:rPr>
                <w:b/>
                <w:sz w:val="20"/>
                <w:szCs w:val="20"/>
                <w:lang w:val="en-US"/>
              </w:rPr>
              <w:t>Study types</w:t>
            </w:r>
          </w:p>
        </w:tc>
        <w:tc>
          <w:tcPr>
            <w:tcW w:w="7654" w:type="dxa"/>
            <w:hideMark/>
          </w:tcPr>
          <w:p w14:paraId="1ECA08E4" w14:textId="77777777" w:rsidR="002E2769" w:rsidRPr="00E44152" w:rsidRDefault="002E2769" w:rsidP="00474140">
            <w:pPr>
              <w:pStyle w:val="BodyText"/>
              <w:spacing w:before="40" w:after="40" w:line="240" w:lineRule="exact"/>
              <w:rPr>
                <w:sz w:val="20"/>
                <w:szCs w:val="20"/>
                <w:lang w:val="en-US"/>
              </w:rPr>
            </w:pPr>
            <w:r w:rsidRPr="00E44152">
              <w:rPr>
                <w:sz w:val="20"/>
                <w:szCs w:val="20"/>
                <w:lang w:val="en-US"/>
              </w:rPr>
              <w:t>Systematic reviews, RCT, observational studies, HTA, grey literature</w:t>
            </w:r>
          </w:p>
        </w:tc>
      </w:tr>
    </w:tbl>
    <w:p w14:paraId="3C3F7426" w14:textId="77777777" w:rsidR="002E2769" w:rsidRPr="00E44152" w:rsidRDefault="002E2769" w:rsidP="002E2769">
      <w:pPr>
        <w:pStyle w:val="NumberedHeading2"/>
        <w:spacing w:line="256" w:lineRule="auto"/>
        <w:ind w:left="851" w:hanging="851"/>
      </w:pPr>
      <w:bookmarkStart w:id="71" w:name="_Toc513112131"/>
      <w:r w:rsidRPr="00E44152">
        <w:lastRenderedPageBreak/>
        <w:t>Literature search</w:t>
      </w:r>
      <w:bookmarkEnd w:id="71"/>
    </w:p>
    <w:p w14:paraId="6957999D" w14:textId="77777777" w:rsidR="002E2769" w:rsidRPr="00E44152" w:rsidRDefault="002E2769" w:rsidP="002E2769">
      <w:pPr>
        <w:pStyle w:val="List-BulletLvl1"/>
        <w:numPr>
          <w:ilvl w:val="0"/>
          <w:numId w:val="0"/>
        </w:numPr>
        <w:spacing w:before="120"/>
      </w:pPr>
      <w:r w:rsidRPr="00E44152">
        <w:t>The following databases were searched on 15 and 19 December 2017:</w:t>
      </w:r>
    </w:p>
    <w:p w14:paraId="60AD04A2" w14:textId="77777777" w:rsidR="002E2769" w:rsidRPr="00E44152" w:rsidRDefault="002E2769" w:rsidP="002E2769">
      <w:pPr>
        <w:pStyle w:val="List-BulletLvl1"/>
        <w:numPr>
          <w:ilvl w:val="0"/>
          <w:numId w:val="8"/>
        </w:numPr>
      </w:pPr>
      <w:r w:rsidRPr="00E44152">
        <w:t>CINAHL</w:t>
      </w:r>
    </w:p>
    <w:p w14:paraId="6897AA91" w14:textId="77777777" w:rsidR="002E2769" w:rsidRPr="00E44152" w:rsidRDefault="002E2769" w:rsidP="002E2769">
      <w:pPr>
        <w:pStyle w:val="List-BulletLvl1"/>
        <w:numPr>
          <w:ilvl w:val="0"/>
          <w:numId w:val="8"/>
        </w:numPr>
      </w:pPr>
      <w:r w:rsidRPr="00E44152">
        <w:t>Clinicaltrials.gov</w:t>
      </w:r>
    </w:p>
    <w:p w14:paraId="1D777636" w14:textId="77777777" w:rsidR="002E2769" w:rsidRPr="00E44152" w:rsidRDefault="002E2769" w:rsidP="002E2769">
      <w:pPr>
        <w:pStyle w:val="List-BulletLvl1"/>
        <w:numPr>
          <w:ilvl w:val="0"/>
          <w:numId w:val="8"/>
        </w:numPr>
      </w:pPr>
      <w:r w:rsidRPr="00E44152">
        <w:t xml:space="preserve">Cochrane Library database </w:t>
      </w:r>
    </w:p>
    <w:p w14:paraId="0AFEC0EC" w14:textId="77777777" w:rsidR="002E2769" w:rsidRPr="00E44152" w:rsidRDefault="002E2769" w:rsidP="002E2769">
      <w:pPr>
        <w:pStyle w:val="List-BulletLvl1"/>
        <w:numPr>
          <w:ilvl w:val="0"/>
          <w:numId w:val="8"/>
        </w:numPr>
      </w:pPr>
      <w:r w:rsidRPr="00E44152">
        <w:t>Embase</w:t>
      </w:r>
    </w:p>
    <w:p w14:paraId="6A3BE643" w14:textId="77777777" w:rsidR="002E2769" w:rsidRPr="00E44152" w:rsidRDefault="002E2769" w:rsidP="002E2769">
      <w:pPr>
        <w:pStyle w:val="List-BulletLvl1"/>
        <w:numPr>
          <w:ilvl w:val="0"/>
          <w:numId w:val="8"/>
        </w:numPr>
      </w:pPr>
      <w:r w:rsidRPr="00E44152">
        <w:t xml:space="preserve">National Institute for Health and Clinical Excellence </w:t>
      </w:r>
    </w:p>
    <w:p w14:paraId="16FD91F4" w14:textId="77777777" w:rsidR="002E2769" w:rsidRPr="00E44152" w:rsidRDefault="002E2769" w:rsidP="002E2769">
      <w:pPr>
        <w:pStyle w:val="List-BulletLvl1"/>
        <w:numPr>
          <w:ilvl w:val="0"/>
          <w:numId w:val="8"/>
        </w:numPr>
      </w:pPr>
      <w:r w:rsidRPr="00E44152">
        <w:t>OVID Medline</w:t>
      </w:r>
    </w:p>
    <w:p w14:paraId="18D4E98D" w14:textId="77777777" w:rsidR="002E2769" w:rsidRPr="00E44152" w:rsidRDefault="002E2769" w:rsidP="002E2769">
      <w:pPr>
        <w:pStyle w:val="List-BulletLvl1"/>
        <w:numPr>
          <w:ilvl w:val="0"/>
          <w:numId w:val="8"/>
        </w:numPr>
      </w:pPr>
      <w:r w:rsidRPr="00E44152">
        <w:t>ProQuest</w:t>
      </w:r>
    </w:p>
    <w:p w14:paraId="3B108AA2" w14:textId="77777777" w:rsidR="002E2769" w:rsidRPr="00E44152" w:rsidRDefault="002E2769" w:rsidP="002E2769">
      <w:pPr>
        <w:pStyle w:val="List-BulletLvl1"/>
        <w:numPr>
          <w:ilvl w:val="0"/>
          <w:numId w:val="8"/>
        </w:numPr>
      </w:pPr>
      <w:r w:rsidRPr="00E44152">
        <w:t>Scopus</w:t>
      </w:r>
    </w:p>
    <w:p w14:paraId="04A33C7A" w14:textId="77777777" w:rsidR="002E2769" w:rsidRPr="00E44152" w:rsidRDefault="002E2769" w:rsidP="002E2769">
      <w:pPr>
        <w:pStyle w:val="List-BulletLvl1"/>
        <w:numPr>
          <w:ilvl w:val="0"/>
          <w:numId w:val="8"/>
        </w:numPr>
      </w:pPr>
      <w:r w:rsidRPr="00E44152">
        <w:rPr>
          <w:shd w:val="clear" w:color="auto" w:fill="FFFFFF"/>
        </w:rPr>
        <w:t>UK National Institute for Health Research HTA database, and</w:t>
      </w:r>
    </w:p>
    <w:p w14:paraId="0553BCB6" w14:textId="77777777" w:rsidR="002E2769" w:rsidRPr="00E44152" w:rsidRDefault="002E2769" w:rsidP="002E2769">
      <w:pPr>
        <w:pStyle w:val="List-BulletLvl1"/>
        <w:numPr>
          <w:ilvl w:val="0"/>
          <w:numId w:val="8"/>
        </w:numPr>
      </w:pPr>
      <w:r w:rsidRPr="00E44152">
        <w:t>UK NHSBPS.</w:t>
      </w:r>
    </w:p>
    <w:p w14:paraId="787B41EB" w14:textId="77777777" w:rsidR="002E2769" w:rsidRPr="00E44152" w:rsidRDefault="002E2769" w:rsidP="002E2769">
      <w:pPr>
        <w:pStyle w:val="BodyText"/>
      </w:pPr>
      <w:r w:rsidRPr="00E44152">
        <w:t xml:space="preserve">To complete a </w:t>
      </w:r>
      <w:bookmarkStart w:id="72" w:name="_Hlk506702373"/>
      <w:r w:rsidRPr="00E44152">
        <w:t xml:space="preserve">systematic search, we used combinations of subject/index terms where appropriate (eg, exploded term ‘mammography’ or exploded ‘breast neoplasm’) in combination with key words, or key words alone depending on the search functionality of each database or website (eg, main searches included ‘tomosynthesis’ PLUS ‘breast cancer’ PLUS ‘screen*’ in the title or abstract). </w:t>
      </w:r>
      <w:bookmarkEnd w:id="72"/>
    </w:p>
    <w:p w14:paraId="2B9CD03B" w14:textId="77777777" w:rsidR="002E2769" w:rsidRPr="00E44152" w:rsidRDefault="002E2769" w:rsidP="002E2769">
      <w:pPr>
        <w:pStyle w:val="BodyText"/>
      </w:pPr>
      <w:r w:rsidRPr="00E44152">
        <w:t xml:space="preserve">The following limits were applied on all searches: </w:t>
      </w:r>
    </w:p>
    <w:p w14:paraId="39ED24A7" w14:textId="77777777" w:rsidR="002E2769" w:rsidRPr="00E44152" w:rsidRDefault="002E2769" w:rsidP="002E2769">
      <w:pPr>
        <w:pStyle w:val="List-BulletLvl1"/>
        <w:numPr>
          <w:ilvl w:val="0"/>
          <w:numId w:val="8"/>
        </w:numPr>
      </w:pPr>
      <w:r w:rsidRPr="00E44152">
        <w:t>a date criterion (1 January 2010 – 31 December 2017 or 2010 onwards)</w:t>
      </w:r>
    </w:p>
    <w:p w14:paraId="59A3DD81" w14:textId="77777777" w:rsidR="002E2769" w:rsidRPr="00E44152" w:rsidRDefault="002E2769" w:rsidP="002E2769">
      <w:pPr>
        <w:pStyle w:val="List-BulletLvl1"/>
        <w:numPr>
          <w:ilvl w:val="0"/>
          <w:numId w:val="8"/>
        </w:numPr>
      </w:pPr>
      <w:r w:rsidRPr="00E44152">
        <w:t>English language, and</w:t>
      </w:r>
    </w:p>
    <w:p w14:paraId="7E757899" w14:textId="77777777" w:rsidR="002E2769" w:rsidRPr="00E44152" w:rsidRDefault="002E2769" w:rsidP="002E2769">
      <w:pPr>
        <w:pStyle w:val="List-BulletLvl1"/>
        <w:numPr>
          <w:ilvl w:val="0"/>
          <w:numId w:val="8"/>
        </w:numPr>
      </w:pPr>
      <w:r w:rsidRPr="00E44152">
        <w:t xml:space="preserve">study type restrictions (where available and appropriate, we restricted returns from research databases to peer-reviewed systematic reviews, literature reviews, RCT, observational studies and clinical trials). </w:t>
      </w:r>
    </w:p>
    <w:p w14:paraId="7BA08482" w14:textId="77777777" w:rsidR="002E2769" w:rsidRPr="00E44152" w:rsidRDefault="002E2769" w:rsidP="002E2769">
      <w:pPr>
        <w:pStyle w:val="BodyText"/>
      </w:pPr>
      <w:r w:rsidRPr="00E44152">
        <w:t>‘Human’ was not used as a limiter as no animal studies were returned for the search terms. Duplicate citations and a small number of false hits/inaccurate returns were removed before all initial returned citations and abstracts were reviewed for relevance to the main research questions. Material was excluded if it:</w:t>
      </w:r>
    </w:p>
    <w:p w14:paraId="5808640A" w14:textId="77777777" w:rsidR="002E2769" w:rsidRPr="00E44152" w:rsidRDefault="002E2769" w:rsidP="002E2769">
      <w:pPr>
        <w:pStyle w:val="List-BulletLvl1"/>
        <w:numPr>
          <w:ilvl w:val="0"/>
          <w:numId w:val="8"/>
        </w:numPr>
      </w:pPr>
      <w:r w:rsidRPr="00E44152">
        <w:t>did not relate to DBT as a population screening tool for breast cancer (i.e., if it related to the role of DBT in the diagnosis or assessment of breast cancer)</w:t>
      </w:r>
    </w:p>
    <w:p w14:paraId="54F2B45D" w14:textId="588CC56D" w:rsidR="002E2769" w:rsidRPr="00E44152" w:rsidRDefault="002E2769" w:rsidP="002E2769">
      <w:pPr>
        <w:pStyle w:val="List-BulletLvl1"/>
        <w:numPr>
          <w:ilvl w:val="0"/>
          <w:numId w:val="8"/>
        </w:numPr>
      </w:pPr>
      <w:r w:rsidRPr="00E44152">
        <w:t xml:space="preserve">compared DBT to </w:t>
      </w:r>
      <w:r w:rsidR="00882F8B" w:rsidRPr="00D86CAB">
        <w:t xml:space="preserve">screening </w:t>
      </w:r>
      <w:r w:rsidR="00882F8B">
        <w:t>strategies</w:t>
      </w:r>
      <w:r w:rsidRPr="00E44152">
        <w:t xml:space="preserve"> other than FFDM</w:t>
      </w:r>
    </w:p>
    <w:p w14:paraId="7DFE40BA" w14:textId="77777777" w:rsidR="002E2769" w:rsidRPr="00E44152" w:rsidRDefault="002E2769" w:rsidP="002E2769">
      <w:pPr>
        <w:pStyle w:val="List-BulletLvl1"/>
        <w:numPr>
          <w:ilvl w:val="0"/>
          <w:numId w:val="8"/>
        </w:numPr>
      </w:pPr>
      <w:r w:rsidRPr="00E44152">
        <w:t>focused on a study population other than asymptomatic women</w:t>
      </w:r>
    </w:p>
    <w:p w14:paraId="1E0623D2" w14:textId="77777777" w:rsidR="002E2769" w:rsidRPr="00E44152" w:rsidRDefault="002E2769" w:rsidP="002E2769">
      <w:pPr>
        <w:pStyle w:val="List-BulletLvl1"/>
        <w:numPr>
          <w:ilvl w:val="0"/>
          <w:numId w:val="8"/>
        </w:numPr>
      </w:pPr>
      <w:r w:rsidRPr="00E44152">
        <w:t xml:space="preserve">related to surveillance. </w:t>
      </w:r>
    </w:p>
    <w:p w14:paraId="6C98F9B1" w14:textId="100A4FD5" w:rsidR="002E2769" w:rsidRPr="00E44152" w:rsidRDefault="002E2769" w:rsidP="002E2769">
      <w:pPr>
        <w:pStyle w:val="BodyText"/>
      </w:pPr>
      <w:r w:rsidRPr="00E44152">
        <w:t xml:space="preserve">To determine if this first search retrieved the correct range of available research, a validation process was completed using </w:t>
      </w:r>
      <w:r w:rsidR="0039502C">
        <w:t>five</w:t>
      </w:r>
      <w:r w:rsidRPr="00E44152">
        <w:t xml:space="preserve"> recent systematic or literature reviews relevant to the primary research questions (Houssami</w:t>
      </w:r>
      <w:r w:rsidR="0039502C">
        <w:t>,</w:t>
      </w:r>
      <w:r w:rsidRPr="00E44152">
        <w:t xml:space="preserve"> in press; </w:t>
      </w:r>
      <w:r w:rsidR="0039502C">
        <w:t xml:space="preserve">Skaane, 2017; </w:t>
      </w:r>
      <w:r w:rsidRPr="00E44152">
        <w:t xml:space="preserve">Coop et al., 2016; Hodgson et al., 2016; Houssami </w:t>
      </w:r>
      <w:r>
        <w:t>&amp;</w:t>
      </w:r>
      <w:r w:rsidRPr="00E44152">
        <w:t xml:space="preserve"> Turner., 2016). There was a high degree of consistency between in the studies returned using our strategies and those included in the three reviews. </w:t>
      </w:r>
    </w:p>
    <w:p w14:paraId="43AFE34D" w14:textId="1AACEA67" w:rsidR="002E2769" w:rsidRDefault="002E2769" w:rsidP="002E2769">
      <w:pPr>
        <w:pStyle w:val="BodyText"/>
      </w:pPr>
      <w:r w:rsidRPr="00E44152">
        <w:lastRenderedPageBreak/>
        <w:t>From this first sweep, full texts for all proposed inclusions were retrieved and reviewed for relevance to the research questions, inclusion criteria and documented PICOT criteria. A critical appraisal of study design (to determine overall quality) was completed and the bibliography of each included article was reviewed to identify other relevant research that may be of interest.</w:t>
      </w:r>
    </w:p>
    <w:p w14:paraId="6F16A779" w14:textId="5BD3E10A" w:rsidR="002E2769" w:rsidRPr="00E44152" w:rsidRDefault="002E2769" w:rsidP="002E2769">
      <w:pPr>
        <w:pStyle w:val="BodyText"/>
      </w:pPr>
      <w:r w:rsidRPr="00E44152">
        <w:t xml:space="preserve">The citation review process for academic articles relating to the research questions is described in </w:t>
      </w:r>
      <w:r w:rsidR="00E0550E">
        <w:fldChar w:fldCharType="begin"/>
      </w:r>
      <w:r w:rsidR="00E0550E">
        <w:instrText xml:space="preserve"> REF _Ref506996030 \h </w:instrText>
      </w:r>
      <w:r w:rsidR="00E0550E">
        <w:fldChar w:fldCharType="separate"/>
      </w:r>
      <w:r w:rsidR="002E06F1">
        <w:t xml:space="preserve">Figure </w:t>
      </w:r>
      <w:r w:rsidR="002E06F1">
        <w:rPr>
          <w:noProof/>
        </w:rPr>
        <w:t>1</w:t>
      </w:r>
      <w:r w:rsidR="00E0550E">
        <w:fldChar w:fldCharType="end"/>
      </w:r>
      <w:r w:rsidR="00762EE5">
        <w:t xml:space="preserve"> </w:t>
      </w:r>
      <w:r w:rsidRPr="00E44152">
        <w:t>(below).</w:t>
      </w:r>
    </w:p>
    <w:p w14:paraId="5323BBA0" w14:textId="3B4D0AF0" w:rsidR="002E2769" w:rsidRDefault="00E0550E" w:rsidP="00E0550E">
      <w:pPr>
        <w:pStyle w:val="Caption"/>
        <w:jc w:val="both"/>
      </w:pPr>
      <w:bookmarkStart w:id="73" w:name="_Ref506996030"/>
      <w:r>
        <w:t xml:space="preserve">Figure </w:t>
      </w:r>
      <w:r>
        <w:fldChar w:fldCharType="begin"/>
      </w:r>
      <w:r>
        <w:instrText xml:space="preserve"> SEQ Figure \* ARABIC </w:instrText>
      </w:r>
      <w:r>
        <w:fldChar w:fldCharType="separate"/>
      </w:r>
      <w:r w:rsidR="002E06F1">
        <w:rPr>
          <w:noProof/>
        </w:rPr>
        <w:t>1</w:t>
      </w:r>
      <w:r>
        <w:fldChar w:fldCharType="end"/>
      </w:r>
      <w:bookmarkEnd w:id="73"/>
      <w:r>
        <w:t>: Citations review process</w:t>
      </w:r>
    </w:p>
    <w:p w14:paraId="44379F65" w14:textId="134C9137" w:rsidR="000C664F" w:rsidRDefault="0012241E" w:rsidP="000C664F">
      <w:r>
        <w:rPr>
          <w:noProof/>
          <w:lang w:val="en-AU" w:eastAsia="en-AU"/>
        </w:rPr>
        <w:drawing>
          <wp:inline distT="0" distB="0" distL="0" distR="0" wp14:anchorId="4E7B9253" wp14:editId="080635A9">
            <wp:extent cx="5535295" cy="4514748"/>
            <wp:effectExtent l="0" t="0" r="8255" b="635"/>
            <wp:docPr id="24" name="Picture 24" descr="Figure 1 is a depiction of the citations review process.&#10;&#10;Step 1: Identification for inclusion. 548 citations have been identified through database searches.&#10;&#10;Step 2: eligibility and screening.&#10;After duplicates are removed, 279 citations remained. After checking titles, abstracts and publication year, 106 articles remained.&#10;The records excluded the false drop (n=6), wrong population (n=37), wrong intervention (n=36), wrong comparator (n=10), wrong outcome (n=36), and wrong study type (n=48).&#10;&#10;Step 3: Articles included.&#10;After checking the full article for relevancy, 73 articles remained. After checking the biography for relevancy, 11 articles were added. &#10;The full text articles excluded: The wrong population (n= 8), wrong intervention (n=1), wrong comparator (n=5), wrong outcome (n=3), and wrong study type (n=16).&#10;&#10;There was an overall value of 85 articles (42 studies) review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8370" cy="4525412"/>
                    </a:xfrm>
                    <a:prstGeom prst="rect">
                      <a:avLst/>
                    </a:prstGeom>
                    <a:noFill/>
                  </pic:spPr>
                </pic:pic>
              </a:graphicData>
            </a:graphic>
          </wp:inline>
        </w:drawing>
      </w:r>
    </w:p>
    <w:p w14:paraId="77A0A67F" w14:textId="057E079C" w:rsidR="00783D42" w:rsidRDefault="00783D42" w:rsidP="00783D42">
      <w:pPr>
        <w:pStyle w:val="BodyText"/>
      </w:pPr>
      <w:r>
        <w:t>Study types were:</w:t>
      </w:r>
    </w:p>
    <w:p w14:paraId="4EF6AD3C" w14:textId="1E384938" w:rsidR="00783D42" w:rsidRDefault="00783D42" w:rsidP="00783D42">
      <w:pPr>
        <w:pStyle w:val="List-BulletLvl1"/>
      </w:pPr>
      <w:r>
        <w:t>Two systematic reviews</w:t>
      </w:r>
    </w:p>
    <w:p w14:paraId="705DAE46" w14:textId="1463C6BC" w:rsidR="00783D42" w:rsidRDefault="00783D42" w:rsidP="00783D42">
      <w:pPr>
        <w:pStyle w:val="List-BulletLvl1"/>
      </w:pPr>
      <w:r>
        <w:t>1</w:t>
      </w:r>
      <w:r w:rsidR="00B03FCE">
        <w:t xml:space="preserve">2 </w:t>
      </w:r>
      <w:r>
        <w:t>narrative literature reviews</w:t>
      </w:r>
    </w:p>
    <w:p w14:paraId="58506030" w14:textId="1EAA0165" w:rsidR="00783D42" w:rsidRDefault="00783D42" w:rsidP="00783D42">
      <w:pPr>
        <w:pStyle w:val="List-BulletLvl1"/>
      </w:pPr>
      <w:r>
        <w:t>One randomised controlled trial</w:t>
      </w:r>
    </w:p>
    <w:p w14:paraId="7B0433B9" w14:textId="55448C89" w:rsidR="00783D42" w:rsidRDefault="00B03FCE" w:rsidP="00783D42">
      <w:pPr>
        <w:pStyle w:val="List-BulletLvl1"/>
      </w:pPr>
      <w:r>
        <w:t>56 articles</w:t>
      </w:r>
    </w:p>
    <w:p w14:paraId="06D27381" w14:textId="5E980551" w:rsidR="00B03FCE" w:rsidRDefault="00B03FCE" w:rsidP="00783D42">
      <w:pPr>
        <w:pStyle w:val="List-BulletLvl1"/>
      </w:pPr>
      <w:r>
        <w:t xml:space="preserve">Nine position statements </w:t>
      </w:r>
    </w:p>
    <w:p w14:paraId="44F75B03" w14:textId="597598E0" w:rsidR="00B03FCE" w:rsidRDefault="00B03FCE" w:rsidP="00783D42">
      <w:pPr>
        <w:pStyle w:val="List-BulletLvl1"/>
      </w:pPr>
      <w:r>
        <w:t>Four technical or practical evaluations of DBT systems, and</w:t>
      </w:r>
    </w:p>
    <w:p w14:paraId="42E5B27B" w14:textId="3B6C4DF4" w:rsidR="00B03FCE" w:rsidRPr="000C664F" w:rsidRDefault="00B03FCE" w:rsidP="00783D42">
      <w:pPr>
        <w:pStyle w:val="List-BulletLvl1"/>
      </w:pPr>
      <w:r>
        <w:t>One commentary.</w:t>
      </w:r>
    </w:p>
    <w:p w14:paraId="1CE1CDE8" w14:textId="4C77A732" w:rsidR="002E2769" w:rsidRPr="00E44152" w:rsidRDefault="002E2769" w:rsidP="002E2769">
      <w:pPr>
        <w:pStyle w:val="NumberedHeading2"/>
        <w:spacing w:line="256" w:lineRule="auto"/>
        <w:ind w:left="851" w:hanging="851"/>
      </w:pPr>
      <w:bookmarkStart w:id="74" w:name="_Toc513112132"/>
      <w:r w:rsidRPr="00E44152">
        <w:lastRenderedPageBreak/>
        <w:t>Limitations and interpretation</w:t>
      </w:r>
      <w:bookmarkEnd w:id="74"/>
      <w:r w:rsidRPr="00E44152">
        <w:t xml:space="preserve"> </w:t>
      </w:r>
    </w:p>
    <w:p w14:paraId="1DA4FC86" w14:textId="740F4B06" w:rsidR="002E2769" w:rsidRPr="002E2769" w:rsidRDefault="002E2769" w:rsidP="002E2769">
      <w:pPr>
        <w:pStyle w:val="BodyText"/>
      </w:pPr>
      <w:r w:rsidRPr="002E2769">
        <w:t>The evidence base underpinning DBT as a screening strategy and evidence on the most effective and safest screening strategy continues to develop rapidly. Further large population-based trials are underway (including those due to report final findings in 2018). In addition, a systematic review and meta-analysis is underway exploring whether imaging with DBT improves cancer detection, recall rates and incremental cancer detection rates compared to digital mammography. As such, the evidence for DBT as a primary screening tool and advice on preferred screening strategy may strengthen over the next 12 months. Updating this literature review in due course will be necessary.</w:t>
      </w:r>
    </w:p>
    <w:p w14:paraId="5D785FD8" w14:textId="77777777" w:rsidR="002E2769" w:rsidRPr="002E2769" w:rsidRDefault="002E2769" w:rsidP="002E2769">
      <w:pPr>
        <w:pStyle w:val="BodyText"/>
      </w:pPr>
      <w:bookmarkStart w:id="75" w:name="_Hlk506704057"/>
      <w:r w:rsidRPr="002E2769">
        <w:t xml:space="preserve">Much of the evidence about the detection, sensitivity and specificity of DBT compared to FFDM published is based on screening strategies that compare FFDM + DBT to FFDM alone. More recent research </w:t>
      </w:r>
      <w:bookmarkEnd w:id="75"/>
      <w:r w:rsidRPr="002E2769">
        <w:t>(including some large, active population-based trials like the Bergen, PROSPECTS, TOSYMA and two Italian trials) will focus on a screening strategy using DBT alone or with s2DM images compared to FFDM + DBT or FFDM alone. As such, it is likely that the currently available evidence is not keeping pace with the way that DBT is being used in clinical or research settings. Given that the DBT + s2DM has a lower radiation dose compared to an integrated FFDM + DBT</w:t>
      </w:r>
      <w:r w:rsidRPr="00E44152">
        <w:t xml:space="preserve"> </w:t>
      </w:r>
      <w:r w:rsidRPr="002E2769">
        <w:t>screening strategy, it is likely that the evidence may underestimate the safety of DBT as a screening tool. Further evidence will clarify this issue.</w:t>
      </w:r>
    </w:p>
    <w:p w14:paraId="02DADE7B" w14:textId="25290F32" w:rsidR="008065D5" w:rsidRPr="00FC3C8D" w:rsidRDefault="002E2769">
      <w:pPr>
        <w:pStyle w:val="BodyText"/>
      </w:pPr>
      <w:r w:rsidRPr="002E2769">
        <w:t>Inclusion criteria for Research Questions 1 – 3 specified that only systematic reviews and RCTs</w:t>
      </w:r>
      <w:r w:rsidRPr="00E44152">
        <w:t xml:space="preserve"> would be included. Much of the available evidence published since 2010 is based on evidence from three large prospective trials or retrospective observational research design (either from observer performance studies or single or multi-site-analysis). The published literature includes literature summaries (including Houssami in press; Poplack, 2017; Skaane, 2017; Veda</w:t>
      </w:r>
      <w:r w:rsidR="00DE60C4">
        <w:t>n</w:t>
      </w:r>
      <w:r w:rsidRPr="00E44152">
        <w:t>tham</w:t>
      </w:r>
      <w:r w:rsidR="00D27217">
        <w:t xml:space="preserve"> et al.,</w:t>
      </w:r>
      <w:r w:rsidRPr="00E44152">
        <w:t xml:space="preserve"> 201</w:t>
      </w:r>
      <w:r w:rsidR="00D27217">
        <w:t>5</w:t>
      </w:r>
      <w:r w:rsidRPr="00E44152">
        <w:t>); however, our literature review identified only one RCT and two systematic reviews</w:t>
      </w:r>
      <w:r w:rsidR="008065D5">
        <w:t xml:space="preserve"> (one of which was of lower quality)</w:t>
      </w:r>
      <w:r w:rsidRPr="00E44152">
        <w:t xml:space="preserve">. Only one of the systematic reviews (Hodgson et al.) included pooled analysis (and </w:t>
      </w:r>
      <w:r w:rsidR="00656876">
        <w:t xml:space="preserve">they </w:t>
      </w:r>
      <w:r w:rsidRPr="00E44152">
        <w:t xml:space="preserve">only included data from two prospective trials in this analysis due to the heterogeneity in study design of the other studies investigated). To ensure that we considered an adequate range of published literature, we therefore expanded the study type criteria to include primary data from observational studies. </w:t>
      </w:r>
      <w:bookmarkStart w:id="76" w:name="_Hlk506704307"/>
      <w:r w:rsidRPr="00E44152">
        <w:t xml:space="preserve">Primary studies already incorporated into systematic or literature reviews (Houssami in press; Coop et al., 2016 Hodgson et al., 2016; Houssami </w:t>
      </w:r>
      <w:r>
        <w:t>&amp;</w:t>
      </w:r>
      <w:r w:rsidRPr="00E44152">
        <w:t xml:space="preserve"> Turner, 2016</w:t>
      </w:r>
      <w:r w:rsidR="00F43979">
        <w:t xml:space="preserve">; </w:t>
      </w:r>
      <w:r w:rsidR="00DE60C4">
        <w:t>Vedantham</w:t>
      </w:r>
      <w:r w:rsidR="00F43979">
        <w:t xml:space="preserve"> et al., 2015</w:t>
      </w:r>
      <w:r w:rsidRPr="00E44152">
        <w:t>) were reviewed but not separately assessed unless additional material not described in the systematic or literature review was included. Relevant data from all primary studies is included in evidence tables.</w:t>
      </w:r>
      <w:r w:rsidR="008065D5">
        <w:t xml:space="preserve"> While narrative and non-systematic reviews may </w:t>
      </w:r>
      <w:r w:rsidR="008065D5">
        <w:rPr>
          <w:color w:val="000000"/>
          <w:shd w:val="clear" w:color="auto" w:fill="FFFFFF"/>
        </w:rPr>
        <w:t xml:space="preserve">lack some essential components (such as: clear eligibility criteria, search strategies, study selection processes, outcomes, and assessment of bias in individual studies), and </w:t>
      </w:r>
      <w:r w:rsidR="008065D5">
        <w:t>that inclusion of narrative literature reviews may introduce reporting bias, inclusion is warranted as this provides a bigger picture view and a wider look at the current evidence available related to DBT. </w:t>
      </w:r>
    </w:p>
    <w:bookmarkEnd w:id="76"/>
    <w:p w14:paraId="65755F0B" w14:textId="19AB30F3" w:rsidR="00796CC5" w:rsidRDefault="00796CC5" w:rsidP="00796CC5">
      <w:pPr>
        <w:pStyle w:val="BodyText"/>
      </w:pPr>
      <w:r>
        <w:t>GRADE assessment was undertaken as a measure of the strength of evidence; however, this literature review found only one</w:t>
      </w:r>
      <w:r w:rsidR="00097536">
        <w:t xml:space="preserve"> small</w:t>
      </w:r>
      <w:r>
        <w:t xml:space="preserve"> RCT </w:t>
      </w:r>
      <w:r w:rsidR="00097536">
        <w:t xml:space="preserve">with a focus on one sub-population of interest to our research questions (women aged 40 to 49 years). This </w:t>
      </w:r>
      <w:r>
        <w:t xml:space="preserve">impacts on the application of the GRADE methodology. Our literature does report on three large prospective trials embedded in a population-based breast cancer screening program, each of which used a fully paired study design. Each woman participating in the trial was imaged with both FFDM and the DBT screening strategy under investigation (eg, FFDM + DBT, DBT + s2DM, or </w:t>
      </w:r>
      <w:r w:rsidR="003404B2">
        <w:t>DBT</w:t>
      </w:r>
      <w:r w:rsidR="003404B2">
        <w:rPr>
          <w:vertAlign w:val="subscript"/>
        </w:rPr>
        <w:t>MLO</w:t>
      </w:r>
      <w:r>
        <w:t>).</w:t>
      </w:r>
      <w:r w:rsidR="00097536">
        <w:t xml:space="preserve"> This means that each woman was effectively her our control (FFDM imaging) and case (DBT imaging</w:t>
      </w:r>
      <w:r w:rsidR="00DC3FB3">
        <w:t>)</w:t>
      </w:r>
      <w:r w:rsidR="00097536">
        <w:t xml:space="preserve">. We have </w:t>
      </w:r>
      <w:r w:rsidR="00097536">
        <w:lastRenderedPageBreak/>
        <w:t>determined that data from the STORM, OTS and Malmö trials can be used in GRADE in a similar fashion to that expected of an RCT.</w:t>
      </w:r>
    </w:p>
    <w:p w14:paraId="5430AF39" w14:textId="70B16C6F" w:rsidR="002E2769" w:rsidRDefault="002E2769" w:rsidP="002E2769">
      <w:pPr>
        <w:pStyle w:val="BodyText"/>
      </w:pPr>
      <w:r w:rsidRPr="00E44152">
        <w:t>Evidence from longer-term prospective trials involving sufficient numbers of asymptomatic women to detect small changes in cancer detection rates (CDR) is being published. Because long-term, adequately powered studies are limited, currently available data about DBT’s impact on interval cancer rate</w:t>
      </w:r>
      <w:r w:rsidR="00A43E94">
        <w:t>, m</w:t>
      </w:r>
      <w:r w:rsidRPr="00E44152">
        <w:t>ortality benefits</w:t>
      </w:r>
      <w:r w:rsidR="00A43E94">
        <w:t xml:space="preserve"> and improvement in treatment morbidity </w:t>
      </w:r>
      <w:r w:rsidRPr="00E44152">
        <w:t xml:space="preserve">compared to FFDM is limited. Proxy measures (such </w:t>
      </w:r>
      <w:r w:rsidR="00DC3FB3">
        <w:t xml:space="preserve">as </w:t>
      </w:r>
      <w:r w:rsidRPr="00E44152">
        <w:t>tumour size at detection) are available but these do not provide a sense of the long-term mortality reduction benefits which DBT may offer compared to FFDM alone. Again, future research will provide more information that can be used to assess this.</w:t>
      </w:r>
    </w:p>
    <w:p w14:paraId="69D6F9FD" w14:textId="057DCCB9" w:rsidR="0005771E" w:rsidRPr="00796CC5" w:rsidRDefault="0005771E" w:rsidP="0005771E">
      <w:pPr>
        <w:pStyle w:val="BodyText"/>
      </w:pPr>
      <w:r w:rsidRPr="00BE2E91">
        <w:t>The Department of Health has commissioned another literature review to investigate DBT’s role in assessment and diagnosis.</w:t>
      </w:r>
      <w:r>
        <w:t xml:space="preserve"> Studies focused on diagnostic populations have therefore been excluded from this </w:t>
      </w:r>
      <w:r w:rsidR="00DE60C4">
        <w:t>review but</w:t>
      </w:r>
      <w:r>
        <w:t xml:space="preserve"> will be explored in the next.</w:t>
      </w:r>
      <w:r w:rsidR="00796CC5">
        <w:t xml:space="preserve"> Also, information about breast density and the role of supplemental screening is further explored in </w:t>
      </w:r>
      <w:r w:rsidR="00796CC5">
        <w:rPr>
          <w:i/>
        </w:rPr>
        <w:t>Allen + Clarke</w:t>
      </w:r>
      <w:r w:rsidR="00796CC5">
        <w:t>’s literature review on breast density.</w:t>
      </w:r>
    </w:p>
    <w:p w14:paraId="2B566D55" w14:textId="77777777" w:rsidR="002E2769" w:rsidRPr="00E44152" w:rsidRDefault="002E2769" w:rsidP="002E2769">
      <w:pPr>
        <w:pStyle w:val="BodyText"/>
        <w:sectPr w:rsidR="002E2769" w:rsidRPr="00E44152" w:rsidSect="00D934B0">
          <w:pgSz w:w="11906" w:h="16838"/>
          <w:pgMar w:top="1440" w:right="1440" w:bottom="1440" w:left="1440" w:header="708" w:footer="708" w:gutter="0"/>
          <w:cols w:space="708"/>
          <w:docGrid w:linePitch="360"/>
        </w:sectPr>
      </w:pPr>
    </w:p>
    <w:p w14:paraId="2DAD2874" w14:textId="3CE38822" w:rsidR="002E2769" w:rsidRPr="00E44152" w:rsidRDefault="002E2769" w:rsidP="002E2769">
      <w:pPr>
        <w:pStyle w:val="NumberedHeading1"/>
      </w:pPr>
      <w:bookmarkStart w:id="77" w:name="_Toc513112133"/>
      <w:r w:rsidRPr="00E44152">
        <w:lastRenderedPageBreak/>
        <w:t>Effectiveness and safety of DBT as a screening tool</w:t>
      </w:r>
      <w:bookmarkEnd w:id="77"/>
    </w:p>
    <w:p w14:paraId="66F5A40F" w14:textId="2C4826D1" w:rsidR="002E2769" w:rsidRDefault="002E2769" w:rsidP="002E2769">
      <w:pPr>
        <w:pStyle w:val="BodyText"/>
      </w:pPr>
      <w:r w:rsidRPr="00E44152">
        <w:t xml:space="preserve">We want to know, based </w:t>
      </w:r>
      <w:r w:rsidRPr="00DD06CE">
        <w:t xml:space="preserve">on current evidence, what role DBT could play in a modern breast cancer screening </w:t>
      </w:r>
      <w:r w:rsidR="00423B51">
        <w:t>program</w:t>
      </w:r>
      <w:r w:rsidRPr="00DD06CE">
        <w:t xml:space="preserve">. We want to know, based on current evidence, if DBT (either alone or integrated with other mammography screening strategies) can safely detect breast cancers that are present (even if small or asymptomatic). </w:t>
      </w:r>
      <w:r w:rsidR="00423B51">
        <w:t xml:space="preserve">Chapter 3 </w:t>
      </w:r>
      <w:r w:rsidRPr="00DD06CE">
        <w:t>investigates the effectiveness and safety of DBT in a screening environment. Three main screening strategies, which reflect research focus, are assessed:</w:t>
      </w:r>
      <w:r>
        <w:t xml:space="preserve"> </w:t>
      </w:r>
    </w:p>
    <w:p w14:paraId="78A3BCF2" w14:textId="6705E53B" w:rsidR="002E2769" w:rsidRDefault="002E2769" w:rsidP="00AC23E4">
      <w:pPr>
        <w:pStyle w:val="List-AlphanumericLvl1"/>
        <w:numPr>
          <w:ilvl w:val="0"/>
          <w:numId w:val="40"/>
        </w:numPr>
        <w:ind w:left="851"/>
      </w:pPr>
      <w:r w:rsidRPr="00E44152">
        <w:t>DBT</w:t>
      </w:r>
      <w:r>
        <w:t xml:space="preserve"> a</w:t>
      </w:r>
      <w:r w:rsidR="00934334">
        <w:t>s</w:t>
      </w:r>
      <w:r>
        <w:t xml:space="preserve"> an adjunct screening tool (i.e., FFDM + DBT) compared to FFDM alone</w:t>
      </w:r>
    </w:p>
    <w:p w14:paraId="3C948687" w14:textId="77777777" w:rsidR="002E2769" w:rsidRDefault="002E2769" w:rsidP="00AC23E4">
      <w:pPr>
        <w:pStyle w:val="List-AlphanumericLvl1"/>
      </w:pPr>
      <w:r>
        <w:t>DBT + s2DM compared to FFDM + DBT or FFDM alone, and</w:t>
      </w:r>
    </w:p>
    <w:p w14:paraId="28F9B133" w14:textId="14BA118E" w:rsidR="002E2769" w:rsidRDefault="00423B51" w:rsidP="00AC23E4">
      <w:pPr>
        <w:pStyle w:val="List-AlphanumericLvl1"/>
      </w:pPr>
      <w:r>
        <w:t>One-view DBT (</w:t>
      </w:r>
      <w:r w:rsidR="00243B1A">
        <w:t>DBT</w:t>
      </w:r>
      <w:r w:rsidR="00243B1A" w:rsidRPr="003509DB">
        <w:rPr>
          <w:vertAlign w:val="subscript"/>
        </w:rPr>
        <w:t>MLO</w:t>
      </w:r>
      <w:r>
        <w:t>)</w:t>
      </w:r>
      <w:r w:rsidR="00243B1A" w:rsidDel="00243B1A">
        <w:t xml:space="preserve"> </w:t>
      </w:r>
      <w:r w:rsidR="00243B1A">
        <w:t xml:space="preserve">plus or </w:t>
      </w:r>
      <w:r w:rsidR="002E2769">
        <w:t xml:space="preserve">compared to </w:t>
      </w:r>
      <w:r>
        <w:t>one-view digital mammography (DM</w:t>
      </w:r>
      <w:r w:rsidR="00243B1A">
        <w:rPr>
          <w:vertAlign w:val="subscript"/>
        </w:rPr>
        <w:t>CC</w:t>
      </w:r>
      <w:r>
        <w:t>)</w:t>
      </w:r>
      <w:r w:rsidR="00243B1A" w:rsidDel="00243B1A">
        <w:t xml:space="preserve"> </w:t>
      </w:r>
      <w:r w:rsidR="002E2769">
        <w:t>or FFDM.</w:t>
      </w:r>
    </w:p>
    <w:p w14:paraId="0E0FC84C" w14:textId="41404416" w:rsidR="002E2769" w:rsidRPr="00E44152" w:rsidRDefault="002E2769" w:rsidP="002E2769">
      <w:pPr>
        <w:pStyle w:val="BodyText"/>
      </w:pPr>
      <w:r w:rsidRPr="00E44152">
        <w:t xml:space="preserve">The results are presented by the following </w:t>
      </w:r>
      <w:r w:rsidR="009614E3">
        <w:t>clinical outcomes and performance metric</w:t>
      </w:r>
      <w:r w:rsidR="009614E3" w:rsidRPr="00E44152">
        <w:t>s</w:t>
      </w:r>
      <w:r w:rsidRPr="00E44152">
        <w:t xml:space="preserve">: </w:t>
      </w:r>
    </w:p>
    <w:p w14:paraId="0E83CC20" w14:textId="77777777" w:rsidR="002E2769" w:rsidRPr="00E44152" w:rsidRDefault="002E2769" w:rsidP="002E2769">
      <w:pPr>
        <w:pStyle w:val="List-BulletLvl1"/>
      </w:pPr>
      <w:r w:rsidRPr="00E44152">
        <w:t xml:space="preserve">sensitivity (i.e., </w:t>
      </w:r>
      <w:r>
        <w:t xml:space="preserve">CDR, </w:t>
      </w:r>
      <w:r w:rsidRPr="00E44152">
        <w:t>invasive CDR</w:t>
      </w:r>
      <w:r>
        <w:t xml:space="preserve"> and tumour characteristics, </w:t>
      </w:r>
      <w:r w:rsidRPr="00E44152">
        <w:t>interval cancer rates)</w:t>
      </w:r>
    </w:p>
    <w:p w14:paraId="713AAA29" w14:textId="77777777" w:rsidR="002E2769" w:rsidRPr="00E44152" w:rsidRDefault="002E2769" w:rsidP="002E2769">
      <w:pPr>
        <w:pStyle w:val="List-BulletLvl1"/>
      </w:pPr>
      <w:r w:rsidRPr="00E44152">
        <w:t>positive predictive value (PPV)</w:t>
      </w:r>
    </w:p>
    <w:p w14:paraId="729ECC1F" w14:textId="77777777" w:rsidR="002E2769" w:rsidRPr="00E44152" w:rsidRDefault="002E2769" w:rsidP="002E2769">
      <w:pPr>
        <w:pStyle w:val="List-BulletLvl1"/>
      </w:pPr>
      <w:r w:rsidRPr="00E44152">
        <w:t>specificity (i.e., overall recall rate and false positive rate)</w:t>
      </w:r>
    </w:p>
    <w:p w14:paraId="5109AA63" w14:textId="77777777" w:rsidR="002E2769" w:rsidRDefault="002E2769" w:rsidP="002E2769">
      <w:pPr>
        <w:pStyle w:val="List-BulletLvl1"/>
      </w:pPr>
      <w:r w:rsidRPr="00E44152">
        <w:t>safety (i.e., radiation dose)</w:t>
      </w:r>
      <w:r>
        <w:t>, and</w:t>
      </w:r>
    </w:p>
    <w:p w14:paraId="7ADA6BCE" w14:textId="6ECE17C3" w:rsidR="002E2769" w:rsidRDefault="002E2769" w:rsidP="002E2769">
      <w:pPr>
        <w:pStyle w:val="List-BulletLvl1"/>
      </w:pPr>
      <w:r w:rsidRPr="00E44152">
        <w:t xml:space="preserve">the impact </w:t>
      </w:r>
      <w:r w:rsidR="00510AE7">
        <w:t xml:space="preserve">DBT may have on </w:t>
      </w:r>
      <w:r w:rsidRPr="00E44152">
        <w:t>women with heterogeneously dense or extremely dense breasts</w:t>
      </w:r>
      <w:r w:rsidR="00510AE7">
        <w:t xml:space="preserve"> or by age</w:t>
      </w:r>
      <w:r w:rsidRPr="00E44152">
        <w:t xml:space="preserve">. </w:t>
      </w:r>
    </w:p>
    <w:p w14:paraId="2866C7DB" w14:textId="73728AD3" w:rsidR="002E2769" w:rsidRPr="00E44152" w:rsidRDefault="00B86B99" w:rsidP="002E2769">
      <w:pPr>
        <w:pStyle w:val="BodyText"/>
      </w:pPr>
      <w:r>
        <w:t>Chapter 4</w:t>
      </w:r>
      <w:r w:rsidR="002E2769">
        <w:t xml:space="preserve"> discusses </w:t>
      </w:r>
      <w:r w:rsidR="00510AE7">
        <w:t xml:space="preserve">implementation including the impact of DBT on </w:t>
      </w:r>
      <w:r w:rsidR="002E2769">
        <w:t>reader performance, which is affected by</w:t>
      </w:r>
      <w:r w:rsidR="00510AE7">
        <w:t xml:space="preserve"> both</w:t>
      </w:r>
      <w:r w:rsidR="002E2769">
        <w:t xml:space="preserve"> a program’s reading strategy</w:t>
      </w:r>
      <w:r w:rsidR="00510AE7">
        <w:t xml:space="preserve"> (single or double) and </w:t>
      </w:r>
      <w:r w:rsidR="00D90C42">
        <w:t xml:space="preserve">individual </w:t>
      </w:r>
      <w:r w:rsidR="00510AE7">
        <w:t>reader experience</w:t>
      </w:r>
      <w:r w:rsidR="002E2769">
        <w:t>.</w:t>
      </w:r>
    </w:p>
    <w:p w14:paraId="0A0DE684" w14:textId="249E633B" w:rsidR="002E2769" w:rsidRPr="00E44152" w:rsidRDefault="002E2769" w:rsidP="002E2769">
      <w:pPr>
        <w:pStyle w:val="BodyText"/>
      </w:pPr>
      <w:r w:rsidRPr="00E44152">
        <w:t xml:space="preserve">The discussion for each outcome includes a description of the number of studies identified, the overall quality of the studies, and a summary of the results from all studies. Detailed study tables provide additional material about study population, methodology, intervention, comparator and key results. </w:t>
      </w:r>
      <w:r w:rsidR="007315ED">
        <w:t>T</w:t>
      </w:r>
      <w:r w:rsidRPr="00E44152">
        <w:t xml:space="preserve">his information </w:t>
      </w:r>
      <w:r w:rsidR="007315ED">
        <w:t xml:space="preserve">is used </w:t>
      </w:r>
      <w:r w:rsidRPr="00E44152">
        <w:t>to answer the three questions about effectiveness, efficaciousness and safety and provide a statement of the quality of the evidence underpinning the answers to these questions</w:t>
      </w:r>
      <w:r w:rsidR="00AC7784">
        <w:t>.</w:t>
      </w:r>
      <w:r w:rsidRPr="00E44152">
        <w:t xml:space="preserve"> </w:t>
      </w:r>
    </w:p>
    <w:p w14:paraId="52511425" w14:textId="77777777" w:rsidR="002E2769" w:rsidRDefault="002E2769" w:rsidP="002E2769">
      <w:pPr>
        <w:pStyle w:val="NumberedHeading2"/>
      </w:pPr>
      <w:bookmarkStart w:id="78" w:name="_Toc513112134"/>
      <w:r w:rsidRPr="00E44152">
        <w:t>Sensitivity</w:t>
      </w:r>
      <w:bookmarkEnd w:id="78"/>
    </w:p>
    <w:p w14:paraId="6B40BD87" w14:textId="77777777" w:rsidR="002C7AE8" w:rsidRDefault="002E2769" w:rsidP="001241AF">
      <w:pPr>
        <w:pStyle w:val="BodyText"/>
      </w:pPr>
      <w:r w:rsidRPr="00E44152">
        <w:t xml:space="preserve">Sensitivity (the proportion of asymptomatic breast cancers correctly identified by a screening test, or the true positive/negative rate) is an important dimension of an effective population-based breast screening program. </w:t>
      </w:r>
      <w:r w:rsidR="009614E3">
        <w:t xml:space="preserve">Clinical outcomes </w:t>
      </w:r>
      <w:r w:rsidRPr="00E44152">
        <w:t xml:space="preserve">that can </w:t>
      </w:r>
      <w:r w:rsidR="00532533">
        <w:t xml:space="preserve">impact on </w:t>
      </w:r>
      <w:r w:rsidRPr="00E44152">
        <w:t>sensitivity are CDR, interval cancer rate and tumour</w:t>
      </w:r>
      <w:r w:rsidR="001241AF">
        <w:t xml:space="preserve"> characteristics at detection.</w:t>
      </w:r>
    </w:p>
    <w:p w14:paraId="700EBEB4" w14:textId="2824C9AE" w:rsidR="002C7AE8" w:rsidRDefault="002C7AE8" w:rsidP="001241AF">
      <w:pPr>
        <w:pStyle w:val="BodyText"/>
      </w:pPr>
    </w:p>
    <w:p w14:paraId="2829001A" w14:textId="77777777" w:rsidR="002C7AE8" w:rsidRDefault="002C7AE8" w:rsidP="001241AF">
      <w:pPr>
        <w:pStyle w:val="BodyText"/>
        <w:rPr>
          <w:b/>
        </w:rPr>
        <w:sectPr w:rsidR="002C7AE8" w:rsidSect="00837E4C">
          <w:pgSz w:w="11906" w:h="16838"/>
          <w:pgMar w:top="1440" w:right="1276" w:bottom="1440" w:left="1440" w:header="708" w:footer="708" w:gutter="0"/>
          <w:cols w:space="708"/>
          <w:docGrid w:linePitch="360"/>
        </w:sectPr>
      </w:pPr>
    </w:p>
    <w:p w14:paraId="66DA5232" w14:textId="534F66D6" w:rsidR="002C7AE8" w:rsidRDefault="002C7AE8" w:rsidP="002C7AE8">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Pr>
          <w:b/>
        </w:rPr>
        <w:lastRenderedPageBreak/>
        <w:t>Key findings</w:t>
      </w:r>
    </w:p>
    <w:p w14:paraId="4CF4494E" w14:textId="77777777" w:rsidR="002C7AE8" w:rsidRDefault="002C7AE8" w:rsidP="002C7AE8">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There is strong evidence that DBT </w:t>
      </w:r>
      <w:r w:rsidRPr="00DD06CE">
        <w:t>increases all cancer detection rates (CDR) and invasive CDR compared to FFDM alone. All studies with adequate statistical power to detect small changes to CDR reported increased cancer detection.</w:t>
      </w:r>
      <w:r>
        <w:t xml:space="preserve"> These increases were seen in studies with a range of designs and for different combinations of DBT and digital mammography.</w:t>
      </w:r>
      <w:r w:rsidRPr="00DD06CE">
        <w:t xml:space="preserve"> Increases were seen in all </w:t>
      </w:r>
      <w:r>
        <w:t xml:space="preserve">DBT </w:t>
      </w:r>
      <w:r w:rsidRPr="00D86CAB">
        <w:t xml:space="preserve">screening </w:t>
      </w:r>
      <w:r>
        <w:t>strategies</w:t>
      </w:r>
      <w:r w:rsidRPr="00DD06CE">
        <w:t xml:space="preserve"> used: FFDM + DBT</w:t>
      </w:r>
      <w:r>
        <w:t xml:space="preserve"> compared to FFDM alone</w:t>
      </w:r>
      <w:r w:rsidRPr="00DD06CE">
        <w:t>, DBT + s2DM</w:t>
      </w:r>
      <w:r>
        <w:t xml:space="preserve"> compared to FFDM alone</w:t>
      </w:r>
      <w:r w:rsidRPr="00DD06CE">
        <w:t xml:space="preserve">, and </w:t>
      </w:r>
      <w:r>
        <w:t>DBT</w:t>
      </w:r>
      <w:r w:rsidRPr="00B87DB4">
        <w:t>MLO</w:t>
      </w:r>
      <w:r w:rsidRPr="00DD06CE" w:rsidDel="00F30CDA">
        <w:t xml:space="preserve"> </w:t>
      </w:r>
      <w:r w:rsidRPr="00DD06CE">
        <w:t xml:space="preserve">compared to either </w:t>
      </w:r>
      <w:r>
        <w:t>DM</w:t>
      </w:r>
      <w:r w:rsidRPr="00B87DB4">
        <w:t>CC</w:t>
      </w:r>
      <w:r w:rsidDel="00F30CDA">
        <w:t xml:space="preserve"> </w:t>
      </w:r>
      <w:r w:rsidRPr="00DD06CE">
        <w:t>or FFDM alone. Results from large</w:t>
      </w:r>
      <w:r>
        <w:t>, fully paired</w:t>
      </w:r>
      <w:r w:rsidRPr="00DD06CE">
        <w:t xml:space="preserve"> prospective trials</w:t>
      </w:r>
      <w:r>
        <w:t xml:space="preserve"> embedded in population screening programs</w:t>
      </w:r>
      <w:r w:rsidRPr="00DD06CE">
        <w:t xml:space="preserve"> consisten</w:t>
      </w:r>
      <w:r>
        <w:t>tly</w:t>
      </w:r>
      <w:r w:rsidRPr="00DD06CE">
        <w:t xml:space="preserve"> reported statistically significant incremental cancer detection rates of more than 2 per 1000 screening examinations. That is, the use of </w:t>
      </w:r>
      <w:r>
        <w:t xml:space="preserve">DBT </w:t>
      </w:r>
      <w:r w:rsidRPr="00DD06CE">
        <w:t>resulted in cancer detection in at least two more women compared to FFDM alone. Smaller</w:t>
      </w:r>
      <w:r>
        <w:t xml:space="preserve"> (possibly</w:t>
      </w:r>
      <w:r w:rsidRPr="00DD06CE">
        <w:t xml:space="preserve"> underpowered</w:t>
      </w:r>
      <w:r>
        <w:t>)</w:t>
      </w:r>
      <w:r w:rsidRPr="00DD06CE">
        <w:t xml:space="preserve"> studies also reported the same </w:t>
      </w:r>
      <w:r>
        <w:t xml:space="preserve">increase in CDR </w:t>
      </w:r>
      <w:r w:rsidRPr="00DD06CE">
        <w:t>but the incremental increases reported were smaller.</w:t>
      </w:r>
      <w:r>
        <w:t xml:space="preserve"> Smaller increases may also be due to annual rather than biennial screening or single compared to double reading strategies.</w:t>
      </w:r>
      <w:r w:rsidRPr="00DD06CE">
        <w:t xml:space="preserve"> Further, DBT + s2DM has cancer detection rates that are at least as good as FFDM + DBT but </w:t>
      </w:r>
      <w:r>
        <w:t xml:space="preserve">this approach </w:t>
      </w:r>
      <w:r w:rsidRPr="00DD06CE">
        <w:t>deliver</w:t>
      </w:r>
      <w:r>
        <w:t>s</w:t>
      </w:r>
      <w:r w:rsidRPr="00DD06CE">
        <w:t xml:space="preserve"> a reduced radiation dose. DBT + s2DM is a very promising </w:t>
      </w:r>
      <w:r>
        <w:t>approach.</w:t>
      </w:r>
    </w:p>
    <w:p w14:paraId="08DE2F8B" w14:textId="77777777" w:rsidR="002C7AE8" w:rsidRDefault="002C7AE8" w:rsidP="002C7AE8">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Most of the </w:t>
      </w:r>
      <w:r w:rsidRPr="00DD06CE">
        <w:t>studies investigating cancer detection rate (CDR) have short time frames (</w:t>
      </w:r>
      <w:r w:rsidRPr="00B87DB4">
        <w:t>&lt;</w:t>
      </w:r>
      <w:r w:rsidRPr="00DD06CE">
        <w:t>24 months). Further research is needed to determine the overall mortality</w:t>
      </w:r>
      <w:r>
        <w:t xml:space="preserve"> and treatment morbidity </w:t>
      </w:r>
      <w:r w:rsidRPr="00DD06CE">
        <w:t xml:space="preserve">benefit conferred by DBT as a screening strategy in a population-based screening environment (including further evidence about interval cancer rate) and if the improvement in cancer detection rates provided by DBT (either with integrated s2DM or with FFDM) is sustained between first and subsequent (i.e., prevalent and incident) screening </w:t>
      </w:r>
      <w:r>
        <w:t>examinations.</w:t>
      </w:r>
    </w:p>
    <w:p w14:paraId="2CD24AD5" w14:textId="78EF2152" w:rsidR="002E2769" w:rsidRDefault="002E2769" w:rsidP="002E2769">
      <w:pPr>
        <w:pStyle w:val="BodyText"/>
      </w:pPr>
      <w:r w:rsidRPr="00E44152">
        <w:t xml:space="preserve">This literature review describes CDR findings including pooled analysis from </w:t>
      </w:r>
      <w:r>
        <w:t>one systematic review and one literature review</w:t>
      </w:r>
      <w:r w:rsidRPr="00E44152">
        <w:t>.</w:t>
      </w:r>
      <w:r>
        <w:t xml:space="preserve"> </w:t>
      </w:r>
      <w:r w:rsidRPr="00E44152">
        <w:t xml:space="preserve">Primary studies already incorporated into systematic or literature reviews were reviewed but not separately assessed unless additional material not described in the systematic </w:t>
      </w:r>
      <w:r w:rsidR="005B7E84">
        <w:t xml:space="preserve">review </w:t>
      </w:r>
      <w:r w:rsidRPr="00E44152">
        <w:t xml:space="preserve">or </w:t>
      </w:r>
      <w:r w:rsidR="005B7E84">
        <w:t xml:space="preserve">narrative </w:t>
      </w:r>
      <w:r w:rsidRPr="00E44152">
        <w:t>literature review was included in the primary study. Relevant data from all primary studies is included in evidence tables.</w:t>
      </w:r>
      <w:r w:rsidR="00CE0669">
        <w:t xml:space="preserve"> Papers below also included CDR stratified by age and breast density.</w:t>
      </w:r>
    </w:p>
    <w:p w14:paraId="563C5067" w14:textId="4E89CF2B" w:rsidR="005B7E84" w:rsidRPr="00E44152" w:rsidRDefault="005B7E84" w:rsidP="005B7E84">
      <w:pPr>
        <w:pStyle w:val="BodyText"/>
        <w:tabs>
          <w:tab w:val="center" w:pos="4513"/>
        </w:tabs>
      </w:pPr>
      <w:r w:rsidRPr="00E44152">
        <w:t xml:space="preserve">In this literature review, </w:t>
      </w:r>
      <w:r w:rsidR="00506372">
        <w:t xml:space="preserve">two systematic reviews (one </w:t>
      </w:r>
      <w:r w:rsidR="007016C8">
        <w:t xml:space="preserve">including </w:t>
      </w:r>
      <w:r w:rsidR="00506372">
        <w:t xml:space="preserve">16 articles </w:t>
      </w:r>
      <w:r w:rsidR="00DC3FB3">
        <w:t xml:space="preserve">generated from </w:t>
      </w:r>
      <w:r w:rsidR="00506372">
        <w:t xml:space="preserve">five studies), </w:t>
      </w:r>
      <w:r w:rsidR="00833CB5">
        <w:t xml:space="preserve">two </w:t>
      </w:r>
      <w:r w:rsidR="00506372">
        <w:t>literature review</w:t>
      </w:r>
      <w:r w:rsidR="002D5166">
        <w:t>s</w:t>
      </w:r>
      <w:r w:rsidR="00506372">
        <w:t xml:space="preserve"> (</w:t>
      </w:r>
      <w:r w:rsidR="002D5166">
        <w:t xml:space="preserve">one </w:t>
      </w:r>
      <w:r w:rsidR="007016C8">
        <w:t xml:space="preserve">including </w:t>
      </w:r>
      <w:r w:rsidR="00506372">
        <w:t xml:space="preserve">five articles </w:t>
      </w:r>
      <w:r w:rsidR="00DC3FB3">
        <w:t xml:space="preserve">generated from </w:t>
      </w:r>
      <w:r w:rsidR="00506372">
        <w:t>five studies</w:t>
      </w:r>
      <w:r w:rsidR="002D5166">
        <w:t xml:space="preserve"> and one </w:t>
      </w:r>
      <w:r w:rsidR="00DC3FB3">
        <w:t xml:space="preserve">review including </w:t>
      </w:r>
      <w:r w:rsidR="002D5166">
        <w:t>seven studies</w:t>
      </w:r>
      <w:r w:rsidR="00506372">
        <w:t xml:space="preserve">) and </w:t>
      </w:r>
      <w:r w:rsidRPr="00E44152">
        <w:t>1</w:t>
      </w:r>
      <w:r w:rsidR="00506372">
        <w:t>2</w:t>
      </w:r>
      <w:r w:rsidRPr="00E44152">
        <w:t xml:space="preserve"> </w:t>
      </w:r>
      <w:r>
        <w:t>articles</w:t>
      </w:r>
      <w:r w:rsidRPr="00E44152">
        <w:t xml:space="preserve"> </w:t>
      </w:r>
      <w:r>
        <w:t>(</w:t>
      </w:r>
      <w:r w:rsidR="00DC3FB3">
        <w:t xml:space="preserve">generated from </w:t>
      </w:r>
      <w:r w:rsidR="00506372">
        <w:t xml:space="preserve">12 </w:t>
      </w:r>
      <w:r>
        <w:t xml:space="preserve">studies) </w:t>
      </w:r>
      <w:r w:rsidRPr="00E44152">
        <w:t xml:space="preserve">reported on </w:t>
      </w:r>
      <w:r>
        <w:t>overall CDR.</w:t>
      </w:r>
    </w:p>
    <w:p w14:paraId="1A8DA69F" w14:textId="77777777" w:rsidR="002E2769" w:rsidRPr="00E44152" w:rsidRDefault="002E2769" w:rsidP="002E2769">
      <w:pPr>
        <w:pStyle w:val="Heading3"/>
        <w:ind w:left="720"/>
      </w:pPr>
      <w:r w:rsidRPr="00E44152">
        <w:t>Systematic and/or literature reviews</w:t>
      </w:r>
    </w:p>
    <w:p w14:paraId="473DE20D" w14:textId="609C355C" w:rsidR="002E2769" w:rsidRPr="00E44152" w:rsidRDefault="00833CB5" w:rsidP="002E2769">
      <w:pPr>
        <w:pStyle w:val="BodyText"/>
        <w:ind w:left="720"/>
      </w:pPr>
      <w:r>
        <w:t xml:space="preserve">Four </w:t>
      </w:r>
      <w:r w:rsidR="00A9024A">
        <w:t>reviews</w:t>
      </w:r>
      <w:r w:rsidR="002E2769" w:rsidRPr="00E44152">
        <w:t xml:space="preserve">: </w:t>
      </w:r>
      <w:r w:rsidR="00382025">
        <w:t>Houssami</w:t>
      </w:r>
      <w:r w:rsidR="00A9024A">
        <w:t>,</w:t>
      </w:r>
      <w:r w:rsidR="00382025">
        <w:t xml:space="preserve"> (2017)</w:t>
      </w:r>
      <w:r w:rsidR="002E2769" w:rsidRPr="00E44152">
        <w:t>; Coop et al.</w:t>
      </w:r>
      <w:r w:rsidR="00A9024A">
        <w:t>,</w:t>
      </w:r>
      <w:r w:rsidR="002E2769" w:rsidRPr="00E44152">
        <w:t xml:space="preserve"> (2016); Hodgson et al.</w:t>
      </w:r>
      <w:r w:rsidR="00A9024A">
        <w:t>,</w:t>
      </w:r>
      <w:r w:rsidR="002E2769" w:rsidRPr="00E44152">
        <w:t xml:space="preserve"> (2016)</w:t>
      </w:r>
      <w:r>
        <w:t>; Houssami, (2015)</w:t>
      </w:r>
    </w:p>
    <w:p w14:paraId="2C15E0B8" w14:textId="77777777" w:rsidR="002E2769" w:rsidRPr="00E44152" w:rsidRDefault="002E2769" w:rsidP="002E2769">
      <w:pPr>
        <w:pStyle w:val="Heading3"/>
        <w:ind w:left="720"/>
      </w:pPr>
      <w:r w:rsidRPr="00E44152">
        <w:t>RCTs</w:t>
      </w:r>
    </w:p>
    <w:p w14:paraId="5E5ABE12" w14:textId="3BFEAA18" w:rsidR="002E2769" w:rsidRPr="00E44152" w:rsidRDefault="002E2769" w:rsidP="002E2769">
      <w:pPr>
        <w:pStyle w:val="BodyText"/>
        <w:ind w:left="720"/>
      </w:pPr>
      <w:r w:rsidRPr="00E44152">
        <w:t>One study: Maxwell et al.</w:t>
      </w:r>
      <w:r w:rsidR="00A9024A">
        <w:t>,</w:t>
      </w:r>
      <w:r w:rsidRPr="00E44152">
        <w:t xml:space="preserve"> (2017)</w:t>
      </w:r>
    </w:p>
    <w:p w14:paraId="5A3AA077" w14:textId="77777777" w:rsidR="002E2769" w:rsidRPr="00E44152" w:rsidRDefault="002E2769" w:rsidP="002E2769">
      <w:pPr>
        <w:pStyle w:val="Heading3"/>
        <w:ind w:left="720"/>
      </w:pPr>
      <w:r w:rsidRPr="00E44152">
        <w:t>Prospective studies</w:t>
      </w:r>
    </w:p>
    <w:p w14:paraId="162ACC9A" w14:textId="60EB4DF4" w:rsidR="002E2769" w:rsidRPr="00E44152" w:rsidRDefault="003E2795" w:rsidP="002E2769">
      <w:pPr>
        <w:pStyle w:val="BodyText"/>
        <w:ind w:left="720"/>
      </w:pPr>
      <w:r>
        <w:t xml:space="preserve">Three </w:t>
      </w:r>
      <w:r w:rsidR="00225FBA">
        <w:t>articles</w:t>
      </w:r>
      <w:r w:rsidR="002E2769" w:rsidRPr="00E44152">
        <w:t>: Lång et al.</w:t>
      </w:r>
      <w:r w:rsidR="002E2769">
        <w:t>,</w:t>
      </w:r>
      <w:r w:rsidR="002E2769" w:rsidRPr="00E44152">
        <w:t xml:space="preserve"> (2016</w:t>
      </w:r>
      <w:r w:rsidR="002E2769">
        <w:t>A</w:t>
      </w:r>
      <w:r w:rsidR="002E2769" w:rsidRPr="00E44152">
        <w:t>); Bernardi et al.</w:t>
      </w:r>
      <w:r w:rsidR="002E2769">
        <w:t>,</w:t>
      </w:r>
      <w:r w:rsidR="002E2769" w:rsidRPr="00E44152">
        <w:t xml:space="preserve"> (2016); Caumo et al.</w:t>
      </w:r>
      <w:r w:rsidR="002E2769">
        <w:t>,</w:t>
      </w:r>
      <w:r w:rsidR="002E2769" w:rsidRPr="00E44152">
        <w:t xml:space="preserve"> (2014)</w:t>
      </w:r>
    </w:p>
    <w:p w14:paraId="02F7DB7C" w14:textId="33BFC1D4" w:rsidR="002E2769" w:rsidRPr="00E44152" w:rsidRDefault="002E2769" w:rsidP="002E2769">
      <w:pPr>
        <w:pStyle w:val="BodyText"/>
        <w:ind w:left="720"/>
      </w:pPr>
      <w:r w:rsidRPr="00E44152">
        <w:rPr>
          <w:i/>
        </w:rPr>
        <w:t xml:space="preserve">NB </w:t>
      </w:r>
      <w:r w:rsidRPr="00E44152">
        <w:t>Additional articles reporting on the STORM</w:t>
      </w:r>
      <w:r w:rsidR="00610DC6">
        <w:t xml:space="preserve">, </w:t>
      </w:r>
      <w:r w:rsidRPr="00E44152">
        <w:t>STORM-2 and OTS trials are discussed in the systematic and literature reviews.</w:t>
      </w:r>
    </w:p>
    <w:p w14:paraId="79ABC59D" w14:textId="77777777" w:rsidR="002E2769" w:rsidRPr="00E44152" w:rsidRDefault="002E2769" w:rsidP="002E2769">
      <w:pPr>
        <w:pStyle w:val="Heading3"/>
        <w:ind w:left="720"/>
      </w:pPr>
      <w:r w:rsidRPr="00E44152">
        <w:lastRenderedPageBreak/>
        <w:t>Retrospective studies (observer performance or single-site analysis)</w:t>
      </w:r>
    </w:p>
    <w:p w14:paraId="4DC90043" w14:textId="2E433B42" w:rsidR="002E2769" w:rsidRDefault="002532F1" w:rsidP="002E2769">
      <w:pPr>
        <w:pStyle w:val="BodyText"/>
        <w:ind w:left="720"/>
      </w:pPr>
      <w:r>
        <w:t xml:space="preserve">Eight </w:t>
      </w:r>
      <w:r w:rsidR="002E2769" w:rsidRPr="00E44152">
        <w:t>studies: Pan et al.</w:t>
      </w:r>
      <w:r w:rsidR="002E2769">
        <w:t>,</w:t>
      </w:r>
      <w:r w:rsidR="002E2769" w:rsidRPr="00E44152">
        <w:t xml:space="preserve"> (2017); Powell et al.</w:t>
      </w:r>
      <w:r w:rsidR="002E2769">
        <w:t xml:space="preserve">, </w:t>
      </w:r>
      <w:r w:rsidR="002E2769" w:rsidRPr="00E44152">
        <w:t>(201</w:t>
      </w:r>
      <w:r w:rsidR="002E2769">
        <w:t>7</w:t>
      </w:r>
      <w:r w:rsidR="002E2769" w:rsidRPr="00E44152">
        <w:t>);</w:t>
      </w:r>
      <w:r w:rsidR="002E2769">
        <w:t xml:space="preserve"> </w:t>
      </w:r>
      <w:r w:rsidR="002E2769" w:rsidRPr="00E44152">
        <w:t>Rodriguez-Ruiz et al.</w:t>
      </w:r>
      <w:r w:rsidR="002E2769">
        <w:t>,</w:t>
      </w:r>
      <w:r w:rsidR="002E2769" w:rsidRPr="00E44152">
        <w:t xml:space="preserve"> (2017); Conant et al.</w:t>
      </w:r>
      <w:r w:rsidR="002E2769">
        <w:t>,</w:t>
      </w:r>
      <w:r w:rsidR="002E2769" w:rsidRPr="00E44152">
        <w:t xml:space="preserve"> (2016); McDonald et al. (2016); Sharpe et al.</w:t>
      </w:r>
      <w:r w:rsidR="002E2769">
        <w:t xml:space="preserve">, </w:t>
      </w:r>
      <w:r w:rsidR="002E2769" w:rsidRPr="00E44152">
        <w:t>(2016); Wang et al.</w:t>
      </w:r>
      <w:r w:rsidR="002E2769">
        <w:t>,</w:t>
      </w:r>
      <w:r w:rsidR="002E2769" w:rsidRPr="00E44152">
        <w:t xml:space="preserve"> (2016); Friedewald et al.</w:t>
      </w:r>
      <w:r w:rsidR="002E2769">
        <w:t>,</w:t>
      </w:r>
      <w:r w:rsidR="002E2769" w:rsidRPr="00E44152">
        <w:t xml:space="preserve"> (2014)</w:t>
      </w:r>
    </w:p>
    <w:p w14:paraId="331BEE38" w14:textId="67A11E71" w:rsidR="002E2769" w:rsidRPr="00CE21BC" w:rsidRDefault="002E2769" w:rsidP="002E2769">
      <w:pPr>
        <w:pStyle w:val="BodyText"/>
      </w:pPr>
      <w:r w:rsidRPr="00CE21BC">
        <w:t xml:space="preserve">There is </w:t>
      </w:r>
      <w:r w:rsidR="006162ED">
        <w:t>strong</w:t>
      </w:r>
      <w:r w:rsidR="00C50E73" w:rsidRPr="00CE21BC">
        <w:t xml:space="preserve"> </w:t>
      </w:r>
      <w:r w:rsidRPr="00CE21BC">
        <w:t xml:space="preserve">evidence that CDR is increased when using </w:t>
      </w:r>
      <w:r w:rsidR="00283F41">
        <w:t xml:space="preserve">FFDM + </w:t>
      </w:r>
      <w:r w:rsidR="00C50E73">
        <w:t xml:space="preserve">DBT </w:t>
      </w:r>
      <w:r w:rsidRPr="00CE21BC">
        <w:t xml:space="preserve">compared to FFDM alone. Increases were reported in a wide range of studies (including large, robust prospective trials) for different combinations of screening strategy including FFDM + DBT, DBT + s2DM, and </w:t>
      </w:r>
      <w:r w:rsidR="00F30CDA">
        <w:t>DBT</w:t>
      </w:r>
      <w:r w:rsidR="00F30CDA" w:rsidRPr="003509DB">
        <w:rPr>
          <w:vertAlign w:val="subscript"/>
        </w:rPr>
        <w:t>MLO</w:t>
      </w:r>
      <w:r w:rsidR="00F30CDA" w:rsidDel="00F30CDA">
        <w:t xml:space="preserve"> </w:t>
      </w:r>
      <w:r w:rsidRPr="00CE21BC">
        <w:t xml:space="preserve">compared to FFDM alone or </w:t>
      </w:r>
      <w:r w:rsidR="00EA0AFF">
        <w:t>DBT</w:t>
      </w:r>
      <w:r w:rsidR="00EA0AFF" w:rsidRPr="003509DB">
        <w:rPr>
          <w:vertAlign w:val="subscript"/>
        </w:rPr>
        <w:t>MLO</w:t>
      </w:r>
      <w:r w:rsidR="00EA0AFF" w:rsidDel="00F30CDA">
        <w:t xml:space="preserve"> </w:t>
      </w:r>
      <w:r w:rsidR="00EA0AFF">
        <w:t xml:space="preserve">+ </w:t>
      </w:r>
      <w:r w:rsidR="00F30CDA">
        <w:t>DM</w:t>
      </w:r>
      <w:r w:rsidR="00F30CDA">
        <w:rPr>
          <w:vertAlign w:val="subscript"/>
        </w:rPr>
        <w:t xml:space="preserve">CC </w:t>
      </w:r>
      <w:r w:rsidRPr="00CE21BC">
        <w:t>(the Malmö trial).</w:t>
      </w:r>
    </w:p>
    <w:p w14:paraId="518EB90D" w14:textId="77777777" w:rsidR="002E2769" w:rsidRPr="00E44152" w:rsidRDefault="002E2769" w:rsidP="002E2769">
      <w:pPr>
        <w:pStyle w:val="NumberedHeading3"/>
        <w:numPr>
          <w:ilvl w:val="0"/>
          <w:numId w:val="0"/>
        </w:numPr>
        <w:ind w:left="851" w:hanging="851"/>
      </w:pPr>
      <w:r w:rsidRPr="00CE21BC">
        <w:t>CDR results for FFDM + DBT compared to FFDM alone</w:t>
      </w:r>
    </w:p>
    <w:p w14:paraId="6B5E1856" w14:textId="77777777" w:rsidR="002E2769" w:rsidRPr="002C7AE8" w:rsidRDefault="002E2769" w:rsidP="002E2769">
      <w:pPr>
        <w:pStyle w:val="BodyText-GREEN"/>
        <w:rPr>
          <w:b/>
          <w:color w:val="auto"/>
        </w:rPr>
      </w:pPr>
      <w:r w:rsidRPr="002C7AE8">
        <w:rPr>
          <w:b/>
          <w:color w:val="auto"/>
        </w:rPr>
        <w:t xml:space="preserve">Systematic reviews </w:t>
      </w:r>
    </w:p>
    <w:p w14:paraId="13D89BAC" w14:textId="77777777" w:rsidR="002E2769" w:rsidRPr="00E44152" w:rsidRDefault="002E2769" w:rsidP="002E2769">
      <w:pPr>
        <w:pStyle w:val="BodyText"/>
      </w:pPr>
      <w:r w:rsidRPr="00E44152">
        <w:t xml:space="preserve">Two systematic reviews explore </w:t>
      </w:r>
      <w:r>
        <w:t>CDR</w:t>
      </w:r>
      <w:r w:rsidRPr="00E44152">
        <w:t xml:space="preserve"> results for FFDM + DBT compared to FFDM alone (Coop et al., 2016; Hodgson et al., 2016). </w:t>
      </w:r>
    </w:p>
    <w:p w14:paraId="77D8D5D8" w14:textId="7A1B2437" w:rsidR="002E2769" w:rsidRPr="00E44152" w:rsidRDefault="002E2769" w:rsidP="002E2769">
      <w:pPr>
        <w:pStyle w:val="BodyText"/>
      </w:pPr>
      <w:r w:rsidRPr="00E44152">
        <w:t>The main inclusion criteria for Hodgson et al.</w:t>
      </w:r>
      <w:r w:rsidR="00F32F97">
        <w:t>’s systematic review</w:t>
      </w:r>
      <w:r w:rsidRPr="00E44152">
        <w:t xml:space="preserve"> were prospective or retrospective studies with more than 1000</w:t>
      </w:r>
      <w:r w:rsidRPr="00E44152">
        <w:rPr>
          <w:rFonts w:ascii="AdvP4C4E74" w:hAnsi="AdvP4C4E74" w:cs="AdvP4C4E74"/>
        </w:rPr>
        <w:t xml:space="preserve"> </w:t>
      </w:r>
      <w:r w:rsidRPr="00E44152">
        <w:t xml:space="preserve">women participating in a breast cancer screening program or undergoing opportunistic breast cancer screening. Studies of women with a history of breast cancer or women who were symptomatic or recalled from screening were ineligible. Primary research had to include FFDM as a comparator for DBT alone, FFDM alone compared to FFDM + DBT or FFDM alone compared to DBT + s2DM. Imaging systems used in </w:t>
      </w:r>
      <w:r w:rsidR="00F32F97">
        <w:t xml:space="preserve">the primary studies </w:t>
      </w:r>
      <w:r w:rsidRPr="00E44152">
        <w:t xml:space="preserve">had to be FDA or CE approved. </w:t>
      </w:r>
      <w:r w:rsidR="00F32F97">
        <w:t xml:space="preserve">Hodgson et al. included </w:t>
      </w:r>
      <w:r w:rsidRPr="00E44152">
        <w:t xml:space="preserve">16 </w:t>
      </w:r>
      <w:r w:rsidR="00506372">
        <w:t>articles</w:t>
      </w:r>
      <w:r w:rsidR="00506372" w:rsidRPr="00E44152">
        <w:t xml:space="preserve"> </w:t>
      </w:r>
      <w:r w:rsidR="00DC3FB3">
        <w:t>generated from</w:t>
      </w:r>
      <w:r w:rsidR="00DC3FB3" w:rsidRPr="00E44152">
        <w:t xml:space="preserve"> </w:t>
      </w:r>
      <w:r w:rsidRPr="00E44152">
        <w:t>five studies (</w:t>
      </w:r>
      <w:r w:rsidR="00F32F97">
        <w:t xml:space="preserve">i.e., </w:t>
      </w:r>
      <w:r w:rsidRPr="00E44152">
        <w:t>the OTS and the STORM trials, Friedewald et al.’s 13</w:t>
      </w:r>
      <w:r w:rsidR="009B79EE">
        <w:t>-</w:t>
      </w:r>
      <w:r w:rsidRPr="00E44152">
        <w:t>site analysis, and two smaller observational studies set in American community radiology practice</w:t>
      </w:r>
      <w:r w:rsidR="006669E9">
        <w:t>s</w:t>
      </w:r>
      <w:r w:rsidRPr="00E44152">
        <w:t xml:space="preserve">). </w:t>
      </w:r>
    </w:p>
    <w:p w14:paraId="5490C0CB" w14:textId="028D0A0F" w:rsidR="002E2769" w:rsidRDefault="002E2769" w:rsidP="002E2769">
      <w:pPr>
        <w:pStyle w:val="BodyText"/>
      </w:pPr>
      <w:r w:rsidRPr="00E44152">
        <w:t xml:space="preserve">Coop et al.’s </w:t>
      </w:r>
      <w:r w:rsidR="0045566B">
        <w:t>systematic review</w:t>
      </w:r>
      <w:r w:rsidR="0045566B" w:rsidRPr="00E44152">
        <w:t xml:space="preserve"> </w:t>
      </w:r>
      <w:r w:rsidRPr="00E44152">
        <w:t xml:space="preserve">did not describe inclusion criteria in detail, except to note key exclusions (eg, where the comparator was screen mammography, non-English language, publication date pre-2005 </w:t>
      </w:r>
      <w:r w:rsidR="0045566B">
        <w:t xml:space="preserve">which was </w:t>
      </w:r>
      <w:r w:rsidRPr="00E44152">
        <w:t xml:space="preserve">when </w:t>
      </w:r>
      <w:r w:rsidR="00610DC6">
        <w:t xml:space="preserve">DBT </w:t>
      </w:r>
      <w:r w:rsidRPr="00E44152">
        <w:t xml:space="preserve">became available, etc.). Their systematic review included 21 articles, including papers reporting on the large </w:t>
      </w:r>
      <w:r w:rsidR="0045566B">
        <w:t xml:space="preserve">prospective studies and retrospective analyses </w:t>
      </w:r>
      <w:r w:rsidRPr="00E44152">
        <w:t xml:space="preserve">reported in Hodgson et al.’s systematic review; however, </w:t>
      </w:r>
      <w:r w:rsidR="0045566B">
        <w:t xml:space="preserve">Coop et al. </w:t>
      </w:r>
      <w:r w:rsidRPr="00E44152">
        <w:t>did not clearly identify which studies were included</w:t>
      </w:r>
      <w:r w:rsidR="0045566B">
        <w:t xml:space="preserve"> in the systematic review and which provided contextual information</w:t>
      </w:r>
      <w:r w:rsidRPr="00E44152">
        <w:t>.</w:t>
      </w:r>
    </w:p>
    <w:p w14:paraId="5B7A609B" w14:textId="6BA2464B" w:rsidR="0045566B" w:rsidRPr="00E44152" w:rsidRDefault="0045566B" w:rsidP="002E2769">
      <w:pPr>
        <w:pStyle w:val="BodyText"/>
      </w:pPr>
      <w:r>
        <w:t>Table 8</w:t>
      </w:r>
      <w:r w:rsidR="004763B6">
        <w:t xml:space="preserve"> and Table 9</w:t>
      </w:r>
      <w:r>
        <w:t xml:space="preserve"> </w:t>
      </w:r>
      <w:r w:rsidRPr="00E44152">
        <w:t>(</w:t>
      </w:r>
      <w:r w:rsidR="004E5A53">
        <w:t>pages 3</w:t>
      </w:r>
      <w:r w:rsidR="00712283">
        <w:t>6</w:t>
      </w:r>
      <w:r w:rsidR="004E5A53">
        <w:t>-3</w:t>
      </w:r>
      <w:r w:rsidR="00712283">
        <w:t>8</w:t>
      </w:r>
      <w:r w:rsidRPr="00E44152">
        <w:t>) provide a summary of studies that reported on CDR comparing FFDM + DBT to FFDM alone</w:t>
      </w:r>
      <w:r w:rsidR="00921667">
        <w:t xml:space="preserve"> and which were </w:t>
      </w:r>
      <w:r w:rsidR="00921667" w:rsidRPr="00E44152">
        <w:t xml:space="preserve">included in </w:t>
      </w:r>
      <w:r w:rsidR="002F24DC">
        <w:t xml:space="preserve">either of </w:t>
      </w:r>
      <w:r w:rsidR="00921667" w:rsidRPr="00E44152">
        <w:t>the systematic reviews</w:t>
      </w:r>
      <w:r w:rsidRPr="00E44152">
        <w:t xml:space="preserve">. The primary studies included in each of the systematic reviews have considerable differences in study design (for example, small retrospective observational </w:t>
      </w:r>
      <w:r w:rsidR="000B0D22">
        <w:t xml:space="preserve">observer performance studies, </w:t>
      </w:r>
      <w:r w:rsidRPr="00E44152">
        <w:t>analys</w:t>
      </w:r>
      <w:r w:rsidR="000B0D22">
        <w:t>e</w:t>
      </w:r>
      <w:r w:rsidRPr="00E44152">
        <w:t>s</w:t>
      </w:r>
      <w:r w:rsidR="000B0D22">
        <w:t xml:space="preserve"> of screening outcomes or</w:t>
      </w:r>
      <w:r w:rsidRPr="00E44152">
        <w:t xml:space="preserve"> </w:t>
      </w:r>
      <w:r w:rsidR="000B0D22">
        <w:t>fully paired,</w:t>
      </w:r>
      <w:r w:rsidRPr="00E44152">
        <w:t xml:space="preserve"> prospective trials), sample size, participant characteristics, screening setting (i.e., embedded within a population-based screening program or a single</w:t>
      </w:r>
      <w:r w:rsidR="00A36D3A">
        <w:t>/multi</w:t>
      </w:r>
      <w:r w:rsidRPr="00E44152">
        <w:t xml:space="preserve"> clinic screening setting), screening frequency (i.e., annual or biennial) and/or reading strategy (single/double). These differences in underlying methodology impacted on the pooled analysis undertaken in the systematic reviews. Hodgson et al</w:t>
      </w:r>
      <w:r>
        <w:t>.</w:t>
      </w:r>
      <w:r w:rsidRPr="00E44152">
        <w:t xml:space="preserve"> only provided pooled analysis of CDR of data from two prospective trials set in population-based screening programs (i.e., data from the STORM and OTS trials). Coop et al. provided no pooled analysis as they considered there to be too much heterogeneity in study design and were limited by the availability of statistically significant results. Neither systematic review provide</w:t>
      </w:r>
      <w:r w:rsidR="00712425">
        <w:t>d</w:t>
      </w:r>
      <w:r w:rsidRPr="00E44152">
        <w:t xml:space="preserve"> age stratified data and stratified by breast density although this data is available in the primary literature (and is discussed in </w:t>
      </w:r>
      <w:r w:rsidRPr="004735F0">
        <w:rPr>
          <w:i/>
        </w:rPr>
        <w:t>section 3.</w:t>
      </w:r>
      <w:r w:rsidR="004735F0" w:rsidRPr="004735F0">
        <w:rPr>
          <w:i/>
        </w:rPr>
        <w:t>3</w:t>
      </w:r>
      <w:r w:rsidRPr="00E44152">
        <w:t xml:space="preserve"> of this report).</w:t>
      </w:r>
    </w:p>
    <w:tbl>
      <w:tblPr>
        <w:tblStyle w:val="ACGreen-BasicTable"/>
        <w:tblpPr w:leftFromText="180" w:rightFromText="180" w:vertAnchor="text" w:horzAnchor="margin" w:tblpXSpec="right" w:tblpY="155"/>
        <w:tblW w:w="3970" w:type="dxa"/>
        <w:jc w:val="right"/>
        <w:tblInd w:w="0" w:type="dxa"/>
        <w:tblLayout w:type="fixed"/>
        <w:tblLook w:val="04A0" w:firstRow="1" w:lastRow="0" w:firstColumn="1" w:lastColumn="0" w:noHBand="0" w:noVBand="1"/>
        <w:tblDescription w:val="The table presents two studies, providing information on the study design and quality, and results by overall CDR. &#10;&#10;The study by Coop et al., 2016 was a systematic review, with “low quality”. No pooled analysis was available for CDR.&#10;&#10;The study by Hodgson et al., 2016 was a systematic review, with “good quality”. Difference in CDR: 2.43 per 1000 screening examinations (p&lt;.001; 95%CI: 1.76 to 3.1). The difference in invasive CDR was 2.33 per 1000 screening examinations (p&lt;.001; 95%CI: 1.67 to 3.00).&#10;"/>
      </w:tblPr>
      <w:tblGrid>
        <w:gridCol w:w="1985"/>
        <w:gridCol w:w="1985"/>
      </w:tblGrid>
      <w:tr w:rsidR="00CE21BC" w:rsidRPr="00E44152" w14:paraId="22E361DA" w14:textId="77777777" w:rsidTr="00BB08AB">
        <w:trPr>
          <w:cnfStyle w:val="100000000000" w:firstRow="1" w:lastRow="0" w:firstColumn="0" w:lastColumn="0" w:oddVBand="0" w:evenVBand="0" w:oddHBand="0" w:evenHBand="0" w:firstRowFirstColumn="0" w:firstRowLastColumn="0" w:lastRowFirstColumn="0" w:lastRowLastColumn="0"/>
          <w:jc w:val="right"/>
        </w:trPr>
        <w:tc>
          <w:tcPr>
            <w:tcW w:w="0" w:type="dxa"/>
          </w:tcPr>
          <w:p w14:paraId="405E579C" w14:textId="77777777" w:rsidR="00CE21BC" w:rsidRPr="00253BA2" w:rsidRDefault="00CE21BC" w:rsidP="00CE21BC">
            <w:pPr>
              <w:pStyle w:val="BodyText"/>
              <w:jc w:val="left"/>
              <w:rPr>
                <w:b w:val="0"/>
                <w:color w:val="auto"/>
                <w:sz w:val="18"/>
                <w:szCs w:val="18"/>
              </w:rPr>
            </w:pPr>
            <w:r w:rsidRPr="00253BA2">
              <w:rPr>
                <w:color w:val="auto"/>
                <w:sz w:val="18"/>
                <w:szCs w:val="18"/>
              </w:rPr>
              <w:lastRenderedPageBreak/>
              <w:t xml:space="preserve">Study </w:t>
            </w:r>
          </w:p>
          <w:p w14:paraId="7E53E265" w14:textId="77777777" w:rsidR="00CE21BC" w:rsidRPr="00253BA2" w:rsidRDefault="00CE21BC" w:rsidP="00CE21BC">
            <w:pPr>
              <w:pStyle w:val="BodyText"/>
              <w:jc w:val="left"/>
              <w:rPr>
                <w:b w:val="0"/>
                <w:color w:val="auto"/>
                <w:sz w:val="18"/>
                <w:szCs w:val="18"/>
              </w:rPr>
            </w:pPr>
            <w:r w:rsidRPr="00253BA2">
              <w:rPr>
                <w:color w:val="auto"/>
                <w:sz w:val="18"/>
                <w:szCs w:val="18"/>
              </w:rPr>
              <w:t xml:space="preserve">Design </w:t>
            </w:r>
          </w:p>
          <w:p w14:paraId="73213E04" w14:textId="77777777" w:rsidR="00CE21BC" w:rsidRPr="00253BA2" w:rsidRDefault="00CE21BC" w:rsidP="00CE21BC">
            <w:pPr>
              <w:pStyle w:val="BodyText"/>
              <w:jc w:val="left"/>
              <w:rPr>
                <w:color w:val="auto"/>
                <w:sz w:val="18"/>
                <w:szCs w:val="18"/>
              </w:rPr>
            </w:pPr>
            <w:r w:rsidRPr="00253BA2">
              <w:rPr>
                <w:color w:val="auto"/>
                <w:sz w:val="18"/>
                <w:szCs w:val="18"/>
              </w:rPr>
              <w:t>Quality</w:t>
            </w:r>
          </w:p>
        </w:tc>
        <w:tc>
          <w:tcPr>
            <w:tcW w:w="0" w:type="dxa"/>
          </w:tcPr>
          <w:p w14:paraId="5D550D12" w14:textId="25B036BB" w:rsidR="00CE21BC" w:rsidRPr="00253BA2" w:rsidRDefault="00CE21BC" w:rsidP="00CE21BC">
            <w:pPr>
              <w:pStyle w:val="BodyText"/>
              <w:jc w:val="left"/>
              <w:rPr>
                <w:color w:val="auto"/>
                <w:sz w:val="18"/>
                <w:szCs w:val="18"/>
              </w:rPr>
            </w:pPr>
            <w:r w:rsidRPr="00253BA2">
              <w:rPr>
                <w:color w:val="auto"/>
                <w:sz w:val="18"/>
                <w:szCs w:val="18"/>
              </w:rPr>
              <w:t xml:space="preserve">Results: </w:t>
            </w:r>
            <w:r w:rsidR="00CE7F0D" w:rsidRPr="00253BA2">
              <w:rPr>
                <w:color w:val="auto"/>
                <w:sz w:val="18"/>
                <w:szCs w:val="18"/>
              </w:rPr>
              <w:t xml:space="preserve">overall </w:t>
            </w:r>
            <w:r w:rsidRPr="00253BA2">
              <w:rPr>
                <w:color w:val="auto"/>
                <w:sz w:val="18"/>
                <w:szCs w:val="18"/>
              </w:rPr>
              <w:t>CDR</w:t>
            </w:r>
          </w:p>
        </w:tc>
      </w:tr>
      <w:tr w:rsidR="00CE21BC" w:rsidRPr="00E44152" w14:paraId="516FBC41" w14:textId="77777777" w:rsidTr="00BB08AB">
        <w:trPr>
          <w:trHeight w:val="362"/>
          <w:jc w:val="right"/>
        </w:trPr>
        <w:tc>
          <w:tcPr>
            <w:tcW w:w="0" w:type="dxa"/>
          </w:tcPr>
          <w:p w14:paraId="082DBAC5" w14:textId="77777777" w:rsidR="00CE21BC" w:rsidRPr="00C00388" w:rsidRDefault="00CE21BC" w:rsidP="00CE21BC">
            <w:pPr>
              <w:pStyle w:val="BodyText"/>
              <w:spacing w:before="0" w:after="0" w:line="240" w:lineRule="auto"/>
              <w:rPr>
                <w:b/>
                <w:sz w:val="18"/>
                <w:szCs w:val="18"/>
              </w:rPr>
            </w:pPr>
            <w:r w:rsidRPr="00C00388">
              <w:rPr>
                <w:b/>
                <w:sz w:val="18"/>
                <w:szCs w:val="18"/>
              </w:rPr>
              <w:t>Coop et al., 2016</w:t>
            </w:r>
          </w:p>
          <w:p w14:paraId="68227CDE" w14:textId="77777777" w:rsidR="00CE21BC" w:rsidRDefault="00CE21BC" w:rsidP="00CE21BC">
            <w:pPr>
              <w:pStyle w:val="BodyText"/>
              <w:spacing w:before="0" w:after="0" w:line="240" w:lineRule="auto"/>
              <w:rPr>
                <w:sz w:val="18"/>
                <w:szCs w:val="18"/>
              </w:rPr>
            </w:pPr>
            <w:r w:rsidRPr="00C00388">
              <w:rPr>
                <w:sz w:val="18"/>
                <w:szCs w:val="18"/>
              </w:rPr>
              <w:t xml:space="preserve">Systematic </w:t>
            </w:r>
            <w:r w:rsidR="00656876" w:rsidRPr="00C00388">
              <w:rPr>
                <w:sz w:val="18"/>
                <w:szCs w:val="18"/>
              </w:rPr>
              <w:t>review</w:t>
            </w:r>
          </w:p>
          <w:p w14:paraId="330B6B8C" w14:textId="2571FFBC" w:rsidR="00C45B41" w:rsidRPr="00C00388" w:rsidRDefault="0006459E" w:rsidP="00CE21BC">
            <w:pPr>
              <w:pStyle w:val="BodyText"/>
              <w:spacing w:before="0" w:after="0" w:line="240" w:lineRule="auto"/>
              <w:rPr>
                <w:sz w:val="18"/>
                <w:szCs w:val="18"/>
              </w:rPr>
            </w:pPr>
            <w:r>
              <w:rPr>
                <w:sz w:val="18"/>
                <w:szCs w:val="18"/>
              </w:rPr>
              <w:t>Low quality</w:t>
            </w:r>
          </w:p>
        </w:tc>
        <w:tc>
          <w:tcPr>
            <w:tcW w:w="0" w:type="dxa"/>
          </w:tcPr>
          <w:p w14:paraId="5829AA1B" w14:textId="77777777" w:rsidR="00CE21BC" w:rsidRPr="00C00388" w:rsidRDefault="00CE21BC" w:rsidP="00CE21BC">
            <w:pPr>
              <w:pStyle w:val="BodyText"/>
              <w:spacing w:before="0" w:after="0" w:line="240" w:lineRule="auto"/>
              <w:jc w:val="left"/>
              <w:rPr>
                <w:sz w:val="18"/>
                <w:szCs w:val="18"/>
              </w:rPr>
            </w:pPr>
            <w:r w:rsidRPr="00C00388">
              <w:rPr>
                <w:sz w:val="18"/>
                <w:szCs w:val="18"/>
              </w:rPr>
              <w:t>No pooled analysis</w:t>
            </w:r>
          </w:p>
        </w:tc>
      </w:tr>
      <w:tr w:rsidR="00CE21BC" w:rsidRPr="00E44152" w14:paraId="4C65C960" w14:textId="77777777" w:rsidTr="00BB08AB">
        <w:trPr>
          <w:jc w:val="right"/>
        </w:trPr>
        <w:tc>
          <w:tcPr>
            <w:tcW w:w="0" w:type="dxa"/>
          </w:tcPr>
          <w:p w14:paraId="4695D969" w14:textId="77777777" w:rsidR="00CE21BC" w:rsidRPr="00C00388" w:rsidRDefault="00CE21BC" w:rsidP="00CE21BC">
            <w:pPr>
              <w:pStyle w:val="BodyText"/>
              <w:spacing w:before="0" w:after="0" w:line="240" w:lineRule="auto"/>
              <w:rPr>
                <w:b/>
                <w:sz w:val="18"/>
                <w:szCs w:val="18"/>
              </w:rPr>
            </w:pPr>
            <w:r w:rsidRPr="00C00388">
              <w:rPr>
                <w:b/>
                <w:sz w:val="18"/>
                <w:szCs w:val="18"/>
              </w:rPr>
              <w:t>Hodgson et al., 2016</w:t>
            </w:r>
          </w:p>
          <w:p w14:paraId="7DC27C24" w14:textId="4B8798DC" w:rsidR="00CE21BC" w:rsidRDefault="00CE21BC" w:rsidP="00CE21BC">
            <w:pPr>
              <w:pStyle w:val="BodyText"/>
              <w:spacing w:before="0" w:after="0" w:line="240" w:lineRule="auto"/>
              <w:rPr>
                <w:sz w:val="18"/>
                <w:szCs w:val="18"/>
              </w:rPr>
            </w:pPr>
            <w:r w:rsidRPr="00C00388">
              <w:rPr>
                <w:sz w:val="18"/>
                <w:szCs w:val="18"/>
              </w:rPr>
              <w:t>Systematic review</w:t>
            </w:r>
          </w:p>
          <w:p w14:paraId="2C00063E" w14:textId="5D148C88" w:rsidR="00C45B41" w:rsidRPr="00C00388" w:rsidRDefault="0006459E" w:rsidP="00CE21BC">
            <w:pPr>
              <w:pStyle w:val="BodyText"/>
              <w:spacing w:before="0" w:after="0" w:line="240" w:lineRule="auto"/>
              <w:rPr>
                <w:sz w:val="18"/>
                <w:szCs w:val="18"/>
              </w:rPr>
            </w:pPr>
            <w:r>
              <w:rPr>
                <w:sz w:val="18"/>
                <w:szCs w:val="18"/>
              </w:rPr>
              <w:t>Good quality</w:t>
            </w:r>
          </w:p>
          <w:p w14:paraId="2921599B" w14:textId="1A804F2F" w:rsidR="00CE21BC" w:rsidRPr="00C00388" w:rsidRDefault="00CE21BC" w:rsidP="00CE21BC">
            <w:pPr>
              <w:pStyle w:val="BodyText"/>
              <w:spacing w:before="0" w:after="0" w:line="240" w:lineRule="auto"/>
              <w:rPr>
                <w:b/>
                <w:sz w:val="18"/>
                <w:szCs w:val="18"/>
              </w:rPr>
            </w:pPr>
          </w:p>
        </w:tc>
        <w:tc>
          <w:tcPr>
            <w:tcW w:w="0" w:type="dxa"/>
          </w:tcPr>
          <w:p w14:paraId="7F7751C4" w14:textId="77777777" w:rsidR="00CE21BC" w:rsidRPr="00C00388" w:rsidRDefault="00CE21BC" w:rsidP="00CE21BC">
            <w:pPr>
              <w:pStyle w:val="BodyText"/>
              <w:spacing w:before="0" w:after="0" w:line="240" w:lineRule="auto"/>
              <w:jc w:val="left"/>
              <w:rPr>
                <w:sz w:val="18"/>
                <w:szCs w:val="18"/>
              </w:rPr>
            </w:pPr>
            <w:r w:rsidRPr="00C00388">
              <w:rPr>
                <w:sz w:val="18"/>
                <w:szCs w:val="18"/>
              </w:rPr>
              <w:t xml:space="preserve">Difference in CDR: </w:t>
            </w:r>
          </w:p>
          <w:p w14:paraId="1F88D0D4" w14:textId="77777777" w:rsidR="00CE21BC" w:rsidRPr="00C00388" w:rsidRDefault="00CE21BC" w:rsidP="00CE21BC">
            <w:pPr>
              <w:pStyle w:val="BodyText"/>
              <w:spacing w:before="0" w:after="0" w:line="240" w:lineRule="auto"/>
              <w:jc w:val="left"/>
              <w:rPr>
                <w:sz w:val="18"/>
                <w:szCs w:val="18"/>
              </w:rPr>
            </w:pPr>
            <w:r w:rsidRPr="00C00388">
              <w:rPr>
                <w:sz w:val="18"/>
                <w:szCs w:val="18"/>
              </w:rPr>
              <w:t>2.43 per 1000 screening examinations (</w:t>
            </w:r>
            <w:r w:rsidRPr="00C00388">
              <w:rPr>
                <w:i/>
                <w:sz w:val="18"/>
                <w:szCs w:val="18"/>
              </w:rPr>
              <w:t>p</w:t>
            </w:r>
            <w:r w:rsidRPr="00C00388">
              <w:rPr>
                <w:sz w:val="18"/>
                <w:szCs w:val="18"/>
              </w:rPr>
              <w:t>&lt;.001; 95%CI: 1.76 to 3.1)</w:t>
            </w:r>
          </w:p>
          <w:p w14:paraId="5EC01BF9" w14:textId="77777777" w:rsidR="00CE21BC" w:rsidRPr="00C00388" w:rsidRDefault="00CE21BC" w:rsidP="00CE21BC">
            <w:pPr>
              <w:pStyle w:val="BodyText"/>
              <w:spacing w:before="0" w:after="0" w:line="240" w:lineRule="auto"/>
              <w:jc w:val="left"/>
              <w:rPr>
                <w:sz w:val="18"/>
                <w:szCs w:val="18"/>
              </w:rPr>
            </w:pPr>
            <w:r w:rsidRPr="00C00388">
              <w:rPr>
                <w:sz w:val="18"/>
                <w:szCs w:val="18"/>
              </w:rPr>
              <w:t xml:space="preserve">Difference in invasive CDR: </w:t>
            </w:r>
          </w:p>
          <w:p w14:paraId="0AFDF9D3" w14:textId="77777777" w:rsidR="00CE21BC" w:rsidRPr="00C00388" w:rsidRDefault="00CE21BC" w:rsidP="00CE21BC">
            <w:pPr>
              <w:pStyle w:val="BodyText"/>
              <w:spacing w:before="0" w:after="0" w:line="240" w:lineRule="auto"/>
              <w:jc w:val="left"/>
              <w:rPr>
                <w:sz w:val="18"/>
                <w:szCs w:val="18"/>
              </w:rPr>
            </w:pPr>
            <w:r w:rsidRPr="00C00388">
              <w:rPr>
                <w:sz w:val="18"/>
                <w:szCs w:val="18"/>
              </w:rPr>
              <w:t>2.33 per 1000 screening examinations (</w:t>
            </w:r>
            <w:r w:rsidRPr="00C00388">
              <w:rPr>
                <w:i/>
                <w:sz w:val="18"/>
                <w:szCs w:val="18"/>
              </w:rPr>
              <w:t>p</w:t>
            </w:r>
            <w:r w:rsidRPr="00C00388">
              <w:rPr>
                <w:sz w:val="18"/>
                <w:szCs w:val="18"/>
              </w:rPr>
              <w:t>&lt;.001; 95%CI: 1.67 to 3.00)</w:t>
            </w:r>
          </w:p>
        </w:tc>
      </w:tr>
    </w:tbl>
    <w:p w14:paraId="53F0DA81" w14:textId="077DC762" w:rsidR="002E2769" w:rsidRPr="00E44152" w:rsidRDefault="002E2769" w:rsidP="002E2769">
      <w:pPr>
        <w:pStyle w:val="BodyText"/>
      </w:pPr>
      <w:r w:rsidRPr="00E44152">
        <w:t>Both Coop et al. and Hodgson et al. found that FFDM + DBT increases CDR compared to FFDM alone. In the primary studies included by Hodgson et al.</w:t>
      </w:r>
      <w:r>
        <w:t xml:space="preserve"> </w:t>
      </w:r>
      <w:r w:rsidRPr="00E44152">
        <w:t xml:space="preserve">all but one recorded an increase in CDR when using </w:t>
      </w:r>
      <w:r w:rsidR="00CE7F0D">
        <w:t>DBT</w:t>
      </w:r>
      <w:r w:rsidR="00CE7F0D" w:rsidRPr="00E44152">
        <w:t xml:space="preserve"> </w:t>
      </w:r>
      <w:r w:rsidRPr="00E44152">
        <w:t>(although not all studies described or achieved statistical significance).</w:t>
      </w:r>
      <w:r w:rsidR="00CE7F0D">
        <w:t xml:space="preserve"> </w:t>
      </w:r>
    </w:p>
    <w:p w14:paraId="59FB76E1" w14:textId="44F51B0E" w:rsidR="002E2769" w:rsidRPr="00E44152" w:rsidRDefault="002E2769" w:rsidP="002E2769">
      <w:pPr>
        <w:pStyle w:val="BodyText"/>
      </w:pPr>
      <w:r w:rsidRPr="00E44152">
        <w:t>Hodgson et al.’s pooled analysis of data from the high-quality STORM and OTS trials reported the FFDM + DBT resulted in a difference of 2.43 more cancers detected per 1000 screening examinations (95%CI 1.76</w:t>
      </w:r>
      <w:r w:rsidR="00505709">
        <w:t>-3</w:t>
      </w:r>
      <w:r w:rsidRPr="00E44152">
        <w:t xml:space="preserve">.1; </w:t>
      </w:r>
      <w:r w:rsidRPr="00FC5C8F">
        <w:rPr>
          <w:i/>
        </w:rPr>
        <w:t>p</w:t>
      </w:r>
      <w:r w:rsidRPr="00E44152">
        <w:t xml:space="preserve">&lt;.001). The direction of effect and magnitude are similar for the pooled analysis and the primary data. </w:t>
      </w:r>
      <w:r>
        <w:t>I</w:t>
      </w:r>
      <w:r w:rsidRPr="00E44152">
        <w:t>ncre</w:t>
      </w:r>
      <w:r w:rsidR="00277CBA">
        <w:t>mental incre</w:t>
      </w:r>
      <w:r w:rsidRPr="00E44152">
        <w:t>ase</w:t>
      </w:r>
      <w:r>
        <w:t xml:space="preserve">s in CDR with the addition of DBT to FFDM were also reported by </w:t>
      </w:r>
      <w:r w:rsidRPr="00E44152">
        <w:t>Houssami in her 201</w:t>
      </w:r>
      <w:r>
        <w:t>5</w:t>
      </w:r>
      <w:r w:rsidRPr="00E44152">
        <w:t xml:space="preserve"> literature review</w:t>
      </w:r>
      <w:r>
        <w:t xml:space="preserve">, with a similar upper margin to that calculated by Hodgson et al. Her rates were </w:t>
      </w:r>
      <w:r w:rsidR="00277CBA">
        <w:t xml:space="preserve">incremental </w:t>
      </w:r>
      <w:r>
        <w:t>increases in CDR</w:t>
      </w:r>
      <w:r w:rsidRPr="00E44152">
        <w:t xml:space="preserve"> </w:t>
      </w:r>
      <w:r>
        <w:t xml:space="preserve">of </w:t>
      </w:r>
      <w:r w:rsidRPr="00E44152">
        <w:t>between 0.5 to 2.7 cancers per 1000 screening examinations</w:t>
      </w:r>
      <w:r>
        <w:t xml:space="preserve"> with FFDM + DBT</w:t>
      </w:r>
      <w:r w:rsidR="00277CBA">
        <w:t xml:space="preserve"> (Houssami, 2015)</w:t>
      </w:r>
      <w:r w:rsidRPr="00E44152">
        <w:t>.</w:t>
      </w:r>
    </w:p>
    <w:p w14:paraId="3E4ECDD7" w14:textId="0713A95C" w:rsidR="002E2769" w:rsidRPr="00E44152" w:rsidRDefault="002E2769" w:rsidP="002E2769">
      <w:pPr>
        <w:pStyle w:val="BodyText"/>
      </w:pPr>
      <w:bookmarkStart w:id="79" w:name="_Hlk505766790"/>
      <w:r w:rsidRPr="00E44152">
        <w:t>Coop et al. and Hodgson et al. report</w:t>
      </w:r>
      <w:r>
        <w:t>ed</w:t>
      </w:r>
      <w:r w:rsidRPr="00E44152">
        <w:t xml:space="preserve"> results from retrospective studies, but no pooled analysis was undertaken (as noted earlier). </w:t>
      </w:r>
      <w:r w:rsidR="00C3573C">
        <w:t xml:space="preserve">Reported </w:t>
      </w:r>
      <w:r w:rsidRPr="00E44152">
        <w:t>results suggest</w:t>
      </w:r>
      <w:r w:rsidR="00C3573C">
        <w:t>ed</w:t>
      </w:r>
      <w:r w:rsidRPr="00E44152">
        <w:t xml:space="preserve"> </w:t>
      </w:r>
      <w:r w:rsidR="00C3573C">
        <w:t xml:space="preserve">the same </w:t>
      </w:r>
      <w:r w:rsidRPr="00E44152">
        <w:t xml:space="preserve">direction of effect as the pooled analysis from the larger prospective trials. That is, FFDM + DBT detects more cancers than FFDM alone (even if results from retrospective studies were not always statistically significant). In the retrospective observer performance studies, the difference in </w:t>
      </w:r>
      <w:r>
        <w:t>CDR</w:t>
      </w:r>
      <w:r w:rsidRPr="00E44152">
        <w:t xml:space="preserve"> </w:t>
      </w:r>
      <w:r w:rsidR="00C3573C">
        <w:t>wa</w:t>
      </w:r>
      <w:r w:rsidRPr="00E44152">
        <w:t>s smaller than the differences reported in the larger trials. This difference in magnitude of effect may be accounted for by single reading (the European trials employed a double reading strategy</w:t>
      </w:r>
      <w:r w:rsidR="00C3573C">
        <w:t xml:space="preserve"> but many of the American studies used a single reading strategy</w:t>
      </w:r>
      <w:r w:rsidRPr="00E44152">
        <w:t>),</w:t>
      </w:r>
      <w:r>
        <w:t xml:space="preserve"> </w:t>
      </w:r>
      <w:r w:rsidRPr="00E44152">
        <w:t xml:space="preserve">annual instead of biennial screening, bias in the selection of study participants (some samples included women who had a history of breast cancer), studies with sample sizes that </w:t>
      </w:r>
      <w:r w:rsidR="00C3573C">
        <w:t>we</w:t>
      </w:r>
      <w:r w:rsidRPr="00E44152">
        <w:t xml:space="preserve">re underpowered to detect small differences in CDR or because of potential biases in the allocation of intervention/comparator (eg, women participating in Haas et al.’s study and receiving FFDM alone may have </w:t>
      </w:r>
      <w:r w:rsidR="00C3573C">
        <w:t xml:space="preserve">also </w:t>
      </w:r>
      <w:r w:rsidRPr="00E44152">
        <w:t>received DBT during assessment).</w:t>
      </w:r>
    </w:p>
    <w:p w14:paraId="703B7B22" w14:textId="5BD050AB" w:rsidR="002E2769" w:rsidRPr="00E44152" w:rsidRDefault="002E2769" w:rsidP="002E2769">
      <w:pPr>
        <w:pStyle w:val="BodyText-GREEN"/>
        <w:rPr>
          <w:b/>
        </w:rPr>
      </w:pPr>
      <w:r w:rsidRPr="00E44152">
        <w:rPr>
          <w:b/>
        </w:rPr>
        <w:t>Randomised controlled trial</w:t>
      </w:r>
      <w:r w:rsidR="00E06BAA">
        <w:rPr>
          <w:b/>
        </w:rPr>
        <w:t>s</w:t>
      </w:r>
    </w:p>
    <w:p w14:paraId="42AAB535" w14:textId="7B2CE2C5" w:rsidR="005D65BC" w:rsidRPr="00D86CAB" w:rsidRDefault="002E2769" w:rsidP="00DC2A83">
      <w:pPr>
        <w:pStyle w:val="BodyText"/>
      </w:pPr>
      <w:r>
        <w:t xml:space="preserve">One RCT was identified for this literature review. </w:t>
      </w:r>
      <w:r w:rsidRPr="00E44152">
        <w:t>Maxwell et al. (2017) completed an RCT focused on younger women (aged 40-49 years) with an elevated risk of breast cancer</w:t>
      </w:r>
      <w:r w:rsidRPr="00E44152">
        <w:rPr>
          <w:rStyle w:val="FootnoteReference"/>
        </w:rPr>
        <w:footnoteReference w:id="13"/>
      </w:r>
      <w:r w:rsidRPr="00E44152">
        <w:t xml:space="preserve"> who underwent annual screening for breast cancer. Maxwell et al. reported that FFDM + DBT resulted in increased cancer detection, which is consistent with the results found for other studies; however, the small numbers (1227 women recruited)</w:t>
      </w:r>
      <w:r w:rsidRPr="00373F77">
        <w:t xml:space="preserve"> </w:t>
      </w:r>
      <w:r>
        <w:t>and annual screening interval</w:t>
      </w:r>
      <w:r w:rsidRPr="00E44152">
        <w:t xml:space="preserve"> </w:t>
      </w:r>
      <w:r>
        <w:t xml:space="preserve">may have </w:t>
      </w:r>
      <w:r w:rsidRPr="00E44152">
        <w:t>impact</w:t>
      </w:r>
      <w:r>
        <w:t xml:space="preserve">ed </w:t>
      </w:r>
      <w:r w:rsidRPr="00E44152">
        <w:t>on the magnitude of these findings. That is, in Maxwell</w:t>
      </w:r>
      <w:r w:rsidR="00D70159">
        <w:t xml:space="preserve"> et al.</w:t>
      </w:r>
      <w:r w:rsidRPr="00E44152">
        <w:t>’s RCT, FFDM + DBT detected six cancers compared to five</w:t>
      </w:r>
      <w:r w:rsidR="00D70159">
        <w:t xml:space="preserve"> cancers</w:t>
      </w:r>
      <w:r w:rsidRPr="00E44152">
        <w:t xml:space="preserve"> detected with FFDM alone – a difference in detection of one cancer or 4.8 per 1000 screening examinations compared to 4.0 per 1000 screening examinations. This RCT is underpowered to</w:t>
      </w:r>
      <w:r w:rsidR="00D70159">
        <w:t xml:space="preserve"> </w:t>
      </w:r>
      <w:r w:rsidR="00D70159" w:rsidRPr="00E44152">
        <w:t>detect small incremental changes to CDR and did not cover a full spectrum of women who would normally be involved in a population-based screening program.</w:t>
      </w:r>
      <w:r w:rsidRPr="00E44152">
        <w:t xml:space="preserve"> </w:t>
      </w:r>
    </w:p>
    <w:p w14:paraId="34CD034D" w14:textId="77777777" w:rsidR="002E2769" w:rsidRPr="00E44152" w:rsidRDefault="002E2769" w:rsidP="002E2769">
      <w:pPr>
        <w:pStyle w:val="BodyText"/>
        <w:rPr>
          <w:b/>
        </w:rPr>
        <w:sectPr w:rsidR="002E2769" w:rsidRPr="00E44152" w:rsidSect="00837E4C">
          <w:pgSz w:w="11906" w:h="16838"/>
          <w:pgMar w:top="1440" w:right="1276" w:bottom="1440" w:left="1440" w:header="708" w:footer="708" w:gutter="0"/>
          <w:cols w:space="708"/>
          <w:docGrid w:linePitch="360"/>
        </w:sectPr>
      </w:pPr>
    </w:p>
    <w:p w14:paraId="380479FD" w14:textId="52ACFEE4" w:rsidR="002E2769" w:rsidRPr="00E44152" w:rsidRDefault="00E0550E" w:rsidP="00E0550E">
      <w:pPr>
        <w:pStyle w:val="Caption"/>
        <w:rPr>
          <w:b w:val="0"/>
        </w:rPr>
      </w:pPr>
      <w:bookmarkStart w:id="80" w:name="_Ref507012889"/>
      <w:r>
        <w:lastRenderedPageBreak/>
        <w:t xml:space="preserve">Table </w:t>
      </w:r>
      <w:r w:rsidR="00BB4B4D">
        <w:fldChar w:fldCharType="begin"/>
      </w:r>
      <w:r w:rsidR="00BB4B4D">
        <w:instrText xml:space="preserve"> SEQ Table \* ARABIC </w:instrText>
      </w:r>
      <w:r w:rsidR="00BB4B4D">
        <w:fldChar w:fldCharType="separate"/>
      </w:r>
      <w:r w:rsidR="002E06F1">
        <w:rPr>
          <w:noProof/>
        </w:rPr>
        <w:t>8</w:t>
      </w:r>
      <w:r w:rsidR="00BB4B4D">
        <w:fldChar w:fldCharType="end"/>
      </w:r>
      <w:bookmarkEnd w:id="80"/>
      <w:r>
        <w:t xml:space="preserve">: </w:t>
      </w:r>
      <w:r w:rsidR="001F7478">
        <w:t>FFDM + DBT compared to FFDM alone: s</w:t>
      </w:r>
      <w:r w:rsidRPr="00F010D4">
        <w:t>tudies</w:t>
      </w:r>
      <w:r w:rsidR="001F7478">
        <w:t xml:space="preserve"> </w:t>
      </w:r>
      <w:r w:rsidRPr="00F010D4">
        <w:t>reporting on CDR included in Coop et al. (2016) and Hodgson et al. (2016)</w:t>
      </w:r>
    </w:p>
    <w:tbl>
      <w:tblPr>
        <w:tblW w:w="15452" w:type="dxa"/>
        <w:tblInd w:w="-856"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bottom w:w="57" w:type="dxa"/>
        </w:tblCellMar>
        <w:tblLook w:val="04A0" w:firstRow="1" w:lastRow="0" w:firstColumn="1" w:lastColumn="0" w:noHBand="0" w:noVBand="1"/>
        <w:tblDescription w:val="Table 8 summarises thirteen studies, including their sample, study type, and information on CDR and incremental detection (95%CI) where available. &#10;5 prospective trials embedded in European population-based screening programs with biennial screening are described:&#10;The Ciatto et al., 2013 study (STORM) had a sample size of 7592 asymptomatic, average risk Italian women aged 48 years or older (median age 58 years). The study was a prospective, fully paired trial using Hologic Selenia Dimensions systems in combination mode. CDR per 1000 screening examinations was reported as follows: FFDM+DBT CDR was 8.1 (6·2–10·4) (p&lt;0.0001 compared to FFDM alone). FFDM alone CDR was 5.3 (3·8–7·3). FFDM + DBT invasive CDR was 7.1, while FFDM alone for invasive CDR was 4.8. Incremental detection was 2.7 (1.7-4.2) 53% increase (p=.84). &#10;&#10;The Caumo et al., 2014 study (STORM) had a sample size of 7592 asymptomatic, average risk Italian women aged 48 years or older (median age 58 years). The study was an evaluation of screening metrics at two sites: Trento and Verona. CDR per 1000 screening examinations was reported as follows: FFDM+DBT CDR was 7.8 (5.3-10.9), 8.6 (5.6-12.5) (p=.79). FFDM alone CDR was 4.9 (3.1-7.5), 5.9 (3.5-9.3) (p=.63). Incremental detection was 2.8 (1.5-4.9), 2.6 (1.1-5.2) (p=1).&#10;&#10;The Houssami et al., 2014 study (STORM) had a sample size of 7592 asymptomatic, average risk Italian women aged 48 years or older (median age 58 years). The study was an analysis of STORM data using different reading strategies – single reading and double reading. CDR per 1000 screening examinations was reported as follows: FFDM+DBT CDR was 7.5 (5.7-9.8; p=.001), 8.1 (6.2-10.4; p=.001). FFDM alone CDR was 4.8 (3.3-6.7), 5.3 (3.8-7.3). Incremental detection was 2.7 (1.6-4.2), 2.7 (1.6-4.2).&#10;&#10;The Skaane et al., 2013 study (OTS trial) had a sample size of 12,631 Norwegian women aged 50-69 years (average age = 59.3) participating in the biennial Oslo breast screening program, with nine months follow-up. The study was a prospective, fully paired trial using Hologic Dimensions system with double reading. CDR per 1000 screening examinations was reported as follows: FFDM+DBT CDR was 8.0. FFDM alone CDR was 6.1. FFDM + DBT invasive CDR was 6.4, while FFDM alone for invasive CDR was 4.4. Incremental detection was 40% increase in detection of invasive cancers (p&lt;0.001).&#10;&#10;The Skaane et al., 2013 study (OTS trial) had a sample size of 12,631 Norwegian women aged 50-69 years (average age = 59.3) participating in the biennial Oslo breast screening program, with nine months follow-up. The study was a prospective, fully paired trial using paired analysis of imaging arms. CDR per 1000 screening examinations was reported as follows: FFDM+DBT CDR was 9.4. FFDM alone CDR was 7.1. Incremental detection was 30% increase (p&lt;0.001).&#10;&#10;8 retrospective, American studies set in community-based radiology practices with annual screening are described:&#10;&#10;The Durand et al., 2015 study had a sample size for FFDM + DBT of 8591, and for FFDM alone of 9364. The study was a retrospective review which includes CAD using Hologic Selenia and Dimensions systems. CDR per 1000 screening examinations was reported as follows. FFDM+DBT CDR was 5.9 (p=.88 compared to FFDM alone) (p=.12 compared to historical control). FFDM alone CDR was 5.7, 4.4 (historical control). &#10;&#10;The Lourenco et al., 2015 study had a sample size for FFDM + DBT of 12,921 (ages 30.9-89.4 years, average age = 54.6 years), and for FFDM alone of 12,577 (ages 29.4-90.6 years, average age = 55.3 years). The study was a retrospective review of two cohorts (DBT alone=2012/13, FFDM=2011/12), single reading with CAD. FFDM performed using GE Senographe series. DBT performed with Hologic Selenia Dimensions system. CDR per 1000 screening examinations was reported as follows. DBT alone 4.6 (p=.44). FFDM alone CDR was 5.4 (p=.44). &#10;&#10;The Destounis et al., 2014 study had a sample size of 524 women aged &gt;30 years (mean age 59 years) including women with a history of breast cancer. The study was a retrospective review of images with double reading. FFDM system was Hologic Selenia or Dimensions, GE Senographe Essential or Fuji CRm. DBT system was Hologic Selenia Dimensions. CDR per 1000 screening examinations was reported as follows. FFDM+DBT CDR was 5.7. FFDM alone CDR was 3.8. &#10;&#10;The Friedewald et al., 2014 study had a sample size for FFDM + DBT of 173,663 (ages 52.6-59.7 years, average age = 56.2 years), and for FFDM alone of 281,187 (ages 54.4-60.5 years, average age = 57.0 years). The study was a retrospective review with single reader using data from 13 centres all using Hologic Selenia Dimensions systems. CDR per 1000 screening examinations was reported as follows. FFDM+DBT CDR was 5.4 (4.9 to 6.0; p&lt;.001 compared to FFDM alone). FFDM alone CDR was 4.2 (3.8 to 4.7). FFDM + DBT invasive CDR was 4.1 (3.7 to 4.5; p&lt;.001 compared to FFDM alone), while FFDM alone for invasive CDR was 2.9 (2.5 to 3.2). Incremental detection was 28.6% increase. &#10;&#10;The Greenburg et al., 2014 study had a sample size for FFDM + DBT of 20,943, and for FFDM alone of 38,674. No differences in study arms by age, ethnicity, family history of BC, or prevalence or incidence screening. The study was a retrospective review of mammography outcomes at a multi-site radiology practice using Hologic Selenia or Selenia Dimensions systems. CDR per 1000 screening examinations was reported as follows. FFDM+DBT CDR was 6.3 (p=.348). FFDM alone CDR was 4.9. FFDM + DBT invasive CDR was 4.6 (p=.0056), while FFDM alone for invasive CDR was 3.2. Incremental detection was 28.6% increase (p=.035). &#10;&#10;The McCarthy et al., 2014 study had a sample size for FFDM + DBT of 15,571 (average age = 56.7 years), and for FFDM alone of 10,728 (average age = 56.9 years). The study was an observational study using Hologic Dimensions system for women presenting for mammographic screening at a single institution. NB McDonald et al., (2015) reported on baseline/prevalence CDR based on this study. CDR per 1000 screening examinations was reported as follows. FFDM+DBT CDR was 5.5 (4.3 to 6.6). FFDM alone CDR was 4.6 (3.3 to 5.8). FFDM + DBT invasive CDR was 3.9 (2.9 to 4.8), while FFDM alone for invasive CDR was 3.2 (2.1 to 4.2). Incremental detection was 19.6% increase in total CDR (0.9 per 1000 screening examinations (p=.32), 21.9% increase in invasive CDR (p=.36). &#10;&#10;The Rose et al., 2013 study had a sample size for FFDM + DBT images: 10,878 (average age = 54.5 years), and for FFDM images: 10,878 (average age = 53.8 years). The study was an observational reading study of data before/after DBT implemented using Hologic Selenia and Dimensions systems. CDR per 1000 screening examinations was reported as follows. FFDM+DBT CDR was 5.4 (p&lt;.0001). FFDM alone CDR was 3.5. FFDM + DBT invasive CDR was 4.3 (p=.07), while FFDM alone for invasive CDR was 2.8. Incremental detection was 66% increase (p&lt;0.0001). &#10;&#10;The Haas et al., 2013 study had a sample size for FFDM + DBT of 6100, and for FFDM alone of. The study was a retrospective analysis using Hologic Selenia and Dimensions systems. NB: No rate is statistically significant. CDR per 1000 screening examinations was reported as follows. FFDM+DBT CDR had an average risk: 5.7, an increased risk: 8.6, and a baseline risk: 5.1. FFDM alone had an average risk: 5.2, an increased risk: 7.9, and a baseline risk: 4.5. &#10;"/>
      </w:tblPr>
      <w:tblGrid>
        <w:gridCol w:w="1898"/>
        <w:gridCol w:w="2922"/>
        <w:gridCol w:w="3119"/>
        <w:gridCol w:w="1606"/>
        <w:gridCol w:w="1477"/>
        <w:gridCol w:w="1476"/>
        <w:gridCol w:w="1477"/>
        <w:gridCol w:w="1477"/>
      </w:tblGrid>
      <w:tr w:rsidR="002E2769" w:rsidRPr="00E44152" w14:paraId="578CA15C" w14:textId="77777777" w:rsidTr="00C34902">
        <w:trPr>
          <w:trHeight w:val="1003"/>
          <w:tblHeader/>
        </w:trPr>
        <w:tc>
          <w:tcPr>
            <w:tcW w:w="1898" w:type="dxa"/>
            <w:shd w:val="clear" w:color="auto" w:fill="77B800" w:themeFill="background2"/>
          </w:tcPr>
          <w:p w14:paraId="1EC8B0A9" w14:textId="146648A7" w:rsidR="00C22ADE" w:rsidRPr="00253BA2" w:rsidRDefault="00C22ADE" w:rsidP="00AC23E4">
            <w:pPr>
              <w:pStyle w:val="BodyText"/>
              <w:spacing w:before="0" w:after="0" w:line="240" w:lineRule="auto"/>
              <w:jc w:val="center"/>
              <w:rPr>
                <w:rFonts w:asciiTheme="majorHAnsi" w:hAnsiTheme="majorHAnsi" w:cstheme="majorHAnsi"/>
                <w:sz w:val="18"/>
                <w:szCs w:val="18"/>
              </w:rPr>
            </w:pPr>
            <w:bookmarkStart w:id="81" w:name="_Hlk505541903"/>
            <w:r w:rsidRPr="00253BA2">
              <w:rPr>
                <w:rFonts w:asciiTheme="majorHAnsi" w:hAnsiTheme="majorHAnsi" w:cstheme="majorHAnsi"/>
                <w:b/>
                <w:sz w:val="18"/>
                <w:szCs w:val="18"/>
              </w:rPr>
              <w:t>Study</w:t>
            </w:r>
          </w:p>
          <w:p w14:paraId="423DC954" w14:textId="77777777" w:rsidR="002E2769" w:rsidRPr="00253BA2" w:rsidRDefault="002E2769" w:rsidP="00AC23E4">
            <w:pPr>
              <w:jc w:val="center"/>
            </w:pPr>
          </w:p>
        </w:tc>
        <w:tc>
          <w:tcPr>
            <w:tcW w:w="2922" w:type="dxa"/>
            <w:shd w:val="clear" w:color="auto" w:fill="77B800" w:themeFill="background2"/>
          </w:tcPr>
          <w:p w14:paraId="142DFD64" w14:textId="77777777"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Sample</w:t>
            </w:r>
          </w:p>
        </w:tc>
        <w:tc>
          <w:tcPr>
            <w:tcW w:w="3119" w:type="dxa"/>
            <w:shd w:val="clear" w:color="auto" w:fill="77B800" w:themeFill="background2"/>
          </w:tcPr>
          <w:p w14:paraId="435EAF6F" w14:textId="77777777"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Study type</w:t>
            </w:r>
          </w:p>
        </w:tc>
        <w:tc>
          <w:tcPr>
            <w:tcW w:w="1606" w:type="dxa"/>
            <w:shd w:val="clear" w:color="auto" w:fill="77B800" w:themeFill="background2"/>
          </w:tcPr>
          <w:p w14:paraId="227D0174" w14:textId="754ECA22"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FFDM + DBT</w:t>
            </w:r>
          </w:p>
          <w:p w14:paraId="30AD8799" w14:textId="77777777" w:rsidR="002E2769" w:rsidRPr="00253BA2" w:rsidRDefault="002E2769" w:rsidP="00AC23E4">
            <w:pPr>
              <w:pStyle w:val="BodyText"/>
              <w:spacing w:before="0" w:after="0" w:line="240" w:lineRule="auto"/>
              <w:jc w:val="center"/>
              <w:rPr>
                <w:rFonts w:asciiTheme="majorHAnsi" w:hAnsiTheme="majorHAnsi" w:cstheme="majorHAnsi"/>
                <w:sz w:val="18"/>
                <w:szCs w:val="18"/>
              </w:rPr>
            </w:pPr>
            <w:r w:rsidRPr="00253BA2">
              <w:rPr>
                <w:rFonts w:asciiTheme="majorHAnsi" w:hAnsiTheme="majorHAnsi" w:cstheme="majorHAnsi"/>
                <w:sz w:val="16"/>
                <w:szCs w:val="16"/>
              </w:rPr>
              <w:t>CDR per 1000 screening examinations (95%CI; p-value)</w:t>
            </w:r>
          </w:p>
        </w:tc>
        <w:tc>
          <w:tcPr>
            <w:tcW w:w="1477" w:type="dxa"/>
            <w:shd w:val="clear" w:color="auto" w:fill="77B800" w:themeFill="background2"/>
          </w:tcPr>
          <w:p w14:paraId="0C37C4DD" w14:textId="6AAD6FFD"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FFDM alone</w:t>
            </w:r>
          </w:p>
          <w:p w14:paraId="52880250" w14:textId="77777777" w:rsidR="002E2769" w:rsidRPr="00253BA2" w:rsidRDefault="002E2769" w:rsidP="00AC23E4">
            <w:pPr>
              <w:pStyle w:val="BodyText"/>
              <w:spacing w:before="0" w:after="0" w:line="240" w:lineRule="auto"/>
              <w:jc w:val="center"/>
              <w:rPr>
                <w:rFonts w:asciiTheme="majorHAnsi" w:hAnsiTheme="majorHAnsi" w:cstheme="majorHAnsi"/>
                <w:sz w:val="18"/>
                <w:szCs w:val="18"/>
              </w:rPr>
            </w:pPr>
            <w:r w:rsidRPr="00253BA2">
              <w:rPr>
                <w:rFonts w:asciiTheme="majorHAnsi" w:hAnsiTheme="majorHAnsi" w:cstheme="majorHAnsi"/>
                <w:sz w:val="16"/>
                <w:szCs w:val="16"/>
              </w:rPr>
              <w:t>CDR per 1000 screening examinations (95%CI; p-value)</w:t>
            </w:r>
          </w:p>
        </w:tc>
        <w:tc>
          <w:tcPr>
            <w:tcW w:w="1476" w:type="dxa"/>
            <w:shd w:val="clear" w:color="auto" w:fill="77B800" w:themeFill="background2"/>
          </w:tcPr>
          <w:p w14:paraId="46CDA176" w14:textId="1AAE1DA5"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FFDM + DBT</w:t>
            </w:r>
          </w:p>
          <w:p w14:paraId="59B80302" w14:textId="77777777" w:rsidR="002E2769" w:rsidRPr="00253BA2" w:rsidRDefault="002E2769" w:rsidP="00AC23E4">
            <w:pPr>
              <w:pStyle w:val="BodyText"/>
              <w:spacing w:before="0" w:after="0" w:line="240" w:lineRule="auto"/>
              <w:jc w:val="center"/>
              <w:rPr>
                <w:rFonts w:asciiTheme="majorHAnsi" w:hAnsiTheme="majorHAnsi" w:cstheme="majorHAnsi"/>
                <w:sz w:val="16"/>
                <w:szCs w:val="16"/>
              </w:rPr>
            </w:pPr>
            <w:r w:rsidRPr="00253BA2">
              <w:rPr>
                <w:rFonts w:asciiTheme="majorHAnsi" w:hAnsiTheme="majorHAnsi" w:cstheme="majorHAnsi"/>
                <w:sz w:val="16"/>
                <w:szCs w:val="16"/>
              </w:rPr>
              <w:t>Invasive CDR per 1000 screening examinations</w:t>
            </w:r>
          </w:p>
          <w:p w14:paraId="03584716" w14:textId="77777777" w:rsidR="002E2769" w:rsidRPr="00253BA2" w:rsidRDefault="002E2769" w:rsidP="00AC23E4">
            <w:pPr>
              <w:pStyle w:val="BodyText"/>
              <w:spacing w:before="0" w:after="0" w:line="240" w:lineRule="auto"/>
              <w:jc w:val="center"/>
              <w:rPr>
                <w:rFonts w:asciiTheme="majorHAnsi" w:hAnsiTheme="majorHAnsi" w:cstheme="majorHAnsi"/>
                <w:sz w:val="18"/>
                <w:szCs w:val="18"/>
              </w:rPr>
            </w:pPr>
            <w:r w:rsidRPr="00253BA2">
              <w:rPr>
                <w:rFonts w:asciiTheme="majorHAnsi" w:hAnsiTheme="majorHAnsi" w:cstheme="majorHAnsi"/>
                <w:sz w:val="16"/>
                <w:szCs w:val="16"/>
              </w:rPr>
              <w:t>(95%CI; p-value)</w:t>
            </w:r>
          </w:p>
        </w:tc>
        <w:tc>
          <w:tcPr>
            <w:tcW w:w="1477" w:type="dxa"/>
            <w:shd w:val="clear" w:color="auto" w:fill="77B800" w:themeFill="background2"/>
          </w:tcPr>
          <w:p w14:paraId="6CABC4EC" w14:textId="24B40987"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FFDM alone</w:t>
            </w:r>
          </w:p>
          <w:p w14:paraId="14AE78D7" w14:textId="77777777" w:rsidR="002E2769" w:rsidRPr="00253BA2" w:rsidRDefault="002E2769" w:rsidP="00AC23E4">
            <w:pPr>
              <w:pStyle w:val="BodyText"/>
              <w:spacing w:before="0" w:after="0" w:line="240" w:lineRule="auto"/>
              <w:jc w:val="center"/>
              <w:rPr>
                <w:rFonts w:asciiTheme="majorHAnsi" w:hAnsiTheme="majorHAnsi" w:cstheme="majorHAnsi"/>
                <w:sz w:val="16"/>
                <w:szCs w:val="16"/>
              </w:rPr>
            </w:pPr>
            <w:r w:rsidRPr="00253BA2">
              <w:rPr>
                <w:rFonts w:asciiTheme="majorHAnsi" w:hAnsiTheme="majorHAnsi" w:cstheme="majorHAnsi"/>
                <w:sz w:val="16"/>
                <w:szCs w:val="16"/>
              </w:rPr>
              <w:t>Invasive CDR per 1000 screening examinations</w:t>
            </w:r>
          </w:p>
          <w:p w14:paraId="045E8130" w14:textId="77777777" w:rsidR="002E2769" w:rsidRPr="00253BA2" w:rsidRDefault="002E2769" w:rsidP="00AC23E4">
            <w:pPr>
              <w:pStyle w:val="BodyText"/>
              <w:spacing w:before="0" w:after="0" w:line="240" w:lineRule="auto"/>
              <w:jc w:val="center"/>
              <w:rPr>
                <w:rFonts w:asciiTheme="majorHAnsi" w:hAnsiTheme="majorHAnsi" w:cstheme="majorHAnsi"/>
                <w:sz w:val="18"/>
                <w:szCs w:val="18"/>
              </w:rPr>
            </w:pPr>
            <w:r w:rsidRPr="00253BA2">
              <w:rPr>
                <w:rFonts w:asciiTheme="majorHAnsi" w:hAnsiTheme="majorHAnsi" w:cstheme="majorHAnsi"/>
                <w:sz w:val="16"/>
                <w:szCs w:val="16"/>
              </w:rPr>
              <w:t>(95%CI; p=value)</w:t>
            </w:r>
          </w:p>
        </w:tc>
        <w:tc>
          <w:tcPr>
            <w:tcW w:w="1477" w:type="dxa"/>
            <w:shd w:val="clear" w:color="auto" w:fill="77B800" w:themeFill="background2"/>
          </w:tcPr>
          <w:p w14:paraId="388EC0F1" w14:textId="77777777" w:rsidR="002E2769" w:rsidRPr="00253BA2" w:rsidRDefault="002E2769" w:rsidP="00AC23E4">
            <w:pPr>
              <w:pStyle w:val="BodyText"/>
              <w:spacing w:before="0" w:after="0" w:line="240" w:lineRule="auto"/>
              <w:jc w:val="center"/>
              <w:rPr>
                <w:rFonts w:asciiTheme="majorHAnsi" w:hAnsiTheme="majorHAnsi" w:cstheme="majorHAnsi"/>
                <w:sz w:val="18"/>
                <w:szCs w:val="18"/>
              </w:rPr>
            </w:pPr>
            <w:r w:rsidRPr="00253BA2">
              <w:rPr>
                <w:rFonts w:asciiTheme="majorHAnsi" w:hAnsiTheme="majorHAnsi" w:cstheme="majorHAnsi"/>
                <w:b/>
                <w:sz w:val="18"/>
                <w:szCs w:val="18"/>
              </w:rPr>
              <w:t>Incremental detection</w:t>
            </w:r>
            <w:r w:rsidRPr="00253BA2">
              <w:rPr>
                <w:rFonts w:asciiTheme="majorHAnsi" w:hAnsiTheme="majorHAnsi" w:cstheme="majorHAnsi"/>
                <w:sz w:val="18"/>
                <w:szCs w:val="18"/>
              </w:rPr>
              <w:t xml:space="preserve"> (95%CI)</w:t>
            </w:r>
          </w:p>
        </w:tc>
      </w:tr>
      <w:tr w:rsidR="002E2769" w:rsidRPr="00E44152" w14:paraId="1973C28A" w14:textId="77777777" w:rsidTr="00C34902">
        <w:tc>
          <w:tcPr>
            <w:tcW w:w="15452" w:type="dxa"/>
            <w:gridSpan w:val="8"/>
          </w:tcPr>
          <w:p w14:paraId="49172F06" w14:textId="26607866" w:rsidR="002E2769" w:rsidRPr="00E44152" w:rsidRDefault="002E06F1" w:rsidP="00474140">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Prospective trials</w:t>
            </w:r>
            <w:r w:rsidR="002E2769" w:rsidRPr="00E44152">
              <w:rPr>
                <w:rFonts w:asciiTheme="majorHAnsi" w:hAnsiTheme="majorHAnsi" w:cstheme="majorHAnsi"/>
                <w:b/>
                <w:sz w:val="16"/>
                <w:szCs w:val="16"/>
              </w:rPr>
              <w:t xml:space="preserve"> embedded in European population-based screening programs with biennial screening</w:t>
            </w:r>
          </w:p>
        </w:tc>
      </w:tr>
      <w:tr w:rsidR="002E2769" w:rsidRPr="00E44152" w14:paraId="6D8DBD49" w14:textId="77777777" w:rsidTr="00C34902">
        <w:tc>
          <w:tcPr>
            <w:tcW w:w="1898" w:type="dxa"/>
          </w:tcPr>
          <w:p w14:paraId="08FAD4F2"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Ciatto et al., 2013</w:t>
            </w:r>
          </w:p>
          <w:p w14:paraId="19C7ECDB" w14:textId="77777777" w:rsidR="002E2769"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(STORM)</w:t>
            </w:r>
          </w:p>
          <w:p w14:paraId="25D65617" w14:textId="77777777" w:rsidR="002E2769" w:rsidRPr="00A32D06" w:rsidRDefault="002E2769" w:rsidP="00474140">
            <w:pPr>
              <w:pStyle w:val="BodyText"/>
              <w:spacing w:before="0" w:after="0" w:line="240" w:lineRule="auto"/>
              <w:rPr>
                <w:rFonts w:asciiTheme="majorHAnsi" w:hAnsiTheme="majorHAnsi" w:cstheme="majorHAnsi"/>
                <w:i/>
                <w:sz w:val="16"/>
                <w:szCs w:val="16"/>
              </w:rPr>
            </w:pPr>
            <w:r>
              <w:rPr>
                <w:rFonts w:asciiTheme="majorHAnsi" w:hAnsiTheme="majorHAnsi" w:cstheme="majorHAnsi"/>
                <w:i/>
                <w:sz w:val="16"/>
                <w:szCs w:val="16"/>
              </w:rPr>
              <w:t>Main article</w:t>
            </w:r>
          </w:p>
        </w:tc>
        <w:tc>
          <w:tcPr>
            <w:tcW w:w="2922" w:type="dxa"/>
            <w:vMerge w:val="restart"/>
          </w:tcPr>
          <w:p w14:paraId="2AB1839A" w14:textId="43B4101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7292 asymptomatic, average risk </w:t>
            </w:r>
            <w:r>
              <w:rPr>
                <w:rFonts w:asciiTheme="majorHAnsi" w:hAnsiTheme="majorHAnsi" w:cstheme="majorHAnsi"/>
                <w:sz w:val="16"/>
                <w:szCs w:val="16"/>
              </w:rPr>
              <w:t xml:space="preserve">Italian </w:t>
            </w:r>
            <w:r w:rsidRPr="00E44152">
              <w:rPr>
                <w:rFonts w:asciiTheme="majorHAnsi" w:hAnsiTheme="majorHAnsi" w:cstheme="majorHAnsi"/>
                <w:sz w:val="16"/>
                <w:szCs w:val="16"/>
              </w:rPr>
              <w:t>women</w:t>
            </w:r>
            <w:r w:rsidR="002E62DE">
              <w:rPr>
                <w:rFonts w:asciiTheme="majorHAnsi" w:hAnsiTheme="majorHAnsi" w:cstheme="majorHAnsi"/>
                <w:sz w:val="16"/>
                <w:szCs w:val="16"/>
              </w:rPr>
              <w:t xml:space="preserve"> aged</w:t>
            </w:r>
            <w:r w:rsidR="008B16CB">
              <w:rPr>
                <w:rFonts w:asciiTheme="majorHAnsi" w:hAnsiTheme="majorHAnsi" w:cstheme="majorHAnsi"/>
                <w:sz w:val="16"/>
                <w:szCs w:val="16"/>
              </w:rPr>
              <w:t xml:space="preserve"> 48 years or older (median age 58 years)</w:t>
            </w:r>
          </w:p>
          <w:p w14:paraId="77127D37"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p>
        </w:tc>
        <w:tc>
          <w:tcPr>
            <w:tcW w:w="3119" w:type="dxa"/>
          </w:tcPr>
          <w:p w14:paraId="1B5A91C1"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Prospective, fully paired trial using Hologic Selenia Dimensions systems in combination mode</w:t>
            </w:r>
          </w:p>
        </w:tc>
        <w:tc>
          <w:tcPr>
            <w:tcW w:w="1606" w:type="dxa"/>
          </w:tcPr>
          <w:p w14:paraId="7C966CCE" w14:textId="77777777" w:rsidR="002E2769" w:rsidRPr="00E44152" w:rsidRDefault="002E2769" w:rsidP="00474140">
            <w:pPr>
              <w:pStyle w:val="BodyText"/>
              <w:spacing w:before="0" w:after="0" w:line="240" w:lineRule="auto"/>
              <w:rPr>
                <w:rFonts w:asciiTheme="majorHAnsi" w:hAnsiTheme="majorHAnsi" w:cstheme="majorHAnsi"/>
                <w:bCs/>
                <w:sz w:val="16"/>
                <w:szCs w:val="16"/>
              </w:rPr>
            </w:pPr>
            <w:r w:rsidRPr="00E44152">
              <w:rPr>
                <w:rFonts w:asciiTheme="majorHAnsi" w:hAnsiTheme="majorHAnsi" w:cstheme="majorHAnsi"/>
                <w:sz w:val="16"/>
                <w:szCs w:val="16"/>
              </w:rPr>
              <w:t xml:space="preserve">8.1 </w:t>
            </w:r>
            <w:r w:rsidRPr="00E44152">
              <w:rPr>
                <w:rFonts w:asciiTheme="majorHAnsi" w:hAnsiTheme="majorHAnsi" w:cstheme="majorHAnsi"/>
                <w:bCs/>
                <w:sz w:val="16"/>
                <w:szCs w:val="16"/>
              </w:rPr>
              <w:t xml:space="preserve">(6·2–10·4) </w:t>
            </w:r>
          </w:p>
          <w:p w14:paraId="31D916E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&lt;0.0001 compared to FFDM alone)</w:t>
            </w:r>
          </w:p>
        </w:tc>
        <w:tc>
          <w:tcPr>
            <w:tcW w:w="1477" w:type="dxa"/>
          </w:tcPr>
          <w:p w14:paraId="7051076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5.3 </w:t>
            </w:r>
            <w:r w:rsidRPr="00E44152">
              <w:rPr>
                <w:rFonts w:asciiTheme="majorHAnsi" w:hAnsiTheme="majorHAnsi" w:cstheme="majorHAnsi"/>
                <w:bCs/>
                <w:sz w:val="16"/>
                <w:szCs w:val="16"/>
              </w:rPr>
              <w:t>(3·8–7·3)</w:t>
            </w:r>
          </w:p>
        </w:tc>
        <w:tc>
          <w:tcPr>
            <w:tcW w:w="1476" w:type="dxa"/>
          </w:tcPr>
          <w:p w14:paraId="6F9669BD"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7.1</w:t>
            </w:r>
          </w:p>
        </w:tc>
        <w:tc>
          <w:tcPr>
            <w:tcW w:w="1477" w:type="dxa"/>
          </w:tcPr>
          <w:p w14:paraId="786357C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4.8</w:t>
            </w:r>
          </w:p>
        </w:tc>
        <w:tc>
          <w:tcPr>
            <w:tcW w:w="1477" w:type="dxa"/>
          </w:tcPr>
          <w:p w14:paraId="162BE263"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2.7 (1.7-4.2)</w:t>
            </w:r>
          </w:p>
          <w:p w14:paraId="2C98A923"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53% increase</w:t>
            </w:r>
          </w:p>
          <w:p w14:paraId="779D6DE4"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=.84)</w:t>
            </w:r>
          </w:p>
        </w:tc>
      </w:tr>
      <w:tr w:rsidR="002E2769" w:rsidRPr="00E44152" w14:paraId="1C77635B" w14:textId="77777777" w:rsidTr="00C34902">
        <w:tc>
          <w:tcPr>
            <w:tcW w:w="1898" w:type="dxa"/>
          </w:tcPr>
          <w:p w14:paraId="71A3844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Caumo et al., 2014</w:t>
            </w:r>
          </w:p>
          <w:p w14:paraId="291704F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(STORM)</w:t>
            </w:r>
          </w:p>
        </w:tc>
        <w:tc>
          <w:tcPr>
            <w:tcW w:w="2922" w:type="dxa"/>
            <w:vMerge/>
          </w:tcPr>
          <w:p w14:paraId="73256757"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p>
        </w:tc>
        <w:tc>
          <w:tcPr>
            <w:tcW w:w="3119" w:type="dxa"/>
          </w:tcPr>
          <w:p w14:paraId="7CFA73FB"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Evaluation of screening metrics at two sites:</w:t>
            </w:r>
          </w:p>
          <w:p w14:paraId="2F405C4C"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Trento </w:t>
            </w:r>
          </w:p>
          <w:p w14:paraId="532189AE"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Verona</w:t>
            </w:r>
          </w:p>
        </w:tc>
        <w:tc>
          <w:tcPr>
            <w:tcW w:w="1606" w:type="dxa"/>
          </w:tcPr>
          <w:p w14:paraId="48ABA948" w14:textId="77777777" w:rsidR="002E2769" w:rsidRPr="00E44152" w:rsidRDefault="002E2769" w:rsidP="00474140">
            <w:pPr>
              <w:pStyle w:val="BodyText"/>
              <w:spacing w:before="0" w:after="0" w:line="240" w:lineRule="auto"/>
              <w:rPr>
                <w:rFonts w:asciiTheme="majorHAnsi" w:hAnsiTheme="majorHAnsi" w:cstheme="majorHAnsi"/>
                <w:sz w:val="16"/>
                <w:szCs w:val="16"/>
              </w:rPr>
            </w:pPr>
          </w:p>
          <w:p w14:paraId="7C8A1D86"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7.8 (5.3-10.9)</w:t>
            </w:r>
          </w:p>
          <w:p w14:paraId="599B8CDF"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8.6 (5.6-12.5)</w:t>
            </w:r>
          </w:p>
          <w:p w14:paraId="3F78362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=.79)</w:t>
            </w:r>
          </w:p>
        </w:tc>
        <w:tc>
          <w:tcPr>
            <w:tcW w:w="1477" w:type="dxa"/>
          </w:tcPr>
          <w:p w14:paraId="01C17825" w14:textId="77777777" w:rsidR="002E2769" w:rsidRPr="00E44152" w:rsidRDefault="002E2769" w:rsidP="00474140">
            <w:pPr>
              <w:pStyle w:val="BodyText"/>
              <w:spacing w:before="0" w:after="0" w:line="240" w:lineRule="auto"/>
              <w:rPr>
                <w:rFonts w:asciiTheme="majorHAnsi" w:hAnsiTheme="majorHAnsi" w:cstheme="majorHAnsi"/>
                <w:sz w:val="16"/>
                <w:szCs w:val="16"/>
              </w:rPr>
            </w:pPr>
          </w:p>
          <w:p w14:paraId="762AC2FC"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4.9 (3.1-7.5)</w:t>
            </w:r>
          </w:p>
          <w:p w14:paraId="61872972"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5.9 (3.5-9.3)</w:t>
            </w:r>
          </w:p>
          <w:p w14:paraId="194DDA8D"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=.63)</w:t>
            </w:r>
          </w:p>
        </w:tc>
        <w:tc>
          <w:tcPr>
            <w:tcW w:w="1476" w:type="dxa"/>
          </w:tcPr>
          <w:p w14:paraId="5AC6086C"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77" w:type="dxa"/>
          </w:tcPr>
          <w:p w14:paraId="7A3DEFB9"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77" w:type="dxa"/>
          </w:tcPr>
          <w:p w14:paraId="352279E7" w14:textId="77777777" w:rsidR="002E2769" w:rsidRPr="00E44152" w:rsidRDefault="002E2769" w:rsidP="00474140">
            <w:pPr>
              <w:pStyle w:val="BodyText"/>
              <w:spacing w:before="0" w:after="0" w:line="240" w:lineRule="auto"/>
              <w:rPr>
                <w:rFonts w:asciiTheme="majorHAnsi" w:hAnsiTheme="majorHAnsi" w:cstheme="majorHAnsi"/>
                <w:sz w:val="16"/>
                <w:szCs w:val="16"/>
              </w:rPr>
            </w:pPr>
          </w:p>
          <w:p w14:paraId="06AB69C4"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2.8 (1.5-4.9)</w:t>
            </w:r>
          </w:p>
          <w:p w14:paraId="7905255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2.6 (1.1-5.2)</w:t>
            </w:r>
          </w:p>
          <w:p w14:paraId="55759F9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=1)</w:t>
            </w:r>
          </w:p>
        </w:tc>
      </w:tr>
      <w:tr w:rsidR="002E2769" w:rsidRPr="00E44152" w14:paraId="67C8D6C9" w14:textId="77777777" w:rsidTr="00C34902">
        <w:tc>
          <w:tcPr>
            <w:tcW w:w="1898" w:type="dxa"/>
          </w:tcPr>
          <w:p w14:paraId="2B2B603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Houssami et al., 2014</w:t>
            </w:r>
          </w:p>
          <w:p w14:paraId="3A16123D"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(STORM)</w:t>
            </w:r>
          </w:p>
        </w:tc>
        <w:tc>
          <w:tcPr>
            <w:tcW w:w="2922" w:type="dxa"/>
            <w:vMerge/>
          </w:tcPr>
          <w:p w14:paraId="7BC69136"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p>
        </w:tc>
        <w:tc>
          <w:tcPr>
            <w:tcW w:w="3119" w:type="dxa"/>
          </w:tcPr>
          <w:p w14:paraId="0BBDC9C5"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Analysis of STORM data using different reading </w:t>
            </w:r>
            <w:r>
              <w:rPr>
                <w:rFonts w:asciiTheme="majorHAnsi" w:hAnsiTheme="majorHAnsi" w:cstheme="majorHAnsi"/>
                <w:sz w:val="16"/>
                <w:szCs w:val="16"/>
              </w:rPr>
              <w:t>strategie</w:t>
            </w:r>
            <w:r w:rsidRPr="00E44152">
              <w:rPr>
                <w:rFonts w:asciiTheme="majorHAnsi" w:hAnsiTheme="majorHAnsi" w:cstheme="majorHAnsi"/>
                <w:sz w:val="16"/>
                <w:szCs w:val="16"/>
              </w:rPr>
              <w:t>s:</w:t>
            </w:r>
          </w:p>
          <w:p w14:paraId="0AF23581"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Single reading</w:t>
            </w:r>
          </w:p>
          <w:p w14:paraId="08FB4C6A"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Double reading</w:t>
            </w:r>
          </w:p>
        </w:tc>
        <w:tc>
          <w:tcPr>
            <w:tcW w:w="1606" w:type="dxa"/>
          </w:tcPr>
          <w:p w14:paraId="2BAF3AFA" w14:textId="77777777" w:rsidR="002E2769" w:rsidRPr="00E44152" w:rsidRDefault="002E2769" w:rsidP="00474140">
            <w:pPr>
              <w:pStyle w:val="BodyText"/>
              <w:spacing w:before="0" w:after="0" w:line="240" w:lineRule="auto"/>
              <w:rPr>
                <w:rFonts w:asciiTheme="majorHAnsi" w:hAnsiTheme="majorHAnsi" w:cstheme="majorHAnsi"/>
                <w:sz w:val="16"/>
                <w:szCs w:val="16"/>
              </w:rPr>
            </w:pPr>
          </w:p>
          <w:p w14:paraId="7C7652B2" w14:textId="77777777" w:rsidR="002E2769" w:rsidRPr="00E44152" w:rsidRDefault="002E2769" w:rsidP="00474140">
            <w:pPr>
              <w:pStyle w:val="BodyText"/>
              <w:spacing w:before="0" w:after="0" w:line="240" w:lineRule="auto"/>
              <w:rPr>
                <w:rFonts w:asciiTheme="majorHAnsi" w:hAnsiTheme="majorHAnsi" w:cstheme="majorHAnsi"/>
                <w:sz w:val="16"/>
                <w:szCs w:val="16"/>
              </w:rPr>
            </w:pPr>
          </w:p>
          <w:p w14:paraId="624F7A9C"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7.5 (5.7-9.8; </w:t>
            </w:r>
            <w:r w:rsidRPr="00E44152">
              <w:rPr>
                <w:rFonts w:asciiTheme="majorHAnsi" w:hAnsiTheme="majorHAnsi" w:cstheme="majorHAnsi"/>
                <w:i/>
                <w:sz w:val="16"/>
                <w:szCs w:val="16"/>
              </w:rPr>
              <w:t>p=</w:t>
            </w:r>
            <w:r w:rsidRPr="00E44152">
              <w:rPr>
                <w:rFonts w:asciiTheme="majorHAnsi" w:hAnsiTheme="majorHAnsi" w:cstheme="majorHAnsi"/>
                <w:sz w:val="16"/>
                <w:szCs w:val="16"/>
              </w:rPr>
              <w:t>.001)</w:t>
            </w:r>
          </w:p>
          <w:p w14:paraId="1E1FADE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8.1 (6.2-10.4; </w:t>
            </w:r>
            <w:r w:rsidRPr="00E44152">
              <w:rPr>
                <w:rFonts w:asciiTheme="majorHAnsi" w:hAnsiTheme="majorHAnsi" w:cstheme="majorHAnsi"/>
                <w:i/>
                <w:sz w:val="16"/>
                <w:szCs w:val="16"/>
              </w:rPr>
              <w:t>p</w:t>
            </w:r>
            <w:r w:rsidRPr="00E44152">
              <w:rPr>
                <w:rFonts w:asciiTheme="majorHAnsi" w:hAnsiTheme="majorHAnsi" w:cstheme="majorHAnsi"/>
                <w:sz w:val="16"/>
                <w:szCs w:val="16"/>
              </w:rPr>
              <w:t>=.001)</w:t>
            </w:r>
          </w:p>
        </w:tc>
        <w:tc>
          <w:tcPr>
            <w:tcW w:w="1477" w:type="dxa"/>
          </w:tcPr>
          <w:p w14:paraId="40605595" w14:textId="77777777" w:rsidR="002E2769" w:rsidRPr="00E44152" w:rsidRDefault="002E2769" w:rsidP="00474140">
            <w:pPr>
              <w:pStyle w:val="BodyText"/>
              <w:spacing w:before="0" w:after="0" w:line="240" w:lineRule="auto"/>
              <w:rPr>
                <w:rFonts w:asciiTheme="majorHAnsi" w:hAnsiTheme="majorHAnsi" w:cstheme="majorHAnsi"/>
                <w:sz w:val="16"/>
                <w:szCs w:val="16"/>
              </w:rPr>
            </w:pPr>
          </w:p>
          <w:p w14:paraId="4AC011F7" w14:textId="77777777" w:rsidR="002E2769" w:rsidRPr="00E44152" w:rsidRDefault="002E2769" w:rsidP="00474140">
            <w:pPr>
              <w:pStyle w:val="BodyText"/>
              <w:spacing w:before="0" w:after="0" w:line="240" w:lineRule="auto"/>
              <w:rPr>
                <w:rFonts w:asciiTheme="majorHAnsi" w:hAnsiTheme="majorHAnsi" w:cstheme="majorHAnsi"/>
                <w:sz w:val="16"/>
                <w:szCs w:val="16"/>
              </w:rPr>
            </w:pPr>
          </w:p>
          <w:p w14:paraId="457E0C98"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4.8 (3.3-6.7)</w:t>
            </w:r>
          </w:p>
          <w:p w14:paraId="0FB5F139"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5.3 (3.8-7.3)</w:t>
            </w:r>
          </w:p>
        </w:tc>
        <w:tc>
          <w:tcPr>
            <w:tcW w:w="1476" w:type="dxa"/>
          </w:tcPr>
          <w:p w14:paraId="51F3CE8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77" w:type="dxa"/>
          </w:tcPr>
          <w:p w14:paraId="1147F5E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77" w:type="dxa"/>
          </w:tcPr>
          <w:p w14:paraId="10B264DC" w14:textId="77777777" w:rsidR="002E2769" w:rsidRPr="00E44152" w:rsidRDefault="002E2769" w:rsidP="00474140">
            <w:pPr>
              <w:pStyle w:val="BodyText"/>
              <w:spacing w:before="0" w:after="0" w:line="240" w:lineRule="auto"/>
              <w:rPr>
                <w:rFonts w:asciiTheme="majorHAnsi" w:hAnsiTheme="majorHAnsi" w:cstheme="majorHAnsi"/>
                <w:sz w:val="16"/>
                <w:szCs w:val="16"/>
              </w:rPr>
            </w:pPr>
          </w:p>
          <w:p w14:paraId="26D404A5" w14:textId="77777777" w:rsidR="002E2769" w:rsidRPr="00E44152" w:rsidRDefault="002E2769" w:rsidP="00474140">
            <w:pPr>
              <w:pStyle w:val="BodyText"/>
              <w:spacing w:before="0" w:after="0" w:line="240" w:lineRule="auto"/>
              <w:rPr>
                <w:rFonts w:asciiTheme="majorHAnsi" w:hAnsiTheme="majorHAnsi" w:cstheme="majorHAnsi"/>
                <w:sz w:val="16"/>
                <w:szCs w:val="16"/>
              </w:rPr>
            </w:pPr>
          </w:p>
          <w:p w14:paraId="2EC2F4AD"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2.7 (1.6-4.2)</w:t>
            </w:r>
          </w:p>
          <w:p w14:paraId="0831564F"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2.7 (1.6-4.2)</w:t>
            </w:r>
          </w:p>
        </w:tc>
      </w:tr>
      <w:tr w:rsidR="002E2769" w:rsidRPr="00E44152" w14:paraId="4ACA19B4" w14:textId="77777777" w:rsidTr="00C34902">
        <w:tc>
          <w:tcPr>
            <w:tcW w:w="1898" w:type="dxa"/>
          </w:tcPr>
          <w:p w14:paraId="1EE4BEC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Skaane et al., 2013 </w:t>
            </w:r>
          </w:p>
          <w:p w14:paraId="487899E3"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(OTS trial)</w:t>
            </w:r>
          </w:p>
          <w:p w14:paraId="55B46404"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2922" w:type="dxa"/>
            <w:vMerge w:val="restart"/>
          </w:tcPr>
          <w:p w14:paraId="046DE365" w14:textId="0D7B9273"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12,631 </w:t>
            </w:r>
            <w:r>
              <w:rPr>
                <w:rFonts w:asciiTheme="majorHAnsi" w:hAnsiTheme="majorHAnsi" w:cstheme="majorHAnsi"/>
                <w:sz w:val="16"/>
                <w:szCs w:val="16"/>
              </w:rPr>
              <w:t xml:space="preserve">Norwegian </w:t>
            </w:r>
            <w:r w:rsidRPr="00E44152">
              <w:rPr>
                <w:rFonts w:asciiTheme="majorHAnsi" w:hAnsiTheme="majorHAnsi" w:cstheme="majorHAnsi"/>
                <w:sz w:val="16"/>
                <w:szCs w:val="16"/>
              </w:rPr>
              <w:t xml:space="preserve">women aged 50-69 years </w:t>
            </w:r>
            <w:r w:rsidR="008B16CB">
              <w:rPr>
                <w:rFonts w:asciiTheme="majorHAnsi" w:hAnsiTheme="majorHAnsi" w:cstheme="majorHAnsi"/>
                <w:sz w:val="16"/>
                <w:szCs w:val="16"/>
              </w:rPr>
              <w:t>(average age = 59.3)</w:t>
            </w:r>
            <w:r w:rsidR="002E62DE">
              <w:rPr>
                <w:rFonts w:asciiTheme="majorHAnsi" w:hAnsiTheme="majorHAnsi" w:cstheme="majorHAnsi"/>
                <w:sz w:val="16"/>
                <w:szCs w:val="16"/>
              </w:rPr>
              <w:t xml:space="preserve"> </w:t>
            </w:r>
            <w:r w:rsidRPr="00E44152">
              <w:rPr>
                <w:rFonts w:asciiTheme="majorHAnsi" w:hAnsiTheme="majorHAnsi" w:cstheme="majorHAnsi"/>
                <w:sz w:val="16"/>
                <w:szCs w:val="16"/>
              </w:rPr>
              <w:t>participating in the biennial Oslo breast screening program, with nine months follow-up.</w:t>
            </w:r>
          </w:p>
          <w:p w14:paraId="06B9496D"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3119" w:type="dxa"/>
          </w:tcPr>
          <w:p w14:paraId="0D4282C3"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Prospective, fully paired trial using Hologic Dimensions system with double reading </w:t>
            </w:r>
          </w:p>
        </w:tc>
        <w:tc>
          <w:tcPr>
            <w:tcW w:w="1606" w:type="dxa"/>
          </w:tcPr>
          <w:p w14:paraId="4B9F341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8.0</w:t>
            </w:r>
          </w:p>
          <w:p w14:paraId="359EAB4D"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1477" w:type="dxa"/>
          </w:tcPr>
          <w:p w14:paraId="231E8B5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6.1</w:t>
            </w:r>
          </w:p>
          <w:p w14:paraId="65D4E87D"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1476" w:type="dxa"/>
          </w:tcPr>
          <w:p w14:paraId="33E7F9B9" w14:textId="412C4A62"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6.4</w:t>
            </w:r>
          </w:p>
          <w:p w14:paraId="656400C7"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1477" w:type="dxa"/>
          </w:tcPr>
          <w:p w14:paraId="487EB293"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4.4</w:t>
            </w:r>
          </w:p>
          <w:p w14:paraId="3F959AE7"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1477" w:type="dxa"/>
          </w:tcPr>
          <w:p w14:paraId="6964602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40% increase in detection of invasive cancers (</w:t>
            </w:r>
            <w:r w:rsidRPr="00E44152">
              <w:rPr>
                <w:rFonts w:asciiTheme="majorHAnsi" w:hAnsiTheme="majorHAnsi" w:cstheme="majorHAnsi"/>
                <w:i/>
                <w:sz w:val="16"/>
                <w:szCs w:val="16"/>
              </w:rPr>
              <w:t>p</w:t>
            </w:r>
            <w:r w:rsidRPr="00E44152">
              <w:rPr>
                <w:rFonts w:asciiTheme="majorHAnsi" w:hAnsiTheme="majorHAnsi" w:cstheme="majorHAnsi"/>
                <w:sz w:val="16"/>
                <w:szCs w:val="16"/>
              </w:rPr>
              <w:t>&lt;0.001)</w:t>
            </w:r>
          </w:p>
        </w:tc>
      </w:tr>
      <w:tr w:rsidR="002E2769" w:rsidRPr="00E44152" w14:paraId="1B9511BF" w14:textId="77777777" w:rsidTr="00C34902">
        <w:tc>
          <w:tcPr>
            <w:tcW w:w="1898" w:type="dxa"/>
          </w:tcPr>
          <w:p w14:paraId="4648DE30"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Skaane et al., 2013</w:t>
            </w:r>
          </w:p>
          <w:p w14:paraId="7480C26F"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(OTS trial)</w:t>
            </w:r>
          </w:p>
          <w:p w14:paraId="0AB004DA"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2922" w:type="dxa"/>
            <w:vMerge/>
          </w:tcPr>
          <w:p w14:paraId="1DB6E1A9"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3119" w:type="dxa"/>
          </w:tcPr>
          <w:p w14:paraId="0BFBC84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Prospective, fully paired trial using paired analysis of imaging arms</w:t>
            </w:r>
          </w:p>
        </w:tc>
        <w:tc>
          <w:tcPr>
            <w:tcW w:w="1606" w:type="dxa"/>
          </w:tcPr>
          <w:p w14:paraId="553FAC0D"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9.4</w:t>
            </w:r>
          </w:p>
          <w:p w14:paraId="06B86184"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1477" w:type="dxa"/>
          </w:tcPr>
          <w:p w14:paraId="6A81C2E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7.1</w:t>
            </w:r>
          </w:p>
          <w:p w14:paraId="0F1F9388"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1476" w:type="dxa"/>
          </w:tcPr>
          <w:p w14:paraId="496B79EF"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77" w:type="dxa"/>
          </w:tcPr>
          <w:p w14:paraId="3B31A223"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77" w:type="dxa"/>
          </w:tcPr>
          <w:p w14:paraId="7A25EA29"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30% increase (</w:t>
            </w:r>
            <w:r w:rsidRPr="00E44152">
              <w:rPr>
                <w:rFonts w:asciiTheme="majorHAnsi" w:hAnsiTheme="majorHAnsi" w:cstheme="majorHAnsi"/>
                <w:i/>
                <w:sz w:val="16"/>
                <w:szCs w:val="16"/>
              </w:rPr>
              <w:t>p</w:t>
            </w:r>
            <w:r w:rsidRPr="00E44152">
              <w:rPr>
                <w:rFonts w:asciiTheme="majorHAnsi" w:hAnsiTheme="majorHAnsi" w:cstheme="majorHAnsi"/>
                <w:sz w:val="16"/>
                <w:szCs w:val="16"/>
              </w:rPr>
              <w:t>&lt;0.001)</w:t>
            </w:r>
          </w:p>
        </w:tc>
      </w:tr>
      <w:tr w:rsidR="002E2769" w:rsidRPr="00E44152" w14:paraId="00169169" w14:textId="77777777" w:rsidTr="00C34902">
        <w:tc>
          <w:tcPr>
            <w:tcW w:w="15452" w:type="dxa"/>
            <w:gridSpan w:val="8"/>
          </w:tcPr>
          <w:p w14:paraId="40D680C3" w14:textId="77777777" w:rsidR="002E2769" w:rsidRPr="00E44152" w:rsidRDefault="002E2769" w:rsidP="00474140">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Retrospective, American studies set in community-based radiology practices with annual screening</w:t>
            </w:r>
          </w:p>
        </w:tc>
      </w:tr>
      <w:tr w:rsidR="002E2769" w:rsidRPr="00E44152" w14:paraId="71B6B4D5" w14:textId="77777777" w:rsidTr="00C34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9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CD51114" w14:textId="58AE071D"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Durand et al., 201</w:t>
            </w:r>
            <w:r w:rsidR="001526D3">
              <w:rPr>
                <w:rFonts w:asciiTheme="majorHAnsi" w:hAnsiTheme="majorHAnsi" w:cstheme="majorHAnsi"/>
                <w:sz w:val="16"/>
                <w:szCs w:val="16"/>
              </w:rPr>
              <w:t>5</w:t>
            </w:r>
          </w:p>
        </w:tc>
        <w:tc>
          <w:tcPr>
            <w:tcW w:w="292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4FD255B"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8591</w:t>
            </w:r>
          </w:p>
          <w:p w14:paraId="1F567FCF" w14:textId="77777777" w:rsidR="002E2769"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9364</w:t>
            </w:r>
          </w:p>
          <w:p w14:paraId="4E8EC356" w14:textId="7E22FD25" w:rsidR="002E62DE" w:rsidRPr="00E44152" w:rsidRDefault="002E62DE" w:rsidP="008B16CB">
            <w:pPr>
              <w:pStyle w:val="BodyText"/>
              <w:spacing w:before="0" w:after="0" w:line="240" w:lineRule="auto"/>
              <w:jc w:val="left"/>
              <w:rPr>
                <w:rFonts w:asciiTheme="majorHAnsi" w:hAnsiTheme="majorHAnsi" w:cstheme="majorHAnsi"/>
                <w:sz w:val="16"/>
                <w:szCs w:val="16"/>
              </w:rPr>
            </w:pPr>
          </w:p>
        </w:tc>
        <w:tc>
          <w:tcPr>
            <w:tcW w:w="31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5E8ABAF"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review which includes CAD using Hologic Selenia and Dimensions systems</w:t>
            </w:r>
          </w:p>
        </w:tc>
        <w:tc>
          <w:tcPr>
            <w:tcW w:w="160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A0F3290"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5.9 </w:t>
            </w:r>
          </w:p>
          <w:p w14:paraId="14139DED"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=.88 compared to FFDM alone)</w:t>
            </w:r>
          </w:p>
          <w:p w14:paraId="4F9E37E2"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=.12 compared to historical control)</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3D2A814"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5.7</w:t>
            </w:r>
          </w:p>
          <w:p w14:paraId="4386CBF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4.4 (historical control)</w:t>
            </w:r>
          </w:p>
        </w:tc>
        <w:tc>
          <w:tcPr>
            <w:tcW w:w="147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54BFEF4"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F8094E7"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DD5FF3"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r>
      <w:tr w:rsidR="002E2769" w:rsidRPr="00E44152" w14:paraId="3815B13D" w14:textId="77777777" w:rsidTr="00C34902">
        <w:trPr>
          <w:trHeight w:val="840"/>
        </w:trPr>
        <w:tc>
          <w:tcPr>
            <w:tcW w:w="1898" w:type="dxa"/>
            <w:tcBorders>
              <w:top w:val="single" w:sz="4" w:space="0" w:color="77B800" w:themeColor="background2"/>
            </w:tcBorders>
          </w:tcPr>
          <w:p w14:paraId="09443B21" w14:textId="6B0B75E6"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Lourenco et al., 201</w:t>
            </w:r>
            <w:r w:rsidR="0080303A">
              <w:rPr>
                <w:rFonts w:asciiTheme="majorHAnsi" w:hAnsiTheme="majorHAnsi" w:cstheme="majorHAnsi"/>
                <w:sz w:val="16"/>
                <w:szCs w:val="16"/>
              </w:rPr>
              <w:t>5</w:t>
            </w:r>
          </w:p>
        </w:tc>
        <w:tc>
          <w:tcPr>
            <w:tcW w:w="2922" w:type="dxa"/>
            <w:tcBorders>
              <w:top w:val="single" w:sz="4" w:space="0" w:color="77B800" w:themeColor="background2"/>
            </w:tcBorders>
          </w:tcPr>
          <w:p w14:paraId="199D1C42" w14:textId="043DAB6D"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FFDM + DBT: 12,921 </w:t>
            </w:r>
            <w:r w:rsidR="008B16CB">
              <w:rPr>
                <w:rFonts w:asciiTheme="majorHAnsi" w:hAnsiTheme="majorHAnsi" w:cstheme="majorHAnsi"/>
                <w:sz w:val="16"/>
                <w:szCs w:val="16"/>
              </w:rPr>
              <w:t>(ages 30.9-89.4 years, average age = 54.6 years)</w:t>
            </w:r>
          </w:p>
          <w:p w14:paraId="3B51DD74" w14:textId="75AB112A" w:rsidR="002E2769"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12,577</w:t>
            </w:r>
            <w:r w:rsidR="008B16CB">
              <w:rPr>
                <w:rFonts w:asciiTheme="majorHAnsi" w:hAnsiTheme="majorHAnsi" w:cstheme="majorHAnsi"/>
                <w:sz w:val="16"/>
                <w:szCs w:val="16"/>
              </w:rPr>
              <w:t xml:space="preserve"> (ages 29.4-90.6 years, average age = 55.3 years)</w:t>
            </w:r>
          </w:p>
          <w:p w14:paraId="6899E69D" w14:textId="77777777" w:rsidR="002E62DE" w:rsidRPr="00E44152" w:rsidRDefault="002E62DE" w:rsidP="00474140">
            <w:pPr>
              <w:pStyle w:val="BodyText"/>
              <w:spacing w:before="0" w:after="0" w:line="240" w:lineRule="auto"/>
              <w:rPr>
                <w:rFonts w:asciiTheme="majorHAnsi" w:hAnsiTheme="majorHAnsi" w:cstheme="majorHAnsi"/>
                <w:sz w:val="16"/>
                <w:szCs w:val="16"/>
              </w:rPr>
            </w:pPr>
          </w:p>
          <w:p w14:paraId="4EA97DF0"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3119" w:type="dxa"/>
            <w:tcBorders>
              <w:top w:val="single" w:sz="4" w:space="0" w:color="77B800" w:themeColor="background2"/>
            </w:tcBorders>
          </w:tcPr>
          <w:p w14:paraId="57512F03" w14:textId="77777777" w:rsidR="002E2769" w:rsidRPr="00E44152" w:rsidRDefault="002E2769" w:rsidP="00474140">
            <w:pPr>
              <w:autoSpaceDE w:val="0"/>
              <w:autoSpaceDN w:val="0"/>
              <w:adjustRightInd w:val="0"/>
              <w:spacing w:after="0" w:line="240" w:lineRule="auto"/>
              <w:rPr>
                <w:rFonts w:asciiTheme="majorHAnsi" w:hAnsiTheme="majorHAnsi" w:cstheme="majorHAnsi"/>
                <w:sz w:val="16"/>
                <w:szCs w:val="16"/>
              </w:rPr>
            </w:pPr>
            <w:r w:rsidRPr="00E44152">
              <w:rPr>
                <w:rFonts w:asciiTheme="majorHAnsi" w:hAnsiTheme="majorHAnsi" w:cstheme="majorHAnsi"/>
                <w:sz w:val="16"/>
                <w:szCs w:val="16"/>
              </w:rPr>
              <w:t>Retrospective review of two cohorts (DBT alone=2012/13, FFDM=2011/12), single reading with CAD. FFDM performed using GE Senographe series. DBT performed with Hologic Selenia Dimensions system.</w:t>
            </w:r>
          </w:p>
        </w:tc>
        <w:tc>
          <w:tcPr>
            <w:tcW w:w="1606" w:type="dxa"/>
            <w:tcBorders>
              <w:top w:val="single" w:sz="4" w:space="0" w:color="77B800" w:themeColor="background2"/>
            </w:tcBorders>
          </w:tcPr>
          <w:p w14:paraId="60856339"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DBT alone</w:t>
            </w:r>
          </w:p>
          <w:p w14:paraId="783C7970"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4.6</w:t>
            </w:r>
          </w:p>
          <w:p w14:paraId="430BC7E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=.44)</w:t>
            </w:r>
          </w:p>
        </w:tc>
        <w:tc>
          <w:tcPr>
            <w:tcW w:w="1477" w:type="dxa"/>
            <w:tcBorders>
              <w:top w:val="single" w:sz="4" w:space="0" w:color="77B800" w:themeColor="background2"/>
            </w:tcBorders>
          </w:tcPr>
          <w:p w14:paraId="3601D43F" w14:textId="77777777" w:rsidR="002E2769" w:rsidRPr="00E44152" w:rsidRDefault="002E2769" w:rsidP="00474140">
            <w:pPr>
              <w:pStyle w:val="BodyText"/>
              <w:spacing w:before="0" w:after="0" w:line="240" w:lineRule="auto"/>
              <w:rPr>
                <w:rFonts w:asciiTheme="majorHAnsi" w:hAnsiTheme="majorHAnsi" w:cstheme="majorHAnsi"/>
                <w:sz w:val="16"/>
                <w:szCs w:val="16"/>
              </w:rPr>
            </w:pPr>
          </w:p>
          <w:p w14:paraId="7F38461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5.4</w:t>
            </w:r>
          </w:p>
          <w:p w14:paraId="2CE6761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=.44)</w:t>
            </w:r>
          </w:p>
        </w:tc>
        <w:tc>
          <w:tcPr>
            <w:tcW w:w="1476" w:type="dxa"/>
            <w:tcBorders>
              <w:top w:val="single" w:sz="4" w:space="0" w:color="77B800" w:themeColor="background2"/>
            </w:tcBorders>
          </w:tcPr>
          <w:p w14:paraId="204E1D90"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1477" w:type="dxa"/>
            <w:tcBorders>
              <w:top w:val="single" w:sz="4" w:space="0" w:color="77B800" w:themeColor="background2"/>
            </w:tcBorders>
          </w:tcPr>
          <w:p w14:paraId="6FD0EDC8"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1477" w:type="dxa"/>
            <w:tcBorders>
              <w:top w:val="single" w:sz="4" w:space="0" w:color="77B800" w:themeColor="background2"/>
            </w:tcBorders>
          </w:tcPr>
          <w:p w14:paraId="3D3F1502"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r>
      <w:tr w:rsidR="002E2769" w:rsidRPr="00E44152" w14:paraId="109F7CAF" w14:textId="77777777" w:rsidTr="00C34902">
        <w:tc>
          <w:tcPr>
            <w:tcW w:w="1898" w:type="dxa"/>
            <w:tcBorders>
              <w:bottom w:val="single" w:sz="4" w:space="0" w:color="77B800" w:themeColor="background2"/>
            </w:tcBorders>
          </w:tcPr>
          <w:p w14:paraId="333D3DE3" w14:textId="77777777" w:rsidR="002E2769" w:rsidRPr="00E44152" w:rsidRDefault="002E2769" w:rsidP="00474140">
            <w:pPr>
              <w:pStyle w:val="BodyText"/>
              <w:spacing w:before="0" w:after="0" w:line="240" w:lineRule="auto"/>
              <w:ind w:left="720" w:hanging="720"/>
              <w:rPr>
                <w:rFonts w:asciiTheme="majorHAnsi" w:hAnsiTheme="majorHAnsi" w:cstheme="majorHAnsi"/>
                <w:sz w:val="16"/>
                <w:szCs w:val="16"/>
              </w:rPr>
            </w:pPr>
            <w:r w:rsidRPr="00E44152">
              <w:rPr>
                <w:rFonts w:asciiTheme="majorHAnsi" w:hAnsiTheme="majorHAnsi" w:cstheme="majorHAnsi"/>
                <w:sz w:val="16"/>
                <w:szCs w:val="16"/>
              </w:rPr>
              <w:lastRenderedPageBreak/>
              <w:t>Destounis et al., 2014</w:t>
            </w:r>
          </w:p>
          <w:p w14:paraId="4F7C074E" w14:textId="77777777" w:rsidR="002E2769" w:rsidRPr="00E44152" w:rsidRDefault="002E2769" w:rsidP="00474140">
            <w:pPr>
              <w:pStyle w:val="BodyText"/>
              <w:spacing w:before="0" w:after="0" w:line="240" w:lineRule="auto"/>
              <w:ind w:left="720" w:hanging="720"/>
              <w:rPr>
                <w:rFonts w:asciiTheme="majorHAnsi" w:hAnsiTheme="majorHAnsi" w:cstheme="majorHAnsi"/>
                <w:sz w:val="16"/>
                <w:szCs w:val="16"/>
              </w:rPr>
            </w:pPr>
          </w:p>
        </w:tc>
        <w:tc>
          <w:tcPr>
            <w:tcW w:w="2922" w:type="dxa"/>
            <w:tcBorders>
              <w:bottom w:val="single" w:sz="4" w:space="0" w:color="77B800" w:themeColor="background2"/>
            </w:tcBorders>
          </w:tcPr>
          <w:p w14:paraId="64310D02" w14:textId="5F59D27F"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524 women aged &gt;30 years (mean age 59 years) including women with a history of </w:t>
            </w:r>
            <w:r w:rsidR="002E62DE">
              <w:rPr>
                <w:rFonts w:asciiTheme="majorHAnsi" w:hAnsiTheme="majorHAnsi" w:cstheme="majorHAnsi"/>
                <w:sz w:val="16"/>
                <w:szCs w:val="16"/>
              </w:rPr>
              <w:t>breast cancer</w:t>
            </w:r>
          </w:p>
        </w:tc>
        <w:tc>
          <w:tcPr>
            <w:tcW w:w="3119" w:type="dxa"/>
            <w:tcBorders>
              <w:bottom w:val="single" w:sz="4" w:space="0" w:color="77B800" w:themeColor="background2"/>
            </w:tcBorders>
            <w:shd w:val="clear" w:color="auto" w:fill="auto"/>
          </w:tcPr>
          <w:p w14:paraId="48CCDF1E" w14:textId="77777777" w:rsidR="002E2769" w:rsidRPr="00E44152" w:rsidRDefault="002E2769" w:rsidP="00474140">
            <w:pPr>
              <w:autoSpaceDE w:val="0"/>
              <w:autoSpaceDN w:val="0"/>
              <w:adjustRightInd w:val="0"/>
              <w:spacing w:after="0" w:line="240" w:lineRule="auto"/>
              <w:rPr>
                <w:rFonts w:asciiTheme="majorHAnsi" w:hAnsiTheme="majorHAnsi" w:cstheme="majorHAnsi"/>
                <w:sz w:val="16"/>
                <w:szCs w:val="16"/>
              </w:rPr>
            </w:pPr>
            <w:r w:rsidRPr="00E44152">
              <w:rPr>
                <w:rFonts w:asciiTheme="majorHAnsi" w:hAnsiTheme="majorHAnsi" w:cstheme="majorHAnsi"/>
                <w:sz w:val="16"/>
                <w:szCs w:val="16"/>
              </w:rPr>
              <w:t>Retrospective review of images with double reading. FFDM system was Hologic Selenia or Dimensions, GE Senographe Essential or Fuji CRm. DBT system was Hologic Selenia Dimensions.</w:t>
            </w:r>
          </w:p>
        </w:tc>
        <w:tc>
          <w:tcPr>
            <w:tcW w:w="1606" w:type="dxa"/>
            <w:tcBorders>
              <w:bottom w:val="single" w:sz="4" w:space="0" w:color="77B800" w:themeColor="background2"/>
            </w:tcBorders>
          </w:tcPr>
          <w:p w14:paraId="7698501F"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5.7</w:t>
            </w:r>
          </w:p>
        </w:tc>
        <w:tc>
          <w:tcPr>
            <w:tcW w:w="1477" w:type="dxa"/>
            <w:tcBorders>
              <w:bottom w:val="single" w:sz="4" w:space="0" w:color="77B800" w:themeColor="background2"/>
            </w:tcBorders>
          </w:tcPr>
          <w:p w14:paraId="4C46A76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3.8</w:t>
            </w:r>
          </w:p>
        </w:tc>
        <w:tc>
          <w:tcPr>
            <w:tcW w:w="1476" w:type="dxa"/>
            <w:tcBorders>
              <w:bottom w:val="single" w:sz="4" w:space="0" w:color="77B800" w:themeColor="background2"/>
            </w:tcBorders>
          </w:tcPr>
          <w:p w14:paraId="4D90004A"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1477" w:type="dxa"/>
            <w:tcBorders>
              <w:bottom w:val="single" w:sz="4" w:space="0" w:color="77B800" w:themeColor="background2"/>
            </w:tcBorders>
          </w:tcPr>
          <w:p w14:paraId="2867FEBC"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1477" w:type="dxa"/>
            <w:tcBorders>
              <w:bottom w:val="single" w:sz="4" w:space="0" w:color="77B800" w:themeColor="background2"/>
            </w:tcBorders>
          </w:tcPr>
          <w:p w14:paraId="38A442B2"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r>
      <w:tr w:rsidR="002E2769" w:rsidRPr="00E44152" w14:paraId="5D176905" w14:textId="77777777" w:rsidTr="00C34902">
        <w:tc>
          <w:tcPr>
            <w:tcW w:w="1898" w:type="dxa"/>
            <w:tcBorders>
              <w:bottom w:val="single" w:sz="4" w:space="0" w:color="77B800" w:themeColor="background2"/>
            </w:tcBorders>
          </w:tcPr>
          <w:p w14:paraId="517F0D21" w14:textId="77777777" w:rsidR="002E2769" w:rsidRPr="00E44152" w:rsidRDefault="002E2769" w:rsidP="00474140">
            <w:pPr>
              <w:pStyle w:val="BodyText"/>
              <w:spacing w:before="0" w:after="0" w:line="240" w:lineRule="auto"/>
              <w:rPr>
                <w:rFonts w:asciiTheme="majorHAnsi" w:hAnsiTheme="majorHAnsi" w:cstheme="majorHAnsi"/>
                <w:sz w:val="16"/>
                <w:szCs w:val="16"/>
              </w:rPr>
            </w:pPr>
            <w:bookmarkStart w:id="82" w:name="_Hlk507081536"/>
            <w:r w:rsidRPr="00E44152">
              <w:rPr>
                <w:rFonts w:asciiTheme="majorHAnsi" w:hAnsiTheme="majorHAnsi" w:cstheme="majorHAnsi"/>
                <w:sz w:val="16"/>
                <w:szCs w:val="16"/>
              </w:rPr>
              <w:t>Friedewald et al., 2014</w:t>
            </w:r>
          </w:p>
          <w:p w14:paraId="122796BD"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2922" w:type="dxa"/>
            <w:tcBorders>
              <w:bottom w:val="single" w:sz="4" w:space="0" w:color="77B800" w:themeColor="background2"/>
            </w:tcBorders>
          </w:tcPr>
          <w:p w14:paraId="13CE8BC8" w14:textId="342F309B"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173,663</w:t>
            </w:r>
            <w:r w:rsidR="008B16CB">
              <w:rPr>
                <w:rFonts w:asciiTheme="majorHAnsi" w:hAnsiTheme="majorHAnsi" w:cstheme="majorHAnsi"/>
                <w:sz w:val="16"/>
                <w:szCs w:val="16"/>
              </w:rPr>
              <w:t xml:space="preserve"> (ages 52.6-59.7 years, average age = 56.2 years)</w:t>
            </w:r>
          </w:p>
          <w:p w14:paraId="30C06759" w14:textId="0EB1D7E6" w:rsidR="002E2769"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FFDM: 281,187 </w:t>
            </w:r>
            <w:r w:rsidR="008B16CB">
              <w:rPr>
                <w:rFonts w:asciiTheme="majorHAnsi" w:hAnsiTheme="majorHAnsi" w:cstheme="majorHAnsi"/>
                <w:sz w:val="16"/>
                <w:szCs w:val="16"/>
              </w:rPr>
              <w:t>(ages 54.4-60.5 years, average age = 57.0 years)</w:t>
            </w:r>
          </w:p>
          <w:p w14:paraId="75D53731" w14:textId="46CA2786" w:rsidR="00551A03" w:rsidRPr="00E44152" w:rsidRDefault="00551A03" w:rsidP="00551A03">
            <w:pPr>
              <w:pStyle w:val="BodyText"/>
              <w:spacing w:before="0" w:after="0" w:line="240" w:lineRule="auto"/>
              <w:jc w:val="left"/>
              <w:rPr>
                <w:rFonts w:asciiTheme="majorHAnsi" w:hAnsiTheme="majorHAnsi" w:cstheme="majorHAnsi"/>
                <w:sz w:val="16"/>
                <w:szCs w:val="16"/>
              </w:rPr>
            </w:pPr>
          </w:p>
        </w:tc>
        <w:tc>
          <w:tcPr>
            <w:tcW w:w="3119" w:type="dxa"/>
            <w:tcBorders>
              <w:bottom w:val="single" w:sz="4" w:space="0" w:color="77B800" w:themeColor="background2"/>
            </w:tcBorders>
          </w:tcPr>
          <w:p w14:paraId="0FB35435"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Retrospective review with single reader using data from 13 centres all using Hologic Selenia Dimensions systems</w:t>
            </w:r>
          </w:p>
        </w:tc>
        <w:tc>
          <w:tcPr>
            <w:tcW w:w="1606" w:type="dxa"/>
            <w:tcBorders>
              <w:bottom w:val="single" w:sz="4" w:space="0" w:color="77B800" w:themeColor="background2"/>
            </w:tcBorders>
          </w:tcPr>
          <w:p w14:paraId="6DB21D0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5.4</w:t>
            </w:r>
            <w:r>
              <w:rPr>
                <w:rFonts w:asciiTheme="majorHAnsi" w:hAnsiTheme="majorHAnsi" w:cstheme="majorHAnsi"/>
                <w:sz w:val="16"/>
                <w:szCs w:val="16"/>
              </w:rPr>
              <w:t xml:space="preserve"> (4.9 to 6.0; </w:t>
            </w:r>
            <w:r>
              <w:rPr>
                <w:rFonts w:asciiTheme="majorHAnsi" w:hAnsiTheme="majorHAnsi" w:cstheme="majorHAnsi"/>
                <w:i/>
                <w:sz w:val="16"/>
                <w:szCs w:val="16"/>
              </w:rPr>
              <w:t>p</w:t>
            </w:r>
            <w:r>
              <w:rPr>
                <w:rFonts w:asciiTheme="majorHAnsi" w:hAnsiTheme="majorHAnsi" w:cstheme="majorHAnsi"/>
                <w:sz w:val="16"/>
                <w:szCs w:val="16"/>
              </w:rPr>
              <w:t>&lt;.001 compared to FFDM alone)</w:t>
            </w:r>
          </w:p>
        </w:tc>
        <w:tc>
          <w:tcPr>
            <w:tcW w:w="1477" w:type="dxa"/>
            <w:tcBorders>
              <w:bottom w:val="single" w:sz="4" w:space="0" w:color="77B800" w:themeColor="background2"/>
            </w:tcBorders>
          </w:tcPr>
          <w:p w14:paraId="6510F3C7"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4.2</w:t>
            </w:r>
            <w:r>
              <w:rPr>
                <w:rFonts w:asciiTheme="majorHAnsi" w:hAnsiTheme="majorHAnsi" w:cstheme="majorHAnsi"/>
                <w:sz w:val="16"/>
                <w:szCs w:val="16"/>
              </w:rPr>
              <w:t xml:space="preserve"> (3.8 to 4.7)</w:t>
            </w:r>
          </w:p>
        </w:tc>
        <w:tc>
          <w:tcPr>
            <w:tcW w:w="1476" w:type="dxa"/>
            <w:tcBorders>
              <w:bottom w:val="single" w:sz="4" w:space="0" w:color="77B800" w:themeColor="background2"/>
            </w:tcBorders>
          </w:tcPr>
          <w:p w14:paraId="56650FE7"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4.1</w:t>
            </w:r>
            <w:r>
              <w:rPr>
                <w:rFonts w:asciiTheme="majorHAnsi" w:hAnsiTheme="majorHAnsi" w:cstheme="majorHAnsi"/>
                <w:sz w:val="16"/>
                <w:szCs w:val="16"/>
              </w:rPr>
              <w:t xml:space="preserve"> (3.7 to 4.5; </w:t>
            </w:r>
            <w:r>
              <w:rPr>
                <w:rFonts w:asciiTheme="majorHAnsi" w:hAnsiTheme="majorHAnsi" w:cstheme="majorHAnsi"/>
                <w:i/>
                <w:sz w:val="16"/>
                <w:szCs w:val="16"/>
              </w:rPr>
              <w:t>p</w:t>
            </w:r>
            <w:r>
              <w:rPr>
                <w:rFonts w:asciiTheme="majorHAnsi" w:hAnsiTheme="majorHAnsi" w:cstheme="majorHAnsi"/>
                <w:sz w:val="16"/>
                <w:szCs w:val="16"/>
              </w:rPr>
              <w:t>&lt;.001 compared to FFDM alone)</w:t>
            </w:r>
          </w:p>
        </w:tc>
        <w:tc>
          <w:tcPr>
            <w:tcW w:w="1477" w:type="dxa"/>
            <w:tcBorders>
              <w:bottom w:val="single" w:sz="4" w:space="0" w:color="77B800" w:themeColor="background2"/>
            </w:tcBorders>
          </w:tcPr>
          <w:p w14:paraId="7E1FFF5C"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2.9</w:t>
            </w:r>
            <w:r>
              <w:rPr>
                <w:rFonts w:asciiTheme="majorHAnsi" w:hAnsiTheme="majorHAnsi" w:cstheme="majorHAnsi"/>
                <w:sz w:val="16"/>
                <w:szCs w:val="16"/>
              </w:rPr>
              <w:t xml:space="preserve"> (2.5 to 3.2)</w:t>
            </w:r>
          </w:p>
        </w:tc>
        <w:tc>
          <w:tcPr>
            <w:tcW w:w="1477" w:type="dxa"/>
            <w:tcBorders>
              <w:bottom w:val="single" w:sz="4" w:space="0" w:color="77B800" w:themeColor="background2"/>
            </w:tcBorders>
          </w:tcPr>
          <w:p w14:paraId="2C946296" w14:textId="77777777" w:rsidR="002E2769"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28.6% increase</w:t>
            </w:r>
          </w:p>
          <w:p w14:paraId="5396D933"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r>
      <w:tr w:rsidR="002E2769" w:rsidRPr="00E44152" w14:paraId="504DAF91" w14:textId="77777777" w:rsidTr="00C34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9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624C97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Greenburg et al., 2014</w:t>
            </w:r>
          </w:p>
        </w:tc>
        <w:tc>
          <w:tcPr>
            <w:tcW w:w="292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C50F215"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FFDM + DBT: 20,943 </w:t>
            </w:r>
          </w:p>
          <w:p w14:paraId="3863D709"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38,674</w:t>
            </w:r>
          </w:p>
          <w:p w14:paraId="693D5214" w14:textId="33D6A8AD" w:rsidR="00551A03"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No differences in study arms by age, ethnicity, family history of BC, or prevalence or incidence screening</w:t>
            </w:r>
            <w:r w:rsidR="008B16CB">
              <w:rPr>
                <w:rFonts w:asciiTheme="majorHAnsi" w:hAnsiTheme="majorHAnsi" w:cstheme="majorHAnsi"/>
                <w:sz w:val="16"/>
                <w:szCs w:val="16"/>
              </w:rPr>
              <w:t xml:space="preserve"> </w:t>
            </w:r>
          </w:p>
        </w:tc>
        <w:tc>
          <w:tcPr>
            <w:tcW w:w="31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082B2FD" w14:textId="27CA82DC"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Retrospective review of mammography outcomes at a </w:t>
            </w:r>
            <w:r w:rsidR="00CE0669">
              <w:rPr>
                <w:rFonts w:asciiTheme="majorHAnsi" w:hAnsiTheme="majorHAnsi" w:cstheme="majorHAnsi"/>
                <w:sz w:val="16"/>
                <w:szCs w:val="16"/>
              </w:rPr>
              <w:t>multi-site</w:t>
            </w:r>
            <w:r w:rsidRPr="00E44152">
              <w:rPr>
                <w:rFonts w:asciiTheme="majorHAnsi" w:hAnsiTheme="majorHAnsi" w:cstheme="majorHAnsi"/>
                <w:sz w:val="16"/>
                <w:szCs w:val="16"/>
              </w:rPr>
              <w:t xml:space="preserve"> radiology practice using Hologic Selenia or Selenia Dimensions systems</w:t>
            </w:r>
          </w:p>
        </w:tc>
        <w:tc>
          <w:tcPr>
            <w:tcW w:w="160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1197910"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6.3</w:t>
            </w:r>
          </w:p>
          <w:p w14:paraId="29463D0C"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=.348)</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6A0ADDC"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4.9</w:t>
            </w:r>
          </w:p>
          <w:p w14:paraId="5D3A82BF" w14:textId="77777777" w:rsidR="002E2769" w:rsidRPr="00E44152" w:rsidRDefault="002E2769" w:rsidP="00474140">
            <w:pPr>
              <w:pStyle w:val="BodyText"/>
              <w:spacing w:before="0" w:after="0" w:line="240" w:lineRule="auto"/>
              <w:rPr>
                <w:rFonts w:asciiTheme="majorHAnsi" w:hAnsiTheme="majorHAnsi" w:cstheme="majorHAnsi"/>
                <w:sz w:val="16"/>
                <w:szCs w:val="16"/>
              </w:rPr>
            </w:pPr>
          </w:p>
        </w:tc>
        <w:tc>
          <w:tcPr>
            <w:tcW w:w="147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8B6D193"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4.6</w:t>
            </w:r>
          </w:p>
          <w:p w14:paraId="0892B55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=.0056)</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F449D2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3.2</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64CEDD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28.6% increase (</w:t>
            </w:r>
            <w:r w:rsidRPr="00E44152">
              <w:rPr>
                <w:rFonts w:asciiTheme="majorHAnsi" w:hAnsiTheme="majorHAnsi" w:cstheme="majorHAnsi"/>
                <w:i/>
                <w:sz w:val="16"/>
                <w:szCs w:val="16"/>
              </w:rPr>
              <w:t>p</w:t>
            </w:r>
            <w:r w:rsidRPr="00E44152">
              <w:rPr>
                <w:rFonts w:asciiTheme="majorHAnsi" w:hAnsiTheme="majorHAnsi" w:cstheme="majorHAnsi"/>
                <w:sz w:val="16"/>
                <w:szCs w:val="16"/>
              </w:rPr>
              <w:t>=.035)</w:t>
            </w:r>
          </w:p>
        </w:tc>
      </w:tr>
      <w:tr w:rsidR="002E2769" w:rsidRPr="00E44152" w14:paraId="003D3AA6" w14:textId="77777777" w:rsidTr="00C34902">
        <w:tc>
          <w:tcPr>
            <w:tcW w:w="1898" w:type="dxa"/>
            <w:tcBorders>
              <w:bottom w:val="single" w:sz="4" w:space="0" w:color="77B800" w:themeColor="background2"/>
            </w:tcBorders>
          </w:tcPr>
          <w:p w14:paraId="4F5532A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McCarthy et al., 2014</w:t>
            </w:r>
          </w:p>
          <w:p w14:paraId="1286115C" w14:textId="77777777" w:rsidR="002E2769" w:rsidRPr="00E44152" w:rsidRDefault="002E2769" w:rsidP="00474140">
            <w:pPr>
              <w:pStyle w:val="BodyText"/>
              <w:spacing w:before="0" w:after="0" w:line="240" w:lineRule="auto"/>
              <w:rPr>
                <w:rFonts w:asciiTheme="majorHAnsi" w:hAnsiTheme="majorHAnsi" w:cstheme="majorHAnsi"/>
                <w:sz w:val="16"/>
                <w:szCs w:val="16"/>
              </w:rPr>
            </w:pPr>
          </w:p>
          <w:p w14:paraId="3C54A939" w14:textId="77777777" w:rsidR="002E2769" w:rsidRPr="00E44152" w:rsidRDefault="002E2769" w:rsidP="00474140">
            <w:pPr>
              <w:pStyle w:val="BodyText"/>
              <w:spacing w:before="0" w:after="0" w:line="240" w:lineRule="auto"/>
              <w:rPr>
                <w:rFonts w:asciiTheme="majorHAnsi" w:hAnsiTheme="majorHAnsi" w:cstheme="majorHAnsi"/>
                <w:i/>
                <w:sz w:val="16"/>
                <w:szCs w:val="16"/>
              </w:rPr>
            </w:pPr>
          </w:p>
        </w:tc>
        <w:tc>
          <w:tcPr>
            <w:tcW w:w="2922" w:type="dxa"/>
            <w:tcBorders>
              <w:bottom w:val="single" w:sz="4" w:space="0" w:color="77B800" w:themeColor="background2"/>
            </w:tcBorders>
          </w:tcPr>
          <w:p w14:paraId="16ECCF65" w14:textId="6B9F68E0"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FFDM + DBT: 15,571 </w:t>
            </w:r>
            <w:r w:rsidR="008B16CB">
              <w:rPr>
                <w:rFonts w:asciiTheme="majorHAnsi" w:hAnsiTheme="majorHAnsi" w:cstheme="majorHAnsi"/>
                <w:sz w:val="16"/>
                <w:szCs w:val="16"/>
              </w:rPr>
              <w:t xml:space="preserve">(average age = </w:t>
            </w:r>
            <w:r w:rsidR="001F0B78">
              <w:rPr>
                <w:rFonts w:asciiTheme="majorHAnsi" w:hAnsiTheme="majorHAnsi" w:cstheme="majorHAnsi"/>
                <w:sz w:val="16"/>
                <w:szCs w:val="16"/>
              </w:rPr>
              <w:t>56.7 years)</w:t>
            </w:r>
          </w:p>
          <w:p w14:paraId="2C0FB483" w14:textId="4D4724C9" w:rsidR="002E2769"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FFDDM: 10,728 </w:t>
            </w:r>
            <w:r w:rsidR="001F0B78">
              <w:rPr>
                <w:rFonts w:asciiTheme="majorHAnsi" w:hAnsiTheme="majorHAnsi" w:cstheme="majorHAnsi"/>
                <w:sz w:val="16"/>
                <w:szCs w:val="16"/>
              </w:rPr>
              <w:t>(average age = 56.9 years)</w:t>
            </w:r>
          </w:p>
          <w:p w14:paraId="15DD0772" w14:textId="4C41D98D" w:rsidR="00551A03" w:rsidRPr="00E44152" w:rsidRDefault="00551A03" w:rsidP="00474140">
            <w:pPr>
              <w:pStyle w:val="BodyText"/>
              <w:spacing w:before="0" w:after="0" w:line="240" w:lineRule="auto"/>
              <w:rPr>
                <w:rFonts w:asciiTheme="majorHAnsi" w:hAnsiTheme="majorHAnsi" w:cstheme="majorHAnsi"/>
                <w:sz w:val="16"/>
                <w:szCs w:val="16"/>
              </w:rPr>
            </w:pPr>
          </w:p>
        </w:tc>
        <w:tc>
          <w:tcPr>
            <w:tcW w:w="3119" w:type="dxa"/>
            <w:tcBorders>
              <w:bottom w:val="single" w:sz="4" w:space="0" w:color="77B800" w:themeColor="background2"/>
            </w:tcBorders>
          </w:tcPr>
          <w:p w14:paraId="5B736B44"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Observational study using Hologic Dimensions system for women presenting for mammographic screening at a single institution </w:t>
            </w:r>
          </w:p>
          <w:p w14:paraId="75E6FB26"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i/>
                <w:sz w:val="16"/>
                <w:szCs w:val="16"/>
              </w:rPr>
              <w:t>NB McDonald et al., (2015) reported on baseline/prevalence CDR based on this study</w:t>
            </w:r>
          </w:p>
        </w:tc>
        <w:tc>
          <w:tcPr>
            <w:tcW w:w="1606" w:type="dxa"/>
            <w:tcBorders>
              <w:bottom w:val="single" w:sz="4" w:space="0" w:color="77B800" w:themeColor="background2"/>
            </w:tcBorders>
          </w:tcPr>
          <w:p w14:paraId="393DCCC7"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5.5 (4.3 to 6.6)</w:t>
            </w:r>
          </w:p>
        </w:tc>
        <w:tc>
          <w:tcPr>
            <w:tcW w:w="1477" w:type="dxa"/>
            <w:tcBorders>
              <w:bottom w:val="single" w:sz="4" w:space="0" w:color="77B800" w:themeColor="background2"/>
            </w:tcBorders>
          </w:tcPr>
          <w:p w14:paraId="12E5BE65"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4.6 (3.3 to 5.8)</w:t>
            </w:r>
          </w:p>
        </w:tc>
        <w:tc>
          <w:tcPr>
            <w:tcW w:w="1476" w:type="dxa"/>
            <w:tcBorders>
              <w:bottom w:val="single" w:sz="4" w:space="0" w:color="77B800" w:themeColor="background2"/>
            </w:tcBorders>
          </w:tcPr>
          <w:p w14:paraId="12C5E2D7"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3.9 (2.9 to 4.8)</w:t>
            </w:r>
          </w:p>
        </w:tc>
        <w:tc>
          <w:tcPr>
            <w:tcW w:w="1477" w:type="dxa"/>
            <w:tcBorders>
              <w:bottom w:val="single" w:sz="4" w:space="0" w:color="77B800" w:themeColor="background2"/>
            </w:tcBorders>
          </w:tcPr>
          <w:p w14:paraId="4C9C03C8"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3.2 (2.1 to 4.2)</w:t>
            </w:r>
          </w:p>
        </w:tc>
        <w:tc>
          <w:tcPr>
            <w:tcW w:w="1477" w:type="dxa"/>
            <w:tcBorders>
              <w:bottom w:val="single" w:sz="4" w:space="0" w:color="77B800" w:themeColor="background2"/>
            </w:tcBorders>
          </w:tcPr>
          <w:p w14:paraId="1849F9E8"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19.6% increase in total CDR (0.9 per 1000 screening examinations (</w:t>
            </w:r>
            <w:r w:rsidRPr="00E44152">
              <w:rPr>
                <w:rFonts w:asciiTheme="majorHAnsi" w:hAnsiTheme="majorHAnsi" w:cstheme="majorHAnsi"/>
                <w:i/>
                <w:sz w:val="16"/>
                <w:szCs w:val="16"/>
              </w:rPr>
              <w:t>p</w:t>
            </w:r>
            <w:r w:rsidRPr="00E44152">
              <w:rPr>
                <w:rFonts w:asciiTheme="majorHAnsi" w:hAnsiTheme="majorHAnsi" w:cstheme="majorHAnsi"/>
                <w:sz w:val="16"/>
                <w:szCs w:val="16"/>
              </w:rPr>
              <w:t>=.32)</w:t>
            </w:r>
          </w:p>
          <w:p w14:paraId="6905027C"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21.9% increase in invasive CDR (</w:t>
            </w:r>
            <w:r w:rsidRPr="00E44152">
              <w:rPr>
                <w:rFonts w:asciiTheme="majorHAnsi" w:hAnsiTheme="majorHAnsi" w:cstheme="majorHAnsi"/>
                <w:i/>
                <w:sz w:val="16"/>
                <w:szCs w:val="16"/>
              </w:rPr>
              <w:t>p</w:t>
            </w:r>
            <w:r w:rsidRPr="00E44152">
              <w:rPr>
                <w:rFonts w:asciiTheme="majorHAnsi" w:hAnsiTheme="majorHAnsi" w:cstheme="majorHAnsi"/>
                <w:sz w:val="16"/>
                <w:szCs w:val="16"/>
              </w:rPr>
              <w:t>=.36)</w:t>
            </w:r>
          </w:p>
        </w:tc>
      </w:tr>
      <w:tr w:rsidR="002E2769" w:rsidRPr="00E44152" w14:paraId="73AD7A3F" w14:textId="77777777" w:rsidTr="00C34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9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7FF9F7C"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Rose et al., 2013</w:t>
            </w:r>
          </w:p>
        </w:tc>
        <w:tc>
          <w:tcPr>
            <w:tcW w:w="292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4964632" w14:textId="77FC916A"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 xml:space="preserve">FFDM + DBT images: 10,878 </w:t>
            </w:r>
            <w:r w:rsidR="001F0B78">
              <w:rPr>
                <w:rFonts w:asciiTheme="majorHAnsi" w:hAnsiTheme="majorHAnsi" w:cstheme="majorHAnsi"/>
                <w:sz w:val="16"/>
                <w:szCs w:val="16"/>
              </w:rPr>
              <w:t>(average age = 54.5 years)</w:t>
            </w:r>
          </w:p>
          <w:p w14:paraId="040FAE7B" w14:textId="16BE7E15" w:rsidR="00551A03"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FFDM images: 10,878</w:t>
            </w:r>
            <w:r w:rsidR="001F0B78">
              <w:rPr>
                <w:rFonts w:asciiTheme="majorHAnsi" w:hAnsiTheme="majorHAnsi" w:cstheme="majorHAnsi"/>
                <w:sz w:val="16"/>
                <w:szCs w:val="16"/>
              </w:rPr>
              <w:t xml:space="preserve"> (average age = 53.8 years)</w:t>
            </w:r>
          </w:p>
        </w:tc>
        <w:tc>
          <w:tcPr>
            <w:tcW w:w="31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8A54EA4"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Observational reading study of data before/after DBT implemented using Hologic Selenia and Dimensions systems</w:t>
            </w:r>
          </w:p>
        </w:tc>
        <w:tc>
          <w:tcPr>
            <w:tcW w:w="160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8C6DEFE"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5.4</w:t>
            </w:r>
          </w:p>
          <w:p w14:paraId="706581F3"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w:t>
            </w:r>
            <w:r w:rsidRPr="00D86CAB">
              <w:rPr>
                <w:rFonts w:asciiTheme="majorHAnsi" w:hAnsiTheme="majorHAnsi" w:cstheme="majorHAnsi"/>
                <w:i/>
                <w:sz w:val="16"/>
                <w:szCs w:val="16"/>
              </w:rPr>
              <w:t>p</w:t>
            </w:r>
            <w:r w:rsidRPr="00D86CAB">
              <w:rPr>
                <w:rFonts w:asciiTheme="majorHAnsi" w:hAnsiTheme="majorHAnsi" w:cstheme="majorHAnsi"/>
                <w:sz w:val="16"/>
                <w:szCs w:val="16"/>
              </w:rPr>
              <w:t>&lt;.0001)</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13732A7"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3.5</w:t>
            </w:r>
          </w:p>
        </w:tc>
        <w:tc>
          <w:tcPr>
            <w:tcW w:w="147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D9EEF62"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4.3</w:t>
            </w:r>
          </w:p>
          <w:p w14:paraId="15525DB8"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w:t>
            </w:r>
            <w:r w:rsidRPr="00D86CAB">
              <w:rPr>
                <w:rFonts w:asciiTheme="majorHAnsi" w:hAnsiTheme="majorHAnsi" w:cstheme="majorHAnsi"/>
                <w:i/>
                <w:sz w:val="16"/>
                <w:szCs w:val="16"/>
              </w:rPr>
              <w:t>p</w:t>
            </w:r>
            <w:r w:rsidRPr="00D86CAB">
              <w:rPr>
                <w:rFonts w:asciiTheme="majorHAnsi" w:hAnsiTheme="majorHAnsi" w:cstheme="majorHAnsi"/>
                <w:sz w:val="16"/>
                <w:szCs w:val="16"/>
              </w:rPr>
              <w:t>=.07)</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3E215FE"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2.8</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37262F3"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66% increase</w:t>
            </w:r>
          </w:p>
          <w:p w14:paraId="364AEE87"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w:t>
            </w:r>
            <w:r w:rsidRPr="00D86CAB">
              <w:rPr>
                <w:rFonts w:asciiTheme="majorHAnsi" w:hAnsiTheme="majorHAnsi" w:cstheme="majorHAnsi"/>
                <w:i/>
                <w:sz w:val="16"/>
                <w:szCs w:val="16"/>
              </w:rPr>
              <w:t>p</w:t>
            </w:r>
            <w:r w:rsidRPr="00D86CAB">
              <w:rPr>
                <w:rFonts w:asciiTheme="majorHAnsi" w:hAnsiTheme="majorHAnsi" w:cstheme="majorHAnsi"/>
                <w:sz w:val="16"/>
                <w:szCs w:val="16"/>
              </w:rPr>
              <w:t>&lt;0.0001)</w:t>
            </w:r>
          </w:p>
        </w:tc>
      </w:tr>
      <w:tr w:rsidR="002E2769" w:rsidRPr="00E44152" w14:paraId="6CA2CB88" w14:textId="77777777" w:rsidTr="00C34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9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137AE7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Haas et al., 2013</w:t>
            </w:r>
          </w:p>
        </w:tc>
        <w:tc>
          <w:tcPr>
            <w:tcW w:w="292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02D9E98"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6100</w:t>
            </w:r>
          </w:p>
          <w:p w14:paraId="6129F500" w14:textId="462B7D70" w:rsidR="00551A03"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alone: 7058</w:t>
            </w:r>
          </w:p>
        </w:tc>
        <w:tc>
          <w:tcPr>
            <w:tcW w:w="31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1A8DB4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Retrospective analysis using Hologic Selenia and Dimensions systems</w:t>
            </w:r>
          </w:p>
          <w:p w14:paraId="65F17B00" w14:textId="77777777" w:rsidR="002E2769" w:rsidRPr="00E44152" w:rsidRDefault="002E2769" w:rsidP="00474140">
            <w:pPr>
              <w:pStyle w:val="BodyText"/>
              <w:spacing w:before="0" w:after="0" w:line="240" w:lineRule="auto"/>
              <w:rPr>
                <w:rFonts w:asciiTheme="majorHAnsi" w:hAnsiTheme="majorHAnsi" w:cstheme="majorHAnsi"/>
                <w:i/>
                <w:sz w:val="16"/>
                <w:szCs w:val="16"/>
              </w:rPr>
            </w:pPr>
            <w:r w:rsidRPr="00E44152">
              <w:rPr>
                <w:rFonts w:asciiTheme="majorHAnsi" w:hAnsiTheme="majorHAnsi" w:cstheme="majorHAnsi"/>
                <w:i/>
                <w:sz w:val="16"/>
                <w:szCs w:val="16"/>
              </w:rPr>
              <w:t>NB: No rate is statistically significant</w:t>
            </w:r>
          </w:p>
        </w:tc>
        <w:tc>
          <w:tcPr>
            <w:tcW w:w="160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C089606"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Average risk: 5.7</w:t>
            </w:r>
          </w:p>
          <w:p w14:paraId="70705B03"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Increased risk: 8.6</w:t>
            </w:r>
          </w:p>
          <w:p w14:paraId="21608597"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Baseline risk: 5.1</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EF1C34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Average risk: 5.2</w:t>
            </w:r>
          </w:p>
          <w:p w14:paraId="6BDE4BD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Increased risk: 7.9</w:t>
            </w:r>
          </w:p>
          <w:p w14:paraId="4A0F91E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Baseline risk: 4.5</w:t>
            </w:r>
          </w:p>
        </w:tc>
        <w:tc>
          <w:tcPr>
            <w:tcW w:w="147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25C2F7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594DF90"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B51652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r>
      <w:bookmarkEnd w:id="79"/>
      <w:bookmarkEnd w:id="81"/>
      <w:bookmarkEnd w:id="82"/>
    </w:tbl>
    <w:p w14:paraId="3C6700FD" w14:textId="77777777" w:rsidR="002E2769" w:rsidRPr="00E44152" w:rsidRDefault="002E2769" w:rsidP="002E2769">
      <w:pPr>
        <w:pStyle w:val="BodyText"/>
        <w:spacing w:before="0" w:after="0" w:line="240" w:lineRule="auto"/>
        <w:rPr>
          <w:sz w:val="16"/>
          <w:szCs w:val="16"/>
          <w:vertAlign w:val="superscript"/>
        </w:rPr>
      </w:pPr>
    </w:p>
    <w:p w14:paraId="569DC8FE" w14:textId="77777777" w:rsidR="002E2769" w:rsidRPr="00E44152" w:rsidRDefault="002E2769" w:rsidP="002E2769">
      <w:pPr>
        <w:pStyle w:val="BodyText"/>
        <w:spacing w:before="0" w:after="0" w:line="240" w:lineRule="auto"/>
        <w:rPr>
          <w:sz w:val="16"/>
          <w:szCs w:val="16"/>
        </w:rPr>
      </w:pPr>
      <w:r w:rsidRPr="00E44152">
        <w:rPr>
          <w:sz w:val="16"/>
          <w:szCs w:val="16"/>
          <w:vertAlign w:val="superscript"/>
        </w:rPr>
        <w:t xml:space="preserve">1 </w:t>
      </w:r>
      <w:r w:rsidRPr="00E44152">
        <w:rPr>
          <w:sz w:val="16"/>
          <w:szCs w:val="16"/>
        </w:rPr>
        <w:t>95%CI and p-values listed where noted in the primary papers.</w:t>
      </w:r>
    </w:p>
    <w:p w14:paraId="7E34A55E" w14:textId="77777777" w:rsidR="002E2769" w:rsidRPr="00E44152" w:rsidRDefault="002E2769" w:rsidP="002E2769">
      <w:pPr>
        <w:pStyle w:val="BodyText"/>
        <w:spacing w:before="0" w:after="0" w:line="240" w:lineRule="auto"/>
        <w:rPr>
          <w:sz w:val="16"/>
          <w:szCs w:val="16"/>
        </w:rPr>
      </w:pPr>
      <w:r w:rsidRPr="00E44152">
        <w:rPr>
          <w:sz w:val="16"/>
          <w:szCs w:val="16"/>
        </w:rPr>
        <w:t>NR = not reported.</w:t>
      </w:r>
    </w:p>
    <w:p w14:paraId="44B8F2F8" w14:textId="51349B03" w:rsidR="002E2769" w:rsidRPr="00E44152" w:rsidRDefault="002E2769" w:rsidP="00E0550E">
      <w:pPr>
        <w:pStyle w:val="Caption"/>
        <w:rPr>
          <w:b w:val="0"/>
        </w:rPr>
      </w:pPr>
      <w:r w:rsidRPr="00E44152">
        <w:rPr>
          <w:sz w:val="16"/>
          <w:szCs w:val="16"/>
        </w:rPr>
        <w:br w:type="page"/>
      </w:r>
      <w:r w:rsidR="00E0550E">
        <w:lastRenderedPageBreak/>
        <w:t xml:space="preserve">Table </w:t>
      </w:r>
      <w:r w:rsidR="00BB4B4D">
        <w:fldChar w:fldCharType="begin"/>
      </w:r>
      <w:r w:rsidR="00BB4B4D">
        <w:instrText xml:space="preserve"> SEQ Table \* ARABIC </w:instrText>
      </w:r>
      <w:r w:rsidR="00BB4B4D">
        <w:fldChar w:fldCharType="separate"/>
      </w:r>
      <w:r w:rsidR="002E06F1">
        <w:rPr>
          <w:noProof/>
        </w:rPr>
        <w:t>9</w:t>
      </w:r>
      <w:r w:rsidR="00BB4B4D">
        <w:fldChar w:fldCharType="end"/>
      </w:r>
      <w:r w:rsidR="00E0550E">
        <w:t xml:space="preserve">: </w:t>
      </w:r>
      <w:r w:rsidR="00B01B12">
        <w:t>FFDM + DBT compared to FFDM alone: r</w:t>
      </w:r>
      <w:r w:rsidR="00E0550E" w:rsidRPr="007A40E6">
        <w:t>etrospective observational studies reporting on CDR</w:t>
      </w:r>
      <w:r w:rsidRPr="00E44152">
        <w:rPr>
          <w:b w:val="0"/>
        </w:rPr>
        <w:t xml:space="preserve"> </w:t>
      </w:r>
    </w:p>
    <w:tbl>
      <w:tblPr>
        <w:tblW w:w="15452" w:type="dxa"/>
        <w:tblInd w:w="-856"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bottom w:w="57" w:type="dxa"/>
        </w:tblCellMar>
        <w:tblLook w:val="04A0" w:firstRow="1" w:lastRow="0" w:firstColumn="1" w:lastColumn="0" w:noHBand="0" w:noVBand="1"/>
        <w:tblDescription w:val="Table 9 summarises seven studies, providing information on the sample size, the study type, and information on CDR and incremental detection (95%CI) where available.&#10;&#10;The Pan et al., (2017) study had no specific description of the sample provided. The study was a retrospective analysis comparing screening outcomes before/after implementation of DBT (Hologic Dimensions system) from a single hospital site to national data from Taiwan’s National Cancer Registry. CDR per 1000 screening examinations was reported as follows. FFDM+DBT CDR was 2012: 8.5, 2013: 10.1, 2014: 11.4, and 2015: 8.7. FFDM alone CDR was 2009: 6.3, 2010: 8.1, and 2011: 7.5. Incremental detection was an average of 32.2% increase. &#10;&#10;The Powell et al., 2017 study had a sample size for FFDM + DBT of 2304, and for FFDM alone of 10,477. The study was a retrospective observational data review of images generated with Hologic’s Selenia + Dimensions systems. CDR per 1000 screening examinations was reported as follows. FFDM+DBT CDR was 7.8. FFDM alone CDR was 5.2. FFDM + DBT invasive CDR was 3.5 (1.5 to 6.8) (p=.805 compared to FFDM), while FFDM alone for invasive CDR was 3.1 (2.2 to 4.4). Incremental detection was 12% difference in invasive CDR. &#10;&#10;The Conant et al., 2016 study had a sample size for FFDM + DBT of 55,998, and for FFDM alone of 142,883. Women aged 40 to 74 years. The study was a retrospective analysis of data from three PROSPR consortium sites (NB mammography system used not stated). CDR per 1000 screening examinations was reported as follows. FFDM+DBT CDR was 6.5 (adjusted OR 1.49; 95%CI=1.17 to 1.89; (p=.0016). FFDM alone CDR was 4.9. FFDM + DBT invasive CDR was 4.7 (adjusted OR 1.45; 95%CI=1.09 to 1.92; p=.0252), while FFDM alone for invasive CDR was 3.7. Incremental detection was 34% increase in all cancers, 27% increase in invasive cancer. &#10;&#10;The McDonald et al., 2016 study had a sample size for FFDM + DBT of 33,740, and for FFDM alone of 10,728. 12079 had one screen, 6293 had two screens, and 3023 had three screens. The study was a Retrospective review of mammography metrics from a single site over four years of screening with single reading using Hologic Dimensions system. CDR per 1000 screening examinations was reported as follows. FFDM+DBT CDR was 6.1 (Year 3), 5.8 (Year 2), and 5.5 (Year 1) (p=.60 compared to FFDM alone). FFDM alone CDR was 4.6. Incremental detection was 34.1% increase. &#10;&#10;The Sharpe et al., 2016 study had a sample size for FFDM + DBT of 5703, and for FFDM alone of 80,149. The study was a prospective study with a retrospective cohort performed at a single site using Hologic Dimensions system for DBT and GE Senographe Essential, 2000D and DS. CDR per 1000 screening examinations was reported as follows. FFDM+DBT CDR was 5.4 (3.7 to 7.8). FFDM alone CDR was 3.5 (3.1 to 3.9). FFDM + DBT invasive CDR was 2.81 (p=.61 compared to FFDM), while FFDM alone for invasive CDR was 2.46. Incremental detection was 54.3% increase (p&lt;.0018). &#10;&#10;The Wang et al., 2016 study had a sample size for FFDM + DBT of 12,444, and for FFDM alone of 12,444. The study was a retrospective study of DBT and FFDM images (Hologic Dimensions system) of 65 breast cancers. CDR per 1000 screening examinations was reported as follows. FFDM+DBT CDR was 5.2. FFDM alone CDR was 4.4. FFDM + DBT invasive CDR was 3.3, while FFDM alone for invasive CDR was 2.6. Incremental detection was 18% increase in all cancers; increase of 27% for invasive. &#10;&#10;The McDonald et al., 2015 study had a sample size for FFDM + DBT of (Prevalent): 1859, (Incident): 9524, and for FFDM alone of (Prevalent): 1204, (Incident): 13,712. The study was an observational study using Hologic Dimensions system for women presenting for mammographic screening at a single institution NB Data comes from McCarthy et al., 2015. CDR per 1000 screening examinations was reported as follows. FFDM+DBT CDR was Prevalent: 5.4 (p=.41), Incident: 5.9 (p=.51). FFDM alone CDR was Prevalent: 4.6, Incident: 4.2. Incremental detection was Prevalent: 40.5%&#10;Incident: 17.4% (p=.74). &#10;"/>
      </w:tblPr>
      <w:tblGrid>
        <w:gridCol w:w="1877"/>
        <w:gridCol w:w="2960"/>
        <w:gridCol w:w="2960"/>
        <w:gridCol w:w="1531"/>
        <w:gridCol w:w="1531"/>
        <w:gridCol w:w="1531"/>
        <w:gridCol w:w="1531"/>
        <w:gridCol w:w="1531"/>
      </w:tblGrid>
      <w:tr w:rsidR="00253BA2" w:rsidRPr="00253BA2" w14:paraId="139CB885" w14:textId="77777777" w:rsidTr="00C34902">
        <w:trPr>
          <w:trHeight w:val="1003"/>
          <w:tblHeader/>
        </w:trPr>
        <w:tc>
          <w:tcPr>
            <w:tcW w:w="1877" w:type="dxa"/>
            <w:shd w:val="clear" w:color="auto" w:fill="77B800" w:themeFill="background2"/>
          </w:tcPr>
          <w:p w14:paraId="064DFC9F" w14:textId="06F8C990" w:rsidR="002E2769" w:rsidRPr="00253BA2" w:rsidRDefault="00C22ADE" w:rsidP="00AC23E4">
            <w:pPr>
              <w:pStyle w:val="BodyText"/>
              <w:spacing w:before="0" w:after="0" w:line="240" w:lineRule="auto"/>
              <w:jc w:val="center"/>
              <w:rPr>
                <w:rFonts w:asciiTheme="majorHAnsi" w:hAnsiTheme="majorHAnsi" w:cstheme="majorHAnsi"/>
                <w:sz w:val="18"/>
                <w:szCs w:val="18"/>
              </w:rPr>
            </w:pPr>
            <w:bookmarkStart w:id="83" w:name="_Hlk507081210"/>
            <w:r w:rsidRPr="00253BA2">
              <w:rPr>
                <w:rFonts w:asciiTheme="majorHAnsi" w:hAnsiTheme="majorHAnsi" w:cstheme="majorHAnsi"/>
                <w:b/>
                <w:sz w:val="18"/>
                <w:szCs w:val="18"/>
              </w:rPr>
              <w:t>Study</w:t>
            </w:r>
          </w:p>
        </w:tc>
        <w:tc>
          <w:tcPr>
            <w:tcW w:w="2960" w:type="dxa"/>
            <w:shd w:val="clear" w:color="auto" w:fill="77B800" w:themeFill="background2"/>
          </w:tcPr>
          <w:p w14:paraId="78E12225" w14:textId="77777777"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Sample</w:t>
            </w:r>
          </w:p>
        </w:tc>
        <w:tc>
          <w:tcPr>
            <w:tcW w:w="2960" w:type="dxa"/>
            <w:shd w:val="clear" w:color="auto" w:fill="77B800" w:themeFill="background2"/>
          </w:tcPr>
          <w:p w14:paraId="6FE7E318" w14:textId="77777777"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Study type</w:t>
            </w:r>
          </w:p>
        </w:tc>
        <w:tc>
          <w:tcPr>
            <w:tcW w:w="1531" w:type="dxa"/>
            <w:shd w:val="clear" w:color="auto" w:fill="77B800" w:themeFill="background2"/>
          </w:tcPr>
          <w:p w14:paraId="2E000116" w14:textId="7842A957"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FFDM + DBT</w:t>
            </w:r>
          </w:p>
          <w:p w14:paraId="51367C16" w14:textId="77777777" w:rsidR="002E2769" w:rsidRPr="00253BA2" w:rsidRDefault="002E2769" w:rsidP="00AC23E4">
            <w:pPr>
              <w:pStyle w:val="BodyText"/>
              <w:spacing w:before="0" w:after="0" w:line="240" w:lineRule="auto"/>
              <w:jc w:val="center"/>
              <w:rPr>
                <w:rFonts w:asciiTheme="majorHAnsi" w:hAnsiTheme="majorHAnsi" w:cstheme="majorHAnsi"/>
                <w:sz w:val="18"/>
                <w:szCs w:val="18"/>
              </w:rPr>
            </w:pPr>
            <w:r w:rsidRPr="00253BA2">
              <w:rPr>
                <w:rFonts w:asciiTheme="majorHAnsi" w:hAnsiTheme="majorHAnsi" w:cstheme="majorHAnsi"/>
                <w:sz w:val="16"/>
                <w:szCs w:val="16"/>
              </w:rPr>
              <w:t>CDR per 1000 screening examinations (95%CI; p-value)</w:t>
            </w:r>
          </w:p>
        </w:tc>
        <w:tc>
          <w:tcPr>
            <w:tcW w:w="1531" w:type="dxa"/>
            <w:shd w:val="clear" w:color="auto" w:fill="77B800" w:themeFill="background2"/>
          </w:tcPr>
          <w:p w14:paraId="324342B1" w14:textId="306768F7"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FFDM alone</w:t>
            </w:r>
          </w:p>
          <w:p w14:paraId="59624CF4" w14:textId="77777777" w:rsidR="002E2769" w:rsidRPr="00253BA2" w:rsidRDefault="002E2769" w:rsidP="00AC23E4">
            <w:pPr>
              <w:pStyle w:val="BodyText"/>
              <w:spacing w:before="0" w:after="0" w:line="240" w:lineRule="auto"/>
              <w:jc w:val="center"/>
              <w:rPr>
                <w:rFonts w:asciiTheme="majorHAnsi" w:hAnsiTheme="majorHAnsi" w:cstheme="majorHAnsi"/>
                <w:sz w:val="18"/>
                <w:szCs w:val="18"/>
              </w:rPr>
            </w:pPr>
            <w:r w:rsidRPr="00253BA2">
              <w:rPr>
                <w:rFonts w:asciiTheme="majorHAnsi" w:hAnsiTheme="majorHAnsi" w:cstheme="majorHAnsi"/>
                <w:sz w:val="16"/>
                <w:szCs w:val="16"/>
              </w:rPr>
              <w:t>CDR per 1000 screening examinations (95%CI; p-value)</w:t>
            </w:r>
          </w:p>
        </w:tc>
        <w:tc>
          <w:tcPr>
            <w:tcW w:w="1531" w:type="dxa"/>
            <w:shd w:val="clear" w:color="auto" w:fill="77B800" w:themeFill="background2"/>
          </w:tcPr>
          <w:p w14:paraId="2B2EFF83" w14:textId="0A329709"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FFDM + DBT</w:t>
            </w:r>
          </w:p>
          <w:p w14:paraId="450D1A62" w14:textId="77777777" w:rsidR="002E2769" w:rsidRPr="00253BA2" w:rsidRDefault="002E2769" w:rsidP="00AC23E4">
            <w:pPr>
              <w:pStyle w:val="BodyText"/>
              <w:spacing w:before="0" w:after="0" w:line="240" w:lineRule="auto"/>
              <w:jc w:val="center"/>
              <w:rPr>
                <w:rFonts w:asciiTheme="majorHAnsi" w:hAnsiTheme="majorHAnsi" w:cstheme="majorHAnsi"/>
                <w:sz w:val="16"/>
                <w:szCs w:val="16"/>
              </w:rPr>
            </w:pPr>
            <w:r w:rsidRPr="00253BA2">
              <w:rPr>
                <w:rFonts w:asciiTheme="majorHAnsi" w:hAnsiTheme="majorHAnsi" w:cstheme="majorHAnsi"/>
                <w:sz w:val="16"/>
                <w:szCs w:val="16"/>
              </w:rPr>
              <w:t>Invasive CDR per 1000 screening examinations</w:t>
            </w:r>
          </w:p>
          <w:p w14:paraId="22B9FA9E" w14:textId="77777777" w:rsidR="002E2769" w:rsidRPr="00253BA2" w:rsidRDefault="002E2769" w:rsidP="00AC23E4">
            <w:pPr>
              <w:pStyle w:val="BodyText"/>
              <w:spacing w:before="0" w:after="0" w:line="240" w:lineRule="auto"/>
              <w:jc w:val="center"/>
              <w:rPr>
                <w:rFonts w:asciiTheme="majorHAnsi" w:hAnsiTheme="majorHAnsi" w:cstheme="majorHAnsi"/>
                <w:sz w:val="18"/>
                <w:szCs w:val="18"/>
              </w:rPr>
            </w:pPr>
            <w:r w:rsidRPr="00253BA2">
              <w:rPr>
                <w:rFonts w:asciiTheme="majorHAnsi" w:hAnsiTheme="majorHAnsi" w:cstheme="majorHAnsi"/>
                <w:sz w:val="16"/>
                <w:szCs w:val="16"/>
              </w:rPr>
              <w:t>(95%CI; p-value)</w:t>
            </w:r>
          </w:p>
        </w:tc>
        <w:tc>
          <w:tcPr>
            <w:tcW w:w="1531" w:type="dxa"/>
            <w:shd w:val="clear" w:color="auto" w:fill="77B800" w:themeFill="background2"/>
          </w:tcPr>
          <w:p w14:paraId="53D05125" w14:textId="51D8FCCD" w:rsidR="002E2769" w:rsidRPr="00253BA2" w:rsidRDefault="002E2769" w:rsidP="00AC23E4">
            <w:pPr>
              <w:pStyle w:val="BodyText"/>
              <w:spacing w:before="0" w:after="0" w:line="240" w:lineRule="auto"/>
              <w:jc w:val="center"/>
              <w:rPr>
                <w:rFonts w:asciiTheme="majorHAnsi" w:hAnsiTheme="majorHAnsi" w:cstheme="majorHAnsi"/>
                <w:b/>
                <w:sz w:val="18"/>
                <w:szCs w:val="18"/>
              </w:rPr>
            </w:pPr>
            <w:r w:rsidRPr="00253BA2">
              <w:rPr>
                <w:rFonts w:asciiTheme="majorHAnsi" w:hAnsiTheme="majorHAnsi" w:cstheme="majorHAnsi"/>
                <w:b/>
                <w:sz w:val="18"/>
                <w:szCs w:val="18"/>
              </w:rPr>
              <w:t>FFDM alone</w:t>
            </w:r>
          </w:p>
          <w:p w14:paraId="79C5D8CC" w14:textId="77777777" w:rsidR="002E2769" w:rsidRPr="00253BA2" w:rsidRDefault="002E2769" w:rsidP="00AC23E4">
            <w:pPr>
              <w:pStyle w:val="BodyText"/>
              <w:spacing w:before="0" w:after="0" w:line="240" w:lineRule="auto"/>
              <w:jc w:val="center"/>
              <w:rPr>
                <w:rFonts w:asciiTheme="majorHAnsi" w:hAnsiTheme="majorHAnsi" w:cstheme="majorHAnsi"/>
                <w:sz w:val="16"/>
                <w:szCs w:val="16"/>
              </w:rPr>
            </w:pPr>
            <w:r w:rsidRPr="00253BA2">
              <w:rPr>
                <w:rFonts w:asciiTheme="majorHAnsi" w:hAnsiTheme="majorHAnsi" w:cstheme="majorHAnsi"/>
                <w:sz w:val="16"/>
                <w:szCs w:val="16"/>
              </w:rPr>
              <w:t>Invasive CDR per 1000 screening examinations</w:t>
            </w:r>
          </w:p>
          <w:p w14:paraId="361AFA94" w14:textId="77777777" w:rsidR="002E2769" w:rsidRPr="00253BA2" w:rsidRDefault="002E2769" w:rsidP="00AC23E4">
            <w:pPr>
              <w:pStyle w:val="BodyText"/>
              <w:spacing w:before="0" w:after="0" w:line="240" w:lineRule="auto"/>
              <w:jc w:val="center"/>
              <w:rPr>
                <w:rFonts w:asciiTheme="majorHAnsi" w:hAnsiTheme="majorHAnsi" w:cstheme="majorHAnsi"/>
                <w:sz w:val="18"/>
                <w:szCs w:val="18"/>
              </w:rPr>
            </w:pPr>
            <w:r w:rsidRPr="00253BA2">
              <w:rPr>
                <w:rFonts w:asciiTheme="majorHAnsi" w:hAnsiTheme="majorHAnsi" w:cstheme="majorHAnsi"/>
                <w:sz w:val="16"/>
                <w:szCs w:val="16"/>
              </w:rPr>
              <w:t>(95%CI; value)</w:t>
            </w:r>
          </w:p>
        </w:tc>
        <w:tc>
          <w:tcPr>
            <w:tcW w:w="1531" w:type="dxa"/>
            <w:shd w:val="clear" w:color="auto" w:fill="77B800" w:themeFill="background2"/>
          </w:tcPr>
          <w:p w14:paraId="440BCBF8" w14:textId="77777777" w:rsidR="002E2769" w:rsidRPr="00253BA2" w:rsidRDefault="002E2769" w:rsidP="00AC23E4">
            <w:pPr>
              <w:pStyle w:val="BodyText"/>
              <w:spacing w:before="0" w:after="0" w:line="240" w:lineRule="auto"/>
              <w:jc w:val="center"/>
              <w:rPr>
                <w:rFonts w:asciiTheme="majorHAnsi" w:hAnsiTheme="majorHAnsi" w:cstheme="majorHAnsi"/>
                <w:sz w:val="18"/>
                <w:szCs w:val="18"/>
              </w:rPr>
            </w:pPr>
            <w:r w:rsidRPr="00253BA2">
              <w:rPr>
                <w:rFonts w:asciiTheme="majorHAnsi" w:hAnsiTheme="majorHAnsi" w:cstheme="majorHAnsi"/>
                <w:b/>
                <w:sz w:val="18"/>
                <w:szCs w:val="18"/>
              </w:rPr>
              <w:t>Incremental detection</w:t>
            </w:r>
            <w:r w:rsidRPr="00253BA2">
              <w:rPr>
                <w:rFonts w:asciiTheme="majorHAnsi" w:hAnsiTheme="majorHAnsi" w:cstheme="majorHAnsi"/>
                <w:sz w:val="18"/>
                <w:szCs w:val="18"/>
              </w:rPr>
              <w:t xml:space="preserve"> </w:t>
            </w:r>
            <w:r w:rsidRPr="00253BA2">
              <w:rPr>
                <w:rFonts w:asciiTheme="majorHAnsi" w:hAnsiTheme="majorHAnsi" w:cstheme="majorHAnsi"/>
                <w:sz w:val="16"/>
                <w:szCs w:val="16"/>
              </w:rPr>
              <w:t>(95%CI)</w:t>
            </w:r>
          </w:p>
        </w:tc>
      </w:tr>
      <w:tr w:rsidR="002E2769" w:rsidRPr="00E44152" w14:paraId="65B0CDEC" w14:textId="77777777" w:rsidTr="00C34902">
        <w:tc>
          <w:tcPr>
            <w:tcW w:w="1877" w:type="dxa"/>
          </w:tcPr>
          <w:p w14:paraId="7E5F8E78"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Pan et al., (</w:t>
            </w:r>
            <w:r>
              <w:rPr>
                <w:rFonts w:asciiTheme="majorHAnsi" w:hAnsiTheme="majorHAnsi" w:cstheme="majorHAnsi"/>
                <w:sz w:val="16"/>
                <w:szCs w:val="16"/>
              </w:rPr>
              <w:t>2017</w:t>
            </w:r>
            <w:r w:rsidRPr="00E44152">
              <w:rPr>
                <w:rFonts w:asciiTheme="majorHAnsi" w:hAnsiTheme="majorHAnsi" w:cstheme="majorHAnsi"/>
                <w:sz w:val="16"/>
                <w:szCs w:val="16"/>
              </w:rPr>
              <w:t>)</w:t>
            </w:r>
          </w:p>
        </w:tc>
        <w:tc>
          <w:tcPr>
            <w:tcW w:w="2960" w:type="dxa"/>
          </w:tcPr>
          <w:p w14:paraId="32E98EBA"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No specific description of the sample provided</w:t>
            </w:r>
          </w:p>
        </w:tc>
        <w:tc>
          <w:tcPr>
            <w:tcW w:w="2960" w:type="dxa"/>
          </w:tcPr>
          <w:p w14:paraId="4515363C"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analysis comparing screening outcomes before/after implementation of DBT (Hologic Dimensions system) from a single hospital site to national data from Taiwan’s National Cancer Registry</w:t>
            </w:r>
          </w:p>
        </w:tc>
        <w:tc>
          <w:tcPr>
            <w:tcW w:w="1531" w:type="dxa"/>
          </w:tcPr>
          <w:p w14:paraId="59CE6C45"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2012: 8.5</w:t>
            </w:r>
          </w:p>
          <w:p w14:paraId="5F1C700D"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2013: 10.1</w:t>
            </w:r>
          </w:p>
          <w:p w14:paraId="61038C85"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2014: 11.4</w:t>
            </w:r>
          </w:p>
          <w:p w14:paraId="6032B670"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2015: 8.7</w:t>
            </w:r>
          </w:p>
        </w:tc>
        <w:tc>
          <w:tcPr>
            <w:tcW w:w="1531" w:type="dxa"/>
          </w:tcPr>
          <w:p w14:paraId="148DC4A7"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2009: 6.3</w:t>
            </w:r>
          </w:p>
          <w:p w14:paraId="1DBDE59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2010: 8.1</w:t>
            </w:r>
          </w:p>
          <w:p w14:paraId="191E21DC"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2011: 7.5</w:t>
            </w:r>
          </w:p>
        </w:tc>
        <w:tc>
          <w:tcPr>
            <w:tcW w:w="1531" w:type="dxa"/>
          </w:tcPr>
          <w:p w14:paraId="3405B164"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531" w:type="dxa"/>
          </w:tcPr>
          <w:p w14:paraId="59731335" w14:textId="77777777" w:rsidR="002E2769" w:rsidRPr="00E44152" w:rsidRDefault="002E2769" w:rsidP="00474140">
            <w:pPr>
              <w:pStyle w:val="BodyText"/>
              <w:spacing w:before="0" w:after="0" w:line="240" w:lineRule="auto"/>
              <w:rPr>
                <w:rFonts w:asciiTheme="majorHAnsi" w:hAnsiTheme="majorHAnsi" w:cstheme="majorHAnsi"/>
                <w:sz w:val="16"/>
                <w:szCs w:val="16"/>
                <w:vertAlign w:val="subscript"/>
              </w:rPr>
            </w:pPr>
            <w:r w:rsidRPr="00E44152">
              <w:rPr>
                <w:rFonts w:asciiTheme="majorHAnsi" w:hAnsiTheme="majorHAnsi" w:cstheme="majorHAnsi"/>
                <w:sz w:val="16"/>
                <w:szCs w:val="16"/>
              </w:rPr>
              <w:t>NR</w:t>
            </w:r>
          </w:p>
        </w:tc>
        <w:tc>
          <w:tcPr>
            <w:tcW w:w="1531" w:type="dxa"/>
          </w:tcPr>
          <w:p w14:paraId="2EB4B5D7"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Average of 32.2% increase</w:t>
            </w:r>
          </w:p>
        </w:tc>
      </w:tr>
      <w:tr w:rsidR="002E2769" w:rsidRPr="00E44152" w14:paraId="7A320663" w14:textId="77777777" w:rsidTr="00C34902">
        <w:tc>
          <w:tcPr>
            <w:tcW w:w="1877" w:type="dxa"/>
          </w:tcPr>
          <w:p w14:paraId="4AD8C840"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Powell et al., 201</w:t>
            </w:r>
            <w:r>
              <w:rPr>
                <w:rFonts w:asciiTheme="majorHAnsi" w:hAnsiTheme="majorHAnsi" w:cstheme="majorHAnsi"/>
                <w:sz w:val="16"/>
                <w:szCs w:val="16"/>
              </w:rPr>
              <w:t>7</w:t>
            </w:r>
          </w:p>
        </w:tc>
        <w:tc>
          <w:tcPr>
            <w:tcW w:w="2960" w:type="dxa"/>
          </w:tcPr>
          <w:p w14:paraId="79872034"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2304</w:t>
            </w:r>
          </w:p>
          <w:p w14:paraId="4FEB6CBE"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10,477</w:t>
            </w:r>
          </w:p>
          <w:p w14:paraId="15B786A0" w14:textId="766F21E3" w:rsidR="002E2769" w:rsidRPr="00E44152" w:rsidRDefault="002E2769" w:rsidP="00474140">
            <w:pPr>
              <w:pStyle w:val="BodyText"/>
              <w:spacing w:before="0" w:after="0" w:line="240" w:lineRule="auto"/>
              <w:jc w:val="left"/>
              <w:rPr>
                <w:rFonts w:asciiTheme="majorHAnsi" w:hAnsiTheme="majorHAnsi" w:cstheme="majorHAnsi"/>
                <w:sz w:val="16"/>
                <w:szCs w:val="16"/>
              </w:rPr>
            </w:pPr>
          </w:p>
        </w:tc>
        <w:tc>
          <w:tcPr>
            <w:tcW w:w="2960" w:type="dxa"/>
          </w:tcPr>
          <w:p w14:paraId="3CB4542F"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observational data review of images generated with Hologic’s Selenia + Dimensions systems</w:t>
            </w:r>
          </w:p>
        </w:tc>
        <w:tc>
          <w:tcPr>
            <w:tcW w:w="1531" w:type="dxa"/>
          </w:tcPr>
          <w:p w14:paraId="6D0E616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7.8</w:t>
            </w:r>
          </w:p>
        </w:tc>
        <w:tc>
          <w:tcPr>
            <w:tcW w:w="1531" w:type="dxa"/>
          </w:tcPr>
          <w:p w14:paraId="5BBC379C"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5.2</w:t>
            </w:r>
          </w:p>
        </w:tc>
        <w:tc>
          <w:tcPr>
            <w:tcW w:w="1531" w:type="dxa"/>
          </w:tcPr>
          <w:p w14:paraId="5EAE51AF"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3.5 (1.5 to 6.8)</w:t>
            </w:r>
          </w:p>
          <w:p w14:paraId="608083A2"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=.805 compared to FFDM)</w:t>
            </w:r>
          </w:p>
        </w:tc>
        <w:tc>
          <w:tcPr>
            <w:tcW w:w="1531" w:type="dxa"/>
          </w:tcPr>
          <w:p w14:paraId="3D46CE9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3.1 (2.2 to 4.4) </w:t>
            </w:r>
          </w:p>
        </w:tc>
        <w:tc>
          <w:tcPr>
            <w:tcW w:w="1531" w:type="dxa"/>
          </w:tcPr>
          <w:p w14:paraId="60716B66"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12% difference in invasive CDR</w:t>
            </w:r>
          </w:p>
        </w:tc>
      </w:tr>
      <w:tr w:rsidR="002E2769" w:rsidRPr="00E44152" w14:paraId="3D070328" w14:textId="77777777" w:rsidTr="00C34902">
        <w:tc>
          <w:tcPr>
            <w:tcW w:w="1877" w:type="dxa"/>
          </w:tcPr>
          <w:p w14:paraId="6C2BF81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Conant et al., 2016</w:t>
            </w:r>
          </w:p>
        </w:tc>
        <w:tc>
          <w:tcPr>
            <w:tcW w:w="2960" w:type="dxa"/>
          </w:tcPr>
          <w:p w14:paraId="6DD9EC43"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55,998</w:t>
            </w:r>
          </w:p>
          <w:p w14:paraId="2B5AD91D" w14:textId="77777777" w:rsidR="00B01B1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142,883</w:t>
            </w:r>
          </w:p>
          <w:p w14:paraId="5C49B90E" w14:textId="60C44365" w:rsidR="001F0B78" w:rsidRPr="00E44152" w:rsidRDefault="001F0B78" w:rsidP="00474140">
            <w:pPr>
              <w:pStyle w:val="BodyText"/>
              <w:spacing w:before="0" w:after="0" w:line="240" w:lineRule="auto"/>
              <w:jc w:val="left"/>
              <w:rPr>
                <w:rFonts w:asciiTheme="majorHAnsi" w:hAnsiTheme="majorHAnsi" w:cstheme="majorHAnsi"/>
                <w:sz w:val="16"/>
                <w:szCs w:val="16"/>
              </w:rPr>
            </w:pPr>
            <w:r>
              <w:rPr>
                <w:rFonts w:asciiTheme="majorHAnsi" w:hAnsiTheme="majorHAnsi" w:cstheme="majorHAnsi"/>
                <w:sz w:val="16"/>
                <w:szCs w:val="16"/>
              </w:rPr>
              <w:t>Women aged 40 to 74 years</w:t>
            </w:r>
          </w:p>
        </w:tc>
        <w:tc>
          <w:tcPr>
            <w:tcW w:w="2960" w:type="dxa"/>
          </w:tcPr>
          <w:p w14:paraId="134D2B86"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analysis of data from three PROSPR consortium sites (NB mammography system used not stated)</w:t>
            </w:r>
          </w:p>
        </w:tc>
        <w:tc>
          <w:tcPr>
            <w:tcW w:w="1531" w:type="dxa"/>
          </w:tcPr>
          <w:p w14:paraId="128B7A9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6.5</w:t>
            </w:r>
          </w:p>
          <w:p w14:paraId="0BE9B9B6"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(adjusted</w:t>
            </w:r>
            <w:r w:rsidRPr="00E44152">
              <w:rPr>
                <w:rFonts w:asciiTheme="majorHAnsi" w:hAnsiTheme="majorHAnsi" w:cstheme="majorHAnsi"/>
                <w:sz w:val="16"/>
                <w:szCs w:val="16"/>
                <w:vertAlign w:val="superscript"/>
              </w:rPr>
              <w:t>2</w:t>
            </w:r>
            <w:r w:rsidRPr="00E44152">
              <w:rPr>
                <w:rFonts w:asciiTheme="majorHAnsi" w:hAnsiTheme="majorHAnsi" w:cstheme="majorHAnsi"/>
                <w:sz w:val="16"/>
                <w:szCs w:val="16"/>
              </w:rPr>
              <w:t xml:space="preserve"> OR 1.49; 95%CI=1.17 to 1.89; (</w:t>
            </w:r>
            <w:r w:rsidRPr="00E44152">
              <w:rPr>
                <w:rFonts w:asciiTheme="majorHAnsi" w:hAnsiTheme="majorHAnsi" w:cstheme="majorHAnsi"/>
                <w:i/>
                <w:sz w:val="16"/>
                <w:szCs w:val="16"/>
              </w:rPr>
              <w:t>p</w:t>
            </w:r>
            <w:r w:rsidRPr="00E44152">
              <w:rPr>
                <w:rFonts w:asciiTheme="majorHAnsi" w:hAnsiTheme="majorHAnsi" w:cstheme="majorHAnsi"/>
                <w:sz w:val="16"/>
                <w:szCs w:val="16"/>
              </w:rPr>
              <w:t>=.0016)</w:t>
            </w:r>
          </w:p>
        </w:tc>
        <w:tc>
          <w:tcPr>
            <w:tcW w:w="1531" w:type="dxa"/>
          </w:tcPr>
          <w:p w14:paraId="208634F7"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4.9</w:t>
            </w:r>
          </w:p>
        </w:tc>
        <w:tc>
          <w:tcPr>
            <w:tcW w:w="1531" w:type="dxa"/>
          </w:tcPr>
          <w:p w14:paraId="57AAA3E6"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4.7 (adjusted</w:t>
            </w:r>
            <w:r w:rsidRPr="00E44152">
              <w:rPr>
                <w:rFonts w:asciiTheme="majorHAnsi" w:hAnsiTheme="majorHAnsi" w:cstheme="majorHAnsi"/>
                <w:sz w:val="16"/>
                <w:szCs w:val="16"/>
                <w:vertAlign w:val="superscript"/>
              </w:rPr>
              <w:t>2</w:t>
            </w:r>
            <w:r w:rsidRPr="00E44152">
              <w:rPr>
                <w:rFonts w:asciiTheme="majorHAnsi" w:hAnsiTheme="majorHAnsi" w:cstheme="majorHAnsi"/>
                <w:sz w:val="16"/>
                <w:szCs w:val="16"/>
              </w:rPr>
              <w:t xml:space="preserve"> OR 1.45; 95%CI=1.09 to 1.92; </w:t>
            </w:r>
            <w:r w:rsidRPr="00E44152">
              <w:rPr>
                <w:rFonts w:asciiTheme="majorHAnsi" w:hAnsiTheme="majorHAnsi" w:cstheme="majorHAnsi"/>
                <w:i/>
                <w:sz w:val="16"/>
                <w:szCs w:val="16"/>
              </w:rPr>
              <w:t>p</w:t>
            </w:r>
            <w:r w:rsidRPr="00E44152">
              <w:rPr>
                <w:rFonts w:asciiTheme="majorHAnsi" w:hAnsiTheme="majorHAnsi" w:cstheme="majorHAnsi"/>
                <w:sz w:val="16"/>
                <w:szCs w:val="16"/>
              </w:rPr>
              <w:t>=.0252)</w:t>
            </w:r>
            <w:r w:rsidRPr="00E44152" w:rsidDel="007C531E">
              <w:rPr>
                <w:rFonts w:asciiTheme="majorHAnsi" w:hAnsiTheme="majorHAnsi" w:cstheme="majorHAnsi"/>
                <w:sz w:val="16"/>
                <w:szCs w:val="16"/>
              </w:rPr>
              <w:t xml:space="preserve"> </w:t>
            </w:r>
          </w:p>
        </w:tc>
        <w:tc>
          <w:tcPr>
            <w:tcW w:w="1531" w:type="dxa"/>
          </w:tcPr>
          <w:p w14:paraId="485E82EC"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3.7</w:t>
            </w:r>
          </w:p>
        </w:tc>
        <w:tc>
          <w:tcPr>
            <w:tcW w:w="1531" w:type="dxa"/>
          </w:tcPr>
          <w:p w14:paraId="6CD185CD"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34% increase in all cancers, 27% increase in invasive cancer</w:t>
            </w:r>
          </w:p>
        </w:tc>
      </w:tr>
      <w:tr w:rsidR="002E2769" w:rsidRPr="00E44152" w14:paraId="26710B0B" w14:textId="77777777" w:rsidTr="00C34902">
        <w:tc>
          <w:tcPr>
            <w:tcW w:w="1877" w:type="dxa"/>
          </w:tcPr>
          <w:p w14:paraId="5110EEC5"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McDonald et al., 2016</w:t>
            </w:r>
          </w:p>
        </w:tc>
        <w:tc>
          <w:tcPr>
            <w:tcW w:w="2960" w:type="dxa"/>
          </w:tcPr>
          <w:p w14:paraId="11A4E239"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33,740</w:t>
            </w:r>
          </w:p>
          <w:p w14:paraId="7D875256"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10,728</w:t>
            </w:r>
          </w:p>
          <w:p w14:paraId="4B6E9ED5" w14:textId="77777777" w:rsidR="002E2769" w:rsidRPr="00E44152" w:rsidRDefault="002E2769" w:rsidP="00474140">
            <w:pPr>
              <w:pStyle w:val="BodyText"/>
              <w:spacing w:before="0" w:after="0" w:line="240" w:lineRule="auto"/>
              <w:ind w:left="168"/>
              <w:jc w:val="left"/>
              <w:rPr>
                <w:rFonts w:asciiTheme="majorHAnsi" w:hAnsiTheme="majorHAnsi" w:cstheme="majorHAnsi"/>
                <w:i/>
                <w:sz w:val="16"/>
                <w:szCs w:val="16"/>
              </w:rPr>
            </w:pPr>
            <w:r w:rsidRPr="00E44152">
              <w:rPr>
                <w:rFonts w:asciiTheme="majorHAnsi" w:hAnsiTheme="majorHAnsi" w:cstheme="majorHAnsi"/>
                <w:i/>
                <w:sz w:val="16"/>
                <w:szCs w:val="16"/>
              </w:rPr>
              <w:t>12079 had one screen</w:t>
            </w:r>
          </w:p>
          <w:p w14:paraId="6DD0394D" w14:textId="77777777" w:rsidR="002E2769" w:rsidRPr="00E44152" w:rsidRDefault="002E2769" w:rsidP="00474140">
            <w:pPr>
              <w:pStyle w:val="BodyText"/>
              <w:spacing w:before="0" w:after="0" w:line="240" w:lineRule="auto"/>
              <w:ind w:left="168"/>
              <w:jc w:val="left"/>
              <w:rPr>
                <w:rFonts w:asciiTheme="majorHAnsi" w:hAnsiTheme="majorHAnsi" w:cstheme="majorHAnsi"/>
                <w:i/>
                <w:sz w:val="16"/>
                <w:szCs w:val="16"/>
              </w:rPr>
            </w:pPr>
            <w:r w:rsidRPr="00E44152">
              <w:rPr>
                <w:rFonts w:asciiTheme="majorHAnsi" w:hAnsiTheme="majorHAnsi" w:cstheme="majorHAnsi"/>
                <w:i/>
                <w:sz w:val="16"/>
                <w:szCs w:val="16"/>
              </w:rPr>
              <w:t>6293 had two screens</w:t>
            </w:r>
          </w:p>
          <w:p w14:paraId="68333CB3" w14:textId="6BFE9A4C" w:rsidR="00B01B12" w:rsidRPr="00C34902" w:rsidRDefault="002E2769" w:rsidP="00C34902">
            <w:pPr>
              <w:pStyle w:val="BodyText"/>
              <w:spacing w:before="0" w:after="0" w:line="240" w:lineRule="auto"/>
              <w:ind w:left="168"/>
              <w:jc w:val="left"/>
              <w:rPr>
                <w:rFonts w:asciiTheme="majorHAnsi" w:hAnsiTheme="majorHAnsi" w:cstheme="majorHAnsi"/>
                <w:i/>
                <w:sz w:val="16"/>
                <w:szCs w:val="16"/>
              </w:rPr>
            </w:pPr>
            <w:r w:rsidRPr="00E44152">
              <w:rPr>
                <w:rFonts w:asciiTheme="majorHAnsi" w:hAnsiTheme="majorHAnsi" w:cstheme="majorHAnsi"/>
                <w:i/>
                <w:sz w:val="16"/>
                <w:szCs w:val="16"/>
              </w:rPr>
              <w:t>3023 had three screens</w:t>
            </w:r>
          </w:p>
        </w:tc>
        <w:tc>
          <w:tcPr>
            <w:tcW w:w="2960" w:type="dxa"/>
          </w:tcPr>
          <w:p w14:paraId="10AC9771"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review of mammography metrics from a single site over four years of screening with single reading using Hologic Dimensions system</w:t>
            </w:r>
          </w:p>
        </w:tc>
        <w:tc>
          <w:tcPr>
            <w:tcW w:w="1531" w:type="dxa"/>
          </w:tcPr>
          <w:p w14:paraId="483A798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6.1 (Year 3)</w:t>
            </w:r>
          </w:p>
          <w:p w14:paraId="06561C93"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5.8 (Year 2)</w:t>
            </w:r>
          </w:p>
          <w:p w14:paraId="3092DAA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5.5 (Year 1)</w:t>
            </w:r>
          </w:p>
          <w:p w14:paraId="0CDB8C7E"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=.60 compared to FFDM alone)</w:t>
            </w:r>
          </w:p>
        </w:tc>
        <w:tc>
          <w:tcPr>
            <w:tcW w:w="1531" w:type="dxa"/>
          </w:tcPr>
          <w:p w14:paraId="5DA9845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4.6</w:t>
            </w:r>
          </w:p>
        </w:tc>
        <w:tc>
          <w:tcPr>
            <w:tcW w:w="1531" w:type="dxa"/>
          </w:tcPr>
          <w:p w14:paraId="4B4774F2"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531" w:type="dxa"/>
          </w:tcPr>
          <w:p w14:paraId="0F5E323F"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531" w:type="dxa"/>
          </w:tcPr>
          <w:p w14:paraId="2BBA558F"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34.1% increase</w:t>
            </w:r>
          </w:p>
        </w:tc>
      </w:tr>
      <w:tr w:rsidR="002E2769" w:rsidRPr="00E44152" w14:paraId="218EBF63" w14:textId="77777777" w:rsidTr="00C34902">
        <w:tc>
          <w:tcPr>
            <w:tcW w:w="1877" w:type="dxa"/>
          </w:tcPr>
          <w:p w14:paraId="59C17265"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Sharpe et al., 2016</w:t>
            </w:r>
          </w:p>
        </w:tc>
        <w:tc>
          <w:tcPr>
            <w:tcW w:w="2960" w:type="dxa"/>
          </w:tcPr>
          <w:p w14:paraId="6D4E7EE1"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FFDM + DBT: 5703 </w:t>
            </w:r>
          </w:p>
          <w:p w14:paraId="23CABEC2" w14:textId="77777777" w:rsidR="002E2769"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FFDM: 80,149 </w:t>
            </w:r>
          </w:p>
          <w:p w14:paraId="7766770B" w14:textId="0A654CC1" w:rsidR="00B01B12" w:rsidRPr="00E44152" w:rsidRDefault="00B01B12" w:rsidP="00474140">
            <w:pPr>
              <w:pStyle w:val="BodyText"/>
              <w:spacing w:before="0" w:after="0" w:line="240" w:lineRule="auto"/>
              <w:jc w:val="left"/>
              <w:rPr>
                <w:rFonts w:asciiTheme="majorHAnsi" w:hAnsiTheme="majorHAnsi" w:cstheme="majorHAnsi"/>
                <w:sz w:val="16"/>
                <w:szCs w:val="16"/>
              </w:rPr>
            </w:pPr>
          </w:p>
        </w:tc>
        <w:tc>
          <w:tcPr>
            <w:tcW w:w="2960" w:type="dxa"/>
          </w:tcPr>
          <w:p w14:paraId="30F1E432" w14:textId="653EF055"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Prospective study with a retrospective cohort performed at a single site using Hologic Dimensions system for DBT and GE Senographe Essential, 2000D and DS </w:t>
            </w:r>
          </w:p>
        </w:tc>
        <w:tc>
          <w:tcPr>
            <w:tcW w:w="1531" w:type="dxa"/>
          </w:tcPr>
          <w:p w14:paraId="4ACC2E1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5.4 (3.7 to 7.8)</w:t>
            </w:r>
          </w:p>
        </w:tc>
        <w:tc>
          <w:tcPr>
            <w:tcW w:w="1531" w:type="dxa"/>
          </w:tcPr>
          <w:p w14:paraId="1611706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3.5 (3.1 to 3.9)</w:t>
            </w:r>
          </w:p>
        </w:tc>
        <w:tc>
          <w:tcPr>
            <w:tcW w:w="1531" w:type="dxa"/>
          </w:tcPr>
          <w:p w14:paraId="36126B99"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2.81 (</w:t>
            </w:r>
            <w:r w:rsidRPr="00E44152">
              <w:rPr>
                <w:rFonts w:asciiTheme="majorHAnsi" w:hAnsiTheme="majorHAnsi" w:cstheme="majorHAnsi"/>
                <w:i/>
                <w:sz w:val="16"/>
                <w:szCs w:val="16"/>
              </w:rPr>
              <w:t>p</w:t>
            </w:r>
            <w:r w:rsidRPr="00E44152">
              <w:rPr>
                <w:rFonts w:asciiTheme="majorHAnsi" w:hAnsiTheme="majorHAnsi" w:cstheme="majorHAnsi"/>
                <w:sz w:val="16"/>
                <w:szCs w:val="16"/>
              </w:rPr>
              <w:t>=.61 compared to FFDM)</w:t>
            </w:r>
          </w:p>
        </w:tc>
        <w:tc>
          <w:tcPr>
            <w:tcW w:w="1531" w:type="dxa"/>
          </w:tcPr>
          <w:p w14:paraId="7BB6A54B"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2.46 </w:t>
            </w:r>
          </w:p>
        </w:tc>
        <w:tc>
          <w:tcPr>
            <w:tcW w:w="1531" w:type="dxa"/>
          </w:tcPr>
          <w:p w14:paraId="28F030D9"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54.3% increase (</w:t>
            </w:r>
            <w:r w:rsidRPr="00E44152">
              <w:rPr>
                <w:rFonts w:asciiTheme="majorHAnsi" w:hAnsiTheme="majorHAnsi" w:cstheme="majorHAnsi"/>
                <w:i/>
                <w:sz w:val="16"/>
                <w:szCs w:val="16"/>
              </w:rPr>
              <w:t>p</w:t>
            </w:r>
            <w:r w:rsidRPr="00E44152">
              <w:rPr>
                <w:rFonts w:asciiTheme="majorHAnsi" w:hAnsiTheme="majorHAnsi" w:cstheme="majorHAnsi"/>
                <w:sz w:val="16"/>
                <w:szCs w:val="16"/>
              </w:rPr>
              <w:t>&lt;.0018)</w:t>
            </w:r>
          </w:p>
        </w:tc>
      </w:tr>
      <w:tr w:rsidR="002E2769" w:rsidRPr="00E44152" w14:paraId="21562932" w14:textId="77777777" w:rsidTr="00C34902">
        <w:tc>
          <w:tcPr>
            <w:tcW w:w="1877" w:type="dxa"/>
          </w:tcPr>
          <w:p w14:paraId="7C510889"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Wang et al., 2016</w:t>
            </w:r>
          </w:p>
        </w:tc>
        <w:tc>
          <w:tcPr>
            <w:tcW w:w="2960" w:type="dxa"/>
          </w:tcPr>
          <w:p w14:paraId="4BC16C3A"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12,444</w:t>
            </w:r>
          </w:p>
          <w:p w14:paraId="5661BBAB" w14:textId="3F5704CC" w:rsidR="002E2769"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12,444</w:t>
            </w:r>
          </w:p>
          <w:p w14:paraId="7E697DB6" w14:textId="77777777" w:rsidR="002E2769" w:rsidRPr="00E44152" w:rsidRDefault="002E2769" w:rsidP="00974273">
            <w:pPr>
              <w:pStyle w:val="BodyText"/>
              <w:spacing w:before="0" w:after="0" w:line="240" w:lineRule="auto"/>
              <w:jc w:val="left"/>
              <w:rPr>
                <w:rFonts w:asciiTheme="majorHAnsi" w:hAnsiTheme="majorHAnsi" w:cstheme="majorHAnsi"/>
                <w:sz w:val="16"/>
                <w:szCs w:val="16"/>
              </w:rPr>
            </w:pPr>
          </w:p>
        </w:tc>
        <w:tc>
          <w:tcPr>
            <w:tcW w:w="2960" w:type="dxa"/>
          </w:tcPr>
          <w:p w14:paraId="3008B338"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study of DBT and FFDM images (Hologic Dimensions system) of 65 breast cancers</w:t>
            </w:r>
          </w:p>
        </w:tc>
        <w:tc>
          <w:tcPr>
            <w:tcW w:w="1531" w:type="dxa"/>
          </w:tcPr>
          <w:p w14:paraId="58D027CF"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5.2</w:t>
            </w:r>
          </w:p>
        </w:tc>
        <w:tc>
          <w:tcPr>
            <w:tcW w:w="1531" w:type="dxa"/>
          </w:tcPr>
          <w:p w14:paraId="4494207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4.4</w:t>
            </w:r>
          </w:p>
        </w:tc>
        <w:tc>
          <w:tcPr>
            <w:tcW w:w="1531" w:type="dxa"/>
          </w:tcPr>
          <w:p w14:paraId="01AD6CA4"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3.3</w:t>
            </w:r>
          </w:p>
        </w:tc>
        <w:tc>
          <w:tcPr>
            <w:tcW w:w="1531" w:type="dxa"/>
          </w:tcPr>
          <w:p w14:paraId="752D7E08"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2.6</w:t>
            </w:r>
          </w:p>
        </w:tc>
        <w:tc>
          <w:tcPr>
            <w:tcW w:w="1531" w:type="dxa"/>
          </w:tcPr>
          <w:p w14:paraId="6D48EA6C"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18% increase in all cancers; increase of 27% for invasive </w:t>
            </w:r>
          </w:p>
        </w:tc>
      </w:tr>
      <w:tr w:rsidR="002E2769" w:rsidRPr="00E44152" w14:paraId="38055C3A" w14:textId="77777777" w:rsidTr="00C34902">
        <w:tc>
          <w:tcPr>
            <w:tcW w:w="1877" w:type="dxa"/>
          </w:tcPr>
          <w:p w14:paraId="017735A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McDonald et al., 2015</w:t>
            </w:r>
          </w:p>
        </w:tc>
        <w:tc>
          <w:tcPr>
            <w:tcW w:w="2960" w:type="dxa"/>
          </w:tcPr>
          <w:p w14:paraId="55526DB5"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FFDM + DBT (Prevalent): 1859 </w:t>
            </w:r>
          </w:p>
          <w:p w14:paraId="5647A660"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(Incident): 9524</w:t>
            </w:r>
          </w:p>
          <w:p w14:paraId="15C68C37" w14:textId="77777777" w:rsidR="002E2769" w:rsidRPr="00E44152"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(Prevalent): 1204</w:t>
            </w:r>
          </w:p>
          <w:p w14:paraId="35EA2AE8" w14:textId="77777777" w:rsidR="002E2769" w:rsidRDefault="002E2769" w:rsidP="0047414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(Incident): 13,712</w:t>
            </w:r>
          </w:p>
          <w:p w14:paraId="7CFDDD90" w14:textId="6B752129" w:rsidR="00B01B12" w:rsidRPr="00E44152" w:rsidRDefault="00B01B12" w:rsidP="00474140">
            <w:pPr>
              <w:pStyle w:val="BodyText"/>
              <w:spacing w:before="0" w:after="0" w:line="240" w:lineRule="auto"/>
              <w:jc w:val="left"/>
              <w:rPr>
                <w:rFonts w:asciiTheme="majorHAnsi" w:hAnsiTheme="majorHAnsi" w:cstheme="majorHAnsi"/>
                <w:sz w:val="16"/>
                <w:szCs w:val="16"/>
              </w:rPr>
            </w:pPr>
          </w:p>
        </w:tc>
        <w:tc>
          <w:tcPr>
            <w:tcW w:w="2960" w:type="dxa"/>
          </w:tcPr>
          <w:p w14:paraId="0A382D4F" w14:textId="1B367607" w:rsidR="002E2769" w:rsidRPr="00E44152" w:rsidRDefault="002E2769" w:rsidP="00C34902">
            <w:pPr>
              <w:pStyle w:val="BodyText"/>
              <w:spacing w:before="0" w:after="0" w:line="240" w:lineRule="auto"/>
              <w:jc w:val="left"/>
              <w:rPr>
                <w:rFonts w:asciiTheme="majorHAnsi" w:hAnsiTheme="majorHAnsi" w:cstheme="majorHAnsi"/>
                <w:i/>
                <w:sz w:val="16"/>
                <w:szCs w:val="16"/>
              </w:rPr>
            </w:pPr>
            <w:r w:rsidRPr="00E44152">
              <w:rPr>
                <w:rFonts w:asciiTheme="majorHAnsi" w:hAnsiTheme="majorHAnsi" w:cstheme="majorHAnsi"/>
                <w:sz w:val="16"/>
                <w:szCs w:val="16"/>
              </w:rPr>
              <w:t>Observational study using Hologic Dimensions system for women presenting for mammographic screening at a single institution</w:t>
            </w:r>
            <w:r w:rsidR="00C34902">
              <w:rPr>
                <w:rFonts w:asciiTheme="majorHAnsi" w:hAnsiTheme="majorHAnsi" w:cstheme="majorHAnsi"/>
                <w:sz w:val="16"/>
                <w:szCs w:val="16"/>
              </w:rPr>
              <w:t xml:space="preserve"> </w:t>
            </w:r>
            <w:r w:rsidRPr="00E44152">
              <w:rPr>
                <w:rFonts w:asciiTheme="majorHAnsi" w:hAnsiTheme="majorHAnsi" w:cstheme="majorHAnsi"/>
                <w:i/>
                <w:sz w:val="16"/>
                <w:szCs w:val="16"/>
              </w:rPr>
              <w:t>NB Data comes from McCarthy et al., 2015</w:t>
            </w:r>
          </w:p>
        </w:tc>
        <w:tc>
          <w:tcPr>
            <w:tcW w:w="1531" w:type="dxa"/>
          </w:tcPr>
          <w:p w14:paraId="282EE25A"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Prevalent: 5.4 (</w:t>
            </w:r>
            <w:r w:rsidRPr="00E44152">
              <w:rPr>
                <w:rFonts w:asciiTheme="majorHAnsi" w:hAnsiTheme="majorHAnsi" w:cstheme="majorHAnsi"/>
                <w:i/>
                <w:sz w:val="16"/>
                <w:szCs w:val="16"/>
              </w:rPr>
              <w:t>p=</w:t>
            </w:r>
            <w:r w:rsidRPr="00E44152">
              <w:rPr>
                <w:rFonts w:asciiTheme="majorHAnsi" w:hAnsiTheme="majorHAnsi" w:cstheme="majorHAnsi"/>
                <w:sz w:val="16"/>
                <w:szCs w:val="16"/>
              </w:rPr>
              <w:t>.41)</w:t>
            </w:r>
          </w:p>
          <w:p w14:paraId="29AE6872"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Incident: 5.9</w:t>
            </w:r>
          </w:p>
          <w:p w14:paraId="22E99769"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.51)</w:t>
            </w:r>
          </w:p>
        </w:tc>
        <w:tc>
          <w:tcPr>
            <w:tcW w:w="1531" w:type="dxa"/>
          </w:tcPr>
          <w:p w14:paraId="7662613F"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Prevalent: 4.6</w:t>
            </w:r>
          </w:p>
          <w:p w14:paraId="3739A06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Incident: 4.2 </w:t>
            </w:r>
          </w:p>
        </w:tc>
        <w:tc>
          <w:tcPr>
            <w:tcW w:w="1531" w:type="dxa"/>
          </w:tcPr>
          <w:p w14:paraId="38CA71B2"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531" w:type="dxa"/>
          </w:tcPr>
          <w:p w14:paraId="497885F1"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531" w:type="dxa"/>
          </w:tcPr>
          <w:p w14:paraId="2FB744F2"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Prevalent: 40.5%</w:t>
            </w:r>
          </w:p>
          <w:p w14:paraId="24DCBBF3" w14:textId="77777777" w:rsidR="002E2769" w:rsidRPr="00E44152" w:rsidRDefault="002E2769" w:rsidP="0047414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Incident: 17.4%</w:t>
            </w:r>
          </w:p>
          <w:p w14:paraId="4323306B" w14:textId="77777777" w:rsidR="002E2769" w:rsidRPr="00E44152" w:rsidRDefault="002E2769" w:rsidP="00474140">
            <w:pPr>
              <w:pStyle w:val="BodyText"/>
              <w:spacing w:before="0" w:after="0" w:line="240" w:lineRule="auto"/>
              <w:rPr>
                <w:rFonts w:asciiTheme="majorHAnsi" w:hAnsiTheme="majorHAnsi" w:cstheme="majorHAnsi"/>
                <w: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=.74)</w:t>
            </w:r>
          </w:p>
        </w:tc>
      </w:tr>
    </w:tbl>
    <w:bookmarkEnd w:id="83"/>
    <w:p w14:paraId="40AFF15D" w14:textId="77777777" w:rsidR="002E2769" w:rsidRPr="00E44152" w:rsidRDefault="002E2769" w:rsidP="002E2769">
      <w:pPr>
        <w:pStyle w:val="BodyText"/>
        <w:spacing w:before="0" w:after="0" w:line="240" w:lineRule="auto"/>
        <w:rPr>
          <w:sz w:val="16"/>
          <w:szCs w:val="16"/>
        </w:rPr>
      </w:pPr>
      <w:r w:rsidRPr="00E44152">
        <w:rPr>
          <w:sz w:val="16"/>
          <w:szCs w:val="16"/>
          <w:vertAlign w:val="superscript"/>
        </w:rPr>
        <w:t xml:space="preserve">1 </w:t>
      </w:r>
      <w:r w:rsidRPr="00E44152">
        <w:rPr>
          <w:sz w:val="16"/>
          <w:szCs w:val="16"/>
        </w:rPr>
        <w:t xml:space="preserve"> 95%CI and p-values listed where noted in the primary papers.</w:t>
      </w:r>
    </w:p>
    <w:p w14:paraId="6DC3D2E7" w14:textId="460DF14F" w:rsidR="002E2769" w:rsidRPr="00E44152" w:rsidRDefault="002E2769" w:rsidP="00F66BFE">
      <w:pPr>
        <w:pStyle w:val="BodyText"/>
        <w:spacing w:before="0" w:after="0" w:line="240" w:lineRule="auto"/>
        <w:rPr>
          <w:sz w:val="16"/>
          <w:szCs w:val="16"/>
        </w:rPr>
      </w:pPr>
      <w:r w:rsidRPr="00E44152">
        <w:rPr>
          <w:sz w:val="16"/>
          <w:szCs w:val="16"/>
          <w:vertAlign w:val="superscript"/>
        </w:rPr>
        <w:t xml:space="preserve">2 </w:t>
      </w:r>
      <w:r w:rsidRPr="00E44152">
        <w:rPr>
          <w:sz w:val="16"/>
          <w:szCs w:val="16"/>
        </w:rPr>
        <w:t xml:space="preserve"> Adjusted for age, centre, breast density, and prevalent screening examination. NB </w:t>
      </w:r>
      <w:r w:rsidR="00656876" w:rsidRPr="00E44152">
        <w:rPr>
          <w:sz w:val="16"/>
          <w:szCs w:val="16"/>
        </w:rPr>
        <w:t>rate is</w:t>
      </w:r>
      <w:r w:rsidRPr="00E44152">
        <w:rPr>
          <w:sz w:val="16"/>
          <w:szCs w:val="16"/>
        </w:rPr>
        <w:t xml:space="preserve"> for exams with at leas</w:t>
      </w:r>
      <w:r w:rsidR="002F08A7">
        <w:rPr>
          <w:sz w:val="16"/>
          <w:szCs w:val="16"/>
        </w:rPr>
        <w:t>t one year of follow-up.NR = Not</w:t>
      </w:r>
      <w:r w:rsidRPr="00E44152">
        <w:rPr>
          <w:sz w:val="16"/>
          <w:szCs w:val="16"/>
        </w:rPr>
        <w:t xml:space="preserve"> reported</w:t>
      </w:r>
    </w:p>
    <w:p w14:paraId="0C7EE726" w14:textId="77777777" w:rsidR="002E2769" w:rsidRPr="00E44152" w:rsidRDefault="002E2769" w:rsidP="002E2769">
      <w:pPr>
        <w:pStyle w:val="BodyText"/>
        <w:spacing w:before="0" w:after="0" w:line="240" w:lineRule="auto"/>
        <w:rPr>
          <w:sz w:val="16"/>
          <w:szCs w:val="16"/>
        </w:rPr>
        <w:sectPr w:rsidR="002E2769" w:rsidRPr="00E44152" w:rsidSect="00263C3D">
          <w:pgSz w:w="16838" w:h="11906" w:orient="landscape"/>
          <w:pgMar w:top="1440" w:right="1440" w:bottom="1134" w:left="1440" w:header="708" w:footer="708" w:gutter="0"/>
          <w:cols w:space="708"/>
          <w:docGrid w:linePitch="360"/>
        </w:sectPr>
      </w:pPr>
    </w:p>
    <w:p w14:paraId="0F92507F" w14:textId="1F842EB8" w:rsidR="00DC2A83" w:rsidRPr="00E44152" w:rsidRDefault="00A941C4" w:rsidP="00DC2A83">
      <w:pPr>
        <w:pStyle w:val="BodyText"/>
      </w:pPr>
      <w:r>
        <w:lastRenderedPageBreak/>
        <w:t>Maxwell et al.’s</w:t>
      </w:r>
      <w:r w:rsidR="001156AD">
        <w:t xml:space="preserve"> </w:t>
      </w:r>
      <w:r w:rsidR="00DC2A83" w:rsidRPr="00E44152">
        <w:t xml:space="preserve">RCT timeframe and annual screening interval could have enabled comparison of </w:t>
      </w:r>
      <w:r w:rsidR="00DC2A83">
        <w:t>CDR</w:t>
      </w:r>
      <w:r w:rsidR="00DC2A83" w:rsidRPr="00E44152">
        <w:t xml:space="preserve"> at prevalent/inciden</w:t>
      </w:r>
      <w:r w:rsidR="005D1594">
        <w:t>t</w:t>
      </w:r>
      <w:r w:rsidR="005D1594" w:rsidRPr="00A45BFC">
        <w:rPr>
          <w:rStyle w:val="FootnoteReference"/>
        </w:rPr>
        <w:footnoteReference w:id="14"/>
      </w:r>
      <w:r w:rsidR="00DC2A83" w:rsidRPr="00E44152">
        <w:t xml:space="preserve"> screening examination</w:t>
      </w:r>
      <w:r w:rsidR="00DC2A83">
        <w:t xml:space="preserve"> and </w:t>
      </w:r>
      <w:r w:rsidR="001156AD">
        <w:t xml:space="preserve">the authors </w:t>
      </w:r>
      <w:r w:rsidR="00DC2A83" w:rsidRPr="00E44152">
        <w:t xml:space="preserve">considered undertaking </w:t>
      </w:r>
      <w:r w:rsidR="00DC2A83">
        <w:t xml:space="preserve">this </w:t>
      </w:r>
      <w:r w:rsidR="00DC2A83" w:rsidRPr="00E44152">
        <w:t>analysis, but small numbers impacted on the ability to complete this</w:t>
      </w:r>
      <w:r w:rsidR="00DC2A83">
        <w:t>. T</w:t>
      </w:r>
      <w:r w:rsidR="00DC2A83" w:rsidRPr="00E44152">
        <w:t>he authors noted that the higher invasive CDR found in the prospective trials may not be sustained over time</w:t>
      </w:r>
      <w:r w:rsidR="001156AD">
        <w:t xml:space="preserve"> due to higher CDR in women participating in screening for the first time (which may have been a large proportion of Maxwell’s study population)</w:t>
      </w:r>
      <w:r w:rsidR="00DC2A83" w:rsidRPr="00E44152">
        <w:t xml:space="preserve"> (also see </w:t>
      </w:r>
      <w:r w:rsidR="001156AD">
        <w:t>discussion of</w:t>
      </w:r>
      <w:r w:rsidR="00DB289B">
        <w:t xml:space="preserve"> McDonald et al.’s 2016 results and results from</w:t>
      </w:r>
      <w:r w:rsidR="001156AD">
        <w:t xml:space="preserve"> the Malmö trial results, </w:t>
      </w:r>
      <w:r w:rsidR="00DC2A83" w:rsidRPr="00E44152">
        <w:t>Lång et al. 2016</w:t>
      </w:r>
      <w:r w:rsidR="00DC2A83">
        <w:t>A</w:t>
      </w:r>
      <w:r w:rsidR="00DC2A83" w:rsidRPr="00E44152">
        <w:t xml:space="preserve">). </w:t>
      </w:r>
    </w:p>
    <w:p w14:paraId="7B26C670" w14:textId="77777777" w:rsidR="00DC2A83" w:rsidRPr="00253BA2" w:rsidRDefault="00DC2A83" w:rsidP="00DC2A83">
      <w:pPr>
        <w:pStyle w:val="BodyText-GREEN"/>
        <w:spacing w:before="0"/>
        <w:rPr>
          <w:b/>
          <w:color w:val="auto"/>
        </w:rPr>
      </w:pPr>
      <w:r w:rsidRPr="00253BA2">
        <w:rPr>
          <w:b/>
          <w:color w:val="auto"/>
        </w:rPr>
        <w:t>Prospective screening trials</w:t>
      </w:r>
    </w:p>
    <w:tbl>
      <w:tblPr>
        <w:tblStyle w:val="ACGreen-BandedTable"/>
        <w:tblpPr w:leftFromText="180" w:rightFromText="180" w:vertAnchor="text" w:horzAnchor="margin" w:tblpXSpec="right" w:tblpY="42"/>
        <w:tblOverlap w:val="never"/>
        <w:tblW w:w="3970" w:type="dxa"/>
        <w:jc w:val="right"/>
        <w:tblInd w:w="0" w:type="dxa"/>
        <w:tblLook w:val="04A0" w:firstRow="1" w:lastRow="0" w:firstColumn="1" w:lastColumn="0" w:noHBand="0" w:noVBand="1"/>
        <w:tblDescription w:val="The table presents one study, providing information on the study design and quality, and results by overall CDR. &#10;&#10;The study by Bernardi et al. in 2016 was a trial (STORM-2), with “high quality”. FFDM + DBT: 8.5 per 1000 screening examinations (82 cancers detected in 9677 screens) (95%CI: 6.7-10.5). The FFDM alone: 6.3 per 1000 screening examinations (p=.0001).&#10;"/>
      </w:tblPr>
      <w:tblGrid>
        <w:gridCol w:w="1632"/>
        <w:gridCol w:w="2338"/>
      </w:tblGrid>
      <w:tr w:rsidR="00DC2A83" w:rsidRPr="00D86CAB" w14:paraId="1F400903" w14:textId="77777777" w:rsidTr="00BB08AB">
        <w:trPr>
          <w:cnfStyle w:val="100000000000" w:firstRow="1" w:lastRow="0" w:firstColumn="0" w:lastColumn="0" w:oddVBand="0" w:evenVBand="0" w:oddHBand="0" w:evenHBand="0" w:firstRowFirstColumn="0" w:firstRowLastColumn="0" w:lastRowFirstColumn="0" w:lastRowLastColumn="0"/>
          <w:jc w:val="right"/>
        </w:trPr>
        <w:tc>
          <w:tcPr>
            <w:tcW w:w="0" w:type="dxa"/>
          </w:tcPr>
          <w:p w14:paraId="1997C0A2" w14:textId="77777777" w:rsidR="00DC2A83" w:rsidRPr="00253BA2" w:rsidRDefault="00DC2A83" w:rsidP="00C9780E">
            <w:pPr>
              <w:pStyle w:val="BodyText"/>
              <w:jc w:val="left"/>
              <w:rPr>
                <w:rFonts w:cstheme="majorHAnsi"/>
                <w:b/>
                <w:color w:val="auto"/>
                <w:sz w:val="18"/>
                <w:szCs w:val="18"/>
              </w:rPr>
            </w:pPr>
            <w:bookmarkStart w:id="84" w:name="_Hlk506924173"/>
            <w:r w:rsidRPr="00253BA2">
              <w:rPr>
                <w:rFonts w:cstheme="majorHAnsi"/>
                <w:b/>
                <w:color w:val="auto"/>
                <w:sz w:val="18"/>
                <w:szCs w:val="18"/>
              </w:rPr>
              <w:t xml:space="preserve">Study </w:t>
            </w:r>
          </w:p>
          <w:p w14:paraId="6DC5C9C3" w14:textId="77777777" w:rsidR="00DC2A83" w:rsidRPr="00253BA2" w:rsidRDefault="00DC2A83" w:rsidP="00C9780E">
            <w:pPr>
              <w:pStyle w:val="BodyText"/>
              <w:jc w:val="left"/>
              <w:rPr>
                <w:rFonts w:cstheme="majorHAnsi"/>
                <w:b/>
                <w:color w:val="auto"/>
                <w:sz w:val="18"/>
                <w:szCs w:val="18"/>
              </w:rPr>
            </w:pPr>
            <w:r w:rsidRPr="00253BA2">
              <w:rPr>
                <w:rFonts w:cstheme="majorHAnsi"/>
                <w:b/>
                <w:color w:val="auto"/>
                <w:sz w:val="18"/>
                <w:szCs w:val="18"/>
              </w:rPr>
              <w:t xml:space="preserve">Design </w:t>
            </w:r>
          </w:p>
          <w:p w14:paraId="57DA1F8C" w14:textId="77777777" w:rsidR="00DC2A83" w:rsidRPr="00D86CAB" w:rsidRDefault="00DC2A83" w:rsidP="00C9780E">
            <w:pPr>
              <w:pStyle w:val="BodyText"/>
              <w:jc w:val="left"/>
              <w:rPr>
                <w:rFonts w:cstheme="majorHAnsi"/>
                <w:b/>
                <w:sz w:val="18"/>
                <w:szCs w:val="18"/>
              </w:rPr>
            </w:pPr>
            <w:r w:rsidRPr="00253BA2">
              <w:rPr>
                <w:rFonts w:cstheme="majorHAnsi"/>
                <w:b/>
                <w:color w:val="auto"/>
                <w:sz w:val="18"/>
                <w:szCs w:val="18"/>
              </w:rPr>
              <w:t>Quality</w:t>
            </w:r>
          </w:p>
        </w:tc>
        <w:tc>
          <w:tcPr>
            <w:tcW w:w="0" w:type="dxa"/>
          </w:tcPr>
          <w:p w14:paraId="65F9124D" w14:textId="577094E8" w:rsidR="00DC2A83" w:rsidRPr="00D86CAB" w:rsidRDefault="00DC2A83" w:rsidP="00C9780E">
            <w:pPr>
              <w:pStyle w:val="BodyText"/>
              <w:jc w:val="left"/>
              <w:rPr>
                <w:rFonts w:cstheme="majorHAnsi"/>
                <w:b/>
                <w:sz w:val="18"/>
                <w:szCs w:val="18"/>
              </w:rPr>
            </w:pPr>
            <w:r w:rsidRPr="00253BA2">
              <w:rPr>
                <w:rFonts w:cstheme="majorHAnsi"/>
                <w:b/>
                <w:color w:val="auto"/>
                <w:sz w:val="18"/>
                <w:szCs w:val="18"/>
              </w:rPr>
              <w:t xml:space="preserve">Results: </w:t>
            </w:r>
            <w:r w:rsidR="005D2438" w:rsidRPr="00253BA2">
              <w:rPr>
                <w:rFonts w:cstheme="majorHAnsi"/>
                <w:b/>
                <w:color w:val="auto"/>
                <w:sz w:val="18"/>
                <w:szCs w:val="18"/>
              </w:rPr>
              <w:t xml:space="preserve">overall </w:t>
            </w:r>
            <w:r w:rsidRPr="00253BA2">
              <w:rPr>
                <w:rFonts w:cstheme="majorHAnsi"/>
                <w:b/>
                <w:color w:val="auto"/>
                <w:sz w:val="18"/>
                <w:szCs w:val="18"/>
              </w:rPr>
              <w:t>CDR</w:t>
            </w:r>
          </w:p>
        </w:tc>
      </w:tr>
      <w:tr w:rsidR="00DC2A83" w:rsidRPr="00D86CAB" w14:paraId="4F1862C2" w14:textId="77777777" w:rsidTr="00BB08AB">
        <w:trPr>
          <w:trHeight w:val="17"/>
          <w:jc w:val="right"/>
        </w:trPr>
        <w:tc>
          <w:tcPr>
            <w:tcW w:w="0" w:type="dxa"/>
          </w:tcPr>
          <w:p w14:paraId="76A68749" w14:textId="77777777" w:rsidR="00DC2A83" w:rsidRPr="00D86CAB" w:rsidRDefault="00DC2A83" w:rsidP="00C9780E">
            <w:pPr>
              <w:pStyle w:val="BodyText"/>
              <w:spacing w:before="0" w:after="0" w:line="240" w:lineRule="auto"/>
              <w:rPr>
                <w:rFonts w:cstheme="majorHAnsi"/>
                <w:b/>
                <w:sz w:val="18"/>
                <w:szCs w:val="18"/>
              </w:rPr>
            </w:pPr>
            <w:r w:rsidRPr="00D86CAB">
              <w:rPr>
                <w:rFonts w:cstheme="majorHAnsi"/>
                <w:b/>
                <w:sz w:val="18"/>
                <w:szCs w:val="18"/>
              </w:rPr>
              <w:t>Bernardi et al., 2016</w:t>
            </w:r>
          </w:p>
          <w:p w14:paraId="6DA0FB7F" w14:textId="77777777" w:rsidR="00DC2A83" w:rsidRPr="00D86CAB" w:rsidRDefault="00DC2A83" w:rsidP="00C9780E">
            <w:pPr>
              <w:pStyle w:val="BodyText"/>
              <w:spacing w:before="0" w:after="0" w:line="240" w:lineRule="auto"/>
              <w:rPr>
                <w:rFonts w:cstheme="majorHAnsi"/>
                <w:sz w:val="18"/>
                <w:szCs w:val="18"/>
              </w:rPr>
            </w:pPr>
            <w:r w:rsidRPr="00D86CAB">
              <w:rPr>
                <w:rFonts w:cstheme="majorHAnsi"/>
                <w:sz w:val="18"/>
                <w:szCs w:val="18"/>
              </w:rPr>
              <w:t>Trial (STORM-2)</w:t>
            </w:r>
          </w:p>
          <w:p w14:paraId="53DD1A44" w14:textId="77777777" w:rsidR="00DC2A83" w:rsidRPr="00D86CAB" w:rsidRDefault="00DC2A83" w:rsidP="00C9780E">
            <w:pPr>
              <w:pStyle w:val="BodyText"/>
              <w:spacing w:before="0" w:after="0" w:line="240" w:lineRule="auto"/>
              <w:rPr>
                <w:rFonts w:cstheme="majorHAnsi"/>
                <w:sz w:val="18"/>
                <w:szCs w:val="18"/>
              </w:rPr>
            </w:pPr>
            <w:r w:rsidRPr="00D86CAB">
              <w:rPr>
                <w:rFonts w:cstheme="majorHAnsi"/>
                <w:sz w:val="18"/>
                <w:szCs w:val="18"/>
              </w:rPr>
              <w:t>High quality</w:t>
            </w:r>
          </w:p>
        </w:tc>
        <w:tc>
          <w:tcPr>
            <w:tcW w:w="0" w:type="dxa"/>
          </w:tcPr>
          <w:p w14:paraId="64458887" w14:textId="2D011905" w:rsidR="00DC2A83" w:rsidRPr="00D86CAB" w:rsidRDefault="00DC2A83" w:rsidP="00C9780E">
            <w:pPr>
              <w:pStyle w:val="BodyText"/>
              <w:spacing w:before="0" w:after="0" w:line="240" w:lineRule="auto"/>
              <w:rPr>
                <w:rFonts w:cstheme="majorHAnsi"/>
                <w:sz w:val="18"/>
                <w:szCs w:val="18"/>
              </w:rPr>
            </w:pPr>
            <w:r w:rsidRPr="00D86CAB">
              <w:rPr>
                <w:rFonts w:cstheme="majorHAnsi"/>
                <w:sz w:val="18"/>
                <w:szCs w:val="18"/>
              </w:rPr>
              <w:t>FFDM + DBT: 8.5 per 1000 screening examinations (82 cancers detected in 9677 screens) (95%CI: 6.7</w:t>
            </w:r>
            <w:r w:rsidR="00505709">
              <w:rPr>
                <w:rFonts w:cstheme="majorHAnsi"/>
                <w:sz w:val="18"/>
                <w:szCs w:val="18"/>
              </w:rPr>
              <w:t>-</w:t>
            </w:r>
            <w:r w:rsidRPr="00D86CAB">
              <w:rPr>
                <w:rFonts w:cstheme="majorHAnsi"/>
                <w:sz w:val="18"/>
                <w:szCs w:val="18"/>
              </w:rPr>
              <w:t>10.5)</w:t>
            </w:r>
          </w:p>
          <w:p w14:paraId="5A939D79" w14:textId="77777777" w:rsidR="00DC2A83" w:rsidRPr="00D86CAB" w:rsidRDefault="00DC2A83" w:rsidP="00C9780E">
            <w:pPr>
              <w:pStyle w:val="BodyText"/>
              <w:spacing w:before="0" w:after="0" w:line="240" w:lineRule="auto"/>
              <w:rPr>
                <w:rFonts w:cstheme="majorHAnsi"/>
                <w:sz w:val="18"/>
                <w:szCs w:val="18"/>
              </w:rPr>
            </w:pPr>
            <w:r w:rsidRPr="00D86CAB">
              <w:rPr>
                <w:rFonts w:cstheme="majorHAnsi"/>
                <w:sz w:val="18"/>
                <w:szCs w:val="18"/>
              </w:rPr>
              <w:t xml:space="preserve">FFDM alone: 6.3 per 1000 screening examinations </w:t>
            </w:r>
          </w:p>
          <w:p w14:paraId="6C0D2384" w14:textId="77777777" w:rsidR="00DC2A83" w:rsidRPr="00D86CAB" w:rsidRDefault="00DC2A83" w:rsidP="00C9780E">
            <w:pPr>
              <w:pStyle w:val="BodyText"/>
              <w:spacing w:before="0" w:after="0" w:line="240" w:lineRule="auto"/>
              <w:rPr>
                <w:rFonts w:cstheme="majorHAnsi"/>
                <w:sz w:val="18"/>
                <w:szCs w:val="18"/>
              </w:rPr>
            </w:pPr>
            <w:r w:rsidRPr="00D86CAB">
              <w:rPr>
                <w:rFonts w:cstheme="majorHAnsi"/>
                <w:sz w:val="18"/>
                <w:szCs w:val="18"/>
              </w:rPr>
              <w:t>(</w:t>
            </w:r>
            <w:r w:rsidRPr="00D86CAB">
              <w:rPr>
                <w:rFonts w:cstheme="majorHAnsi"/>
                <w:i/>
                <w:sz w:val="18"/>
                <w:szCs w:val="18"/>
              </w:rPr>
              <w:t>p=</w:t>
            </w:r>
            <w:r w:rsidRPr="00D86CAB">
              <w:rPr>
                <w:rFonts w:cstheme="majorHAnsi"/>
                <w:sz w:val="18"/>
                <w:szCs w:val="18"/>
              </w:rPr>
              <w:t>.0001)</w:t>
            </w:r>
          </w:p>
        </w:tc>
      </w:tr>
    </w:tbl>
    <w:bookmarkEnd w:id="84"/>
    <w:p w14:paraId="1C14AF2D" w14:textId="77777777" w:rsidR="005111B3" w:rsidRDefault="00DC2A83" w:rsidP="00DC2A83">
      <w:pPr>
        <w:pStyle w:val="BodyText"/>
      </w:pPr>
      <w:r w:rsidRPr="00D86CAB">
        <w:t xml:space="preserve">Most prospective trials comparing FFDM + DBT to FFDM alone were discussed in Hodgson et al. (2016) and Coop et al. (2016). </w:t>
      </w:r>
    </w:p>
    <w:p w14:paraId="75918437" w14:textId="1037FEFE" w:rsidR="00DC2A83" w:rsidRPr="00D86CAB" w:rsidRDefault="00DC2A83" w:rsidP="00DC2A83">
      <w:pPr>
        <w:pStyle w:val="BodyText"/>
      </w:pPr>
      <w:r w:rsidRPr="00D86CAB">
        <w:t>Another recent trial, the STORM-2</w:t>
      </w:r>
      <w:r w:rsidR="00610DC6">
        <w:t xml:space="preserve"> </w:t>
      </w:r>
      <w:r w:rsidRPr="00D86CAB">
        <w:t>trial reported further CDR rates (Bernardi et al., 2016). This single-site Italian fully paired trial involved 9672 women and compared both FFDM + DBT to FFDM alone as well as DBT + s2DM to both FFDM + DBT and DBT alone. The CDR for FFDM + DBT was 8.5 compared to 6.3 for FFDM. The incremental detection rate is 2.2 cancers per 1000 screening examinations (95%CI 1.2</w:t>
      </w:r>
      <w:r w:rsidR="00505709">
        <w:t>-</w:t>
      </w:r>
      <w:r w:rsidRPr="00D86CAB">
        <w:t>3.3). Further results reporting on CDR for DBT + s2DM are discussed below.</w:t>
      </w:r>
    </w:p>
    <w:p w14:paraId="706BDDCB" w14:textId="6B72C98E" w:rsidR="00C550E3" w:rsidRDefault="00833CB5" w:rsidP="00DC2A83">
      <w:pPr>
        <w:pStyle w:val="BodyText"/>
      </w:pPr>
      <w:r w:rsidRPr="00E44152">
        <w:t xml:space="preserve">One of the </w:t>
      </w:r>
      <w:r w:rsidR="00CC6EF5">
        <w:t xml:space="preserve">first </w:t>
      </w:r>
      <w:r w:rsidRPr="00E44152">
        <w:t xml:space="preserve">STORM papers referenced but not discussed by Hodgson et al. (Caumo et al., 2014) noted that CDR results were similar for the two trial centres. FFDM + DBT CDR results from Verona and Trento were 7.8 and 8.6 per 1000 screening examinations compared to FFDM CDR results of 4.9 and 5.9 per 1000 screening examinations. This provides evidence </w:t>
      </w:r>
      <w:r w:rsidR="009B79EE">
        <w:t xml:space="preserve">that increased CDR when using </w:t>
      </w:r>
      <w:r w:rsidRPr="00E44152">
        <w:t xml:space="preserve">FFDM + DBT is likely to be </w:t>
      </w:r>
      <w:r w:rsidR="009B79EE">
        <w:t xml:space="preserve">seen across different </w:t>
      </w:r>
      <w:r w:rsidRPr="00E44152">
        <w:t>screening clinic</w:t>
      </w:r>
      <w:r w:rsidR="009B79EE">
        <w:t xml:space="preserve"> </w:t>
      </w:r>
      <w:r w:rsidRPr="00E44152">
        <w:t>s</w:t>
      </w:r>
      <w:r w:rsidR="009B79EE">
        <w:t>ettings</w:t>
      </w:r>
      <w:r w:rsidRPr="00E44152">
        <w:t>. Transferability, however, was not so clear in the Friedewald analysis of data from 13 sites</w:t>
      </w:r>
      <w:r w:rsidR="009060A7">
        <w:t xml:space="preserve">. Friedewald reported </w:t>
      </w:r>
      <w:r w:rsidRPr="00E44152">
        <w:t xml:space="preserve">considerable variation in </w:t>
      </w:r>
      <w:r>
        <w:t>CDR</w:t>
      </w:r>
      <w:r w:rsidRPr="00E44152">
        <w:t xml:space="preserve"> between different sites (2.3 to 6.1 per 1000 screening exams for</w:t>
      </w:r>
      <w:r>
        <w:rPr>
          <w:b/>
        </w:rPr>
        <w:t xml:space="preserve"> </w:t>
      </w:r>
      <w:r w:rsidRPr="00E44152">
        <w:t xml:space="preserve">FFDM alone compared to 3.1 to 7.3 per 1000 screening examinations for FFDM + DBT) although an overall increase in CDR was recorded at all sites (Friedewald et al., 2014). </w:t>
      </w:r>
    </w:p>
    <w:p w14:paraId="6A8A26B7" w14:textId="7295C8ED" w:rsidR="00DC2A83" w:rsidRPr="00D86CAB" w:rsidRDefault="00DC2A83" w:rsidP="00DC2A83">
      <w:pPr>
        <w:pStyle w:val="BodyText"/>
      </w:pPr>
      <w:r w:rsidRPr="00D86CAB">
        <w:t xml:space="preserve">The Malmö trial (Lång et al., 2016A) used a different combination of </w:t>
      </w:r>
      <w:r w:rsidR="00FA53D4">
        <w:t>DBT</w:t>
      </w:r>
      <w:r w:rsidR="00FA53D4" w:rsidRPr="00D86CAB">
        <w:t xml:space="preserve"> </w:t>
      </w:r>
      <w:r w:rsidRPr="00D86CAB">
        <w:t>and digital mammography</w:t>
      </w:r>
      <w:r w:rsidR="00DC68DD">
        <w:t xml:space="preserve"> (</w:t>
      </w:r>
      <w:r w:rsidR="002B45FA">
        <w:t xml:space="preserve">a sequential approach to screening: </w:t>
      </w:r>
      <w:r w:rsidR="002B45FA" w:rsidRPr="00E44152">
        <w:t>DBT</w:t>
      </w:r>
      <w:r w:rsidR="002B45FA">
        <w:rPr>
          <w:vertAlign w:val="subscript"/>
        </w:rPr>
        <w:t>MLO</w:t>
      </w:r>
      <w:r w:rsidR="002B45FA" w:rsidDel="0041712F">
        <w:t xml:space="preserve"> </w:t>
      </w:r>
      <w:r w:rsidR="002B45FA">
        <w:t>compared to FFDM, plus a reading arm of DBT</w:t>
      </w:r>
      <w:r w:rsidR="002B45FA">
        <w:rPr>
          <w:vertAlign w:val="subscript"/>
        </w:rPr>
        <w:t>MLO</w:t>
      </w:r>
      <w:r w:rsidR="002B45FA">
        <w:t xml:space="preserve"> plus DM</w:t>
      </w:r>
      <w:r w:rsidR="002B45FA">
        <w:rPr>
          <w:vertAlign w:val="subscript"/>
        </w:rPr>
        <w:t>CC</w:t>
      </w:r>
      <w:r w:rsidR="002B45FA">
        <w:t>)</w:t>
      </w:r>
      <w:r w:rsidR="00FA53D4">
        <w:t>. CDR results from the Malmö trial are</w:t>
      </w:r>
      <w:r w:rsidRPr="00D86CAB">
        <w:t xml:space="preserve"> discussed </w:t>
      </w:r>
      <w:r w:rsidR="00FA53D4">
        <w:t>on page</w:t>
      </w:r>
      <w:r w:rsidR="00FA53D4" w:rsidRPr="00D86CAB">
        <w:t xml:space="preserve"> </w:t>
      </w:r>
      <w:r w:rsidR="00712283">
        <w:t>42</w:t>
      </w:r>
      <w:r w:rsidR="00FA53D4">
        <w:t>.</w:t>
      </w:r>
    </w:p>
    <w:p w14:paraId="50FC3AAF" w14:textId="77777777" w:rsidR="00DC2A83" w:rsidRPr="00253BA2" w:rsidRDefault="00DC2A83" w:rsidP="00DC2A83">
      <w:pPr>
        <w:pStyle w:val="BodyText-GREEN"/>
        <w:rPr>
          <w:b/>
          <w:color w:val="auto"/>
        </w:rPr>
      </w:pPr>
      <w:r w:rsidRPr="00253BA2">
        <w:rPr>
          <w:b/>
          <w:color w:val="auto"/>
        </w:rPr>
        <w:t>Retrospective observational studies</w:t>
      </w:r>
    </w:p>
    <w:p w14:paraId="4941FC77" w14:textId="77777777" w:rsidR="00E4423D" w:rsidRDefault="00DC2A83" w:rsidP="00DC2A83">
      <w:pPr>
        <w:pStyle w:val="BodyText"/>
        <w:shd w:val="clear" w:color="auto" w:fill="FFFFFF" w:themeFill="background1"/>
      </w:pPr>
      <w:r w:rsidRPr="00D86CAB">
        <w:t xml:space="preserve">Since Hodgson et al.’s 2016 systematic review, </w:t>
      </w:r>
      <w:r w:rsidR="00D74D46">
        <w:t>seven</w:t>
      </w:r>
      <w:r w:rsidR="00D74D46" w:rsidRPr="00D86CAB">
        <w:t xml:space="preserve"> </w:t>
      </w:r>
      <w:r w:rsidRPr="00D86CAB">
        <w:t>retrospective observational studies have reported CDR for FFDM + DBT</w:t>
      </w:r>
      <w:r w:rsidR="00D74D46">
        <w:t xml:space="preserve"> compared to FFDM alone</w:t>
      </w:r>
      <w:r w:rsidRPr="00D86CAB">
        <w:t xml:space="preserve">. All studies are based in the United States, except one which is based in Taiwan (Pan et al., 2017). None of retrospective observational studies were clearly embedded in a national population-based screening program (that is, most are undertaken in single or multi-site community-based radiology practices or, in Pan et al.’s </w:t>
      </w:r>
      <w:r w:rsidRPr="00D86CAB">
        <w:lastRenderedPageBreak/>
        <w:t xml:space="preserve">study, screening outcome data from a single institution </w:t>
      </w:r>
      <w:r w:rsidR="00BC0C20">
        <w:t xml:space="preserve">was </w:t>
      </w:r>
      <w:r w:rsidRPr="00D86CAB">
        <w:t xml:space="preserve">compared to national screening program data). </w:t>
      </w:r>
    </w:p>
    <w:p w14:paraId="77641D3E" w14:textId="66F16CB3" w:rsidR="00DC2A83" w:rsidRPr="00D86CAB" w:rsidRDefault="00DC2A83" w:rsidP="00DC2A83">
      <w:pPr>
        <w:pStyle w:val="BodyText"/>
        <w:shd w:val="clear" w:color="auto" w:fill="FFFFFF" w:themeFill="background1"/>
      </w:pPr>
      <w:r w:rsidRPr="00D86CAB">
        <w:t xml:space="preserve">There is considerable variation in </w:t>
      </w:r>
      <w:r w:rsidR="00BC0C20">
        <w:t xml:space="preserve">methodology </w:t>
      </w:r>
      <w:r w:rsidRPr="00D86CAB">
        <w:t xml:space="preserve">between </w:t>
      </w:r>
      <w:r w:rsidR="00E4423D">
        <w:t xml:space="preserve">the retrospective </w:t>
      </w:r>
      <w:r w:rsidRPr="00D86CAB">
        <w:t>studies</w:t>
      </w:r>
      <w:r w:rsidR="00E4423D">
        <w:t xml:space="preserve"> included in Hodgson’s systematic review</w:t>
      </w:r>
      <w:r w:rsidRPr="00D86CAB">
        <w:t xml:space="preserve">. Compared to earlier retrospective studies </w:t>
      </w:r>
      <w:r w:rsidR="00E4423D">
        <w:t>(</w:t>
      </w:r>
      <w:r w:rsidRPr="00D86CAB">
        <w:t>which focused on observer performance</w:t>
      </w:r>
      <w:r w:rsidR="00E4423D">
        <w:t>)</w:t>
      </w:r>
      <w:r w:rsidRPr="00D86CAB">
        <w:t>, more recent studies move towards comparing screening outcomes before and after the implementation of DBT in</w:t>
      </w:r>
      <w:r w:rsidR="00E4423D">
        <w:t xml:space="preserve"> </w:t>
      </w:r>
      <w:r w:rsidRPr="00D86CAB">
        <w:t>clinical settings. Other differences include shorter screening interval compared to the prospective studies</w:t>
      </w:r>
      <w:r w:rsidR="00BC0C20">
        <w:t>. M</w:t>
      </w:r>
      <w:r w:rsidRPr="00D86CAB">
        <w:t xml:space="preserve">ost, but not all, American studies use a one-year screening interval compared to the two-year screening interval in the STORM, OTS, STORM-2 and Malmö trials. The retrospective studies also vary in the description and inclusion of prevalent and incident screening outcome. </w:t>
      </w:r>
      <w:r w:rsidR="00E4423D" w:rsidRPr="00D86CAB">
        <w:t xml:space="preserve">Inter-observer variability is less likely to be an issue in </w:t>
      </w:r>
      <w:r w:rsidR="00E4423D">
        <w:t xml:space="preserve">prospective </w:t>
      </w:r>
      <w:r w:rsidR="00E4423D" w:rsidRPr="00D86CAB">
        <w:t xml:space="preserve">studies to </w:t>
      </w:r>
      <w:r w:rsidR="00E4423D">
        <w:t>because of increased familiarity with DBT</w:t>
      </w:r>
      <w:r w:rsidR="00E4423D" w:rsidRPr="00D86CAB">
        <w:t>.</w:t>
      </w:r>
    </w:p>
    <w:p w14:paraId="433315E8" w14:textId="737878F5" w:rsidR="002E2769" w:rsidRPr="00D86CAB" w:rsidRDefault="002E2769" w:rsidP="002E2769">
      <w:pPr>
        <w:pStyle w:val="BodyText"/>
        <w:shd w:val="clear" w:color="auto" w:fill="FFFFFF" w:themeFill="background1"/>
      </w:pPr>
      <w:r w:rsidRPr="00D86CAB">
        <w:t>While the included studies were generally large, study samples also varied in size and population characteristics. In one case, the actual study population was unclear (Pan et al., 2017). As with other retrospective studies, limited randomisation was undertaken, and some studies had obvious biases in study participant selection and allocation of study participants to either FFDM alone or FFDM + DBT. For example, Sharpe’s comparison of a prospective cohort to retrospective data from women who had received FFDM alone resulted in more women with mammographically dense breasts undergoing FFDM + DBT than in the control</w:t>
      </w:r>
      <w:r w:rsidR="00903F41">
        <w:t xml:space="preserve"> group</w:t>
      </w:r>
      <w:r w:rsidRPr="00D86CAB">
        <w:t xml:space="preserve">. </w:t>
      </w:r>
      <w:r w:rsidR="00E4423D">
        <w:t xml:space="preserve">A noted limitation was that the </w:t>
      </w:r>
      <w:r w:rsidRPr="00D86CAB">
        <w:t xml:space="preserve">study sample </w:t>
      </w:r>
      <w:r w:rsidR="00903F41">
        <w:t xml:space="preserve">may be </w:t>
      </w:r>
      <w:r w:rsidRPr="00D86CAB">
        <w:t xml:space="preserve">more likely to have cancer than those </w:t>
      </w:r>
      <w:r w:rsidR="00E4423D">
        <w:t xml:space="preserve">participants </w:t>
      </w:r>
      <w:r w:rsidRPr="00D86CAB">
        <w:t xml:space="preserve">who received FFDM alone. </w:t>
      </w:r>
      <w:r w:rsidR="00E4423D">
        <w:t>Individual s</w:t>
      </w:r>
      <w:r w:rsidRPr="00D86CAB">
        <w:t xml:space="preserve">tudy details are provided in Table </w:t>
      </w:r>
      <w:r w:rsidR="002138BA">
        <w:t>9</w:t>
      </w:r>
      <w:r w:rsidR="00903F41">
        <w:t xml:space="preserve"> (page 3</w:t>
      </w:r>
      <w:r w:rsidR="00712283">
        <w:t>8</w:t>
      </w:r>
      <w:r w:rsidR="00903F41">
        <w:t>)</w:t>
      </w:r>
      <w:r w:rsidRPr="00D86CAB">
        <w:t xml:space="preserve">. </w:t>
      </w:r>
    </w:p>
    <w:p w14:paraId="19DC3010" w14:textId="7A3745F6" w:rsidR="002E2769" w:rsidRPr="00D86CAB" w:rsidRDefault="002E2769" w:rsidP="002E2769">
      <w:pPr>
        <w:pStyle w:val="BodyText"/>
        <w:shd w:val="clear" w:color="auto" w:fill="FFFFFF" w:themeFill="background1"/>
      </w:pPr>
      <w:r w:rsidRPr="00D86CAB">
        <w:t>Studies published since 2016 tend to have longer periods of follow-up and involve larger groups of asymptomatic women in population-based screening settings compared to the earlier retrospective studies discussed in Coop et al. (2016) and Hodgson et al. (2016). Despite some of the methodological limitations in the later primary studies, all retrospective studies (Pan et al., 2017; Powell et al., 2017; Conant et al., 2016; McDonald et al., 2016; Sharpe et al., 2016; Wang et al., 2016), provided evidence that is consistent with the effect seen in earlier studies</w:t>
      </w:r>
      <w:r w:rsidR="007371AA">
        <w:t xml:space="preserve"> and in the prospective trials</w:t>
      </w:r>
      <w:r w:rsidRPr="00D86CAB">
        <w:t xml:space="preserve">: FFDM + DBT is a superior test for detecting cancer compared to FFDM alone. </w:t>
      </w:r>
    </w:p>
    <w:p w14:paraId="2F2C93EE" w14:textId="7C183BC6" w:rsidR="002E2769" w:rsidRPr="00D86CAB" w:rsidRDefault="002E2769" w:rsidP="002E2769">
      <w:pPr>
        <w:pStyle w:val="BodyText"/>
        <w:shd w:val="clear" w:color="auto" w:fill="FFFFFF" w:themeFill="background1"/>
      </w:pPr>
      <w:r w:rsidRPr="00D86CAB">
        <w:t xml:space="preserve">One of the retrospective studies (Conant et al., 2016) reported a statistically significant increase in CDR (adjusted for family history of breast cancer, breast density and prevalent screening exams) of 1.6 cancers per 1000 screening examinations (FFDM + DBT compared to FFDM alone). Other studies reported increases of between 0.8 </w:t>
      </w:r>
      <w:r w:rsidR="00D436AF">
        <w:t>and</w:t>
      </w:r>
      <w:r w:rsidR="00D436AF" w:rsidRPr="00D86CAB">
        <w:t xml:space="preserve"> </w:t>
      </w:r>
      <w:r w:rsidRPr="00D86CAB">
        <w:t xml:space="preserve">2.6 cancers per 1000 screening examinations (although significance is either not reported or not achieved for these results). </w:t>
      </w:r>
      <w:r w:rsidR="00D436AF">
        <w:t xml:space="preserve">Over the studies, </w:t>
      </w:r>
      <w:r w:rsidRPr="00D86CAB">
        <w:t xml:space="preserve">FFDM + DBT increased CDR by an average of 34.5 percentage points (range = 27 to 54.3 percentage points). The incremental increase reflects the CDR increases seen in the large prospective trials (i.e., 30-40% increases reported </w:t>
      </w:r>
      <w:r w:rsidR="00D436AF">
        <w:t>in</w:t>
      </w:r>
      <w:r w:rsidR="00D436AF" w:rsidRPr="00D86CAB">
        <w:t xml:space="preserve"> </w:t>
      </w:r>
      <w:r w:rsidRPr="00D86CAB">
        <w:t>Lång et al.</w:t>
      </w:r>
      <w:r w:rsidR="00D436AF">
        <w:t>,</w:t>
      </w:r>
      <w:r w:rsidRPr="00D86CAB">
        <w:t xml:space="preserve"> 2016A, Ciatto et al.</w:t>
      </w:r>
      <w:r w:rsidR="00D436AF">
        <w:t>,</w:t>
      </w:r>
      <w:r w:rsidRPr="00D86CAB">
        <w:t xml:space="preserve"> 2013 and Skaane et al.</w:t>
      </w:r>
      <w:r w:rsidR="00D436AF">
        <w:t>,</w:t>
      </w:r>
      <w:r w:rsidRPr="00D86CAB">
        <w:t xml:space="preserve"> 2013). </w:t>
      </w:r>
    </w:p>
    <w:p w14:paraId="5C33DB30" w14:textId="69FA65AF" w:rsidR="002E2769" w:rsidRPr="00D86CAB" w:rsidRDefault="002E2769" w:rsidP="002E2769">
      <w:pPr>
        <w:pStyle w:val="BodyText"/>
      </w:pPr>
      <w:r w:rsidRPr="00D86CAB">
        <w:t>McDonald et al. (2016) completed an analysis of changes in CDR over a three-year period. The authors reported a non-significant increase in CDR from 4.6 per 1000 screening examinations to 5.5, 5.8 and 6.1 per 1000 screening examinations at FFDM + DBT Years 1, 2, and 3 with a corresponding rise in PPV</w:t>
      </w:r>
      <w:r w:rsidRPr="00D86CAB">
        <w:rPr>
          <w:vertAlign w:val="subscript"/>
        </w:rPr>
        <w:t>1</w:t>
      </w:r>
      <w:r w:rsidRPr="00D86CAB">
        <w:t xml:space="preserve">. They reported an analysis of OR for CDR over three years noting non-significant fluctuations in CDR between Year 1 and Year 3 (i.e., in Year 1: FFDM compared to FFDM + DBT: OR=1.35 [0.93-1.94]; Year 2: OR=1.28 [0.88-1.85]; Year 3: OR=1.35 [0.93-1.94]; overall </w:t>
      </w:r>
      <w:r w:rsidRPr="00D86CAB">
        <w:rPr>
          <w:i/>
        </w:rPr>
        <w:t>p</w:t>
      </w:r>
      <w:r w:rsidRPr="00D86CAB">
        <w:t xml:space="preserve">=.80). McDonald et al.’s (2016) study also enabled an initial exploration of the impact of prevalent and incident screening on CDR by screening strategy. They found that CDR decreased from 13.2 per 1000 screening examinations for women with one screen to 6.2 per 1000 screening examinations for women who underwent two examinations. This may reflect the impact of lower </w:t>
      </w:r>
      <w:r w:rsidRPr="00D86CAB">
        <w:lastRenderedPageBreak/>
        <w:t>CDR for incident screening examinations compared to prevalent exam</w:t>
      </w:r>
      <w:r w:rsidR="00581567">
        <w:t>ination</w:t>
      </w:r>
      <w:r w:rsidRPr="00D86CAB">
        <w:t>s. The lower Year 2 result, as noted by McDonald et al.</w:t>
      </w:r>
      <w:r w:rsidR="00581567">
        <w:t>,</w:t>
      </w:r>
      <w:r w:rsidRPr="00D86CAB">
        <w:t xml:space="preserve"> is still higher than the CDR for FFDM alone (4.9 per 1000 screening examinations). </w:t>
      </w:r>
    </w:p>
    <w:p w14:paraId="4C6CB673" w14:textId="788CEB7A" w:rsidR="002E2769" w:rsidRPr="00D86CAB" w:rsidRDefault="002E2769" w:rsidP="002E2769">
      <w:pPr>
        <w:pStyle w:val="BodyText"/>
      </w:pPr>
      <w:r w:rsidRPr="00D86CAB">
        <w:t xml:space="preserve">Related to this, an earlier retrospective study reported </w:t>
      </w:r>
      <w:r w:rsidR="006D5BC4">
        <w:t xml:space="preserve">individual </w:t>
      </w:r>
      <w:r w:rsidRPr="00D86CAB">
        <w:t>outcomes following implementation of DBT (McCarthy et al., 2014). Using data from McCarthy</w:t>
      </w:r>
      <w:r w:rsidR="00AC07E4">
        <w:t xml:space="preserve"> et al.</w:t>
      </w:r>
      <w:r w:rsidRPr="00D86CAB">
        <w:t>’s study, McDonald et al. (2015) found a higher incremental CDR for FFDM + DBT compared to FFDM alone for both prevalent and incident screens (although th</w:t>
      </w:r>
      <w:r w:rsidR="00AC07E4">
        <w:t>e results did not achieve significance</w:t>
      </w:r>
      <w:r w:rsidRPr="00D86CAB">
        <w:t>); however, the improvement</w:t>
      </w:r>
      <w:r w:rsidR="00AC07E4">
        <w:t xml:space="preserve"> in</w:t>
      </w:r>
      <w:r w:rsidRPr="00D86CAB">
        <w:t xml:space="preserve"> incremental detection for prevalent screening was 40.5% compared to 17.5% for women undergoing incident screening. Given these results, the authors concluded that FFDM + DBT may be best targeted towards women undergoing their first screening because of the higher incremental CDR</w:t>
      </w:r>
      <w:r w:rsidR="00967B60">
        <w:t xml:space="preserve"> seen in this group</w:t>
      </w:r>
      <w:r w:rsidRPr="00D86CAB">
        <w:t>.</w:t>
      </w:r>
      <w:r w:rsidR="00967B60">
        <w:t xml:space="preserve"> Further discussion about DBT’s impact on women by age band is discussing in </w:t>
      </w:r>
      <w:r w:rsidR="00967B60" w:rsidRPr="004735F0">
        <w:rPr>
          <w:i/>
        </w:rPr>
        <w:t>section 3.</w:t>
      </w:r>
      <w:r w:rsidR="004735F0" w:rsidRPr="004735F0">
        <w:rPr>
          <w:i/>
        </w:rPr>
        <w:t>3</w:t>
      </w:r>
      <w:r w:rsidR="00967B60">
        <w:t xml:space="preserve"> of this report.</w:t>
      </w:r>
    </w:p>
    <w:p w14:paraId="01A036D8" w14:textId="77777777" w:rsidR="002E2769" w:rsidRPr="00D86CAB" w:rsidRDefault="002E2769" w:rsidP="002E2769">
      <w:pPr>
        <w:pStyle w:val="BodyText"/>
      </w:pPr>
      <w:r w:rsidRPr="00D86CAB">
        <w:t>Pan et al.’s 2017 study recorded CDR for four years post-implementation of DBT, finding that the CDR fluctuated but generally rose between the first and last year of study; however, possible reasons for this are not explored in their analysis.</w:t>
      </w:r>
    </w:p>
    <w:p w14:paraId="7A64A082" w14:textId="77777777" w:rsidR="002E2769" w:rsidRPr="00D86CAB" w:rsidRDefault="002E2769" w:rsidP="002E2769">
      <w:pPr>
        <w:pStyle w:val="Heading3"/>
      </w:pPr>
      <w:r w:rsidRPr="00D86CAB">
        <w:t>CDR results for DBT + s2DM compared to FFDM + DBT and FFDM alone</w:t>
      </w:r>
    </w:p>
    <w:p w14:paraId="016E833B" w14:textId="77777777" w:rsidR="002E2769" w:rsidRPr="00253BA2" w:rsidRDefault="002E2769" w:rsidP="002E2769">
      <w:pPr>
        <w:pStyle w:val="BodyText-GREEN"/>
        <w:rPr>
          <w:b/>
          <w:color w:val="auto"/>
        </w:rPr>
      </w:pPr>
      <w:r w:rsidRPr="00253BA2">
        <w:rPr>
          <w:b/>
          <w:color w:val="auto"/>
        </w:rPr>
        <w:t>Systematic reviews, RCTs and literature reviews</w:t>
      </w:r>
    </w:p>
    <w:p w14:paraId="27EEFE96" w14:textId="77777777" w:rsidR="00941887" w:rsidRDefault="002E2769" w:rsidP="002E2769">
      <w:pPr>
        <w:pStyle w:val="BodyText"/>
      </w:pPr>
      <w:r w:rsidRPr="00D86CAB">
        <w:t xml:space="preserve">No systematic reviews or RCTs compared CDR from DBT + s2DM compared to FFDM + DBT or FFDM alone. </w:t>
      </w:r>
    </w:p>
    <w:p w14:paraId="1A61DDA5" w14:textId="089DA96F" w:rsidR="002E2769" w:rsidRPr="00D86CAB" w:rsidRDefault="002E2769" w:rsidP="002E2769">
      <w:pPr>
        <w:pStyle w:val="BodyText"/>
      </w:pPr>
      <w:r w:rsidRPr="00D86CAB">
        <w:t xml:space="preserve">One literature review (Houssami, </w:t>
      </w:r>
      <w:r w:rsidR="00506372">
        <w:t>2017</w:t>
      </w:r>
      <w:r w:rsidRPr="00D86CAB">
        <w:t>) summarised the CDR results of studies that investigated a screening strategy based on DBT + s2DM compared to FFDM alone.</w:t>
      </w:r>
      <w:r w:rsidR="00941887">
        <w:t xml:space="preserve"> </w:t>
      </w:r>
      <w:r w:rsidRPr="00D86CAB">
        <w:t xml:space="preserve">In August 2017, </w:t>
      </w:r>
      <w:r w:rsidR="00382025">
        <w:t xml:space="preserve">Houssami </w:t>
      </w:r>
      <w:r w:rsidRPr="00D86CAB">
        <w:t xml:space="preserve">conducted a literature review of population-based breast cancer </w:t>
      </w:r>
      <w:r w:rsidR="009614E3">
        <w:t>screening-related clinical outcomes</w:t>
      </w:r>
      <w:r w:rsidRPr="00D86CAB">
        <w:t xml:space="preserve"> (including CDR) for the following imaging combinations: DBT + s2DM compared to either FFDM + DBT or FFDM alone. The literature review included papers reporting on the STORM-2 and OTS trials (Bernardi et al., 2016; Skaane et al., 2014) and three retrospective studies (Aujero et al., 2017; Freer et al., 2017; Zuckerman et al., 2016). Data from five other retrospective studies was also presented but not discussed in detail by Houssami as these studies were smaller (four studies had samples of &lt;400), were based on enriched data sets and/or were not specifically focused on screening (i.e., these studies provided evidence to inform a diagnostic or assessment setting and did not discuss CDR). </w:t>
      </w:r>
      <w:r w:rsidRPr="00D86CAB">
        <w:rPr>
          <w:i/>
        </w:rPr>
        <w:t>Allen + Clarke’s</w:t>
      </w:r>
      <w:r w:rsidRPr="00D86CAB">
        <w:t xml:space="preserve"> search (with a publication close date of 31 December 2017) did not identify any further published evidence investigating DBT + s2DM and cancer detection that was not published in Houssami. As such, we present the overall data on CDR as discussed in Houssami’s paper. </w:t>
      </w:r>
    </w:p>
    <w:p w14:paraId="3780C1EB" w14:textId="3A511351" w:rsidR="002E2769" w:rsidRPr="00D86CAB" w:rsidRDefault="002E2769" w:rsidP="002E2769">
      <w:pPr>
        <w:pStyle w:val="BodyText"/>
      </w:pPr>
      <w:r w:rsidRPr="00D86CAB">
        <w:t xml:space="preserve">CDR results presented in Houssami’s literature review are described in Table </w:t>
      </w:r>
      <w:r w:rsidR="002138BA">
        <w:t>10</w:t>
      </w:r>
      <w:r w:rsidRPr="00D86CAB">
        <w:t xml:space="preserve"> (</w:t>
      </w:r>
      <w:r w:rsidR="00090D85">
        <w:t xml:space="preserve">see page </w:t>
      </w:r>
      <w:r w:rsidR="00712283">
        <w:t>43</w:t>
      </w:r>
      <w:r w:rsidRPr="00D86CAB">
        <w:t>).</w:t>
      </w:r>
    </w:p>
    <w:p w14:paraId="7A7BED7E" w14:textId="24FD13F3" w:rsidR="00DB5FC8" w:rsidRDefault="002E2769" w:rsidP="002E2769">
      <w:pPr>
        <w:pStyle w:val="BodyText"/>
      </w:pPr>
      <w:r w:rsidRPr="00D86CAB">
        <w:t xml:space="preserve">All study results reported that DBT + s2DM resulted in superior CDR compared to FFDM alone. Comparable CDR results were achieved for DBT + s2DM compared to FFDM + DBT, although the findings </w:t>
      </w:r>
      <w:r w:rsidR="00AB7C8D">
        <w:t>were</w:t>
      </w:r>
      <w:r w:rsidR="00AB7C8D" w:rsidRPr="00D86CAB">
        <w:t xml:space="preserve"> </w:t>
      </w:r>
      <w:r w:rsidRPr="00D86CAB">
        <w:t>mixed</w:t>
      </w:r>
      <w:r w:rsidR="00AB7C8D">
        <w:t>. S</w:t>
      </w:r>
      <w:r w:rsidRPr="00D86CAB">
        <w:t>ome studies (including the STORM-2 trial) reported a small increase in CDR for DBT + s2DM</w:t>
      </w:r>
      <w:r w:rsidR="00AB7C8D">
        <w:t xml:space="preserve"> compared to FFDM + DBT. </w:t>
      </w:r>
      <w:r w:rsidRPr="00D86CAB">
        <w:t xml:space="preserve">Statistically significant CDR results from the STORM-2 trial shows that DBT + s2DM performs better than FFDM alone (8.8 cancers detected per 1000 screening examinations compared to 6.3 respectively; </w:t>
      </w:r>
      <w:r w:rsidRPr="00D86CAB">
        <w:rPr>
          <w:i/>
        </w:rPr>
        <w:t>p</w:t>
      </w:r>
      <w:r w:rsidRPr="00D86CAB">
        <w:t xml:space="preserve">&lt;.0001) (Bernardi et al., 2016). </w:t>
      </w:r>
      <w:r w:rsidR="00DB5FC8">
        <w:t>C</w:t>
      </w:r>
      <w:r w:rsidRPr="00D86CAB">
        <w:t>ompared to FFDM + DBT, Bernardi et al. reported a non-significant increase of 0.3 favouring DBT + s2DM (</w:t>
      </w:r>
      <w:r w:rsidRPr="00D86CAB">
        <w:rPr>
          <w:i/>
        </w:rPr>
        <w:t>p=</w:t>
      </w:r>
      <w:r w:rsidRPr="00D86CAB">
        <w:t>.58). Data from the OTS trial also demonstrated comparable (but not statistically significant) performance between DBT + s2DM and FFDM + DBT (</w:t>
      </w:r>
      <w:r w:rsidRPr="00D86CAB">
        <w:rPr>
          <w:i/>
        </w:rPr>
        <w:t xml:space="preserve">NB </w:t>
      </w:r>
      <w:r w:rsidRPr="00D86CAB">
        <w:t>these</w:t>
      </w:r>
      <w:r w:rsidRPr="00D86CAB">
        <w:rPr>
          <w:i/>
        </w:rPr>
        <w:t xml:space="preserve"> </w:t>
      </w:r>
      <w:r w:rsidRPr="00D86CAB">
        <w:t xml:space="preserve">results are from the “after” arm, that is following the implementation of improved processing software). </w:t>
      </w:r>
    </w:p>
    <w:p w14:paraId="409E4411" w14:textId="4A1CCCB9" w:rsidR="002E2769" w:rsidRPr="00D86CAB" w:rsidRDefault="002E2769" w:rsidP="002E2769">
      <w:pPr>
        <w:pStyle w:val="BodyText"/>
      </w:pPr>
      <w:r w:rsidRPr="00D86CAB">
        <w:lastRenderedPageBreak/>
        <w:t xml:space="preserve">The three retrospective studies discussed in Houssami’s literature review all reported that FFDM + DBT had a higher CDR compared to DBT + s2DM (although </w:t>
      </w:r>
      <w:r w:rsidR="00656876" w:rsidRPr="00D86CAB">
        <w:t>all</w:t>
      </w:r>
      <w:r w:rsidRPr="00D86CAB">
        <w:t xml:space="preserve"> these results are non-significant). It is important that these results are further replicated in other studies.</w:t>
      </w:r>
    </w:p>
    <w:p w14:paraId="12A60AE2" w14:textId="47898709" w:rsidR="002E2769" w:rsidRDefault="002E2769" w:rsidP="002E2769">
      <w:pPr>
        <w:pStyle w:val="BodyText"/>
      </w:pPr>
      <w:r w:rsidRPr="00D86CAB">
        <w:t xml:space="preserve">There is </w:t>
      </w:r>
      <w:r w:rsidR="006162ED">
        <w:t>strong</w:t>
      </w:r>
      <w:r w:rsidR="00DB5FC8">
        <w:t xml:space="preserve"> </w:t>
      </w:r>
      <w:r w:rsidRPr="00D86CAB">
        <w:t xml:space="preserve">evidence that FFDM + DBT has higher CDR results compared to FFDM alone. </w:t>
      </w:r>
      <w:r w:rsidR="00DB5FC8">
        <w:t xml:space="preserve">Emerging </w:t>
      </w:r>
      <w:r w:rsidRPr="00D86CAB">
        <w:t xml:space="preserve">CDR results are </w:t>
      </w:r>
      <w:r w:rsidR="00DB5FC8">
        <w:t xml:space="preserve">comparable for </w:t>
      </w:r>
      <w:r w:rsidRPr="00D86CAB">
        <w:t xml:space="preserve">FFDM + DBT and DBT +s2DM but much of the data on CDR </w:t>
      </w:r>
      <w:r w:rsidR="00DB5FC8">
        <w:t xml:space="preserve">for DBT + s2DM </w:t>
      </w:r>
      <w:r w:rsidRPr="00D86CAB">
        <w:t xml:space="preserve">did not achieve statistical significance. Despite this, Houssami concludes that, because there is limited difference in the CDR between DBT + s2DM and FFDM + DBT (and that CDR are higher in the </w:t>
      </w:r>
      <w:r w:rsidR="00610DC6">
        <w:t xml:space="preserve">DBT </w:t>
      </w:r>
      <w:r w:rsidRPr="00D86CAB">
        <w:t>strategies</w:t>
      </w:r>
      <w:r w:rsidR="009E4C33">
        <w:t xml:space="preserve"> compared to mammography alone</w:t>
      </w:r>
      <w:r w:rsidRPr="00D86CAB">
        <w:t>) coupled with a lowered radiation dose when using s2DM (see</w:t>
      </w:r>
      <w:r w:rsidR="00DB5FC8">
        <w:t xml:space="preserve"> </w:t>
      </w:r>
      <w:r w:rsidR="00DB5FC8" w:rsidRPr="004735F0">
        <w:rPr>
          <w:i/>
        </w:rPr>
        <w:t>section</w:t>
      </w:r>
      <w:r w:rsidR="004735F0" w:rsidRPr="004735F0">
        <w:rPr>
          <w:i/>
        </w:rPr>
        <w:t xml:space="preserve"> 3.4</w:t>
      </w:r>
      <w:r w:rsidRPr="00D86CAB">
        <w:t xml:space="preserve">), breast screening programs should consider integrating s2DM. </w:t>
      </w:r>
    </w:p>
    <w:p w14:paraId="14E0601A" w14:textId="69A84020" w:rsidR="002E2769" w:rsidRDefault="002E2769" w:rsidP="002E2769">
      <w:pPr>
        <w:pStyle w:val="BodyText"/>
      </w:pPr>
      <w:r w:rsidRPr="00D86CAB">
        <w:t xml:space="preserve">DBT + s2DM looks like a promising approach for increased cancer detection; however, further robust evidence that demonstrate that DBT + s2DM’s comparability or superiority to FFDM + DBT in terms of cancer detection is needed. </w:t>
      </w:r>
      <w:r w:rsidR="000B08C6">
        <w:t xml:space="preserve">This may come from upcoming </w:t>
      </w:r>
      <w:r w:rsidRPr="00D86CAB">
        <w:t xml:space="preserve">large studies like the PROSPECTS and TOSYMA trials and the Italian RCTs. </w:t>
      </w:r>
    </w:p>
    <w:p w14:paraId="3216C4A7" w14:textId="7939533E" w:rsidR="00A7268D" w:rsidRPr="004C1ADD" w:rsidRDefault="00A7268D" w:rsidP="00A7268D">
      <w:pPr>
        <w:pStyle w:val="Heading3"/>
        <w:rPr>
          <w:vertAlign w:val="subscript"/>
        </w:rPr>
      </w:pPr>
      <w:r w:rsidRPr="00D86CAB">
        <w:t xml:space="preserve">CDR results for </w:t>
      </w:r>
      <w:r>
        <w:t>DBT</w:t>
      </w:r>
      <w:r w:rsidRPr="003509DB">
        <w:rPr>
          <w:vertAlign w:val="subscript"/>
        </w:rPr>
        <w:t>MLO</w:t>
      </w:r>
      <w:r w:rsidDel="00BD0DFE">
        <w:t xml:space="preserve"> </w:t>
      </w:r>
      <w:r w:rsidR="00FE5615" w:rsidRPr="00A45BFC">
        <w:t xml:space="preserve">compared to </w:t>
      </w:r>
      <w:r w:rsidR="00FE5615">
        <w:t>other imaging combinations</w:t>
      </w:r>
    </w:p>
    <w:p w14:paraId="76128CC2" w14:textId="223A0429" w:rsidR="00A7268D" w:rsidRPr="00D86CAB" w:rsidRDefault="00FE5615" w:rsidP="00160235">
      <w:pPr>
        <w:pStyle w:val="BodyText"/>
        <w:rPr>
          <w:b/>
        </w:rPr>
      </w:pPr>
      <w:r>
        <w:t xml:space="preserve">Two </w:t>
      </w:r>
      <w:r w:rsidR="00160235">
        <w:t xml:space="preserve">prospective </w:t>
      </w:r>
      <w:r>
        <w:t>studies investigated DBT</w:t>
      </w:r>
      <w:r>
        <w:rPr>
          <w:vertAlign w:val="subscript"/>
        </w:rPr>
        <w:t xml:space="preserve">MLO </w:t>
      </w:r>
      <w:r>
        <w:t xml:space="preserve">to other combinations of digital mammography and DBT: Rodriguez-Ruiz et al., (2017) and </w:t>
      </w:r>
      <w:r w:rsidRPr="00D86CAB">
        <w:t xml:space="preserve">Lång et al., </w:t>
      </w:r>
      <w:r>
        <w:t>(</w:t>
      </w:r>
      <w:r w:rsidRPr="00D86CAB">
        <w:t>2016A</w:t>
      </w:r>
      <w:r>
        <w:t>).</w:t>
      </w:r>
    </w:p>
    <w:tbl>
      <w:tblPr>
        <w:tblStyle w:val="ACGreen-BandedTable"/>
        <w:tblpPr w:leftFromText="180" w:rightFromText="180" w:vertAnchor="text" w:horzAnchor="margin" w:tblpXSpec="right" w:tblpY="208"/>
        <w:tblOverlap w:val="never"/>
        <w:tblW w:w="3970" w:type="dxa"/>
        <w:jc w:val="right"/>
        <w:tblInd w:w="0" w:type="dxa"/>
        <w:tblLayout w:type="fixed"/>
        <w:tblLook w:val="04A0" w:firstRow="1" w:lastRow="0" w:firstColumn="1" w:lastColumn="0" w:noHBand="0" w:noVBand="1"/>
        <w:tblDescription w:val="The table presents one study, providing information on the study design and quality, and results by overall CDR. &#10;&#10;The study by Lang et al. in 2016 was a trial (Malmo), with “high quality”. CDR: DBTMLO + DMCC: 8.9 (95%CI 6.9-11.3; p&lt;.0001), FFDM: 6.3 (95%CI 4.6-8.3; p&lt;.0001) and PPV: 24% for FFDM and DBT. There were 21 cancers detected in the DBT arm alone. One was detected in the FFDM arm alone.&#10;"/>
      </w:tblPr>
      <w:tblGrid>
        <w:gridCol w:w="1952"/>
        <w:gridCol w:w="2018"/>
      </w:tblGrid>
      <w:tr w:rsidR="00A7268D" w:rsidRPr="00D86CAB" w14:paraId="5CB7FE16" w14:textId="77777777" w:rsidTr="00160235">
        <w:trPr>
          <w:cnfStyle w:val="100000000000" w:firstRow="1" w:lastRow="0" w:firstColumn="0" w:lastColumn="0" w:oddVBand="0" w:evenVBand="0" w:oddHBand="0" w:evenHBand="0" w:firstRowFirstColumn="0" w:firstRowLastColumn="0" w:lastRowFirstColumn="0" w:lastRowLastColumn="0"/>
          <w:jc w:val="right"/>
        </w:trPr>
        <w:tc>
          <w:tcPr>
            <w:tcW w:w="1952" w:type="dxa"/>
          </w:tcPr>
          <w:p w14:paraId="40AEDD72" w14:textId="77777777" w:rsidR="00A7268D" w:rsidRPr="00253BA2" w:rsidRDefault="00A7268D" w:rsidP="00160235">
            <w:pPr>
              <w:pStyle w:val="BodyText"/>
              <w:jc w:val="left"/>
              <w:rPr>
                <w:rFonts w:cstheme="majorHAnsi"/>
                <w:b/>
                <w:color w:val="auto"/>
                <w:sz w:val="18"/>
                <w:szCs w:val="18"/>
              </w:rPr>
            </w:pPr>
            <w:r w:rsidRPr="00253BA2">
              <w:rPr>
                <w:rFonts w:cstheme="majorHAnsi"/>
                <w:b/>
                <w:color w:val="auto"/>
                <w:sz w:val="18"/>
                <w:szCs w:val="18"/>
              </w:rPr>
              <w:t xml:space="preserve">Study </w:t>
            </w:r>
          </w:p>
          <w:p w14:paraId="0F7238B5" w14:textId="77777777" w:rsidR="00A7268D" w:rsidRPr="00253BA2" w:rsidRDefault="00A7268D" w:rsidP="00160235">
            <w:pPr>
              <w:pStyle w:val="BodyText"/>
              <w:jc w:val="left"/>
              <w:rPr>
                <w:rFonts w:cstheme="majorHAnsi"/>
                <w:b/>
                <w:color w:val="auto"/>
                <w:sz w:val="18"/>
                <w:szCs w:val="18"/>
              </w:rPr>
            </w:pPr>
            <w:r w:rsidRPr="00253BA2">
              <w:rPr>
                <w:rFonts w:cstheme="majorHAnsi"/>
                <w:b/>
                <w:color w:val="auto"/>
                <w:sz w:val="18"/>
                <w:szCs w:val="18"/>
              </w:rPr>
              <w:t xml:space="preserve">Design </w:t>
            </w:r>
          </w:p>
          <w:p w14:paraId="2BF62683" w14:textId="77777777" w:rsidR="00A7268D" w:rsidRPr="00D86CAB" w:rsidRDefault="00A7268D" w:rsidP="00160235">
            <w:pPr>
              <w:pStyle w:val="BodyText"/>
              <w:jc w:val="left"/>
              <w:rPr>
                <w:rFonts w:cstheme="majorHAnsi"/>
                <w:b/>
                <w:sz w:val="18"/>
                <w:szCs w:val="18"/>
              </w:rPr>
            </w:pPr>
            <w:r w:rsidRPr="00253BA2">
              <w:rPr>
                <w:rFonts w:cstheme="majorHAnsi"/>
                <w:b/>
                <w:color w:val="auto"/>
                <w:sz w:val="18"/>
                <w:szCs w:val="18"/>
              </w:rPr>
              <w:t>Quality</w:t>
            </w:r>
          </w:p>
        </w:tc>
        <w:tc>
          <w:tcPr>
            <w:tcW w:w="2018" w:type="dxa"/>
          </w:tcPr>
          <w:p w14:paraId="1D303041" w14:textId="77777777" w:rsidR="00A7268D" w:rsidRPr="00D86CAB" w:rsidRDefault="00A7268D" w:rsidP="00160235">
            <w:pPr>
              <w:pStyle w:val="BodyText"/>
              <w:jc w:val="left"/>
              <w:rPr>
                <w:rFonts w:cstheme="majorHAnsi"/>
                <w:b/>
                <w:sz w:val="18"/>
                <w:szCs w:val="18"/>
              </w:rPr>
            </w:pPr>
            <w:r w:rsidRPr="00253BA2">
              <w:rPr>
                <w:rFonts w:cstheme="majorHAnsi"/>
                <w:b/>
                <w:color w:val="auto"/>
                <w:sz w:val="18"/>
                <w:szCs w:val="18"/>
              </w:rPr>
              <w:t>Results: CDR</w:t>
            </w:r>
          </w:p>
        </w:tc>
      </w:tr>
      <w:tr w:rsidR="00A7268D" w:rsidRPr="00D86CAB" w14:paraId="3B7643CC" w14:textId="77777777" w:rsidTr="00160235">
        <w:trPr>
          <w:trHeight w:val="17"/>
          <w:jc w:val="right"/>
        </w:trPr>
        <w:tc>
          <w:tcPr>
            <w:tcW w:w="1952" w:type="dxa"/>
          </w:tcPr>
          <w:p w14:paraId="199B6EFB" w14:textId="77777777" w:rsidR="00A7268D" w:rsidRPr="00D86CAB" w:rsidRDefault="00A7268D" w:rsidP="00160235">
            <w:pPr>
              <w:pStyle w:val="BodyText"/>
              <w:spacing w:before="0" w:after="0" w:line="240" w:lineRule="auto"/>
              <w:rPr>
                <w:rFonts w:cstheme="majorHAnsi"/>
                <w:b/>
                <w:sz w:val="18"/>
                <w:szCs w:val="18"/>
              </w:rPr>
            </w:pPr>
            <w:r w:rsidRPr="00D86CAB">
              <w:rPr>
                <w:rFonts w:cstheme="majorHAnsi"/>
                <w:b/>
                <w:sz w:val="18"/>
                <w:szCs w:val="18"/>
              </w:rPr>
              <w:t>Lång et al., 2016A</w:t>
            </w:r>
          </w:p>
          <w:p w14:paraId="7AFD569E" w14:textId="77777777" w:rsidR="00A7268D" w:rsidRPr="00D86CAB" w:rsidRDefault="00A7268D" w:rsidP="00160235">
            <w:pPr>
              <w:pStyle w:val="BodyText"/>
              <w:spacing w:before="0" w:after="0" w:line="240" w:lineRule="auto"/>
              <w:rPr>
                <w:rFonts w:cstheme="majorHAnsi"/>
                <w:sz w:val="18"/>
                <w:szCs w:val="18"/>
              </w:rPr>
            </w:pPr>
            <w:r w:rsidRPr="00D86CAB">
              <w:rPr>
                <w:rFonts w:cstheme="majorHAnsi"/>
                <w:sz w:val="18"/>
                <w:szCs w:val="18"/>
              </w:rPr>
              <w:t>Trial (Malmö)</w:t>
            </w:r>
          </w:p>
          <w:p w14:paraId="63F0D785" w14:textId="77777777" w:rsidR="00A7268D" w:rsidRPr="00D86CAB" w:rsidRDefault="00A7268D" w:rsidP="00160235">
            <w:pPr>
              <w:pStyle w:val="BodyText"/>
              <w:spacing w:before="0" w:after="0" w:line="240" w:lineRule="auto"/>
              <w:rPr>
                <w:rFonts w:cstheme="majorHAnsi"/>
                <w:sz w:val="18"/>
                <w:szCs w:val="18"/>
              </w:rPr>
            </w:pPr>
            <w:r w:rsidRPr="00D86CAB">
              <w:rPr>
                <w:rFonts w:cstheme="majorHAnsi"/>
                <w:sz w:val="18"/>
                <w:szCs w:val="18"/>
              </w:rPr>
              <w:t>High quality</w:t>
            </w:r>
          </w:p>
        </w:tc>
        <w:tc>
          <w:tcPr>
            <w:tcW w:w="2018" w:type="dxa"/>
          </w:tcPr>
          <w:p w14:paraId="2988E75A" w14:textId="77777777" w:rsidR="00A7268D" w:rsidRPr="00D86CAB" w:rsidRDefault="00A7268D" w:rsidP="00160235">
            <w:pPr>
              <w:pStyle w:val="BodyText"/>
              <w:spacing w:before="0" w:after="0" w:line="240" w:lineRule="auto"/>
              <w:rPr>
                <w:rFonts w:cstheme="majorHAnsi"/>
                <w:sz w:val="18"/>
                <w:szCs w:val="18"/>
              </w:rPr>
            </w:pPr>
            <w:r w:rsidRPr="00D86CAB">
              <w:rPr>
                <w:rFonts w:cstheme="majorHAnsi"/>
                <w:sz w:val="18"/>
                <w:szCs w:val="18"/>
              </w:rPr>
              <w:t>CDR:</w:t>
            </w:r>
          </w:p>
          <w:p w14:paraId="04203FF7" w14:textId="339FD546" w:rsidR="00A7268D" w:rsidRPr="00D86CAB" w:rsidRDefault="00A7268D" w:rsidP="00160235">
            <w:pPr>
              <w:pStyle w:val="BodyText"/>
              <w:spacing w:before="0" w:after="0" w:line="240" w:lineRule="auto"/>
              <w:rPr>
                <w:rFonts w:cstheme="majorHAnsi"/>
                <w:sz w:val="18"/>
                <w:szCs w:val="18"/>
              </w:rPr>
            </w:pPr>
            <w:r>
              <w:t>DBT</w:t>
            </w:r>
            <w:r w:rsidRPr="003509DB">
              <w:rPr>
                <w:vertAlign w:val="subscript"/>
              </w:rPr>
              <w:t>MLO</w:t>
            </w:r>
            <w:r w:rsidRPr="00D86CAB" w:rsidDel="0080274C">
              <w:rPr>
                <w:rFonts w:cstheme="majorHAnsi"/>
                <w:sz w:val="18"/>
                <w:szCs w:val="18"/>
              </w:rPr>
              <w:t xml:space="preserve"> </w:t>
            </w:r>
            <w:r w:rsidRPr="00D86CAB">
              <w:rPr>
                <w:rFonts w:cstheme="majorHAnsi"/>
                <w:sz w:val="18"/>
                <w:szCs w:val="18"/>
              </w:rPr>
              <w:t>+ DM</w:t>
            </w:r>
            <w:r>
              <w:rPr>
                <w:rFonts w:cstheme="majorHAnsi"/>
                <w:sz w:val="18"/>
                <w:szCs w:val="18"/>
                <w:vertAlign w:val="subscript"/>
              </w:rPr>
              <w:t>CC</w:t>
            </w:r>
            <w:r w:rsidRPr="00D86CAB">
              <w:rPr>
                <w:rFonts w:cstheme="majorHAnsi"/>
                <w:sz w:val="18"/>
                <w:szCs w:val="18"/>
              </w:rPr>
              <w:t>: 8.9 (95%CI 6.9</w:t>
            </w:r>
            <w:r w:rsidR="00505709">
              <w:rPr>
                <w:rFonts w:cstheme="majorHAnsi"/>
                <w:sz w:val="18"/>
                <w:szCs w:val="18"/>
              </w:rPr>
              <w:t>-</w:t>
            </w:r>
            <w:r w:rsidRPr="00D86CAB">
              <w:rPr>
                <w:rFonts w:cstheme="majorHAnsi"/>
                <w:sz w:val="18"/>
                <w:szCs w:val="18"/>
              </w:rPr>
              <w:t xml:space="preserve">11.3; </w:t>
            </w:r>
            <w:r w:rsidRPr="00D86CAB">
              <w:rPr>
                <w:rFonts w:cstheme="majorHAnsi"/>
                <w:i/>
                <w:sz w:val="18"/>
                <w:szCs w:val="18"/>
              </w:rPr>
              <w:t>p</w:t>
            </w:r>
            <w:r w:rsidRPr="00D86CAB">
              <w:rPr>
                <w:rFonts w:cstheme="majorHAnsi"/>
                <w:sz w:val="18"/>
                <w:szCs w:val="18"/>
              </w:rPr>
              <w:t>&lt;.0001)</w:t>
            </w:r>
          </w:p>
          <w:p w14:paraId="64429928" w14:textId="5825F7DD" w:rsidR="00A7268D" w:rsidRPr="00D86CAB" w:rsidRDefault="00A7268D" w:rsidP="00160235">
            <w:pPr>
              <w:pStyle w:val="BodyText"/>
              <w:spacing w:before="0" w:after="0" w:line="240" w:lineRule="auto"/>
              <w:rPr>
                <w:rFonts w:cstheme="majorHAnsi"/>
                <w:sz w:val="18"/>
                <w:szCs w:val="18"/>
              </w:rPr>
            </w:pPr>
            <w:r w:rsidRPr="00D86CAB">
              <w:rPr>
                <w:rFonts w:cstheme="majorHAnsi"/>
                <w:sz w:val="18"/>
                <w:szCs w:val="18"/>
              </w:rPr>
              <w:t>FFDM: 6.3 (95%CI</w:t>
            </w:r>
            <w:r w:rsidR="00505709">
              <w:rPr>
                <w:rFonts w:cstheme="majorHAnsi"/>
                <w:sz w:val="18"/>
                <w:szCs w:val="18"/>
              </w:rPr>
              <w:t xml:space="preserve"> </w:t>
            </w:r>
            <w:r w:rsidRPr="00D86CAB">
              <w:rPr>
                <w:rFonts w:cstheme="majorHAnsi"/>
                <w:sz w:val="18"/>
                <w:szCs w:val="18"/>
              </w:rPr>
              <w:t>4.6</w:t>
            </w:r>
            <w:r w:rsidR="00505709">
              <w:rPr>
                <w:rFonts w:cstheme="majorHAnsi"/>
                <w:sz w:val="18"/>
                <w:szCs w:val="18"/>
              </w:rPr>
              <w:t>-</w:t>
            </w:r>
            <w:r w:rsidRPr="00D86CAB">
              <w:rPr>
                <w:rFonts w:cstheme="majorHAnsi"/>
                <w:sz w:val="18"/>
                <w:szCs w:val="18"/>
              </w:rPr>
              <w:t xml:space="preserve">8.3; </w:t>
            </w:r>
            <w:r w:rsidRPr="00D86CAB">
              <w:rPr>
                <w:rFonts w:cstheme="majorHAnsi"/>
                <w:i/>
                <w:sz w:val="18"/>
                <w:szCs w:val="18"/>
              </w:rPr>
              <w:t>p</w:t>
            </w:r>
            <w:r w:rsidRPr="00D86CAB">
              <w:rPr>
                <w:rFonts w:cstheme="majorHAnsi"/>
                <w:sz w:val="18"/>
                <w:szCs w:val="18"/>
              </w:rPr>
              <w:t>&lt;.0001)</w:t>
            </w:r>
          </w:p>
          <w:p w14:paraId="69FA76BC" w14:textId="77777777" w:rsidR="00A7268D" w:rsidRPr="00D86CAB" w:rsidRDefault="00A7268D" w:rsidP="00160235">
            <w:pPr>
              <w:pStyle w:val="BodyText"/>
              <w:spacing w:before="0" w:after="0" w:line="240" w:lineRule="auto"/>
              <w:rPr>
                <w:rFonts w:cstheme="majorHAnsi"/>
                <w:sz w:val="18"/>
                <w:szCs w:val="18"/>
              </w:rPr>
            </w:pPr>
            <w:r w:rsidRPr="00D86CAB">
              <w:rPr>
                <w:rFonts w:cstheme="majorHAnsi"/>
                <w:sz w:val="18"/>
                <w:szCs w:val="18"/>
              </w:rPr>
              <w:t>PPV: 24% for FFDM and DBT</w:t>
            </w:r>
          </w:p>
          <w:p w14:paraId="48A9F705" w14:textId="5DCE1912" w:rsidR="00A7268D" w:rsidRPr="00D86CAB" w:rsidRDefault="00A7268D" w:rsidP="00160235">
            <w:pPr>
              <w:pStyle w:val="BodyText"/>
              <w:spacing w:before="0" w:after="0" w:line="240" w:lineRule="auto"/>
              <w:rPr>
                <w:rFonts w:cstheme="majorHAnsi"/>
                <w:sz w:val="18"/>
                <w:szCs w:val="18"/>
              </w:rPr>
            </w:pPr>
            <w:r w:rsidRPr="00D86CAB">
              <w:rPr>
                <w:rFonts w:cstheme="majorHAnsi"/>
                <w:sz w:val="18"/>
                <w:szCs w:val="18"/>
              </w:rPr>
              <w:t>21 cancers detected in the DBT arm alone. One was detected in the FFDM arm alone.</w:t>
            </w:r>
          </w:p>
        </w:tc>
      </w:tr>
    </w:tbl>
    <w:p w14:paraId="4313BFCD" w14:textId="7851697D" w:rsidR="00A7268D" w:rsidRPr="00D86CAB" w:rsidRDefault="00FE5615" w:rsidP="00A7268D">
      <w:pPr>
        <w:pStyle w:val="BodyText"/>
      </w:pPr>
      <w:r w:rsidRPr="00D86CAB">
        <w:t xml:space="preserve">The </w:t>
      </w:r>
      <w:r>
        <w:t xml:space="preserve">active </w:t>
      </w:r>
      <w:r w:rsidRPr="00D86CAB">
        <w:t xml:space="preserve">Malmö trial is using a different combination of screening </w:t>
      </w:r>
      <w:r>
        <w:t>strategies</w:t>
      </w:r>
      <w:r w:rsidRPr="00D86CAB">
        <w:t xml:space="preserve"> compared to many of the other studies included in this literature review. Instead of FFDM + DBT or DBT + s2DM, Lång et al. </w:t>
      </w:r>
      <w:r w:rsidR="00DC68DD">
        <w:t>used</w:t>
      </w:r>
      <w:r w:rsidRPr="00D86CAB">
        <w:t xml:space="preserve"> </w:t>
      </w:r>
      <w:r w:rsidR="002B45FA">
        <w:t xml:space="preserve">a sequential approach to screening: </w:t>
      </w:r>
      <w:r w:rsidR="002B45FA" w:rsidRPr="00E44152">
        <w:t>DBT</w:t>
      </w:r>
      <w:r w:rsidR="002B45FA">
        <w:rPr>
          <w:vertAlign w:val="subscript"/>
        </w:rPr>
        <w:t>MLO</w:t>
      </w:r>
      <w:r w:rsidR="002B45FA" w:rsidDel="0041712F">
        <w:t xml:space="preserve"> </w:t>
      </w:r>
      <w:r w:rsidR="002B45FA">
        <w:t>compared to FFDM, plus a reading arm of DBT</w:t>
      </w:r>
      <w:r w:rsidR="002B45FA">
        <w:rPr>
          <w:vertAlign w:val="subscript"/>
        </w:rPr>
        <w:t>MLO</w:t>
      </w:r>
      <w:r w:rsidR="002B45FA">
        <w:t xml:space="preserve"> plus DM</w:t>
      </w:r>
      <w:r w:rsidR="002B45FA">
        <w:rPr>
          <w:vertAlign w:val="subscript"/>
        </w:rPr>
        <w:t>CC</w:t>
      </w:r>
      <w:r w:rsidRPr="00D86CAB">
        <w:t>. They are also using a different DBT system (Siemens Mammomat Inspirations).</w:t>
      </w:r>
      <w:r>
        <w:t xml:space="preserve"> </w:t>
      </w:r>
      <w:r w:rsidR="00A7268D" w:rsidRPr="00D86CAB">
        <w:t xml:space="preserve">An explorative analysis and interim CDR results are available from the Malmö trial, a fully paired prospective trial embedded in Sweden’s national screening program (Lång et al., 2016A). Results are available for the first half of study participants (7500 women). </w:t>
      </w:r>
    </w:p>
    <w:p w14:paraId="67B1FB61" w14:textId="3598B774" w:rsidR="00A7268D" w:rsidRPr="00D86CAB" w:rsidRDefault="00A7268D" w:rsidP="00A7268D">
      <w:pPr>
        <w:pStyle w:val="BodyText"/>
      </w:pPr>
      <w:r w:rsidRPr="00D86CAB">
        <w:t>Although the screening strategy and DBT system used in this trial differs from other studies, interim results from the Malmö trial confirm the direction of effect for CDR seen in other studies. The interim results reported are a statistically significant 43 percentage point increase in cancer detection compared to FFDM alone (</w:t>
      </w:r>
      <w:r w:rsidRPr="00D86CAB">
        <w:rPr>
          <w:i/>
        </w:rPr>
        <w:t>p</w:t>
      </w:r>
      <w:r w:rsidRPr="00D86CAB">
        <w:t>&lt;.0001). Lång et al. noted that DBT</w:t>
      </w:r>
      <w:r w:rsidR="002B45FA">
        <w:rPr>
          <w:vertAlign w:val="subscript"/>
        </w:rPr>
        <w:t>MLO</w:t>
      </w:r>
      <w:r w:rsidRPr="00D86CAB">
        <w:t xml:space="preserve"> alone (without </w:t>
      </w:r>
      <w:r w:rsidR="00477D5C">
        <w:t>FFDM or DM</w:t>
      </w:r>
      <w:r w:rsidR="00477D5C">
        <w:rPr>
          <w:vertAlign w:val="subscript"/>
        </w:rPr>
        <w:t>CC</w:t>
      </w:r>
      <w:r w:rsidRPr="00D86CAB">
        <w:t>) detected every cancer</w:t>
      </w:r>
      <w:r w:rsidR="00C3729A">
        <w:t xml:space="preserve"> that was also detected in the two-view arm. They concluded </w:t>
      </w:r>
      <w:r w:rsidRPr="00D86CAB">
        <w:t xml:space="preserve">that, from these interim results, it may be possible to use DBT alone without </w:t>
      </w:r>
      <w:r w:rsidR="002B45FA">
        <w:t xml:space="preserve">digital mammography </w:t>
      </w:r>
      <w:r w:rsidRPr="00D86CAB">
        <w:t>for screening purposes in asymptomatic women; however, we note that other issues such as recall rate and radiation dose must be considered (and balanced) before such a step is sensible</w:t>
      </w:r>
      <w:r>
        <w:t>.</w:t>
      </w:r>
      <w:r w:rsidRPr="00D86CAB">
        <w:t xml:space="preserve">  </w:t>
      </w:r>
    </w:p>
    <w:p w14:paraId="79017955" w14:textId="2A500FC1" w:rsidR="00A7268D" w:rsidRPr="007B2485" w:rsidRDefault="00C63C1D" w:rsidP="002E2769">
      <w:pPr>
        <w:pStyle w:val="BodyText"/>
      </w:pPr>
      <w:r>
        <w:t>Rodriguez-Ruiz et al</w:t>
      </w:r>
      <w:r w:rsidR="007B2485">
        <w:t>.</w:t>
      </w:r>
      <w:r>
        <w:t xml:space="preserve"> (2017)</w:t>
      </w:r>
      <w:r w:rsidR="007B2485">
        <w:t xml:space="preserve"> compared the performance of DBT</w:t>
      </w:r>
      <w:r w:rsidR="007B2485">
        <w:rPr>
          <w:vertAlign w:val="subscript"/>
        </w:rPr>
        <w:t>MLO</w:t>
      </w:r>
      <w:r w:rsidR="007B2485">
        <w:t xml:space="preserve"> to three other screening strategies (FFDM alone, DBT</w:t>
      </w:r>
      <w:r w:rsidR="007B2485">
        <w:rPr>
          <w:vertAlign w:val="subscript"/>
        </w:rPr>
        <w:t>MLO</w:t>
      </w:r>
      <w:r w:rsidR="007B2485">
        <w:t xml:space="preserve"> + DM</w:t>
      </w:r>
      <w:r w:rsidR="007B2485">
        <w:rPr>
          <w:vertAlign w:val="subscript"/>
        </w:rPr>
        <w:t>CC</w:t>
      </w:r>
      <w:r w:rsidR="007B2485" w:rsidRPr="00AC23E4">
        <w:t>, and</w:t>
      </w:r>
      <w:r w:rsidR="007B2485">
        <w:rPr>
          <w:vertAlign w:val="subscript"/>
        </w:rPr>
        <w:t xml:space="preserve"> </w:t>
      </w:r>
      <w:r w:rsidR="007B2485">
        <w:t>FFDM + DBT). While the case set included both asymptomatic and symptomatic women (and CDR was not the reported outcome), the authors reported that sensitivity of DBT</w:t>
      </w:r>
      <w:r w:rsidR="007B2485">
        <w:rPr>
          <w:vertAlign w:val="subscript"/>
        </w:rPr>
        <w:t>MLO</w:t>
      </w:r>
      <w:r w:rsidR="007B2485">
        <w:t xml:space="preserve"> was not inferior to the other screening strategies (72% </w:t>
      </w:r>
    </w:p>
    <w:p w14:paraId="36D139C6" w14:textId="524F020E" w:rsidR="00C63C1D" w:rsidRPr="00D86CAB" w:rsidRDefault="00C63C1D" w:rsidP="002E2769">
      <w:pPr>
        <w:pStyle w:val="BodyText"/>
        <w:sectPr w:rsidR="00C63C1D" w:rsidRPr="00D86CAB" w:rsidSect="005620DD">
          <w:pgSz w:w="11906" w:h="16838"/>
          <w:pgMar w:top="1440" w:right="1440" w:bottom="1440" w:left="1440" w:header="708" w:footer="708" w:gutter="0"/>
          <w:cols w:space="708"/>
          <w:docGrid w:linePitch="360"/>
        </w:sectPr>
      </w:pPr>
    </w:p>
    <w:p w14:paraId="7ED394B7" w14:textId="209F2646" w:rsidR="002E2769" w:rsidRPr="00D86CAB" w:rsidRDefault="00E0550E" w:rsidP="00E0550E">
      <w:pPr>
        <w:pStyle w:val="Caption"/>
        <w:rPr>
          <w:b w:val="0"/>
        </w:rPr>
      </w:pPr>
      <w:r>
        <w:lastRenderedPageBreak/>
        <w:t xml:space="preserve">Table </w:t>
      </w:r>
      <w:r w:rsidR="00BB4B4D">
        <w:fldChar w:fldCharType="begin"/>
      </w:r>
      <w:r w:rsidR="00BB4B4D">
        <w:instrText xml:space="preserve"> SEQ Table \* ARABIC </w:instrText>
      </w:r>
      <w:r w:rsidR="00BB4B4D">
        <w:fldChar w:fldCharType="separate"/>
      </w:r>
      <w:r w:rsidR="002E06F1">
        <w:rPr>
          <w:noProof/>
        </w:rPr>
        <w:t>10</w:t>
      </w:r>
      <w:r w:rsidR="00BB4B4D">
        <w:fldChar w:fldCharType="end"/>
      </w:r>
      <w:r>
        <w:t xml:space="preserve">: </w:t>
      </w:r>
      <w:r w:rsidRPr="007468B1">
        <w:t xml:space="preserve">Studies investigating DBT + s2DM included in Houssami’s </w:t>
      </w:r>
      <w:r w:rsidR="00506372">
        <w:t>2017</w:t>
      </w:r>
      <w:r w:rsidRPr="007468B1">
        <w:t xml:space="preserve"> literature review</w:t>
      </w:r>
    </w:p>
    <w:tbl>
      <w:tblPr>
        <w:tblW w:w="15593" w:type="dxa"/>
        <w:tblInd w:w="-856"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Description w:val="Table 10 summarises five studies, providing information on the sample size, the study type, and information on CDR and incremental detection (95%CI) where available.&#10;&#10;The Bernandi et al., 2016 (STORM-2) study included 9672 asymptomatic Italian women aged 49 years or older (median age 58 years) who attended population-based screening. The study was a prospective, fully paired trial using Selenia Dimensions system with C-view for FFDM + DBT with single reading (NB analysis of 9677 women). CDR per 1000 screening examinations was reported as follows. DBT + s2DM was 8.8 (7.0 to 10.8; p&lt;.0001 compared to FFDM; (p=.58 compared to FFDM + DBT). FFDM + DBT was 8.5 (6.7 to 10.5; p&lt;.0001 compared to FFDM). FFDM alone invasive CDR was 6.3 (4.8 to 8.1). &#10;&#10;The Skaane et al., 2014 (OTS trial) study included 12,270 screens from 24,901 Norwegian women aged 50-69 years (mean age 59.2 years). The study was a prospective, fully paired trial using Selenia Dimensions system with C-view for FFDM + DBT with double reading and two study periods (one using C-view, one using an earlier software. Only rates using C-view are reported here). CDR per 1000 screening examinations was reported as follows. DBT + s2DM was reported for study period 1: 7.4, and for study period 2: 7.8. In study period 1 = decrease of 7%, and in study period 2 = decrease of 2%. &#10;&#10;The Aujero et al., 2017 study included mammograms from a single USA practice: 16,173 mammograms with DBT + s2DM; 30,561 mammograms with FFDM + DBT; 32,076 mammograms with FFDM alone. The study was a retrospective observational study with single reading using Selenia Dimensions system with C-view. CDR per 1000 screening examinations was reported as follows. DBT + s2DM was 6.1 (p=.27 compared to FFDM; p=.71 compared to FFDM + DBT). FFDM + DBT was 6.4 (OR, 1.21; 95%CI: 0.98 to 1.48). FFDM alone invasive CDR was 5.3. DBT + s2DM invasive CDR was 76.5% (p=&lt;.01 compared to FFDM + DBT). FFDM + DBT / FFDM alone invasive CDR was FFDM + DBT: 61.3%. &#10;&#10;The Freer et al., 2017 study included 31,979 women receiving a screening mammogram a single USA practice between 10/2013–12/2015 (9525 women screened with DBT + s2DM; 1019 screened with FFDM + DBT; 21,435 screened with FFDM alone. The study was a retrospective analysis using Hologic Selenia and Dimensions systems with C-view. CDR per 1000 screening examinations was reported as follows. DBT + s2DM was 5.9 (non-adjusted), 5.4 (adjusted)3. FFDM + DBT was 6.9 (non-adjusted), 5.7 (adjusted)3. FFDM alone invasive CDR was 5.9 (non-adjusted), 5.0 (adjusted)3  (For adjusted CDR: p=.66 compared to FFDM; p=.90 compared to FFDM + DBT. DBT + s2DM invasive CDR was 4.6 (non-adjusted), 4.3 (adjusted)3. FFDM + DBT / FFDM alone invasive CDR was Non-adjusted:FFDM + DBT: 3.9, FFDM alone: 4.3. Adjusted3:FFDM + DBT: 3.4, FFDM alone: 3.9. &#10;&#10;The Zuckerman et al., 2016 study had a sample size for FFDM + DBT of 15,571, and for DBT + s2DM of5366. The study was an observational study set in a community screening setting using Hologic Dimensions system. CDR per 1000 screening examinations was reported as follows. DBT + s2DM was 5.03 (p=.72 compared to FFDM + DBT). FFDM + DBT was 5.45. DBT + s2DM invasive CDR was 3.85. FFDM + DBT / FFDM alone invasive CDR was 4.10 (p=.84 compared to FFDM + DBT). &#10;"/>
      </w:tblPr>
      <w:tblGrid>
        <w:gridCol w:w="1880"/>
        <w:gridCol w:w="3029"/>
        <w:gridCol w:w="3030"/>
        <w:gridCol w:w="1530"/>
        <w:gridCol w:w="1531"/>
        <w:gridCol w:w="1531"/>
        <w:gridCol w:w="1531"/>
        <w:gridCol w:w="1531"/>
      </w:tblGrid>
      <w:tr w:rsidR="002E2769" w:rsidRPr="00D86CAB" w14:paraId="5E08947B" w14:textId="77777777" w:rsidTr="00474140">
        <w:trPr>
          <w:trHeight w:val="1003"/>
          <w:tblHeader/>
        </w:trPr>
        <w:tc>
          <w:tcPr>
            <w:tcW w:w="1880" w:type="dxa"/>
            <w:shd w:val="clear" w:color="auto" w:fill="77B800" w:themeFill="background2"/>
          </w:tcPr>
          <w:p w14:paraId="15FD376E" w14:textId="3F01E480" w:rsidR="002E2769" w:rsidRPr="00253BA2" w:rsidRDefault="00C22ADE" w:rsidP="00AC23E4">
            <w:pPr>
              <w:pStyle w:val="BodyText"/>
              <w:spacing w:before="0" w:after="0" w:line="240" w:lineRule="auto"/>
              <w:jc w:val="center"/>
              <w:rPr>
                <w:rFonts w:asciiTheme="majorHAnsi" w:hAnsiTheme="majorHAnsi" w:cstheme="majorHAnsi"/>
                <w:b/>
                <w:sz w:val="16"/>
                <w:szCs w:val="16"/>
              </w:rPr>
            </w:pPr>
            <w:bookmarkStart w:id="85" w:name="_Hlk507081420"/>
            <w:r w:rsidRPr="00253BA2">
              <w:rPr>
                <w:rFonts w:asciiTheme="majorHAnsi" w:hAnsiTheme="majorHAnsi" w:cstheme="majorHAnsi"/>
                <w:b/>
                <w:sz w:val="16"/>
                <w:szCs w:val="16"/>
              </w:rPr>
              <w:t>Study</w:t>
            </w:r>
          </w:p>
        </w:tc>
        <w:tc>
          <w:tcPr>
            <w:tcW w:w="3029" w:type="dxa"/>
            <w:shd w:val="clear" w:color="auto" w:fill="77B800" w:themeFill="background2"/>
          </w:tcPr>
          <w:p w14:paraId="2E442FAF" w14:textId="77777777" w:rsidR="002E2769" w:rsidRPr="00253BA2" w:rsidRDefault="002E2769" w:rsidP="00AC23E4">
            <w:pPr>
              <w:pStyle w:val="BodyText"/>
              <w:spacing w:before="0" w:after="0" w:line="240" w:lineRule="auto"/>
              <w:jc w:val="center"/>
              <w:rPr>
                <w:rFonts w:asciiTheme="majorHAnsi" w:hAnsiTheme="majorHAnsi" w:cstheme="majorHAnsi"/>
                <w:b/>
                <w:sz w:val="16"/>
                <w:szCs w:val="16"/>
              </w:rPr>
            </w:pPr>
            <w:r w:rsidRPr="00253BA2">
              <w:rPr>
                <w:rFonts w:asciiTheme="majorHAnsi" w:hAnsiTheme="majorHAnsi" w:cstheme="majorHAnsi"/>
                <w:b/>
                <w:sz w:val="16"/>
                <w:szCs w:val="16"/>
              </w:rPr>
              <w:t>Sample</w:t>
            </w:r>
          </w:p>
        </w:tc>
        <w:tc>
          <w:tcPr>
            <w:tcW w:w="3030" w:type="dxa"/>
            <w:shd w:val="clear" w:color="auto" w:fill="77B800" w:themeFill="background2"/>
          </w:tcPr>
          <w:p w14:paraId="08E6134F" w14:textId="77777777" w:rsidR="002E2769" w:rsidRPr="00253BA2" w:rsidRDefault="002E2769" w:rsidP="00AC23E4">
            <w:pPr>
              <w:pStyle w:val="BodyText"/>
              <w:spacing w:before="0" w:after="0" w:line="240" w:lineRule="auto"/>
              <w:jc w:val="center"/>
              <w:rPr>
                <w:rFonts w:asciiTheme="majorHAnsi" w:hAnsiTheme="majorHAnsi" w:cstheme="majorHAnsi"/>
                <w:b/>
                <w:sz w:val="16"/>
                <w:szCs w:val="16"/>
              </w:rPr>
            </w:pPr>
            <w:r w:rsidRPr="00253BA2">
              <w:rPr>
                <w:rFonts w:asciiTheme="majorHAnsi" w:hAnsiTheme="majorHAnsi" w:cstheme="majorHAnsi"/>
                <w:b/>
                <w:sz w:val="16"/>
                <w:szCs w:val="16"/>
              </w:rPr>
              <w:t>Study type</w:t>
            </w:r>
          </w:p>
        </w:tc>
        <w:tc>
          <w:tcPr>
            <w:tcW w:w="1530" w:type="dxa"/>
            <w:shd w:val="clear" w:color="auto" w:fill="77B800" w:themeFill="background2"/>
          </w:tcPr>
          <w:p w14:paraId="7D7F8328" w14:textId="2483048C" w:rsidR="002E2769" w:rsidRPr="00253BA2" w:rsidRDefault="002E2769" w:rsidP="00AC23E4">
            <w:pPr>
              <w:pStyle w:val="BodyText"/>
              <w:spacing w:before="0" w:after="0" w:line="240" w:lineRule="auto"/>
              <w:jc w:val="center"/>
              <w:rPr>
                <w:rFonts w:asciiTheme="majorHAnsi" w:hAnsiTheme="majorHAnsi" w:cstheme="majorHAnsi"/>
                <w:b/>
                <w:sz w:val="16"/>
                <w:szCs w:val="16"/>
              </w:rPr>
            </w:pPr>
            <w:r w:rsidRPr="00253BA2">
              <w:rPr>
                <w:rFonts w:asciiTheme="majorHAnsi" w:hAnsiTheme="majorHAnsi" w:cstheme="majorHAnsi"/>
                <w:b/>
                <w:sz w:val="16"/>
                <w:szCs w:val="16"/>
              </w:rPr>
              <w:t>DBT + s2DM</w:t>
            </w:r>
          </w:p>
          <w:p w14:paraId="1FD77DFC" w14:textId="77777777" w:rsidR="002E2769" w:rsidRPr="00253BA2" w:rsidRDefault="002E2769" w:rsidP="00AC23E4">
            <w:pPr>
              <w:pStyle w:val="BodyText"/>
              <w:spacing w:before="0" w:after="0" w:line="240" w:lineRule="auto"/>
              <w:jc w:val="center"/>
              <w:rPr>
                <w:rFonts w:asciiTheme="majorHAnsi" w:hAnsiTheme="majorHAnsi" w:cstheme="majorHAnsi"/>
                <w:sz w:val="16"/>
                <w:szCs w:val="16"/>
              </w:rPr>
            </w:pPr>
            <w:r w:rsidRPr="00253BA2">
              <w:rPr>
                <w:rFonts w:asciiTheme="majorHAnsi" w:hAnsiTheme="majorHAnsi" w:cstheme="majorHAnsi"/>
                <w:sz w:val="16"/>
                <w:szCs w:val="16"/>
              </w:rPr>
              <w:t>CDR per 1000 screening examinations (95%CI; p-value)</w:t>
            </w:r>
          </w:p>
        </w:tc>
        <w:tc>
          <w:tcPr>
            <w:tcW w:w="1531" w:type="dxa"/>
            <w:shd w:val="clear" w:color="auto" w:fill="77B800" w:themeFill="background2"/>
          </w:tcPr>
          <w:p w14:paraId="2908E81E" w14:textId="77777777" w:rsidR="002E2769" w:rsidRPr="00253BA2" w:rsidRDefault="002E2769" w:rsidP="00AC23E4">
            <w:pPr>
              <w:pStyle w:val="BodyText"/>
              <w:spacing w:before="0" w:after="0" w:line="240" w:lineRule="auto"/>
              <w:jc w:val="center"/>
              <w:rPr>
                <w:rFonts w:asciiTheme="majorHAnsi" w:hAnsiTheme="majorHAnsi" w:cstheme="majorHAnsi"/>
                <w:b/>
                <w:sz w:val="16"/>
                <w:szCs w:val="16"/>
              </w:rPr>
            </w:pPr>
            <w:r w:rsidRPr="00253BA2">
              <w:rPr>
                <w:rFonts w:asciiTheme="majorHAnsi" w:hAnsiTheme="majorHAnsi" w:cstheme="majorHAnsi"/>
                <w:b/>
                <w:sz w:val="16"/>
                <w:szCs w:val="16"/>
              </w:rPr>
              <w:t>FFDM + DBT</w:t>
            </w:r>
          </w:p>
          <w:p w14:paraId="55BD89E2" w14:textId="77777777" w:rsidR="002E2769" w:rsidRPr="00253BA2" w:rsidRDefault="002E2769" w:rsidP="00AC23E4">
            <w:pPr>
              <w:pStyle w:val="BodyText"/>
              <w:spacing w:before="0" w:after="0" w:line="240" w:lineRule="auto"/>
              <w:jc w:val="center"/>
              <w:rPr>
                <w:rFonts w:asciiTheme="majorHAnsi" w:hAnsiTheme="majorHAnsi" w:cstheme="majorHAnsi"/>
                <w:sz w:val="16"/>
                <w:szCs w:val="16"/>
              </w:rPr>
            </w:pPr>
            <w:r w:rsidRPr="00253BA2">
              <w:rPr>
                <w:rFonts w:asciiTheme="majorHAnsi" w:hAnsiTheme="majorHAnsi" w:cstheme="majorHAnsi"/>
                <w:sz w:val="16"/>
                <w:szCs w:val="16"/>
              </w:rPr>
              <w:t>CDR per 1000 screening examinations (95%CI; p-value)</w:t>
            </w:r>
          </w:p>
        </w:tc>
        <w:tc>
          <w:tcPr>
            <w:tcW w:w="1531" w:type="dxa"/>
            <w:shd w:val="clear" w:color="auto" w:fill="77B800" w:themeFill="background2"/>
          </w:tcPr>
          <w:p w14:paraId="635F8BC6" w14:textId="77777777" w:rsidR="002E2769" w:rsidRPr="00253BA2" w:rsidRDefault="002E2769" w:rsidP="00AC23E4">
            <w:pPr>
              <w:pStyle w:val="BodyText"/>
              <w:spacing w:before="0" w:after="0" w:line="240" w:lineRule="auto"/>
              <w:jc w:val="center"/>
              <w:rPr>
                <w:rFonts w:asciiTheme="majorHAnsi" w:hAnsiTheme="majorHAnsi" w:cstheme="majorHAnsi"/>
                <w:b/>
                <w:sz w:val="16"/>
                <w:szCs w:val="16"/>
              </w:rPr>
            </w:pPr>
            <w:r w:rsidRPr="00253BA2">
              <w:rPr>
                <w:rFonts w:asciiTheme="majorHAnsi" w:hAnsiTheme="majorHAnsi" w:cstheme="majorHAnsi"/>
                <w:b/>
                <w:sz w:val="16"/>
                <w:szCs w:val="16"/>
              </w:rPr>
              <w:t>FFDM alone</w:t>
            </w:r>
          </w:p>
          <w:p w14:paraId="6382219D" w14:textId="77777777" w:rsidR="002E2769" w:rsidRPr="00253BA2" w:rsidRDefault="002E2769" w:rsidP="00AC23E4">
            <w:pPr>
              <w:pStyle w:val="BodyText"/>
              <w:spacing w:before="0" w:after="0" w:line="240" w:lineRule="auto"/>
              <w:jc w:val="center"/>
              <w:rPr>
                <w:rFonts w:asciiTheme="majorHAnsi" w:hAnsiTheme="majorHAnsi" w:cstheme="majorHAnsi"/>
                <w:sz w:val="16"/>
                <w:szCs w:val="16"/>
              </w:rPr>
            </w:pPr>
            <w:r w:rsidRPr="00253BA2">
              <w:rPr>
                <w:rFonts w:asciiTheme="majorHAnsi" w:hAnsiTheme="majorHAnsi" w:cstheme="majorHAnsi"/>
                <w:sz w:val="16"/>
                <w:szCs w:val="16"/>
              </w:rPr>
              <w:t>Invasive CDR per 1000 screening examinations</w:t>
            </w:r>
          </w:p>
          <w:p w14:paraId="12507973" w14:textId="77777777" w:rsidR="002E2769" w:rsidRPr="00253BA2" w:rsidRDefault="002E2769" w:rsidP="00AC23E4">
            <w:pPr>
              <w:pStyle w:val="BodyText"/>
              <w:spacing w:before="0" w:after="0" w:line="240" w:lineRule="auto"/>
              <w:jc w:val="center"/>
              <w:rPr>
                <w:rFonts w:asciiTheme="majorHAnsi" w:hAnsiTheme="majorHAnsi" w:cstheme="majorHAnsi"/>
                <w:sz w:val="16"/>
                <w:szCs w:val="16"/>
              </w:rPr>
            </w:pPr>
            <w:r w:rsidRPr="00253BA2">
              <w:rPr>
                <w:rFonts w:asciiTheme="majorHAnsi" w:hAnsiTheme="majorHAnsi" w:cstheme="majorHAnsi"/>
                <w:sz w:val="16"/>
                <w:szCs w:val="16"/>
              </w:rPr>
              <w:t>(95%CI; p-value)</w:t>
            </w:r>
          </w:p>
        </w:tc>
        <w:tc>
          <w:tcPr>
            <w:tcW w:w="1531" w:type="dxa"/>
            <w:shd w:val="clear" w:color="auto" w:fill="77B800" w:themeFill="background2"/>
          </w:tcPr>
          <w:p w14:paraId="344FFC75" w14:textId="77777777" w:rsidR="002E2769" w:rsidRPr="00253BA2" w:rsidRDefault="002E2769" w:rsidP="00AC23E4">
            <w:pPr>
              <w:pStyle w:val="BodyText"/>
              <w:spacing w:before="0" w:after="0" w:line="240" w:lineRule="auto"/>
              <w:jc w:val="center"/>
              <w:rPr>
                <w:rFonts w:asciiTheme="majorHAnsi" w:hAnsiTheme="majorHAnsi" w:cstheme="majorHAnsi"/>
                <w:b/>
                <w:sz w:val="16"/>
                <w:szCs w:val="16"/>
              </w:rPr>
            </w:pPr>
            <w:r w:rsidRPr="00253BA2">
              <w:rPr>
                <w:rFonts w:asciiTheme="majorHAnsi" w:hAnsiTheme="majorHAnsi" w:cstheme="majorHAnsi"/>
                <w:b/>
                <w:sz w:val="16"/>
                <w:szCs w:val="16"/>
              </w:rPr>
              <w:t>DBT + s2DM</w:t>
            </w:r>
          </w:p>
          <w:p w14:paraId="7B94D982" w14:textId="77777777" w:rsidR="002E2769" w:rsidRPr="00253BA2" w:rsidRDefault="002E2769" w:rsidP="00AC23E4">
            <w:pPr>
              <w:pStyle w:val="BodyText"/>
              <w:spacing w:before="0" w:after="0" w:line="240" w:lineRule="auto"/>
              <w:jc w:val="center"/>
              <w:rPr>
                <w:rFonts w:asciiTheme="majorHAnsi" w:hAnsiTheme="majorHAnsi" w:cstheme="majorHAnsi"/>
                <w:sz w:val="16"/>
                <w:szCs w:val="16"/>
              </w:rPr>
            </w:pPr>
            <w:r w:rsidRPr="00253BA2">
              <w:rPr>
                <w:rFonts w:asciiTheme="majorHAnsi" w:hAnsiTheme="majorHAnsi" w:cstheme="majorHAnsi"/>
                <w:sz w:val="16"/>
                <w:szCs w:val="16"/>
              </w:rPr>
              <w:t>Invasive CDR per 1000 screening examinations</w:t>
            </w:r>
          </w:p>
          <w:p w14:paraId="18695B99" w14:textId="77777777" w:rsidR="002E2769" w:rsidRPr="00253BA2" w:rsidRDefault="002E2769" w:rsidP="00AC23E4">
            <w:pPr>
              <w:pStyle w:val="BodyText"/>
              <w:spacing w:before="0" w:after="0" w:line="240" w:lineRule="auto"/>
              <w:jc w:val="center"/>
              <w:rPr>
                <w:rFonts w:asciiTheme="majorHAnsi" w:hAnsiTheme="majorHAnsi" w:cstheme="majorHAnsi"/>
                <w:sz w:val="16"/>
                <w:szCs w:val="16"/>
              </w:rPr>
            </w:pPr>
            <w:r w:rsidRPr="00253BA2">
              <w:rPr>
                <w:rFonts w:asciiTheme="majorHAnsi" w:hAnsiTheme="majorHAnsi" w:cstheme="majorHAnsi"/>
                <w:sz w:val="16"/>
                <w:szCs w:val="16"/>
              </w:rPr>
              <w:t>(95%CI; p=value)</w:t>
            </w:r>
          </w:p>
        </w:tc>
        <w:tc>
          <w:tcPr>
            <w:tcW w:w="1531" w:type="dxa"/>
            <w:shd w:val="clear" w:color="auto" w:fill="77B800" w:themeFill="background2"/>
          </w:tcPr>
          <w:p w14:paraId="1CEBAA5E" w14:textId="77777777" w:rsidR="002E2769" w:rsidRPr="00253BA2" w:rsidRDefault="002E2769" w:rsidP="00AC23E4">
            <w:pPr>
              <w:pStyle w:val="BodyText"/>
              <w:spacing w:before="0" w:after="0" w:line="240" w:lineRule="auto"/>
              <w:jc w:val="center"/>
              <w:rPr>
                <w:rFonts w:asciiTheme="majorHAnsi" w:hAnsiTheme="majorHAnsi" w:cstheme="majorHAnsi"/>
                <w:b/>
                <w:sz w:val="16"/>
                <w:szCs w:val="16"/>
              </w:rPr>
            </w:pPr>
            <w:r w:rsidRPr="00253BA2">
              <w:rPr>
                <w:rFonts w:asciiTheme="majorHAnsi" w:hAnsiTheme="majorHAnsi" w:cstheme="majorHAnsi"/>
                <w:b/>
                <w:sz w:val="16"/>
                <w:szCs w:val="16"/>
              </w:rPr>
              <w:t>FFDM + DBT / FFDM alone</w:t>
            </w:r>
          </w:p>
          <w:p w14:paraId="17F38AF4" w14:textId="77777777" w:rsidR="002E2769" w:rsidRPr="00253BA2" w:rsidRDefault="002E2769" w:rsidP="00AC23E4">
            <w:pPr>
              <w:pStyle w:val="BodyText"/>
              <w:spacing w:before="0" w:after="0" w:line="240" w:lineRule="auto"/>
              <w:jc w:val="center"/>
              <w:rPr>
                <w:rFonts w:asciiTheme="majorHAnsi" w:hAnsiTheme="majorHAnsi" w:cstheme="majorHAnsi"/>
                <w:sz w:val="16"/>
                <w:szCs w:val="16"/>
              </w:rPr>
            </w:pPr>
            <w:r w:rsidRPr="00253BA2">
              <w:rPr>
                <w:rFonts w:asciiTheme="majorHAnsi" w:hAnsiTheme="majorHAnsi" w:cstheme="majorHAnsi"/>
                <w:sz w:val="16"/>
                <w:szCs w:val="16"/>
              </w:rPr>
              <w:t>Invasive CDR per 1000 screening examinations</w:t>
            </w:r>
          </w:p>
          <w:p w14:paraId="75266BF5" w14:textId="77777777" w:rsidR="002E2769" w:rsidRPr="00253BA2" w:rsidRDefault="002E2769" w:rsidP="00AC23E4">
            <w:pPr>
              <w:pStyle w:val="BodyText"/>
              <w:spacing w:before="0" w:after="0" w:line="240" w:lineRule="auto"/>
              <w:jc w:val="center"/>
              <w:rPr>
                <w:rFonts w:asciiTheme="majorHAnsi" w:hAnsiTheme="majorHAnsi" w:cstheme="majorHAnsi"/>
                <w:b/>
                <w:sz w:val="16"/>
                <w:szCs w:val="16"/>
              </w:rPr>
            </w:pPr>
            <w:r w:rsidRPr="00253BA2">
              <w:rPr>
                <w:rFonts w:asciiTheme="majorHAnsi" w:hAnsiTheme="majorHAnsi" w:cstheme="majorHAnsi"/>
                <w:sz w:val="16"/>
                <w:szCs w:val="16"/>
              </w:rPr>
              <w:t>(95%CI; p=value)</w:t>
            </w:r>
          </w:p>
        </w:tc>
      </w:tr>
      <w:tr w:rsidR="002E2769" w:rsidRPr="00D86CAB" w14:paraId="33AF1A01" w14:textId="77777777" w:rsidTr="00474140">
        <w:tc>
          <w:tcPr>
            <w:tcW w:w="15593" w:type="dxa"/>
            <w:gridSpan w:val="8"/>
          </w:tcPr>
          <w:p w14:paraId="0A3523E7" w14:textId="7E5A7374" w:rsidR="002E2769" w:rsidRPr="00D86CAB" w:rsidRDefault="002E06F1"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b/>
                <w:sz w:val="16"/>
                <w:szCs w:val="16"/>
              </w:rPr>
              <w:t>Prospective trials</w:t>
            </w:r>
            <w:r w:rsidR="002E2769" w:rsidRPr="00D86CAB">
              <w:rPr>
                <w:rFonts w:asciiTheme="majorHAnsi" w:hAnsiTheme="majorHAnsi" w:cstheme="majorHAnsi"/>
                <w:b/>
                <w:sz w:val="16"/>
                <w:szCs w:val="16"/>
              </w:rPr>
              <w:t xml:space="preserve"> embedded in European population-based screening programs with biennial screening</w:t>
            </w:r>
          </w:p>
        </w:tc>
      </w:tr>
      <w:tr w:rsidR="002E2769" w:rsidRPr="00D86CAB" w14:paraId="5F804FB4" w14:textId="77777777" w:rsidTr="00474140">
        <w:tc>
          <w:tcPr>
            <w:tcW w:w="1880" w:type="dxa"/>
          </w:tcPr>
          <w:p w14:paraId="5F855DF8" w14:textId="77777777" w:rsidR="002E2769" w:rsidRPr="00D86CAB" w:rsidRDefault="002E2769" w:rsidP="00474140">
            <w:pPr>
              <w:pStyle w:val="BodyText"/>
              <w:spacing w:before="0" w:after="0" w:line="240" w:lineRule="auto"/>
              <w:ind w:left="720" w:hanging="720"/>
              <w:rPr>
                <w:rFonts w:asciiTheme="majorHAnsi" w:hAnsiTheme="majorHAnsi" w:cstheme="majorHAnsi"/>
                <w:sz w:val="16"/>
                <w:szCs w:val="16"/>
              </w:rPr>
            </w:pPr>
            <w:r w:rsidRPr="00D86CAB">
              <w:rPr>
                <w:rFonts w:asciiTheme="majorHAnsi" w:hAnsiTheme="majorHAnsi" w:cstheme="majorHAnsi"/>
                <w:sz w:val="16"/>
                <w:szCs w:val="16"/>
              </w:rPr>
              <w:t>Bernardi et al., 2016</w:t>
            </w:r>
          </w:p>
          <w:p w14:paraId="1A72E97C"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(STORM-2)</w:t>
            </w:r>
          </w:p>
        </w:tc>
        <w:tc>
          <w:tcPr>
            <w:tcW w:w="3029" w:type="dxa"/>
          </w:tcPr>
          <w:p w14:paraId="4573ED39" w14:textId="77777777" w:rsidR="002E2769" w:rsidRPr="00D86CAB" w:rsidRDefault="002E2769" w:rsidP="00474140">
            <w:pPr>
              <w:pStyle w:val="BodyText"/>
              <w:spacing w:before="0" w:after="0" w:line="240" w:lineRule="auto"/>
              <w:jc w:val="left"/>
              <w:rPr>
                <w:rFonts w:asciiTheme="majorHAnsi" w:hAnsiTheme="majorHAnsi" w:cstheme="majorHAnsi"/>
                <w:sz w:val="16"/>
                <w:szCs w:val="16"/>
              </w:rPr>
            </w:pPr>
            <w:r w:rsidRPr="00D86CAB">
              <w:rPr>
                <w:rFonts w:asciiTheme="majorHAnsi" w:hAnsiTheme="majorHAnsi" w:cstheme="majorHAnsi"/>
                <w:sz w:val="16"/>
                <w:szCs w:val="16"/>
              </w:rPr>
              <w:t>9672 asymptomatic Italian women aged 49 years or older (median age 58 years) who attended population-based screening</w:t>
            </w:r>
          </w:p>
        </w:tc>
        <w:tc>
          <w:tcPr>
            <w:tcW w:w="3030" w:type="dxa"/>
          </w:tcPr>
          <w:p w14:paraId="0B607FDF" w14:textId="77777777" w:rsidR="002E2769" w:rsidRPr="00D86CAB" w:rsidRDefault="002E2769" w:rsidP="00474140">
            <w:pPr>
              <w:pStyle w:val="BodyText"/>
              <w:spacing w:before="0" w:after="0" w:line="240" w:lineRule="auto"/>
              <w:jc w:val="left"/>
              <w:rPr>
                <w:rFonts w:asciiTheme="majorHAnsi" w:hAnsiTheme="majorHAnsi" w:cstheme="majorHAnsi"/>
                <w:i/>
                <w:sz w:val="16"/>
                <w:szCs w:val="16"/>
              </w:rPr>
            </w:pPr>
            <w:r w:rsidRPr="00D86CAB">
              <w:rPr>
                <w:rFonts w:asciiTheme="majorHAnsi" w:hAnsiTheme="majorHAnsi" w:cstheme="majorHAnsi"/>
                <w:sz w:val="16"/>
                <w:szCs w:val="16"/>
              </w:rPr>
              <w:t>Prospective, fully paired trial using Selenia Dimensions system with C-view for FFDM + DBT with single reading (</w:t>
            </w:r>
            <w:r w:rsidRPr="00D86CAB">
              <w:rPr>
                <w:rFonts w:asciiTheme="majorHAnsi" w:hAnsiTheme="majorHAnsi" w:cstheme="majorHAnsi"/>
                <w:i/>
                <w:sz w:val="16"/>
                <w:szCs w:val="16"/>
              </w:rPr>
              <w:t>NB analysis of 9677 women</w:t>
            </w:r>
            <w:r w:rsidRPr="00D86CAB">
              <w:rPr>
                <w:rFonts w:asciiTheme="majorHAnsi" w:hAnsiTheme="majorHAnsi" w:cstheme="majorHAnsi"/>
                <w:sz w:val="16"/>
                <w:szCs w:val="16"/>
              </w:rPr>
              <w:t>)</w:t>
            </w:r>
          </w:p>
        </w:tc>
        <w:tc>
          <w:tcPr>
            <w:tcW w:w="1530" w:type="dxa"/>
          </w:tcPr>
          <w:p w14:paraId="10165186"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 xml:space="preserve">8.8 (7.0 to 10.8; </w:t>
            </w:r>
            <w:r w:rsidRPr="00D86CAB">
              <w:rPr>
                <w:rFonts w:asciiTheme="majorHAnsi" w:hAnsiTheme="majorHAnsi" w:cstheme="majorHAnsi"/>
                <w:i/>
                <w:sz w:val="16"/>
                <w:szCs w:val="16"/>
              </w:rPr>
              <w:t>p</w:t>
            </w:r>
            <w:r w:rsidRPr="00D86CAB">
              <w:rPr>
                <w:rFonts w:asciiTheme="majorHAnsi" w:hAnsiTheme="majorHAnsi" w:cstheme="majorHAnsi"/>
                <w:sz w:val="16"/>
                <w:szCs w:val="16"/>
              </w:rPr>
              <w:t>&lt;.0001 compared to FFDM; (</w:t>
            </w:r>
            <w:r w:rsidRPr="00D86CAB">
              <w:rPr>
                <w:rFonts w:asciiTheme="majorHAnsi" w:hAnsiTheme="majorHAnsi" w:cstheme="majorHAnsi"/>
                <w:i/>
                <w:sz w:val="16"/>
                <w:szCs w:val="16"/>
              </w:rPr>
              <w:t>p</w:t>
            </w:r>
            <w:r w:rsidRPr="00D86CAB">
              <w:rPr>
                <w:rFonts w:asciiTheme="majorHAnsi" w:hAnsiTheme="majorHAnsi" w:cstheme="majorHAnsi"/>
                <w:sz w:val="16"/>
                <w:szCs w:val="16"/>
              </w:rPr>
              <w:t>=.58 compared to FFDM + DBT)</w:t>
            </w:r>
          </w:p>
        </w:tc>
        <w:tc>
          <w:tcPr>
            <w:tcW w:w="1531" w:type="dxa"/>
          </w:tcPr>
          <w:p w14:paraId="43424E68"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 xml:space="preserve">8.5 (6.7 to 10.5; </w:t>
            </w:r>
            <w:r w:rsidRPr="00D86CAB">
              <w:rPr>
                <w:rFonts w:asciiTheme="majorHAnsi" w:hAnsiTheme="majorHAnsi" w:cstheme="majorHAnsi"/>
                <w:i/>
                <w:sz w:val="16"/>
                <w:szCs w:val="16"/>
              </w:rPr>
              <w:t>p</w:t>
            </w:r>
            <w:r w:rsidRPr="00D86CAB">
              <w:rPr>
                <w:rFonts w:asciiTheme="majorHAnsi" w:hAnsiTheme="majorHAnsi" w:cstheme="majorHAnsi"/>
                <w:sz w:val="16"/>
                <w:szCs w:val="16"/>
              </w:rPr>
              <w:t>&lt;.0001 compared to FFDM)</w:t>
            </w:r>
          </w:p>
        </w:tc>
        <w:tc>
          <w:tcPr>
            <w:tcW w:w="1531" w:type="dxa"/>
          </w:tcPr>
          <w:p w14:paraId="61C6C59E"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6.3 (4.8 to 8.1)</w:t>
            </w:r>
          </w:p>
        </w:tc>
        <w:tc>
          <w:tcPr>
            <w:tcW w:w="1531" w:type="dxa"/>
          </w:tcPr>
          <w:p w14:paraId="21983670"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NR</w:t>
            </w:r>
          </w:p>
        </w:tc>
        <w:tc>
          <w:tcPr>
            <w:tcW w:w="1531" w:type="dxa"/>
          </w:tcPr>
          <w:p w14:paraId="676D19B6"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NR</w:t>
            </w:r>
          </w:p>
        </w:tc>
      </w:tr>
      <w:tr w:rsidR="002E2769" w:rsidRPr="00D86CAB" w14:paraId="6EE60BE5" w14:textId="77777777" w:rsidTr="00474140">
        <w:tc>
          <w:tcPr>
            <w:tcW w:w="1880" w:type="dxa"/>
          </w:tcPr>
          <w:p w14:paraId="587E9E81" w14:textId="77777777" w:rsidR="002E2769" w:rsidRPr="00D86CAB" w:rsidRDefault="002E2769" w:rsidP="00474140">
            <w:pPr>
              <w:pStyle w:val="BodyText"/>
              <w:spacing w:before="0" w:after="0" w:line="240" w:lineRule="auto"/>
              <w:ind w:left="720" w:hanging="720"/>
              <w:rPr>
                <w:rFonts w:asciiTheme="majorHAnsi" w:hAnsiTheme="majorHAnsi" w:cstheme="majorHAnsi"/>
                <w:sz w:val="16"/>
                <w:szCs w:val="16"/>
              </w:rPr>
            </w:pPr>
            <w:r w:rsidRPr="00D86CAB">
              <w:rPr>
                <w:rFonts w:asciiTheme="majorHAnsi" w:hAnsiTheme="majorHAnsi" w:cstheme="majorHAnsi"/>
                <w:sz w:val="16"/>
                <w:szCs w:val="16"/>
              </w:rPr>
              <w:t>Skaane et al., 2014</w:t>
            </w:r>
          </w:p>
          <w:p w14:paraId="0C93AD35"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(OTS trial)</w:t>
            </w:r>
          </w:p>
        </w:tc>
        <w:tc>
          <w:tcPr>
            <w:tcW w:w="3029" w:type="dxa"/>
          </w:tcPr>
          <w:p w14:paraId="186884C7" w14:textId="77777777" w:rsidR="002E2769" w:rsidRPr="00D86CAB" w:rsidRDefault="002E2769" w:rsidP="00474140">
            <w:pPr>
              <w:pStyle w:val="BodyText"/>
              <w:spacing w:before="0" w:after="0" w:line="240" w:lineRule="auto"/>
              <w:jc w:val="left"/>
              <w:rPr>
                <w:rFonts w:asciiTheme="majorHAnsi" w:hAnsiTheme="majorHAnsi" w:cstheme="majorHAnsi"/>
                <w:sz w:val="16"/>
                <w:szCs w:val="16"/>
              </w:rPr>
            </w:pPr>
            <w:r w:rsidRPr="00D86CAB">
              <w:rPr>
                <w:rFonts w:asciiTheme="majorHAnsi" w:hAnsiTheme="majorHAnsi" w:cstheme="majorHAnsi"/>
                <w:sz w:val="16"/>
                <w:szCs w:val="16"/>
              </w:rPr>
              <w:t>12,270 screens from 24,901 Norwegian women aged 50-69 years (mean age 59.2 years)</w:t>
            </w:r>
          </w:p>
        </w:tc>
        <w:tc>
          <w:tcPr>
            <w:tcW w:w="3030" w:type="dxa"/>
          </w:tcPr>
          <w:p w14:paraId="7CBA7472" w14:textId="77777777" w:rsidR="002E2769" w:rsidRPr="00D86CAB" w:rsidRDefault="002E2769" w:rsidP="00474140">
            <w:pPr>
              <w:pStyle w:val="BodyText"/>
              <w:spacing w:before="0" w:after="0" w:line="240" w:lineRule="auto"/>
              <w:jc w:val="left"/>
              <w:rPr>
                <w:rFonts w:asciiTheme="majorHAnsi" w:hAnsiTheme="majorHAnsi" w:cstheme="majorHAnsi"/>
                <w:sz w:val="16"/>
                <w:szCs w:val="16"/>
              </w:rPr>
            </w:pPr>
            <w:r w:rsidRPr="00D86CAB">
              <w:rPr>
                <w:rFonts w:asciiTheme="majorHAnsi" w:hAnsiTheme="majorHAnsi" w:cstheme="majorHAnsi"/>
                <w:sz w:val="16"/>
                <w:szCs w:val="16"/>
              </w:rPr>
              <w:t>Prospective, fully paired trial using Selenia Dimensions system with C-view for FFDM + DBT with double reading and two study periods (one using C-view, one using an earlier software. Only rates using C-view are reported here)</w:t>
            </w:r>
          </w:p>
        </w:tc>
        <w:tc>
          <w:tcPr>
            <w:tcW w:w="1530" w:type="dxa"/>
          </w:tcPr>
          <w:p w14:paraId="1812356C"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Study period 1: 7.4</w:t>
            </w:r>
          </w:p>
          <w:p w14:paraId="0D983B64"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Study period 2: 7.8</w:t>
            </w:r>
          </w:p>
          <w:p w14:paraId="242B25ED" w14:textId="77777777" w:rsidR="002E2769" w:rsidRPr="00D86CAB" w:rsidRDefault="002E2769" w:rsidP="00474140">
            <w:pPr>
              <w:pStyle w:val="BodyText"/>
              <w:spacing w:before="0" w:after="0" w:line="240" w:lineRule="auto"/>
              <w:rPr>
                <w:rFonts w:asciiTheme="majorHAnsi" w:hAnsiTheme="majorHAnsi" w:cstheme="majorHAnsi"/>
                <w:sz w:val="16"/>
                <w:szCs w:val="16"/>
              </w:rPr>
            </w:pPr>
          </w:p>
          <w:p w14:paraId="265AAA39"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Study period 1 = decrease of 7%</w:t>
            </w:r>
          </w:p>
          <w:p w14:paraId="7F411E3A"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Study period 2 = decrease of 2%</w:t>
            </w:r>
          </w:p>
        </w:tc>
        <w:tc>
          <w:tcPr>
            <w:tcW w:w="1531" w:type="dxa"/>
          </w:tcPr>
          <w:p w14:paraId="003188E4"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Study period 1: 8.0</w:t>
            </w:r>
          </w:p>
          <w:p w14:paraId="075D4303"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Study period 2: 7.7</w:t>
            </w:r>
          </w:p>
        </w:tc>
        <w:tc>
          <w:tcPr>
            <w:tcW w:w="1531" w:type="dxa"/>
          </w:tcPr>
          <w:p w14:paraId="1FE075B4"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NR</w:t>
            </w:r>
          </w:p>
        </w:tc>
        <w:tc>
          <w:tcPr>
            <w:tcW w:w="1531" w:type="dxa"/>
          </w:tcPr>
          <w:p w14:paraId="0110314F" w14:textId="77777777" w:rsidR="002E2769" w:rsidRPr="00D86CAB" w:rsidRDefault="002E2769" w:rsidP="00474140">
            <w:pPr>
              <w:pStyle w:val="BodyText"/>
              <w:spacing w:before="0" w:after="0" w:line="240" w:lineRule="auto"/>
              <w:rPr>
                <w:rFonts w:asciiTheme="majorHAnsi" w:hAnsiTheme="majorHAnsi" w:cstheme="majorHAnsi"/>
                <w:sz w:val="16"/>
                <w:szCs w:val="16"/>
                <w:vertAlign w:val="subscript"/>
              </w:rPr>
            </w:pPr>
            <w:r w:rsidRPr="00D86CAB">
              <w:rPr>
                <w:rFonts w:asciiTheme="majorHAnsi" w:hAnsiTheme="majorHAnsi" w:cstheme="majorHAnsi"/>
                <w:sz w:val="16"/>
                <w:szCs w:val="16"/>
              </w:rPr>
              <w:t>NR</w:t>
            </w:r>
          </w:p>
        </w:tc>
        <w:tc>
          <w:tcPr>
            <w:tcW w:w="1531" w:type="dxa"/>
          </w:tcPr>
          <w:p w14:paraId="65404D65"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NR</w:t>
            </w:r>
          </w:p>
        </w:tc>
      </w:tr>
      <w:tr w:rsidR="002E2769" w:rsidRPr="00D86CAB" w14:paraId="1DF3712B" w14:textId="77777777" w:rsidTr="00474140">
        <w:tc>
          <w:tcPr>
            <w:tcW w:w="15593" w:type="dxa"/>
            <w:gridSpan w:val="8"/>
          </w:tcPr>
          <w:p w14:paraId="0A6348FB" w14:textId="77777777" w:rsidR="002E2769" w:rsidRPr="00D86CAB" w:rsidRDefault="002E2769" w:rsidP="00474140">
            <w:pPr>
              <w:pStyle w:val="BodyText"/>
              <w:spacing w:before="0" w:after="0" w:line="240" w:lineRule="auto"/>
              <w:rPr>
                <w:rFonts w:asciiTheme="majorHAnsi" w:hAnsiTheme="majorHAnsi" w:cstheme="majorHAnsi"/>
                <w:b/>
                <w:sz w:val="16"/>
                <w:szCs w:val="16"/>
              </w:rPr>
            </w:pPr>
            <w:r w:rsidRPr="00D86CAB">
              <w:rPr>
                <w:rFonts w:asciiTheme="majorHAnsi" w:hAnsiTheme="majorHAnsi" w:cstheme="majorHAnsi"/>
                <w:b/>
                <w:sz w:val="16"/>
                <w:szCs w:val="16"/>
              </w:rPr>
              <w:t>Retrospective American studies set in community-based radiology practices with annual screening</w:t>
            </w:r>
          </w:p>
        </w:tc>
      </w:tr>
      <w:tr w:rsidR="002E2769" w:rsidRPr="00D86CAB" w14:paraId="230A7B0D" w14:textId="77777777" w:rsidTr="00474140">
        <w:tc>
          <w:tcPr>
            <w:tcW w:w="1880" w:type="dxa"/>
          </w:tcPr>
          <w:p w14:paraId="1F494A00"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Aujero et al., 2017</w:t>
            </w:r>
          </w:p>
        </w:tc>
        <w:tc>
          <w:tcPr>
            <w:tcW w:w="3029" w:type="dxa"/>
          </w:tcPr>
          <w:p w14:paraId="59A8B17F" w14:textId="1C8E5188" w:rsidR="00206B9D" w:rsidRPr="00D86CAB" w:rsidRDefault="002E2769" w:rsidP="00474140">
            <w:pPr>
              <w:pStyle w:val="BodyText"/>
              <w:spacing w:before="0" w:after="0" w:line="240" w:lineRule="auto"/>
              <w:ind w:left="168"/>
              <w:jc w:val="left"/>
              <w:rPr>
                <w:rFonts w:asciiTheme="majorHAnsi" w:hAnsiTheme="majorHAnsi" w:cstheme="majorHAnsi"/>
                <w:sz w:val="16"/>
                <w:szCs w:val="16"/>
              </w:rPr>
            </w:pPr>
            <w:r w:rsidRPr="00D86CAB">
              <w:rPr>
                <w:rFonts w:asciiTheme="majorHAnsi" w:hAnsiTheme="majorHAnsi" w:cstheme="majorHAnsi"/>
                <w:sz w:val="16"/>
                <w:szCs w:val="16"/>
              </w:rPr>
              <w:t>Mammograms from a single USA practice: 16,173 mammograms with DBT + s2DM; 30,561 mammograms with FFDM + DBT; 32,076 mammograms with FFDM alone</w:t>
            </w:r>
          </w:p>
        </w:tc>
        <w:tc>
          <w:tcPr>
            <w:tcW w:w="3030" w:type="dxa"/>
          </w:tcPr>
          <w:p w14:paraId="37AE4AA0" w14:textId="77777777" w:rsidR="002E2769" w:rsidRPr="00D86CAB" w:rsidRDefault="002E2769" w:rsidP="00474140">
            <w:pPr>
              <w:pStyle w:val="BodyText"/>
              <w:spacing w:before="0" w:after="0" w:line="240" w:lineRule="auto"/>
              <w:jc w:val="left"/>
              <w:rPr>
                <w:rFonts w:asciiTheme="majorHAnsi" w:hAnsiTheme="majorHAnsi" w:cstheme="majorHAnsi"/>
                <w:sz w:val="16"/>
                <w:szCs w:val="16"/>
              </w:rPr>
            </w:pPr>
            <w:r w:rsidRPr="00D86CAB">
              <w:rPr>
                <w:rFonts w:asciiTheme="majorHAnsi" w:hAnsiTheme="majorHAnsi" w:cstheme="majorHAnsi"/>
                <w:sz w:val="16"/>
                <w:szCs w:val="16"/>
              </w:rPr>
              <w:t>Retrospective observational study with single reading using Selenia Dimensions system with C-view</w:t>
            </w:r>
          </w:p>
        </w:tc>
        <w:tc>
          <w:tcPr>
            <w:tcW w:w="1530" w:type="dxa"/>
          </w:tcPr>
          <w:p w14:paraId="3471AEC6"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6.1 (</w:t>
            </w:r>
            <w:r w:rsidRPr="00D86CAB">
              <w:rPr>
                <w:rFonts w:asciiTheme="majorHAnsi" w:hAnsiTheme="majorHAnsi" w:cstheme="majorHAnsi"/>
                <w:i/>
                <w:sz w:val="16"/>
                <w:szCs w:val="16"/>
              </w:rPr>
              <w:t>p</w:t>
            </w:r>
            <w:r w:rsidRPr="00D86CAB">
              <w:rPr>
                <w:rFonts w:asciiTheme="majorHAnsi" w:hAnsiTheme="majorHAnsi" w:cstheme="majorHAnsi"/>
                <w:sz w:val="16"/>
                <w:szCs w:val="16"/>
              </w:rPr>
              <w:t xml:space="preserve">=.27 compared to FFDM; </w:t>
            </w:r>
            <w:r w:rsidRPr="00D86CAB">
              <w:rPr>
                <w:rFonts w:asciiTheme="majorHAnsi" w:hAnsiTheme="majorHAnsi" w:cstheme="majorHAnsi"/>
                <w:i/>
                <w:sz w:val="16"/>
                <w:szCs w:val="16"/>
              </w:rPr>
              <w:t>p</w:t>
            </w:r>
            <w:r w:rsidRPr="00D86CAB">
              <w:rPr>
                <w:rFonts w:asciiTheme="majorHAnsi" w:hAnsiTheme="majorHAnsi" w:cstheme="majorHAnsi"/>
                <w:sz w:val="16"/>
                <w:szCs w:val="16"/>
              </w:rPr>
              <w:t>=.71 compared to FFDM + DBT)</w:t>
            </w:r>
          </w:p>
        </w:tc>
        <w:tc>
          <w:tcPr>
            <w:tcW w:w="1531" w:type="dxa"/>
          </w:tcPr>
          <w:p w14:paraId="084AA2D2" w14:textId="77777777" w:rsidR="002E2769" w:rsidRPr="00D86CAB" w:rsidRDefault="002E2769" w:rsidP="00474140">
            <w:pPr>
              <w:autoSpaceDE w:val="0"/>
              <w:autoSpaceDN w:val="0"/>
              <w:adjustRightInd w:val="0"/>
              <w:rPr>
                <w:rFonts w:asciiTheme="majorHAnsi" w:hAnsiTheme="majorHAnsi" w:cstheme="majorHAnsi"/>
                <w:sz w:val="16"/>
                <w:szCs w:val="16"/>
              </w:rPr>
            </w:pPr>
            <w:r w:rsidRPr="00D86CAB">
              <w:rPr>
                <w:rFonts w:asciiTheme="majorHAnsi" w:hAnsiTheme="majorHAnsi" w:cstheme="majorHAnsi"/>
                <w:sz w:val="16"/>
                <w:szCs w:val="16"/>
              </w:rPr>
              <w:t>6.4 (OR, 1.21; 95%CI: 0.98 to 1.48)</w:t>
            </w:r>
          </w:p>
          <w:p w14:paraId="3255114E" w14:textId="77777777" w:rsidR="002E2769" w:rsidRPr="00D86CAB" w:rsidRDefault="002E2769" w:rsidP="00474140">
            <w:pPr>
              <w:pStyle w:val="BodyText"/>
              <w:spacing w:before="0" w:after="0" w:line="240" w:lineRule="auto"/>
              <w:rPr>
                <w:rFonts w:asciiTheme="majorHAnsi" w:hAnsiTheme="majorHAnsi" w:cstheme="majorHAnsi"/>
                <w:sz w:val="16"/>
                <w:szCs w:val="16"/>
              </w:rPr>
            </w:pPr>
          </w:p>
        </w:tc>
        <w:tc>
          <w:tcPr>
            <w:tcW w:w="1531" w:type="dxa"/>
          </w:tcPr>
          <w:p w14:paraId="0485ADF6"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5.3</w:t>
            </w:r>
          </w:p>
          <w:p w14:paraId="176F7AEE" w14:textId="77777777" w:rsidR="002E2769" w:rsidRPr="00D86CAB" w:rsidRDefault="002E2769" w:rsidP="00474140">
            <w:pPr>
              <w:pStyle w:val="BodyText"/>
              <w:spacing w:before="0" w:after="0" w:line="240" w:lineRule="auto"/>
              <w:rPr>
                <w:rFonts w:asciiTheme="majorHAnsi" w:hAnsiTheme="majorHAnsi" w:cstheme="majorHAnsi"/>
                <w:sz w:val="16"/>
                <w:szCs w:val="16"/>
              </w:rPr>
            </w:pPr>
          </w:p>
        </w:tc>
        <w:tc>
          <w:tcPr>
            <w:tcW w:w="1531" w:type="dxa"/>
          </w:tcPr>
          <w:p w14:paraId="2ACBB7A8"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76.5% (</w:t>
            </w:r>
            <w:r w:rsidRPr="00D86CAB">
              <w:rPr>
                <w:rFonts w:asciiTheme="majorHAnsi" w:hAnsiTheme="majorHAnsi" w:cstheme="majorHAnsi"/>
                <w:i/>
                <w:sz w:val="16"/>
                <w:szCs w:val="16"/>
              </w:rPr>
              <w:t>p</w:t>
            </w:r>
            <w:r w:rsidRPr="00D86CAB">
              <w:rPr>
                <w:rFonts w:asciiTheme="majorHAnsi" w:hAnsiTheme="majorHAnsi" w:cstheme="majorHAnsi"/>
                <w:sz w:val="16"/>
                <w:szCs w:val="16"/>
              </w:rPr>
              <w:t>=&lt;.01 compared to FFDM + DBT)</w:t>
            </w:r>
          </w:p>
        </w:tc>
        <w:tc>
          <w:tcPr>
            <w:tcW w:w="1531" w:type="dxa"/>
          </w:tcPr>
          <w:p w14:paraId="64516E89"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FFDM + DBT: 61.3%</w:t>
            </w:r>
          </w:p>
        </w:tc>
      </w:tr>
      <w:tr w:rsidR="002E2769" w:rsidRPr="00D86CAB" w14:paraId="3FA9AD4C" w14:textId="77777777" w:rsidTr="00474140">
        <w:tc>
          <w:tcPr>
            <w:tcW w:w="1880" w:type="dxa"/>
          </w:tcPr>
          <w:p w14:paraId="641F702C"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Freer et al., 2017</w:t>
            </w:r>
          </w:p>
        </w:tc>
        <w:tc>
          <w:tcPr>
            <w:tcW w:w="3029" w:type="dxa"/>
          </w:tcPr>
          <w:p w14:paraId="251F28A5" w14:textId="77777777" w:rsidR="002E2769" w:rsidRPr="00D86CAB" w:rsidRDefault="002E2769" w:rsidP="00474140">
            <w:pPr>
              <w:pStyle w:val="BodyText"/>
              <w:spacing w:before="0" w:after="0" w:line="240" w:lineRule="auto"/>
              <w:ind w:left="168"/>
              <w:jc w:val="left"/>
              <w:rPr>
                <w:rFonts w:asciiTheme="majorHAnsi" w:hAnsiTheme="majorHAnsi" w:cstheme="majorHAnsi"/>
                <w:sz w:val="16"/>
                <w:szCs w:val="16"/>
              </w:rPr>
            </w:pPr>
            <w:r w:rsidRPr="00D86CAB">
              <w:rPr>
                <w:rFonts w:asciiTheme="majorHAnsi" w:hAnsiTheme="majorHAnsi" w:cstheme="majorHAnsi"/>
                <w:sz w:val="16"/>
                <w:szCs w:val="16"/>
              </w:rPr>
              <w:t>31,979 women receiving a screening mammogram a single USA practice between 10/2013–12/2015 (9525 women screened with DBT + s2DM; 1019 screened with FFDM + DBT; 21,435 screened with FFDM alone</w:t>
            </w:r>
          </w:p>
        </w:tc>
        <w:tc>
          <w:tcPr>
            <w:tcW w:w="3030" w:type="dxa"/>
          </w:tcPr>
          <w:p w14:paraId="3767018E" w14:textId="77777777" w:rsidR="002E2769" w:rsidRPr="00D86CAB" w:rsidRDefault="002E2769" w:rsidP="00474140">
            <w:pPr>
              <w:pStyle w:val="BodyText"/>
              <w:spacing w:before="0" w:after="0" w:line="240" w:lineRule="auto"/>
              <w:jc w:val="left"/>
              <w:rPr>
                <w:rFonts w:asciiTheme="majorHAnsi" w:hAnsiTheme="majorHAnsi" w:cstheme="majorHAnsi"/>
                <w:sz w:val="16"/>
                <w:szCs w:val="16"/>
              </w:rPr>
            </w:pPr>
            <w:r w:rsidRPr="00D86CAB">
              <w:rPr>
                <w:rFonts w:asciiTheme="majorHAnsi" w:hAnsiTheme="majorHAnsi" w:cstheme="majorHAnsi"/>
                <w:sz w:val="16"/>
                <w:szCs w:val="16"/>
              </w:rPr>
              <w:t>Retrospective analysis using Hologic Selenia and Dimensions systems with C-view</w:t>
            </w:r>
          </w:p>
        </w:tc>
        <w:tc>
          <w:tcPr>
            <w:tcW w:w="1530" w:type="dxa"/>
          </w:tcPr>
          <w:p w14:paraId="05B38699" w14:textId="77777777" w:rsidR="002E2769" w:rsidRPr="00D86CAB" w:rsidRDefault="002E2769" w:rsidP="00474140">
            <w:pPr>
              <w:pStyle w:val="BodyText"/>
              <w:spacing w:before="0" w:after="0" w:line="240" w:lineRule="auto"/>
              <w:rPr>
                <w:rFonts w:asciiTheme="majorHAnsi" w:hAnsiTheme="majorHAnsi" w:cstheme="majorHAnsi"/>
                <w:sz w:val="16"/>
                <w:szCs w:val="16"/>
                <w:vertAlign w:val="superscript"/>
              </w:rPr>
            </w:pPr>
            <w:r w:rsidRPr="00D86CAB">
              <w:rPr>
                <w:rFonts w:asciiTheme="majorHAnsi" w:hAnsiTheme="majorHAnsi" w:cstheme="majorHAnsi"/>
                <w:sz w:val="16"/>
                <w:szCs w:val="16"/>
              </w:rPr>
              <w:t>5.9 (non-adjusted)</w:t>
            </w:r>
          </w:p>
          <w:p w14:paraId="533F3F2C" w14:textId="77777777" w:rsidR="002E2769" w:rsidRPr="00D86CAB" w:rsidRDefault="002E2769" w:rsidP="00474140">
            <w:pPr>
              <w:pStyle w:val="BodyText"/>
              <w:spacing w:before="0" w:after="0" w:line="240" w:lineRule="auto"/>
              <w:rPr>
                <w:rFonts w:asciiTheme="majorHAnsi" w:hAnsiTheme="majorHAnsi" w:cstheme="majorHAnsi"/>
                <w:sz w:val="16"/>
                <w:szCs w:val="16"/>
                <w:vertAlign w:val="superscript"/>
              </w:rPr>
            </w:pPr>
            <w:r w:rsidRPr="00D86CAB">
              <w:rPr>
                <w:rFonts w:asciiTheme="majorHAnsi" w:hAnsiTheme="majorHAnsi" w:cstheme="majorHAnsi"/>
                <w:sz w:val="16"/>
                <w:szCs w:val="16"/>
              </w:rPr>
              <w:t>5.4 (adjusted)</w:t>
            </w:r>
            <w:r w:rsidRPr="00D86CAB">
              <w:rPr>
                <w:rFonts w:asciiTheme="majorHAnsi" w:hAnsiTheme="majorHAnsi" w:cstheme="majorHAnsi"/>
                <w:sz w:val="16"/>
                <w:szCs w:val="16"/>
                <w:vertAlign w:val="superscript"/>
              </w:rPr>
              <w:t>3</w:t>
            </w:r>
          </w:p>
          <w:p w14:paraId="3C675F8A" w14:textId="77777777" w:rsidR="002E2769" w:rsidRPr="00D86CAB" w:rsidRDefault="002E2769" w:rsidP="00474140">
            <w:pPr>
              <w:pStyle w:val="BodyText"/>
              <w:spacing w:before="0" w:after="0" w:line="240" w:lineRule="auto"/>
              <w:rPr>
                <w:rFonts w:asciiTheme="majorHAnsi" w:hAnsiTheme="majorHAnsi" w:cstheme="majorHAnsi"/>
                <w:sz w:val="16"/>
                <w:szCs w:val="16"/>
              </w:rPr>
            </w:pPr>
          </w:p>
        </w:tc>
        <w:tc>
          <w:tcPr>
            <w:tcW w:w="1531" w:type="dxa"/>
          </w:tcPr>
          <w:p w14:paraId="64C901D4"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6.9 (non-adjusted)</w:t>
            </w:r>
          </w:p>
          <w:p w14:paraId="0E5813E9"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5.7 (adjusted)</w:t>
            </w:r>
            <w:r w:rsidRPr="00D86CAB">
              <w:rPr>
                <w:rFonts w:asciiTheme="majorHAnsi" w:hAnsiTheme="majorHAnsi" w:cstheme="majorHAnsi"/>
                <w:sz w:val="16"/>
                <w:szCs w:val="16"/>
                <w:vertAlign w:val="superscript"/>
              </w:rPr>
              <w:t>3</w:t>
            </w:r>
          </w:p>
        </w:tc>
        <w:tc>
          <w:tcPr>
            <w:tcW w:w="1531" w:type="dxa"/>
          </w:tcPr>
          <w:p w14:paraId="640088B7"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5.9 (non-adjusted)</w:t>
            </w:r>
          </w:p>
          <w:p w14:paraId="0389C1BB"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5.0 (adjusted)</w:t>
            </w:r>
            <w:r w:rsidRPr="00D86CAB">
              <w:rPr>
                <w:rFonts w:asciiTheme="majorHAnsi" w:hAnsiTheme="majorHAnsi" w:cstheme="majorHAnsi"/>
                <w:sz w:val="16"/>
                <w:szCs w:val="16"/>
                <w:vertAlign w:val="superscript"/>
              </w:rPr>
              <w:t>3</w:t>
            </w:r>
          </w:p>
          <w:p w14:paraId="56D9CFF7"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 xml:space="preserve"> (For adjusted CDR: </w:t>
            </w:r>
            <w:r w:rsidRPr="00D86CAB">
              <w:rPr>
                <w:rFonts w:asciiTheme="majorHAnsi" w:hAnsiTheme="majorHAnsi" w:cstheme="majorHAnsi"/>
                <w:i/>
                <w:sz w:val="16"/>
                <w:szCs w:val="16"/>
              </w:rPr>
              <w:t>p</w:t>
            </w:r>
            <w:r w:rsidRPr="00D86CAB">
              <w:rPr>
                <w:rFonts w:asciiTheme="majorHAnsi" w:hAnsiTheme="majorHAnsi" w:cstheme="majorHAnsi"/>
                <w:sz w:val="16"/>
                <w:szCs w:val="16"/>
              </w:rPr>
              <w:t xml:space="preserve">=.66 compared to FFDM; </w:t>
            </w:r>
            <w:r w:rsidRPr="00D86CAB">
              <w:rPr>
                <w:rFonts w:asciiTheme="majorHAnsi" w:hAnsiTheme="majorHAnsi" w:cstheme="majorHAnsi"/>
                <w:i/>
                <w:sz w:val="16"/>
                <w:szCs w:val="16"/>
              </w:rPr>
              <w:t>p</w:t>
            </w:r>
            <w:r w:rsidRPr="00D86CAB">
              <w:rPr>
                <w:rFonts w:asciiTheme="majorHAnsi" w:hAnsiTheme="majorHAnsi" w:cstheme="majorHAnsi"/>
                <w:sz w:val="16"/>
                <w:szCs w:val="16"/>
              </w:rPr>
              <w:t>=.90 compared to FFDM + DBT</w:t>
            </w:r>
          </w:p>
        </w:tc>
        <w:tc>
          <w:tcPr>
            <w:tcW w:w="1531" w:type="dxa"/>
          </w:tcPr>
          <w:p w14:paraId="7D0C16EF"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4.6 (non-adjusted)</w:t>
            </w:r>
          </w:p>
          <w:p w14:paraId="53D8D7B8"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4.3 (adjusted)</w:t>
            </w:r>
            <w:r w:rsidRPr="00D86CAB">
              <w:rPr>
                <w:rFonts w:asciiTheme="majorHAnsi" w:hAnsiTheme="majorHAnsi" w:cstheme="majorHAnsi"/>
                <w:sz w:val="16"/>
                <w:szCs w:val="16"/>
                <w:vertAlign w:val="superscript"/>
              </w:rPr>
              <w:t>3</w:t>
            </w:r>
          </w:p>
        </w:tc>
        <w:tc>
          <w:tcPr>
            <w:tcW w:w="1531" w:type="dxa"/>
          </w:tcPr>
          <w:p w14:paraId="40D8824A" w14:textId="77777777" w:rsidR="002E2769" w:rsidRPr="00D86CAB" w:rsidRDefault="002E2769" w:rsidP="00474140">
            <w:pPr>
              <w:pStyle w:val="BodyText"/>
              <w:spacing w:before="0" w:after="0" w:line="240" w:lineRule="auto"/>
              <w:rPr>
                <w:rFonts w:asciiTheme="majorHAnsi" w:hAnsiTheme="majorHAnsi" w:cstheme="majorHAnsi"/>
                <w:i/>
                <w:sz w:val="16"/>
                <w:szCs w:val="16"/>
              </w:rPr>
            </w:pPr>
            <w:r w:rsidRPr="00D86CAB">
              <w:rPr>
                <w:rFonts w:asciiTheme="majorHAnsi" w:hAnsiTheme="majorHAnsi" w:cstheme="majorHAnsi"/>
                <w:i/>
                <w:sz w:val="16"/>
                <w:szCs w:val="16"/>
              </w:rPr>
              <w:t>Non-adjusted</w:t>
            </w:r>
          </w:p>
          <w:p w14:paraId="4D0B1F8F"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FFDM + DBT: 3.9</w:t>
            </w:r>
          </w:p>
          <w:p w14:paraId="3EC68026"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FFDM alone: 4.3</w:t>
            </w:r>
          </w:p>
          <w:p w14:paraId="602F0B6B" w14:textId="77777777" w:rsidR="002E2769" w:rsidRPr="00D86CAB" w:rsidRDefault="002E2769" w:rsidP="00474140">
            <w:pPr>
              <w:pStyle w:val="BodyText"/>
              <w:spacing w:before="0" w:after="0" w:line="240" w:lineRule="auto"/>
              <w:rPr>
                <w:rFonts w:asciiTheme="majorHAnsi" w:hAnsiTheme="majorHAnsi" w:cstheme="majorHAnsi"/>
                <w:i/>
                <w:sz w:val="16"/>
                <w:szCs w:val="16"/>
              </w:rPr>
            </w:pPr>
            <w:r w:rsidRPr="00D86CAB">
              <w:rPr>
                <w:rFonts w:asciiTheme="majorHAnsi" w:hAnsiTheme="majorHAnsi" w:cstheme="majorHAnsi"/>
                <w:i/>
                <w:sz w:val="16"/>
                <w:szCs w:val="16"/>
              </w:rPr>
              <w:t>Adjusted</w:t>
            </w:r>
            <w:r w:rsidRPr="00D86CAB">
              <w:rPr>
                <w:rFonts w:asciiTheme="majorHAnsi" w:hAnsiTheme="majorHAnsi" w:cstheme="majorHAnsi"/>
                <w:i/>
                <w:sz w:val="16"/>
                <w:szCs w:val="16"/>
                <w:vertAlign w:val="superscript"/>
              </w:rPr>
              <w:t>3</w:t>
            </w:r>
          </w:p>
          <w:p w14:paraId="07D5EB01"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FFDM + DBT: 3.4</w:t>
            </w:r>
          </w:p>
          <w:p w14:paraId="34A544C1"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FFDM alone: 3.9</w:t>
            </w:r>
          </w:p>
          <w:p w14:paraId="434B6D37" w14:textId="77777777" w:rsidR="002E2769" w:rsidRPr="00D86CAB" w:rsidRDefault="002E2769" w:rsidP="00474140">
            <w:pPr>
              <w:pStyle w:val="BodyText"/>
              <w:spacing w:before="0" w:after="0" w:line="240" w:lineRule="auto"/>
              <w:rPr>
                <w:rFonts w:asciiTheme="majorHAnsi" w:hAnsiTheme="majorHAnsi" w:cstheme="majorHAnsi"/>
                <w:i/>
                <w:sz w:val="16"/>
                <w:szCs w:val="16"/>
              </w:rPr>
            </w:pPr>
          </w:p>
        </w:tc>
      </w:tr>
      <w:tr w:rsidR="002E2769" w:rsidRPr="00D86CAB" w14:paraId="5E4B512E" w14:textId="77777777" w:rsidTr="00474140">
        <w:tc>
          <w:tcPr>
            <w:tcW w:w="1880" w:type="dxa"/>
          </w:tcPr>
          <w:p w14:paraId="6B6A2009"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Zuckerman et al., 2016</w:t>
            </w:r>
          </w:p>
        </w:tc>
        <w:tc>
          <w:tcPr>
            <w:tcW w:w="3029" w:type="dxa"/>
          </w:tcPr>
          <w:p w14:paraId="718B79FD" w14:textId="77777777" w:rsidR="0017173E" w:rsidRDefault="0017173E" w:rsidP="00474140">
            <w:pPr>
              <w:pStyle w:val="BodyText"/>
              <w:spacing w:before="0" w:after="0" w:line="240" w:lineRule="auto"/>
              <w:ind w:left="168"/>
              <w:jc w:val="left"/>
              <w:rPr>
                <w:rFonts w:asciiTheme="majorHAnsi" w:hAnsiTheme="majorHAnsi" w:cstheme="majorHAnsi"/>
                <w:sz w:val="16"/>
                <w:szCs w:val="16"/>
              </w:rPr>
            </w:pPr>
            <w:r>
              <w:rPr>
                <w:rFonts w:asciiTheme="majorHAnsi" w:hAnsiTheme="majorHAnsi" w:cstheme="majorHAnsi"/>
                <w:sz w:val="16"/>
                <w:szCs w:val="16"/>
              </w:rPr>
              <w:t xml:space="preserve">FFDM + DBT: </w:t>
            </w:r>
            <w:r w:rsidR="002E2769" w:rsidRPr="00D86CAB">
              <w:rPr>
                <w:rFonts w:asciiTheme="majorHAnsi" w:hAnsiTheme="majorHAnsi" w:cstheme="majorHAnsi"/>
                <w:sz w:val="16"/>
                <w:szCs w:val="16"/>
              </w:rPr>
              <w:t xml:space="preserve">15,571 </w:t>
            </w:r>
          </w:p>
          <w:p w14:paraId="615BFAE5" w14:textId="4E6823F2" w:rsidR="002E2769" w:rsidRPr="00D86CAB" w:rsidRDefault="0017173E" w:rsidP="00474140">
            <w:pPr>
              <w:pStyle w:val="BodyText"/>
              <w:spacing w:before="0" w:after="0" w:line="240" w:lineRule="auto"/>
              <w:ind w:left="168"/>
              <w:jc w:val="left"/>
              <w:rPr>
                <w:rFonts w:asciiTheme="majorHAnsi" w:hAnsiTheme="majorHAnsi" w:cstheme="majorHAnsi"/>
                <w:sz w:val="16"/>
                <w:szCs w:val="16"/>
              </w:rPr>
            </w:pPr>
            <w:r>
              <w:rPr>
                <w:rFonts w:asciiTheme="majorHAnsi" w:hAnsiTheme="majorHAnsi" w:cstheme="majorHAnsi"/>
                <w:sz w:val="16"/>
                <w:szCs w:val="16"/>
              </w:rPr>
              <w:t>DBT + s2DM:</w:t>
            </w:r>
            <w:r w:rsidR="002E2769" w:rsidRPr="00D86CAB">
              <w:rPr>
                <w:rFonts w:asciiTheme="majorHAnsi" w:hAnsiTheme="majorHAnsi" w:cstheme="majorHAnsi"/>
                <w:sz w:val="16"/>
                <w:szCs w:val="16"/>
              </w:rPr>
              <w:t xml:space="preserve"> 5366 </w:t>
            </w:r>
          </w:p>
        </w:tc>
        <w:tc>
          <w:tcPr>
            <w:tcW w:w="3030" w:type="dxa"/>
          </w:tcPr>
          <w:p w14:paraId="20B50653" w14:textId="77777777" w:rsidR="002E2769" w:rsidRPr="00D86CAB" w:rsidRDefault="002E2769" w:rsidP="00474140">
            <w:pPr>
              <w:pStyle w:val="BodyText"/>
              <w:spacing w:before="0" w:after="0" w:line="240" w:lineRule="auto"/>
              <w:jc w:val="left"/>
              <w:rPr>
                <w:rFonts w:asciiTheme="majorHAnsi" w:hAnsiTheme="majorHAnsi" w:cstheme="majorHAnsi"/>
                <w:sz w:val="16"/>
                <w:szCs w:val="16"/>
              </w:rPr>
            </w:pPr>
            <w:r w:rsidRPr="00D86CAB">
              <w:rPr>
                <w:rFonts w:asciiTheme="majorHAnsi" w:hAnsiTheme="majorHAnsi" w:cstheme="majorHAnsi"/>
                <w:sz w:val="16"/>
                <w:szCs w:val="16"/>
              </w:rPr>
              <w:t>Observational study set in a community screening setting using Hologic Dimensions system</w:t>
            </w:r>
          </w:p>
        </w:tc>
        <w:tc>
          <w:tcPr>
            <w:tcW w:w="1530" w:type="dxa"/>
          </w:tcPr>
          <w:p w14:paraId="5BC05D8A"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5.03 (</w:t>
            </w:r>
            <w:r w:rsidRPr="00D86CAB">
              <w:rPr>
                <w:rFonts w:asciiTheme="majorHAnsi" w:hAnsiTheme="majorHAnsi" w:cstheme="majorHAnsi"/>
                <w:i/>
                <w:sz w:val="16"/>
                <w:szCs w:val="16"/>
              </w:rPr>
              <w:t>p</w:t>
            </w:r>
            <w:r w:rsidRPr="00D86CAB">
              <w:rPr>
                <w:rFonts w:asciiTheme="majorHAnsi" w:hAnsiTheme="majorHAnsi" w:cstheme="majorHAnsi"/>
                <w:sz w:val="16"/>
                <w:szCs w:val="16"/>
              </w:rPr>
              <w:t>=.72 compared to FFDM + DBT)</w:t>
            </w:r>
          </w:p>
        </w:tc>
        <w:tc>
          <w:tcPr>
            <w:tcW w:w="1531" w:type="dxa"/>
          </w:tcPr>
          <w:p w14:paraId="7DD16A98"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5.45</w:t>
            </w:r>
          </w:p>
        </w:tc>
        <w:tc>
          <w:tcPr>
            <w:tcW w:w="1531" w:type="dxa"/>
          </w:tcPr>
          <w:p w14:paraId="65F345E6"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NA</w:t>
            </w:r>
          </w:p>
        </w:tc>
        <w:tc>
          <w:tcPr>
            <w:tcW w:w="1531" w:type="dxa"/>
          </w:tcPr>
          <w:p w14:paraId="40CD6BFC"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3.85</w:t>
            </w:r>
          </w:p>
        </w:tc>
        <w:tc>
          <w:tcPr>
            <w:tcW w:w="1531" w:type="dxa"/>
          </w:tcPr>
          <w:p w14:paraId="23B47DD0" w14:textId="77777777" w:rsidR="002E2769" w:rsidRPr="00D86CAB" w:rsidRDefault="002E2769" w:rsidP="00474140">
            <w:pPr>
              <w:pStyle w:val="BodyText"/>
              <w:spacing w:before="0" w:after="0" w:line="240" w:lineRule="auto"/>
              <w:rPr>
                <w:rFonts w:asciiTheme="majorHAnsi" w:hAnsiTheme="majorHAnsi" w:cstheme="majorHAnsi"/>
                <w:sz w:val="16"/>
                <w:szCs w:val="16"/>
              </w:rPr>
            </w:pPr>
            <w:r w:rsidRPr="00D86CAB">
              <w:rPr>
                <w:rFonts w:asciiTheme="majorHAnsi" w:hAnsiTheme="majorHAnsi" w:cstheme="majorHAnsi"/>
                <w:sz w:val="16"/>
                <w:szCs w:val="16"/>
              </w:rPr>
              <w:t>4.10 (</w:t>
            </w:r>
            <w:r w:rsidRPr="00D86CAB">
              <w:rPr>
                <w:rFonts w:asciiTheme="majorHAnsi" w:hAnsiTheme="majorHAnsi" w:cstheme="majorHAnsi"/>
                <w:i/>
                <w:sz w:val="16"/>
                <w:szCs w:val="16"/>
              </w:rPr>
              <w:t>p</w:t>
            </w:r>
            <w:r w:rsidRPr="00D86CAB">
              <w:rPr>
                <w:rFonts w:asciiTheme="majorHAnsi" w:hAnsiTheme="majorHAnsi" w:cstheme="majorHAnsi"/>
                <w:sz w:val="16"/>
                <w:szCs w:val="16"/>
              </w:rPr>
              <w:t>=.84 compared to FFDM + DBT)</w:t>
            </w:r>
          </w:p>
        </w:tc>
      </w:tr>
    </w:tbl>
    <w:bookmarkEnd w:id="85"/>
    <w:p w14:paraId="0A762988" w14:textId="028CF20E" w:rsidR="002E2769" w:rsidRPr="00D86CAB" w:rsidRDefault="002E06F1" w:rsidP="002E2769">
      <w:pPr>
        <w:pStyle w:val="BodyText"/>
        <w:spacing w:before="0" w:after="0" w:line="240" w:lineRule="auto"/>
        <w:rPr>
          <w:sz w:val="16"/>
          <w:szCs w:val="16"/>
        </w:rPr>
      </w:pPr>
      <w:r w:rsidRPr="00D86CAB">
        <w:rPr>
          <w:vertAlign w:val="superscript"/>
        </w:rPr>
        <w:t xml:space="preserve">1 </w:t>
      </w:r>
      <w:r w:rsidRPr="00D86CAB">
        <w:t>PPV</w:t>
      </w:r>
      <w:r w:rsidR="002E2769" w:rsidRPr="00D86CAB">
        <w:rPr>
          <w:sz w:val="16"/>
          <w:szCs w:val="16"/>
        </w:rPr>
        <w:t>, 95%CI and p-values listed where noted in the primary papers.</w:t>
      </w:r>
    </w:p>
    <w:p w14:paraId="7223F562" w14:textId="77777777" w:rsidR="002E2769" w:rsidRPr="00D86CAB" w:rsidRDefault="002E2769" w:rsidP="002E2769">
      <w:pPr>
        <w:pStyle w:val="BodyText"/>
        <w:spacing w:before="0" w:after="0" w:line="240" w:lineRule="auto"/>
        <w:rPr>
          <w:sz w:val="16"/>
          <w:szCs w:val="16"/>
        </w:rPr>
      </w:pPr>
      <w:r w:rsidRPr="00D86CAB">
        <w:rPr>
          <w:sz w:val="16"/>
          <w:szCs w:val="16"/>
          <w:vertAlign w:val="superscript"/>
        </w:rPr>
        <w:t>2</w:t>
      </w:r>
      <w:r w:rsidRPr="00D86CAB">
        <w:rPr>
          <w:sz w:val="16"/>
          <w:szCs w:val="16"/>
        </w:rPr>
        <w:t xml:space="preserve"> </w:t>
      </w:r>
      <w:r w:rsidRPr="00D86CAB">
        <w:rPr>
          <w:rFonts w:cstheme="majorHAnsi"/>
          <w:sz w:val="16"/>
          <w:szCs w:val="16"/>
        </w:rPr>
        <w:t>PPV</w:t>
      </w:r>
      <w:r w:rsidRPr="00D86CAB">
        <w:rPr>
          <w:rFonts w:cstheme="majorHAnsi"/>
          <w:sz w:val="16"/>
          <w:szCs w:val="16"/>
          <w:vertAlign w:val="subscript"/>
        </w:rPr>
        <w:t>1</w:t>
      </w:r>
      <w:r w:rsidRPr="00D86CAB">
        <w:rPr>
          <w:sz w:val="16"/>
          <w:szCs w:val="16"/>
        </w:rPr>
        <w:t xml:space="preserve"> = positive predictive value for cancer cases per recalled patient; PPV</w:t>
      </w:r>
      <w:r w:rsidRPr="00D86CAB">
        <w:rPr>
          <w:sz w:val="16"/>
          <w:szCs w:val="16"/>
          <w:vertAlign w:val="subscript"/>
        </w:rPr>
        <w:t>2</w:t>
      </w:r>
      <w:r w:rsidRPr="00D86CAB">
        <w:rPr>
          <w:sz w:val="16"/>
          <w:szCs w:val="16"/>
        </w:rPr>
        <w:t xml:space="preserve"> = positive predictive value for biopsy recommended; PPV</w:t>
      </w:r>
      <w:r w:rsidRPr="00D86CAB">
        <w:rPr>
          <w:sz w:val="16"/>
          <w:szCs w:val="16"/>
          <w:vertAlign w:val="subscript"/>
        </w:rPr>
        <w:t>3</w:t>
      </w:r>
      <w:r w:rsidRPr="00D86CAB">
        <w:rPr>
          <w:sz w:val="16"/>
          <w:szCs w:val="16"/>
        </w:rPr>
        <w:t xml:space="preserve"> = positive predictive value for biopsy perform</w:t>
      </w:r>
    </w:p>
    <w:p w14:paraId="6889AC88" w14:textId="2926626E" w:rsidR="002E2769" w:rsidRPr="00D86CAB" w:rsidRDefault="002E2769" w:rsidP="002E2769">
      <w:pPr>
        <w:pStyle w:val="BodyText"/>
        <w:spacing w:before="0" w:after="0" w:line="240" w:lineRule="auto"/>
        <w:rPr>
          <w:rFonts w:ascii="AdvPTimes" w:hAnsi="AdvPTimes" w:cs="AdvPTimes"/>
          <w:sz w:val="16"/>
          <w:szCs w:val="16"/>
        </w:rPr>
      </w:pPr>
      <w:r w:rsidRPr="00D86CAB">
        <w:rPr>
          <w:sz w:val="16"/>
          <w:szCs w:val="16"/>
          <w:vertAlign w:val="superscript"/>
        </w:rPr>
        <w:t>3</w:t>
      </w:r>
      <w:r w:rsidRPr="00D86CAB">
        <w:rPr>
          <w:sz w:val="16"/>
          <w:szCs w:val="16"/>
        </w:rPr>
        <w:t xml:space="preserve"> </w:t>
      </w:r>
      <w:r w:rsidRPr="00D86CAB">
        <w:rPr>
          <w:rFonts w:ascii="AdvPTimes" w:hAnsi="AdvPTimes" w:cs="AdvPTimes"/>
          <w:sz w:val="16"/>
          <w:szCs w:val="16"/>
        </w:rPr>
        <w:t xml:space="preserve">Adjusted controlling for priors, age, density, and effect of </w:t>
      </w:r>
      <w:r w:rsidR="00737A57">
        <w:rPr>
          <w:rFonts w:ascii="AdvPTimes" w:hAnsi="AdvPTimes" w:cs="AdvPTimes"/>
          <w:sz w:val="16"/>
          <w:szCs w:val="16"/>
        </w:rPr>
        <w:t>reader</w:t>
      </w:r>
    </w:p>
    <w:p w14:paraId="04ACC808" w14:textId="77777777" w:rsidR="002E2769" w:rsidRPr="00D86CAB" w:rsidRDefault="002E2769" w:rsidP="002E2769">
      <w:pPr>
        <w:pStyle w:val="BodyText"/>
        <w:spacing w:before="0" w:after="0" w:line="240" w:lineRule="auto"/>
        <w:rPr>
          <w:sz w:val="16"/>
          <w:szCs w:val="16"/>
        </w:rPr>
      </w:pPr>
      <w:r w:rsidRPr="00D86CAB">
        <w:rPr>
          <w:sz w:val="16"/>
          <w:szCs w:val="16"/>
        </w:rPr>
        <w:t>NR = not reported</w:t>
      </w:r>
    </w:p>
    <w:p w14:paraId="7382A096" w14:textId="77777777" w:rsidR="002E2769" w:rsidRPr="00D86CAB" w:rsidRDefault="002E2769" w:rsidP="002E2769">
      <w:pPr>
        <w:pStyle w:val="BodyText"/>
        <w:sectPr w:rsidR="002E2769" w:rsidRPr="00D86CAB" w:rsidSect="00837E4C">
          <w:pgSz w:w="16838" w:h="11906" w:orient="landscape"/>
          <w:pgMar w:top="1440" w:right="1440" w:bottom="1440" w:left="1440" w:header="708" w:footer="708" w:gutter="0"/>
          <w:cols w:space="708"/>
          <w:docGrid w:linePitch="360"/>
        </w:sectPr>
      </w:pPr>
    </w:p>
    <w:p w14:paraId="05B0EFA8" w14:textId="4B5A97C9" w:rsidR="0096335B" w:rsidRPr="0096335B" w:rsidRDefault="0096335B" w:rsidP="00166C21">
      <w:pPr>
        <w:pStyle w:val="BodyText"/>
      </w:pPr>
      <w:bookmarkStart w:id="86" w:name="_Ref507012480"/>
      <w:r w:rsidRPr="00C3729A">
        <w:lastRenderedPageBreak/>
        <w:t xml:space="preserve">compared to 76% for FFDM alone and FFDM + DBT). There was no statistical difference in </w:t>
      </w:r>
      <w:r w:rsidR="00C3729A" w:rsidRPr="00C3729A">
        <w:t>jackknife free-response receiver operating characteristic </w:t>
      </w:r>
      <w:r w:rsidR="00C3729A">
        <w:t>(</w:t>
      </w:r>
      <w:r w:rsidRPr="0096335B">
        <w:t>JAFROC</w:t>
      </w:r>
      <w:r w:rsidR="00C3729A">
        <w:t>)</w:t>
      </w:r>
      <w:r w:rsidRPr="0096335B">
        <w:t xml:space="preserve"> curves between DBT</w:t>
      </w:r>
      <w:r w:rsidRPr="0096335B">
        <w:rPr>
          <w:vertAlign w:val="subscript"/>
        </w:rPr>
        <w:t>MLO</w:t>
      </w:r>
      <w:r w:rsidRPr="0096335B">
        <w:t xml:space="preserve"> and the other screening strategies.</w:t>
      </w:r>
    </w:p>
    <w:p w14:paraId="77FF3BC6" w14:textId="662D6C81" w:rsidR="002E2769" w:rsidRPr="00D86CAB" w:rsidRDefault="002E2769" w:rsidP="00564584">
      <w:pPr>
        <w:pStyle w:val="NumberedHeading3"/>
      </w:pPr>
      <w:r w:rsidRPr="00D86CAB">
        <w:t>Invasive CDR and other characteristics</w:t>
      </w:r>
      <w:bookmarkEnd w:id="86"/>
    </w:p>
    <w:p w14:paraId="15A50388" w14:textId="622472E8" w:rsidR="002E2769" w:rsidRDefault="002E2769" w:rsidP="002E2769">
      <w:pPr>
        <w:pStyle w:val="BodyText"/>
      </w:pPr>
      <w:r w:rsidRPr="00E44152">
        <w:t xml:space="preserve">This literature review describes </w:t>
      </w:r>
      <w:r>
        <w:t xml:space="preserve">invasive </w:t>
      </w:r>
      <w:r w:rsidRPr="00E44152">
        <w:t xml:space="preserve">CDR findings from </w:t>
      </w:r>
      <w:r w:rsidR="00C91AFC">
        <w:t>1</w:t>
      </w:r>
      <w:r w:rsidR="007261B1">
        <w:t>2</w:t>
      </w:r>
      <w:r w:rsidR="00C91AFC">
        <w:t xml:space="preserve"> articles (</w:t>
      </w:r>
      <w:r w:rsidR="00DC3FB3">
        <w:t xml:space="preserve">from </w:t>
      </w:r>
      <w:r w:rsidR="007261B1">
        <w:t xml:space="preserve">eight </w:t>
      </w:r>
      <w:r w:rsidR="00C91AFC">
        <w:t xml:space="preserve">studies) </w:t>
      </w:r>
      <w:r w:rsidRPr="00E44152">
        <w:t xml:space="preserve">including pooled analysis from </w:t>
      </w:r>
      <w:r>
        <w:t>one</w:t>
      </w:r>
      <w:r w:rsidRPr="00E44152">
        <w:t xml:space="preserve"> </w:t>
      </w:r>
      <w:r>
        <w:t>systematic review</w:t>
      </w:r>
      <w:r w:rsidR="00387031">
        <w:t xml:space="preserve"> and three literature reviews/systematic reviews</w:t>
      </w:r>
      <w:r w:rsidRPr="00E44152">
        <w:t>.</w:t>
      </w:r>
      <w:r>
        <w:t xml:space="preserve"> </w:t>
      </w:r>
      <w:r w:rsidRPr="00E44152">
        <w:t xml:space="preserve">Primary studies already incorporated into systematic or literature reviews were reviewed but not separately assessed unless additional material not described in the systematic or literature review was included in the primary study. Relevant data from all primary studies is included in </w:t>
      </w:r>
      <w:r w:rsidR="006F6703">
        <w:t>Tables 8 and 9 (see pages 3</w:t>
      </w:r>
      <w:r w:rsidR="00712283">
        <w:t>6</w:t>
      </w:r>
      <w:r w:rsidR="006F6703">
        <w:t>-3</w:t>
      </w:r>
      <w:r w:rsidR="00712283">
        <w:t>8</w:t>
      </w:r>
      <w:r w:rsidR="006F6703">
        <w:t>)</w:t>
      </w:r>
      <w:r w:rsidRPr="00E44152">
        <w:t>.</w:t>
      </w:r>
      <w:r w:rsidR="00CE0669">
        <w:t xml:space="preserve"> Papers below also include information stratifying data by age and breast density.</w:t>
      </w:r>
      <w:r w:rsidR="00FA5806">
        <w:t xml:space="preserve"> Stratification is discussed further in </w:t>
      </w:r>
      <w:r w:rsidR="00FA5806" w:rsidRPr="004735F0">
        <w:rPr>
          <w:i/>
        </w:rPr>
        <w:t>section 3.</w:t>
      </w:r>
      <w:r w:rsidR="004735F0" w:rsidRPr="004735F0">
        <w:rPr>
          <w:i/>
        </w:rPr>
        <w:t>3</w:t>
      </w:r>
      <w:r w:rsidR="00FA5806">
        <w:t>.</w:t>
      </w:r>
    </w:p>
    <w:p w14:paraId="768541C2" w14:textId="77777777" w:rsidR="002E2769" w:rsidRPr="00E44152" w:rsidRDefault="002E2769" w:rsidP="002E2769">
      <w:pPr>
        <w:pStyle w:val="Heading3"/>
        <w:ind w:left="720"/>
      </w:pPr>
      <w:r w:rsidRPr="00E44152">
        <w:t>Systematic and/or literature reviews</w:t>
      </w:r>
    </w:p>
    <w:p w14:paraId="7138A902" w14:textId="1CDFB5A3" w:rsidR="002E2769" w:rsidRPr="00E44152" w:rsidRDefault="00C41892" w:rsidP="002E2769">
      <w:pPr>
        <w:pStyle w:val="BodyText"/>
        <w:ind w:left="720"/>
      </w:pPr>
      <w:r>
        <w:t xml:space="preserve">Three </w:t>
      </w:r>
      <w:r w:rsidR="00847E0A">
        <w:t>reviews</w:t>
      </w:r>
      <w:r w:rsidR="002E2769" w:rsidRPr="00E44152">
        <w:t xml:space="preserve">: </w:t>
      </w:r>
      <w:r w:rsidR="002E2769">
        <w:t>Skaane (2017</w:t>
      </w:r>
      <w:r w:rsidR="007261B1">
        <w:t>);</w:t>
      </w:r>
      <w:r w:rsidR="007261B1" w:rsidRPr="00E44152">
        <w:t xml:space="preserve"> </w:t>
      </w:r>
      <w:r w:rsidR="002E2769" w:rsidRPr="00E44152">
        <w:t>Coop et al.</w:t>
      </w:r>
      <w:r w:rsidR="002E2769">
        <w:t>,</w:t>
      </w:r>
      <w:r w:rsidR="002E2769" w:rsidRPr="00E44152">
        <w:t xml:space="preserve"> (2016); Hodgson et al</w:t>
      </w:r>
      <w:r w:rsidR="002E2769">
        <w:t>.,</w:t>
      </w:r>
      <w:r w:rsidR="002E2769" w:rsidRPr="00E44152">
        <w:t xml:space="preserve"> (2016)</w:t>
      </w:r>
    </w:p>
    <w:p w14:paraId="25B8A38B" w14:textId="77777777" w:rsidR="002E2769" w:rsidRPr="00E44152" w:rsidRDefault="002E2769" w:rsidP="002E2769">
      <w:pPr>
        <w:pStyle w:val="Heading3"/>
        <w:ind w:left="720"/>
      </w:pPr>
      <w:r w:rsidRPr="00E44152">
        <w:t>RCTs</w:t>
      </w:r>
    </w:p>
    <w:p w14:paraId="3766E20A" w14:textId="211C0CB6" w:rsidR="002E2769" w:rsidRPr="00E44152" w:rsidRDefault="002E2769" w:rsidP="002E2769">
      <w:pPr>
        <w:pStyle w:val="BodyText"/>
        <w:ind w:left="720"/>
      </w:pPr>
      <w:r>
        <w:t>None identified</w:t>
      </w:r>
      <w:r w:rsidR="00C91AFC">
        <w:t>.</w:t>
      </w:r>
    </w:p>
    <w:p w14:paraId="00FA6B9C" w14:textId="77777777" w:rsidR="002E2769" w:rsidRPr="00E44152" w:rsidRDefault="002E2769" w:rsidP="002E2769">
      <w:pPr>
        <w:pStyle w:val="Heading3"/>
        <w:ind w:left="720"/>
      </w:pPr>
      <w:r w:rsidRPr="00E44152">
        <w:t>Prospective studies</w:t>
      </w:r>
    </w:p>
    <w:p w14:paraId="21FEE836" w14:textId="5A39CE81" w:rsidR="002E2769" w:rsidRPr="00E44152" w:rsidRDefault="00A22CFE" w:rsidP="002E2769">
      <w:pPr>
        <w:pStyle w:val="BodyText"/>
        <w:ind w:left="720"/>
      </w:pPr>
      <w:r>
        <w:t>Three</w:t>
      </w:r>
      <w:r w:rsidR="00C91AFC">
        <w:t xml:space="preserve"> </w:t>
      </w:r>
      <w:r w:rsidR="002E2769" w:rsidRPr="00E44152">
        <w:t>stud</w:t>
      </w:r>
      <w:r w:rsidR="00C91AFC">
        <w:t>ies</w:t>
      </w:r>
      <w:r w:rsidR="002E2769" w:rsidRPr="00E44152">
        <w:t>:</w:t>
      </w:r>
      <w:r w:rsidR="002E2769">
        <w:t xml:space="preserve"> Bernardi and Houssami., (2017); Bernardi et al., (2016)</w:t>
      </w:r>
      <w:r w:rsidR="007261B1">
        <w:t>; Lång et al., (2016A)</w:t>
      </w:r>
    </w:p>
    <w:p w14:paraId="4B1F1D5C" w14:textId="52CA1DE8" w:rsidR="002E2769" w:rsidRPr="00E44152" w:rsidRDefault="002E2769" w:rsidP="002E2769">
      <w:pPr>
        <w:pStyle w:val="BodyText"/>
        <w:ind w:left="720"/>
      </w:pPr>
      <w:r w:rsidRPr="00E44152">
        <w:rPr>
          <w:i/>
        </w:rPr>
        <w:t xml:space="preserve">NB </w:t>
      </w:r>
      <w:r w:rsidRPr="00E44152">
        <w:t>Additional articles reporting on the STORM</w:t>
      </w:r>
      <w:r w:rsidR="004077C4">
        <w:t xml:space="preserve">, </w:t>
      </w:r>
      <w:r w:rsidRPr="00E44152">
        <w:t>STORM-2 and OTS trials are also discussed in the systematic and literature reviews.</w:t>
      </w:r>
    </w:p>
    <w:p w14:paraId="03B62B2E" w14:textId="77777777" w:rsidR="002E2769" w:rsidRPr="00E44152" w:rsidRDefault="002E2769" w:rsidP="002E2769">
      <w:pPr>
        <w:pStyle w:val="Heading3"/>
        <w:ind w:left="720"/>
      </w:pPr>
      <w:r w:rsidRPr="00E44152">
        <w:t>Retrospective studies (observer performance or single-site analysis)</w:t>
      </w:r>
    </w:p>
    <w:p w14:paraId="7EA329EC" w14:textId="390904F5" w:rsidR="002E2769" w:rsidRDefault="00C41892" w:rsidP="002E2769">
      <w:pPr>
        <w:pStyle w:val="BodyText"/>
        <w:ind w:left="720"/>
      </w:pPr>
      <w:r>
        <w:t>Six</w:t>
      </w:r>
      <w:r w:rsidR="00903EDA">
        <w:t xml:space="preserve"> </w:t>
      </w:r>
      <w:r w:rsidR="002E2769" w:rsidRPr="00E44152">
        <w:t>studies:</w:t>
      </w:r>
      <w:r w:rsidR="002E2769">
        <w:t xml:space="preserve"> </w:t>
      </w:r>
      <w:r w:rsidR="00903EDA">
        <w:t xml:space="preserve">Aujero et al., (2017); </w:t>
      </w:r>
      <w:r w:rsidR="001A23A0">
        <w:t xml:space="preserve">Freer et al., (2017); </w:t>
      </w:r>
      <w:r w:rsidR="006F6703">
        <w:t>Powell</w:t>
      </w:r>
      <w:r w:rsidR="006F6703" w:rsidRPr="00460AC1">
        <w:t xml:space="preserve"> </w:t>
      </w:r>
      <w:r w:rsidR="006F6703">
        <w:t xml:space="preserve">et al., (2017); </w:t>
      </w:r>
      <w:r w:rsidR="002E2769">
        <w:t>Conant</w:t>
      </w:r>
      <w:r w:rsidR="002E2769" w:rsidRPr="00460AC1">
        <w:t xml:space="preserve"> </w:t>
      </w:r>
      <w:r w:rsidR="002E2769">
        <w:t>et al., (2016); Sharpe</w:t>
      </w:r>
      <w:r w:rsidR="002E2769" w:rsidRPr="00460AC1">
        <w:t xml:space="preserve"> </w:t>
      </w:r>
      <w:r w:rsidR="002E2769">
        <w:t>et al., (2016); Wang et al., (2016)</w:t>
      </w:r>
      <w:r w:rsidR="002E2769" w:rsidRPr="00E44152">
        <w:t xml:space="preserve"> </w:t>
      </w:r>
    </w:p>
    <w:p w14:paraId="548C3500" w14:textId="37F4DE19" w:rsidR="002E2769" w:rsidRPr="00A45BFC" w:rsidRDefault="002E2769" w:rsidP="002E2769">
      <w:pPr>
        <w:pStyle w:val="BodyText"/>
      </w:pPr>
      <w:r w:rsidRPr="00A45BFC">
        <w:t xml:space="preserve">There is evidence that invasive CDR is increased when using </w:t>
      </w:r>
      <w:r w:rsidR="00522A65">
        <w:t xml:space="preserve">DBT </w:t>
      </w:r>
      <w:r w:rsidRPr="00A45BFC">
        <w:t xml:space="preserve">compared to FFDM alone. Increases were reported in a range of studies (including large, robust prospective trials) for different combinations of screening strategies including FFDM + DBT, DBT + s2DM, and </w:t>
      </w:r>
      <w:r w:rsidR="00D67315">
        <w:t>DBT</w:t>
      </w:r>
      <w:r w:rsidR="00D67315" w:rsidRPr="003509DB">
        <w:rPr>
          <w:vertAlign w:val="subscript"/>
        </w:rPr>
        <w:t>MLO</w:t>
      </w:r>
      <w:r w:rsidR="00D67315" w:rsidDel="00D67315">
        <w:t xml:space="preserve"> </w:t>
      </w:r>
      <w:r w:rsidRPr="00A45BFC">
        <w:t>compared to FFDM alone (the Malmö trial). Houssami et al. (2016) noted that incremental increases in CDR are predominantly due to increased invasive CDR</w:t>
      </w:r>
      <w:r w:rsidR="00387031">
        <w:t>, which reflects the findings of this literature review</w:t>
      </w:r>
      <w:r w:rsidRPr="00A45BFC">
        <w:t>.</w:t>
      </w:r>
    </w:p>
    <w:p w14:paraId="21DA1AFE" w14:textId="77777777" w:rsidR="002E2769" w:rsidRPr="00A45BFC" w:rsidRDefault="002E2769" w:rsidP="002E2769">
      <w:pPr>
        <w:pStyle w:val="Heading3"/>
      </w:pPr>
      <w:r w:rsidRPr="00A45BFC">
        <w:t>Invasive CDR results for FFDM + DBT compared to FFDM alone</w:t>
      </w:r>
    </w:p>
    <w:p w14:paraId="474A3B85" w14:textId="77777777" w:rsidR="002E2769" w:rsidRPr="00F171B3" w:rsidRDefault="002E2769" w:rsidP="002E2769">
      <w:pPr>
        <w:pStyle w:val="BodyText-GREEN"/>
        <w:rPr>
          <w:b/>
          <w:color w:val="auto"/>
        </w:rPr>
      </w:pPr>
      <w:r w:rsidRPr="00F171B3">
        <w:rPr>
          <w:b/>
          <w:color w:val="auto"/>
        </w:rPr>
        <w:t>Systematic reviews</w:t>
      </w:r>
    </w:p>
    <w:p w14:paraId="4C59C200" w14:textId="746B20AD" w:rsidR="008F3962" w:rsidRDefault="002E2769" w:rsidP="002E2769">
      <w:pPr>
        <w:pStyle w:val="BodyText"/>
      </w:pPr>
      <w:r w:rsidRPr="00A45BFC">
        <w:t>Both Coop et al.</w:t>
      </w:r>
      <w:r w:rsidR="008F3962">
        <w:t xml:space="preserve"> (2016)</w:t>
      </w:r>
      <w:r w:rsidRPr="00A45BFC">
        <w:t xml:space="preserve"> and Hodgson et al.</w:t>
      </w:r>
      <w:r w:rsidR="008F3962">
        <w:t xml:space="preserve"> (2016)</w:t>
      </w:r>
      <w:r w:rsidRPr="00A45BFC">
        <w:t xml:space="preserve"> reported that FFDM + DBT resulted in an increase in invasive CDR. Hodgson et al.’s (2016) fixed effect meta-analysis</w:t>
      </w:r>
      <w:r w:rsidR="00387031">
        <w:t xml:space="preserve"> of data</w:t>
      </w:r>
      <w:r w:rsidRPr="00A45BFC">
        <w:t xml:space="preserve"> from the STORM and OTS trials found a statistically significant increase in invasive CDR detected by FFDM + DBT compared to FFDM alone</w:t>
      </w:r>
      <w:r w:rsidR="008F3962">
        <w:t xml:space="preserve">. This </w:t>
      </w:r>
      <w:r w:rsidRPr="00A45BFC">
        <w:t>resulted in the detection of an additional 2.33 cancers per 1000 screening examinations (95%CI 1.76</w:t>
      </w:r>
      <w:r w:rsidR="00505709">
        <w:t>-</w:t>
      </w:r>
      <w:r w:rsidRPr="00A45BFC">
        <w:t xml:space="preserve">3.1; </w:t>
      </w:r>
      <w:r w:rsidRPr="00A45BFC">
        <w:rPr>
          <w:i/>
        </w:rPr>
        <w:t>p</w:t>
      </w:r>
      <w:r w:rsidRPr="00A45BFC">
        <w:t xml:space="preserve">&lt;.001). </w:t>
      </w:r>
      <w:r w:rsidR="008F3962">
        <w:t xml:space="preserve">This is only slightly lower than the overall </w:t>
      </w:r>
      <w:r w:rsidR="00B114F1">
        <w:lastRenderedPageBreak/>
        <w:t xml:space="preserve">additional cancers per 1000 screening examinations </w:t>
      </w:r>
      <w:r w:rsidR="008F3962">
        <w:t>reported in this systematic review</w:t>
      </w:r>
      <w:r w:rsidR="00B114F1">
        <w:t xml:space="preserve"> (2.43 cancers per 1000 screening examinations)</w:t>
      </w:r>
      <w:r w:rsidR="008F3962">
        <w:t>.</w:t>
      </w:r>
    </w:p>
    <w:p w14:paraId="6DEA92CD" w14:textId="436E5F66" w:rsidR="0037642A" w:rsidRDefault="008F3962" w:rsidP="002E2769">
      <w:pPr>
        <w:pStyle w:val="BodyText"/>
      </w:pPr>
      <w:r>
        <w:t xml:space="preserve">Hodgson et al. </w:t>
      </w:r>
      <w:r w:rsidR="00387031">
        <w:t xml:space="preserve">also </w:t>
      </w:r>
      <w:r>
        <w:t xml:space="preserve">reported </w:t>
      </w:r>
      <w:r w:rsidR="00387031">
        <w:t xml:space="preserve">data </w:t>
      </w:r>
      <w:r>
        <w:t xml:space="preserve">from </w:t>
      </w:r>
      <w:r w:rsidR="002E2769" w:rsidRPr="00A45BFC">
        <w:t>retrospective studies</w:t>
      </w:r>
      <w:r w:rsidR="00387031">
        <w:t xml:space="preserve">, most of which </w:t>
      </w:r>
      <w:r w:rsidR="002E2769" w:rsidRPr="00A45BFC">
        <w:t xml:space="preserve">only looked at CDR rather than results for </w:t>
      </w:r>
      <w:r>
        <w:t xml:space="preserve">specific types of cancer </w:t>
      </w:r>
      <w:r w:rsidR="00387031">
        <w:t>(</w:t>
      </w:r>
      <w:r>
        <w:t xml:space="preserve">including </w:t>
      </w:r>
      <w:r w:rsidR="002E2769" w:rsidRPr="00A45BFC">
        <w:t>invasive CDR</w:t>
      </w:r>
      <w:r w:rsidR="00387031">
        <w:t>)</w:t>
      </w:r>
      <w:r w:rsidR="002E2769" w:rsidRPr="00A45BFC">
        <w:t xml:space="preserve">. </w:t>
      </w:r>
      <w:r w:rsidR="00387031">
        <w:t xml:space="preserve">Hodgson et al. </w:t>
      </w:r>
      <w:r w:rsidR="002E2769" w:rsidRPr="00A45BFC">
        <w:t xml:space="preserve">reported </w:t>
      </w:r>
      <w:r w:rsidR="00387031">
        <w:t xml:space="preserve">results </w:t>
      </w:r>
      <w:r w:rsidR="002E2769" w:rsidRPr="00A45BFC">
        <w:t xml:space="preserve">consistent </w:t>
      </w:r>
      <w:r w:rsidR="00387031" w:rsidRPr="00A45BFC">
        <w:t>(if smaller)</w:t>
      </w:r>
      <w:r w:rsidR="00387031">
        <w:t xml:space="preserve"> with the prospective trials. All studies reported increases in invasive CDR ranging </w:t>
      </w:r>
      <w:r w:rsidR="002E2769" w:rsidRPr="00A45BFC">
        <w:t xml:space="preserve">from 0.7 to 1.5 additional invasive cancers detected per 1000 screening examinations (FFDM + DBT compared to FFDM) (Friedewald et al., 2014; Greenburg et al., 2014; McCarthy et al., 2014; Rose et al., 2013). Friedewald’s </w:t>
      </w:r>
      <w:r w:rsidR="00CE0669">
        <w:t>multi-site</w:t>
      </w:r>
      <w:r w:rsidR="002E2769" w:rsidRPr="00A45BFC">
        <w:t xml:space="preserve"> analysis was the only study to achieve statistical significance for invasive CDR</w:t>
      </w:r>
      <w:r>
        <w:t xml:space="preserve">. </w:t>
      </w:r>
      <w:r w:rsidR="00F34C56">
        <w:t xml:space="preserve">That study </w:t>
      </w:r>
      <w:r w:rsidR="002E2769" w:rsidRPr="00A45BFC">
        <w:t>reported</w:t>
      </w:r>
      <w:r>
        <w:t xml:space="preserve"> an invasive </w:t>
      </w:r>
      <w:r w:rsidR="002E2769" w:rsidRPr="00A45BFC">
        <w:t>CDR of 4.1 per 1000 screening examinations compared to 2.9 for FFDM alone (</w:t>
      </w:r>
      <w:r w:rsidR="002E2769" w:rsidRPr="00A45BFC">
        <w:rPr>
          <w:i/>
        </w:rPr>
        <w:t>p</w:t>
      </w:r>
      <w:r w:rsidR="002E2769" w:rsidRPr="00A45BFC">
        <w:t>=.001).</w:t>
      </w:r>
      <w:r>
        <w:t xml:space="preserve"> </w:t>
      </w:r>
      <w:r w:rsidR="002E2769" w:rsidRPr="00A45BFC">
        <w:t xml:space="preserve">Statistical significance was not achieved for invasive CDR results from </w:t>
      </w:r>
      <w:r w:rsidR="00F34C56">
        <w:t xml:space="preserve">other </w:t>
      </w:r>
      <w:r w:rsidR="002E2769" w:rsidRPr="00A45BFC">
        <w:t>retrospective studies</w:t>
      </w:r>
      <w:r w:rsidR="00F34C56">
        <w:t>. Also</w:t>
      </w:r>
      <w:r w:rsidR="002E2769" w:rsidRPr="00A45BFC">
        <w:t xml:space="preserve"> 95%CI were quite wide</w:t>
      </w:r>
      <w:r w:rsidR="00F34C56">
        <w:t xml:space="preserve"> but </w:t>
      </w:r>
      <w:r w:rsidR="002E2769" w:rsidRPr="00A45BFC">
        <w:t xml:space="preserve">overall the results reported an increase in invasive CDR favouring FFDM + DBT. Possible reasons for the lower invasive CDR </w:t>
      </w:r>
      <w:r w:rsidR="00CC54C0">
        <w:t xml:space="preserve">in retrospective studies </w:t>
      </w:r>
      <w:r w:rsidR="002E2769" w:rsidRPr="00A45BFC">
        <w:t xml:space="preserve">(compared to the results seen in the OTS and STORM trials) are discussed in </w:t>
      </w:r>
      <w:r w:rsidR="002E2769" w:rsidRPr="004735F0">
        <w:rPr>
          <w:i/>
        </w:rPr>
        <w:t xml:space="preserve">section </w:t>
      </w:r>
      <w:r w:rsidR="002138BA" w:rsidRPr="004735F0">
        <w:rPr>
          <w:i/>
        </w:rPr>
        <w:t>3.1</w:t>
      </w:r>
      <w:r>
        <w:t>.</w:t>
      </w:r>
      <w:r w:rsidR="002E2769" w:rsidRPr="00A45BFC">
        <w:t xml:space="preserve"> </w:t>
      </w:r>
    </w:p>
    <w:p w14:paraId="2664623F" w14:textId="3035707D" w:rsidR="0037642A" w:rsidRPr="000738DF" w:rsidRDefault="0037642A" w:rsidP="0037642A">
      <w:pPr>
        <w:pStyle w:val="BodyText"/>
        <w:rPr>
          <w:i/>
        </w:rPr>
      </w:pPr>
      <w:r w:rsidRPr="00A45BFC">
        <w:t>Hodgson et al. (2016) found a slight (but not significant) increase in detection for non-invasive cancers with the FFDM + DBT compared to FFDM alone. Coop et al. (2016) noted that FFDM has a higher sensitivity for the detection of</w:t>
      </w:r>
      <w:r w:rsidR="00B114F1">
        <w:t xml:space="preserve"> </w:t>
      </w:r>
      <w:r w:rsidRPr="00A45BFC">
        <w:t xml:space="preserve">DCIS microcalcifications compared to DBT and </w:t>
      </w:r>
      <w:r w:rsidR="00F34C56">
        <w:t xml:space="preserve">concluded </w:t>
      </w:r>
      <w:r w:rsidRPr="00A45BFC">
        <w:t xml:space="preserve">that DBT does not increase detection of DCIS. This may be because the microcalcifications are more easily seen in </w:t>
      </w:r>
      <w:r>
        <w:t xml:space="preserve">2D </w:t>
      </w:r>
      <w:r w:rsidRPr="00A45BFC">
        <w:t xml:space="preserve">and may be more difficult to see in the multiple 1mm slices created with DBT imaging. </w:t>
      </w:r>
      <w:r w:rsidR="00473D88">
        <w:t>Coop et al. do not distinguish DCIS by lower or higher histological grade.</w:t>
      </w:r>
    </w:p>
    <w:p w14:paraId="43A524FC" w14:textId="34F10D8A" w:rsidR="0037642A" w:rsidRDefault="0037642A" w:rsidP="002E2769">
      <w:pPr>
        <w:pStyle w:val="BodyText"/>
      </w:pPr>
      <w:r w:rsidRPr="00A45BFC">
        <w:t>Coop et al.</w:t>
      </w:r>
      <w:r w:rsidR="00310F9F">
        <w:t xml:space="preserve"> (2016) </w:t>
      </w:r>
      <w:r w:rsidR="00473D88">
        <w:t xml:space="preserve">also </w:t>
      </w:r>
      <w:r w:rsidR="00310F9F">
        <w:t xml:space="preserve">reported </w:t>
      </w:r>
      <w:r w:rsidR="00F24BE6">
        <w:t xml:space="preserve">invasive CDR from </w:t>
      </w:r>
      <w:r w:rsidRPr="00A45BFC">
        <w:t>smaller and older retrospective studies</w:t>
      </w:r>
      <w:r>
        <w:t xml:space="preserve"> </w:t>
      </w:r>
      <w:r w:rsidR="00F24BE6">
        <w:t xml:space="preserve">(although </w:t>
      </w:r>
      <w:r w:rsidR="00473D88">
        <w:t>the review</w:t>
      </w:r>
      <w:r w:rsidR="00F24BE6">
        <w:t xml:space="preserve"> </w:t>
      </w:r>
      <w:r>
        <w:t xml:space="preserve">was largely silent </w:t>
      </w:r>
      <w:r w:rsidR="00F24BE6">
        <w:t>o</w:t>
      </w:r>
      <w:r>
        <w:t>n invasive CDR</w:t>
      </w:r>
      <w:r w:rsidR="00F24BE6">
        <w:t>)</w:t>
      </w:r>
      <w:r w:rsidRPr="00A45BFC">
        <w:t xml:space="preserve">. </w:t>
      </w:r>
      <w:r>
        <w:t>The authors note</w:t>
      </w:r>
      <w:r w:rsidR="000738DF">
        <w:t>d</w:t>
      </w:r>
      <w:r>
        <w:t xml:space="preserve"> that i</w:t>
      </w:r>
      <w:r w:rsidR="002E2769" w:rsidRPr="00A45BFC">
        <w:t>ncreased invasive CDR for soft tissue cancers presenting without microcalcifications w</w:t>
      </w:r>
      <w:r>
        <w:t>ere</w:t>
      </w:r>
      <w:r w:rsidR="002E2769" w:rsidRPr="00A45BFC">
        <w:t xml:space="preserve"> found in two studies (although the increases noted in the primary studies did not achieve significance). This led the authors to conclude that DBT appears to support superior detection of invasive cancers that do not present with microcalcifications.</w:t>
      </w:r>
      <w:r>
        <w:t xml:space="preserve"> </w:t>
      </w:r>
    </w:p>
    <w:p w14:paraId="4D6ACCFB" w14:textId="701DB19D" w:rsidR="000738DF" w:rsidRDefault="000738DF" w:rsidP="002E2769">
      <w:pPr>
        <w:pStyle w:val="BodyText"/>
      </w:pPr>
      <w:r>
        <w:t>Literature describ</w:t>
      </w:r>
      <w:r w:rsidR="0011170B">
        <w:t>ing</w:t>
      </w:r>
      <w:r>
        <w:t xml:space="preserve"> DBT’s performance in relation to microcalcifications is discussed in the following sub-section, </w:t>
      </w:r>
      <w:r>
        <w:rPr>
          <w:i/>
        </w:rPr>
        <w:t>Other cancer characteristics.</w:t>
      </w:r>
    </w:p>
    <w:p w14:paraId="45EB37DC" w14:textId="77777777" w:rsidR="002E2769" w:rsidRPr="00F171B3" w:rsidRDefault="002E2769" w:rsidP="002E2769">
      <w:pPr>
        <w:pStyle w:val="BodyText-GREEN"/>
        <w:rPr>
          <w:b/>
          <w:color w:val="auto"/>
        </w:rPr>
      </w:pPr>
      <w:r w:rsidRPr="00F171B3">
        <w:rPr>
          <w:b/>
          <w:color w:val="auto"/>
        </w:rPr>
        <w:t>Retrospective studies</w:t>
      </w:r>
    </w:p>
    <w:p w14:paraId="78297B06" w14:textId="442A2125" w:rsidR="0011170B" w:rsidRDefault="002E2769" w:rsidP="00B148AD">
      <w:pPr>
        <w:pStyle w:val="BodyText"/>
        <w:rPr>
          <w:rFonts w:asciiTheme="majorHAnsi" w:hAnsiTheme="majorHAnsi"/>
          <w:b/>
          <w:color w:val="36424A" w:themeColor="text2"/>
          <w:sz w:val="24"/>
        </w:rPr>
      </w:pPr>
      <w:r w:rsidRPr="00A45BFC">
        <w:t xml:space="preserve">All retrospective studies </w:t>
      </w:r>
      <w:r w:rsidR="006F6703">
        <w:t xml:space="preserve">reporting on invasive CDR </w:t>
      </w:r>
      <w:r w:rsidRPr="00A45BFC">
        <w:t>reported that invasive CDR increased when DBT is used as an adjunct to FFDM (i.e., FFDM + DBT)</w:t>
      </w:r>
      <w:r w:rsidR="0011170B">
        <w:t xml:space="preserve">. This included studies </w:t>
      </w:r>
      <w:r w:rsidR="0011170B" w:rsidRPr="00A45BFC">
        <w:t>based on outcomes analysis from clinical practices as well as observer performance</w:t>
      </w:r>
      <w:r w:rsidR="0011170B">
        <w:t xml:space="preserve"> (Powell et al., 2017; Conant et al., 2016; Sharpe et al., 2016; Wang et al., 2016</w:t>
      </w:r>
      <w:r w:rsidR="0011170B" w:rsidRPr="00A45BFC">
        <w:t>)</w:t>
      </w:r>
      <w:r w:rsidRPr="00A45BFC">
        <w:t>.</w:t>
      </w:r>
      <w:r w:rsidR="003C3E19">
        <w:t xml:space="preserve"> Tables 8 and 9 (see pages 3</w:t>
      </w:r>
      <w:r w:rsidR="00712283">
        <w:t>6</w:t>
      </w:r>
      <w:r w:rsidR="003C3E19">
        <w:t>-3</w:t>
      </w:r>
      <w:r w:rsidR="00712283">
        <w:t>8</w:t>
      </w:r>
      <w:r w:rsidR="003C3E19">
        <w:t>) provide detail on each study.</w:t>
      </w:r>
      <w:r w:rsidRPr="00A45BFC">
        <w:t xml:space="preserve"> </w:t>
      </w:r>
      <w:r w:rsidR="0036198F">
        <w:t>I</w:t>
      </w:r>
      <w:r w:rsidRPr="00A45BFC">
        <w:t xml:space="preserve">ncreases ranged from 0.35 to 1 additional cancer per 1000 screening examinations. Only Conant et al.’s result (1 additional cancer per 1000 screens) from their retrospective analysis of data from three PROSPR consortium sites achieved </w:t>
      </w:r>
      <w:r w:rsidR="003125B6">
        <w:t xml:space="preserve">statistical </w:t>
      </w:r>
      <w:r w:rsidRPr="00A45BFC">
        <w:t>significance. While the reported rates were smaller than those reported for the prospective trials</w:t>
      </w:r>
      <w:r w:rsidR="003125B6">
        <w:t xml:space="preserve"> (covered in Hodgson et al.’s systematic review)</w:t>
      </w:r>
      <w:r w:rsidRPr="00A45BFC">
        <w:t>, taken together, the evidence base suggests that use of DBT as an adjunct screen increases detection of invasive cancer compared to FFDM alone.</w:t>
      </w:r>
    </w:p>
    <w:p w14:paraId="5FBC13E3" w14:textId="3D1C0CF2" w:rsidR="002E2769" w:rsidRPr="00A45BFC" w:rsidRDefault="002E2769" w:rsidP="002E2769">
      <w:pPr>
        <w:pStyle w:val="Heading3"/>
      </w:pPr>
      <w:r w:rsidRPr="00A45BFC">
        <w:t>Invasive CDR results for DBT + s2DM compared to FFDM alone</w:t>
      </w:r>
    </w:p>
    <w:p w14:paraId="122DE7D1" w14:textId="77777777" w:rsidR="002E2769" w:rsidRPr="00F171B3" w:rsidRDefault="002E2769" w:rsidP="002E2769">
      <w:pPr>
        <w:pStyle w:val="BodyText-GREEN"/>
        <w:rPr>
          <w:b/>
          <w:color w:val="auto"/>
        </w:rPr>
      </w:pPr>
      <w:r w:rsidRPr="00F171B3">
        <w:rPr>
          <w:b/>
          <w:color w:val="auto"/>
        </w:rPr>
        <w:t>Prospective studies</w:t>
      </w:r>
    </w:p>
    <w:p w14:paraId="6A9A4287" w14:textId="7D4C54B6" w:rsidR="00EC7A1D" w:rsidRDefault="002E2769">
      <w:pPr>
        <w:pStyle w:val="BodyText"/>
      </w:pPr>
      <w:r w:rsidRPr="00A45BFC">
        <w:t xml:space="preserve">Results from the STORM-2 trial (Bernardi et al., 2016) </w:t>
      </w:r>
      <w:r w:rsidR="007261B1">
        <w:t>reported</w:t>
      </w:r>
      <w:r w:rsidRPr="00A45BFC">
        <w:t xml:space="preserve"> that FFDM + DBT results in an increase in invasive CDR. The STORM-2 trial detected 74 invasive cancers out of 90 total cancers; </w:t>
      </w:r>
      <w:r w:rsidRPr="00A45BFC">
        <w:lastRenderedPageBreak/>
        <w:t>however, no invasive CDR was calculated</w:t>
      </w:r>
      <w:r w:rsidR="000953B3">
        <w:t xml:space="preserve"> </w:t>
      </w:r>
      <w:r w:rsidR="007261B1">
        <w:t>(</w:t>
      </w:r>
      <w:r w:rsidR="000953B3">
        <w:t>and it is not clear whether the increase in invasive cancers detected related to FFDM + DBT or DBT + s2DM</w:t>
      </w:r>
      <w:r w:rsidR="007261B1">
        <w:t>)</w:t>
      </w:r>
      <w:r w:rsidRPr="00A45BFC">
        <w:t xml:space="preserve">. </w:t>
      </w:r>
      <w:r w:rsidR="000953B3">
        <w:t xml:space="preserve">Results from STORM-2 were also reported for </w:t>
      </w:r>
      <w:r w:rsidRPr="00A45BFC">
        <w:t>mean tumour size for invasive cancers</w:t>
      </w:r>
      <w:r w:rsidR="000953B3">
        <w:t>. Mean tumour size for invasive cancers</w:t>
      </w:r>
      <w:r w:rsidRPr="00A45BFC">
        <w:t xml:space="preserve"> </w:t>
      </w:r>
      <w:r w:rsidR="000953B3">
        <w:t>detected with all three screening strategies (FFDM alone, FFDM + DBT and DBT + s2DM) were similar (12.7 mm</w:t>
      </w:r>
      <w:r w:rsidR="0011170B">
        <w:t>, standard deviation 7.8</w:t>
      </w:r>
      <w:r w:rsidR="000953B3">
        <w:t xml:space="preserve">). Invasive cancers detected with only FFDM + DBT or DBT + s2DM were </w:t>
      </w:r>
      <w:r w:rsidRPr="00A45BFC">
        <w:t>slightly smaller: 11.6</w:t>
      </w:r>
      <w:r w:rsidR="007261B1">
        <w:t xml:space="preserve"> </w:t>
      </w:r>
      <w:r w:rsidRPr="00A45BFC">
        <w:t>mm</w:t>
      </w:r>
      <w:r w:rsidR="0011170B">
        <w:t xml:space="preserve"> (SD 9.4)</w:t>
      </w:r>
      <w:r w:rsidR="000953B3">
        <w:t>.</w:t>
      </w:r>
    </w:p>
    <w:p w14:paraId="0622FC78" w14:textId="45EB0B6A" w:rsidR="002E2769" w:rsidRDefault="002E2769" w:rsidP="002E2769">
      <w:pPr>
        <w:pStyle w:val="BodyText"/>
      </w:pPr>
      <w:r w:rsidRPr="00A45BFC">
        <w:t xml:space="preserve">Bernardi and Houssami (2017) described cancers detected </w:t>
      </w:r>
      <w:r w:rsidR="0011170B">
        <w:t xml:space="preserve">in </w:t>
      </w:r>
      <w:r w:rsidRPr="00A45BFC">
        <w:t xml:space="preserve">the STORM-2 trial. They reported that DBT detected most small invasive cancers (depicted as irregular masses or distortions) that could not be seen on FFDM images (although </w:t>
      </w:r>
      <w:r w:rsidR="000C2044">
        <w:t xml:space="preserve">the authors noted that </w:t>
      </w:r>
      <w:r w:rsidRPr="00A45BFC">
        <w:t>these were also difficult to detect with DBT). Interesting, they also noted that one of the cases detected was invasive lobular cancer, a cancer that is hard to detect</w:t>
      </w:r>
      <w:r w:rsidR="000C2044">
        <w:t xml:space="preserve"> in any screening modality</w:t>
      </w:r>
      <w:r w:rsidRPr="00A45BFC">
        <w:t>.</w:t>
      </w:r>
    </w:p>
    <w:p w14:paraId="29F04E7C" w14:textId="40ADE88E" w:rsidR="001A23A0" w:rsidRPr="00F171B3" w:rsidRDefault="001A23A0" w:rsidP="00AC23E4">
      <w:pPr>
        <w:pStyle w:val="BodyText-GREEN"/>
        <w:rPr>
          <w:b/>
          <w:color w:val="auto"/>
        </w:rPr>
      </w:pPr>
      <w:r w:rsidRPr="00F171B3">
        <w:rPr>
          <w:b/>
          <w:color w:val="auto"/>
        </w:rPr>
        <w:t>Retrospective studies</w:t>
      </w:r>
    </w:p>
    <w:p w14:paraId="30B69F71" w14:textId="4B2EBE77" w:rsidR="001A23A0" w:rsidRPr="00A45BFC" w:rsidRDefault="001A23A0" w:rsidP="002E2769">
      <w:pPr>
        <w:pStyle w:val="BodyText"/>
      </w:pPr>
      <w:r w:rsidRPr="00A45BFC">
        <w:t xml:space="preserve">Freer et al.’s </w:t>
      </w:r>
      <w:r>
        <w:t xml:space="preserve">2017 </w:t>
      </w:r>
      <w:r w:rsidRPr="00A45BFC">
        <w:t xml:space="preserve">study </w:t>
      </w:r>
      <w:r>
        <w:t xml:space="preserve">compared single reading of DBT + s2DM images to FFDM and FFDM + DBT and </w:t>
      </w:r>
      <w:r w:rsidRPr="00A45BFC">
        <w:t xml:space="preserve">reported non-significant findings for invasive CDR of 4.3, 3.4 and 3.9 per </w:t>
      </w:r>
      <w:r>
        <w:t>1</w:t>
      </w:r>
      <w:r w:rsidRPr="00A45BFC">
        <w:t xml:space="preserve">000 screening examinations for DBT + s2DM, FFDM + DBT and FFDM respectively. This finding was not repeated in other studies. Aujero et al. (2017) also reported on invasive CDR, finding that DBT + s2DM detected </w:t>
      </w:r>
      <w:r w:rsidR="0011170B">
        <w:t>4.64 cancers per 1000 screening examinations compared to 3.21 cancers per 1000 screening examinations when FFDM alone was used</w:t>
      </w:r>
      <w:r w:rsidR="00C96A1A">
        <w:t xml:space="preserve"> (</w:t>
      </w:r>
      <w:r w:rsidRPr="00A45BFC">
        <w:t>76.5% of invasive cancers compared to 61.3% detected by FFDM + DBT</w:t>
      </w:r>
      <w:r w:rsidR="00497626">
        <w:t xml:space="preserve">; </w:t>
      </w:r>
      <w:r w:rsidR="00390123" w:rsidRPr="00A45BFC">
        <w:rPr>
          <w:i/>
        </w:rPr>
        <w:t>p</w:t>
      </w:r>
      <w:r w:rsidR="00390123" w:rsidRPr="00A45BFC">
        <w:t>=.01</w:t>
      </w:r>
      <w:r w:rsidR="00390123">
        <w:t xml:space="preserve">, </w:t>
      </w:r>
      <w:r w:rsidR="00C96A1A">
        <w:t>OR 2.06,</w:t>
      </w:r>
      <w:r w:rsidR="00390123">
        <w:t xml:space="preserve"> 95%CI 1.19-3.56</w:t>
      </w:r>
      <w:r w:rsidRPr="00A45BFC">
        <w:t xml:space="preserve">). The PPV for DBT + s2DM was also significantly higher than FFDM + DBT (40.8% compared to 28.5%; </w:t>
      </w:r>
      <w:r w:rsidRPr="00A45BFC">
        <w:rPr>
          <w:i/>
        </w:rPr>
        <w:t>p</w:t>
      </w:r>
      <w:r w:rsidRPr="00A45BFC">
        <w:t>=.0001; OR 1.15, 95%CI 0.90-48)</w:t>
      </w:r>
      <w:r>
        <w:t>. This suggests that DBT + s2DM may be better able to detect invasive cancers compared to FFDM + DBT; however, the results from the two studies are not consistent.</w:t>
      </w:r>
    </w:p>
    <w:p w14:paraId="33C9529C" w14:textId="0BF6032F" w:rsidR="00D67315" w:rsidRPr="003509DB" w:rsidRDefault="00D67315" w:rsidP="00D67315">
      <w:pPr>
        <w:pStyle w:val="Heading3"/>
        <w:rPr>
          <w:vertAlign w:val="subscript"/>
        </w:rPr>
      </w:pPr>
      <w:r>
        <w:t xml:space="preserve">Invasive CDR </w:t>
      </w:r>
      <w:r w:rsidRPr="00D86CAB">
        <w:t xml:space="preserve">results for </w:t>
      </w:r>
      <w:r>
        <w:t>DBT</w:t>
      </w:r>
      <w:r w:rsidRPr="003509DB">
        <w:rPr>
          <w:vertAlign w:val="subscript"/>
        </w:rPr>
        <w:t>MLO</w:t>
      </w:r>
      <w:r w:rsidDel="00BD0DFE">
        <w:t xml:space="preserve"> </w:t>
      </w:r>
      <w:r w:rsidR="00FE5615" w:rsidRPr="00A45BFC">
        <w:t xml:space="preserve">compared to </w:t>
      </w:r>
      <w:r w:rsidR="00FE5615">
        <w:t>other imaging combinations</w:t>
      </w:r>
    </w:p>
    <w:p w14:paraId="451B7632" w14:textId="07E64925" w:rsidR="002E2769" w:rsidRPr="00A45BFC" w:rsidRDefault="002E2769" w:rsidP="002E2769">
      <w:pPr>
        <w:pStyle w:val="BodyText"/>
      </w:pPr>
      <w:r w:rsidRPr="00A45BFC">
        <w:t xml:space="preserve">Invasive CDR is not reported in the Malmö interim results; however, data tables show that </w:t>
      </w:r>
      <w:r w:rsidR="00390123">
        <w:t>the DBT total arm (</w:t>
      </w:r>
      <w:r w:rsidRPr="00A45BFC">
        <w:t>DBT</w:t>
      </w:r>
      <w:r w:rsidR="00390123">
        <w:rPr>
          <w:vertAlign w:val="subscript"/>
        </w:rPr>
        <w:t xml:space="preserve">MLO+CC </w:t>
      </w:r>
      <w:r w:rsidR="00390123" w:rsidRPr="00390123">
        <w:t>+ prior digital mammogr</w:t>
      </w:r>
      <w:r w:rsidR="00390123">
        <w:t>a</w:t>
      </w:r>
      <w:r w:rsidR="00390123" w:rsidRPr="00390123">
        <w:t>phy)</w:t>
      </w:r>
      <w:r w:rsidRPr="00A45BFC">
        <w:t xml:space="preserve"> detected 17 more invasive cancers compared to FFDM alone</w:t>
      </w:r>
      <w:r w:rsidR="00390123">
        <w:t xml:space="preserve"> arm</w:t>
      </w:r>
      <w:r w:rsidR="000D7417">
        <w:t xml:space="preserve"> (58 compared to 41 cancers)</w:t>
      </w:r>
      <w:r w:rsidRPr="00A45BFC">
        <w:t>. Lång et al. (2016A) noted that there were no statistically significant differences between those cancers detected with DBT</w:t>
      </w:r>
      <w:r w:rsidR="002B45FA">
        <w:rPr>
          <w:vertAlign w:val="subscript"/>
        </w:rPr>
        <w:t>MLO</w:t>
      </w:r>
      <w:r w:rsidRPr="00A45BFC">
        <w:t xml:space="preserve"> or by the FFDM reading arm.</w:t>
      </w:r>
      <w:r w:rsidR="00396342">
        <w:t xml:space="preserve"> </w:t>
      </w:r>
      <w:r w:rsidRPr="00A45BFC">
        <w:t xml:space="preserve">The PPV was the same for both reading arms, which differs from other study findings (which have tended to report a difference that favours </w:t>
      </w:r>
      <w:r w:rsidR="00396342">
        <w:t>DBT</w:t>
      </w:r>
      <w:r w:rsidRPr="00A45BFC">
        <w:t>).</w:t>
      </w:r>
    </w:p>
    <w:p w14:paraId="49923C4C" w14:textId="77777777" w:rsidR="002E2769" w:rsidRPr="00A45BFC" w:rsidRDefault="002E2769" w:rsidP="002E2769">
      <w:pPr>
        <w:pStyle w:val="NumberedHeading3"/>
        <w:numPr>
          <w:ilvl w:val="0"/>
          <w:numId w:val="0"/>
        </w:numPr>
        <w:ind w:left="851" w:hanging="851"/>
      </w:pPr>
      <w:r w:rsidRPr="00A45BFC">
        <w:t xml:space="preserve">Other cancer characteristics </w:t>
      </w:r>
    </w:p>
    <w:p w14:paraId="7043CB9D" w14:textId="15B19616" w:rsidR="00593B5E" w:rsidRPr="00BE2E91" w:rsidRDefault="00A22CFE" w:rsidP="00593B5E">
      <w:pPr>
        <w:pStyle w:val="BodyText"/>
      </w:pPr>
      <w:r>
        <w:t xml:space="preserve">Studies focused on diagnostic populations were excluded from this literature review; however, much of the literature discussing tumour characteristics is based on either diagnostic populations or datasets enriched with cancer cases. </w:t>
      </w:r>
      <w:r w:rsidR="002E2769" w:rsidRPr="00A45BFC">
        <w:t xml:space="preserve">This sub-section provides a short summary based on </w:t>
      </w:r>
      <w:r w:rsidR="00396342">
        <w:t xml:space="preserve">other narrative </w:t>
      </w:r>
      <w:r w:rsidR="002E2769" w:rsidRPr="00A45BFC">
        <w:t>literature review</w:t>
      </w:r>
      <w:r w:rsidR="00396342">
        <w:t>s</w:t>
      </w:r>
      <w:r>
        <w:t xml:space="preserve"> which report on cancer characteristics</w:t>
      </w:r>
      <w:r w:rsidR="002E2769" w:rsidRPr="00A45BFC">
        <w:t xml:space="preserve">. A more fulsome exploration of the relationship between different combinations of </w:t>
      </w:r>
      <w:r w:rsidR="00396342">
        <w:t xml:space="preserve">DBT </w:t>
      </w:r>
      <w:r w:rsidR="002E2769" w:rsidRPr="00A45BFC">
        <w:t xml:space="preserve">and digital mammography imaging will be provided in a companion literature review on the role of </w:t>
      </w:r>
      <w:r w:rsidR="00396342">
        <w:t xml:space="preserve">DBT </w:t>
      </w:r>
      <w:r w:rsidR="002E2769" w:rsidRPr="00A45BFC">
        <w:t xml:space="preserve">in </w:t>
      </w:r>
      <w:r w:rsidR="00396342">
        <w:t xml:space="preserve">the </w:t>
      </w:r>
      <w:r w:rsidR="002E2769" w:rsidRPr="00A45BFC">
        <w:t xml:space="preserve">assessment and diagnosis </w:t>
      </w:r>
      <w:r w:rsidR="00396342">
        <w:t xml:space="preserve">of breast cancer </w:t>
      </w:r>
      <w:r w:rsidR="002E2769" w:rsidRPr="00A45BFC">
        <w:t xml:space="preserve">(to be prepared by </w:t>
      </w:r>
      <w:r w:rsidR="002E2769" w:rsidRPr="00A45BFC">
        <w:rPr>
          <w:i/>
        </w:rPr>
        <w:t>Allen + Clarke</w:t>
      </w:r>
      <w:r w:rsidR="002E2769" w:rsidRPr="00A45BFC">
        <w:t xml:space="preserve"> in mid-2018). </w:t>
      </w:r>
    </w:p>
    <w:p w14:paraId="0A596F7A" w14:textId="5BFE6A45" w:rsidR="002E2769" w:rsidRPr="00A45BFC" w:rsidRDefault="002138BA" w:rsidP="002E2769">
      <w:pPr>
        <w:pStyle w:val="BodyText"/>
      </w:pPr>
      <w:r>
        <w:t xml:space="preserve">Two </w:t>
      </w:r>
      <w:r w:rsidR="002E2769" w:rsidRPr="00A45BFC">
        <w:t xml:space="preserve">literature reviews summarised findings on other cancer characteristics (Skaane, 2017; Houssami et al., 2016). </w:t>
      </w:r>
      <w:r w:rsidR="00767E7D">
        <w:t xml:space="preserve">The literature reported varying results about tumour characteristics. </w:t>
      </w:r>
      <w:r w:rsidR="002E2769" w:rsidRPr="00A45BFC">
        <w:t xml:space="preserve">Some </w:t>
      </w:r>
      <w:r w:rsidR="00767E7D">
        <w:t xml:space="preserve">studies discussed by Houssami et al. (2016) </w:t>
      </w:r>
      <w:r w:rsidR="002E2769" w:rsidRPr="00A45BFC">
        <w:t>suggest</w:t>
      </w:r>
      <w:r w:rsidR="00767E7D">
        <w:t>ed</w:t>
      </w:r>
      <w:r w:rsidR="002E2769" w:rsidRPr="00A45BFC">
        <w:t xml:space="preserve"> that there are differences in the cancers detected with DBT</w:t>
      </w:r>
      <w:r w:rsidR="00767E7D">
        <w:t xml:space="preserve"> compared to those detected with FFDM alone</w:t>
      </w:r>
      <w:r w:rsidR="002E2769" w:rsidRPr="00A45BFC">
        <w:t xml:space="preserve">. </w:t>
      </w:r>
      <w:r w:rsidR="00767E7D">
        <w:t xml:space="preserve">DBT appears to detect </w:t>
      </w:r>
      <w:r w:rsidR="002E2769" w:rsidRPr="00A45BFC">
        <w:t>smaller</w:t>
      </w:r>
      <w:r w:rsidR="00767E7D">
        <w:t xml:space="preserve"> cancers which are </w:t>
      </w:r>
      <w:r w:rsidR="002E2769" w:rsidRPr="00A45BFC">
        <w:t>more likely to be invasive</w:t>
      </w:r>
      <w:r w:rsidR="000D7417">
        <w:t xml:space="preserve">, and cited data from STORM, Malmö and the OTS trial </w:t>
      </w:r>
      <w:r w:rsidR="000D7417">
        <w:lastRenderedPageBreak/>
        <w:t>noting that DBT appears to detect microcalcifications as well as FFDM but that incremental detection focuses on invasive cancers</w:t>
      </w:r>
      <w:r w:rsidR="002E2769" w:rsidRPr="00A45BFC">
        <w:t>. Other</w:t>
      </w:r>
      <w:r w:rsidR="00767E7D">
        <w:t xml:space="preserve"> </w:t>
      </w:r>
      <w:r w:rsidR="002E2769" w:rsidRPr="00A45BFC">
        <w:t>s</w:t>
      </w:r>
      <w:r w:rsidR="00767E7D">
        <w:t>tudies</w:t>
      </w:r>
      <w:r w:rsidR="002E2769" w:rsidRPr="00A45BFC">
        <w:t>, including data from the OTS trial, reported no differences in grade, size or radiologic signs for cancers detected either with DBT or FFDM</w:t>
      </w:r>
      <w:r w:rsidR="000D7417">
        <w:t xml:space="preserve"> but the OTS trial did report that the incremental cancers detected with FFDM + DBT were predominantly invasive.</w:t>
      </w:r>
    </w:p>
    <w:p w14:paraId="241662A7" w14:textId="4F352310" w:rsidR="002E2769" w:rsidRPr="00A45BFC" w:rsidRDefault="000D7417" w:rsidP="002E2769">
      <w:pPr>
        <w:pStyle w:val="BodyText"/>
      </w:pPr>
      <w:r>
        <w:t xml:space="preserve">Additionally, in </w:t>
      </w:r>
      <w:r w:rsidR="002E2769" w:rsidRPr="00A45BFC">
        <w:t>Houssami et al.</w:t>
      </w:r>
      <w:r>
        <w:t>’s</w:t>
      </w:r>
      <w:r w:rsidR="002E2769" w:rsidRPr="00A45BFC">
        <w:t xml:space="preserve"> pictorial atlas</w:t>
      </w:r>
      <w:r>
        <w:t xml:space="preserve">, the authors described </w:t>
      </w:r>
      <w:r w:rsidR="002E2769" w:rsidRPr="00A45BFC">
        <w:t>the cancers detected with DBT (based on a literature review and data from the STORM, OTS</w:t>
      </w:r>
      <w:r w:rsidR="00767E7D">
        <w:t xml:space="preserve">, </w:t>
      </w:r>
      <w:r w:rsidR="002E2769" w:rsidRPr="00A45BFC">
        <w:t>Malmö and the ASTOUND trial</w:t>
      </w:r>
      <w:r w:rsidR="00767E7D">
        <w:t>s</w:t>
      </w:r>
      <w:r w:rsidR="002E2769" w:rsidRPr="00A45BFC">
        <w:t>)</w:t>
      </w:r>
      <w:r>
        <w:t xml:space="preserve"> (Houssami et al., 2016)</w:t>
      </w:r>
      <w:r w:rsidR="002E2769" w:rsidRPr="00A45BFC">
        <w:t>. They reported that DBT improves conspicuity (due to reduced tissue overlap) for certain types of lesions including spiculated or stellate masses and architectural distortions compared to those seen with FFDM alone. This improved conspicuity likely underpins the increased detection of invasive cancers</w:t>
      </w:r>
      <w:r w:rsidR="00767E7D">
        <w:t xml:space="preserve"> (as reported above)</w:t>
      </w:r>
      <w:r w:rsidR="002E2769" w:rsidRPr="00A45BFC">
        <w:t>. Houssami et al. also noted that benign findings (including radial scars) were easier to detect with DBT; however, improved conspicuity may result in additional assessment of suspicious areas that are benign (particularly stellate distortions), which may increase false positive rates overall. This was an issue reported particularly with the screening strategy used in the Malmö trial</w:t>
      </w:r>
      <w:r w:rsidR="00767E7D">
        <w:t xml:space="preserve"> (DBT</w:t>
      </w:r>
      <w:r w:rsidR="00767E7D">
        <w:rPr>
          <w:vertAlign w:val="subscript"/>
        </w:rPr>
        <w:t>MLO</w:t>
      </w:r>
      <w:r w:rsidR="00767E7D">
        <w:t xml:space="preserve"> compared to </w:t>
      </w:r>
      <w:r w:rsidR="00C45B41">
        <w:t>FFDM</w:t>
      </w:r>
      <w:r w:rsidR="00767E7D">
        <w:t>)</w:t>
      </w:r>
      <w:r w:rsidR="002E2769" w:rsidRPr="00A45BFC">
        <w:t>.</w:t>
      </w:r>
    </w:p>
    <w:p w14:paraId="09D37783" w14:textId="536DC37D" w:rsidR="002E2769" w:rsidRPr="00A45BFC" w:rsidRDefault="00045586" w:rsidP="002E2769">
      <w:pPr>
        <w:pStyle w:val="BodyText"/>
      </w:pPr>
      <w:r>
        <w:t>Detection of clinically significant m</w:t>
      </w:r>
      <w:r w:rsidR="002E2769" w:rsidRPr="00A45BFC">
        <w:t xml:space="preserve">icrocalcifications </w:t>
      </w:r>
      <w:r w:rsidR="00767E7D">
        <w:t>appear</w:t>
      </w:r>
      <w:r>
        <w:t>s</w:t>
      </w:r>
      <w:r w:rsidR="00767E7D">
        <w:t xml:space="preserve"> to be an area of unsettled science. </w:t>
      </w:r>
      <w:r w:rsidR="002E2769" w:rsidRPr="00A45BFC">
        <w:t>Skaane</w:t>
      </w:r>
      <w:r w:rsidR="00767E7D">
        <w:t xml:space="preserve"> (</w:t>
      </w:r>
      <w:r w:rsidR="002E2769" w:rsidRPr="00A45BFC">
        <w:t>2017)</w:t>
      </w:r>
      <w:r w:rsidR="00767E7D">
        <w:t xml:space="preserve"> reported that </w:t>
      </w:r>
      <w:r w:rsidR="002E2769" w:rsidRPr="00A45BFC">
        <w:t xml:space="preserve">some </w:t>
      </w:r>
      <w:r w:rsidR="00767E7D">
        <w:t xml:space="preserve">older </w:t>
      </w:r>
      <w:r w:rsidR="002E2769" w:rsidRPr="00A45BFC">
        <w:t>studies indicat</w:t>
      </w:r>
      <w:r w:rsidR="00767E7D">
        <w:t>ed</w:t>
      </w:r>
      <w:r w:rsidR="002E2769" w:rsidRPr="00A45BFC">
        <w:t xml:space="preserve"> FFDM’s superior performance in terms of detection of microcalcifications compared to DBT. Citing Kopans et al.’s (2011) study, which found equal or greater clarity of microcalcifications, Skaane (2017) reported that classification of these radiologic features might have clinical significance</w:t>
      </w:r>
      <w:r w:rsidR="00767E7D">
        <w:t xml:space="preserve">; </w:t>
      </w:r>
      <w:r w:rsidR="00656876">
        <w:t xml:space="preserve">however, </w:t>
      </w:r>
      <w:r w:rsidR="00656876" w:rsidRPr="00A45BFC">
        <w:t>Houssami</w:t>
      </w:r>
      <w:r w:rsidR="002E2769" w:rsidRPr="00A45BFC">
        <w:t xml:space="preserve"> et al. (2016) argued that trials have reported comparable detection of microcalcifications for both DBT and FFDM.</w:t>
      </w:r>
    </w:p>
    <w:p w14:paraId="109CA413" w14:textId="2B0FC724" w:rsidR="002E2769" w:rsidRPr="00A45BFC" w:rsidRDefault="002E2769" w:rsidP="002E2769">
      <w:pPr>
        <w:pStyle w:val="BodyText"/>
      </w:pPr>
      <w:r w:rsidRPr="00A45BFC">
        <w:t xml:space="preserve">Tumour size at detection was also explored by Houssami et al. (2016). Reporting on data from the OTS and Malmö trials, the authors noted that DBT may detect more smaller sized and lower grade cancers compared to FFDM alone. Radial scar may also be more visible on DBT compared to FFDM, which could result in additional unnecessary assessments to determine malignancy. Skaane (2017) </w:t>
      </w:r>
      <w:r w:rsidR="00045586">
        <w:t>concluded</w:t>
      </w:r>
      <w:r w:rsidR="00045586" w:rsidRPr="00A45BFC">
        <w:t xml:space="preserve"> </w:t>
      </w:r>
      <w:r w:rsidRPr="00A45BFC">
        <w:t>that over-diagnosis may be an issue of perception, requiring improve</w:t>
      </w:r>
      <w:r w:rsidR="000D7417">
        <w:t>d</w:t>
      </w:r>
      <w:r w:rsidRPr="00A45BFC">
        <w:t xml:space="preserve"> treatment decision tools rather than reduced initial detection</w:t>
      </w:r>
      <w:r w:rsidR="00114736">
        <w:t xml:space="preserve"> (eg, over-treatment of abnormalities that may never be clinically significant is also an issue rather than over-diagnosis alone)</w:t>
      </w:r>
      <w:r w:rsidRPr="00A45BFC">
        <w:t>. This is an area that requires additional research to unpick the relationship between more timely diagnosis of asymptomatic cancers and the risk of overdiagnosis.</w:t>
      </w:r>
    </w:p>
    <w:p w14:paraId="644F2B51" w14:textId="77777777" w:rsidR="002E2769" w:rsidRPr="00A45BFC" w:rsidRDefault="002E2769" w:rsidP="002E2769">
      <w:pPr>
        <w:pStyle w:val="NumberedHeading3"/>
      </w:pPr>
      <w:bookmarkStart w:id="87" w:name="_Ref507012203"/>
      <w:r w:rsidRPr="00A45BFC">
        <w:t>Interval cancer rates</w:t>
      </w:r>
      <w:bookmarkEnd w:id="87"/>
    </w:p>
    <w:p w14:paraId="7463FA11" w14:textId="24346A57" w:rsidR="002E2769" w:rsidRDefault="002E2769" w:rsidP="002E2769">
      <w:pPr>
        <w:pStyle w:val="BodyText"/>
      </w:pPr>
      <w:r w:rsidRPr="00A45BFC">
        <w:t xml:space="preserve">The interval cancer rate refers to the number of breast cancers that become symptomatic within 12 months of a mammogram in which no abnormalities were detected. Improved cancer detection (either by detecting </w:t>
      </w:r>
      <w:r w:rsidR="000D7417">
        <w:t>invasive</w:t>
      </w:r>
      <w:r w:rsidRPr="00A45BFC">
        <w:t xml:space="preserve"> cancers earlier or improved lesion conspicuity) can lead to a decline in interval cancers. Higher interval cancer rates may be due to </w:t>
      </w:r>
      <w:r w:rsidR="00D41CC3">
        <w:t xml:space="preserve">visibility issues associated with FFDM, </w:t>
      </w:r>
      <w:r w:rsidRPr="00A45BFC">
        <w:t>interpretation failure (i.e., images are not read correctly), interpretation protocols or reading strategy (i.e., double reading reduces the risk of an abnormality being missed by up to 15% (Houssami et al., 2017), or they may reflect a cancer that is new and was not previously visible on mammogram.</w:t>
      </w:r>
      <w:r w:rsidRPr="00A45BFC">
        <w:rPr>
          <w:rFonts w:ascii="Arial" w:hAnsi="Arial" w:cs="Arial"/>
          <w:color w:val="222222"/>
          <w:shd w:val="clear" w:color="auto" w:fill="FFFFFF"/>
        </w:rPr>
        <w:t xml:space="preserve"> </w:t>
      </w:r>
      <w:r w:rsidRPr="00A45BFC">
        <w:t>The interval cancer rate can be used as a surrogate indicator for screening benefit and is a marker of the sensitivity of a breast screening program.</w:t>
      </w:r>
    </w:p>
    <w:p w14:paraId="774F98E9" w14:textId="09E04647" w:rsidR="002E2769" w:rsidRDefault="002E2769" w:rsidP="002E2769">
      <w:pPr>
        <w:pStyle w:val="BodyText"/>
      </w:pPr>
      <w:r w:rsidRPr="00A45BFC">
        <w:t xml:space="preserve">Both Coop et al. (2016) and Hodgson et al. (2016) noted that there is limited information about the impact of DBT (either alone or integrated with FFDM) on interval cancer rate within population-based screening settings. Insufficient data on interval rates was included in the </w:t>
      </w:r>
      <w:r w:rsidRPr="00A45BFC">
        <w:lastRenderedPageBreak/>
        <w:t>primary studies informing the systematic reviews so no pooled analysis was completed by either Hodgson et al. or Coop et al.</w:t>
      </w:r>
    </w:p>
    <w:p w14:paraId="29042D7B" w14:textId="3523D540" w:rsidR="00D41CC3" w:rsidRPr="00A45BFC" w:rsidRDefault="00D41CC3" w:rsidP="00D41CC3">
      <w:pPr>
        <w:pStyle w:val="BodyText"/>
      </w:pPr>
      <w:r w:rsidRPr="00A45BFC">
        <w:t xml:space="preserve">Three studies </w:t>
      </w:r>
      <w:r>
        <w:t xml:space="preserve">(including one RCT and one prospective, fully paired trial) </w:t>
      </w:r>
      <w:r w:rsidRPr="00A45BFC">
        <w:t>reported on interval cancer rate</w:t>
      </w:r>
      <w:r>
        <w:t>: Maxwell et al</w:t>
      </w:r>
      <w:r w:rsidRPr="00A45BFC">
        <w:t>.</w:t>
      </w:r>
      <w:r>
        <w:t xml:space="preserve"> (2017); Houssami et al., (2017) and McDonald et al. (2016).</w:t>
      </w:r>
      <w:r w:rsidR="007833D6">
        <w:t xml:space="preserve"> Overall, there is insufficient evidence to determine what impact DBT (either as an adjunct to FFDM or with s2DM) may have on reducing the interval cancer rate. No studies reported on interval cancer rate for DBT alone.</w:t>
      </w:r>
    </w:p>
    <w:p w14:paraId="43AA12E3" w14:textId="69FB65C0" w:rsidR="002E2769" w:rsidRPr="00F171B3" w:rsidRDefault="002E2769" w:rsidP="002E2769">
      <w:pPr>
        <w:pStyle w:val="BodyText-GREEN"/>
        <w:rPr>
          <w:b/>
          <w:color w:val="auto"/>
        </w:rPr>
      </w:pPr>
      <w:r w:rsidRPr="00F171B3">
        <w:rPr>
          <w:b/>
          <w:color w:val="auto"/>
        </w:rPr>
        <w:t>Randomised controlled trial</w:t>
      </w:r>
      <w:r w:rsidR="008A7453" w:rsidRPr="00F171B3">
        <w:rPr>
          <w:b/>
          <w:color w:val="auto"/>
        </w:rPr>
        <w:t>s</w:t>
      </w:r>
    </w:p>
    <w:tbl>
      <w:tblPr>
        <w:tblStyle w:val="ACGreen-BandedTable"/>
        <w:tblpPr w:leftFromText="180" w:rightFromText="180" w:vertAnchor="text" w:horzAnchor="margin" w:tblpXSpec="right" w:tblpY="52"/>
        <w:tblOverlap w:val="never"/>
        <w:tblW w:w="3868" w:type="dxa"/>
        <w:tblInd w:w="0" w:type="dxa"/>
        <w:tblLook w:val="04A0" w:firstRow="1" w:lastRow="0" w:firstColumn="1" w:lastColumn="0" w:noHBand="0" w:noVBand="1"/>
        <w:tblDescription w:val="The table presents one study, providing information on the study design and quality, and results by interval cancer rate. &#10;&#10;The study by Maxwell et al., 2017 was a RCT, with “low quality” (SIGN). Total cancers detected: 11&#10;Interval cancers: 2 following FFDM + DBT examination&#10;NB ICR of ‘per 1000 screening examinations’ not used. No rate for FFDM alone is presented.&#10;"/>
      </w:tblPr>
      <w:tblGrid>
        <w:gridCol w:w="1543"/>
        <w:gridCol w:w="2325"/>
      </w:tblGrid>
      <w:tr w:rsidR="002E2769" w:rsidRPr="00A45BFC" w14:paraId="68AC6B58" w14:textId="77777777" w:rsidTr="00FE4995">
        <w:trPr>
          <w:cnfStyle w:val="100000000000" w:firstRow="1" w:lastRow="0" w:firstColumn="0" w:lastColumn="0" w:oddVBand="0" w:evenVBand="0" w:oddHBand="0" w:evenHBand="0" w:firstRowFirstColumn="0" w:firstRowLastColumn="0" w:lastRowFirstColumn="0" w:lastRowLastColumn="0"/>
        </w:trPr>
        <w:tc>
          <w:tcPr>
            <w:tcW w:w="0" w:type="dxa"/>
          </w:tcPr>
          <w:p w14:paraId="6EA36C33" w14:textId="77777777" w:rsidR="002E2769" w:rsidRPr="00F171B3" w:rsidRDefault="002E2769" w:rsidP="00474140">
            <w:pPr>
              <w:pStyle w:val="BodyText"/>
              <w:jc w:val="left"/>
              <w:rPr>
                <w:b/>
                <w:color w:val="auto"/>
                <w:sz w:val="18"/>
                <w:szCs w:val="18"/>
              </w:rPr>
            </w:pPr>
            <w:bookmarkStart w:id="88" w:name="_Hlk506924215"/>
            <w:r w:rsidRPr="00F171B3">
              <w:rPr>
                <w:b/>
                <w:color w:val="auto"/>
                <w:sz w:val="18"/>
                <w:szCs w:val="18"/>
              </w:rPr>
              <w:t xml:space="preserve">Study </w:t>
            </w:r>
          </w:p>
          <w:p w14:paraId="0E7AC349" w14:textId="77777777" w:rsidR="002E2769" w:rsidRPr="00F171B3" w:rsidRDefault="002E2769" w:rsidP="00474140">
            <w:pPr>
              <w:pStyle w:val="BodyText"/>
              <w:jc w:val="left"/>
              <w:rPr>
                <w:b/>
                <w:color w:val="auto"/>
                <w:sz w:val="18"/>
                <w:szCs w:val="18"/>
              </w:rPr>
            </w:pPr>
            <w:r w:rsidRPr="00F171B3">
              <w:rPr>
                <w:b/>
                <w:color w:val="auto"/>
                <w:sz w:val="18"/>
                <w:szCs w:val="18"/>
              </w:rPr>
              <w:t xml:space="preserve">Design </w:t>
            </w:r>
          </w:p>
          <w:p w14:paraId="16A28A95" w14:textId="77777777" w:rsidR="002E2769" w:rsidRPr="00C22ADE" w:rsidRDefault="002E2769" w:rsidP="00474140">
            <w:pPr>
              <w:pStyle w:val="BodyText"/>
              <w:jc w:val="left"/>
              <w:rPr>
                <w:b/>
                <w:sz w:val="18"/>
                <w:szCs w:val="18"/>
              </w:rPr>
            </w:pPr>
            <w:r w:rsidRPr="00F171B3">
              <w:rPr>
                <w:b/>
                <w:color w:val="auto"/>
                <w:sz w:val="18"/>
                <w:szCs w:val="18"/>
              </w:rPr>
              <w:t>Quality</w:t>
            </w:r>
          </w:p>
        </w:tc>
        <w:tc>
          <w:tcPr>
            <w:tcW w:w="0" w:type="dxa"/>
          </w:tcPr>
          <w:p w14:paraId="74AB3F68" w14:textId="77777777" w:rsidR="002E2769" w:rsidRPr="00C22ADE" w:rsidRDefault="002E2769" w:rsidP="00474140">
            <w:pPr>
              <w:pStyle w:val="BodyText"/>
              <w:jc w:val="left"/>
              <w:rPr>
                <w:b/>
                <w:sz w:val="18"/>
                <w:szCs w:val="18"/>
              </w:rPr>
            </w:pPr>
            <w:r w:rsidRPr="00F171B3">
              <w:rPr>
                <w:b/>
                <w:color w:val="auto"/>
                <w:sz w:val="18"/>
                <w:szCs w:val="18"/>
              </w:rPr>
              <w:t>Results: interval cancer rate</w:t>
            </w:r>
          </w:p>
        </w:tc>
      </w:tr>
      <w:tr w:rsidR="002E2769" w:rsidRPr="00A45BFC" w14:paraId="215BAE3B" w14:textId="77777777" w:rsidTr="00FE4995">
        <w:tc>
          <w:tcPr>
            <w:tcW w:w="0" w:type="dxa"/>
          </w:tcPr>
          <w:p w14:paraId="399F04D5" w14:textId="77777777" w:rsidR="002E2769" w:rsidRPr="00C22ADE" w:rsidRDefault="002E2769" w:rsidP="00474140">
            <w:pPr>
              <w:pStyle w:val="BodyText"/>
              <w:spacing w:before="0" w:after="0" w:line="240" w:lineRule="auto"/>
              <w:rPr>
                <w:b/>
                <w:sz w:val="18"/>
                <w:szCs w:val="18"/>
              </w:rPr>
            </w:pPr>
            <w:r w:rsidRPr="00C22ADE">
              <w:rPr>
                <w:b/>
                <w:sz w:val="18"/>
                <w:szCs w:val="18"/>
              </w:rPr>
              <w:t>Maxwell et al., 2017</w:t>
            </w:r>
          </w:p>
          <w:p w14:paraId="24892E81" w14:textId="77777777" w:rsidR="002E2769" w:rsidRPr="00C22ADE" w:rsidRDefault="002E2769" w:rsidP="00474140">
            <w:pPr>
              <w:pStyle w:val="BodyText"/>
              <w:spacing w:before="0" w:after="0" w:line="240" w:lineRule="auto"/>
              <w:rPr>
                <w:sz w:val="18"/>
                <w:szCs w:val="18"/>
              </w:rPr>
            </w:pPr>
            <w:r w:rsidRPr="00C22ADE">
              <w:rPr>
                <w:sz w:val="18"/>
                <w:szCs w:val="18"/>
              </w:rPr>
              <w:t>RCT</w:t>
            </w:r>
          </w:p>
          <w:p w14:paraId="3DC9DD82" w14:textId="77777777" w:rsidR="002E2769" w:rsidRPr="00C22ADE" w:rsidRDefault="002E2769" w:rsidP="00474140">
            <w:pPr>
              <w:pStyle w:val="BodyText"/>
              <w:spacing w:before="0" w:after="0" w:line="240" w:lineRule="auto"/>
              <w:rPr>
                <w:sz w:val="18"/>
                <w:szCs w:val="18"/>
              </w:rPr>
            </w:pPr>
            <w:r w:rsidRPr="00C22ADE">
              <w:rPr>
                <w:sz w:val="18"/>
                <w:szCs w:val="18"/>
              </w:rPr>
              <w:t>Low quality (SIGN)</w:t>
            </w:r>
          </w:p>
        </w:tc>
        <w:tc>
          <w:tcPr>
            <w:tcW w:w="0" w:type="dxa"/>
          </w:tcPr>
          <w:p w14:paraId="0443AB7B" w14:textId="77777777" w:rsidR="002E2769" w:rsidRPr="00C22ADE" w:rsidRDefault="002E2769" w:rsidP="00474140">
            <w:pPr>
              <w:pStyle w:val="BodyText"/>
              <w:spacing w:before="0" w:after="0" w:line="240" w:lineRule="auto"/>
              <w:rPr>
                <w:sz w:val="18"/>
                <w:szCs w:val="18"/>
              </w:rPr>
            </w:pPr>
            <w:r w:rsidRPr="00C22ADE">
              <w:rPr>
                <w:sz w:val="18"/>
                <w:szCs w:val="18"/>
              </w:rPr>
              <w:t>Total cancers detected: 11</w:t>
            </w:r>
          </w:p>
          <w:p w14:paraId="33164CB3" w14:textId="77777777" w:rsidR="002E2769" w:rsidRPr="00C22ADE" w:rsidRDefault="002E2769" w:rsidP="00474140">
            <w:pPr>
              <w:pStyle w:val="BodyText"/>
              <w:spacing w:before="0" w:after="0" w:line="240" w:lineRule="auto"/>
              <w:rPr>
                <w:sz w:val="18"/>
                <w:szCs w:val="18"/>
              </w:rPr>
            </w:pPr>
            <w:r w:rsidRPr="00C22ADE">
              <w:rPr>
                <w:sz w:val="18"/>
                <w:szCs w:val="18"/>
              </w:rPr>
              <w:t>Interval cancers: 2 following FFDM + DBT examination</w:t>
            </w:r>
          </w:p>
          <w:p w14:paraId="79893FA6" w14:textId="77777777" w:rsidR="002E2769" w:rsidRPr="00C22ADE" w:rsidRDefault="002E2769" w:rsidP="00474140">
            <w:pPr>
              <w:pStyle w:val="BodyText"/>
              <w:spacing w:before="0" w:after="0" w:line="240" w:lineRule="auto"/>
              <w:rPr>
                <w:i/>
                <w:sz w:val="18"/>
                <w:szCs w:val="18"/>
              </w:rPr>
            </w:pPr>
            <w:r w:rsidRPr="00C22ADE">
              <w:rPr>
                <w:i/>
                <w:sz w:val="18"/>
                <w:szCs w:val="18"/>
              </w:rPr>
              <w:t>NB ICR of ‘per 1000 screening examinations’ not used. No rate for FFDM alone is presented.</w:t>
            </w:r>
          </w:p>
        </w:tc>
      </w:tr>
    </w:tbl>
    <w:bookmarkEnd w:id="88"/>
    <w:p w14:paraId="5537C8B3" w14:textId="67F0AA96" w:rsidR="002E2769" w:rsidRPr="00A45BFC" w:rsidRDefault="002E2769" w:rsidP="002E2769">
      <w:pPr>
        <w:pStyle w:val="BodyText"/>
      </w:pPr>
      <w:r w:rsidRPr="00A45BFC">
        <w:t>While interval cancer rate was not a primary outcome measure for this RCT, Maxwell et al. (2017) recorded two cases of interval breast cancer following examination with FFDM + DBT in high-risk younger women aged 40-49 years. The authors d</w:t>
      </w:r>
      <w:r w:rsidR="009E5CBD">
        <w:t>id</w:t>
      </w:r>
      <w:r w:rsidRPr="00A45BFC">
        <w:t xml:space="preserve"> not provide data for FFDM alone nor do they present data as “CDR per 1000 screening examinations”. This is a small RCT </w:t>
      </w:r>
      <w:r w:rsidR="000D7417">
        <w:t xml:space="preserve">(1227 women) </w:t>
      </w:r>
      <w:r w:rsidRPr="00A45BFC">
        <w:t xml:space="preserve">and </w:t>
      </w:r>
      <w:r w:rsidR="000D7417">
        <w:t>wa</w:t>
      </w:r>
      <w:r w:rsidRPr="00A45BFC">
        <w:t>s underpowered to detect small incremental differences in interval cancer rate. Maxwell et al.’s findings relating to interval cancer do not add significantly to the body of knowledge about the impact of FFDM + DBT on longer term mortality outcomes at this time.</w:t>
      </w:r>
    </w:p>
    <w:p w14:paraId="581B6EDE" w14:textId="77777777" w:rsidR="002E2769" w:rsidRPr="00F171B3" w:rsidRDefault="002E2769" w:rsidP="002E2769">
      <w:pPr>
        <w:pStyle w:val="BodyText-GREEN"/>
        <w:rPr>
          <w:b/>
          <w:color w:val="auto"/>
        </w:rPr>
      </w:pPr>
      <w:r w:rsidRPr="00F171B3">
        <w:rPr>
          <w:b/>
          <w:color w:val="auto"/>
        </w:rPr>
        <w:t>Prospective screening trials</w:t>
      </w:r>
    </w:p>
    <w:p w14:paraId="56BE96F4" w14:textId="60FEADD9" w:rsidR="000D7417" w:rsidRPr="000D7417" w:rsidRDefault="002E2769" w:rsidP="000D7417">
      <w:pPr>
        <w:pStyle w:val="BodyText"/>
      </w:pPr>
      <w:r w:rsidRPr="00763122">
        <w:t>The STORM</w:t>
      </w:r>
      <w:r w:rsidR="000F6774" w:rsidRPr="00763122">
        <w:t>-2</w:t>
      </w:r>
      <w:r w:rsidRPr="00763122">
        <w:t xml:space="preserve"> trial reported data on interval cancers (Houssami et al., 201</w:t>
      </w:r>
      <w:r w:rsidR="00763122" w:rsidRPr="00763122">
        <w:t>4</w:t>
      </w:r>
      <w:r w:rsidRPr="00763122">
        <w:t>). Based on 13 months follow-up, the authors reported th</w:t>
      </w:r>
      <w:r w:rsidR="00763122">
        <w:t xml:space="preserve">e </w:t>
      </w:r>
      <w:r w:rsidRPr="00763122">
        <w:t xml:space="preserve">overall first year interval cancer rate </w:t>
      </w:r>
      <w:r w:rsidR="007833D6" w:rsidRPr="00763122">
        <w:t xml:space="preserve">was </w:t>
      </w:r>
      <w:r w:rsidR="00763122">
        <w:t xml:space="preserve">six cancers or </w:t>
      </w:r>
      <w:r w:rsidRPr="00763122">
        <w:t xml:space="preserve">0.82 per 1000 screening examinations </w:t>
      </w:r>
      <w:r w:rsidR="007833D6" w:rsidRPr="00763122">
        <w:t>(95%CI 0.30–1.79)</w:t>
      </w:r>
      <w:r w:rsidRPr="00763122">
        <w:t>.</w:t>
      </w:r>
      <w:r w:rsidR="00763122">
        <w:t xml:space="preserve"> It is not clear whether this is an overall rate or whether it relates specifically to a reading strategy (single or double) or to the use of adjunct DBT. Further evidence on interval cancers from STORM-2 will be published in 2018.</w:t>
      </w:r>
    </w:p>
    <w:p w14:paraId="52059D3D" w14:textId="16CD22D9" w:rsidR="002E2769" w:rsidRPr="00F171B3" w:rsidRDefault="002E2769" w:rsidP="002E2769">
      <w:pPr>
        <w:pStyle w:val="BodyText-GREEN"/>
        <w:rPr>
          <w:b/>
          <w:color w:val="auto"/>
        </w:rPr>
      </w:pPr>
      <w:r w:rsidRPr="00F171B3">
        <w:rPr>
          <w:b/>
          <w:color w:val="auto"/>
        </w:rPr>
        <w:t xml:space="preserve">Retrospective observational studies </w:t>
      </w:r>
    </w:p>
    <w:tbl>
      <w:tblPr>
        <w:tblStyle w:val="ACGreen-BandedTable"/>
        <w:tblpPr w:leftFromText="180" w:rightFromText="180" w:vertAnchor="text" w:horzAnchor="margin" w:tblpXSpec="right" w:tblpY="104"/>
        <w:tblOverlap w:val="never"/>
        <w:tblW w:w="4112" w:type="dxa"/>
        <w:jc w:val="right"/>
        <w:tblInd w:w="0" w:type="dxa"/>
        <w:tblLayout w:type="fixed"/>
        <w:tblLook w:val="04A0" w:firstRow="1" w:lastRow="0" w:firstColumn="1" w:lastColumn="0" w:noHBand="0" w:noVBand="1"/>
        <w:tblDescription w:val="The table presents one study, providing information on the study design and quality, and results by interval cancer rate. &#10;The McDonald et al, 2016 study was a retrospective review, of “adequate quality” (SIGN). 0.7 per 1000 women screened with FFDM alone in Year 0; 0.5 per 1000 women screened with FFDM + DBT in Year 1 (p=.60; 95%CI not provided).&#10;"/>
      </w:tblPr>
      <w:tblGrid>
        <w:gridCol w:w="2056"/>
        <w:gridCol w:w="2056"/>
      </w:tblGrid>
      <w:tr w:rsidR="0059143B" w:rsidRPr="00F171B3" w14:paraId="335EF2CD" w14:textId="77777777" w:rsidTr="00FE4995">
        <w:trPr>
          <w:cnfStyle w:val="100000000000" w:firstRow="1" w:lastRow="0" w:firstColumn="0" w:lastColumn="0" w:oddVBand="0" w:evenVBand="0" w:oddHBand="0" w:evenHBand="0" w:firstRowFirstColumn="0" w:firstRowLastColumn="0" w:lastRowFirstColumn="0" w:lastRowLastColumn="0"/>
          <w:jc w:val="right"/>
        </w:trPr>
        <w:tc>
          <w:tcPr>
            <w:tcW w:w="0" w:type="dxa"/>
          </w:tcPr>
          <w:p w14:paraId="34339186" w14:textId="77777777" w:rsidR="0059143B" w:rsidRPr="00F171B3" w:rsidRDefault="0059143B" w:rsidP="000D7417">
            <w:pPr>
              <w:pStyle w:val="BodyText"/>
              <w:spacing w:before="0" w:after="0"/>
              <w:rPr>
                <w:b/>
                <w:color w:val="auto"/>
                <w:sz w:val="18"/>
                <w:szCs w:val="18"/>
              </w:rPr>
            </w:pPr>
            <w:r w:rsidRPr="00F171B3">
              <w:rPr>
                <w:b/>
                <w:color w:val="auto"/>
                <w:sz w:val="18"/>
                <w:szCs w:val="18"/>
              </w:rPr>
              <w:t xml:space="preserve">Study </w:t>
            </w:r>
          </w:p>
          <w:p w14:paraId="396285F1" w14:textId="77777777" w:rsidR="0059143B" w:rsidRPr="00F171B3" w:rsidRDefault="0059143B" w:rsidP="000D7417">
            <w:pPr>
              <w:pStyle w:val="BodyText"/>
              <w:spacing w:before="0" w:after="0"/>
              <w:rPr>
                <w:b/>
                <w:color w:val="auto"/>
                <w:sz w:val="18"/>
                <w:szCs w:val="18"/>
              </w:rPr>
            </w:pPr>
            <w:r w:rsidRPr="00F171B3">
              <w:rPr>
                <w:b/>
                <w:color w:val="auto"/>
                <w:sz w:val="18"/>
                <w:szCs w:val="18"/>
              </w:rPr>
              <w:t xml:space="preserve">Design </w:t>
            </w:r>
          </w:p>
          <w:p w14:paraId="13B9343D" w14:textId="77777777" w:rsidR="0059143B" w:rsidRPr="00F171B3" w:rsidRDefault="0059143B" w:rsidP="000D7417">
            <w:pPr>
              <w:pStyle w:val="BodyText"/>
              <w:spacing w:before="0" w:after="0"/>
              <w:rPr>
                <w:b/>
                <w:color w:val="auto"/>
                <w:sz w:val="18"/>
                <w:szCs w:val="18"/>
              </w:rPr>
            </w:pPr>
            <w:r w:rsidRPr="00F171B3">
              <w:rPr>
                <w:b/>
                <w:color w:val="auto"/>
                <w:sz w:val="18"/>
                <w:szCs w:val="18"/>
              </w:rPr>
              <w:t>Quality</w:t>
            </w:r>
          </w:p>
        </w:tc>
        <w:tc>
          <w:tcPr>
            <w:tcW w:w="0" w:type="dxa"/>
          </w:tcPr>
          <w:p w14:paraId="4315B8CA" w14:textId="77777777" w:rsidR="0059143B" w:rsidRPr="00F171B3" w:rsidRDefault="0059143B" w:rsidP="000D7417">
            <w:pPr>
              <w:pStyle w:val="BodyText"/>
              <w:spacing w:before="0" w:after="0"/>
              <w:rPr>
                <w:b/>
                <w:color w:val="auto"/>
                <w:sz w:val="18"/>
                <w:szCs w:val="18"/>
              </w:rPr>
            </w:pPr>
            <w:r w:rsidRPr="00F171B3">
              <w:rPr>
                <w:b/>
                <w:color w:val="auto"/>
                <w:sz w:val="18"/>
                <w:szCs w:val="18"/>
              </w:rPr>
              <w:t>Results: interval cancer rate</w:t>
            </w:r>
          </w:p>
        </w:tc>
      </w:tr>
      <w:tr w:rsidR="0059143B" w:rsidRPr="00F171B3" w14:paraId="7C042529" w14:textId="77777777" w:rsidTr="00FE4995">
        <w:trPr>
          <w:jc w:val="right"/>
        </w:trPr>
        <w:tc>
          <w:tcPr>
            <w:tcW w:w="0" w:type="dxa"/>
            <w:shd w:val="clear" w:color="auto" w:fill="FFFFFF" w:themeFill="background1"/>
          </w:tcPr>
          <w:p w14:paraId="5C957F02" w14:textId="77777777" w:rsidR="0059143B" w:rsidRPr="00F171B3" w:rsidRDefault="0059143B" w:rsidP="000D7417">
            <w:pPr>
              <w:pStyle w:val="BodyText"/>
              <w:spacing w:before="0" w:after="0" w:line="240" w:lineRule="auto"/>
              <w:rPr>
                <w:b/>
                <w:sz w:val="18"/>
                <w:szCs w:val="18"/>
              </w:rPr>
            </w:pPr>
            <w:r w:rsidRPr="00F171B3">
              <w:rPr>
                <w:b/>
                <w:sz w:val="18"/>
                <w:szCs w:val="18"/>
              </w:rPr>
              <w:t>McDonald et al., 2016</w:t>
            </w:r>
          </w:p>
          <w:p w14:paraId="6E365613" w14:textId="77777777" w:rsidR="0059143B" w:rsidRPr="00F171B3" w:rsidRDefault="0059143B" w:rsidP="000D7417">
            <w:pPr>
              <w:pStyle w:val="BodyText"/>
              <w:spacing w:before="0" w:after="0" w:line="240" w:lineRule="auto"/>
              <w:rPr>
                <w:sz w:val="18"/>
                <w:szCs w:val="18"/>
              </w:rPr>
            </w:pPr>
            <w:r w:rsidRPr="00F171B3">
              <w:rPr>
                <w:sz w:val="18"/>
                <w:szCs w:val="18"/>
              </w:rPr>
              <w:t xml:space="preserve">Retrospective review </w:t>
            </w:r>
          </w:p>
          <w:p w14:paraId="35911BC0" w14:textId="77777777" w:rsidR="0059143B" w:rsidRPr="00F171B3" w:rsidRDefault="0059143B" w:rsidP="000D7417">
            <w:pPr>
              <w:pStyle w:val="BodyText"/>
              <w:spacing w:before="0" w:after="0" w:line="240" w:lineRule="auto"/>
              <w:rPr>
                <w:sz w:val="18"/>
                <w:szCs w:val="18"/>
              </w:rPr>
            </w:pPr>
            <w:r w:rsidRPr="00F171B3">
              <w:rPr>
                <w:sz w:val="18"/>
                <w:szCs w:val="18"/>
              </w:rPr>
              <w:t>Adequate quality (SIGN)</w:t>
            </w:r>
          </w:p>
        </w:tc>
        <w:tc>
          <w:tcPr>
            <w:tcW w:w="0" w:type="dxa"/>
            <w:shd w:val="clear" w:color="auto" w:fill="FFFFFF" w:themeFill="background1"/>
          </w:tcPr>
          <w:p w14:paraId="1AE2708A" w14:textId="77777777" w:rsidR="0059143B" w:rsidRPr="00F171B3" w:rsidRDefault="0059143B" w:rsidP="000D7417">
            <w:pPr>
              <w:pStyle w:val="BodyText"/>
              <w:spacing w:before="0" w:after="0" w:line="240" w:lineRule="auto"/>
              <w:rPr>
                <w:i/>
                <w:sz w:val="18"/>
                <w:szCs w:val="18"/>
              </w:rPr>
            </w:pPr>
            <w:r w:rsidRPr="00F171B3">
              <w:rPr>
                <w:sz w:val="18"/>
                <w:szCs w:val="18"/>
              </w:rPr>
              <w:t>0.7</w:t>
            </w:r>
            <w:r w:rsidRPr="00F171B3">
              <w:rPr>
                <w:rFonts w:ascii="GuardianSansGR-Regular" w:hAnsi="GuardianSansGR-Regular" w:cs="GuardianSansGR-Regular"/>
                <w:sz w:val="17"/>
                <w:szCs w:val="17"/>
              </w:rPr>
              <w:t xml:space="preserve"> per 1000 women screened with FFDM alone in Year 0; 0.5 per 1000 women screened with FFDM + DBT in Year 1 </w:t>
            </w:r>
            <w:r w:rsidRPr="00F171B3">
              <w:rPr>
                <w:sz w:val="18"/>
                <w:szCs w:val="18"/>
              </w:rPr>
              <w:t>(</w:t>
            </w:r>
            <w:r w:rsidRPr="00F171B3">
              <w:rPr>
                <w:i/>
                <w:sz w:val="18"/>
                <w:szCs w:val="18"/>
              </w:rPr>
              <w:t>p=.60</w:t>
            </w:r>
            <w:r w:rsidRPr="00F171B3">
              <w:rPr>
                <w:sz w:val="18"/>
                <w:szCs w:val="18"/>
              </w:rPr>
              <w:t>; 95%CI not provided)</w:t>
            </w:r>
          </w:p>
        </w:tc>
      </w:tr>
    </w:tbl>
    <w:p w14:paraId="4BFC6399" w14:textId="4161228A" w:rsidR="00B347F4" w:rsidRPr="00A45BFC" w:rsidRDefault="002E2769" w:rsidP="00B347F4">
      <w:pPr>
        <w:pStyle w:val="BodyText"/>
      </w:pPr>
      <w:r w:rsidRPr="00A45BFC">
        <w:t>One retrospective observational study (McDonald et al., 2016) provided data on interval cancer rates. McDonald et al. used state cancer registry data to calculate the interval cancer rate between one screening examination when FFDM was used and the first year of FFDM + DBT screening</w:t>
      </w:r>
      <w:r w:rsidR="0059143B">
        <w:t xml:space="preserve">. They reported that FFDM + DBT </w:t>
      </w:r>
      <w:r w:rsidRPr="00A45BFC">
        <w:t xml:space="preserve">resulted in a lower interval cancer rate (0.5 per 1000 </w:t>
      </w:r>
      <w:r w:rsidR="00B347F4">
        <w:t xml:space="preserve">screening examinations </w:t>
      </w:r>
      <w:r w:rsidR="0059143B" w:rsidRPr="00A45BFC">
        <w:t xml:space="preserve">with FFDM + DBT compared to 0.7 per 1000 </w:t>
      </w:r>
      <w:r w:rsidR="00B347F4">
        <w:t xml:space="preserve">screening examinations </w:t>
      </w:r>
      <w:r w:rsidR="0059143B" w:rsidRPr="00A45BFC">
        <w:t>with FFDM alone); however, this finding is not statistically significant.</w:t>
      </w:r>
      <w:r w:rsidR="00B347F4">
        <w:t xml:space="preserve"> </w:t>
      </w:r>
      <w:r w:rsidR="00B347F4" w:rsidRPr="00A45BFC">
        <w:t>We also know that some of the same women participated in up to three of the four cohorts (3,023 participants in total). The authors note that the limited change in interval cancer rate means th</w:t>
      </w:r>
      <w:r w:rsidR="000D7417">
        <w:t>at</w:t>
      </w:r>
      <w:r w:rsidR="00B347F4" w:rsidRPr="00A45BFC">
        <w:t xml:space="preserve"> FFDM + DBT </w:t>
      </w:r>
      <w:r w:rsidR="000D7417">
        <w:t>is</w:t>
      </w:r>
      <w:r w:rsidR="00B347F4" w:rsidRPr="00A45BFC">
        <w:t xml:space="preserve"> detecting clinically relevant cancers.</w:t>
      </w:r>
      <w:r w:rsidR="00B347F4">
        <w:t xml:space="preserve"> </w:t>
      </w:r>
    </w:p>
    <w:p w14:paraId="57589FBB" w14:textId="24FAC1E3" w:rsidR="002E2769" w:rsidRPr="00A45BFC" w:rsidRDefault="002E2769">
      <w:pPr>
        <w:pStyle w:val="BodyText"/>
      </w:pPr>
      <w:r w:rsidRPr="00A45BFC">
        <w:lastRenderedPageBreak/>
        <w:t xml:space="preserve">Although </w:t>
      </w:r>
      <w:r w:rsidR="00B347F4">
        <w:t xml:space="preserve">there is some evidence to suggest that </w:t>
      </w:r>
      <w:r w:rsidRPr="00A45BFC">
        <w:t>FFDM + DBT reduc</w:t>
      </w:r>
      <w:r w:rsidR="00B347F4">
        <w:t>es</w:t>
      </w:r>
      <w:r w:rsidRPr="00A45BFC">
        <w:t xml:space="preserve"> interval cancer</w:t>
      </w:r>
      <w:r w:rsidR="00B347F4">
        <w:t xml:space="preserve"> compared to FFDM alone</w:t>
      </w:r>
      <w:r w:rsidRPr="00A45BFC">
        <w:t xml:space="preserve">, early results must be further replicated in other longer-term studies such as the Bergen trial, the Tomosynthesis Mammographic Imaging Screening Trial (Canada) and the two proposed Italian RCTs (all described in </w:t>
      </w:r>
      <w:r w:rsidRPr="004735F0">
        <w:rPr>
          <w:i/>
        </w:rPr>
        <w:t>section 1.4</w:t>
      </w:r>
      <w:r w:rsidRPr="00A45BFC">
        <w:t xml:space="preserve"> of this report). </w:t>
      </w:r>
    </w:p>
    <w:p w14:paraId="7DF4B01B" w14:textId="77777777" w:rsidR="002E2769" w:rsidRPr="00A45BFC" w:rsidRDefault="002E2769" w:rsidP="002E2769">
      <w:pPr>
        <w:pStyle w:val="NumberedHeading3"/>
      </w:pPr>
      <w:bookmarkStart w:id="89" w:name="_Ref507012450"/>
      <w:r w:rsidRPr="00A45BFC">
        <w:t>Sensitivity</w:t>
      </w:r>
      <w:bookmarkEnd w:id="89"/>
      <w:r w:rsidRPr="00A45BFC">
        <w:t xml:space="preserve"> </w:t>
      </w:r>
    </w:p>
    <w:p w14:paraId="2F150095" w14:textId="12CBD210" w:rsidR="002E2769" w:rsidRPr="00A45BFC" w:rsidRDefault="002E2769" w:rsidP="002E2769">
      <w:pPr>
        <w:pStyle w:val="BodyText"/>
      </w:pPr>
      <w:r w:rsidRPr="00A45BFC">
        <w:t xml:space="preserve">Because </w:t>
      </w:r>
      <w:r w:rsidR="00006CE0">
        <w:t>follow-up and overall study timeframes in the primary studies tends to be shorter</w:t>
      </w:r>
      <w:r w:rsidRPr="00A45BFC">
        <w:t xml:space="preserve">, few estimates of absolute sensitivity </w:t>
      </w:r>
      <w:r w:rsidR="00006CE0">
        <w:t xml:space="preserve">for FFDM + DBT </w:t>
      </w:r>
      <w:r w:rsidRPr="00A45BFC">
        <w:t xml:space="preserve">are available. Instead, five articles reported on the </w:t>
      </w:r>
      <w:r w:rsidRPr="00A45BFC">
        <w:rPr>
          <w:i/>
        </w:rPr>
        <w:t>relative</w:t>
      </w:r>
      <w:r w:rsidRPr="00A45BFC">
        <w:t xml:space="preserve"> sensitivity of FFDM + DBT compared to FFDM alone (four articles reported data from the STORM trial and one reported from PROSPR consortium). One article discussed the </w:t>
      </w:r>
      <w:r w:rsidRPr="00A45BFC">
        <w:rPr>
          <w:i/>
        </w:rPr>
        <w:t>relative</w:t>
      </w:r>
      <w:r w:rsidRPr="00A45BFC">
        <w:t xml:space="preserve"> sensitivity of DBT + s2DM compared to FFDM</w:t>
      </w:r>
      <w:r w:rsidR="00D50100">
        <w:t xml:space="preserve"> and one study looked at DBT</w:t>
      </w:r>
      <w:r w:rsidR="00D50100">
        <w:rPr>
          <w:vertAlign w:val="subscript"/>
        </w:rPr>
        <w:t>MLO</w:t>
      </w:r>
      <w:r w:rsidRPr="00A45BFC">
        <w:t>.</w:t>
      </w:r>
    </w:p>
    <w:p w14:paraId="53C428DF" w14:textId="77777777" w:rsidR="002E2769" w:rsidRPr="00A45BFC" w:rsidRDefault="002E2769" w:rsidP="002E2769">
      <w:pPr>
        <w:pStyle w:val="Heading3"/>
      </w:pPr>
      <w:r w:rsidRPr="00A45BFC">
        <w:rPr>
          <w:i/>
        </w:rPr>
        <w:t>Relative</w:t>
      </w:r>
      <w:r w:rsidRPr="00A45BFC">
        <w:t xml:space="preserve"> sensitivity of FFDM + DBT compared to FFDM alone</w:t>
      </w:r>
    </w:p>
    <w:tbl>
      <w:tblPr>
        <w:tblStyle w:val="ACGreen-BandedTable"/>
        <w:tblpPr w:leftFromText="180" w:rightFromText="180" w:vertAnchor="text" w:horzAnchor="margin" w:tblpXSpec="right" w:tblpY="187"/>
        <w:tblOverlap w:val="never"/>
        <w:tblW w:w="4112" w:type="dxa"/>
        <w:jc w:val="right"/>
        <w:tblInd w:w="0" w:type="dxa"/>
        <w:tblLook w:val="04A0" w:firstRow="1" w:lastRow="0" w:firstColumn="1" w:lastColumn="0" w:noHBand="0" w:noVBand="1"/>
        <w:tblDescription w:val="The table presents four studies, providing information on the study design and quality, and results by relative sensitivity of FFDM + DBT compared to FFDM alone. &#10;&#10;The Bernardi et al., 2014 study was a trial (STORM)  of “high quality” (SIGN). FFDM + DBT: 87%, and FFDM alone: 63%. &#10;&#10;The Houssami et al., 2014 study was a trial (STORM) of “high quality”. Single reading of FFDM + DBT:85% (74-92), FFDM alone: 54% (41-66). Double reading was FFDM + DBT: 91% (81-97) and FFDM alone: 60% (47-72).&#10;&#10;The Ciatto et al., 2013 study was a trial (STORM) of “high quality”. FFDM + DBT: 90.77% and FFDM alone: 60.00%.&#10;&#10;The Conant et al., 2016 study was a retrospective analysis. FFDM + DBT: 90.9% and FFDM alone: 90.6%.&#10;"/>
      </w:tblPr>
      <w:tblGrid>
        <w:gridCol w:w="2207"/>
        <w:gridCol w:w="1905"/>
      </w:tblGrid>
      <w:tr w:rsidR="002E2769" w:rsidRPr="00A45BFC" w14:paraId="7722DDF5" w14:textId="77777777" w:rsidTr="00FE4995">
        <w:trPr>
          <w:cnfStyle w:val="100000000000" w:firstRow="1" w:lastRow="0" w:firstColumn="0" w:lastColumn="0" w:oddVBand="0" w:evenVBand="0" w:oddHBand="0" w:evenHBand="0" w:firstRowFirstColumn="0" w:firstRowLastColumn="0" w:lastRowFirstColumn="0" w:lastRowLastColumn="0"/>
          <w:jc w:val="right"/>
        </w:trPr>
        <w:tc>
          <w:tcPr>
            <w:tcW w:w="0" w:type="dxa"/>
          </w:tcPr>
          <w:p w14:paraId="2760DD90" w14:textId="77777777" w:rsidR="002E2769" w:rsidRPr="00F171B3" w:rsidRDefault="002E2769" w:rsidP="00886FD3">
            <w:pPr>
              <w:pStyle w:val="BodyText"/>
              <w:rPr>
                <w:b/>
                <w:color w:val="auto"/>
                <w:sz w:val="18"/>
                <w:szCs w:val="18"/>
              </w:rPr>
            </w:pPr>
            <w:bookmarkStart w:id="90" w:name="_Hlk506924246"/>
            <w:r w:rsidRPr="00F171B3">
              <w:rPr>
                <w:b/>
                <w:color w:val="auto"/>
                <w:sz w:val="18"/>
                <w:szCs w:val="18"/>
              </w:rPr>
              <w:t xml:space="preserve">Study </w:t>
            </w:r>
          </w:p>
          <w:p w14:paraId="4A209C07" w14:textId="77777777" w:rsidR="002E2769" w:rsidRPr="00F171B3" w:rsidRDefault="002E2769" w:rsidP="00886FD3">
            <w:pPr>
              <w:pStyle w:val="BodyText"/>
              <w:rPr>
                <w:b/>
                <w:color w:val="auto"/>
                <w:sz w:val="18"/>
                <w:szCs w:val="18"/>
              </w:rPr>
            </w:pPr>
            <w:r w:rsidRPr="00F171B3">
              <w:rPr>
                <w:b/>
                <w:color w:val="auto"/>
                <w:sz w:val="18"/>
                <w:szCs w:val="18"/>
              </w:rPr>
              <w:t xml:space="preserve">Design </w:t>
            </w:r>
          </w:p>
          <w:p w14:paraId="600E93A7" w14:textId="77777777" w:rsidR="002E2769" w:rsidRPr="00F171B3" w:rsidRDefault="002E2769" w:rsidP="00886FD3">
            <w:pPr>
              <w:pStyle w:val="BodyText"/>
              <w:rPr>
                <w:b/>
                <w:color w:val="auto"/>
                <w:sz w:val="18"/>
                <w:szCs w:val="18"/>
              </w:rPr>
            </w:pPr>
            <w:r w:rsidRPr="00F171B3">
              <w:rPr>
                <w:b/>
                <w:color w:val="auto"/>
                <w:sz w:val="18"/>
                <w:szCs w:val="18"/>
              </w:rPr>
              <w:t>Quality</w:t>
            </w:r>
          </w:p>
        </w:tc>
        <w:tc>
          <w:tcPr>
            <w:tcW w:w="0" w:type="dxa"/>
          </w:tcPr>
          <w:p w14:paraId="2A436914" w14:textId="05A154C1" w:rsidR="002E2769" w:rsidRPr="00F171B3" w:rsidRDefault="002E2769" w:rsidP="00886FD3">
            <w:pPr>
              <w:pStyle w:val="BodyText"/>
              <w:jc w:val="left"/>
              <w:rPr>
                <w:b/>
                <w:color w:val="auto"/>
                <w:sz w:val="18"/>
                <w:szCs w:val="18"/>
              </w:rPr>
            </w:pPr>
            <w:r w:rsidRPr="00F171B3">
              <w:rPr>
                <w:b/>
                <w:color w:val="auto"/>
                <w:sz w:val="18"/>
                <w:szCs w:val="18"/>
              </w:rPr>
              <w:t xml:space="preserve">Results: </w:t>
            </w:r>
            <w:r w:rsidRPr="00F171B3">
              <w:rPr>
                <w:b/>
                <w:i/>
                <w:color w:val="auto"/>
                <w:sz w:val="18"/>
                <w:szCs w:val="18"/>
              </w:rPr>
              <w:t>relative</w:t>
            </w:r>
            <w:r w:rsidRPr="00F171B3">
              <w:rPr>
                <w:b/>
                <w:color w:val="auto"/>
                <w:sz w:val="18"/>
                <w:szCs w:val="18"/>
              </w:rPr>
              <w:t xml:space="preserve"> sensitivity </w:t>
            </w:r>
            <w:r w:rsidR="00C22ADE" w:rsidRPr="00F171B3">
              <w:rPr>
                <w:b/>
                <w:color w:val="auto"/>
                <w:sz w:val="18"/>
                <w:szCs w:val="18"/>
              </w:rPr>
              <w:t>o</w:t>
            </w:r>
            <w:r w:rsidRPr="00F171B3">
              <w:rPr>
                <w:b/>
                <w:color w:val="auto"/>
                <w:sz w:val="18"/>
                <w:szCs w:val="18"/>
              </w:rPr>
              <w:t>f FFDM + DBT compared to FFDM alone</w:t>
            </w:r>
          </w:p>
        </w:tc>
      </w:tr>
      <w:tr w:rsidR="002E2769" w:rsidRPr="00A45BFC" w14:paraId="09959DFE" w14:textId="77777777" w:rsidTr="00FE4995">
        <w:trPr>
          <w:jc w:val="right"/>
        </w:trPr>
        <w:tc>
          <w:tcPr>
            <w:tcW w:w="0" w:type="dxa"/>
            <w:shd w:val="clear" w:color="auto" w:fill="FFFFFF" w:themeFill="background1"/>
          </w:tcPr>
          <w:p w14:paraId="0FA9FAF7" w14:textId="77777777" w:rsidR="002E2769" w:rsidRPr="00A45BFC" w:rsidRDefault="002E2769" w:rsidP="00886FD3">
            <w:pPr>
              <w:pStyle w:val="BodyText"/>
              <w:spacing w:before="0" w:after="0" w:line="240" w:lineRule="auto"/>
              <w:rPr>
                <w:b/>
                <w:sz w:val="18"/>
                <w:szCs w:val="18"/>
              </w:rPr>
            </w:pPr>
            <w:r w:rsidRPr="00A45BFC">
              <w:rPr>
                <w:b/>
                <w:sz w:val="18"/>
                <w:szCs w:val="18"/>
              </w:rPr>
              <w:t>Bernardi et al., 2014</w:t>
            </w:r>
          </w:p>
          <w:p w14:paraId="070D8C0F" w14:textId="77777777" w:rsidR="002E2769" w:rsidRPr="00A45BFC" w:rsidRDefault="002E2769" w:rsidP="00886FD3">
            <w:pPr>
              <w:pStyle w:val="BodyText"/>
              <w:spacing w:before="0" w:after="0" w:line="240" w:lineRule="auto"/>
              <w:rPr>
                <w:sz w:val="18"/>
                <w:szCs w:val="18"/>
              </w:rPr>
            </w:pPr>
            <w:r w:rsidRPr="00A45BFC">
              <w:rPr>
                <w:rFonts w:cstheme="majorHAnsi"/>
                <w:sz w:val="16"/>
                <w:szCs w:val="16"/>
              </w:rPr>
              <w:t>Trial (STORM)</w:t>
            </w:r>
          </w:p>
          <w:p w14:paraId="2DC2C303" w14:textId="77777777" w:rsidR="002E2769" w:rsidRPr="00A45BFC" w:rsidRDefault="002E2769" w:rsidP="00886FD3">
            <w:pPr>
              <w:pStyle w:val="BodyText"/>
              <w:spacing w:before="0" w:after="0" w:line="240" w:lineRule="auto"/>
              <w:rPr>
                <w:b/>
                <w:sz w:val="18"/>
                <w:szCs w:val="18"/>
              </w:rPr>
            </w:pPr>
            <w:r w:rsidRPr="00A45BFC">
              <w:rPr>
                <w:sz w:val="18"/>
                <w:szCs w:val="18"/>
              </w:rPr>
              <w:t>High quality (SIGN)</w:t>
            </w:r>
          </w:p>
        </w:tc>
        <w:tc>
          <w:tcPr>
            <w:tcW w:w="0" w:type="dxa"/>
            <w:shd w:val="clear" w:color="auto" w:fill="FFFFFF" w:themeFill="background1"/>
          </w:tcPr>
          <w:p w14:paraId="23C02056" w14:textId="77777777" w:rsidR="002E2769" w:rsidRPr="00A45BFC" w:rsidRDefault="002E2769" w:rsidP="00886FD3">
            <w:pPr>
              <w:pStyle w:val="BodyText"/>
              <w:spacing w:before="0" w:after="0" w:line="240" w:lineRule="auto"/>
              <w:rPr>
                <w:sz w:val="18"/>
                <w:szCs w:val="18"/>
              </w:rPr>
            </w:pPr>
            <w:r w:rsidRPr="00A45BFC">
              <w:rPr>
                <w:sz w:val="18"/>
                <w:szCs w:val="18"/>
              </w:rPr>
              <w:t>FFDM + DBT: 87%</w:t>
            </w:r>
          </w:p>
          <w:p w14:paraId="1CA53958" w14:textId="77777777" w:rsidR="002E2769" w:rsidRPr="00A45BFC" w:rsidRDefault="002E2769" w:rsidP="00886FD3">
            <w:pPr>
              <w:pStyle w:val="BodyText"/>
              <w:spacing w:before="0" w:after="0" w:line="240" w:lineRule="auto"/>
              <w:rPr>
                <w:sz w:val="18"/>
                <w:szCs w:val="18"/>
              </w:rPr>
            </w:pPr>
            <w:r w:rsidRPr="00A45BFC">
              <w:rPr>
                <w:sz w:val="18"/>
                <w:szCs w:val="18"/>
              </w:rPr>
              <w:t>FFDM alone: 63%</w:t>
            </w:r>
          </w:p>
        </w:tc>
      </w:tr>
      <w:tr w:rsidR="002E2769" w:rsidRPr="00A45BFC" w14:paraId="213DA1EC" w14:textId="77777777" w:rsidTr="00FE4995">
        <w:trPr>
          <w:cnfStyle w:val="000000010000" w:firstRow="0" w:lastRow="0" w:firstColumn="0" w:lastColumn="0" w:oddVBand="0" w:evenVBand="0" w:oddHBand="0" w:evenHBand="1" w:firstRowFirstColumn="0" w:firstRowLastColumn="0" w:lastRowFirstColumn="0" w:lastRowLastColumn="0"/>
          <w:jc w:val="right"/>
        </w:trPr>
        <w:tc>
          <w:tcPr>
            <w:tcW w:w="0" w:type="dxa"/>
            <w:shd w:val="clear" w:color="auto" w:fill="FFFFFF" w:themeFill="background1"/>
          </w:tcPr>
          <w:p w14:paraId="4BDAD584" w14:textId="77777777" w:rsidR="002E2769" w:rsidRPr="00A45BFC" w:rsidRDefault="002E2769" w:rsidP="00886FD3">
            <w:pPr>
              <w:pStyle w:val="BodyText"/>
              <w:spacing w:before="0" w:after="0" w:line="240" w:lineRule="auto"/>
              <w:rPr>
                <w:b/>
                <w:sz w:val="18"/>
                <w:szCs w:val="18"/>
              </w:rPr>
            </w:pPr>
            <w:r w:rsidRPr="00A45BFC">
              <w:rPr>
                <w:b/>
                <w:sz w:val="18"/>
                <w:szCs w:val="18"/>
              </w:rPr>
              <w:t>Houssami et al., 2014</w:t>
            </w:r>
          </w:p>
          <w:p w14:paraId="253E044B" w14:textId="77777777" w:rsidR="002E2769" w:rsidRPr="00A45BFC" w:rsidRDefault="002E2769" w:rsidP="00886FD3">
            <w:pPr>
              <w:pStyle w:val="BodyText"/>
              <w:spacing w:before="0" w:after="0" w:line="240" w:lineRule="auto"/>
              <w:rPr>
                <w:sz w:val="18"/>
                <w:szCs w:val="18"/>
              </w:rPr>
            </w:pPr>
            <w:r w:rsidRPr="00A45BFC">
              <w:rPr>
                <w:rFonts w:cstheme="majorHAnsi"/>
                <w:sz w:val="16"/>
                <w:szCs w:val="16"/>
              </w:rPr>
              <w:t>Trial (STORM)</w:t>
            </w:r>
          </w:p>
          <w:p w14:paraId="573774D5" w14:textId="77777777" w:rsidR="002E2769" w:rsidRPr="00A45BFC" w:rsidRDefault="002E2769" w:rsidP="00886FD3">
            <w:pPr>
              <w:pStyle w:val="BodyText"/>
              <w:spacing w:before="0" w:after="0" w:line="240" w:lineRule="auto"/>
              <w:rPr>
                <w:b/>
                <w:sz w:val="18"/>
                <w:szCs w:val="18"/>
              </w:rPr>
            </w:pPr>
            <w:r w:rsidRPr="00A45BFC">
              <w:rPr>
                <w:sz w:val="18"/>
                <w:szCs w:val="18"/>
              </w:rPr>
              <w:t>High quality (SIGN)</w:t>
            </w:r>
          </w:p>
        </w:tc>
        <w:tc>
          <w:tcPr>
            <w:tcW w:w="0" w:type="dxa"/>
            <w:shd w:val="clear" w:color="auto" w:fill="FFFFFF" w:themeFill="background1"/>
          </w:tcPr>
          <w:p w14:paraId="0589E314" w14:textId="77777777" w:rsidR="002E2769" w:rsidRPr="00A45BFC" w:rsidRDefault="002E2769" w:rsidP="00886FD3">
            <w:pPr>
              <w:pStyle w:val="BodyText"/>
              <w:spacing w:before="0" w:after="0" w:line="240" w:lineRule="auto"/>
              <w:rPr>
                <w:i/>
                <w:sz w:val="18"/>
                <w:szCs w:val="18"/>
              </w:rPr>
            </w:pPr>
            <w:r w:rsidRPr="00A45BFC">
              <w:rPr>
                <w:i/>
                <w:sz w:val="18"/>
                <w:szCs w:val="18"/>
              </w:rPr>
              <w:t>Single reading</w:t>
            </w:r>
          </w:p>
          <w:p w14:paraId="15D925A0" w14:textId="77777777" w:rsidR="002E2769" w:rsidRPr="00A45BFC" w:rsidRDefault="002E2769" w:rsidP="00886FD3">
            <w:pPr>
              <w:pStyle w:val="BodyText"/>
              <w:spacing w:before="0" w:after="0" w:line="240" w:lineRule="auto"/>
              <w:rPr>
                <w:sz w:val="18"/>
                <w:szCs w:val="18"/>
              </w:rPr>
            </w:pPr>
            <w:r w:rsidRPr="00A45BFC">
              <w:rPr>
                <w:sz w:val="18"/>
                <w:szCs w:val="18"/>
              </w:rPr>
              <w:t>FFDM + DBT: 85% (74-92)</w:t>
            </w:r>
          </w:p>
          <w:p w14:paraId="468516CF" w14:textId="77777777" w:rsidR="002E2769" w:rsidRPr="00A45BFC" w:rsidRDefault="002E2769" w:rsidP="00886FD3">
            <w:pPr>
              <w:pStyle w:val="BodyText"/>
              <w:spacing w:before="0" w:after="0" w:line="240" w:lineRule="auto"/>
              <w:rPr>
                <w:sz w:val="18"/>
                <w:szCs w:val="18"/>
              </w:rPr>
            </w:pPr>
            <w:r w:rsidRPr="00A45BFC">
              <w:rPr>
                <w:sz w:val="18"/>
                <w:szCs w:val="18"/>
              </w:rPr>
              <w:t>FFDM alone: 54% (41-66)</w:t>
            </w:r>
          </w:p>
          <w:p w14:paraId="7AC8D910" w14:textId="77777777" w:rsidR="002E2769" w:rsidRPr="00A45BFC" w:rsidRDefault="002E2769" w:rsidP="00886FD3">
            <w:pPr>
              <w:pStyle w:val="BodyText"/>
              <w:spacing w:before="0" w:after="0" w:line="240" w:lineRule="auto"/>
              <w:rPr>
                <w:i/>
                <w:sz w:val="18"/>
                <w:szCs w:val="18"/>
              </w:rPr>
            </w:pPr>
            <w:r w:rsidRPr="00A45BFC">
              <w:rPr>
                <w:i/>
                <w:sz w:val="18"/>
                <w:szCs w:val="18"/>
              </w:rPr>
              <w:t>Double reading</w:t>
            </w:r>
          </w:p>
          <w:p w14:paraId="063C412A" w14:textId="77777777" w:rsidR="002E2769" w:rsidRPr="00A45BFC" w:rsidRDefault="002E2769" w:rsidP="00886FD3">
            <w:pPr>
              <w:pStyle w:val="BodyText"/>
              <w:spacing w:before="0" w:after="0" w:line="240" w:lineRule="auto"/>
              <w:rPr>
                <w:sz w:val="18"/>
                <w:szCs w:val="18"/>
              </w:rPr>
            </w:pPr>
            <w:r w:rsidRPr="00A45BFC">
              <w:rPr>
                <w:sz w:val="18"/>
                <w:szCs w:val="18"/>
              </w:rPr>
              <w:t>FFDM + DBT: 91% (81-97)</w:t>
            </w:r>
          </w:p>
          <w:p w14:paraId="509C8F98" w14:textId="77777777" w:rsidR="002E2769" w:rsidRPr="00A45BFC" w:rsidRDefault="002E2769" w:rsidP="00886FD3">
            <w:pPr>
              <w:pStyle w:val="BodyText"/>
              <w:spacing w:before="0" w:after="0" w:line="240" w:lineRule="auto"/>
              <w:rPr>
                <w:sz w:val="18"/>
                <w:szCs w:val="18"/>
              </w:rPr>
            </w:pPr>
            <w:r w:rsidRPr="00A45BFC">
              <w:rPr>
                <w:sz w:val="18"/>
                <w:szCs w:val="18"/>
              </w:rPr>
              <w:t>FFDM alone: 60% (47-72)</w:t>
            </w:r>
          </w:p>
        </w:tc>
      </w:tr>
      <w:tr w:rsidR="002E2769" w:rsidRPr="00A45BFC" w14:paraId="44EC8A49" w14:textId="77777777" w:rsidTr="00FE4995">
        <w:trPr>
          <w:jc w:val="right"/>
        </w:trPr>
        <w:tc>
          <w:tcPr>
            <w:tcW w:w="0" w:type="dxa"/>
            <w:shd w:val="clear" w:color="auto" w:fill="FFFFFF" w:themeFill="background1"/>
          </w:tcPr>
          <w:p w14:paraId="54799D32" w14:textId="77777777" w:rsidR="002E2769" w:rsidRPr="00A45BFC" w:rsidRDefault="002E2769" w:rsidP="00886FD3">
            <w:pPr>
              <w:pStyle w:val="BodyText"/>
              <w:spacing w:before="0" w:after="0" w:line="240" w:lineRule="auto"/>
              <w:rPr>
                <w:b/>
                <w:sz w:val="18"/>
                <w:szCs w:val="18"/>
              </w:rPr>
            </w:pPr>
            <w:r w:rsidRPr="00A45BFC">
              <w:rPr>
                <w:b/>
                <w:sz w:val="18"/>
                <w:szCs w:val="18"/>
              </w:rPr>
              <w:t>Ciatto et al., 2013</w:t>
            </w:r>
          </w:p>
          <w:p w14:paraId="5890656C" w14:textId="77777777" w:rsidR="002E2769" w:rsidRPr="00A45BFC" w:rsidRDefault="002E2769" w:rsidP="00886FD3">
            <w:pPr>
              <w:pStyle w:val="BodyText"/>
              <w:spacing w:before="0" w:after="0" w:line="240" w:lineRule="auto"/>
              <w:rPr>
                <w:rFonts w:cstheme="majorHAnsi"/>
                <w:sz w:val="16"/>
                <w:szCs w:val="16"/>
              </w:rPr>
            </w:pPr>
            <w:r w:rsidRPr="00A45BFC">
              <w:rPr>
                <w:rFonts w:cstheme="majorHAnsi"/>
                <w:sz w:val="16"/>
                <w:szCs w:val="16"/>
              </w:rPr>
              <w:t>Trial (STORM)</w:t>
            </w:r>
          </w:p>
          <w:p w14:paraId="368FCD68" w14:textId="77777777" w:rsidR="002E2769" w:rsidRPr="00A45BFC" w:rsidRDefault="002E2769" w:rsidP="00886FD3">
            <w:pPr>
              <w:pStyle w:val="BodyText"/>
              <w:spacing w:before="0" w:after="0" w:line="240" w:lineRule="auto"/>
              <w:rPr>
                <w:sz w:val="18"/>
                <w:szCs w:val="18"/>
              </w:rPr>
            </w:pPr>
            <w:r w:rsidRPr="00A45BFC">
              <w:rPr>
                <w:sz w:val="18"/>
                <w:szCs w:val="18"/>
              </w:rPr>
              <w:t>High quality (SIGN)</w:t>
            </w:r>
          </w:p>
        </w:tc>
        <w:tc>
          <w:tcPr>
            <w:tcW w:w="0" w:type="dxa"/>
            <w:shd w:val="clear" w:color="auto" w:fill="FFFFFF" w:themeFill="background1"/>
          </w:tcPr>
          <w:p w14:paraId="45C7DB35" w14:textId="3046641D" w:rsidR="002E2769" w:rsidRPr="00A45BFC" w:rsidRDefault="0021757A" w:rsidP="00886FD3">
            <w:pPr>
              <w:pStyle w:val="BodyText"/>
              <w:spacing w:before="0" w:after="0" w:line="240" w:lineRule="auto"/>
              <w:rPr>
                <w:sz w:val="18"/>
                <w:szCs w:val="18"/>
              </w:rPr>
            </w:pPr>
            <w:r>
              <w:rPr>
                <w:sz w:val="18"/>
                <w:szCs w:val="18"/>
              </w:rPr>
              <w:t>FFDM + DBT</w:t>
            </w:r>
            <w:r w:rsidR="002E2769" w:rsidRPr="00A45BFC">
              <w:rPr>
                <w:sz w:val="18"/>
                <w:szCs w:val="18"/>
              </w:rPr>
              <w:t>: 90.77%</w:t>
            </w:r>
          </w:p>
          <w:p w14:paraId="1F316496" w14:textId="77777777" w:rsidR="002E2769" w:rsidRPr="00A45BFC" w:rsidRDefault="002E2769" w:rsidP="00886FD3">
            <w:pPr>
              <w:pStyle w:val="BodyText"/>
              <w:spacing w:before="0" w:after="0" w:line="240" w:lineRule="auto"/>
              <w:rPr>
                <w:sz w:val="18"/>
                <w:szCs w:val="18"/>
              </w:rPr>
            </w:pPr>
            <w:r w:rsidRPr="00A45BFC">
              <w:rPr>
                <w:sz w:val="18"/>
                <w:szCs w:val="18"/>
              </w:rPr>
              <w:t>FFDM alone: 60.00%</w:t>
            </w:r>
          </w:p>
        </w:tc>
      </w:tr>
      <w:tr w:rsidR="002E2769" w:rsidRPr="00A45BFC" w14:paraId="145C8A9D" w14:textId="77777777" w:rsidTr="00FE4995">
        <w:trPr>
          <w:cnfStyle w:val="000000010000" w:firstRow="0" w:lastRow="0" w:firstColumn="0" w:lastColumn="0" w:oddVBand="0" w:evenVBand="0" w:oddHBand="0" w:evenHBand="1" w:firstRowFirstColumn="0" w:firstRowLastColumn="0" w:lastRowFirstColumn="0" w:lastRowLastColumn="0"/>
          <w:jc w:val="right"/>
        </w:trPr>
        <w:tc>
          <w:tcPr>
            <w:tcW w:w="0" w:type="dxa"/>
            <w:shd w:val="clear" w:color="auto" w:fill="FFFFFF" w:themeFill="background1"/>
          </w:tcPr>
          <w:p w14:paraId="4181EA69" w14:textId="77777777" w:rsidR="002E2769" w:rsidRPr="00A45BFC" w:rsidRDefault="002E2769" w:rsidP="00886FD3">
            <w:pPr>
              <w:pStyle w:val="BodyText"/>
              <w:spacing w:before="0" w:after="0" w:line="240" w:lineRule="auto"/>
              <w:rPr>
                <w:b/>
                <w:sz w:val="18"/>
                <w:szCs w:val="18"/>
              </w:rPr>
            </w:pPr>
            <w:r w:rsidRPr="00A45BFC">
              <w:rPr>
                <w:b/>
                <w:sz w:val="18"/>
                <w:szCs w:val="18"/>
              </w:rPr>
              <w:t>Conant et al., 2016</w:t>
            </w:r>
          </w:p>
          <w:p w14:paraId="21D44BF4" w14:textId="177B7E23" w:rsidR="002E2769" w:rsidRPr="00A45BFC" w:rsidRDefault="002E2769" w:rsidP="00886FD3">
            <w:pPr>
              <w:pStyle w:val="BodyText"/>
              <w:spacing w:before="0" w:after="0" w:line="240" w:lineRule="auto"/>
              <w:rPr>
                <w:b/>
                <w:sz w:val="18"/>
                <w:szCs w:val="18"/>
              </w:rPr>
            </w:pPr>
            <w:r w:rsidRPr="00A45BFC">
              <w:rPr>
                <w:rFonts w:cstheme="majorHAnsi"/>
                <w:sz w:val="16"/>
                <w:szCs w:val="16"/>
              </w:rPr>
              <w:t xml:space="preserve">Retrospective analysis </w:t>
            </w:r>
          </w:p>
        </w:tc>
        <w:tc>
          <w:tcPr>
            <w:tcW w:w="0" w:type="dxa"/>
            <w:shd w:val="clear" w:color="auto" w:fill="FFFFFF" w:themeFill="background1"/>
          </w:tcPr>
          <w:p w14:paraId="6872941F" w14:textId="77777777" w:rsidR="002E2769" w:rsidRPr="00A45BFC" w:rsidRDefault="002E2769" w:rsidP="00886FD3">
            <w:pPr>
              <w:pStyle w:val="BodyText"/>
              <w:spacing w:before="0" w:after="0" w:line="240" w:lineRule="auto"/>
              <w:rPr>
                <w:sz w:val="18"/>
                <w:szCs w:val="18"/>
              </w:rPr>
            </w:pPr>
            <w:r w:rsidRPr="00A45BFC">
              <w:rPr>
                <w:sz w:val="18"/>
                <w:szCs w:val="18"/>
              </w:rPr>
              <w:t>FFDM + DBT: 90.9%</w:t>
            </w:r>
          </w:p>
          <w:p w14:paraId="0EA96A37" w14:textId="77777777" w:rsidR="002E2769" w:rsidRPr="00A45BFC" w:rsidRDefault="002E2769" w:rsidP="00886FD3">
            <w:pPr>
              <w:pStyle w:val="BodyText"/>
              <w:spacing w:before="0" w:after="0" w:line="240" w:lineRule="auto"/>
              <w:rPr>
                <w:sz w:val="18"/>
                <w:szCs w:val="18"/>
              </w:rPr>
            </w:pPr>
            <w:r w:rsidRPr="00A45BFC">
              <w:rPr>
                <w:sz w:val="18"/>
                <w:szCs w:val="18"/>
              </w:rPr>
              <w:t>FFDM alone: 90.6%</w:t>
            </w:r>
          </w:p>
        </w:tc>
      </w:tr>
    </w:tbl>
    <w:bookmarkEnd w:id="90"/>
    <w:p w14:paraId="662CB9A6" w14:textId="4B4CADF3" w:rsidR="00886FD3" w:rsidRDefault="00886FD3" w:rsidP="002E2769">
      <w:pPr>
        <w:pStyle w:val="BodyText"/>
      </w:pPr>
      <w:r>
        <w:t xml:space="preserve">Mixed results are reported </w:t>
      </w:r>
      <w:r w:rsidR="002E2769" w:rsidRPr="00A45BFC">
        <w:t xml:space="preserve">on the </w:t>
      </w:r>
      <w:r w:rsidR="002E2769" w:rsidRPr="00A45BFC">
        <w:rPr>
          <w:i/>
        </w:rPr>
        <w:t>relative</w:t>
      </w:r>
      <w:r w:rsidR="002E2769" w:rsidRPr="00A45BFC">
        <w:t xml:space="preserve"> sensitivity of FFDM + DBT compared to FFDM alone. </w:t>
      </w:r>
    </w:p>
    <w:p w14:paraId="3D3E5937" w14:textId="21F8F070" w:rsidR="002E2769" w:rsidRPr="00A45BFC" w:rsidRDefault="002E2769" w:rsidP="002E2769">
      <w:pPr>
        <w:pStyle w:val="BodyText"/>
      </w:pPr>
      <w:r w:rsidRPr="00A45BFC">
        <w:t xml:space="preserve">One prospective trial (STORM) found an increase in </w:t>
      </w:r>
      <w:r w:rsidRPr="00A45BFC">
        <w:rPr>
          <w:i/>
        </w:rPr>
        <w:t xml:space="preserve">relative </w:t>
      </w:r>
      <w:r w:rsidRPr="00A45BFC">
        <w:t xml:space="preserve">sensitivity; however, a large retrospective analysis from PROSPR consortium sites did not. </w:t>
      </w:r>
    </w:p>
    <w:p w14:paraId="1BF164F4" w14:textId="618C1CDC" w:rsidR="002E2769" w:rsidRPr="00A45BFC" w:rsidRDefault="002E2769" w:rsidP="002E2769">
      <w:pPr>
        <w:pStyle w:val="BodyText"/>
      </w:pPr>
      <w:r w:rsidRPr="00A45BFC">
        <w:t>One article based on the STORM trial data (Ciatto et al., 2013) provided an indication of FFDM + DBT sensitivity within a breast screening program setting. In this study, double reading of FFDM + DBT resulted in an increased sensitivity compared to FFDM alone: FFDM + DBT: 90.77% (95%CI 80.7</w:t>
      </w:r>
      <w:r w:rsidR="00505709">
        <w:t>-</w:t>
      </w:r>
      <w:r w:rsidRPr="00A45BFC">
        <w:t>96.51) compared to 60.00% for FFDM alone (95%CI 41.10</w:t>
      </w:r>
      <w:r w:rsidR="00505709">
        <w:t>-</w:t>
      </w:r>
      <w:r w:rsidRPr="00A45BFC">
        <w:t xml:space="preserve">71.96%). These results </w:t>
      </w:r>
      <w:r w:rsidR="00886FD3">
        <w:t xml:space="preserve">were </w:t>
      </w:r>
      <w:r w:rsidRPr="00A45BFC">
        <w:t xml:space="preserve">replicated in Houssami et al.’s 2014 research, which also reported on </w:t>
      </w:r>
      <w:r w:rsidR="00886FD3">
        <w:t xml:space="preserve">a </w:t>
      </w:r>
      <w:r w:rsidRPr="00A45BFC">
        <w:t>single reading strateg</w:t>
      </w:r>
      <w:r w:rsidR="00886FD3">
        <w:t>y (</w:t>
      </w:r>
      <w:r w:rsidRPr="00A45BFC">
        <w:t xml:space="preserve">which </w:t>
      </w:r>
      <w:r w:rsidR="00886FD3">
        <w:t xml:space="preserve">has </w:t>
      </w:r>
      <w:r w:rsidRPr="00A45BFC">
        <w:t xml:space="preserve">a lower overall </w:t>
      </w:r>
      <w:r w:rsidR="00DE60C4" w:rsidRPr="00A45BFC">
        <w:t>sensitivity</w:t>
      </w:r>
      <w:r w:rsidR="00886FD3">
        <w:t xml:space="preserve"> compared to double reading)</w:t>
      </w:r>
      <w:r w:rsidR="00DE60C4" w:rsidRPr="00A45BFC">
        <w:t>,</w:t>
      </w:r>
      <w:r w:rsidRPr="00A45BFC">
        <w:t xml:space="preserve"> but which still reported improved sensitivity for FFDM + DBT compared to FFDM alone. </w:t>
      </w:r>
      <w:r w:rsidR="003924BF">
        <w:t xml:space="preserve">The impact of incidence and prevalence screening is not </w:t>
      </w:r>
      <w:r w:rsidR="002E06F1">
        <w:t>considered</w:t>
      </w:r>
      <w:r w:rsidR="003924BF">
        <w:t xml:space="preserve"> in these studies (although the potential impact of that effect is noted).</w:t>
      </w:r>
    </w:p>
    <w:p w14:paraId="16BAB38B" w14:textId="33B3AFFF" w:rsidR="002E2769" w:rsidRPr="00A45BFC" w:rsidRDefault="002E2769" w:rsidP="002E2769">
      <w:pPr>
        <w:pStyle w:val="BodyText"/>
      </w:pPr>
      <w:r w:rsidRPr="00A45BFC">
        <w:t>Bernardi et al. (2014) and Bernardi et al. (2012) reported further STORM trial data on the relative sensitivity of FFDM</w:t>
      </w:r>
      <w:r w:rsidR="00886FD3">
        <w:t xml:space="preserve"> </w:t>
      </w:r>
      <w:r w:rsidRPr="00A45BFC">
        <w:t xml:space="preserve">+ DBT compared to FFDM alone based on individual </w:t>
      </w:r>
      <w:r w:rsidR="00505709">
        <w:t>reader</w:t>
      </w:r>
      <w:r w:rsidR="00505709" w:rsidRPr="00A45BFC">
        <w:t xml:space="preserve"> </w:t>
      </w:r>
      <w:r w:rsidRPr="00A45BFC">
        <w:t xml:space="preserve">performance. Bernardi et al. (2014) investigated the performance of eight radiologists who interpreted 14,525 screens. For FFDM alone, the number of cancers detected from total cancers in the sample varied substantially by individual radiologist (38% to 83%; median = 63%). </w:t>
      </w:r>
      <w:r w:rsidR="00505709">
        <w:t xml:space="preserve">The </w:t>
      </w:r>
      <w:r w:rsidRPr="00A45BFC">
        <w:t xml:space="preserve">range was much narrower </w:t>
      </w:r>
      <w:r w:rsidR="00505709">
        <w:t>(and had a higher median)</w:t>
      </w:r>
      <w:r w:rsidRPr="00A45BFC">
        <w:t xml:space="preserve"> for FFDM + DBT (78% to 93%; median = 87%). Although individual performance varied, all but one radiologists’ performance improved when using FFDM + DBT compared to FFDM alone (one radiologist recorded 83% for both </w:t>
      </w:r>
      <w:r w:rsidR="00882F8B" w:rsidRPr="00A45BFC">
        <w:t>screening strategies</w:t>
      </w:r>
      <w:r w:rsidRPr="00A45BFC">
        <w:t xml:space="preserve">). Bernardi et al. (2014) went on to conclude that the greatest improvements were seen in </w:t>
      </w:r>
      <w:r w:rsidRPr="00A45BFC">
        <w:lastRenderedPageBreak/>
        <w:t>radiologists with the lowest sensitivity at FFDM alone. In an earlier paper reporting on STORM trial data, Bernardi et al. (2012) also investigated three radiologists’ performance and found increased incremental detection of 20.8% with FFDM + DBT. Considering overall sensitivity and inter-reader variability, results from the STORM trial support FFDM + DBT being a more sensitive test that detects more cancers compared to FFDM alone</w:t>
      </w:r>
      <w:r w:rsidR="003924BF">
        <w:t xml:space="preserve"> and that it enables these to be more easily detected by readers</w:t>
      </w:r>
      <w:r w:rsidRPr="00A45BFC">
        <w:t>. Further discussion about r</w:t>
      </w:r>
      <w:r w:rsidR="00737A57">
        <w:t xml:space="preserve">eader </w:t>
      </w:r>
      <w:r w:rsidRPr="00A45BFC">
        <w:t xml:space="preserve">performance is included in </w:t>
      </w:r>
      <w:r w:rsidRPr="004735F0">
        <w:rPr>
          <w:i/>
        </w:rPr>
        <w:t xml:space="preserve">section </w:t>
      </w:r>
      <w:r w:rsidR="004735F0">
        <w:rPr>
          <w:i/>
        </w:rPr>
        <w:t>4.2</w:t>
      </w:r>
      <w:r w:rsidRPr="00A45BFC">
        <w:t>.</w:t>
      </w:r>
    </w:p>
    <w:p w14:paraId="1386993D" w14:textId="6BBA4DBB" w:rsidR="002E2769" w:rsidRPr="00A45BFC" w:rsidRDefault="002E2769" w:rsidP="002E2769">
      <w:pPr>
        <w:pStyle w:val="BodyText"/>
      </w:pPr>
      <w:r w:rsidRPr="00A45BFC">
        <w:t>Conant et al.’s 2016 retrospective analysis of mammogram images from 198,881 women from three sites in PROSPR consortium noted that sensitivity was not improved between FFDM + DBT (90.9%) compared to FFDM alone (90.6%) (adjusted OR=0.79, 95%CI</w:t>
      </w:r>
      <w:r w:rsidR="00505709">
        <w:t xml:space="preserve"> </w:t>
      </w:r>
      <w:r w:rsidRPr="00A45BFC">
        <w:t xml:space="preserve">0.38–1.64). Reported sensitivity for FFDM alone is much higher than the rate reported in the STORM trial. </w:t>
      </w:r>
    </w:p>
    <w:p w14:paraId="2DB1866A" w14:textId="77777777" w:rsidR="002E2769" w:rsidRPr="00A45BFC" w:rsidRDefault="002E2769" w:rsidP="002E2769">
      <w:pPr>
        <w:pStyle w:val="Heading3"/>
      </w:pPr>
      <w:r w:rsidRPr="00A45BFC">
        <w:rPr>
          <w:i/>
        </w:rPr>
        <w:t>Relative</w:t>
      </w:r>
      <w:r w:rsidRPr="00A45BFC">
        <w:t xml:space="preserve"> sensitivity of DBT + s2DM compared to FFDM + DBT and FFDM alone</w:t>
      </w:r>
    </w:p>
    <w:tbl>
      <w:tblPr>
        <w:tblStyle w:val="ACGreen-BandedTable"/>
        <w:tblpPr w:leftFromText="180" w:rightFromText="180" w:vertAnchor="text" w:horzAnchor="margin" w:tblpXSpec="right" w:tblpY="54"/>
        <w:tblOverlap w:val="never"/>
        <w:tblW w:w="4112" w:type="dxa"/>
        <w:jc w:val="right"/>
        <w:tblInd w:w="0" w:type="dxa"/>
        <w:tblLook w:val="04A0" w:firstRow="1" w:lastRow="0" w:firstColumn="1" w:lastColumn="0" w:noHBand="0" w:noVBand="1"/>
        <w:tblDescription w:val="The table presents four studies, providing information on the study design and quality, and results by relative sensitivity of DBT + s2DM.&#10;&#10;The Gur et al., 2012 study was a retrospective observer performance study. FFDM + DBT: 82.6%, DBT + s2DM: 77.2%. Difference for fixed reader effect: 5.4% (p=.017); for random reader effect (p=.053).&#10;&#10;"/>
      </w:tblPr>
      <w:tblGrid>
        <w:gridCol w:w="1985"/>
        <w:gridCol w:w="2127"/>
      </w:tblGrid>
      <w:tr w:rsidR="002E2769" w:rsidRPr="00A45BFC" w14:paraId="799923CB" w14:textId="77777777" w:rsidTr="00474140">
        <w:trPr>
          <w:cnfStyle w:val="100000000000" w:firstRow="1" w:lastRow="0" w:firstColumn="0" w:lastColumn="0" w:oddVBand="0" w:evenVBand="0" w:oddHBand="0" w:evenHBand="0" w:firstRowFirstColumn="0" w:firstRowLastColumn="0" w:lastRowFirstColumn="0" w:lastRowLastColumn="0"/>
          <w:jc w:val="right"/>
        </w:trPr>
        <w:tc>
          <w:tcPr>
            <w:tcW w:w="1985" w:type="dxa"/>
          </w:tcPr>
          <w:p w14:paraId="0E7E4E67" w14:textId="77777777" w:rsidR="002E2769" w:rsidRPr="00F171B3" w:rsidRDefault="002E2769" w:rsidP="00474140">
            <w:pPr>
              <w:pStyle w:val="BodyText"/>
              <w:rPr>
                <w:b/>
                <w:color w:val="auto"/>
                <w:sz w:val="18"/>
                <w:szCs w:val="18"/>
              </w:rPr>
            </w:pPr>
            <w:bookmarkStart w:id="91" w:name="_Hlk506924269"/>
            <w:r w:rsidRPr="00F171B3">
              <w:rPr>
                <w:b/>
                <w:color w:val="auto"/>
                <w:sz w:val="18"/>
                <w:szCs w:val="18"/>
              </w:rPr>
              <w:t xml:space="preserve">Study </w:t>
            </w:r>
          </w:p>
          <w:p w14:paraId="1E927A3F" w14:textId="77777777" w:rsidR="002E2769" w:rsidRPr="00F171B3" w:rsidRDefault="002E2769" w:rsidP="00474140">
            <w:pPr>
              <w:pStyle w:val="BodyText"/>
              <w:rPr>
                <w:b/>
                <w:color w:val="auto"/>
                <w:sz w:val="18"/>
                <w:szCs w:val="18"/>
              </w:rPr>
            </w:pPr>
            <w:r w:rsidRPr="00F171B3">
              <w:rPr>
                <w:b/>
                <w:color w:val="auto"/>
                <w:sz w:val="18"/>
                <w:szCs w:val="18"/>
              </w:rPr>
              <w:t xml:space="preserve">Design </w:t>
            </w:r>
          </w:p>
          <w:p w14:paraId="74687888" w14:textId="77777777" w:rsidR="002E2769" w:rsidRPr="00F171B3" w:rsidRDefault="002E2769" w:rsidP="00474140">
            <w:pPr>
              <w:pStyle w:val="BodyText"/>
              <w:rPr>
                <w:b/>
                <w:color w:val="auto"/>
                <w:sz w:val="18"/>
                <w:szCs w:val="18"/>
              </w:rPr>
            </w:pPr>
            <w:r w:rsidRPr="00F171B3">
              <w:rPr>
                <w:b/>
                <w:color w:val="auto"/>
                <w:sz w:val="18"/>
                <w:szCs w:val="18"/>
              </w:rPr>
              <w:t>Quality</w:t>
            </w:r>
          </w:p>
        </w:tc>
        <w:tc>
          <w:tcPr>
            <w:tcW w:w="2127" w:type="dxa"/>
          </w:tcPr>
          <w:p w14:paraId="66E4FBB4" w14:textId="77777777" w:rsidR="002E2769" w:rsidRPr="00F171B3" w:rsidRDefault="002E2769" w:rsidP="00474140">
            <w:pPr>
              <w:pStyle w:val="BodyText"/>
              <w:jc w:val="left"/>
              <w:rPr>
                <w:b/>
                <w:color w:val="auto"/>
                <w:sz w:val="18"/>
                <w:szCs w:val="18"/>
              </w:rPr>
            </w:pPr>
            <w:r w:rsidRPr="00F171B3">
              <w:rPr>
                <w:b/>
                <w:color w:val="auto"/>
                <w:sz w:val="18"/>
                <w:szCs w:val="18"/>
              </w:rPr>
              <w:t xml:space="preserve">Results: </w:t>
            </w:r>
            <w:r w:rsidRPr="00F171B3">
              <w:rPr>
                <w:b/>
                <w:i/>
                <w:color w:val="auto"/>
                <w:sz w:val="18"/>
                <w:szCs w:val="18"/>
              </w:rPr>
              <w:t>relative</w:t>
            </w:r>
            <w:r w:rsidRPr="00F171B3">
              <w:rPr>
                <w:b/>
                <w:color w:val="auto"/>
                <w:sz w:val="18"/>
                <w:szCs w:val="18"/>
              </w:rPr>
              <w:t xml:space="preserve"> sensitivity of DBT + s2DM</w:t>
            </w:r>
          </w:p>
        </w:tc>
      </w:tr>
      <w:tr w:rsidR="002E2769" w:rsidRPr="00A45BFC" w14:paraId="7C6CE2DB" w14:textId="77777777" w:rsidTr="00474140">
        <w:trPr>
          <w:jc w:val="right"/>
        </w:trPr>
        <w:tc>
          <w:tcPr>
            <w:tcW w:w="1985" w:type="dxa"/>
            <w:shd w:val="clear" w:color="auto" w:fill="FFFFFF" w:themeFill="background1"/>
          </w:tcPr>
          <w:p w14:paraId="02FF292C" w14:textId="77777777" w:rsidR="002E2769" w:rsidRPr="00A45BFC" w:rsidRDefault="002E2769" w:rsidP="00474140">
            <w:pPr>
              <w:pStyle w:val="BodyText"/>
              <w:spacing w:before="0" w:after="0" w:line="240" w:lineRule="auto"/>
              <w:rPr>
                <w:b/>
                <w:sz w:val="18"/>
                <w:szCs w:val="18"/>
              </w:rPr>
            </w:pPr>
            <w:r w:rsidRPr="00A45BFC">
              <w:rPr>
                <w:b/>
                <w:sz w:val="18"/>
                <w:szCs w:val="18"/>
              </w:rPr>
              <w:t>Gur et al., 2012</w:t>
            </w:r>
          </w:p>
          <w:p w14:paraId="201B7956" w14:textId="455CB1EC" w:rsidR="002E2769" w:rsidRPr="004A63CA" w:rsidRDefault="002E2769" w:rsidP="00474140">
            <w:pPr>
              <w:pStyle w:val="BodyText"/>
              <w:spacing w:before="0" w:after="0" w:line="240" w:lineRule="auto"/>
              <w:rPr>
                <w:rFonts w:cstheme="majorHAnsi"/>
                <w:sz w:val="16"/>
                <w:szCs w:val="16"/>
              </w:rPr>
            </w:pPr>
            <w:r w:rsidRPr="00A45BFC">
              <w:rPr>
                <w:rFonts w:cstheme="majorHAnsi"/>
                <w:sz w:val="16"/>
                <w:szCs w:val="16"/>
              </w:rPr>
              <w:t>Retrospective observer performance study</w:t>
            </w:r>
          </w:p>
        </w:tc>
        <w:tc>
          <w:tcPr>
            <w:tcW w:w="2127" w:type="dxa"/>
            <w:shd w:val="clear" w:color="auto" w:fill="FFFFFF" w:themeFill="background1"/>
          </w:tcPr>
          <w:p w14:paraId="590AADF5" w14:textId="77777777" w:rsidR="002E2769" w:rsidRPr="00A45BFC" w:rsidRDefault="002E2769" w:rsidP="00474140">
            <w:pPr>
              <w:pStyle w:val="BodyText"/>
              <w:spacing w:before="0" w:after="0" w:line="240" w:lineRule="auto"/>
              <w:rPr>
                <w:sz w:val="18"/>
                <w:szCs w:val="18"/>
              </w:rPr>
            </w:pPr>
            <w:r w:rsidRPr="00A45BFC">
              <w:rPr>
                <w:sz w:val="18"/>
                <w:szCs w:val="18"/>
              </w:rPr>
              <w:t>FFDM + DBT: 82.6%</w:t>
            </w:r>
          </w:p>
          <w:p w14:paraId="09C0886B" w14:textId="77777777" w:rsidR="002E2769" w:rsidRPr="00A45BFC" w:rsidRDefault="002E2769" w:rsidP="00474140">
            <w:pPr>
              <w:pStyle w:val="BodyText"/>
              <w:spacing w:before="0" w:after="0" w:line="240" w:lineRule="auto"/>
              <w:rPr>
                <w:sz w:val="18"/>
                <w:szCs w:val="18"/>
              </w:rPr>
            </w:pPr>
            <w:r w:rsidRPr="00A45BFC">
              <w:rPr>
                <w:sz w:val="18"/>
                <w:szCs w:val="18"/>
              </w:rPr>
              <w:t>DBT + s2DM: 77.2%</w:t>
            </w:r>
          </w:p>
          <w:p w14:paraId="3A3E2060" w14:textId="77777777" w:rsidR="002E2769" w:rsidRPr="00A45BFC" w:rsidRDefault="002E2769" w:rsidP="00474140">
            <w:pPr>
              <w:pStyle w:val="BodyText"/>
              <w:spacing w:before="0" w:after="0" w:line="240" w:lineRule="auto"/>
              <w:rPr>
                <w:sz w:val="18"/>
                <w:szCs w:val="18"/>
              </w:rPr>
            </w:pPr>
            <w:r w:rsidRPr="00A45BFC">
              <w:rPr>
                <w:sz w:val="18"/>
                <w:szCs w:val="18"/>
              </w:rPr>
              <w:t>Difference for fixed reader effect: 5.4% (</w:t>
            </w:r>
            <w:r w:rsidRPr="00A45BFC">
              <w:rPr>
                <w:i/>
                <w:sz w:val="18"/>
                <w:szCs w:val="18"/>
              </w:rPr>
              <w:t>p</w:t>
            </w:r>
            <w:r w:rsidRPr="00A45BFC">
              <w:rPr>
                <w:sz w:val="18"/>
                <w:szCs w:val="18"/>
              </w:rPr>
              <w:t>=.017); for random reader effect (</w:t>
            </w:r>
            <w:r w:rsidRPr="00A45BFC">
              <w:rPr>
                <w:i/>
                <w:sz w:val="18"/>
                <w:szCs w:val="18"/>
              </w:rPr>
              <w:t>p=.</w:t>
            </w:r>
            <w:r w:rsidRPr="00A45BFC">
              <w:rPr>
                <w:sz w:val="18"/>
                <w:szCs w:val="18"/>
              </w:rPr>
              <w:t>053)</w:t>
            </w:r>
          </w:p>
        </w:tc>
      </w:tr>
    </w:tbl>
    <w:bookmarkEnd w:id="91"/>
    <w:p w14:paraId="7847DF8B" w14:textId="504D9125" w:rsidR="002E2769" w:rsidRPr="00A45BFC" w:rsidRDefault="002E2769" w:rsidP="002E2769">
      <w:pPr>
        <w:pStyle w:val="BodyText"/>
      </w:pPr>
      <w:r w:rsidRPr="00A45BFC">
        <w:t>On</w:t>
      </w:r>
      <w:r w:rsidR="00FE5615">
        <w:t>e</w:t>
      </w:r>
      <w:r w:rsidRPr="00A45BFC">
        <w:t xml:space="preserve"> study reported on the </w:t>
      </w:r>
      <w:r w:rsidRPr="00A45BFC">
        <w:rPr>
          <w:i/>
        </w:rPr>
        <w:t>relative</w:t>
      </w:r>
      <w:r w:rsidRPr="00A45BFC">
        <w:t xml:space="preserve"> sensitivity of DBT + s2DM compared to FFDM + DBT. Gur et al. (2012) completed a small retrospective observer performance study using an enriched dataset to compare the performance of 10 radiologists when interpreting 114 images created by DBT + s2DM or FFDM + DBT. For fixed reader effect, Gur et al. reported a statistically significant finding that FFDM + DBT was superior in terms of sensitivity compared to DBT + s2DM by 5.4%. The sensitivity outcome included both pathologically proven cancers (n=48) as well as high-risk lesions (n=6) being recalled. When high-risk lesions were removed, FFDM + DBT still had a higher sensitivity (4% more compared to DBT + s2DM, </w:t>
      </w:r>
      <w:r w:rsidRPr="00A45BFC">
        <w:rPr>
          <w:i/>
        </w:rPr>
        <w:t>p</w:t>
      </w:r>
      <w:r w:rsidRPr="00A45BFC">
        <w:t>=.05). Evidence from Gur et al.’s study predates the development of Hologic’s C-view image reconstruction software and, as such, the study findings may no longer be relevant.</w:t>
      </w:r>
    </w:p>
    <w:p w14:paraId="7857DE97" w14:textId="20EBCB43" w:rsidR="002E2769" w:rsidRPr="00A45BFC" w:rsidRDefault="002E2769" w:rsidP="002E2769">
      <w:pPr>
        <w:pStyle w:val="Heading3"/>
      </w:pPr>
      <w:r w:rsidRPr="00A45BFC">
        <w:rPr>
          <w:i/>
        </w:rPr>
        <w:t xml:space="preserve">Relative </w:t>
      </w:r>
      <w:r w:rsidRPr="00A45BFC">
        <w:t xml:space="preserve">sensitivity for </w:t>
      </w:r>
      <w:r w:rsidR="00D67315">
        <w:t>DBT</w:t>
      </w:r>
      <w:r w:rsidR="00D67315">
        <w:rPr>
          <w:vertAlign w:val="subscript"/>
        </w:rPr>
        <w:t>MLO</w:t>
      </w:r>
      <w:r w:rsidRPr="00A45BFC">
        <w:t xml:space="preserve"> compared to </w:t>
      </w:r>
      <w:r w:rsidR="00FE5615">
        <w:t>other imaging combinations</w:t>
      </w:r>
    </w:p>
    <w:p w14:paraId="5E0333E0" w14:textId="7122D65F" w:rsidR="002E2769" w:rsidRDefault="002E2769" w:rsidP="002E2769">
      <w:pPr>
        <w:pStyle w:val="BodyText"/>
      </w:pPr>
      <w:r w:rsidRPr="00A45BFC">
        <w:t xml:space="preserve">Our literature review returned one study investigating the relative sensitivity of </w:t>
      </w:r>
      <w:r w:rsidR="00D67315">
        <w:t>DBT</w:t>
      </w:r>
      <w:r w:rsidR="00D67315">
        <w:rPr>
          <w:vertAlign w:val="subscript"/>
        </w:rPr>
        <w:t>MLO</w:t>
      </w:r>
      <w:r w:rsidR="00D67315">
        <w:t xml:space="preserve"> </w:t>
      </w:r>
      <w:r w:rsidRPr="00A45BFC">
        <w:t xml:space="preserve">alone compared to </w:t>
      </w:r>
      <w:r w:rsidR="00D67315">
        <w:t>DBT</w:t>
      </w:r>
      <w:r w:rsidR="00D67315">
        <w:rPr>
          <w:vertAlign w:val="subscript"/>
        </w:rPr>
        <w:t>MLO</w:t>
      </w:r>
      <w:r w:rsidR="00D67315">
        <w:t xml:space="preserve"> </w:t>
      </w:r>
      <w:r w:rsidRPr="00A45BFC">
        <w:t xml:space="preserve">+ </w:t>
      </w:r>
      <w:r w:rsidR="00D67315">
        <w:t>DM</w:t>
      </w:r>
      <w:r w:rsidR="00D67315">
        <w:rPr>
          <w:vertAlign w:val="subscript"/>
        </w:rPr>
        <w:t>CC</w:t>
      </w:r>
      <w:r w:rsidRPr="00A45BFC">
        <w:t>, FFDM + DBT, or FFDM alone (Rodriguez-Ruiz et al., 2017). This was a small retrospective study using an enriched sample of 181 women either recalled from screening (33%) or presenting with a clinically significant symptom (67%). We included this study because its findings have an application to the screening context. Rodriguez-Ruiz et al.’s study is also performed on Siemens Mammo</w:t>
      </w:r>
      <w:r w:rsidR="00DE60C4">
        <w:t>m</w:t>
      </w:r>
      <w:r w:rsidRPr="00A45BFC">
        <w:t>at</w:t>
      </w:r>
      <w:r w:rsidR="00D50100">
        <w:t xml:space="preserve"> system (not Hologic)</w:t>
      </w:r>
      <w:r w:rsidRPr="00A45BFC">
        <w:t xml:space="preserve">. Rodriguez-Ruiz et al. found, over six readers, that there was limited difference in sensitivity between the </w:t>
      </w:r>
      <w:r w:rsidR="00882F8B" w:rsidRPr="00A45BFC">
        <w:t>screening strategies</w:t>
      </w:r>
      <w:r w:rsidRPr="00A45BFC">
        <w:t xml:space="preserve">. </w:t>
      </w:r>
      <w:r w:rsidR="00D67315">
        <w:t>DBT</w:t>
      </w:r>
      <w:r w:rsidR="00D67315">
        <w:rPr>
          <w:vertAlign w:val="subscript"/>
        </w:rPr>
        <w:t>MLO</w:t>
      </w:r>
      <w:r w:rsidR="00D67315">
        <w:t xml:space="preserve"> </w:t>
      </w:r>
      <w:r w:rsidRPr="00A45BFC">
        <w:t xml:space="preserve">had a sensitivity of 72% (95%CI 68-76) compared to sensitivity of 75% or 76% (95%CI 72-80) for the other </w:t>
      </w:r>
      <w:r w:rsidR="00882F8B" w:rsidRPr="00A45BFC">
        <w:t>screening strategies</w:t>
      </w:r>
      <w:r w:rsidRPr="00A45BFC">
        <w:t>. Given the small size and methodological design of this single study, it is not possible to determine whether single-view DBT is an effective screening test. Further research is needed.</w:t>
      </w:r>
    </w:p>
    <w:p w14:paraId="6086F278" w14:textId="32708990" w:rsidR="007016C8" w:rsidRDefault="007016C8" w:rsidP="007016C8">
      <w:pPr>
        <w:pStyle w:val="NumberedHeading3"/>
      </w:pPr>
      <w:r>
        <w:t>Summary</w:t>
      </w:r>
    </w:p>
    <w:p w14:paraId="1C90227C" w14:textId="1B85A556" w:rsidR="007016C8" w:rsidRDefault="007016C8" w:rsidP="007016C8">
      <w:pPr>
        <w:pStyle w:val="BodyText"/>
      </w:pPr>
      <w:r w:rsidRPr="00BE2E91">
        <w:t xml:space="preserve">There is </w:t>
      </w:r>
      <w:r>
        <w:t>strong</w:t>
      </w:r>
      <w:r w:rsidRPr="00BE2E91">
        <w:t xml:space="preserve"> evidence that CDR increase</w:t>
      </w:r>
      <w:r>
        <w:t>s</w:t>
      </w:r>
      <w:r w:rsidRPr="00BE2E91">
        <w:t xml:space="preserve"> when using </w:t>
      </w:r>
      <w:r>
        <w:t>DBT compared to FFDM alone</w:t>
      </w:r>
      <w:r w:rsidRPr="00BE2E91">
        <w:t xml:space="preserve">. Increases were reported in a range of studies (including large prospective trials) for different combinations of screening strategy including FFDM + DBT, DBT + s2DM, and </w:t>
      </w:r>
      <w:r>
        <w:t>DBT</w:t>
      </w:r>
      <w:r w:rsidRPr="003509DB">
        <w:rPr>
          <w:vertAlign w:val="subscript"/>
        </w:rPr>
        <w:t>MLO</w:t>
      </w:r>
      <w:r w:rsidDel="00243B1A">
        <w:t xml:space="preserve"> </w:t>
      </w:r>
      <w:r w:rsidRPr="00BE2E91">
        <w:t xml:space="preserve">compared to </w:t>
      </w:r>
      <w:r>
        <w:t>DM</w:t>
      </w:r>
      <w:r>
        <w:rPr>
          <w:vertAlign w:val="subscript"/>
        </w:rPr>
        <w:t>CC</w:t>
      </w:r>
      <w:r w:rsidDel="00243B1A">
        <w:t xml:space="preserve"> </w:t>
      </w:r>
      <w:r w:rsidRPr="00BE2E91">
        <w:t xml:space="preserve">or FFDM </w:t>
      </w:r>
      <w:r w:rsidRPr="00BE2E91">
        <w:lastRenderedPageBreak/>
        <w:t>alone. The direction of effect is consistent across study design, setting and location</w:t>
      </w:r>
      <w:r>
        <w:t xml:space="preserve"> although t</w:t>
      </w:r>
      <w:r w:rsidRPr="00BE2E91">
        <w:t xml:space="preserve">here is </w:t>
      </w:r>
      <w:r>
        <w:t xml:space="preserve">some </w:t>
      </w:r>
      <w:r w:rsidRPr="00BE2E91">
        <w:t xml:space="preserve">variance in magnitude of effect. </w:t>
      </w:r>
    </w:p>
    <w:p w14:paraId="2437AFD5" w14:textId="77777777" w:rsidR="007016C8" w:rsidRPr="00E44152" w:rsidRDefault="007016C8" w:rsidP="007016C8">
      <w:pPr>
        <w:jc w:val="both"/>
      </w:pPr>
      <w:r w:rsidRPr="00BE2E91">
        <w:t xml:space="preserve">here was </w:t>
      </w:r>
      <w:r>
        <w:t xml:space="preserve">very </w:t>
      </w:r>
      <w:r w:rsidRPr="00BE2E91">
        <w:t xml:space="preserve">limited data about the </w:t>
      </w:r>
      <w:r>
        <w:t xml:space="preserve">long-term mortality benefits, treatment morbidity or quality of life improvements associated with </w:t>
      </w:r>
      <w:r w:rsidRPr="00BE2E91">
        <w:t>FFDM + DBT as a screening strategy</w:t>
      </w:r>
      <w:r>
        <w:t>. A</w:t>
      </w:r>
      <w:r w:rsidRPr="00BE2E91">
        <w:t xml:space="preserve">lmost no data exists on results for incident screening compared to prevalent screening, mortality benefit or surrogate indictors of this. </w:t>
      </w:r>
      <w:r>
        <w:t>R</w:t>
      </w:r>
      <w:r w:rsidRPr="00BE2E91">
        <w:t xml:space="preserve">eliable data on interval cancer rate is </w:t>
      </w:r>
      <w:r>
        <w:t xml:space="preserve">also </w:t>
      </w:r>
      <w:r w:rsidRPr="00BE2E91">
        <w:t xml:space="preserve">scarce. </w:t>
      </w:r>
    </w:p>
    <w:p w14:paraId="23E9B164" w14:textId="775BAEBD" w:rsidR="00FD7B84" w:rsidRDefault="00FD7B84" w:rsidP="00FD7B84">
      <w:pPr>
        <w:pStyle w:val="NumberedHeading2"/>
        <w:numPr>
          <w:ilvl w:val="1"/>
          <w:numId w:val="2"/>
        </w:numPr>
      </w:pPr>
      <w:bookmarkStart w:id="92" w:name="_Toc513112135"/>
      <w:bookmarkStart w:id="93" w:name="_Hlk506915177"/>
      <w:r w:rsidRPr="00E44152">
        <w:t>Specificity</w:t>
      </w:r>
      <w:bookmarkEnd w:id="92"/>
    </w:p>
    <w:p w14:paraId="5050602D" w14:textId="77777777" w:rsidR="005A5084" w:rsidRDefault="005A5084" w:rsidP="005A5084">
      <w:pPr>
        <w:pStyle w:val="BodyText"/>
      </w:pPr>
      <w:r w:rsidRPr="00E44152">
        <w:t xml:space="preserve">Specificity (the proportion of people correctly identified as not </w:t>
      </w:r>
      <w:r>
        <w:t xml:space="preserve">having </w:t>
      </w:r>
      <w:r w:rsidRPr="00E44152">
        <w:t xml:space="preserve">breast cancer, or the true negative/positive rate) is an important dimension of an effective population-based breast screening program. </w:t>
      </w:r>
      <w:r>
        <w:t xml:space="preserve">The BSA’s National Accreditation Standard requires recall rates of less than 10 percent for prevalent screening and less than five percent for incident screening. </w:t>
      </w:r>
    </w:p>
    <w:p w14:paraId="36868766" w14:textId="72CE80FC" w:rsidR="005A5084" w:rsidRDefault="005A5084" w:rsidP="005A5084">
      <w:pPr>
        <w:pStyle w:val="BodyText"/>
      </w:pPr>
      <w:r w:rsidRPr="00E44152">
        <w:t xml:space="preserve">A positive initial or final assessment </w:t>
      </w:r>
      <w:r>
        <w:t xml:space="preserve">of a suspected cancer </w:t>
      </w:r>
      <w:r w:rsidRPr="00E44152">
        <w:t>is a true positive if it is followed by a biopsy that confirms breast cancer</w:t>
      </w:r>
      <w:r>
        <w:t xml:space="preserve">. It </w:t>
      </w:r>
      <w:r w:rsidRPr="00E44152">
        <w:t>is a false positive if no breast cancer is diagnosed within a specified follow-up time</w:t>
      </w:r>
      <w:r>
        <w:t xml:space="preserve"> (usually about 12 months)</w:t>
      </w:r>
      <w:r w:rsidRPr="00E44152">
        <w:t>. A negative initial or final assessment is a false negative if a breast cancer is subsequently diagnosed within a specified follow-up time</w:t>
      </w:r>
      <w:r>
        <w:t xml:space="preserve"> (and is often indicated through interval cancer rates for a screening program – see </w:t>
      </w:r>
      <w:r w:rsidRPr="004735F0">
        <w:rPr>
          <w:i/>
        </w:rPr>
        <w:t xml:space="preserve">section </w:t>
      </w:r>
      <w:r w:rsidRPr="004735F0">
        <w:rPr>
          <w:i/>
          <w:highlight w:val="yellow"/>
        </w:rPr>
        <w:fldChar w:fldCharType="begin"/>
      </w:r>
      <w:r w:rsidRPr="004735F0">
        <w:rPr>
          <w:i/>
        </w:rPr>
        <w:instrText xml:space="preserve"> REF _Ref507012203 \r \h </w:instrText>
      </w:r>
      <w:r>
        <w:rPr>
          <w:i/>
          <w:highlight w:val="yellow"/>
        </w:rPr>
        <w:instrText xml:space="preserve"> \* MERGEFORMAT </w:instrText>
      </w:r>
      <w:r w:rsidRPr="004735F0">
        <w:rPr>
          <w:i/>
          <w:highlight w:val="yellow"/>
        </w:rPr>
      </w:r>
      <w:r w:rsidRPr="004735F0">
        <w:rPr>
          <w:i/>
          <w:highlight w:val="yellow"/>
        </w:rPr>
        <w:fldChar w:fldCharType="separate"/>
      </w:r>
      <w:r w:rsidR="002E06F1">
        <w:rPr>
          <w:i/>
        </w:rPr>
        <w:t>3.1.3</w:t>
      </w:r>
      <w:r w:rsidRPr="004735F0">
        <w:rPr>
          <w:i/>
          <w:highlight w:val="yellow"/>
        </w:rPr>
        <w:fldChar w:fldCharType="end"/>
      </w:r>
      <w:r>
        <w:t xml:space="preserve"> for a discussion of interval cancer rates). It is </w:t>
      </w:r>
      <w:r w:rsidRPr="00E44152">
        <w:t>a true negative if it is not</w:t>
      </w:r>
      <w:r>
        <w:t xml:space="preserve"> (i.e., cancer is not detected within that time)</w:t>
      </w:r>
      <w:r w:rsidRPr="00E44152">
        <w:t xml:space="preserve">. We want to know, based on current evidence, what role DBT plays in a modern breast cancer screening environment and which </w:t>
      </w:r>
      <w:r w:rsidRPr="00D86CAB">
        <w:t xml:space="preserve">screening </w:t>
      </w:r>
      <w:r>
        <w:t xml:space="preserve">strategy </w:t>
      </w:r>
      <w:r w:rsidRPr="00E44152">
        <w:t>(</w:t>
      </w:r>
      <w:r>
        <w:t xml:space="preserve">DBT </w:t>
      </w:r>
      <w:r w:rsidRPr="00E44152">
        <w:t xml:space="preserve">alone or integrated with other FFDM </w:t>
      </w:r>
      <w:r>
        <w:t>imaging</w:t>
      </w:r>
      <w:r w:rsidRPr="00E44152">
        <w:t xml:space="preserve">) is best able to </w:t>
      </w:r>
      <w:r>
        <w:t xml:space="preserve">reduce </w:t>
      </w:r>
      <w:r w:rsidRPr="00E44152">
        <w:t>false-positive</w:t>
      </w:r>
      <w:r>
        <w:t xml:space="preserve">s and unnecessary </w:t>
      </w:r>
      <w:r w:rsidRPr="00E44152">
        <w:t>recall</w:t>
      </w:r>
      <w:r>
        <w:t>s</w:t>
      </w:r>
      <w:r w:rsidRPr="00E44152">
        <w:t xml:space="preserve"> </w:t>
      </w:r>
      <w:r>
        <w:t xml:space="preserve">from screening for </w:t>
      </w:r>
      <w:r w:rsidRPr="00E44152">
        <w:t xml:space="preserve">women who do not have breast cancer. </w:t>
      </w:r>
    </w:p>
    <w:p w14:paraId="773746E5" w14:textId="14BAC9C1" w:rsidR="00F171B3" w:rsidRDefault="00F171B3" w:rsidP="00F171B3">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Pr>
          <w:b/>
        </w:rPr>
        <w:t>Key findings</w:t>
      </w:r>
    </w:p>
    <w:p w14:paraId="53641EF4" w14:textId="7BC1E024" w:rsidR="00F171B3" w:rsidRPr="00F171B3" w:rsidRDefault="00F171B3" w:rsidP="00F171B3">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All retrospective studies show that both FFDM + DBT and DBT + s2DM reduce overall recall rates and false positive recall rates compared to FFDM alone. However, larger prospective study results have reported inconsistent results, with some reporting increased recall rates with the addition of DBT. This is set against a backdrop of generally low recall rates in programs where the trials are embedded (where perhaps we may not expect to see a further decline in rate). Most of the studies investigating recall rates have short timeframes (</w:t>
      </w:r>
      <w:r w:rsidRPr="00E44152">
        <w:rPr>
          <w:u w:val="single"/>
        </w:rPr>
        <w:t>&lt;</w:t>
      </w:r>
      <w:r>
        <w:t>24 months) and recall rates appear to be affected by reading strategy and arbitration mechanisms (which could account for the differences in results). Further research is needed to assess the impact that having previous images available to use in s2DM and DBT interpretation has on recall rates as this may also support an overall decrease in rates. Over time, it is likely that the overall and false positive recall rates associated with FFDM + DBT and DBT + s2DM will reduce as the readers become more familiar with the images and potentially different display of parenchymal features.</w:t>
      </w:r>
    </w:p>
    <w:p w14:paraId="4B52070A" w14:textId="77777777" w:rsidR="00FD7B84" w:rsidRPr="00E44152" w:rsidRDefault="00FD7B84" w:rsidP="00FD7B84">
      <w:pPr>
        <w:pStyle w:val="NumberedHeading3"/>
        <w:numPr>
          <w:ilvl w:val="2"/>
          <w:numId w:val="2"/>
        </w:numPr>
        <w:ind w:firstLine="0"/>
      </w:pPr>
      <w:r>
        <w:t>Overall recall rates</w:t>
      </w:r>
    </w:p>
    <w:p w14:paraId="24E4E48C" w14:textId="0C3B51F7" w:rsidR="00FD7B84" w:rsidRPr="00690751" w:rsidRDefault="00FD7B84" w:rsidP="00FD7B84">
      <w:pPr>
        <w:pStyle w:val="BodyText"/>
      </w:pPr>
      <w:r w:rsidRPr="00E44152">
        <w:t xml:space="preserve">The overall recall rate is the percentage of women asked to return for follow-up </w:t>
      </w:r>
      <w:r>
        <w:t xml:space="preserve">assessment </w:t>
      </w:r>
      <w:r w:rsidRPr="00E44152">
        <w:t xml:space="preserve">after an </w:t>
      </w:r>
      <w:r>
        <w:t xml:space="preserve">abnormality </w:t>
      </w:r>
      <w:r w:rsidRPr="00E44152">
        <w:t xml:space="preserve">is </w:t>
      </w:r>
      <w:r>
        <w:t xml:space="preserve">detected </w:t>
      </w:r>
      <w:r w:rsidRPr="00E44152">
        <w:t>during screening (</w:t>
      </w:r>
      <w:r>
        <w:t xml:space="preserve">i.e., </w:t>
      </w:r>
      <w:r w:rsidRPr="00E44152">
        <w:t xml:space="preserve">any recall resulting in true or false positive </w:t>
      </w:r>
      <w:r w:rsidR="005A5084">
        <w:t>findings</w:t>
      </w:r>
      <w:r w:rsidRPr="00E44152">
        <w:t xml:space="preserve">). </w:t>
      </w:r>
      <w:r w:rsidRPr="00690751">
        <w:t xml:space="preserve">This literature review describes overall recall rate findings from </w:t>
      </w:r>
      <w:r w:rsidR="009B2941">
        <w:t>14</w:t>
      </w:r>
      <w:r>
        <w:t xml:space="preserve"> articles</w:t>
      </w:r>
      <w:r w:rsidRPr="00690751">
        <w:t xml:space="preserve"> </w:t>
      </w:r>
      <w:r>
        <w:t>(</w:t>
      </w:r>
      <w:r w:rsidR="00DC3FB3">
        <w:t xml:space="preserve">generated from </w:t>
      </w:r>
      <w:r w:rsidR="009B2941">
        <w:t>eight</w:t>
      </w:r>
      <w:r>
        <w:t xml:space="preserve"> studies) </w:t>
      </w:r>
      <w:r w:rsidRPr="00690751">
        <w:t xml:space="preserve">including pooled analysis from two systematic reviews and </w:t>
      </w:r>
      <w:r w:rsidR="009B2941">
        <w:t xml:space="preserve">two </w:t>
      </w:r>
      <w:r w:rsidRPr="00690751">
        <w:t>literature reviews.</w:t>
      </w:r>
    </w:p>
    <w:p w14:paraId="7C20A77F" w14:textId="77777777" w:rsidR="00FD7B84" w:rsidRPr="00E44152" w:rsidRDefault="00FD7B84" w:rsidP="00FD7B84">
      <w:pPr>
        <w:pStyle w:val="Heading3"/>
        <w:ind w:left="720"/>
      </w:pPr>
      <w:r w:rsidRPr="00E44152">
        <w:lastRenderedPageBreak/>
        <w:t>Systematic and/or literature reviews</w:t>
      </w:r>
    </w:p>
    <w:p w14:paraId="0BC6AEC6" w14:textId="7B137FC1" w:rsidR="00FD7B84" w:rsidRPr="00E44152" w:rsidRDefault="00FD7B84" w:rsidP="00FD7B84">
      <w:pPr>
        <w:pStyle w:val="BodyText"/>
        <w:ind w:left="720"/>
      </w:pPr>
      <w:r>
        <w:t>Four</w:t>
      </w:r>
      <w:r w:rsidRPr="00E44152">
        <w:t xml:space="preserve"> </w:t>
      </w:r>
      <w:r>
        <w:t>reviews</w:t>
      </w:r>
      <w:r w:rsidRPr="00E44152">
        <w:t>: Houssami</w:t>
      </w:r>
      <w:r>
        <w:t>,</w:t>
      </w:r>
      <w:r w:rsidRPr="00E44152">
        <w:t xml:space="preserve"> (</w:t>
      </w:r>
      <w:r>
        <w:t>2017)</w:t>
      </w:r>
      <w:r w:rsidRPr="00E44152">
        <w:t>; Coop et al.</w:t>
      </w:r>
      <w:r>
        <w:t>,</w:t>
      </w:r>
      <w:r w:rsidRPr="00E44152">
        <w:t xml:space="preserve"> (2016); Hodgson et al.</w:t>
      </w:r>
      <w:r>
        <w:t>,</w:t>
      </w:r>
      <w:r w:rsidRPr="00E44152">
        <w:t xml:space="preserve"> (2016)</w:t>
      </w:r>
      <w:r w:rsidR="009B2941">
        <w:t>; Vedantham</w:t>
      </w:r>
      <w:r w:rsidR="00D27217">
        <w:t xml:space="preserve"> et al.</w:t>
      </w:r>
      <w:r w:rsidR="009B2941">
        <w:t>, 2015.</w:t>
      </w:r>
    </w:p>
    <w:p w14:paraId="602B8A50" w14:textId="77777777" w:rsidR="00FD7B84" w:rsidRPr="00E44152" w:rsidRDefault="00FD7B84" w:rsidP="00FD7B84">
      <w:pPr>
        <w:pStyle w:val="Heading3"/>
        <w:ind w:left="720"/>
      </w:pPr>
      <w:r w:rsidRPr="00E44152">
        <w:t>RCTs</w:t>
      </w:r>
    </w:p>
    <w:p w14:paraId="01661B99" w14:textId="77777777" w:rsidR="00FD7B84" w:rsidRPr="00E44152" w:rsidRDefault="00FD7B84" w:rsidP="00FD7B84">
      <w:pPr>
        <w:pStyle w:val="BodyText"/>
        <w:ind w:left="720"/>
      </w:pPr>
      <w:r w:rsidRPr="00E44152">
        <w:t>One study: Maxwell et al</w:t>
      </w:r>
      <w:r>
        <w:t>.,</w:t>
      </w:r>
      <w:r w:rsidRPr="00E44152">
        <w:t xml:space="preserve"> (2017)</w:t>
      </w:r>
    </w:p>
    <w:p w14:paraId="453D6BB6" w14:textId="77777777" w:rsidR="00FD7B84" w:rsidRPr="00E44152" w:rsidRDefault="00FD7B84" w:rsidP="00FD7B84">
      <w:pPr>
        <w:pStyle w:val="Heading3"/>
        <w:ind w:left="720"/>
      </w:pPr>
      <w:r w:rsidRPr="00E44152">
        <w:t>Prospective studies</w:t>
      </w:r>
    </w:p>
    <w:p w14:paraId="605A089F" w14:textId="4AB49E4B" w:rsidR="00FD7B84" w:rsidRPr="00E44152" w:rsidRDefault="009B2941" w:rsidP="00FD7B84">
      <w:pPr>
        <w:pStyle w:val="BodyText"/>
        <w:ind w:left="720"/>
      </w:pPr>
      <w:r>
        <w:t>Five</w:t>
      </w:r>
      <w:r w:rsidR="00FD7B84" w:rsidRPr="00E44152">
        <w:t xml:space="preserve"> studies: </w:t>
      </w:r>
      <w:r w:rsidR="00FD7B84">
        <w:t xml:space="preserve">Bernardi et al., (2016); </w:t>
      </w:r>
      <w:r w:rsidR="00FD7B84" w:rsidRPr="00E44152">
        <w:t>Lång et al</w:t>
      </w:r>
      <w:r w:rsidR="00FD7B84">
        <w:t>.,</w:t>
      </w:r>
      <w:r w:rsidR="00FD7B84" w:rsidRPr="00E44152">
        <w:t xml:space="preserve"> (2016</w:t>
      </w:r>
      <w:r w:rsidR="00FD7B84">
        <w:t>A</w:t>
      </w:r>
      <w:r w:rsidR="00FD7B84" w:rsidRPr="00E44152">
        <w:t>)</w:t>
      </w:r>
      <w:r w:rsidR="00FD7B84">
        <w:t xml:space="preserve">; </w:t>
      </w:r>
      <w:r w:rsidR="00FD7B84" w:rsidRPr="00E44152">
        <w:t>Lång et al</w:t>
      </w:r>
      <w:r w:rsidR="00FD7B84">
        <w:t>.,</w:t>
      </w:r>
      <w:r w:rsidR="00FD7B84" w:rsidRPr="00E44152">
        <w:t xml:space="preserve"> (2016</w:t>
      </w:r>
      <w:r w:rsidR="00FD7B84">
        <w:t>B</w:t>
      </w:r>
      <w:r w:rsidR="00FD7B84" w:rsidRPr="00E44152">
        <w:t xml:space="preserve">); </w:t>
      </w:r>
      <w:r w:rsidR="00FD7B84">
        <w:t>Dang et al., (2014)</w:t>
      </w:r>
      <w:r>
        <w:t>; Skaane et al., (2014)</w:t>
      </w:r>
    </w:p>
    <w:p w14:paraId="7909A974" w14:textId="77777777" w:rsidR="00FD7B84" w:rsidRPr="00E44152" w:rsidRDefault="00FD7B84" w:rsidP="00FD7B84">
      <w:pPr>
        <w:pStyle w:val="BodyText"/>
        <w:ind w:left="720"/>
      </w:pPr>
      <w:r w:rsidRPr="00E44152">
        <w:rPr>
          <w:i/>
        </w:rPr>
        <w:t xml:space="preserve">NB </w:t>
      </w:r>
      <w:r w:rsidRPr="00E44152">
        <w:t>Additional articles reporting on the STORM and STORM-2</w:t>
      </w:r>
      <w:r>
        <w:t xml:space="preserve"> </w:t>
      </w:r>
      <w:r w:rsidRPr="00E44152">
        <w:t>and OTS trials are also discussed in the systematic and literature reviews.</w:t>
      </w:r>
    </w:p>
    <w:p w14:paraId="02B6C45A" w14:textId="77777777" w:rsidR="00FD7B84" w:rsidRPr="00E44152" w:rsidRDefault="00FD7B84" w:rsidP="00FD7B84">
      <w:pPr>
        <w:pStyle w:val="Heading3"/>
        <w:ind w:left="720"/>
      </w:pPr>
      <w:r w:rsidRPr="00E44152">
        <w:t>Retrospective studies (observer performance or single-site analysis)</w:t>
      </w:r>
    </w:p>
    <w:p w14:paraId="389751E4" w14:textId="7EB0728B" w:rsidR="00FD7B84" w:rsidRDefault="009B2941" w:rsidP="00FD7B84">
      <w:pPr>
        <w:pStyle w:val="BodyText"/>
        <w:ind w:left="720"/>
      </w:pPr>
      <w:r>
        <w:t xml:space="preserve">Four </w:t>
      </w:r>
      <w:r w:rsidR="00FD7B84" w:rsidRPr="00E44152">
        <w:t>studies:</w:t>
      </w:r>
      <w:r w:rsidR="00FD7B84">
        <w:t xml:space="preserve"> </w:t>
      </w:r>
      <w:r>
        <w:t xml:space="preserve">Rodriguez-Ruiz et al., (2017); Shin et al., (2015); </w:t>
      </w:r>
      <w:r w:rsidR="00FD7B84">
        <w:t>Sumkin et al., (2015)</w:t>
      </w:r>
      <w:r>
        <w:t>; Gur et al., (2012).</w:t>
      </w:r>
    </w:p>
    <w:p w14:paraId="202D5D37" w14:textId="77777777" w:rsidR="00FD7B84" w:rsidRDefault="00FD7B84" w:rsidP="00FD7B84">
      <w:pPr>
        <w:pStyle w:val="BodyText"/>
      </w:pPr>
      <w:r w:rsidRPr="00690751">
        <w:t>Primary studies already incorporated into systematic or literature reviews were reviewed but not separately assessed unless additional material not described in the systematic or literature review was included in the primary study. Relevant data from all primary studies is included in evidence tables.</w:t>
      </w:r>
    </w:p>
    <w:p w14:paraId="1D54EFE9" w14:textId="77777777" w:rsidR="00B26548" w:rsidRDefault="00FD7B84" w:rsidP="00FD7B84">
      <w:pPr>
        <w:pStyle w:val="BodyText"/>
      </w:pPr>
      <w:r>
        <w:t>The literature is not settled about the association between DBT and recall rates. T</w:t>
      </w:r>
      <w:r w:rsidR="00B26548">
        <w:t xml:space="preserve">wo </w:t>
      </w:r>
      <w:r>
        <w:t>main complexit</w:t>
      </w:r>
      <w:r w:rsidR="00B26548">
        <w:t>ies exist:</w:t>
      </w:r>
    </w:p>
    <w:p w14:paraId="0BCB07F8" w14:textId="00973F6C" w:rsidR="00B26548" w:rsidRDefault="00B26548" w:rsidP="00B26548">
      <w:pPr>
        <w:pStyle w:val="List-AlphanumericLvl1"/>
        <w:numPr>
          <w:ilvl w:val="0"/>
          <w:numId w:val="48"/>
        </w:numPr>
        <w:jc w:val="both"/>
      </w:pPr>
      <w:r>
        <w:t>T</w:t>
      </w:r>
      <w:r w:rsidR="00FD7B84">
        <w:t>he impact of reading strategy on recall rates (rather than issues with image acquisition or quality)</w:t>
      </w:r>
      <w:r>
        <w:t>: s</w:t>
      </w:r>
      <w:r w:rsidR="00FD7B84">
        <w:t>ome studies report increased recall rates with FFDM + DBT; others report reductions</w:t>
      </w:r>
      <w:r w:rsidR="005A5084">
        <w:t>,</w:t>
      </w:r>
      <w:r w:rsidR="00FD7B84">
        <w:t xml:space="preserve"> and different studies use different interpretation</w:t>
      </w:r>
      <w:r w:rsidR="005A5084">
        <w:t xml:space="preserve"> or arbitration</w:t>
      </w:r>
      <w:r w:rsidR="00FD7B84">
        <w:t xml:space="preserve"> protocols</w:t>
      </w:r>
      <w:r w:rsidR="005A5084">
        <w:t xml:space="preserve"> which may influence recall rates</w:t>
      </w:r>
      <w:r>
        <w:t>, and</w:t>
      </w:r>
    </w:p>
    <w:p w14:paraId="007ACBA6" w14:textId="1B9A8A2C" w:rsidR="00B26548" w:rsidRDefault="00B26548" w:rsidP="00B26548">
      <w:pPr>
        <w:pStyle w:val="List-AlphanumericLvl1"/>
        <w:numPr>
          <w:ilvl w:val="0"/>
          <w:numId w:val="48"/>
        </w:numPr>
        <w:jc w:val="both"/>
      </w:pPr>
      <w:r>
        <w:t xml:space="preserve">The </w:t>
      </w:r>
      <w:r w:rsidR="005A5084">
        <w:t xml:space="preserve">impact on </w:t>
      </w:r>
      <w:r>
        <w:t xml:space="preserve">recall rates when </w:t>
      </w:r>
      <w:r w:rsidR="005A5084">
        <w:t xml:space="preserve">used in </w:t>
      </w:r>
      <w:r>
        <w:t>a high-quality screening program that is already achieving a low recall rate.</w:t>
      </w:r>
    </w:p>
    <w:p w14:paraId="075DD91B" w14:textId="782A59FC" w:rsidR="00FD7B84" w:rsidRDefault="00FD7B84" w:rsidP="00B26548">
      <w:pPr>
        <w:pStyle w:val="BodyText"/>
      </w:pPr>
      <w:r>
        <w:t xml:space="preserve">Interpretation timings and other implementation issues are discussed in Chapter 4. </w:t>
      </w:r>
    </w:p>
    <w:p w14:paraId="365E9748" w14:textId="77777777" w:rsidR="00FD7B84" w:rsidRPr="00FF2312" w:rsidRDefault="00FD7B84" w:rsidP="00FD7B84">
      <w:pPr>
        <w:pStyle w:val="BodyText"/>
        <w:rPr>
          <w:b/>
        </w:rPr>
      </w:pPr>
      <w:r w:rsidRPr="00FF2312">
        <w:rPr>
          <w:b/>
        </w:rPr>
        <w:t>Recall rate results for FFDM + DBT compared to FFDM alone</w:t>
      </w:r>
    </w:p>
    <w:p w14:paraId="65DE8104" w14:textId="77777777" w:rsidR="00FD7B84" w:rsidRPr="00F171B3" w:rsidRDefault="00FD7B84" w:rsidP="00FD7B84">
      <w:pPr>
        <w:pStyle w:val="BodyText-GREEN"/>
        <w:rPr>
          <w:b/>
          <w:color w:val="auto"/>
        </w:rPr>
      </w:pPr>
      <w:r w:rsidRPr="00F171B3">
        <w:rPr>
          <w:b/>
          <w:color w:val="auto"/>
        </w:rPr>
        <w:t>Systematic reviews</w:t>
      </w:r>
    </w:p>
    <w:p w14:paraId="71F6B122" w14:textId="21C837CA" w:rsidR="00FD7B84" w:rsidRPr="00E44152" w:rsidRDefault="00FD7B84" w:rsidP="00FD7B84">
      <w:pPr>
        <w:pStyle w:val="BodyText"/>
      </w:pPr>
      <w:r w:rsidRPr="00E44152">
        <w:t>Two systematic reviews explore</w:t>
      </w:r>
      <w:r>
        <w:t>d</w:t>
      </w:r>
      <w:r w:rsidRPr="00E44152">
        <w:t xml:space="preserve"> recall rates for FFDM + DBT compared to FFDM alone (Coop et al.</w:t>
      </w:r>
      <w:r>
        <w:t>,</w:t>
      </w:r>
      <w:r w:rsidRPr="00E44152">
        <w:t xml:space="preserve"> 2016; Hodgson et al.</w:t>
      </w:r>
      <w:r>
        <w:t>,</w:t>
      </w:r>
      <w:r w:rsidRPr="00E44152">
        <w:t xml:space="preserve"> 2016). The main inclusion criteria </w:t>
      </w:r>
      <w:r>
        <w:t xml:space="preserve">used by Coop et al. and Hodgson et al. </w:t>
      </w:r>
      <w:r w:rsidRPr="00E44152">
        <w:t xml:space="preserve">and </w:t>
      </w:r>
      <w:r>
        <w:t xml:space="preserve">comments on study design strengths and limitations </w:t>
      </w:r>
      <w:r w:rsidRPr="00E44152">
        <w:t xml:space="preserve">of the </w:t>
      </w:r>
      <w:r>
        <w:t xml:space="preserve">studies used in the </w:t>
      </w:r>
      <w:r w:rsidRPr="00E44152">
        <w:t xml:space="preserve">systematic reviews are described </w:t>
      </w:r>
      <w:r>
        <w:t xml:space="preserve">in </w:t>
      </w:r>
      <w:r w:rsidRPr="004735F0">
        <w:rPr>
          <w:i/>
        </w:rPr>
        <w:t xml:space="preserve">section </w:t>
      </w:r>
      <w:r w:rsidRPr="004735F0">
        <w:rPr>
          <w:i/>
          <w:highlight w:val="yellow"/>
        </w:rPr>
        <w:fldChar w:fldCharType="begin"/>
      </w:r>
      <w:r w:rsidRPr="004735F0">
        <w:rPr>
          <w:i/>
        </w:rPr>
        <w:instrText xml:space="preserve"> REF _Ref507012272 \r \h </w:instrText>
      </w:r>
      <w:r w:rsidR="004735F0">
        <w:rPr>
          <w:i/>
          <w:highlight w:val="yellow"/>
        </w:rPr>
        <w:instrText xml:space="preserve"> \* MERGEFORMAT </w:instrText>
      </w:r>
      <w:r w:rsidRPr="004735F0">
        <w:rPr>
          <w:i/>
          <w:highlight w:val="yellow"/>
        </w:rPr>
      </w:r>
      <w:r w:rsidRPr="004735F0">
        <w:rPr>
          <w:i/>
          <w:highlight w:val="yellow"/>
        </w:rPr>
        <w:fldChar w:fldCharType="separate"/>
      </w:r>
      <w:r w:rsidR="002E06F1">
        <w:rPr>
          <w:i/>
        </w:rPr>
        <w:t>3.1.1</w:t>
      </w:r>
      <w:r w:rsidRPr="004735F0">
        <w:rPr>
          <w:i/>
          <w:highlight w:val="yellow"/>
        </w:rPr>
        <w:fldChar w:fldCharType="end"/>
      </w:r>
      <w:r w:rsidRPr="00E44152">
        <w:t>.</w:t>
      </w:r>
      <w:r>
        <w:t xml:space="preserve"> For overall recall rates, b</w:t>
      </w:r>
      <w:r w:rsidRPr="00E44152">
        <w:t xml:space="preserve">oth systematic reviews included only a small range of studies (i.e., the STORM and OTS trials, which both systematic reviews report on, and some of the larger observational studies investigating DBT’s role in screening). </w:t>
      </w:r>
      <w:r w:rsidR="00CC54C0">
        <w:t>Table 1</w:t>
      </w:r>
      <w:r w:rsidR="00B26548">
        <w:t>1</w:t>
      </w:r>
      <w:r w:rsidR="00CC54C0">
        <w:t xml:space="preserve"> (page 5</w:t>
      </w:r>
      <w:r w:rsidR="00712283">
        <w:t>4</w:t>
      </w:r>
      <w:r w:rsidR="00CC54C0">
        <w:t>)</w:t>
      </w:r>
      <w:r>
        <w:t xml:space="preserve"> </w:t>
      </w:r>
      <w:r w:rsidRPr="00E44152">
        <w:t xml:space="preserve">provides a summary of included studies for the two systematic reviews. </w:t>
      </w:r>
      <w:r>
        <w:t xml:space="preserve">Neither systematic review includes pooled analysis for recall rate (i.e., they provide narrative coverage only). </w:t>
      </w:r>
      <w:r w:rsidRPr="00E44152">
        <w:t>An attempt to perform meta-analysis on the recall rate data by Hodgson et al. resulted in significant heterogeneity (I</w:t>
      </w:r>
      <w:r w:rsidRPr="00E44152">
        <w:rPr>
          <w:vertAlign w:val="superscript"/>
        </w:rPr>
        <w:t>2</w:t>
      </w:r>
      <w:r w:rsidRPr="00E44152">
        <w:t xml:space="preserve"> = 89%)</w:t>
      </w:r>
      <w:r>
        <w:t>: a</w:t>
      </w:r>
      <w:r w:rsidRPr="00E44152">
        <w:t xml:space="preserve"> summary effect was not calculated. Neither systematic </w:t>
      </w:r>
      <w:r w:rsidRPr="00E44152">
        <w:lastRenderedPageBreak/>
        <w:t>review provide</w:t>
      </w:r>
      <w:r>
        <w:t xml:space="preserve">d </w:t>
      </w:r>
      <w:r w:rsidRPr="00E44152">
        <w:t xml:space="preserve">age stratified </w:t>
      </w:r>
      <w:r>
        <w:t xml:space="preserve">recall rate </w:t>
      </w:r>
      <w:r w:rsidRPr="00E44152">
        <w:t xml:space="preserve">data </w:t>
      </w:r>
      <w:r>
        <w:t xml:space="preserve">or </w:t>
      </w:r>
      <w:r w:rsidRPr="00E44152">
        <w:t xml:space="preserve">data stratified by breast density although this data is available in the primary studies (and is discussed in </w:t>
      </w:r>
      <w:r w:rsidRPr="004735F0">
        <w:rPr>
          <w:i/>
        </w:rPr>
        <w:t xml:space="preserve">section </w:t>
      </w:r>
      <w:r w:rsidRPr="004735F0">
        <w:rPr>
          <w:i/>
          <w:highlight w:val="green"/>
        </w:rPr>
        <w:fldChar w:fldCharType="begin"/>
      </w:r>
      <w:r w:rsidRPr="004735F0">
        <w:rPr>
          <w:i/>
        </w:rPr>
        <w:instrText xml:space="preserve"> REF _Ref507012297 \r \h </w:instrText>
      </w:r>
      <w:r w:rsidR="004735F0">
        <w:rPr>
          <w:i/>
          <w:highlight w:val="green"/>
        </w:rPr>
        <w:instrText xml:space="preserve"> \* MERGEFORMAT </w:instrText>
      </w:r>
      <w:r w:rsidRPr="004735F0">
        <w:rPr>
          <w:i/>
          <w:highlight w:val="green"/>
        </w:rPr>
      </w:r>
      <w:r w:rsidRPr="004735F0">
        <w:rPr>
          <w:i/>
          <w:highlight w:val="green"/>
        </w:rPr>
        <w:fldChar w:fldCharType="separate"/>
      </w:r>
      <w:r w:rsidR="002E06F1">
        <w:rPr>
          <w:i/>
        </w:rPr>
        <w:t>3.3</w:t>
      </w:r>
      <w:r w:rsidRPr="004735F0">
        <w:rPr>
          <w:i/>
          <w:highlight w:val="green"/>
        </w:rPr>
        <w:fldChar w:fldCharType="end"/>
      </w:r>
      <w:r w:rsidRPr="00E44152">
        <w:t xml:space="preserve"> of this report). Both Hodgson et al. and Coop et al.</w:t>
      </w:r>
      <w:r>
        <w:t>’s conclusions</w:t>
      </w:r>
      <w:r w:rsidRPr="00E44152">
        <w:t xml:space="preserve"> are based on studies with short timeframes: robust data on mortality benefit (or surrogate indicators of this) is not available at this time</w:t>
      </w:r>
      <w:r>
        <w:t>. F</w:t>
      </w:r>
      <w:r w:rsidRPr="00E44152">
        <w:t xml:space="preserve">urther research </w:t>
      </w:r>
      <w:r>
        <w:t xml:space="preserve">with pooled analysis would be useful </w:t>
      </w:r>
      <w:r w:rsidRPr="00E44152">
        <w:t xml:space="preserve">to </w:t>
      </w:r>
      <w:r>
        <w:t>better understand the impact of DBT and reading strategy on</w:t>
      </w:r>
      <w:r w:rsidRPr="00E44152">
        <w:t xml:space="preserve"> specificity.</w:t>
      </w:r>
    </w:p>
    <w:p w14:paraId="1FF6640F" w14:textId="5F599343" w:rsidR="00FD7B84" w:rsidRPr="00E44152" w:rsidRDefault="00FD7B84" w:rsidP="003924BF">
      <w:pPr>
        <w:rPr>
          <w:b/>
        </w:rPr>
      </w:pPr>
      <w:r>
        <w:rPr>
          <w:b/>
        </w:rPr>
        <w:t>O</w:t>
      </w:r>
      <w:r w:rsidRPr="00E44152">
        <w:rPr>
          <w:b/>
        </w:rPr>
        <w:t>verall recall rates reported in the systematic reviews</w:t>
      </w:r>
    </w:p>
    <w:p w14:paraId="4A694CEB" w14:textId="5DF660C9" w:rsidR="00FD7B84" w:rsidRDefault="00FD7B84" w:rsidP="00FD7B84">
      <w:pPr>
        <w:pStyle w:val="BodyText"/>
      </w:pPr>
      <w:r w:rsidRPr="00E44152">
        <w:t xml:space="preserve">Both Coop et al. and Hodgson et al. found that </w:t>
      </w:r>
      <w:r>
        <w:t xml:space="preserve">results from the retrospective US studies consistently showed that </w:t>
      </w:r>
      <w:r w:rsidRPr="00E44152">
        <w:t xml:space="preserve">FFDM + DBT has </w:t>
      </w:r>
      <w:r>
        <w:t xml:space="preserve">a significantly </w:t>
      </w:r>
      <w:r w:rsidRPr="00E44152">
        <w:t>lower overall recall rate compared to FFDM alone</w:t>
      </w:r>
      <w:r>
        <w:t>; however, the results from European prospective trials were mixed.</w:t>
      </w:r>
      <w:r w:rsidRPr="008459F3">
        <w:t xml:space="preserve"> </w:t>
      </w:r>
      <w:r>
        <w:t xml:space="preserve">Differences in findings between the STORM and OTS trials may be because </w:t>
      </w:r>
      <w:r w:rsidRPr="00E44152">
        <w:t xml:space="preserve">recall rates varied according to the double reading </w:t>
      </w:r>
      <w:r>
        <w:t xml:space="preserve">strategy </w:t>
      </w:r>
      <w:r w:rsidRPr="00E44152">
        <w:t>adopted</w:t>
      </w:r>
      <w:r w:rsidR="00B26548">
        <w:t xml:space="preserve"> or because the overall recall rates in these screening programs are already low</w:t>
      </w:r>
      <w:r w:rsidRPr="00E44152">
        <w:t>.</w:t>
      </w:r>
      <w:r>
        <w:t xml:space="preserve"> Results from the STORM trial are consistent with those from the retrospective studies, and pre-arbitration results from the OTS</w:t>
      </w:r>
      <w:r w:rsidR="003C6610">
        <w:t xml:space="preserve"> trial</w:t>
      </w:r>
      <w:r>
        <w:t xml:space="preserve"> reflect what might be found in a single reader program.</w:t>
      </w:r>
    </w:p>
    <w:p w14:paraId="44B8B96C" w14:textId="40DEFBEE" w:rsidR="00FD7B84" w:rsidRDefault="00FD7B84" w:rsidP="00FD7B84">
      <w:pPr>
        <w:pStyle w:val="BodyText"/>
      </w:pPr>
      <w:r w:rsidRPr="00497138">
        <w:t>Data from the STORM trial (double sequential reading with FFDM first followed by FFDM + DBT) reported that FFDM + DBT resulted in a statistically significant reduction of 0.7% in overall recall rate compared to FFDM alone. The STORM trial recalled women if either radiologist reported a positive finding.</w:t>
      </w:r>
      <w:r w:rsidRPr="00E44152">
        <w:t xml:space="preserve"> </w:t>
      </w:r>
    </w:p>
    <w:p w14:paraId="7DAE4D35" w14:textId="33A851D5" w:rsidR="00FD7B84" w:rsidRDefault="00FD7B84" w:rsidP="00FD7B84">
      <w:pPr>
        <w:pStyle w:val="BodyText"/>
      </w:pPr>
      <w:r>
        <w:t xml:space="preserve">The OTS trial reported recall results by reading arm and pre- or post-implementation process. The </w:t>
      </w:r>
      <w:r w:rsidRPr="00E44152">
        <w:t>OTS</w:t>
      </w:r>
      <w:r>
        <w:t xml:space="preserve"> trial</w:t>
      </w:r>
      <w:r w:rsidRPr="00E44152">
        <w:t xml:space="preserve"> conduc</w:t>
      </w:r>
      <w:r>
        <w:t>t</w:t>
      </w:r>
      <w:r w:rsidRPr="00E44152">
        <w:t xml:space="preserve">ed an arbitration meeting for the FFDM + DBT and FFDM alone arms of the study. Pre-arbitration </w:t>
      </w:r>
      <w:r>
        <w:t>overall recall rates</w:t>
      </w:r>
      <w:r w:rsidRPr="00E44152">
        <w:t xml:space="preserve"> of individual readers (</w:t>
      </w:r>
      <w:r w:rsidR="002E06F1">
        <w:t>like</w:t>
      </w:r>
      <w:r>
        <w:t xml:space="preserve"> that </w:t>
      </w:r>
      <w:r w:rsidRPr="00E44152">
        <w:t xml:space="preserve">found in a single reader </w:t>
      </w:r>
      <w:r>
        <w:t>strategy</w:t>
      </w:r>
      <w:r w:rsidRPr="00E44152">
        <w:t xml:space="preserve">) were </w:t>
      </w:r>
      <w:r>
        <w:t>higher</w:t>
      </w:r>
      <w:r w:rsidRPr="00E44152">
        <w:t xml:space="preserve"> for </w:t>
      </w:r>
      <w:r>
        <w:t>FFDM + DBT (</w:t>
      </w:r>
      <w:r w:rsidRPr="0008677C">
        <w:t>2.78% for FFDM + DBT compared with 2.1% for FFDM alone</w:t>
      </w:r>
      <w:r>
        <w:t>)</w:t>
      </w:r>
      <w:r w:rsidRPr="00E44152">
        <w:t>. Post-arbitration</w:t>
      </w:r>
      <w:r>
        <w:t xml:space="preserve"> (i.e., more like a double reading strategy)</w:t>
      </w:r>
      <w:r w:rsidRPr="00E44152">
        <w:t xml:space="preserve">, higher recall rates </w:t>
      </w:r>
      <w:r w:rsidR="003C6610">
        <w:t xml:space="preserve">than pre-arbitration </w:t>
      </w:r>
      <w:r w:rsidRPr="00E44152">
        <w:t xml:space="preserve">were observed for </w:t>
      </w:r>
      <w:r>
        <w:t>FFDM + DBT</w:t>
      </w:r>
      <w:r w:rsidRPr="00E44152">
        <w:t xml:space="preserve"> compared to FFDM</w:t>
      </w:r>
      <w:r>
        <w:t xml:space="preserve"> (3.67% for FFDM + DBT compared with 2.9% for FFDM alone as reported in both Skaane et al. 2013A and 2013B)</w:t>
      </w:r>
      <w:r w:rsidRPr="00E44152">
        <w:t xml:space="preserve">. </w:t>
      </w:r>
      <w:r>
        <w:t xml:space="preserve">Post-arbitration, this translates to FFDM + DBT having 6.2 more recalls per 1000 screens than FFDM alone. Hodgson et al. reported that </w:t>
      </w:r>
      <w:r w:rsidRPr="00E44152">
        <w:t xml:space="preserve">DBT images were available at the arbitration meeting for both the </w:t>
      </w:r>
      <w:r w:rsidR="000C28DC">
        <w:t>FFDM</w:t>
      </w:r>
      <w:r w:rsidRPr="00E44152">
        <w:t xml:space="preserve"> and FFDM + DBT arms, which biases the results in favour of </w:t>
      </w:r>
      <w:r>
        <w:t xml:space="preserve">a lower recall rate with </w:t>
      </w:r>
      <w:r w:rsidRPr="00E44152">
        <w:t>FF</w:t>
      </w:r>
      <w:r>
        <w:t>DM</w:t>
      </w:r>
      <w:r w:rsidRPr="00E44152">
        <w:t xml:space="preserve"> </w:t>
      </w:r>
      <w:r>
        <w:t xml:space="preserve">as radiologists had more information to work with </w:t>
      </w:r>
      <w:r w:rsidRPr="00E44152">
        <w:t xml:space="preserve">and suggests that the recall rate in the FFDM arm </w:t>
      </w:r>
      <w:r>
        <w:t xml:space="preserve">may have been </w:t>
      </w:r>
      <w:r w:rsidRPr="00E44152">
        <w:t>underestimated</w:t>
      </w:r>
      <w:r>
        <w:t xml:space="preserve"> (i.e., the </w:t>
      </w:r>
      <w:r w:rsidR="00737A57">
        <w:t>reader</w:t>
      </w:r>
      <w:r>
        <w:t>s had more information with which to decide)</w:t>
      </w:r>
      <w:r w:rsidRPr="00E44152">
        <w:t xml:space="preserve">. </w:t>
      </w:r>
    </w:p>
    <w:p w14:paraId="22D4D674" w14:textId="5B03756D" w:rsidR="00FD7B84" w:rsidRDefault="00FD7B84" w:rsidP="00FD7B84">
      <w:pPr>
        <w:pStyle w:val="BodyText"/>
      </w:pPr>
      <w:r>
        <w:t xml:space="preserve">Both Coop et al. and Hodgson et al. </w:t>
      </w:r>
      <w:r w:rsidRPr="00E44152">
        <w:t>report</w:t>
      </w:r>
      <w:r>
        <w:t>ed</w:t>
      </w:r>
      <w:r w:rsidRPr="00E44152">
        <w:t xml:space="preserve"> results from retrospective studies</w:t>
      </w:r>
      <w:r>
        <w:t xml:space="preserve"> published before 2015, which all described</w:t>
      </w:r>
      <w:r w:rsidRPr="00E44152">
        <w:t xml:space="preserve"> a similar direction of effect as the results from the </w:t>
      </w:r>
      <w:r>
        <w:t>STORM</w:t>
      </w:r>
      <w:r w:rsidRPr="00E44152">
        <w:t xml:space="preserve"> trial (that is, </w:t>
      </w:r>
      <w:r>
        <w:t xml:space="preserve">adjunct screening with </w:t>
      </w:r>
      <w:r w:rsidRPr="00E44152">
        <w:t>FFDM + DBT result</w:t>
      </w:r>
      <w:r>
        <w:t>ed</w:t>
      </w:r>
      <w:r w:rsidRPr="00E44152">
        <w:t xml:space="preserve"> in </w:t>
      </w:r>
      <w:r>
        <w:t xml:space="preserve">statistically significant </w:t>
      </w:r>
      <w:r w:rsidRPr="00E44152">
        <w:t>lower recall rates than FFDM alone)</w:t>
      </w:r>
      <w:r>
        <w:t>. These retrospective studies tended to use a single reading strategy</w:t>
      </w:r>
      <w:r w:rsidRPr="00E44152">
        <w:t xml:space="preserve">. </w:t>
      </w:r>
      <w:r>
        <w:t>Lourenco et al. (2015) reported a very significant reduction in overall recall rates with DBT of 31% (</w:t>
      </w:r>
      <w:r w:rsidRPr="00FE046A">
        <w:rPr>
          <w:i/>
        </w:rPr>
        <w:t>p</w:t>
      </w:r>
      <w:r>
        <w:t xml:space="preserve">&lt;.00001) and noted that this was consistent with previous findings from Rose et al. (2013), Skaane et al. (2013) and Haas et al. (2013). Friedewald et al. (2014) reported a lower (but still statistically significant) reduction in recall rates for FFDM + DBT compared to FFDM alone (16.1%, </w:t>
      </w:r>
      <w:r>
        <w:rPr>
          <w:i/>
        </w:rPr>
        <w:t>p</w:t>
      </w:r>
      <w:r>
        <w:t xml:space="preserve">&lt;.001). </w:t>
      </w:r>
      <w:r w:rsidRPr="007B21DF">
        <w:t>The</w:t>
      </w:r>
      <w:r w:rsidRPr="00E44152">
        <w:t xml:space="preserve"> </w:t>
      </w:r>
      <w:r>
        <w:t xml:space="preserve">other </w:t>
      </w:r>
      <w:r w:rsidRPr="00E44152">
        <w:t xml:space="preserve">retrospective studies had consistent </w:t>
      </w:r>
      <w:r>
        <w:t>direction of effect although the magnitude of effect was higher than that reported by STORM (from 15% reduction in recall rates to 40% reduction). This may reflect the impact of single reading.</w:t>
      </w:r>
    </w:p>
    <w:p w14:paraId="5A33DEB4" w14:textId="1DB0A88D" w:rsidR="00FD7B84" w:rsidRDefault="00FD7B84" w:rsidP="00FD7B84">
      <w:pPr>
        <w:pStyle w:val="BodyText"/>
      </w:pPr>
      <w:r>
        <w:t>Studies reporting on overall recall rates as reviewed by Coop et al. and Hodgson et al. are summarised in</w:t>
      </w:r>
      <w:r w:rsidR="00CC54C0">
        <w:t xml:space="preserve"> Table 1</w:t>
      </w:r>
      <w:r w:rsidR="00B26548">
        <w:t>1</w:t>
      </w:r>
      <w:r w:rsidR="00CC54C0">
        <w:t xml:space="preserve"> (</w:t>
      </w:r>
      <w:r w:rsidR="00B148AD">
        <w:t>overleaf</w:t>
      </w:r>
      <w:r>
        <w:t>). Recall rates are presented as the percentage of women that were recalled out of the total number of screens for each cohort.</w:t>
      </w:r>
    </w:p>
    <w:p w14:paraId="12F392EF" w14:textId="1D3EF221" w:rsidR="00FD7B84" w:rsidRPr="001570FB" w:rsidRDefault="00FD7B84" w:rsidP="00FD7B84">
      <w:pPr>
        <w:pStyle w:val="Caption"/>
      </w:pPr>
      <w:r>
        <w:lastRenderedPageBreak/>
        <w:t xml:space="preserve">Table </w:t>
      </w:r>
      <w:r w:rsidR="00B26548">
        <w:t>11</w:t>
      </w:r>
      <w:r>
        <w:t xml:space="preserve">: </w:t>
      </w:r>
      <w:r w:rsidRPr="00BB34E8">
        <w:t>Studies reporting on overall recall rate included in Coop et al. (2016) and Hodgson et al. (2016)</w:t>
      </w:r>
    </w:p>
    <w:tbl>
      <w:tblPr>
        <w:tblW w:w="9076"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11 summarises eight studies, providing information on the sample size, the study type, and information on FFDM + DBT recall rate, FFDM alone recall rate, and the difference between recall rates where available.&#10;&#10;Three prospective trials embedded in European population-based screening programs with biennial screening are described:&#10;&#10;The Ciatto et al., 2013 (STORM) study was a prospective, fully paired trial. The study included 7292 asymptomatic, average risk women. The FFDM + DBT recall rate was 4.3%. The FFDM alone recall rate was 5.0%. &#10;&#10;The Skaane et al., 2013 (OTS trial) (single reading) study was a prospective, fully paired trial using Selenia Dimensions unit with double reading. The study included 12,631 women aged 50-69 years participating in the biennial Oslo breast screening program, with nine months follow-up. The FFDM + DBT recall rate was 2.78%. The FFDM alone recall rate was 2.1%. &#10;&#10;The Skaane et al., 2013 (OTS trial) (double reading) study was a prospective, fully paired trial using Selenia Dimensions unit with double reading. The study included 12,631 women aged 50-69 years participating in the biennial Oslo breast screening program, with nine months follow-up. The FFDM + DBT recall rate was 3.67%. The FFDM alone recall rate was 2.9%. &#10;&#10;Five retrospective, American studies set in community-based radiology practices with annual screening are described: &#10;&#10;The Lourenco et al., 2015 study was a retrospective review of two cohorts (DBT alone=2012/13, FFDM=2011/12, single reading). The study included 12,577 FFDM and 12,921 DBT exams. The FFDM + DBT recall rate was 6.4%. The FFDM alone recall rate was 9.3%. The difference between recall rates was 31% decrease (p&lt;.00001). &#10;&#10;The Destounis et al.,2014 study was a retrospective review of images with double reading. The study included 524 women aged &gt;30 years (mean age 59 years). The FFDM + DBT recall rate was 4.2% (p&lt;0.0001). The FFDM alone recall rate was 11.45%. &#10;&#10;The Friedewald et al., 2014 study was a retrospective review with single reader. The study included 173,663 images from 13 different sites. The FFDM + DBT recall rate was 9.1%. The FFDM alone recall rate was 10.7%. The difference between recall rates was 16.1% decrease (p&lt;.001). &#10;&#10;The Rose et al., 2014 study was an observational reading study of data before/after DBT implemented. The study included 10,878 FFDM+DBT images matched to 10,878 FFDM images. The FFDM + DBT recall rate was 5.5%. The FFDM alone recall rate was 8.7%.&#10;&#10;The Haas et al., 2013 study was a retrospective analysis NB: No statistical significance. The study included 13,158 women at one of four clinical sites. The FFDM + DBT recall rate was 8.4%. The FFDM alone recall rate was 12%. The difference between recall rates was 29.7% decrease &#10;"/>
      </w:tblPr>
      <w:tblGrid>
        <w:gridCol w:w="1489"/>
        <w:gridCol w:w="1347"/>
        <w:gridCol w:w="1418"/>
        <w:gridCol w:w="1360"/>
        <w:gridCol w:w="31"/>
        <w:gridCol w:w="1494"/>
        <w:gridCol w:w="47"/>
        <w:gridCol w:w="1875"/>
        <w:gridCol w:w="15"/>
      </w:tblGrid>
      <w:tr w:rsidR="00FD7B84" w:rsidRPr="00F171B3" w14:paraId="4F43858D" w14:textId="77777777" w:rsidTr="003C6610">
        <w:trPr>
          <w:trHeight w:val="360"/>
        </w:trPr>
        <w:tc>
          <w:tcPr>
            <w:tcW w:w="1487" w:type="dxa"/>
            <w:shd w:val="clear" w:color="auto" w:fill="77B800" w:themeFill="background2"/>
          </w:tcPr>
          <w:p w14:paraId="255891C0" w14:textId="77777777"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Study</w:t>
            </w:r>
          </w:p>
        </w:tc>
        <w:tc>
          <w:tcPr>
            <w:tcW w:w="1348" w:type="dxa"/>
            <w:shd w:val="clear" w:color="auto" w:fill="77B800" w:themeFill="background2"/>
          </w:tcPr>
          <w:p w14:paraId="51DC2BB2" w14:textId="77777777"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Sample</w:t>
            </w:r>
          </w:p>
        </w:tc>
        <w:tc>
          <w:tcPr>
            <w:tcW w:w="1418" w:type="dxa"/>
            <w:shd w:val="clear" w:color="auto" w:fill="77B800" w:themeFill="background2"/>
          </w:tcPr>
          <w:p w14:paraId="0685274E" w14:textId="77777777"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Study type</w:t>
            </w:r>
          </w:p>
        </w:tc>
        <w:tc>
          <w:tcPr>
            <w:tcW w:w="1391" w:type="dxa"/>
            <w:gridSpan w:val="2"/>
            <w:shd w:val="clear" w:color="auto" w:fill="77B800" w:themeFill="background2"/>
          </w:tcPr>
          <w:p w14:paraId="3D41946F" w14:textId="77777777"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 xml:space="preserve">FFDM + DBT </w:t>
            </w:r>
          </w:p>
          <w:p w14:paraId="17E8298A" w14:textId="2F544297" w:rsidR="00FD7B84" w:rsidRPr="00F171B3" w:rsidRDefault="00FD7B84" w:rsidP="00827EDA">
            <w:pPr>
              <w:pStyle w:val="BodyText"/>
              <w:spacing w:before="0" w:after="0" w:line="240" w:lineRule="auto"/>
              <w:rPr>
                <w:rFonts w:asciiTheme="majorHAnsi" w:hAnsiTheme="majorHAnsi" w:cstheme="majorHAnsi"/>
                <w:sz w:val="18"/>
                <w:szCs w:val="18"/>
              </w:rPr>
            </w:pPr>
            <w:r w:rsidRPr="00F171B3">
              <w:rPr>
                <w:rFonts w:asciiTheme="majorHAnsi" w:hAnsiTheme="majorHAnsi" w:cstheme="majorHAnsi"/>
                <w:sz w:val="18"/>
                <w:szCs w:val="18"/>
              </w:rPr>
              <w:t>Recall rate</w:t>
            </w:r>
          </w:p>
        </w:tc>
        <w:tc>
          <w:tcPr>
            <w:tcW w:w="1541" w:type="dxa"/>
            <w:gridSpan w:val="2"/>
            <w:shd w:val="clear" w:color="auto" w:fill="77B800" w:themeFill="background2"/>
          </w:tcPr>
          <w:p w14:paraId="408E43FD" w14:textId="77777777"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 xml:space="preserve">FFDM alone </w:t>
            </w:r>
          </w:p>
          <w:p w14:paraId="2CD304DF" w14:textId="01358B49" w:rsidR="00FD7B84" w:rsidRPr="00F171B3" w:rsidRDefault="00FD7B84" w:rsidP="00827EDA">
            <w:pPr>
              <w:pStyle w:val="BodyText"/>
              <w:spacing w:before="0" w:after="0" w:line="240" w:lineRule="auto"/>
              <w:rPr>
                <w:rFonts w:asciiTheme="majorHAnsi" w:hAnsiTheme="majorHAnsi" w:cstheme="majorHAnsi"/>
                <w:sz w:val="18"/>
                <w:szCs w:val="18"/>
              </w:rPr>
            </w:pPr>
            <w:r w:rsidRPr="00F171B3">
              <w:rPr>
                <w:rFonts w:asciiTheme="majorHAnsi" w:hAnsiTheme="majorHAnsi" w:cstheme="majorHAnsi"/>
                <w:sz w:val="18"/>
                <w:szCs w:val="18"/>
              </w:rPr>
              <w:t>Recall rate</w:t>
            </w:r>
          </w:p>
        </w:tc>
        <w:tc>
          <w:tcPr>
            <w:tcW w:w="1891" w:type="dxa"/>
            <w:gridSpan w:val="2"/>
            <w:shd w:val="clear" w:color="auto" w:fill="77B800" w:themeFill="background2"/>
          </w:tcPr>
          <w:p w14:paraId="366EAF30" w14:textId="359DB1DE"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 xml:space="preserve">Difference between recall rates </w:t>
            </w:r>
          </w:p>
        </w:tc>
      </w:tr>
      <w:tr w:rsidR="00FD7B84" w:rsidRPr="00E44152" w14:paraId="50FABDB3" w14:textId="77777777" w:rsidTr="003C6610">
        <w:trPr>
          <w:trHeight w:val="185"/>
        </w:trPr>
        <w:tc>
          <w:tcPr>
            <w:tcW w:w="9076" w:type="dxa"/>
            <w:gridSpan w:val="9"/>
          </w:tcPr>
          <w:p w14:paraId="6C674624" w14:textId="41B965FC" w:rsidR="00FD7B84" w:rsidRPr="00E44152" w:rsidRDefault="002E06F1" w:rsidP="00827EDA">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Prospective trials</w:t>
            </w:r>
            <w:r w:rsidR="00FD7B84" w:rsidRPr="00E44152">
              <w:rPr>
                <w:rFonts w:asciiTheme="majorHAnsi" w:hAnsiTheme="majorHAnsi" w:cstheme="majorHAnsi"/>
                <w:b/>
                <w:sz w:val="16"/>
                <w:szCs w:val="16"/>
              </w:rPr>
              <w:t xml:space="preserve"> embedded in European population-based screening programs with biennial screening</w:t>
            </w:r>
          </w:p>
        </w:tc>
      </w:tr>
      <w:tr w:rsidR="00FD7B84" w:rsidRPr="00E44152" w14:paraId="0CA94B99" w14:textId="77777777" w:rsidTr="003C6610">
        <w:trPr>
          <w:trHeight w:val="192"/>
        </w:trPr>
        <w:tc>
          <w:tcPr>
            <w:tcW w:w="1487" w:type="dxa"/>
          </w:tcPr>
          <w:p w14:paraId="3E4C6826" w14:textId="77777777" w:rsidR="00FD7B84"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Ciatto et al</w:t>
            </w:r>
            <w:r w:rsidRPr="00172245">
              <w:rPr>
                <w:rFonts w:asciiTheme="majorHAnsi" w:hAnsiTheme="majorHAnsi" w:cstheme="majorHAnsi"/>
                <w:sz w:val="18"/>
                <w:szCs w:val="18"/>
              </w:rPr>
              <w:t>.,</w:t>
            </w:r>
            <w:r>
              <w:rPr>
                <w:rFonts w:asciiTheme="majorHAnsi" w:hAnsiTheme="majorHAnsi" w:cstheme="majorHAnsi"/>
                <w:i/>
                <w:sz w:val="18"/>
                <w:szCs w:val="18"/>
              </w:rPr>
              <w:t xml:space="preserve"> </w:t>
            </w:r>
            <w:r w:rsidRPr="00E44152">
              <w:rPr>
                <w:rFonts w:asciiTheme="majorHAnsi" w:hAnsiTheme="majorHAnsi" w:cstheme="majorHAnsi"/>
                <w:sz w:val="18"/>
                <w:szCs w:val="18"/>
              </w:rPr>
              <w:t>2013</w:t>
            </w:r>
          </w:p>
          <w:p w14:paraId="144457C5" w14:textId="77777777" w:rsidR="00FD7B84" w:rsidRPr="00E44152" w:rsidRDefault="00FD7B84" w:rsidP="00827EDA">
            <w:pPr>
              <w:pStyle w:val="BodyText"/>
              <w:spacing w:before="0" w:after="0" w:line="240" w:lineRule="auto"/>
              <w:rPr>
                <w:rFonts w:asciiTheme="majorHAnsi" w:hAnsiTheme="majorHAnsi" w:cstheme="majorHAnsi"/>
                <w:sz w:val="18"/>
                <w:szCs w:val="18"/>
              </w:rPr>
            </w:pPr>
            <w:r>
              <w:rPr>
                <w:rFonts w:asciiTheme="majorHAnsi" w:hAnsiTheme="majorHAnsi" w:cstheme="majorHAnsi"/>
                <w:sz w:val="18"/>
                <w:szCs w:val="18"/>
              </w:rPr>
              <w:t>(STORM)</w:t>
            </w:r>
          </w:p>
        </w:tc>
        <w:tc>
          <w:tcPr>
            <w:tcW w:w="1348" w:type="dxa"/>
          </w:tcPr>
          <w:p w14:paraId="1CE7CB81" w14:textId="77777777" w:rsidR="00FD7B84" w:rsidRPr="00E44152" w:rsidRDefault="00FD7B84" w:rsidP="00827EDA">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 xml:space="preserve">7292 asymptomatic, average risk women </w:t>
            </w:r>
          </w:p>
        </w:tc>
        <w:tc>
          <w:tcPr>
            <w:tcW w:w="1418" w:type="dxa"/>
          </w:tcPr>
          <w:p w14:paraId="0376CA6A" w14:textId="77777777" w:rsidR="00FD7B84" w:rsidRPr="00E44152" w:rsidRDefault="00FD7B84" w:rsidP="00827EDA">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 xml:space="preserve">Prospective, fully paired trial </w:t>
            </w:r>
          </w:p>
        </w:tc>
        <w:tc>
          <w:tcPr>
            <w:tcW w:w="1391" w:type="dxa"/>
            <w:gridSpan w:val="2"/>
          </w:tcPr>
          <w:p w14:paraId="7F4000F9"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4.3%</w:t>
            </w:r>
          </w:p>
        </w:tc>
        <w:tc>
          <w:tcPr>
            <w:tcW w:w="1541" w:type="dxa"/>
            <w:gridSpan w:val="2"/>
          </w:tcPr>
          <w:p w14:paraId="557240B3"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5.0%</w:t>
            </w:r>
          </w:p>
        </w:tc>
        <w:tc>
          <w:tcPr>
            <w:tcW w:w="1891" w:type="dxa"/>
            <w:gridSpan w:val="2"/>
          </w:tcPr>
          <w:p w14:paraId="1B28F0C4" w14:textId="77777777" w:rsidR="00FD7B84" w:rsidRPr="00E44152" w:rsidRDefault="00FD7B84" w:rsidP="00827EDA">
            <w:pPr>
              <w:pStyle w:val="BodyText"/>
              <w:spacing w:before="0" w:after="0" w:line="240" w:lineRule="auto"/>
              <w:rPr>
                <w:rFonts w:asciiTheme="majorHAnsi" w:hAnsiTheme="majorHAnsi" w:cstheme="majorHAnsi"/>
                <w:sz w:val="18"/>
                <w:szCs w:val="18"/>
              </w:rPr>
            </w:pPr>
            <w:r>
              <w:rPr>
                <w:rFonts w:asciiTheme="majorHAnsi" w:hAnsiTheme="majorHAnsi" w:cstheme="majorHAnsi"/>
                <w:sz w:val="18"/>
                <w:szCs w:val="18"/>
              </w:rPr>
              <w:t>NR</w:t>
            </w:r>
          </w:p>
        </w:tc>
      </w:tr>
      <w:tr w:rsidR="00FD7B84" w:rsidRPr="00E44152" w14:paraId="32C5CED2" w14:textId="77777777" w:rsidTr="003C6610">
        <w:trPr>
          <w:trHeight w:val="578"/>
        </w:trPr>
        <w:tc>
          <w:tcPr>
            <w:tcW w:w="1487" w:type="dxa"/>
          </w:tcPr>
          <w:p w14:paraId="55C5EF7E" w14:textId="77777777" w:rsidR="00FD7B84"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Skaane et al.</w:t>
            </w:r>
            <w:r>
              <w:rPr>
                <w:rFonts w:asciiTheme="majorHAnsi" w:hAnsiTheme="majorHAnsi" w:cstheme="majorHAnsi"/>
                <w:sz w:val="18"/>
                <w:szCs w:val="18"/>
              </w:rPr>
              <w:t>,</w:t>
            </w:r>
            <w:r w:rsidRPr="00E44152">
              <w:rPr>
                <w:rFonts w:asciiTheme="majorHAnsi" w:hAnsiTheme="majorHAnsi" w:cstheme="majorHAnsi"/>
                <w:sz w:val="18"/>
                <w:szCs w:val="18"/>
              </w:rPr>
              <w:t xml:space="preserve"> 2013 </w:t>
            </w:r>
          </w:p>
          <w:p w14:paraId="2581967B" w14:textId="77777777" w:rsidR="00FD7B84" w:rsidRPr="00E44152" w:rsidRDefault="00FD7B84" w:rsidP="00827EDA">
            <w:pPr>
              <w:pStyle w:val="BodyText"/>
              <w:spacing w:before="0" w:after="0" w:line="240" w:lineRule="auto"/>
              <w:rPr>
                <w:rFonts w:asciiTheme="majorHAnsi" w:hAnsiTheme="majorHAnsi" w:cstheme="majorHAnsi"/>
                <w:sz w:val="18"/>
                <w:szCs w:val="18"/>
              </w:rPr>
            </w:pPr>
            <w:r>
              <w:rPr>
                <w:rFonts w:asciiTheme="majorHAnsi" w:hAnsiTheme="majorHAnsi" w:cstheme="majorHAnsi"/>
                <w:sz w:val="18"/>
                <w:szCs w:val="18"/>
              </w:rPr>
              <w:t>(OTS trial) (single reading)</w:t>
            </w:r>
          </w:p>
          <w:p w14:paraId="7776C120" w14:textId="77777777" w:rsidR="00FD7B84" w:rsidRPr="00E44152" w:rsidRDefault="00FD7B84" w:rsidP="00827EDA">
            <w:pPr>
              <w:pStyle w:val="BodyText"/>
              <w:spacing w:before="0" w:after="0" w:line="240" w:lineRule="auto"/>
              <w:rPr>
                <w:rFonts w:asciiTheme="majorHAnsi" w:hAnsiTheme="majorHAnsi" w:cstheme="majorHAnsi"/>
                <w:sz w:val="18"/>
                <w:szCs w:val="18"/>
              </w:rPr>
            </w:pPr>
          </w:p>
        </w:tc>
        <w:tc>
          <w:tcPr>
            <w:tcW w:w="1348" w:type="dxa"/>
            <w:vMerge w:val="restart"/>
          </w:tcPr>
          <w:p w14:paraId="21DBDDAA" w14:textId="0B647DFA"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12,631 women aged 50-69 years participating in the biennial Oslo breast screening program, with nine months follow-up.</w:t>
            </w:r>
          </w:p>
        </w:tc>
        <w:tc>
          <w:tcPr>
            <w:tcW w:w="1418" w:type="dxa"/>
          </w:tcPr>
          <w:p w14:paraId="0AD3921C"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 xml:space="preserve">Prospective, fully paired trial using Selenia Dimensions unit with double reading </w:t>
            </w:r>
          </w:p>
        </w:tc>
        <w:tc>
          <w:tcPr>
            <w:tcW w:w="1391" w:type="dxa"/>
            <w:gridSpan w:val="2"/>
          </w:tcPr>
          <w:p w14:paraId="7198FD5B"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2.78%</w:t>
            </w:r>
          </w:p>
        </w:tc>
        <w:tc>
          <w:tcPr>
            <w:tcW w:w="1541" w:type="dxa"/>
            <w:gridSpan w:val="2"/>
          </w:tcPr>
          <w:p w14:paraId="153C8D50"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2.1%</w:t>
            </w:r>
          </w:p>
        </w:tc>
        <w:tc>
          <w:tcPr>
            <w:tcW w:w="1891" w:type="dxa"/>
            <w:gridSpan w:val="2"/>
          </w:tcPr>
          <w:p w14:paraId="4F05F647" w14:textId="77777777" w:rsidR="00FD7B84" w:rsidRPr="00E44152" w:rsidRDefault="00FD7B84" w:rsidP="00827EDA">
            <w:pPr>
              <w:pStyle w:val="BodyText"/>
              <w:spacing w:before="0" w:after="0" w:line="240" w:lineRule="auto"/>
              <w:rPr>
                <w:rFonts w:asciiTheme="majorHAnsi" w:hAnsiTheme="majorHAnsi" w:cstheme="majorHAnsi"/>
                <w:sz w:val="18"/>
                <w:szCs w:val="18"/>
              </w:rPr>
            </w:pPr>
            <w:r>
              <w:rPr>
                <w:rFonts w:asciiTheme="majorHAnsi" w:hAnsiTheme="majorHAnsi" w:cstheme="majorHAnsi"/>
                <w:sz w:val="18"/>
                <w:szCs w:val="18"/>
              </w:rPr>
              <w:t>NR</w:t>
            </w:r>
          </w:p>
        </w:tc>
      </w:tr>
      <w:tr w:rsidR="00FD7B84" w:rsidRPr="00E44152" w14:paraId="010F15E2" w14:textId="77777777" w:rsidTr="003C6610">
        <w:trPr>
          <w:trHeight w:val="578"/>
        </w:trPr>
        <w:tc>
          <w:tcPr>
            <w:tcW w:w="1487" w:type="dxa"/>
          </w:tcPr>
          <w:p w14:paraId="699C1DA3" w14:textId="77777777" w:rsidR="00FD7B84"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Skaane et al.</w:t>
            </w:r>
            <w:r>
              <w:rPr>
                <w:rFonts w:asciiTheme="majorHAnsi" w:hAnsiTheme="majorHAnsi" w:cstheme="majorHAnsi"/>
                <w:sz w:val="18"/>
                <w:szCs w:val="18"/>
              </w:rPr>
              <w:t>,</w:t>
            </w:r>
            <w:r w:rsidRPr="00E44152">
              <w:rPr>
                <w:rFonts w:asciiTheme="majorHAnsi" w:hAnsiTheme="majorHAnsi" w:cstheme="majorHAnsi"/>
                <w:sz w:val="18"/>
                <w:szCs w:val="18"/>
              </w:rPr>
              <w:t xml:space="preserve"> 2013</w:t>
            </w:r>
          </w:p>
          <w:p w14:paraId="2529DDC5" w14:textId="77777777" w:rsidR="00FD7B84" w:rsidRPr="00E44152" w:rsidRDefault="00FD7B84" w:rsidP="00827EDA">
            <w:pPr>
              <w:pStyle w:val="BodyText"/>
              <w:spacing w:before="0" w:after="0" w:line="240" w:lineRule="auto"/>
              <w:rPr>
                <w:rFonts w:asciiTheme="majorHAnsi" w:hAnsiTheme="majorHAnsi" w:cstheme="majorHAnsi"/>
                <w:sz w:val="18"/>
                <w:szCs w:val="18"/>
              </w:rPr>
            </w:pPr>
            <w:r>
              <w:rPr>
                <w:rFonts w:asciiTheme="majorHAnsi" w:hAnsiTheme="majorHAnsi" w:cstheme="majorHAnsi"/>
                <w:sz w:val="18"/>
                <w:szCs w:val="18"/>
              </w:rPr>
              <w:t>(OTS trial) (double reading)</w:t>
            </w:r>
          </w:p>
        </w:tc>
        <w:tc>
          <w:tcPr>
            <w:tcW w:w="1348" w:type="dxa"/>
            <w:vMerge/>
          </w:tcPr>
          <w:p w14:paraId="522D8317" w14:textId="77777777" w:rsidR="00FD7B84" w:rsidRPr="00E44152" w:rsidRDefault="00FD7B84" w:rsidP="00827EDA">
            <w:pPr>
              <w:pStyle w:val="BodyText"/>
              <w:spacing w:before="0" w:after="0" w:line="240" w:lineRule="auto"/>
              <w:rPr>
                <w:rFonts w:asciiTheme="majorHAnsi" w:hAnsiTheme="majorHAnsi" w:cstheme="majorHAnsi"/>
                <w:sz w:val="18"/>
                <w:szCs w:val="18"/>
              </w:rPr>
            </w:pPr>
          </w:p>
        </w:tc>
        <w:tc>
          <w:tcPr>
            <w:tcW w:w="1418" w:type="dxa"/>
          </w:tcPr>
          <w:p w14:paraId="370AEFDC"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Prospective, fully paired trial using Selenia Dimensions unit + paired analysis of imaging arms</w:t>
            </w:r>
          </w:p>
        </w:tc>
        <w:tc>
          <w:tcPr>
            <w:tcW w:w="1391" w:type="dxa"/>
            <w:gridSpan w:val="2"/>
          </w:tcPr>
          <w:p w14:paraId="39A090FB"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3.67%</w:t>
            </w:r>
          </w:p>
        </w:tc>
        <w:tc>
          <w:tcPr>
            <w:tcW w:w="1541" w:type="dxa"/>
            <w:gridSpan w:val="2"/>
          </w:tcPr>
          <w:p w14:paraId="5FE6C0A7"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2.9%</w:t>
            </w:r>
          </w:p>
        </w:tc>
        <w:tc>
          <w:tcPr>
            <w:tcW w:w="1891" w:type="dxa"/>
            <w:gridSpan w:val="2"/>
          </w:tcPr>
          <w:p w14:paraId="3279ADD8" w14:textId="77777777" w:rsidR="00FD7B84" w:rsidRPr="00E44152" w:rsidRDefault="00FD7B84" w:rsidP="00827EDA">
            <w:pPr>
              <w:pStyle w:val="BodyText"/>
              <w:spacing w:before="0" w:after="0" w:line="240" w:lineRule="auto"/>
              <w:rPr>
                <w:rFonts w:asciiTheme="majorHAnsi" w:hAnsiTheme="majorHAnsi" w:cstheme="majorHAnsi"/>
                <w:sz w:val="18"/>
                <w:szCs w:val="18"/>
              </w:rPr>
            </w:pPr>
            <w:r>
              <w:rPr>
                <w:rFonts w:asciiTheme="majorHAnsi" w:hAnsiTheme="majorHAnsi" w:cstheme="majorHAnsi"/>
                <w:sz w:val="18"/>
                <w:szCs w:val="18"/>
              </w:rPr>
              <w:t>NR</w:t>
            </w:r>
          </w:p>
        </w:tc>
      </w:tr>
      <w:tr w:rsidR="00FD7B84" w:rsidRPr="00E44152" w14:paraId="5D0356EA" w14:textId="77777777" w:rsidTr="003C6610">
        <w:trPr>
          <w:gridAfter w:val="1"/>
          <w:wAfter w:w="15" w:type="dxa"/>
          <w:trHeight w:val="153"/>
        </w:trPr>
        <w:tc>
          <w:tcPr>
            <w:tcW w:w="9061" w:type="dxa"/>
            <w:gridSpan w:val="8"/>
          </w:tcPr>
          <w:p w14:paraId="624A71F9" w14:textId="77777777" w:rsidR="00FD7B84" w:rsidRPr="00E44152" w:rsidRDefault="00FD7B84" w:rsidP="00827EDA">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Retrospective, American studies set in community-based radiology practices with annual screening</w:t>
            </w:r>
          </w:p>
        </w:tc>
      </w:tr>
      <w:tr w:rsidR="00FD7B84" w:rsidRPr="00E44152" w14:paraId="071B3832" w14:textId="77777777" w:rsidTr="003C6610">
        <w:trPr>
          <w:gridAfter w:val="1"/>
          <w:wAfter w:w="15" w:type="dxa"/>
          <w:trHeight w:val="864"/>
        </w:trPr>
        <w:tc>
          <w:tcPr>
            <w:tcW w:w="1490" w:type="dxa"/>
          </w:tcPr>
          <w:p w14:paraId="642A39B4"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Lourenco et al.</w:t>
            </w:r>
            <w:r>
              <w:rPr>
                <w:rFonts w:asciiTheme="majorHAnsi" w:hAnsiTheme="majorHAnsi" w:cstheme="majorHAnsi"/>
                <w:sz w:val="18"/>
                <w:szCs w:val="18"/>
              </w:rPr>
              <w:t>,</w:t>
            </w:r>
            <w:r w:rsidRPr="00E44152">
              <w:rPr>
                <w:rFonts w:asciiTheme="majorHAnsi" w:hAnsiTheme="majorHAnsi" w:cstheme="majorHAnsi"/>
                <w:sz w:val="18"/>
                <w:szCs w:val="18"/>
              </w:rPr>
              <w:t xml:space="preserve"> 2015</w:t>
            </w:r>
          </w:p>
        </w:tc>
        <w:tc>
          <w:tcPr>
            <w:tcW w:w="1345" w:type="dxa"/>
          </w:tcPr>
          <w:p w14:paraId="42F4A168" w14:textId="536A88D6"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 xml:space="preserve">12,577 FFDM and 12,921 DBT exams </w:t>
            </w:r>
          </w:p>
        </w:tc>
        <w:tc>
          <w:tcPr>
            <w:tcW w:w="1418" w:type="dxa"/>
          </w:tcPr>
          <w:p w14:paraId="3DE0E5A7" w14:textId="7997F60C"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Retrospective review of two cohorts (DBT alone=2012/13, FFDM=2011/12, single reading</w:t>
            </w:r>
            <w:r w:rsidR="00B26548">
              <w:rPr>
                <w:rFonts w:asciiTheme="majorHAnsi" w:hAnsiTheme="majorHAnsi" w:cstheme="majorHAnsi"/>
                <w:sz w:val="18"/>
                <w:szCs w:val="18"/>
              </w:rPr>
              <w:t>)</w:t>
            </w:r>
          </w:p>
        </w:tc>
        <w:tc>
          <w:tcPr>
            <w:tcW w:w="1360" w:type="dxa"/>
          </w:tcPr>
          <w:p w14:paraId="77D70D75"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6.4%</w:t>
            </w:r>
          </w:p>
        </w:tc>
        <w:tc>
          <w:tcPr>
            <w:tcW w:w="1525" w:type="dxa"/>
            <w:gridSpan w:val="2"/>
          </w:tcPr>
          <w:p w14:paraId="102C40E3"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9.3%</w:t>
            </w:r>
          </w:p>
        </w:tc>
        <w:tc>
          <w:tcPr>
            <w:tcW w:w="1923" w:type="dxa"/>
            <w:gridSpan w:val="2"/>
          </w:tcPr>
          <w:p w14:paraId="0CC1EFDA" w14:textId="1E664DB1"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31% decrease</w:t>
            </w:r>
            <w:r w:rsidR="00873989">
              <w:rPr>
                <w:rFonts w:asciiTheme="majorHAnsi" w:hAnsiTheme="majorHAnsi" w:cstheme="majorHAnsi"/>
                <w:sz w:val="18"/>
                <w:szCs w:val="18"/>
              </w:rPr>
              <w:t xml:space="preserve"> </w:t>
            </w:r>
            <w:r w:rsidRPr="00E44152">
              <w:rPr>
                <w:rFonts w:asciiTheme="majorHAnsi" w:hAnsiTheme="majorHAnsi" w:cstheme="majorHAnsi"/>
                <w:sz w:val="18"/>
                <w:szCs w:val="18"/>
              </w:rPr>
              <w:t>(</w:t>
            </w:r>
            <w:r w:rsidRPr="00E44152">
              <w:rPr>
                <w:rFonts w:asciiTheme="majorHAnsi" w:hAnsiTheme="majorHAnsi" w:cstheme="majorHAnsi"/>
                <w:i/>
                <w:sz w:val="18"/>
                <w:szCs w:val="18"/>
              </w:rPr>
              <w:t>p</w:t>
            </w:r>
            <w:r w:rsidRPr="00E44152">
              <w:rPr>
                <w:rFonts w:asciiTheme="majorHAnsi" w:hAnsiTheme="majorHAnsi" w:cstheme="majorHAnsi"/>
                <w:sz w:val="18"/>
                <w:szCs w:val="18"/>
              </w:rPr>
              <w:t>&lt;.00001)</w:t>
            </w:r>
          </w:p>
        </w:tc>
      </w:tr>
      <w:tr w:rsidR="00FD7B84" w:rsidRPr="00E44152" w14:paraId="2AFA3306" w14:textId="77777777" w:rsidTr="003C6610">
        <w:trPr>
          <w:gridAfter w:val="1"/>
          <w:wAfter w:w="15" w:type="dxa"/>
          <w:trHeight w:val="508"/>
        </w:trPr>
        <w:tc>
          <w:tcPr>
            <w:tcW w:w="1490" w:type="dxa"/>
          </w:tcPr>
          <w:p w14:paraId="3A4779E8" w14:textId="77777777" w:rsidR="00FD7B84" w:rsidRDefault="00FD7B84" w:rsidP="00827EDA">
            <w:pPr>
              <w:pStyle w:val="BodyText"/>
              <w:spacing w:before="0" w:after="0" w:line="240" w:lineRule="auto"/>
              <w:ind w:left="720" w:hanging="720"/>
              <w:jc w:val="left"/>
              <w:rPr>
                <w:rFonts w:asciiTheme="majorHAnsi" w:hAnsiTheme="majorHAnsi" w:cstheme="majorHAnsi"/>
                <w:sz w:val="18"/>
                <w:szCs w:val="18"/>
              </w:rPr>
            </w:pPr>
            <w:r w:rsidRPr="00E44152">
              <w:rPr>
                <w:rFonts w:asciiTheme="majorHAnsi" w:hAnsiTheme="majorHAnsi" w:cstheme="majorHAnsi"/>
                <w:sz w:val="18"/>
                <w:szCs w:val="18"/>
              </w:rPr>
              <w:t>Destounis et al.</w:t>
            </w:r>
            <w:r>
              <w:rPr>
                <w:rFonts w:asciiTheme="majorHAnsi" w:hAnsiTheme="majorHAnsi" w:cstheme="majorHAnsi"/>
                <w:sz w:val="18"/>
                <w:szCs w:val="18"/>
              </w:rPr>
              <w:t>,</w:t>
            </w:r>
          </w:p>
          <w:p w14:paraId="631C8568" w14:textId="77777777" w:rsidR="00FD7B84" w:rsidRPr="00E44152" w:rsidRDefault="00FD7B84" w:rsidP="00827EDA">
            <w:pPr>
              <w:pStyle w:val="BodyText"/>
              <w:spacing w:before="0" w:after="0" w:line="240" w:lineRule="auto"/>
              <w:ind w:left="720" w:hanging="720"/>
              <w:jc w:val="left"/>
              <w:rPr>
                <w:rFonts w:asciiTheme="majorHAnsi" w:hAnsiTheme="majorHAnsi" w:cstheme="majorHAnsi"/>
                <w:sz w:val="18"/>
                <w:szCs w:val="18"/>
              </w:rPr>
            </w:pPr>
            <w:r w:rsidRPr="00E44152">
              <w:rPr>
                <w:rFonts w:asciiTheme="majorHAnsi" w:hAnsiTheme="majorHAnsi" w:cstheme="majorHAnsi"/>
                <w:sz w:val="18"/>
                <w:szCs w:val="18"/>
              </w:rPr>
              <w:t>2014</w:t>
            </w:r>
          </w:p>
          <w:p w14:paraId="5836D599" w14:textId="77777777" w:rsidR="00FD7B84" w:rsidRPr="00E44152" w:rsidRDefault="00FD7B84" w:rsidP="00827EDA">
            <w:pPr>
              <w:pStyle w:val="BodyText"/>
              <w:spacing w:before="0" w:after="0" w:line="240" w:lineRule="auto"/>
              <w:ind w:left="720" w:hanging="720"/>
              <w:rPr>
                <w:rFonts w:asciiTheme="majorHAnsi" w:hAnsiTheme="majorHAnsi" w:cstheme="majorHAnsi"/>
                <w:sz w:val="18"/>
                <w:szCs w:val="18"/>
              </w:rPr>
            </w:pPr>
          </w:p>
        </w:tc>
        <w:tc>
          <w:tcPr>
            <w:tcW w:w="1345" w:type="dxa"/>
          </w:tcPr>
          <w:p w14:paraId="4AAD4139"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 xml:space="preserve">524 women aged &gt;30 years (mean age 59 years) </w:t>
            </w:r>
          </w:p>
        </w:tc>
        <w:tc>
          <w:tcPr>
            <w:tcW w:w="1418" w:type="dxa"/>
            <w:shd w:val="clear" w:color="auto" w:fill="auto"/>
          </w:tcPr>
          <w:p w14:paraId="73ABFE19"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Retrospective review of images with double reading</w:t>
            </w:r>
          </w:p>
        </w:tc>
        <w:tc>
          <w:tcPr>
            <w:tcW w:w="1360" w:type="dxa"/>
          </w:tcPr>
          <w:p w14:paraId="283FEF7B"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4.2% (p&lt;0.0001)</w:t>
            </w:r>
          </w:p>
        </w:tc>
        <w:tc>
          <w:tcPr>
            <w:tcW w:w="1525" w:type="dxa"/>
            <w:gridSpan w:val="2"/>
          </w:tcPr>
          <w:p w14:paraId="37D318D3"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11.45%</w:t>
            </w:r>
          </w:p>
        </w:tc>
        <w:tc>
          <w:tcPr>
            <w:tcW w:w="1923" w:type="dxa"/>
            <w:gridSpan w:val="2"/>
          </w:tcPr>
          <w:p w14:paraId="386C3A02" w14:textId="77777777" w:rsidR="00FD7B84" w:rsidRPr="00E44152" w:rsidRDefault="00FD7B84" w:rsidP="00827EDA">
            <w:pPr>
              <w:pStyle w:val="BodyText"/>
              <w:spacing w:before="0" w:after="0" w:line="240" w:lineRule="auto"/>
              <w:rPr>
                <w:rFonts w:asciiTheme="majorHAnsi" w:hAnsiTheme="majorHAnsi" w:cstheme="majorHAnsi"/>
                <w:sz w:val="18"/>
                <w:szCs w:val="18"/>
              </w:rPr>
            </w:pPr>
            <w:r>
              <w:rPr>
                <w:rFonts w:asciiTheme="majorHAnsi" w:hAnsiTheme="majorHAnsi" w:cstheme="majorHAnsi"/>
                <w:sz w:val="18"/>
                <w:szCs w:val="18"/>
              </w:rPr>
              <w:t>NR</w:t>
            </w:r>
          </w:p>
        </w:tc>
      </w:tr>
      <w:tr w:rsidR="00FD7B84" w:rsidRPr="00E44152" w14:paraId="2D7FC519" w14:textId="77777777" w:rsidTr="003C6610">
        <w:trPr>
          <w:gridAfter w:val="1"/>
          <w:wAfter w:w="15" w:type="dxa"/>
          <w:trHeight w:val="317"/>
        </w:trPr>
        <w:tc>
          <w:tcPr>
            <w:tcW w:w="1490" w:type="dxa"/>
          </w:tcPr>
          <w:p w14:paraId="5B842DEB"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Friedewald et al.</w:t>
            </w:r>
            <w:r>
              <w:rPr>
                <w:rFonts w:asciiTheme="majorHAnsi" w:hAnsiTheme="majorHAnsi" w:cstheme="majorHAnsi"/>
                <w:sz w:val="18"/>
                <w:szCs w:val="18"/>
              </w:rPr>
              <w:t>,</w:t>
            </w:r>
            <w:r w:rsidRPr="00E44152">
              <w:rPr>
                <w:rFonts w:asciiTheme="majorHAnsi" w:hAnsiTheme="majorHAnsi" w:cstheme="majorHAnsi"/>
                <w:sz w:val="18"/>
                <w:szCs w:val="18"/>
              </w:rPr>
              <w:t xml:space="preserve"> 2014</w:t>
            </w:r>
          </w:p>
          <w:p w14:paraId="78E267CF" w14:textId="77777777" w:rsidR="00FD7B84" w:rsidRPr="00E44152" w:rsidRDefault="00FD7B84" w:rsidP="00827EDA">
            <w:pPr>
              <w:pStyle w:val="BodyText"/>
              <w:spacing w:before="0" w:after="0" w:line="240" w:lineRule="auto"/>
              <w:rPr>
                <w:rFonts w:asciiTheme="majorHAnsi" w:hAnsiTheme="majorHAnsi" w:cstheme="majorHAnsi"/>
                <w:sz w:val="18"/>
                <w:szCs w:val="18"/>
              </w:rPr>
            </w:pPr>
          </w:p>
        </w:tc>
        <w:tc>
          <w:tcPr>
            <w:tcW w:w="1345" w:type="dxa"/>
          </w:tcPr>
          <w:p w14:paraId="20B56F6E" w14:textId="2F91C836"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173,663 images from 13 different sites</w:t>
            </w:r>
          </w:p>
        </w:tc>
        <w:tc>
          <w:tcPr>
            <w:tcW w:w="1418" w:type="dxa"/>
          </w:tcPr>
          <w:p w14:paraId="6B8092EB"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Retrospective review with single reader</w:t>
            </w:r>
          </w:p>
        </w:tc>
        <w:tc>
          <w:tcPr>
            <w:tcW w:w="1360" w:type="dxa"/>
          </w:tcPr>
          <w:p w14:paraId="3E9137E8"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9.1%</w:t>
            </w:r>
          </w:p>
        </w:tc>
        <w:tc>
          <w:tcPr>
            <w:tcW w:w="1525" w:type="dxa"/>
            <w:gridSpan w:val="2"/>
          </w:tcPr>
          <w:p w14:paraId="641AA6E8"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10.7%</w:t>
            </w:r>
          </w:p>
        </w:tc>
        <w:tc>
          <w:tcPr>
            <w:tcW w:w="1923" w:type="dxa"/>
            <w:gridSpan w:val="2"/>
          </w:tcPr>
          <w:p w14:paraId="6D81F423"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16.1% decrease (</w:t>
            </w:r>
            <w:r w:rsidRPr="00E44152">
              <w:rPr>
                <w:rFonts w:asciiTheme="majorHAnsi" w:hAnsiTheme="majorHAnsi" w:cstheme="majorHAnsi"/>
                <w:i/>
                <w:sz w:val="18"/>
                <w:szCs w:val="18"/>
              </w:rPr>
              <w:t>p</w:t>
            </w:r>
            <w:r w:rsidRPr="00E44152">
              <w:rPr>
                <w:rFonts w:asciiTheme="majorHAnsi" w:hAnsiTheme="majorHAnsi" w:cstheme="majorHAnsi"/>
                <w:sz w:val="18"/>
                <w:szCs w:val="18"/>
              </w:rPr>
              <w:t>&lt;.001)</w:t>
            </w:r>
          </w:p>
        </w:tc>
      </w:tr>
      <w:tr w:rsidR="00FD7B84" w:rsidRPr="00E44152" w14:paraId="5F3CF289" w14:textId="77777777" w:rsidTr="003C6610">
        <w:trPr>
          <w:gridAfter w:val="1"/>
          <w:wAfter w:w="15" w:type="dxa"/>
          <w:trHeight w:val="864"/>
        </w:trPr>
        <w:tc>
          <w:tcPr>
            <w:tcW w:w="1490" w:type="dxa"/>
          </w:tcPr>
          <w:p w14:paraId="19B91698"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Rose et al.</w:t>
            </w:r>
            <w:r>
              <w:rPr>
                <w:rFonts w:asciiTheme="majorHAnsi" w:hAnsiTheme="majorHAnsi" w:cstheme="majorHAnsi"/>
                <w:sz w:val="18"/>
                <w:szCs w:val="18"/>
              </w:rPr>
              <w:t>,</w:t>
            </w:r>
            <w:r w:rsidRPr="00E44152">
              <w:rPr>
                <w:rFonts w:asciiTheme="majorHAnsi" w:hAnsiTheme="majorHAnsi" w:cstheme="majorHAnsi"/>
                <w:sz w:val="18"/>
                <w:szCs w:val="18"/>
              </w:rPr>
              <w:t xml:space="preserve"> 2014</w:t>
            </w:r>
          </w:p>
        </w:tc>
        <w:tc>
          <w:tcPr>
            <w:tcW w:w="1345" w:type="dxa"/>
          </w:tcPr>
          <w:p w14:paraId="6CA475C5" w14:textId="0F4E5C0B"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 xml:space="preserve">10,878 FFDM+DBT images </w:t>
            </w:r>
            <w:r w:rsidR="00E42940">
              <w:rPr>
                <w:rFonts w:asciiTheme="majorHAnsi" w:hAnsiTheme="majorHAnsi" w:cstheme="majorHAnsi"/>
                <w:sz w:val="18"/>
                <w:szCs w:val="18"/>
              </w:rPr>
              <w:t xml:space="preserve">matched to </w:t>
            </w:r>
            <w:r w:rsidRPr="00E44152">
              <w:rPr>
                <w:rFonts w:asciiTheme="majorHAnsi" w:hAnsiTheme="majorHAnsi" w:cstheme="majorHAnsi"/>
                <w:sz w:val="18"/>
                <w:szCs w:val="18"/>
              </w:rPr>
              <w:t xml:space="preserve">10,878 </w:t>
            </w:r>
            <w:r w:rsidR="00656876" w:rsidRPr="00E44152">
              <w:rPr>
                <w:rFonts w:asciiTheme="majorHAnsi" w:hAnsiTheme="majorHAnsi" w:cstheme="majorHAnsi"/>
                <w:sz w:val="18"/>
                <w:szCs w:val="18"/>
              </w:rPr>
              <w:t>FFDM</w:t>
            </w:r>
            <w:r w:rsidRPr="00E44152">
              <w:rPr>
                <w:rFonts w:asciiTheme="majorHAnsi" w:hAnsiTheme="majorHAnsi" w:cstheme="majorHAnsi"/>
                <w:sz w:val="18"/>
                <w:szCs w:val="18"/>
              </w:rPr>
              <w:t xml:space="preserve"> images </w:t>
            </w:r>
          </w:p>
        </w:tc>
        <w:tc>
          <w:tcPr>
            <w:tcW w:w="1418" w:type="dxa"/>
          </w:tcPr>
          <w:p w14:paraId="7C46FB60"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Observational reading study of data before/after DBT implemented</w:t>
            </w:r>
          </w:p>
        </w:tc>
        <w:tc>
          <w:tcPr>
            <w:tcW w:w="1360" w:type="dxa"/>
          </w:tcPr>
          <w:p w14:paraId="4A2698F8"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5.5%</w:t>
            </w:r>
          </w:p>
        </w:tc>
        <w:tc>
          <w:tcPr>
            <w:tcW w:w="1525" w:type="dxa"/>
            <w:gridSpan w:val="2"/>
          </w:tcPr>
          <w:p w14:paraId="45C74F1D"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8.7%</w:t>
            </w:r>
          </w:p>
        </w:tc>
        <w:tc>
          <w:tcPr>
            <w:tcW w:w="1923" w:type="dxa"/>
            <w:gridSpan w:val="2"/>
          </w:tcPr>
          <w:p w14:paraId="0A32F064"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w:t>
            </w:r>
          </w:p>
        </w:tc>
      </w:tr>
      <w:tr w:rsidR="00FD7B84" w:rsidRPr="00E44152" w14:paraId="3B7FBE70" w14:textId="77777777" w:rsidTr="003C6610">
        <w:trPr>
          <w:gridAfter w:val="1"/>
          <w:wAfter w:w="15" w:type="dxa"/>
          <w:trHeight w:val="852"/>
        </w:trPr>
        <w:tc>
          <w:tcPr>
            <w:tcW w:w="1490" w:type="dxa"/>
          </w:tcPr>
          <w:p w14:paraId="4031532D"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Haas et al.</w:t>
            </w:r>
            <w:r>
              <w:rPr>
                <w:rFonts w:asciiTheme="majorHAnsi" w:hAnsiTheme="majorHAnsi" w:cstheme="majorHAnsi"/>
                <w:sz w:val="18"/>
                <w:szCs w:val="18"/>
              </w:rPr>
              <w:t>,</w:t>
            </w:r>
            <w:r w:rsidRPr="00E44152">
              <w:rPr>
                <w:rFonts w:asciiTheme="majorHAnsi" w:hAnsiTheme="majorHAnsi" w:cstheme="majorHAnsi"/>
                <w:sz w:val="18"/>
                <w:szCs w:val="18"/>
              </w:rPr>
              <w:t xml:space="preserve"> 2013</w:t>
            </w:r>
          </w:p>
        </w:tc>
        <w:tc>
          <w:tcPr>
            <w:tcW w:w="1345" w:type="dxa"/>
          </w:tcPr>
          <w:p w14:paraId="3F50C448" w14:textId="3E394A7D"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13</w:t>
            </w:r>
            <w:r>
              <w:rPr>
                <w:rFonts w:asciiTheme="majorHAnsi" w:hAnsiTheme="majorHAnsi" w:cstheme="majorHAnsi"/>
                <w:sz w:val="18"/>
                <w:szCs w:val="18"/>
              </w:rPr>
              <w:t>,</w:t>
            </w:r>
            <w:r w:rsidRPr="00E44152">
              <w:rPr>
                <w:rFonts w:asciiTheme="majorHAnsi" w:hAnsiTheme="majorHAnsi" w:cstheme="majorHAnsi"/>
                <w:sz w:val="18"/>
                <w:szCs w:val="18"/>
              </w:rPr>
              <w:t>158 women at one of four clinical sites</w:t>
            </w:r>
          </w:p>
        </w:tc>
        <w:tc>
          <w:tcPr>
            <w:tcW w:w="1418" w:type="dxa"/>
          </w:tcPr>
          <w:p w14:paraId="08E53A21" w14:textId="4FF6017A" w:rsidR="00FD7B84" w:rsidRPr="00E44152" w:rsidRDefault="00FD7B84" w:rsidP="003C6610">
            <w:pPr>
              <w:pStyle w:val="BodyText"/>
              <w:spacing w:before="0" w:after="0" w:line="240" w:lineRule="auto"/>
              <w:rPr>
                <w:rFonts w:asciiTheme="majorHAnsi" w:hAnsiTheme="majorHAnsi" w:cstheme="majorHAnsi"/>
                <w:i/>
                <w:sz w:val="18"/>
                <w:szCs w:val="18"/>
              </w:rPr>
            </w:pPr>
            <w:r w:rsidRPr="00E44152">
              <w:rPr>
                <w:rFonts w:asciiTheme="majorHAnsi" w:hAnsiTheme="majorHAnsi" w:cstheme="majorHAnsi"/>
                <w:sz w:val="18"/>
                <w:szCs w:val="18"/>
              </w:rPr>
              <w:t xml:space="preserve">Retrospective analysis </w:t>
            </w:r>
            <w:r w:rsidRPr="00E44152">
              <w:rPr>
                <w:rFonts w:asciiTheme="majorHAnsi" w:hAnsiTheme="majorHAnsi" w:cstheme="majorHAnsi"/>
                <w:i/>
                <w:sz w:val="18"/>
                <w:szCs w:val="18"/>
              </w:rPr>
              <w:t xml:space="preserve">NB: </w:t>
            </w:r>
            <w:r w:rsidR="003C6610">
              <w:rPr>
                <w:rFonts w:asciiTheme="majorHAnsi" w:hAnsiTheme="majorHAnsi" w:cstheme="majorHAnsi"/>
                <w:i/>
                <w:sz w:val="18"/>
                <w:szCs w:val="18"/>
              </w:rPr>
              <w:t>No statistical significance</w:t>
            </w:r>
          </w:p>
        </w:tc>
        <w:tc>
          <w:tcPr>
            <w:tcW w:w="1360" w:type="dxa"/>
          </w:tcPr>
          <w:p w14:paraId="5CF3C553"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8.4%</w:t>
            </w:r>
          </w:p>
        </w:tc>
        <w:tc>
          <w:tcPr>
            <w:tcW w:w="1525" w:type="dxa"/>
            <w:gridSpan w:val="2"/>
          </w:tcPr>
          <w:p w14:paraId="0EE5E9FB"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12%</w:t>
            </w:r>
          </w:p>
        </w:tc>
        <w:tc>
          <w:tcPr>
            <w:tcW w:w="1923" w:type="dxa"/>
            <w:gridSpan w:val="2"/>
          </w:tcPr>
          <w:p w14:paraId="254DFA15" w14:textId="77777777" w:rsidR="00FD7B84" w:rsidRPr="00E44152" w:rsidRDefault="00FD7B84" w:rsidP="00827EDA">
            <w:pPr>
              <w:pStyle w:val="BodyText"/>
              <w:spacing w:before="0" w:after="0" w:line="240" w:lineRule="auto"/>
              <w:rPr>
                <w:rFonts w:asciiTheme="majorHAnsi" w:hAnsiTheme="majorHAnsi" w:cstheme="majorHAnsi"/>
                <w:sz w:val="18"/>
                <w:szCs w:val="18"/>
              </w:rPr>
            </w:pPr>
            <w:r w:rsidRPr="00E44152">
              <w:rPr>
                <w:rFonts w:asciiTheme="majorHAnsi" w:hAnsiTheme="majorHAnsi" w:cstheme="majorHAnsi"/>
                <w:sz w:val="18"/>
                <w:szCs w:val="18"/>
              </w:rPr>
              <w:t>29.7% decrease (</w:t>
            </w:r>
            <w:r w:rsidRPr="00E44152">
              <w:rPr>
                <w:rFonts w:asciiTheme="majorHAnsi" w:hAnsiTheme="majorHAnsi" w:cstheme="majorHAnsi"/>
                <w:i/>
                <w:sz w:val="18"/>
                <w:szCs w:val="18"/>
              </w:rPr>
              <w:t>p</w:t>
            </w:r>
            <w:r w:rsidRPr="00E44152">
              <w:rPr>
                <w:rFonts w:asciiTheme="majorHAnsi" w:hAnsiTheme="majorHAnsi" w:cstheme="majorHAnsi"/>
                <w:sz w:val="18"/>
                <w:szCs w:val="18"/>
              </w:rPr>
              <w:t>&lt;.01)</w:t>
            </w:r>
          </w:p>
        </w:tc>
      </w:tr>
    </w:tbl>
    <w:p w14:paraId="2EB99B1E" w14:textId="5D9CF9F1" w:rsidR="00FD7B84" w:rsidRPr="00F171B3" w:rsidRDefault="00FD7B84" w:rsidP="00FD7B84">
      <w:pPr>
        <w:pStyle w:val="BodyText-GREEN"/>
        <w:rPr>
          <w:b/>
          <w:color w:val="auto"/>
        </w:rPr>
      </w:pPr>
      <w:r w:rsidRPr="00F171B3">
        <w:rPr>
          <w:b/>
          <w:color w:val="auto"/>
        </w:rPr>
        <w:t>Randomised controlled trials</w:t>
      </w:r>
    </w:p>
    <w:p w14:paraId="21808BDE" w14:textId="147B2D4A" w:rsidR="00FD7B84" w:rsidRDefault="00FD7B84" w:rsidP="00FD7B84">
      <w:pPr>
        <w:pStyle w:val="BodyText"/>
      </w:pPr>
      <w:r>
        <w:t>The RCT completed by Maxwell et al. (2017) investigated recall results for women aged 40-49 years, and is therefore analysed with respect to age, belo</w:t>
      </w:r>
      <w:r w:rsidRPr="000B05F5">
        <w:t xml:space="preserve">w, at </w:t>
      </w:r>
      <w:r w:rsidRPr="004735F0">
        <w:rPr>
          <w:i/>
        </w:rPr>
        <w:t xml:space="preserve">section </w:t>
      </w:r>
      <w:r w:rsidR="004735F0" w:rsidRPr="004735F0">
        <w:rPr>
          <w:i/>
        </w:rPr>
        <w:t>3.3</w:t>
      </w:r>
      <w:r w:rsidRPr="000B05F5">
        <w:t>.</w:t>
      </w:r>
    </w:p>
    <w:p w14:paraId="5B827F71" w14:textId="77777777" w:rsidR="00FD7B84" w:rsidRPr="00F171B3" w:rsidRDefault="00FD7B84" w:rsidP="00FD7B84">
      <w:pPr>
        <w:pStyle w:val="BodyText-GREEN"/>
        <w:rPr>
          <w:b/>
          <w:color w:val="auto"/>
        </w:rPr>
      </w:pPr>
      <w:r w:rsidRPr="00F171B3">
        <w:rPr>
          <w:b/>
          <w:color w:val="auto"/>
        </w:rPr>
        <w:t>Prospective studies</w:t>
      </w:r>
    </w:p>
    <w:p w14:paraId="385FE9F1" w14:textId="77777777" w:rsidR="00FD7B84" w:rsidRDefault="00FD7B84" w:rsidP="00FD7B84">
      <w:pPr>
        <w:pStyle w:val="BodyText"/>
      </w:pPr>
      <w:r w:rsidRPr="00E44152">
        <w:lastRenderedPageBreak/>
        <w:t>Dang et al</w:t>
      </w:r>
      <w:r>
        <w:t>.</w:t>
      </w:r>
      <w:r w:rsidRPr="00E44152">
        <w:t xml:space="preserve"> (2014) conducted a prospective trial focus</w:t>
      </w:r>
      <w:r>
        <w:t>ed</w:t>
      </w:r>
      <w:r w:rsidRPr="00E44152">
        <w:t xml:space="preserve"> on </w:t>
      </w:r>
      <w:r>
        <w:t>the real-world clinical performance of implementing DBT into a screening program</w:t>
      </w:r>
      <w:r w:rsidRPr="00E44152">
        <w:t>.</w:t>
      </w:r>
      <w:r>
        <w:t xml:space="preserve"> This study used a single reading strategy. The differences in interpretation times between FFDM and FFDM + DBT for multiple participating radiologists was quantified.</w:t>
      </w:r>
      <w:r w:rsidRPr="00E44152">
        <w:t xml:space="preserve"> </w:t>
      </w:r>
      <w:r>
        <w:t xml:space="preserve">A total of 3665 routine screening examinations performed during a six-month timeframe were interpreted in at least five sessions per radiologist per </w:t>
      </w:r>
      <w:r w:rsidRPr="00D86CAB">
        <w:t xml:space="preserve">screening </w:t>
      </w:r>
      <w:r>
        <w:t xml:space="preserve">strategy. </w:t>
      </w:r>
      <w:r w:rsidRPr="00E44152">
        <w:t>Although it was not the primary focus, the authors also noted that there were significantly increased recall rates for FFDM compared with FFDM + DBT (</w:t>
      </w:r>
      <w:r>
        <w:t xml:space="preserve">6.3% and 5.3% respectively; </w:t>
      </w:r>
      <w:r w:rsidRPr="00E44152">
        <w:rPr>
          <w:i/>
        </w:rPr>
        <w:t>p</w:t>
      </w:r>
      <w:r w:rsidRPr="00E44152">
        <w:t>&lt;.0001).</w:t>
      </w:r>
      <w:r>
        <w:t xml:space="preserve"> This equates to an approximate incremental decrease of 15%</w:t>
      </w:r>
      <w:r w:rsidRPr="00E44152">
        <w:t xml:space="preserve"> </w:t>
      </w:r>
      <w:r>
        <w:t>in favour of the DBT screening strategy.</w:t>
      </w:r>
    </w:p>
    <w:p w14:paraId="529E9EDD" w14:textId="39544C07" w:rsidR="00FD7B84" w:rsidRDefault="00FD7B84" w:rsidP="00FD7B84">
      <w:pPr>
        <w:pStyle w:val="BodyText"/>
      </w:pPr>
      <w:r>
        <w:t xml:space="preserve">Sumkin et al. (2015) reported much higher recall rates for both FFDM and </w:t>
      </w:r>
      <w:r w:rsidR="000C28DC">
        <w:t>FFDM</w:t>
      </w:r>
      <w:r>
        <w:t xml:space="preserve"> + DBT compared with other studies. A single reading strategy was used. The authors noted the high recall rate of prevalent screening examinations for both the FFDM + DBT and FFDM alone screening strategies as a limitation of the study. It is likely that higher recalls would be seen in a screening population with a high rate of prevalent screening examinations because previous (mammographic or </w:t>
      </w:r>
      <w:r w:rsidR="00610DC6">
        <w:t>DBT</w:t>
      </w:r>
      <w:r>
        <w:t>) images are not available. This mean less data for radiologists to use to detect benign features that may look suspicious. Sumkin’s study also had limited generalisability due to the study being conducted at one institution with a single group of radiologists on a specific group of women (</w:t>
      </w:r>
      <w:r>
        <w:rPr>
          <w:i/>
        </w:rPr>
        <w:t>N</w:t>
      </w:r>
      <w:r>
        <w:t>=1080). The authors reported a statistically significant reduction in recall rates between FFDM and FFDM + DBT of 33% (</w:t>
      </w:r>
      <w:r>
        <w:rPr>
          <w:i/>
        </w:rPr>
        <w:t>p</w:t>
      </w:r>
      <w:r>
        <w:t xml:space="preserve">&lt;.001). </w:t>
      </w:r>
    </w:p>
    <w:p w14:paraId="2A4155BC" w14:textId="1A840072" w:rsidR="00FD7B84" w:rsidRDefault="00FD7B84" w:rsidP="00FD7B84">
      <w:pPr>
        <w:pStyle w:val="BodyText"/>
      </w:pPr>
      <w:r>
        <w:t xml:space="preserve">Bernardi et al. (2016), reporting on results from the STORM-2 trial, did not report specific overall recall rates for FFDM + DBT compared with FFDM. See </w:t>
      </w:r>
      <w:r w:rsidRPr="004735F0">
        <w:rPr>
          <w:i/>
        </w:rPr>
        <w:t xml:space="preserve">section </w:t>
      </w:r>
      <w:r w:rsidRPr="004735F0">
        <w:rPr>
          <w:i/>
        </w:rPr>
        <w:fldChar w:fldCharType="begin"/>
      </w:r>
      <w:r w:rsidRPr="004735F0">
        <w:rPr>
          <w:i/>
        </w:rPr>
        <w:instrText xml:space="preserve"> REF _Ref507012351 \r \h  \* MERGEFORMAT </w:instrText>
      </w:r>
      <w:r w:rsidRPr="004735F0">
        <w:rPr>
          <w:i/>
        </w:rPr>
      </w:r>
      <w:r w:rsidRPr="004735F0">
        <w:rPr>
          <w:i/>
        </w:rPr>
        <w:fldChar w:fldCharType="separate"/>
      </w:r>
      <w:r w:rsidR="002E06F1">
        <w:rPr>
          <w:i/>
        </w:rPr>
        <w:t>3.2.2</w:t>
      </w:r>
      <w:r w:rsidRPr="004735F0">
        <w:rPr>
          <w:i/>
        </w:rPr>
        <w:fldChar w:fldCharType="end"/>
      </w:r>
      <w:r w:rsidRPr="000B05F5">
        <w:t xml:space="preserve"> for their</w:t>
      </w:r>
      <w:r>
        <w:t xml:space="preserve"> results on false positive recall rates. </w:t>
      </w:r>
    </w:p>
    <w:p w14:paraId="2782D1C8" w14:textId="77777777" w:rsidR="00FD7B84" w:rsidRPr="00F171B3" w:rsidRDefault="00FD7B84" w:rsidP="00FD7B84">
      <w:pPr>
        <w:pStyle w:val="BodyText-GREEN"/>
        <w:rPr>
          <w:b/>
          <w:color w:val="auto"/>
        </w:rPr>
      </w:pPr>
      <w:r w:rsidRPr="00F171B3">
        <w:rPr>
          <w:b/>
          <w:color w:val="auto"/>
        </w:rPr>
        <w:t>Retrospective observational studies</w:t>
      </w:r>
    </w:p>
    <w:p w14:paraId="60B6C03E" w14:textId="77777777" w:rsidR="00FD7B84" w:rsidRDefault="00FD7B84" w:rsidP="00FD7B84">
      <w:pPr>
        <w:pStyle w:val="BodyText"/>
      </w:pPr>
      <w:r w:rsidRPr="00E44152">
        <w:t xml:space="preserve">Retrospective observational studies published since </w:t>
      </w:r>
      <w:r>
        <w:t xml:space="preserve">Coop et al. and </w:t>
      </w:r>
      <w:r w:rsidRPr="00E44152">
        <w:t>Hodgson et al.’s 2016 systematic review</w:t>
      </w:r>
      <w:r>
        <w:t xml:space="preserve">s all favoured a </w:t>
      </w:r>
      <w:r w:rsidRPr="000A4D7D">
        <w:t>positive impact on recall rates with the introduction of DBT (and these results align to the STORM trial). They all used single reading approaches.</w:t>
      </w:r>
    </w:p>
    <w:p w14:paraId="5DF9FB84" w14:textId="5DBCAB7A" w:rsidR="00FD7B84" w:rsidRDefault="00FD7B84" w:rsidP="00FD7B84">
      <w:pPr>
        <w:pStyle w:val="BodyText"/>
      </w:pPr>
      <w:r w:rsidRPr="00E44152">
        <w:t>Powell et al</w:t>
      </w:r>
      <w:r>
        <w:t>.</w:t>
      </w:r>
      <w:r w:rsidRPr="00E44152">
        <w:t xml:space="preserve"> (2017) reported on a retrospective observational study using databases to compare overall rates of recall</w:t>
      </w:r>
      <w:r>
        <w:t xml:space="preserve"> for 12,781 women (10,477 undergoing FFDM and 2304 undergoing FFDM + DBT)</w:t>
      </w:r>
      <w:r w:rsidRPr="00E44152">
        <w:t xml:space="preserve">. </w:t>
      </w:r>
      <w:r>
        <w:t xml:space="preserve">Powell et al. </w:t>
      </w:r>
      <w:r w:rsidRPr="00E44152">
        <w:t xml:space="preserve">found that the addition of DBT </w:t>
      </w:r>
      <w:r>
        <w:t xml:space="preserve">to FFDM </w:t>
      </w:r>
      <w:r w:rsidRPr="00E44152">
        <w:t>result</w:t>
      </w:r>
      <w:r>
        <w:t>ed</w:t>
      </w:r>
      <w:r w:rsidRPr="00E44152">
        <w:t xml:space="preserve"> in significantly lower recall rates. FFDM + DBT had an overall recall rate of 14%, and the FFDM only group had a recall rate of 16%, reflecting a 12.5% reduction in the overall recall rate with the addition of DBT (</w:t>
      </w:r>
      <w:r w:rsidRPr="00E44152">
        <w:rPr>
          <w:i/>
        </w:rPr>
        <w:t>p</w:t>
      </w:r>
      <w:r w:rsidRPr="00E44152">
        <w:t xml:space="preserve">=.017). </w:t>
      </w:r>
      <w:r>
        <w:t>This means that for women screened with FFDM + DBT, 14% of women were recalled for further screening. T</w:t>
      </w:r>
      <w:r w:rsidRPr="00E44152">
        <w:t>his was a non-randomised study with relatively small sample sizes</w:t>
      </w:r>
      <w:r>
        <w:t>. Therefore, although reduced recall rates were statistically significant, the study lacked statistical power overall</w:t>
      </w:r>
      <w:r w:rsidRPr="00E44152">
        <w:t xml:space="preserve">. </w:t>
      </w:r>
      <w:r>
        <w:t xml:space="preserve">Durand et al. (2015) similarly reported a statistically significant reduction in recall rates between FFDM alone and FFDM + DBT (36.6% reduction; </w:t>
      </w:r>
      <w:r>
        <w:rPr>
          <w:i/>
        </w:rPr>
        <w:t>p</w:t>
      </w:r>
      <w:r>
        <w:t xml:space="preserve">&lt;.0001), </w:t>
      </w:r>
      <w:r w:rsidR="00656876">
        <w:t>for</w:t>
      </w:r>
      <w:r>
        <w:t xml:space="preserve"> women recalled for either asymmetries or calcifications. </w:t>
      </w:r>
      <w:r w:rsidRPr="0039015F">
        <w:t>A single readin</w:t>
      </w:r>
      <w:r>
        <w:t>g strategy was used.</w:t>
      </w:r>
    </w:p>
    <w:p w14:paraId="5A32CD7E" w14:textId="4F5E49CE" w:rsidR="00FD7B84" w:rsidRDefault="00FD7B84" w:rsidP="00FD7B84">
      <w:pPr>
        <w:pStyle w:val="BodyText"/>
      </w:pPr>
      <w:r>
        <w:t>Retrospective studies reporting on overall recall rates are summarised in</w:t>
      </w:r>
      <w:r w:rsidR="000E489E">
        <w:t xml:space="preserve"> Table 1</w:t>
      </w:r>
      <w:r w:rsidR="003C6610">
        <w:t>2</w:t>
      </w:r>
      <w:r w:rsidR="000E489E">
        <w:t xml:space="preserve"> (</w:t>
      </w:r>
      <w:r w:rsidR="003C6610">
        <w:t>overleaf</w:t>
      </w:r>
      <w:r w:rsidR="003806F7">
        <w:t>)</w:t>
      </w:r>
      <w:r>
        <w:t xml:space="preserve">. Recall rates are reported as the percentage of women who were recalled from each cohort. </w:t>
      </w:r>
    </w:p>
    <w:p w14:paraId="7F9DFD15" w14:textId="77777777" w:rsidR="00B148AD" w:rsidRDefault="00B148AD">
      <w:pPr>
        <w:rPr>
          <w:b/>
          <w:bCs/>
          <w:color w:val="36424A" w:themeColor="accent1"/>
          <w:sz w:val="18"/>
          <w:szCs w:val="18"/>
        </w:rPr>
      </w:pPr>
      <w:r>
        <w:br w:type="page"/>
      </w:r>
    </w:p>
    <w:p w14:paraId="6A02531B" w14:textId="10574926" w:rsidR="00FD7B84" w:rsidRPr="00BB4B4D" w:rsidRDefault="00FD7B84" w:rsidP="00FD7B84">
      <w:pPr>
        <w:pStyle w:val="Caption"/>
        <w:keepNext/>
        <w:jc w:val="both"/>
      </w:pPr>
      <w:r>
        <w:lastRenderedPageBreak/>
        <w:t xml:space="preserve">Table </w:t>
      </w:r>
      <w:r w:rsidR="00A26473">
        <w:t>1</w:t>
      </w:r>
      <w:r w:rsidR="003C6610">
        <w:t>2</w:t>
      </w:r>
      <w:r>
        <w:t xml:space="preserve">: </w:t>
      </w:r>
      <w:r w:rsidRPr="00AB1547">
        <w:t xml:space="preserve">Retrospective observational studies reporting on </w:t>
      </w:r>
      <w:r>
        <w:t xml:space="preserve">overall </w:t>
      </w:r>
      <w:r w:rsidRPr="00AB1547">
        <w:t>recall rate</w:t>
      </w:r>
    </w:p>
    <w:tbl>
      <w:tblPr>
        <w:tblW w:w="9098"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12 summarises seven retrospective observational studies, providing information on the sample size, the study type, and information on FFDM + DBT recall rate, FFDM alone recall rate, and the difference between recall rates where available.&#10;&#10;The Pan et al. 2017 study was a retrospective analysis comparing screening outcomes before/after implementation of DBT (Hologic Dimensions system) from a single hospital site to national data from Taiwan’s National Cancer Registry. The FFDM + DBT recall rate was 9.0%-10.1%. The FFDM alone recall rate was 11.4% - 12.2%. The difference between recall rates was a 17.8% decrease (p&lt;.01).&#10;&#10;The Powell et al. 2017 study was a retrospective observational data review of images generated with Hologic’s Selenia + Dimensions systems: single reading. The study included FFDM + DBT: 2304, FFDM: 10,477. The FFDM + DBT recall rate was 14%. The FFDM alone recall rate was 16%. The difference between recall rates was a 12.5% decrease (p=.017).&#10;&#10;The Conant et al., 2016 study was a retrospective analysis of data from three PROSPR consortium sites (NB mammography system used not stated): single reading. The study included FFDM + DBT: 55,998, FFDM: 142,883. The FFDM + DBT recall rate was 8.7%. The FFDM alone recall rate was 10.4%. The difference between recall rates was a 15.6% decrease (p&lt;.0001).&#10;&#10;The Durand et al., 2015 study was a retrospective review: single reading. The study included 8591 FFDM + DBT mammograms and 9364 FFDM alone mammograms (n=17,955). The FFDM + DBT recall rate was 7.8%. The FFDM alone recall rate was 12.3%. The difference between recall rates was a 36.6% decrease (p&lt;.0001).&#10;&#10;The McDonald et al. 2015 study was an observational study using Hologic Dimensions system for women presenting for mammographic screening at a single institution: single reading. The study included FFDM + DBT (Prevalent): 1859, FFDM + DBT (Incident): 9524, FFDM (Prevalent): 1204, FFDM (Incident): 13,712. The FFDM + DBT recall rate was 8.8%. The FFDM alone recall rate was 10.4%. The difference between recall rates was a 22% decrease (p=.002).&#10;&#10;The Greenburg et al., 2014 study was a retrospective review of mammography outcomes at a multi-site radiology practice. The study included 38,674 FFDM examinations; 20,943 FFDM + DBT. The FFDM + DBT recall rate was 13.6%. The FFDM alone recall rate was 16.2%. The difference between recall rates was 13.6% decrease (p&lt;.0001).&#10;&#10;The McCarthy et al., 2014 study was a single read observational study using Hologic Dimensions system for women presenting for mammographic screening at a single institution. The study included 15,571 women screened with FFDM + DBT and 10,728 screened with FFDM. The FFDM + DBT recall rate was 8.8%. The FFDM alone recall rate was 10.4%. The difference between recall rates was a 16% decrease (p&lt;.001).&#10;"/>
      </w:tblPr>
      <w:tblGrid>
        <w:gridCol w:w="956"/>
        <w:gridCol w:w="1283"/>
        <w:gridCol w:w="2129"/>
        <w:gridCol w:w="1576"/>
        <w:gridCol w:w="1577"/>
        <w:gridCol w:w="1577"/>
      </w:tblGrid>
      <w:tr w:rsidR="00FD7B84" w:rsidRPr="00F171B3" w14:paraId="289CD1C6" w14:textId="77777777" w:rsidTr="00A45251">
        <w:trPr>
          <w:trHeight w:val="732"/>
        </w:trPr>
        <w:tc>
          <w:tcPr>
            <w:tcW w:w="9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shd w:val="clear" w:color="auto" w:fill="77B800" w:themeFill="background2"/>
          </w:tcPr>
          <w:p w14:paraId="763B2812" w14:textId="77777777"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Study</w:t>
            </w:r>
          </w:p>
          <w:p w14:paraId="567D1EA4" w14:textId="77777777" w:rsidR="00FD7B84" w:rsidRPr="00F171B3" w:rsidRDefault="00FD7B84" w:rsidP="00827EDA"/>
        </w:tc>
        <w:tc>
          <w:tcPr>
            <w:tcW w:w="128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shd w:val="clear" w:color="auto" w:fill="77B800" w:themeFill="background2"/>
          </w:tcPr>
          <w:p w14:paraId="190D6D32" w14:textId="77777777" w:rsidR="00FD7B84" w:rsidRPr="00F171B3" w:rsidRDefault="00FD7B84" w:rsidP="00827EDA">
            <w:pPr>
              <w:pStyle w:val="BodyText"/>
              <w:spacing w:before="0" w:after="0" w:line="240" w:lineRule="auto"/>
              <w:jc w:val="left"/>
              <w:rPr>
                <w:rFonts w:asciiTheme="majorHAnsi" w:hAnsiTheme="majorHAnsi" w:cstheme="majorHAnsi"/>
                <w:b/>
                <w:sz w:val="18"/>
                <w:szCs w:val="18"/>
              </w:rPr>
            </w:pPr>
            <w:r w:rsidRPr="00F171B3">
              <w:rPr>
                <w:rFonts w:asciiTheme="majorHAnsi" w:hAnsiTheme="majorHAnsi" w:cstheme="majorHAnsi"/>
                <w:b/>
                <w:sz w:val="18"/>
                <w:szCs w:val="18"/>
              </w:rPr>
              <w:t>Sample</w:t>
            </w:r>
          </w:p>
        </w:tc>
        <w:tc>
          <w:tcPr>
            <w:tcW w:w="212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shd w:val="clear" w:color="auto" w:fill="77B800" w:themeFill="background2"/>
          </w:tcPr>
          <w:p w14:paraId="3322D50E" w14:textId="77777777" w:rsidR="00FD7B84" w:rsidRPr="00F171B3" w:rsidRDefault="00FD7B84" w:rsidP="00827EDA">
            <w:pPr>
              <w:pStyle w:val="BodyText"/>
              <w:spacing w:before="0" w:after="0" w:line="240" w:lineRule="auto"/>
              <w:jc w:val="left"/>
              <w:rPr>
                <w:rFonts w:asciiTheme="majorHAnsi" w:hAnsiTheme="majorHAnsi" w:cstheme="majorHAnsi"/>
                <w:b/>
                <w:sz w:val="18"/>
                <w:szCs w:val="18"/>
              </w:rPr>
            </w:pPr>
            <w:r w:rsidRPr="00F171B3">
              <w:rPr>
                <w:rFonts w:asciiTheme="majorHAnsi" w:hAnsiTheme="majorHAnsi" w:cstheme="majorHAnsi"/>
                <w:b/>
                <w:sz w:val="18"/>
                <w:szCs w:val="18"/>
              </w:rPr>
              <w:t>Study type</w:t>
            </w:r>
          </w:p>
        </w:tc>
        <w:tc>
          <w:tcPr>
            <w:tcW w:w="157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shd w:val="clear" w:color="auto" w:fill="77B800" w:themeFill="background2"/>
          </w:tcPr>
          <w:p w14:paraId="5A545546" w14:textId="77777777" w:rsidR="00FD7B84" w:rsidRPr="00F171B3" w:rsidRDefault="00FD7B84" w:rsidP="00827EDA">
            <w:pPr>
              <w:pStyle w:val="BodyText"/>
              <w:spacing w:before="0" w:after="0" w:line="240" w:lineRule="auto"/>
              <w:jc w:val="left"/>
              <w:rPr>
                <w:rFonts w:asciiTheme="majorHAnsi" w:hAnsiTheme="majorHAnsi" w:cstheme="majorHAnsi"/>
                <w:b/>
                <w:sz w:val="18"/>
                <w:szCs w:val="18"/>
              </w:rPr>
            </w:pPr>
            <w:r w:rsidRPr="00F171B3">
              <w:rPr>
                <w:rFonts w:asciiTheme="majorHAnsi" w:hAnsiTheme="majorHAnsi" w:cstheme="majorHAnsi"/>
                <w:b/>
                <w:sz w:val="18"/>
                <w:szCs w:val="18"/>
              </w:rPr>
              <w:t xml:space="preserve">FFDM + DBT </w:t>
            </w:r>
          </w:p>
          <w:p w14:paraId="70583A70" w14:textId="77777777" w:rsidR="00FD7B84" w:rsidRPr="00F171B3" w:rsidRDefault="00FD7B84" w:rsidP="00827EDA">
            <w:pPr>
              <w:pStyle w:val="BodyText"/>
              <w:spacing w:before="0" w:after="0" w:line="240" w:lineRule="auto"/>
              <w:jc w:val="left"/>
              <w:rPr>
                <w:rFonts w:asciiTheme="majorHAnsi" w:hAnsiTheme="majorHAnsi" w:cstheme="majorHAnsi"/>
                <w:sz w:val="18"/>
                <w:szCs w:val="18"/>
              </w:rPr>
            </w:pPr>
            <w:r w:rsidRPr="00F171B3">
              <w:rPr>
                <w:rFonts w:asciiTheme="majorHAnsi" w:hAnsiTheme="majorHAnsi" w:cstheme="majorHAnsi"/>
                <w:sz w:val="18"/>
                <w:szCs w:val="18"/>
              </w:rPr>
              <w:t>Recall rate (95%CI; p-value)</w:t>
            </w:r>
          </w:p>
        </w:tc>
        <w:tc>
          <w:tcPr>
            <w:tcW w:w="1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shd w:val="clear" w:color="auto" w:fill="77B800" w:themeFill="background2"/>
          </w:tcPr>
          <w:p w14:paraId="03C6DCFE" w14:textId="77777777" w:rsidR="00FD7B84" w:rsidRPr="00F171B3" w:rsidRDefault="00FD7B84" w:rsidP="00827EDA">
            <w:pPr>
              <w:pStyle w:val="BodyText"/>
              <w:spacing w:before="0" w:after="0" w:line="240" w:lineRule="auto"/>
              <w:jc w:val="left"/>
              <w:rPr>
                <w:rFonts w:asciiTheme="majorHAnsi" w:hAnsiTheme="majorHAnsi" w:cstheme="majorHAnsi"/>
                <w:b/>
                <w:sz w:val="18"/>
                <w:szCs w:val="18"/>
              </w:rPr>
            </w:pPr>
            <w:r w:rsidRPr="00F171B3">
              <w:rPr>
                <w:rFonts w:asciiTheme="majorHAnsi" w:hAnsiTheme="majorHAnsi" w:cstheme="majorHAnsi"/>
                <w:b/>
                <w:sz w:val="18"/>
                <w:szCs w:val="18"/>
              </w:rPr>
              <w:t xml:space="preserve">FFDM alone </w:t>
            </w:r>
          </w:p>
          <w:p w14:paraId="7F18AAF3" w14:textId="77777777" w:rsidR="00FD7B84" w:rsidRPr="00F171B3" w:rsidRDefault="00FD7B84" w:rsidP="00827EDA">
            <w:pPr>
              <w:pStyle w:val="BodyText"/>
              <w:spacing w:before="0" w:after="0" w:line="240" w:lineRule="auto"/>
              <w:jc w:val="left"/>
              <w:rPr>
                <w:rFonts w:asciiTheme="majorHAnsi" w:hAnsiTheme="majorHAnsi" w:cstheme="majorHAnsi"/>
                <w:b/>
                <w:sz w:val="18"/>
                <w:szCs w:val="18"/>
              </w:rPr>
            </w:pPr>
            <w:r w:rsidRPr="00F171B3">
              <w:rPr>
                <w:rFonts w:asciiTheme="majorHAnsi" w:hAnsiTheme="majorHAnsi" w:cstheme="majorHAnsi"/>
                <w:sz w:val="18"/>
                <w:szCs w:val="18"/>
              </w:rPr>
              <w:t>Recall rate (95%CI; p-value)</w:t>
            </w:r>
          </w:p>
        </w:tc>
        <w:tc>
          <w:tcPr>
            <w:tcW w:w="1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shd w:val="clear" w:color="auto" w:fill="77B800" w:themeFill="background2"/>
          </w:tcPr>
          <w:p w14:paraId="706332B2" w14:textId="77777777" w:rsidR="00FD7B84" w:rsidRPr="00F171B3" w:rsidRDefault="00FD7B84" w:rsidP="00827EDA">
            <w:pPr>
              <w:pStyle w:val="BodyText"/>
              <w:spacing w:before="0" w:after="0" w:line="240" w:lineRule="auto"/>
              <w:jc w:val="left"/>
              <w:rPr>
                <w:rFonts w:asciiTheme="majorHAnsi" w:hAnsiTheme="majorHAnsi" w:cstheme="majorHAnsi"/>
                <w:b/>
                <w:sz w:val="18"/>
                <w:szCs w:val="18"/>
              </w:rPr>
            </w:pPr>
            <w:r w:rsidRPr="00F171B3">
              <w:rPr>
                <w:rFonts w:asciiTheme="majorHAnsi" w:hAnsiTheme="majorHAnsi" w:cstheme="majorHAnsi"/>
                <w:b/>
                <w:sz w:val="18"/>
                <w:szCs w:val="18"/>
              </w:rPr>
              <w:t xml:space="preserve">Difference between recall rates </w:t>
            </w:r>
            <w:r w:rsidRPr="00F171B3">
              <w:rPr>
                <w:rFonts w:asciiTheme="majorHAnsi" w:hAnsiTheme="majorHAnsi" w:cstheme="majorHAnsi"/>
                <w:sz w:val="18"/>
                <w:szCs w:val="18"/>
              </w:rPr>
              <w:t>(95%CI; p-value)</w:t>
            </w:r>
          </w:p>
        </w:tc>
      </w:tr>
      <w:tr w:rsidR="00FD7B84" w:rsidRPr="00E44152" w14:paraId="3589D8B7" w14:textId="77777777" w:rsidTr="00A45251">
        <w:trPr>
          <w:trHeight w:val="732"/>
        </w:trPr>
        <w:tc>
          <w:tcPr>
            <w:tcW w:w="956" w:type="dxa"/>
          </w:tcPr>
          <w:p w14:paraId="23285D31" w14:textId="77777777" w:rsidR="00FD7B84" w:rsidRPr="00111697"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Pan et al. 2017</w:t>
            </w:r>
          </w:p>
        </w:tc>
        <w:tc>
          <w:tcPr>
            <w:tcW w:w="1283" w:type="dxa"/>
          </w:tcPr>
          <w:p w14:paraId="5E8BE67C"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No specific description of the sample provided</w:t>
            </w:r>
          </w:p>
        </w:tc>
        <w:tc>
          <w:tcPr>
            <w:tcW w:w="2129" w:type="dxa"/>
          </w:tcPr>
          <w:p w14:paraId="3815FA0A"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analysis comparing screening outcomes before/after implementation of DBT (Hologic Dimensions system) from a single hospital site to national data from Taiwan’s National Cancer Registry</w:t>
            </w:r>
          </w:p>
        </w:tc>
        <w:tc>
          <w:tcPr>
            <w:tcW w:w="1576" w:type="dxa"/>
          </w:tcPr>
          <w:p w14:paraId="3E26270D" w14:textId="77777777" w:rsidR="00FD7B84"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9.0%-10.1%</w:t>
            </w:r>
          </w:p>
        </w:tc>
        <w:tc>
          <w:tcPr>
            <w:tcW w:w="1577" w:type="dxa"/>
          </w:tcPr>
          <w:p w14:paraId="58B4FA42" w14:textId="77777777" w:rsidR="00FD7B84"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11.4% - 12.2%</w:t>
            </w:r>
          </w:p>
        </w:tc>
        <w:tc>
          <w:tcPr>
            <w:tcW w:w="1577" w:type="dxa"/>
          </w:tcPr>
          <w:p w14:paraId="31F19C54" w14:textId="77777777" w:rsidR="00FD7B84" w:rsidRPr="00365573"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17.8% decrease (</w:t>
            </w:r>
            <w:r>
              <w:rPr>
                <w:rFonts w:asciiTheme="majorHAnsi" w:hAnsiTheme="majorHAnsi" w:cstheme="majorHAnsi"/>
                <w:i/>
                <w:sz w:val="16"/>
                <w:szCs w:val="16"/>
              </w:rPr>
              <w:t>p</w:t>
            </w:r>
            <w:r>
              <w:rPr>
                <w:rFonts w:asciiTheme="majorHAnsi" w:hAnsiTheme="majorHAnsi" w:cstheme="majorHAnsi"/>
                <w:sz w:val="16"/>
                <w:szCs w:val="16"/>
              </w:rPr>
              <w:t>&lt;.01)</w:t>
            </w:r>
          </w:p>
          <w:p w14:paraId="1D072101" w14:textId="77777777" w:rsidR="00FD7B84" w:rsidRPr="00935B74" w:rsidRDefault="00FD7B84" w:rsidP="00827EDA">
            <w:pPr>
              <w:jc w:val="center"/>
            </w:pPr>
          </w:p>
        </w:tc>
      </w:tr>
      <w:tr w:rsidR="00FD7B84" w:rsidRPr="00E44152" w14:paraId="65EFDB8A" w14:textId="77777777" w:rsidTr="00A45251">
        <w:trPr>
          <w:trHeight w:val="732"/>
        </w:trPr>
        <w:tc>
          <w:tcPr>
            <w:tcW w:w="956" w:type="dxa"/>
          </w:tcPr>
          <w:p w14:paraId="044BA48C"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Powell et al</w:t>
            </w:r>
            <w:r>
              <w:rPr>
                <w:rFonts w:asciiTheme="majorHAnsi" w:hAnsiTheme="majorHAnsi" w:cstheme="majorHAnsi"/>
                <w:sz w:val="16"/>
                <w:szCs w:val="16"/>
              </w:rPr>
              <w:t>.</w:t>
            </w:r>
            <w:r w:rsidRPr="00111697">
              <w:rPr>
                <w:rFonts w:asciiTheme="majorHAnsi" w:hAnsiTheme="majorHAnsi" w:cstheme="majorHAnsi"/>
                <w:sz w:val="16"/>
                <w:szCs w:val="16"/>
              </w:rPr>
              <w:t xml:space="preserve"> 2017</w:t>
            </w:r>
          </w:p>
        </w:tc>
        <w:tc>
          <w:tcPr>
            <w:tcW w:w="1283" w:type="dxa"/>
          </w:tcPr>
          <w:p w14:paraId="64F44DF2"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r w:rsidRPr="00111697">
              <w:rPr>
                <w:rFonts w:asciiTheme="majorHAnsi" w:hAnsiTheme="majorHAnsi" w:cstheme="majorHAnsi"/>
                <w:sz w:val="16"/>
                <w:szCs w:val="16"/>
              </w:rPr>
              <w:t>FFDM + DBT: 2304</w:t>
            </w:r>
          </w:p>
          <w:p w14:paraId="0B5F3ADF"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r w:rsidRPr="00111697">
              <w:rPr>
                <w:rFonts w:asciiTheme="majorHAnsi" w:hAnsiTheme="majorHAnsi" w:cstheme="majorHAnsi"/>
                <w:sz w:val="16"/>
                <w:szCs w:val="16"/>
              </w:rPr>
              <w:t>FFDM: 10,477</w:t>
            </w:r>
          </w:p>
          <w:p w14:paraId="5F623D73"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p>
        </w:tc>
        <w:tc>
          <w:tcPr>
            <w:tcW w:w="2129" w:type="dxa"/>
          </w:tcPr>
          <w:p w14:paraId="56DC46B5"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r w:rsidRPr="00111697">
              <w:rPr>
                <w:rFonts w:asciiTheme="majorHAnsi" w:hAnsiTheme="majorHAnsi" w:cstheme="majorHAnsi"/>
                <w:sz w:val="16"/>
                <w:szCs w:val="16"/>
              </w:rPr>
              <w:t>Retrospective observational data review of images generated with Hologic’s Selenia + Dimensions systems</w:t>
            </w:r>
            <w:r>
              <w:rPr>
                <w:rFonts w:asciiTheme="majorHAnsi" w:hAnsiTheme="majorHAnsi" w:cstheme="majorHAnsi"/>
                <w:sz w:val="16"/>
                <w:szCs w:val="16"/>
              </w:rPr>
              <w:t>: single reading</w:t>
            </w:r>
          </w:p>
        </w:tc>
        <w:tc>
          <w:tcPr>
            <w:tcW w:w="1576" w:type="dxa"/>
          </w:tcPr>
          <w:p w14:paraId="5B91771A" w14:textId="77777777" w:rsidR="00FD7B84" w:rsidRPr="00111697"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14%</w:t>
            </w:r>
          </w:p>
        </w:tc>
        <w:tc>
          <w:tcPr>
            <w:tcW w:w="1577" w:type="dxa"/>
          </w:tcPr>
          <w:p w14:paraId="7693091E" w14:textId="77777777" w:rsidR="00FD7B84" w:rsidRPr="00111697"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16%</w:t>
            </w:r>
          </w:p>
        </w:tc>
        <w:tc>
          <w:tcPr>
            <w:tcW w:w="1577" w:type="dxa"/>
          </w:tcPr>
          <w:p w14:paraId="01D1BA97" w14:textId="77777777" w:rsidR="00FD7B84" w:rsidRPr="00111697"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12.5% decrease (</w:t>
            </w:r>
            <w:r>
              <w:rPr>
                <w:rFonts w:asciiTheme="majorHAnsi" w:hAnsiTheme="majorHAnsi" w:cstheme="majorHAnsi"/>
                <w:i/>
                <w:sz w:val="16"/>
                <w:szCs w:val="16"/>
              </w:rPr>
              <w:t>p</w:t>
            </w:r>
            <w:r>
              <w:rPr>
                <w:rFonts w:asciiTheme="majorHAnsi" w:hAnsiTheme="majorHAnsi" w:cstheme="majorHAnsi"/>
                <w:sz w:val="16"/>
                <w:szCs w:val="16"/>
              </w:rPr>
              <w:t>=.017)</w:t>
            </w:r>
          </w:p>
        </w:tc>
      </w:tr>
      <w:tr w:rsidR="00FD7B84" w:rsidRPr="00E44152" w14:paraId="3F115BC8" w14:textId="77777777" w:rsidTr="00A45251">
        <w:trPr>
          <w:trHeight w:val="732"/>
        </w:trPr>
        <w:tc>
          <w:tcPr>
            <w:tcW w:w="956" w:type="dxa"/>
          </w:tcPr>
          <w:p w14:paraId="3DC62F2D" w14:textId="77777777" w:rsidR="00FD7B84" w:rsidRPr="00111697"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Conant et al., 2016</w:t>
            </w:r>
          </w:p>
        </w:tc>
        <w:tc>
          <w:tcPr>
            <w:tcW w:w="1283" w:type="dxa"/>
          </w:tcPr>
          <w:p w14:paraId="770CAD5B" w14:textId="77777777" w:rsidR="00FD7B84" w:rsidRPr="005A04C3" w:rsidRDefault="00FD7B84" w:rsidP="00827EDA">
            <w:pPr>
              <w:pStyle w:val="BodyText"/>
              <w:spacing w:before="0" w:after="0" w:line="240" w:lineRule="auto"/>
              <w:contextualSpacing/>
              <w:jc w:val="left"/>
              <w:rPr>
                <w:rFonts w:asciiTheme="majorHAnsi" w:hAnsiTheme="majorHAnsi" w:cstheme="majorHAnsi"/>
                <w:sz w:val="16"/>
                <w:szCs w:val="16"/>
              </w:rPr>
            </w:pPr>
            <w:r w:rsidRPr="005A04C3">
              <w:rPr>
                <w:rFonts w:asciiTheme="majorHAnsi" w:hAnsiTheme="majorHAnsi" w:cstheme="majorHAnsi"/>
                <w:sz w:val="16"/>
                <w:szCs w:val="16"/>
              </w:rPr>
              <w:t>FFDM + DBT: 55,998</w:t>
            </w:r>
          </w:p>
          <w:p w14:paraId="3C637E5C" w14:textId="77777777" w:rsidR="00FD7B84" w:rsidRPr="005A04C3" w:rsidRDefault="00FD7B84" w:rsidP="00827EDA">
            <w:pPr>
              <w:pStyle w:val="BodyText"/>
              <w:spacing w:before="0" w:after="0" w:line="240" w:lineRule="auto"/>
              <w:jc w:val="left"/>
              <w:rPr>
                <w:rFonts w:asciiTheme="majorHAnsi" w:hAnsiTheme="majorHAnsi" w:cstheme="majorHAnsi"/>
                <w:sz w:val="16"/>
                <w:szCs w:val="16"/>
              </w:rPr>
            </w:pPr>
            <w:r w:rsidRPr="005A04C3">
              <w:rPr>
                <w:rFonts w:asciiTheme="majorHAnsi" w:hAnsiTheme="majorHAnsi" w:cstheme="majorHAnsi"/>
                <w:sz w:val="16"/>
                <w:szCs w:val="16"/>
              </w:rPr>
              <w:t>FFDM: 142,883</w:t>
            </w:r>
          </w:p>
        </w:tc>
        <w:tc>
          <w:tcPr>
            <w:tcW w:w="2129" w:type="dxa"/>
          </w:tcPr>
          <w:p w14:paraId="4FF36477" w14:textId="77777777" w:rsidR="00FD7B84" w:rsidRPr="005A04C3" w:rsidRDefault="00FD7B84" w:rsidP="00827EDA">
            <w:pPr>
              <w:pStyle w:val="BodyText"/>
              <w:spacing w:before="0" w:after="0" w:line="240" w:lineRule="auto"/>
              <w:jc w:val="left"/>
              <w:rPr>
                <w:rFonts w:asciiTheme="majorHAnsi" w:hAnsiTheme="majorHAnsi" w:cstheme="majorHAnsi"/>
                <w:sz w:val="16"/>
                <w:szCs w:val="16"/>
              </w:rPr>
            </w:pPr>
            <w:r w:rsidRPr="005A04C3">
              <w:rPr>
                <w:rFonts w:asciiTheme="majorHAnsi" w:hAnsiTheme="majorHAnsi" w:cstheme="majorHAnsi"/>
                <w:sz w:val="16"/>
                <w:szCs w:val="16"/>
              </w:rPr>
              <w:t>Retrospective analysis of data from three PROSPR consortium sites (NB mammography system used not stated)</w:t>
            </w:r>
            <w:r>
              <w:rPr>
                <w:rFonts w:asciiTheme="majorHAnsi" w:hAnsiTheme="majorHAnsi" w:cstheme="majorHAnsi"/>
                <w:sz w:val="16"/>
                <w:szCs w:val="16"/>
              </w:rPr>
              <w:t>: single reading</w:t>
            </w:r>
          </w:p>
        </w:tc>
        <w:tc>
          <w:tcPr>
            <w:tcW w:w="1576" w:type="dxa"/>
          </w:tcPr>
          <w:p w14:paraId="4762094A" w14:textId="77777777" w:rsidR="00FD7B84"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8.7%</w:t>
            </w:r>
          </w:p>
        </w:tc>
        <w:tc>
          <w:tcPr>
            <w:tcW w:w="1577" w:type="dxa"/>
          </w:tcPr>
          <w:p w14:paraId="170B307B" w14:textId="77777777" w:rsidR="00FD7B84"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10.4%</w:t>
            </w:r>
          </w:p>
        </w:tc>
        <w:tc>
          <w:tcPr>
            <w:tcW w:w="1577" w:type="dxa"/>
          </w:tcPr>
          <w:p w14:paraId="234F94EF" w14:textId="77777777" w:rsidR="00FD7B84" w:rsidRPr="005A04C3"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15.6% decrease (</w:t>
            </w:r>
            <w:r>
              <w:rPr>
                <w:rFonts w:asciiTheme="majorHAnsi" w:hAnsiTheme="majorHAnsi" w:cstheme="majorHAnsi"/>
                <w:i/>
                <w:sz w:val="16"/>
                <w:szCs w:val="16"/>
              </w:rPr>
              <w:t>p</w:t>
            </w:r>
            <w:r>
              <w:rPr>
                <w:rFonts w:asciiTheme="majorHAnsi" w:hAnsiTheme="majorHAnsi" w:cstheme="majorHAnsi"/>
                <w:sz w:val="16"/>
                <w:szCs w:val="16"/>
              </w:rPr>
              <w:t>&lt;.0001)</w:t>
            </w:r>
          </w:p>
        </w:tc>
      </w:tr>
      <w:tr w:rsidR="00FD7B84" w:rsidRPr="00E44152" w14:paraId="13167EBB" w14:textId="77777777" w:rsidTr="00A45251">
        <w:trPr>
          <w:trHeight w:val="732"/>
        </w:trPr>
        <w:tc>
          <w:tcPr>
            <w:tcW w:w="956" w:type="dxa"/>
          </w:tcPr>
          <w:p w14:paraId="17FAE206"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Durand et al., 201</w:t>
            </w:r>
            <w:r>
              <w:rPr>
                <w:rFonts w:asciiTheme="majorHAnsi" w:hAnsiTheme="majorHAnsi" w:cstheme="majorHAnsi"/>
                <w:sz w:val="16"/>
                <w:szCs w:val="16"/>
              </w:rPr>
              <w:t>5</w:t>
            </w:r>
          </w:p>
        </w:tc>
        <w:tc>
          <w:tcPr>
            <w:tcW w:w="1283" w:type="dxa"/>
          </w:tcPr>
          <w:p w14:paraId="0EBDB5E8"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r w:rsidRPr="00111697">
              <w:rPr>
                <w:rFonts w:asciiTheme="majorHAnsi" w:hAnsiTheme="majorHAnsi" w:cstheme="majorHAnsi"/>
                <w:sz w:val="16"/>
                <w:szCs w:val="16"/>
              </w:rPr>
              <w:t>8591 FFDM + DBT mammograms and 9364 FFDM alone mammograms (n=17,955)</w:t>
            </w:r>
          </w:p>
        </w:tc>
        <w:tc>
          <w:tcPr>
            <w:tcW w:w="2129" w:type="dxa"/>
          </w:tcPr>
          <w:p w14:paraId="1EF841D3"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r w:rsidRPr="00111697">
              <w:rPr>
                <w:rFonts w:asciiTheme="majorHAnsi" w:hAnsiTheme="majorHAnsi" w:cstheme="majorHAnsi"/>
                <w:sz w:val="16"/>
                <w:szCs w:val="16"/>
              </w:rPr>
              <w:t>Retrospective review</w:t>
            </w:r>
            <w:r>
              <w:rPr>
                <w:rFonts w:asciiTheme="majorHAnsi" w:hAnsiTheme="majorHAnsi" w:cstheme="majorHAnsi"/>
                <w:sz w:val="16"/>
                <w:szCs w:val="16"/>
              </w:rPr>
              <w:t>: single reading</w:t>
            </w:r>
          </w:p>
        </w:tc>
        <w:tc>
          <w:tcPr>
            <w:tcW w:w="1576" w:type="dxa"/>
          </w:tcPr>
          <w:p w14:paraId="35020C80"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7.8%</w:t>
            </w:r>
          </w:p>
        </w:tc>
        <w:tc>
          <w:tcPr>
            <w:tcW w:w="1577" w:type="dxa"/>
          </w:tcPr>
          <w:p w14:paraId="2AA663F7"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12.3%</w:t>
            </w:r>
          </w:p>
        </w:tc>
        <w:tc>
          <w:tcPr>
            <w:tcW w:w="1577" w:type="dxa"/>
          </w:tcPr>
          <w:p w14:paraId="4C55CFEC" w14:textId="77777777" w:rsidR="00FD7B84" w:rsidRPr="005A04C3"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36.6% decrease (</w:t>
            </w:r>
            <w:r w:rsidRPr="00111697">
              <w:rPr>
                <w:rFonts w:asciiTheme="majorHAnsi" w:hAnsiTheme="majorHAnsi" w:cstheme="majorHAnsi"/>
                <w:i/>
                <w:sz w:val="16"/>
                <w:szCs w:val="16"/>
              </w:rPr>
              <w:t>p</w:t>
            </w:r>
            <w:r w:rsidRPr="00111697">
              <w:rPr>
                <w:rFonts w:asciiTheme="majorHAnsi" w:hAnsiTheme="majorHAnsi" w:cstheme="majorHAnsi"/>
                <w:sz w:val="16"/>
                <w:szCs w:val="16"/>
              </w:rPr>
              <w:t>&lt;.0001)</w:t>
            </w:r>
          </w:p>
        </w:tc>
      </w:tr>
      <w:tr w:rsidR="00FD7B84" w:rsidRPr="00E44152" w14:paraId="053B10C9" w14:textId="77777777" w:rsidTr="00A45251">
        <w:trPr>
          <w:trHeight w:val="732"/>
        </w:trPr>
        <w:tc>
          <w:tcPr>
            <w:tcW w:w="956" w:type="dxa"/>
          </w:tcPr>
          <w:p w14:paraId="61089849" w14:textId="732ED776" w:rsidR="00FD7B84" w:rsidRPr="00111697"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McDonald et al</w:t>
            </w:r>
            <w:r w:rsidR="007348C1">
              <w:rPr>
                <w:rFonts w:asciiTheme="majorHAnsi" w:hAnsiTheme="majorHAnsi" w:cstheme="majorHAnsi"/>
                <w:sz w:val="16"/>
                <w:szCs w:val="16"/>
              </w:rPr>
              <w:t>.</w:t>
            </w:r>
            <w:r>
              <w:rPr>
                <w:rFonts w:asciiTheme="majorHAnsi" w:hAnsiTheme="majorHAnsi" w:cstheme="majorHAnsi"/>
                <w:sz w:val="16"/>
                <w:szCs w:val="16"/>
              </w:rPr>
              <w:t xml:space="preserve"> 2015</w:t>
            </w:r>
          </w:p>
        </w:tc>
        <w:tc>
          <w:tcPr>
            <w:tcW w:w="1283" w:type="dxa"/>
          </w:tcPr>
          <w:p w14:paraId="21C705E2" w14:textId="77777777" w:rsidR="00FD7B84" w:rsidRPr="00E44152" w:rsidRDefault="00FD7B84" w:rsidP="00827EDA">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FFDM + DBT (Prevalent): 1859 </w:t>
            </w:r>
          </w:p>
          <w:p w14:paraId="6B396F03" w14:textId="77777777" w:rsidR="00FD7B84" w:rsidRPr="00E44152" w:rsidRDefault="00FD7B84" w:rsidP="00827EDA">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(Incident): 9524</w:t>
            </w:r>
          </w:p>
          <w:p w14:paraId="1564C3F9" w14:textId="77777777" w:rsidR="00FD7B84" w:rsidRPr="00E44152" w:rsidRDefault="00FD7B84" w:rsidP="00827EDA">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(Prevalent): 1204</w:t>
            </w:r>
          </w:p>
          <w:p w14:paraId="55BEE0ED"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(Incident): 13,712</w:t>
            </w:r>
          </w:p>
        </w:tc>
        <w:tc>
          <w:tcPr>
            <w:tcW w:w="2129" w:type="dxa"/>
          </w:tcPr>
          <w:p w14:paraId="16C7CA27"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Observational study using Hologic Dimensions system for women presenting for mammographic screening at a single institution</w:t>
            </w:r>
            <w:r>
              <w:rPr>
                <w:rFonts w:asciiTheme="majorHAnsi" w:hAnsiTheme="majorHAnsi" w:cstheme="majorHAnsi"/>
                <w:sz w:val="16"/>
                <w:szCs w:val="16"/>
              </w:rPr>
              <w:t>: single reading</w:t>
            </w:r>
          </w:p>
        </w:tc>
        <w:tc>
          <w:tcPr>
            <w:tcW w:w="1576" w:type="dxa"/>
          </w:tcPr>
          <w:p w14:paraId="09A2FCC8" w14:textId="77777777" w:rsidR="00FD7B84" w:rsidRPr="00111697"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8.8%</w:t>
            </w:r>
          </w:p>
        </w:tc>
        <w:tc>
          <w:tcPr>
            <w:tcW w:w="1577" w:type="dxa"/>
          </w:tcPr>
          <w:p w14:paraId="4CC84A7D" w14:textId="77777777" w:rsidR="00FD7B84" w:rsidRPr="00111697"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10.4%</w:t>
            </w:r>
          </w:p>
        </w:tc>
        <w:tc>
          <w:tcPr>
            <w:tcW w:w="1577" w:type="dxa"/>
          </w:tcPr>
          <w:p w14:paraId="3ADE8257" w14:textId="77777777" w:rsidR="00FD7B84" w:rsidRPr="00111697"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22% decrease (</w:t>
            </w:r>
            <w:r>
              <w:rPr>
                <w:rFonts w:asciiTheme="majorHAnsi" w:hAnsiTheme="majorHAnsi" w:cstheme="majorHAnsi"/>
                <w:i/>
                <w:sz w:val="16"/>
                <w:szCs w:val="16"/>
              </w:rPr>
              <w:t>p</w:t>
            </w:r>
            <w:r>
              <w:rPr>
                <w:rFonts w:asciiTheme="majorHAnsi" w:hAnsiTheme="majorHAnsi" w:cstheme="majorHAnsi"/>
                <w:sz w:val="16"/>
                <w:szCs w:val="16"/>
              </w:rPr>
              <w:t>=.002)</w:t>
            </w:r>
          </w:p>
        </w:tc>
      </w:tr>
      <w:tr w:rsidR="00FD7B84" w:rsidRPr="00E44152" w14:paraId="76D2EDF4" w14:textId="77777777" w:rsidTr="00A45251">
        <w:trPr>
          <w:trHeight w:val="441"/>
        </w:trPr>
        <w:tc>
          <w:tcPr>
            <w:tcW w:w="956" w:type="dxa"/>
          </w:tcPr>
          <w:p w14:paraId="45FFA5F1"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Greenburg et al., 2014</w:t>
            </w:r>
          </w:p>
        </w:tc>
        <w:tc>
          <w:tcPr>
            <w:tcW w:w="1283" w:type="dxa"/>
          </w:tcPr>
          <w:p w14:paraId="7B8DEDDB"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r w:rsidRPr="00111697">
              <w:rPr>
                <w:rFonts w:asciiTheme="majorHAnsi" w:hAnsiTheme="majorHAnsi" w:cstheme="majorHAnsi"/>
                <w:sz w:val="16"/>
                <w:szCs w:val="16"/>
              </w:rPr>
              <w:t>38,674 FFDM examinations; 20,943 FFDM + DBT</w:t>
            </w:r>
          </w:p>
        </w:tc>
        <w:tc>
          <w:tcPr>
            <w:tcW w:w="2129" w:type="dxa"/>
          </w:tcPr>
          <w:p w14:paraId="0EEAEC90" w14:textId="77777777" w:rsidR="00FD7B84" w:rsidRPr="00111697" w:rsidRDefault="00FD7B84" w:rsidP="00827EDA">
            <w:pPr>
              <w:pStyle w:val="BodyText"/>
              <w:spacing w:before="0" w:after="0" w:line="240" w:lineRule="auto"/>
              <w:jc w:val="left"/>
              <w:rPr>
                <w:rFonts w:asciiTheme="majorHAnsi" w:hAnsiTheme="majorHAnsi" w:cstheme="majorHAnsi"/>
                <w:sz w:val="16"/>
                <w:szCs w:val="16"/>
              </w:rPr>
            </w:pPr>
            <w:r w:rsidRPr="00111697">
              <w:rPr>
                <w:rFonts w:asciiTheme="majorHAnsi" w:hAnsiTheme="majorHAnsi" w:cstheme="majorHAnsi"/>
                <w:sz w:val="16"/>
                <w:szCs w:val="16"/>
              </w:rPr>
              <w:t xml:space="preserve">Retrospective review of mammography outcomes at a </w:t>
            </w:r>
            <w:r>
              <w:rPr>
                <w:rFonts w:asciiTheme="majorHAnsi" w:hAnsiTheme="majorHAnsi" w:cstheme="majorHAnsi"/>
                <w:sz w:val="16"/>
                <w:szCs w:val="16"/>
              </w:rPr>
              <w:t>multi-site</w:t>
            </w:r>
            <w:r w:rsidRPr="00111697">
              <w:rPr>
                <w:rFonts w:asciiTheme="majorHAnsi" w:hAnsiTheme="majorHAnsi" w:cstheme="majorHAnsi"/>
                <w:sz w:val="16"/>
                <w:szCs w:val="16"/>
              </w:rPr>
              <w:t xml:space="preserve"> radiology practice</w:t>
            </w:r>
          </w:p>
        </w:tc>
        <w:tc>
          <w:tcPr>
            <w:tcW w:w="1576" w:type="dxa"/>
          </w:tcPr>
          <w:p w14:paraId="6582097B"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13.6%</w:t>
            </w:r>
          </w:p>
        </w:tc>
        <w:tc>
          <w:tcPr>
            <w:tcW w:w="1577" w:type="dxa"/>
          </w:tcPr>
          <w:p w14:paraId="48B2A43A"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16.2%</w:t>
            </w:r>
          </w:p>
        </w:tc>
        <w:tc>
          <w:tcPr>
            <w:tcW w:w="1577" w:type="dxa"/>
          </w:tcPr>
          <w:p w14:paraId="0853182B"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13.6% decrease (</w:t>
            </w:r>
            <w:r w:rsidRPr="00111697">
              <w:rPr>
                <w:rFonts w:asciiTheme="majorHAnsi" w:hAnsiTheme="majorHAnsi" w:cstheme="majorHAnsi"/>
                <w:i/>
                <w:sz w:val="16"/>
                <w:szCs w:val="16"/>
              </w:rPr>
              <w:t>p</w:t>
            </w:r>
            <w:r w:rsidRPr="00111697">
              <w:rPr>
                <w:rFonts w:asciiTheme="majorHAnsi" w:hAnsiTheme="majorHAnsi" w:cstheme="majorHAnsi"/>
                <w:sz w:val="16"/>
                <w:szCs w:val="16"/>
              </w:rPr>
              <w:t>&lt;.0001)</w:t>
            </w:r>
          </w:p>
        </w:tc>
      </w:tr>
      <w:tr w:rsidR="00FD7B84" w:rsidRPr="00E44152" w14:paraId="7A244622" w14:textId="77777777" w:rsidTr="00A45251">
        <w:trPr>
          <w:trHeight w:val="572"/>
        </w:trPr>
        <w:tc>
          <w:tcPr>
            <w:tcW w:w="956" w:type="dxa"/>
          </w:tcPr>
          <w:p w14:paraId="14FF9CA9"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McCarthy et al., 2014</w:t>
            </w:r>
          </w:p>
        </w:tc>
        <w:tc>
          <w:tcPr>
            <w:tcW w:w="1283" w:type="dxa"/>
          </w:tcPr>
          <w:p w14:paraId="2D29ABFA"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15,571 women screened with FFDM + DBT and 10,728 screened with FFDM</w:t>
            </w:r>
          </w:p>
        </w:tc>
        <w:tc>
          <w:tcPr>
            <w:tcW w:w="2129" w:type="dxa"/>
          </w:tcPr>
          <w:p w14:paraId="32B77295" w14:textId="77777777" w:rsidR="00FD7B84" w:rsidRPr="000A4D7D"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Single read o</w:t>
            </w:r>
            <w:r w:rsidRPr="000A4D7D">
              <w:rPr>
                <w:rFonts w:asciiTheme="majorHAnsi" w:hAnsiTheme="majorHAnsi" w:cstheme="majorHAnsi"/>
                <w:sz w:val="16"/>
                <w:szCs w:val="16"/>
              </w:rPr>
              <w:t>bservational study using Hologic Dimensions system for women presenting for mammographic screening at a single institution</w:t>
            </w:r>
          </w:p>
        </w:tc>
        <w:tc>
          <w:tcPr>
            <w:tcW w:w="1576" w:type="dxa"/>
          </w:tcPr>
          <w:p w14:paraId="42B39306"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8.8%</w:t>
            </w:r>
          </w:p>
        </w:tc>
        <w:tc>
          <w:tcPr>
            <w:tcW w:w="1577" w:type="dxa"/>
          </w:tcPr>
          <w:p w14:paraId="7E1C1F4C"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10.4%</w:t>
            </w:r>
          </w:p>
        </w:tc>
        <w:tc>
          <w:tcPr>
            <w:tcW w:w="1577" w:type="dxa"/>
          </w:tcPr>
          <w:p w14:paraId="17E9A9D0" w14:textId="77777777" w:rsidR="00FD7B84" w:rsidRPr="00111697" w:rsidRDefault="00FD7B84" w:rsidP="00827EDA">
            <w:pPr>
              <w:pStyle w:val="BodyText"/>
              <w:spacing w:before="0" w:after="0" w:line="240" w:lineRule="auto"/>
              <w:rPr>
                <w:rFonts w:asciiTheme="majorHAnsi" w:hAnsiTheme="majorHAnsi" w:cstheme="majorHAnsi"/>
                <w:sz w:val="16"/>
                <w:szCs w:val="16"/>
              </w:rPr>
            </w:pPr>
            <w:r w:rsidRPr="00111697">
              <w:rPr>
                <w:rFonts w:asciiTheme="majorHAnsi" w:hAnsiTheme="majorHAnsi" w:cstheme="majorHAnsi"/>
                <w:sz w:val="16"/>
                <w:szCs w:val="16"/>
              </w:rPr>
              <w:t>16% decrease (</w:t>
            </w:r>
            <w:r w:rsidRPr="00111697">
              <w:rPr>
                <w:rFonts w:asciiTheme="majorHAnsi" w:hAnsiTheme="majorHAnsi" w:cstheme="majorHAnsi"/>
                <w:i/>
                <w:sz w:val="16"/>
                <w:szCs w:val="16"/>
              </w:rPr>
              <w:t>p</w:t>
            </w:r>
            <w:r w:rsidRPr="00111697">
              <w:rPr>
                <w:rFonts w:asciiTheme="majorHAnsi" w:hAnsiTheme="majorHAnsi" w:cstheme="majorHAnsi"/>
                <w:sz w:val="16"/>
                <w:szCs w:val="16"/>
              </w:rPr>
              <w:t>&lt;.001)</w:t>
            </w:r>
          </w:p>
        </w:tc>
      </w:tr>
    </w:tbl>
    <w:p w14:paraId="5CA381AF" w14:textId="77777777" w:rsidR="00FD7B84" w:rsidRPr="00E44152" w:rsidRDefault="00FD7B84" w:rsidP="00FD7B84">
      <w:pPr>
        <w:pStyle w:val="Heading3-NOTinTOC"/>
      </w:pPr>
      <w:r w:rsidRPr="00E44152">
        <w:t>Results for DBT + s2DM compared to FFDM</w:t>
      </w:r>
      <w:r>
        <w:t xml:space="preserve"> + DBT</w:t>
      </w:r>
      <w:r w:rsidRPr="00E44152">
        <w:t xml:space="preserve"> and FFDM alone</w:t>
      </w:r>
    </w:p>
    <w:p w14:paraId="07B2EFD1" w14:textId="25CAAAB6" w:rsidR="00FD7B84" w:rsidRDefault="00FD7B84" w:rsidP="00FD7B84">
      <w:pPr>
        <w:pStyle w:val="BodyText"/>
      </w:pPr>
      <w:r>
        <w:t>Three studies (all discussed in Houssami’s 2017 literature review) reported recall rates for DBT + s2DM compared to FFDM + DBT and FFDM alone. Houssami did not perform a pooled analysis of overall recall rates</w:t>
      </w:r>
      <w:r w:rsidRPr="00E44152">
        <w:t xml:space="preserve">. The method of the review is described </w:t>
      </w:r>
      <w:r w:rsidRPr="000B05F5">
        <w:t xml:space="preserve">in </w:t>
      </w:r>
      <w:r w:rsidRPr="004735F0">
        <w:rPr>
          <w:i/>
        </w:rPr>
        <w:t xml:space="preserve">section </w:t>
      </w:r>
      <w:r w:rsidRPr="004735F0">
        <w:rPr>
          <w:i/>
        </w:rPr>
        <w:fldChar w:fldCharType="begin"/>
      </w:r>
      <w:r w:rsidRPr="004735F0">
        <w:rPr>
          <w:i/>
        </w:rPr>
        <w:instrText xml:space="preserve"> REF _Ref507012272 \r \h </w:instrText>
      </w:r>
      <w:r w:rsidR="004735F0">
        <w:rPr>
          <w:i/>
        </w:rPr>
        <w:instrText xml:space="preserve"> \* MERGEFORMAT </w:instrText>
      </w:r>
      <w:r w:rsidRPr="004735F0">
        <w:rPr>
          <w:i/>
        </w:rPr>
      </w:r>
      <w:r w:rsidRPr="004735F0">
        <w:rPr>
          <w:i/>
        </w:rPr>
        <w:fldChar w:fldCharType="separate"/>
      </w:r>
      <w:r w:rsidR="002E06F1">
        <w:rPr>
          <w:i/>
        </w:rPr>
        <w:t>3.1.1</w:t>
      </w:r>
      <w:r w:rsidRPr="004735F0">
        <w:rPr>
          <w:i/>
        </w:rPr>
        <w:fldChar w:fldCharType="end"/>
      </w:r>
      <w:r w:rsidRPr="000B05F5">
        <w:t>.</w:t>
      </w:r>
      <w:r w:rsidRPr="00E44152">
        <w:t xml:space="preserve"> </w:t>
      </w:r>
    </w:p>
    <w:p w14:paraId="76A6E536" w14:textId="77777777" w:rsidR="00FD7B84" w:rsidRDefault="00FD7B84" w:rsidP="00FD7B84">
      <w:pPr>
        <w:pStyle w:val="BodyText"/>
      </w:pPr>
      <w:r>
        <w:lastRenderedPageBreak/>
        <w:t>In her narrative review, s</w:t>
      </w:r>
      <w:r w:rsidRPr="00E44152">
        <w:t xml:space="preserve">tatistically significant overall recall rates from three retrospective </w:t>
      </w:r>
      <w:r>
        <w:t xml:space="preserve">American </w:t>
      </w:r>
      <w:r w:rsidRPr="00E44152">
        <w:t>studies (Aujero et al., 2017; Freer et al. 2017; Zuckerman et al. 2016) show</w:t>
      </w:r>
      <w:r>
        <w:t>ed</w:t>
      </w:r>
      <w:r w:rsidRPr="00E44152">
        <w:t xml:space="preserve"> </w:t>
      </w:r>
      <w:r>
        <w:t xml:space="preserve">a range of different results were reported depending on screening strategy comparator. </w:t>
      </w:r>
    </w:p>
    <w:p w14:paraId="7BB442F9" w14:textId="586DDF34" w:rsidR="00FD7B84" w:rsidRDefault="00FD7B84" w:rsidP="00FD7B84">
      <w:pPr>
        <w:pStyle w:val="BodyText"/>
      </w:pPr>
      <w:r w:rsidRPr="00E44152">
        <w:t>Two studies (Aujero</w:t>
      </w:r>
      <w:r>
        <w:t xml:space="preserve"> et., 2017; </w:t>
      </w:r>
      <w:r w:rsidRPr="00E44152">
        <w:t>Freer</w:t>
      </w:r>
      <w:r>
        <w:t xml:space="preserve"> et al., 2017</w:t>
      </w:r>
      <w:r w:rsidRPr="00E44152">
        <w:t xml:space="preserve">) showed recall rates for FFDM alone being higher than both </w:t>
      </w:r>
      <w:r w:rsidR="000C28DC">
        <w:t>FF</w:t>
      </w:r>
      <w:r w:rsidRPr="00E44152">
        <w:t xml:space="preserve">DM </w:t>
      </w:r>
      <w:r w:rsidR="000C28DC">
        <w:t xml:space="preserve">+ FFDM </w:t>
      </w:r>
      <w:r w:rsidRPr="00E44152">
        <w:t>and DBT + s2DM.</w:t>
      </w:r>
      <w:r>
        <w:t xml:space="preserve"> </w:t>
      </w:r>
    </w:p>
    <w:p w14:paraId="4D7A3C1F" w14:textId="5806EFEC" w:rsidR="00FD7B84" w:rsidRDefault="00FD7B84" w:rsidP="00FD7B84">
      <w:pPr>
        <w:pStyle w:val="List-BulletLvl1"/>
      </w:pPr>
      <w:r>
        <w:t>Aujero et al. reported recall rates of 8.7% for FFDM alone, 5.8% for FFDM + DBT, and 4.3% for DBT + s2DM.</w:t>
      </w:r>
      <w:r w:rsidRPr="00E44152">
        <w:t xml:space="preserve"> </w:t>
      </w:r>
      <w:r>
        <w:t>These results were statistically significant</w:t>
      </w:r>
      <w:r w:rsidRPr="00BB4B4D">
        <w:t>.</w:t>
      </w:r>
    </w:p>
    <w:p w14:paraId="6561603B" w14:textId="77777777" w:rsidR="00FD7B84" w:rsidRDefault="00FD7B84" w:rsidP="00FD7B84">
      <w:pPr>
        <w:pStyle w:val="List-BulletLvl1"/>
      </w:pPr>
      <w:r>
        <w:t xml:space="preserve">Freer et al. reported a statistically significant reduction in recall rate between FFDM (7.8%) and FFDM + DBT (6.39%; </w:t>
      </w:r>
      <w:r w:rsidRPr="00603BB2">
        <w:t>p</w:t>
      </w:r>
      <w:r>
        <w:t>&lt;.001). However, while there was a decrease in recall rates between FFDM + DBT and DBT + s2DM (5.52%), this result was not statistically significant (</w:t>
      </w:r>
      <w:r w:rsidRPr="0011485C">
        <w:rPr>
          <w:i/>
        </w:rPr>
        <w:t>p</w:t>
      </w:r>
      <w:r>
        <w:t xml:space="preserve">=.25). </w:t>
      </w:r>
    </w:p>
    <w:p w14:paraId="63B591A5" w14:textId="77777777" w:rsidR="00FD7B84" w:rsidRDefault="00FD7B84" w:rsidP="00FD7B84">
      <w:pPr>
        <w:pStyle w:val="BodyText"/>
      </w:pPr>
      <w:r w:rsidRPr="00603BB2">
        <w:t>Houssami</w:t>
      </w:r>
      <w:r w:rsidRPr="00E44152">
        <w:t xml:space="preserve"> concluded that the </w:t>
      </w:r>
      <w:r>
        <w:t>significantly</w:t>
      </w:r>
      <w:r w:rsidRPr="00E44152">
        <w:t xml:space="preserve"> lower recall rates </w:t>
      </w:r>
      <w:r>
        <w:t xml:space="preserve">reported in Aujero et al. </w:t>
      </w:r>
      <w:r w:rsidRPr="00E44152">
        <w:t>using DBT + s2DM compared with FFDM + DBT were probably reflective of improved interpretation of DBT, given that the readers had gained experience in FFDM + DBT before transitioning to DBT + s2DM.</w:t>
      </w:r>
      <w:r>
        <w:t xml:space="preserve"> </w:t>
      </w:r>
    </w:p>
    <w:p w14:paraId="47A15B74" w14:textId="77777777" w:rsidR="00FD7B84" w:rsidRDefault="00FD7B84" w:rsidP="00FD7B84">
      <w:pPr>
        <w:pStyle w:val="BodyText"/>
      </w:pPr>
      <w:r>
        <w:t xml:space="preserve">Zuckerman et al. (2016) reported only on the difference between FFDM + DBT and DBT + s2DM and found a statistically significant decrease in recall rates between the two </w:t>
      </w:r>
      <w:r w:rsidRPr="00D86CAB">
        <w:t xml:space="preserve">screening </w:t>
      </w:r>
      <w:r>
        <w:t xml:space="preserve">strategies (8.8% for FFDM + DBT compared to 7.1% for DBT + s2DM; </w:t>
      </w:r>
      <w:r>
        <w:rPr>
          <w:i/>
        </w:rPr>
        <w:t>p</w:t>
      </w:r>
      <w:r>
        <w:t xml:space="preserve">&lt;.001). </w:t>
      </w:r>
    </w:p>
    <w:p w14:paraId="143E5C4B" w14:textId="0A153E53" w:rsidR="00FD7B84" w:rsidRDefault="00FD7B84" w:rsidP="00FD7B84">
      <w:pPr>
        <w:pStyle w:val="BodyText"/>
      </w:pPr>
      <w:r>
        <w:t>Bernardi et al. (2016), reporting on results from the STORM-2 trial, did not report specific overall recall rates for DBT + s2DM compared to FFDM + DBT and FFDM alone</w:t>
      </w:r>
      <w:r w:rsidR="004735F0">
        <w:t xml:space="preserve"> (s</w:t>
      </w:r>
      <w:r>
        <w:t xml:space="preserve">ee </w:t>
      </w:r>
      <w:r w:rsidRPr="004735F0">
        <w:rPr>
          <w:i/>
        </w:rPr>
        <w:t xml:space="preserve">section </w:t>
      </w:r>
      <w:r w:rsidRPr="004735F0">
        <w:rPr>
          <w:i/>
        </w:rPr>
        <w:fldChar w:fldCharType="begin"/>
      </w:r>
      <w:r w:rsidRPr="004735F0">
        <w:rPr>
          <w:i/>
        </w:rPr>
        <w:instrText xml:space="preserve"> REF _Ref507012351 \r \h  \* MERGEFORMAT </w:instrText>
      </w:r>
      <w:r w:rsidRPr="004735F0">
        <w:rPr>
          <w:i/>
        </w:rPr>
      </w:r>
      <w:r w:rsidRPr="004735F0">
        <w:rPr>
          <w:i/>
        </w:rPr>
        <w:fldChar w:fldCharType="separate"/>
      </w:r>
      <w:r w:rsidR="002E06F1">
        <w:rPr>
          <w:i/>
        </w:rPr>
        <w:t>3.2.2</w:t>
      </w:r>
      <w:r w:rsidRPr="004735F0">
        <w:rPr>
          <w:i/>
        </w:rPr>
        <w:fldChar w:fldCharType="end"/>
      </w:r>
      <w:r w:rsidRPr="004F5EFA">
        <w:t xml:space="preserve"> for</w:t>
      </w:r>
      <w:r>
        <w:t xml:space="preserve"> their results on false positive recall rates</w:t>
      </w:r>
      <w:r w:rsidR="004735F0">
        <w:t>)</w:t>
      </w:r>
      <w:r>
        <w:t xml:space="preserve">. </w:t>
      </w:r>
    </w:p>
    <w:p w14:paraId="376752FB" w14:textId="5978FC36" w:rsidR="00FD7B84" w:rsidRDefault="00FD7B84" w:rsidP="00FD7B84">
      <w:pPr>
        <w:pStyle w:val="BodyText"/>
      </w:pPr>
      <w:r>
        <w:t>Table 1</w:t>
      </w:r>
      <w:r w:rsidR="003C6610">
        <w:t>3</w:t>
      </w:r>
      <w:r w:rsidR="00B26548">
        <w:t xml:space="preserve"> </w:t>
      </w:r>
      <w:r>
        <w:t xml:space="preserve">(below) summarises the overall recall rates as reported in Houssami’s literature review. </w:t>
      </w:r>
    </w:p>
    <w:p w14:paraId="11E747B2" w14:textId="24923748" w:rsidR="00FD7B84" w:rsidRPr="00E44152" w:rsidRDefault="00FD7B84" w:rsidP="00FD7B84">
      <w:pPr>
        <w:pStyle w:val="Caption"/>
        <w:rPr>
          <w:b w:val="0"/>
        </w:rPr>
      </w:pPr>
      <w:r>
        <w:t xml:space="preserve">Table </w:t>
      </w:r>
      <w:r w:rsidR="00B26548">
        <w:t>1</w:t>
      </w:r>
      <w:r w:rsidR="003C6610">
        <w:t>3</w:t>
      </w:r>
      <w:r>
        <w:t xml:space="preserve">: </w:t>
      </w:r>
      <w:r w:rsidRPr="008A1B18">
        <w:t xml:space="preserve">Studies included in Houssami’s </w:t>
      </w:r>
      <w:r>
        <w:t>2017</w:t>
      </w:r>
      <w:r w:rsidRPr="008A1B18">
        <w:t xml:space="preserve"> literature review</w:t>
      </w:r>
    </w:p>
    <w:tbl>
      <w:tblPr>
        <w:tblW w:w="9151"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13 summarises three retrospective American studies set in community-based radiology practices with annual screening. Information is provided on the sample size, the study type, and information on DBT + s2DM recall rates, FFDM + DBT recall rates, and FFDM alone recall rates where available.&#10;&#10;The Aujero et al., 2017 study was a retrospective observational study with single reading using Selenia Dimensions system with C-view. The study included mammograms from a single USA practice: 16,173 mammograms with DBT + s2DM; 30,561 mammograms with FFDM + DBT; 32,076 mammograms with FFDM alone. The DBT + s2DM recall rates were 4.3% (statistically significant decrease vs. FFDM + DBT and FFDM: p&lt;.001). The FFDM + DBT recall rates were 5.8% (statistically significant decrease vs. FFDM: p&lt;.001). The FFDM alone recall rates were 8.7%. &#10;&#10;The Freer et al., 2017 study was a retrospective analysis using Hologic Selenia and Dimensions systems with C-view. The study included 31,979 women receiving a screening mammogram a single USA practice between 10/2013–12/2015 (9525 women screened with DBT + s2DM; 1019 screened with FFDM + DBT; 21,435 screened with FFDM alone. The DBT + s2DM recall rates were 5.52% (decrease vs. FFDM + DBT non-significant: p=.25). The FFDM + DBT recall rates were 6.39% (statistically significant decrease vs. FFDM: p&lt;.001). The FFDM alone recall rates were 7.83%. &#10;&#10;The Zuckerman et al., 2016 study was an observational study set in a community screening setting using Hologic Dimensions system. The study included 15,571 American women screened with FFDM + DBT and 5366 women screened with DBT + s2DM. The DBT + s2DM recall rates were 7.1% (statistically significant decrease vs. FFDM + DBT: p&lt;.001). The FFDM + DBT recall rates were 8.8%. &#10;"/>
      </w:tblPr>
      <w:tblGrid>
        <w:gridCol w:w="1372"/>
        <w:gridCol w:w="2211"/>
        <w:gridCol w:w="2212"/>
        <w:gridCol w:w="1116"/>
        <w:gridCol w:w="1117"/>
        <w:gridCol w:w="1123"/>
      </w:tblGrid>
      <w:tr w:rsidR="00FD7B84" w:rsidRPr="00F171B3" w14:paraId="5F979C0C" w14:textId="77777777" w:rsidTr="00A45251">
        <w:trPr>
          <w:trHeight w:val="920"/>
          <w:tblHeader/>
        </w:trPr>
        <w:tc>
          <w:tcPr>
            <w:tcW w:w="1372" w:type="dxa"/>
            <w:shd w:val="clear" w:color="auto" w:fill="77B800" w:themeFill="background2"/>
          </w:tcPr>
          <w:p w14:paraId="70B62957" w14:textId="77777777" w:rsidR="00FD7B84" w:rsidRPr="00F171B3" w:rsidRDefault="00FD7B84" w:rsidP="00827EDA">
            <w:pPr>
              <w:pStyle w:val="BodyText"/>
              <w:spacing w:before="0" w:after="0" w:line="240" w:lineRule="auto"/>
              <w:rPr>
                <w:rFonts w:asciiTheme="majorHAnsi" w:hAnsiTheme="majorHAnsi" w:cstheme="majorHAnsi"/>
                <w:sz w:val="18"/>
                <w:szCs w:val="18"/>
              </w:rPr>
            </w:pPr>
            <w:r w:rsidRPr="00F171B3">
              <w:rPr>
                <w:rFonts w:asciiTheme="majorHAnsi" w:hAnsiTheme="majorHAnsi" w:cstheme="majorHAnsi"/>
                <w:b/>
                <w:sz w:val="18"/>
                <w:szCs w:val="18"/>
              </w:rPr>
              <w:t>Study</w:t>
            </w:r>
          </w:p>
        </w:tc>
        <w:tc>
          <w:tcPr>
            <w:tcW w:w="2211" w:type="dxa"/>
            <w:shd w:val="clear" w:color="auto" w:fill="77B800" w:themeFill="background2"/>
          </w:tcPr>
          <w:p w14:paraId="175CD8DB" w14:textId="77777777"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Sample</w:t>
            </w:r>
          </w:p>
        </w:tc>
        <w:tc>
          <w:tcPr>
            <w:tcW w:w="2212" w:type="dxa"/>
            <w:shd w:val="clear" w:color="auto" w:fill="77B800" w:themeFill="background2"/>
          </w:tcPr>
          <w:p w14:paraId="5FF812E9" w14:textId="77777777"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Study type</w:t>
            </w:r>
          </w:p>
        </w:tc>
        <w:tc>
          <w:tcPr>
            <w:tcW w:w="1116" w:type="dxa"/>
            <w:shd w:val="clear" w:color="auto" w:fill="77B800" w:themeFill="background2"/>
          </w:tcPr>
          <w:p w14:paraId="4AFA6E2E" w14:textId="77777777"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 xml:space="preserve">DBT + s2DM </w:t>
            </w:r>
          </w:p>
          <w:p w14:paraId="0461A605" w14:textId="77777777" w:rsidR="00FD7B84" w:rsidRPr="00F171B3" w:rsidRDefault="00FD7B84" w:rsidP="00827EDA">
            <w:pPr>
              <w:pStyle w:val="BodyText"/>
              <w:spacing w:before="0" w:after="0" w:line="240" w:lineRule="auto"/>
              <w:rPr>
                <w:rFonts w:asciiTheme="majorHAnsi" w:hAnsiTheme="majorHAnsi" w:cstheme="majorHAnsi"/>
                <w:sz w:val="18"/>
                <w:szCs w:val="18"/>
              </w:rPr>
            </w:pPr>
            <w:r w:rsidRPr="00F171B3">
              <w:rPr>
                <w:rFonts w:asciiTheme="majorHAnsi" w:hAnsiTheme="majorHAnsi" w:cstheme="majorHAnsi"/>
                <w:sz w:val="18"/>
                <w:szCs w:val="18"/>
              </w:rPr>
              <w:t xml:space="preserve">Recall rates (95%CI; </w:t>
            </w:r>
            <w:r w:rsidRPr="00F171B3">
              <w:rPr>
                <w:rFonts w:asciiTheme="majorHAnsi" w:hAnsiTheme="majorHAnsi" w:cstheme="majorHAnsi"/>
                <w:i/>
                <w:sz w:val="18"/>
                <w:szCs w:val="18"/>
              </w:rPr>
              <w:t>p</w:t>
            </w:r>
            <w:r w:rsidRPr="00F171B3">
              <w:rPr>
                <w:rFonts w:asciiTheme="majorHAnsi" w:hAnsiTheme="majorHAnsi" w:cstheme="majorHAnsi"/>
                <w:sz w:val="18"/>
                <w:szCs w:val="18"/>
              </w:rPr>
              <w:t>-value)</w:t>
            </w:r>
          </w:p>
        </w:tc>
        <w:tc>
          <w:tcPr>
            <w:tcW w:w="1117" w:type="dxa"/>
            <w:shd w:val="clear" w:color="auto" w:fill="77B800" w:themeFill="background2"/>
          </w:tcPr>
          <w:p w14:paraId="312AAFFC" w14:textId="77777777"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FFDM + DBT</w:t>
            </w:r>
          </w:p>
          <w:p w14:paraId="4DAE29CB" w14:textId="77777777" w:rsidR="00FD7B84" w:rsidRPr="00F171B3" w:rsidRDefault="00FD7B84" w:rsidP="00827EDA">
            <w:pPr>
              <w:pStyle w:val="BodyText"/>
              <w:spacing w:before="0" w:after="0" w:line="240" w:lineRule="auto"/>
              <w:rPr>
                <w:rFonts w:asciiTheme="majorHAnsi" w:hAnsiTheme="majorHAnsi" w:cstheme="majorHAnsi"/>
                <w:sz w:val="18"/>
                <w:szCs w:val="18"/>
              </w:rPr>
            </w:pPr>
            <w:r w:rsidRPr="00F171B3">
              <w:rPr>
                <w:rFonts w:asciiTheme="majorHAnsi" w:hAnsiTheme="majorHAnsi" w:cstheme="majorHAnsi"/>
                <w:sz w:val="18"/>
                <w:szCs w:val="18"/>
              </w:rPr>
              <w:t xml:space="preserve">Recall rates (95%CI; </w:t>
            </w:r>
            <w:r w:rsidRPr="00F171B3">
              <w:rPr>
                <w:rFonts w:asciiTheme="majorHAnsi" w:hAnsiTheme="majorHAnsi" w:cstheme="majorHAnsi"/>
                <w:i/>
                <w:sz w:val="18"/>
                <w:szCs w:val="18"/>
              </w:rPr>
              <w:t>p</w:t>
            </w:r>
            <w:r w:rsidRPr="00F171B3">
              <w:rPr>
                <w:rFonts w:asciiTheme="majorHAnsi" w:hAnsiTheme="majorHAnsi" w:cstheme="majorHAnsi"/>
                <w:sz w:val="18"/>
                <w:szCs w:val="18"/>
              </w:rPr>
              <w:t>-value)</w:t>
            </w:r>
          </w:p>
        </w:tc>
        <w:tc>
          <w:tcPr>
            <w:tcW w:w="1123" w:type="dxa"/>
            <w:shd w:val="clear" w:color="auto" w:fill="77B800" w:themeFill="background2"/>
          </w:tcPr>
          <w:p w14:paraId="2D862305" w14:textId="77777777" w:rsidR="00FD7B84" w:rsidRPr="00F171B3" w:rsidRDefault="00FD7B84" w:rsidP="00827EDA">
            <w:pPr>
              <w:pStyle w:val="BodyText"/>
              <w:spacing w:before="0" w:after="0" w:line="240" w:lineRule="auto"/>
              <w:rPr>
                <w:rFonts w:asciiTheme="majorHAnsi" w:hAnsiTheme="majorHAnsi" w:cstheme="majorHAnsi"/>
                <w:b/>
                <w:sz w:val="18"/>
                <w:szCs w:val="18"/>
              </w:rPr>
            </w:pPr>
            <w:r w:rsidRPr="00F171B3">
              <w:rPr>
                <w:rFonts w:asciiTheme="majorHAnsi" w:hAnsiTheme="majorHAnsi" w:cstheme="majorHAnsi"/>
                <w:b/>
                <w:sz w:val="18"/>
                <w:szCs w:val="18"/>
              </w:rPr>
              <w:t>FFDM alone</w:t>
            </w:r>
          </w:p>
          <w:p w14:paraId="0DFA3B3B" w14:textId="77777777" w:rsidR="00FD7B84" w:rsidRPr="00F171B3" w:rsidRDefault="00FD7B84" w:rsidP="00827EDA">
            <w:pPr>
              <w:pStyle w:val="BodyText"/>
              <w:spacing w:before="0" w:after="0" w:line="240" w:lineRule="auto"/>
              <w:rPr>
                <w:rFonts w:asciiTheme="majorHAnsi" w:hAnsiTheme="majorHAnsi" w:cstheme="majorHAnsi"/>
                <w:sz w:val="18"/>
                <w:szCs w:val="18"/>
              </w:rPr>
            </w:pPr>
            <w:r w:rsidRPr="00F171B3">
              <w:rPr>
                <w:rFonts w:asciiTheme="majorHAnsi" w:hAnsiTheme="majorHAnsi" w:cstheme="majorHAnsi"/>
                <w:sz w:val="18"/>
                <w:szCs w:val="18"/>
              </w:rPr>
              <w:t>Recall rates</w:t>
            </w:r>
          </w:p>
          <w:p w14:paraId="53BEF3B0" w14:textId="77777777" w:rsidR="00FD7B84" w:rsidRPr="00F171B3" w:rsidRDefault="00FD7B84" w:rsidP="00827EDA">
            <w:pPr>
              <w:pStyle w:val="BodyText"/>
              <w:spacing w:before="0" w:after="0" w:line="240" w:lineRule="auto"/>
              <w:rPr>
                <w:rFonts w:asciiTheme="majorHAnsi" w:hAnsiTheme="majorHAnsi" w:cstheme="majorHAnsi"/>
                <w:sz w:val="18"/>
                <w:szCs w:val="18"/>
              </w:rPr>
            </w:pPr>
            <w:r w:rsidRPr="00F171B3">
              <w:rPr>
                <w:rFonts w:asciiTheme="majorHAnsi" w:hAnsiTheme="majorHAnsi" w:cstheme="majorHAnsi"/>
                <w:sz w:val="18"/>
                <w:szCs w:val="18"/>
              </w:rPr>
              <w:t xml:space="preserve">(95%CI; </w:t>
            </w:r>
            <w:r w:rsidRPr="00F171B3">
              <w:rPr>
                <w:rFonts w:asciiTheme="majorHAnsi" w:hAnsiTheme="majorHAnsi" w:cstheme="majorHAnsi"/>
                <w:i/>
                <w:sz w:val="18"/>
                <w:szCs w:val="18"/>
              </w:rPr>
              <w:t>p</w:t>
            </w:r>
            <w:r w:rsidRPr="00F171B3">
              <w:rPr>
                <w:rFonts w:asciiTheme="majorHAnsi" w:hAnsiTheme="majorHAnsi" w:cstheme="majorHAnsi"/>
                <w:sz w:val="18"/>
                <w:szCs w:val="18"/>
              </w:rPr>
              <w:t>-value)</w:t>
            </w:r>
          </w:p>
        </w:tc>
      </w:tr>
      <w:tr w:rsidR="00FD7B84" w:rsidRPr="00E44152" w14:paraId="01732453" w14:textId="77777777" w:rsidTr="00A45251">
        <w:trPr>
          <w:trHeight w:val="164"/>
        </w:trPr>
        <w:tc>
          <w:tcPr>
            <w:tcW w:w="9151" w:type="dxa"/>
            <w:gridSpan w:val="6"/>
          </w:tcPr>
          <w:p w14:paraId="564A74E4" w14:textId="77777777" w:rsidR="00FD7B84" w:rsidRPr="00E44152" w:rsidRDefault="00FD7B84" w:rsidP="00827EDA">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Retrospective American studies set in community-based radiology practices with annual screening</w:t>
            </w:r>
          </w:p>
        </w:tc>
      </w:tr>
      <w:tr w:rsidR="00FD7B84" w:rsidRPr="00E44152" w14:paraId="2F02D25A" w14:textId="77777777" w:rsidTr="00A45251">
        <w:trPr>
          <w:trHeight w:val="894"/>
        </w:trPr>
        <w:tc>
          <w:tcPr>
            <w:tcW w:w="1372" w:type="dxa"/>
          </w:tcPr>
          <w:p w14:paraId="3945414B"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Aujero et al.</w:t>
            </w:r>
            <w:r>
              <w:rPr>
                <w:rFonts w:asciiTheme="majorHAnsi" w:hAnsiTheme="majorHAnsi" w:cstheme="majorHAnsi"/>
                <w:sz w:val="16"/>
                <w:szCs w:val="16"/>
              </w:rPr>
              <w:t>,</w:t>
            </w:r>
            <w:r w:rsidRPr="00E44152">
              <w:rPr>
                <w:rFonts w:asciiTheme="majorHAnsi" w:hAnsiTheme="majorHAnsi" w:cstheme="majorHAnsi"/>
                <w:sz w:val="16"/>
                <w:szCs w:val="16"/>
              </w:rPr>
              <w:t xml:space="preserve"> 2017</w:t>
            </w:r>
          </w:p>
        </w:tc>
        <w:tc>
          <w:tcPr>
            <w:tcW w:w="2211" w:type="dxa"/>
          </w:tcPr>
          <w:p w14:paraId="30E6BC7B" w14:textId="77777777" w:rsidR="00FD7B84" w:rsidRPr="00E44152" w:rsidRDefault="00FD7B84" w:rsidP="001F4BD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Mammograms from a single USA practice: 16,173 mammograms with DBT + s2DM; 30,561 mammograms with FFDM + DBT; 32,076 mammograms with FFDM alone</w:t>
            </w:r>
          </w:p>
        </w:tc>
        <w:tc>
          <w:tcPr>
            <w:tcW w:w="2212" w:type="dxa"/>
          </w:tcPr>
          <w:p w14:paraId="1ED97EA5" w14:textId="77777777" w:rsidR="00FD7B84" w:rsidRPr="00E44152" w:rsidRDefault="00FD7B84" w:rsidP="00827EDA">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observational study with single reading using Selenia Dimensions system with C-view</w:t>
            </w:r>
          </w:p>
        </w:tc>
        <w:tc>
          <w:tcPr>
            <w:tcW w:w="1116" w:type="dxa"/>
          </w:tcPr>
          <w:p w14:paraId="18DC501E"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4.3% (</w:t>
            </w:r>
            <w:r>
              <w:rPr>
                <w:rFonts w:asciiTheme="majorHAnsi" w:hAnsiTheme="majorHAnsi" w:cstheme="majorHAnsi"/>
                <w:sz w:val="16"/>
                <w:szCs w:val="16"/>
              </w:rPr>
              <w:t xml:space="preserve">statistically significant decrease vs. FFDM + DBT and FFDM: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p>
        </w:tc>
        <w:tc>
          <w:tcPr>
            <w:tcW w:w="1117" w:type="dxa"/>
          </w:tcPr>
          <w:p w14:paraId="56FA5003"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5.8% (</w:t>
            </w:r>
            <w:r>
              <w:rPr>
                <w:rFonts w:asciiTheme="majorHAnsi" w:hAnsiTheme="majorHAnsi" w:cstheme="majorHAnsi"/>
                <w:sz w:val="16"/>
                <w:szCs w:val="16"/>
              </w:rPr>
              <w:t xml:space="preserve">statistically significant decrease vs. FFDM: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p>
        </w:tc>
        <w:tc>
          <w:tcPr>
            <w:tcW w:w="1123" w:type="dxa"/>
          </w:tcPr>
          <w:p w14:paraId="5BDC5702"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8.7%</w:t>
            </w:r>
          </w:p>
        </w:tc>
      </w:tr>
      <w:tr w:rsidR="00FD7B84" w:rsidRPr="00E44152" w14:paraId="3E22DBD1" w14:textId="77777777" w:rsidTr="00A45251">
        <w:trPr>
          <w:trHeight w:val="1073"/>
        </w:trPr>
        <w:tc>
          <w:tcPr>
            <w:tcW w:w="1372" w:type="dxa"/>
          </w:tcPr>
          <w:p w14:paraId="1A4C8C62"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Freer et al.</w:t>
            </w:r>
            <w:r>
              <w:rPr>
                <w:rFonts w:asciiTheme="majorHAnsi" w:hAnsiTheme="majorHAnsi" w:cstheme="majorHAnsi"/>
                <w:sz w:val="16"/>
                <w:szCs w:val="16"/>
              </w:rPr>
              <w:t>,</w:t>
            </w:r>
            <w:r w:rsidRPr="00E44152">
              <w:rPr>
                <w:rFonts w:asciiTheme="majorHAnsi" w:hAnsiTheme="majorHAnsi" w:cstheme="majorHAnsi"/>
                <w:sz w:val="16"/>
                <w:szCs w:val="16"/>
              </w:rPr>
              <w:t xml:space="preserve"> 2017</w:t>
            </w:r>
          </w:p>
        </w:tc>
        <w:tc>
          <w:tcPr>
            <w:tcW w:w="2211" w:type="dxa"/>
          </w:tcPr>
          <w:p w14:paraId="05B23C3C" w14:textId="77777777" w:rsidR="00FD7B84" w:rsidRPr="00E44152" w:rsidRDefault="00FD7B84" w:rsidP="001F4BD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31,979 women receiving a screening mammogram a single USA practice between 10/2013–12/2015 (9525 women screened with DBT + s2DM; 1019 screened with FFDM + DBT; 21,435 screened with FFDM alone</w:t>
            </w:r>
          </w:p>
        </w:tc>
        <w:tc>
          <w:tcPr>
            <w:tcW w:w="2212" w:type="dxa"/>
          </w:tcPr>
          <w:p w14:paraId="21BD78DB" w14:textId="77777777" w:rsidR="00FD7B84" w:rsidRPr="00E44152" w:rsidRDefault="00FD7B84" w:rsidP="00827EDA">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analysis using Hologic Selenia and Dimensions systems with C-view</w:t>
            </w:r>
          </w:p>
        </w:tc>
        <w:tc>
          <w:tcPr>
            <w:tcW w:w="1116" w:type="dxa"/>
          </w:tcPr>
          <w:p w14:paraId="7CD21FBA" w14:textId="77777777" w:rsidR="00FD7B84" w:rsidRPr="00563C46"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5.52</w:t>
            </w:r>
            <w:r>
              <w:rPr>
                <w:rFonts w:asciiTheme="majorHAnsi" w:hAnsiTheme="majorHAnsi" w:cstheme="majorHAnsi"/>
                <w:sz w:val="16"/>
                <w:szCs w:val="16"/>
              </w:rPr>
              <w:t>%</w:t>
            </w:r>
            <w:r w:rsidRPr="00E44152">
              <w:rPr>
                <w:rFonts w:asciiTheme="majorHAnsi" w:hAnsiTheme="majorHAnsi" w:cstheme="majorHAnsi"/>
                <w:sz w:val="16"/>
                <w:szCs w:val="16"/>
              </w:rPr>
              <w:t xml:space="preserve"> (</w:t>
            </w:r>
            <w:r>
              <w:rPr>
                <w:rFonts w:asciiTheme="majorHAnsi" w:hAnsiTheme="majorHAnsi" w:cstheme="majorHAnsi"/>
                <w:sz w:val="16"/>
                <w:szCs w:val="16"/>
              </w:rPr>
              <w:t xml:space="preserve">decrease vs. FFDM + DBT non-significant: </w:t>
            </w:r>
            <w:r>
              <w:rPr>
                <w:rFonts w:asciiTheme="majorHAnsi" w:hAnsiTheme="majorHAnsi" w:cstheme="majorHAnsi"/>
                <w:i/>
                <w:sz w:val="16"/>
                <w:szCs w:val="16"/>
              </w:rPr>
              <w:t>p</w:t>
            </w:r>
            <w:r>
              <w:rPr>
                <w:rFonts w:asciiTheme="majorHAnsi" w:hAnsiTheme="majorHAnsi" w:cstheme="majorHAnsi"/>
                <w:sz w:val="16"/>
                <w:szCs w:val="16"/>
              </w:rPr>
              <w:t>=.25)</w:t>
            </w:r>
          </w:p>
        </w:tc>
        <w:tc>
          <w:tcPr>
            <w:tcW w:w="1117" w:type="dxa"/>
          </w:tcPr>
          <w:p w14:paraId="24182F4A"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6.39</w:t>
            </w:r>
            <w:r>
              <w:rPr>
                <w:rFonts w:asciiTheme="majorHAnsi" w:hAnsiTheme="majorHAnsi" w:cstheme="majorHAnsi"/>
                <w:sz w:val="16"/>
                <w:szCs w:val="16"/>
              </w:rPr>
              <w:t xml:space="preserve">% (statistically significant decrease vs. FFDM: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r>
              <w:rPr>
                <w:rFonts w:asciiTheme="majorHAnsi" w:hAnsiTheme="majorHAnsi" w:cstheme="majorHAnsi"/>
                <w:sz w:val="16"/>
                <w:szCs w:val="16"/>
              </w:rPr>
              <w:t>)</w:t>
            </w:r>
          </w:p>
        </w:tc>
        <w:tc>
          <w:tcPr>
            <w:tcW w:w="1123" w:type="dxa"/>
          </w:tcPr>
          <w:p w14:paraId="4EDAE227"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7.83</w:t>
            </w:r>
            <w:r>
              <w:rPr>
                <w:rFonts w:asciiTheme="majorHAnsi" w:hAnsiTheme="majorHAnsi" w:cstheme="majorHAnsi"/>
                <w:sz w:val="16"/>
                <w:szCs w:val="16"/>
              </w:rPr>
              <w:t>%</w:t>
            </w:r>
          </w:p>
        </w:tc>
      </w:tr>
      <w:tr w:rsidR="00FD7B84" w:rsidRPr="00E44152" w14:paraId="63F7758C" w14:textId="77777777" w:rsidTr="00A45251">
        <w:trPr>
          <w:trHeight w:val="522"/>
        </w:trPr>
        <w:tc>
          <w:tcPr>
            <w:tcW w:w="1372" w:type="dxa"/>
          </w:tcPr>
          <w:p w14:paraId="5A57BF1C"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Zuckerman et al.</w:t>
            </w:r>
            <w:r>
              <w:rPr>
                <w:rFonts w:asciiTheme="majorHAnsi" w:hAnsiTheme="majorHAnsi" w:cstheme="majorHAnsi"/>
                <w:sz w:val="16"/>
                <w:szCs w:val="16"/>
              </w:rPr>
              <w:t>,</w:t>
            </w:r>
            <w:r w:rsidRPr="00E44152">
              <w:rPr>
                <w:rFonts w:asciiTheme="majorHAnsi" w:hAnsiTheme="majorHAnsi" w:cstheme="majorHAnsi"/>
                <w:sz w:val="16"/>
                <w:szCs w:val="16"/>
              </w:rPr>
              <w:t xml:space="preserve"> 2016</w:t>
            </w:r>
          </w:p>
        </w:tc>
        <w:tc>
          <w:tcPr>
            <w:tcW w:w="2211" w:type="dxa"/>
          </w:tcPr>
          <w:p w14:paraId="734B7B5F" w14:textId="77777777" w:rsidR="00FD7B84" w:rsidRPr="00E44152" w:rsidRDefault="00FD7B84" w:rsidP="001F4BD0">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15,571 American women screened with FFDM + DBT and 5366 women screened with DBT + s2DM</w:t>
            </w:r>
          </w:p>
        </w:tc>
        <w:tc>
          <w:tcPr>
            <w:tcW w:w="2212" w:type="dxa"/>
          </w:tcPr>
          <w:p w14:paraId="31C8E26D" w14:textId="77777777" w:rsidR="00FD7B84" w:rsidRPr="00E44152" w:rsidRDefault="00FD7B84" w:rsidP="00827EDA">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Observational study set in a community screening setting using Hologic Dimensions system</w:t>
            </w:r>
          </w:p>
        </w:tc>
        <w:tc>
          <w:tcPr>
            <w:tcW w:w="1116" w:type="dxa"/>
          </w:tcPr>
          <w:p w14:paraId="02A32D45"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7.1</w:t>
            </w:r>
            <w:r>
              <w:rPr>
                <w:rFonts w:asciiTheme="majorHAnsi" w:hAnsiTheme="majorHAnsi" w:cstheme="majorHAnsi"/>
                <w:sz w:val="16"/>
                <w:szCs w:val="16"/>
              </w:rPr>
              <w:t>%</w:t>
            </w:r>
            <w:r w:rsidRPr="00E44152">
              <w:rPr>
                <w:rFonts w:asciiTheme="majorHAnsi" w:hAnsiTheme="majorHAnsi" w:cstheme="majorHAnsi"/>
                <w:sz w:val="16"/>
                <w:szCs w:val="16"/>
              </w:rPr>
              <w:t xml:space="preserve"> (</w:t>
            </w:r>
            <w:r>
              <w:rPr>
                <w:rFonts w:asciiTheme="majorHAnsi" w:hAnsiTheme="majorHAnsi" w:cstheme="majorHAnsi"/>
                <w:sz w:val="16"/>
                <w:szCs w:val="16"/>
              </w:rPr>
              <w:t xml:space="preserve">statistically significant decrease vs. FFDM + DBT: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p>
        </w:tc>
        <w:tc>
          <w:tcPr>
            <w:tcW w:w="1117" w:type="dxa"/>
          </w:tcPr>
          <w:p w14:paraId="490C4FFC"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8.8</w:t>
            </w:r>
            <w:r>
              <w:rPr>
                <w:rFonts w:asciiTheme="majorHAnsi" w:hAnsiTheme="majorHAnsi" w:cstheme="majorHAnsi"/>
                <w:sz w:val="16"/>
                <w:szCs w:val="16"/>
              </w:rPr>
              <w:t>%</w:t>
            </w:r>
          </w:p>
        </w:tc>
        <w:tc>
          <w:tcPr>
            <w:tcW w:w="1123" w:type="dxa"/>
          </w:tcPr>
          <w:p w14:paraId="78655EEC"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w:t>
            </w:r>
            <w:r>
              <w:rPr>
                <w:rFonts w:asciiTheme="majorHAnsi" w:hAnsiTheme="majorHAnsi" w:cstheme="majorHAnsi"/>
                <w:sz w:val="16"/>
                <w:szCs w:val="16"/>
              </w:rPr>
              <w:t>R</w:t>
            </w:r>
          </w:p>
        </w:tc>
      </w:tr>
    </w:tbl>
    <w:p w14:paraId="0EA3FF93" w14:textId="3068C8EA" w:rsidR="006E2111" w:rsidRPr="00D42F2F" w:rsidRDefault="006E2111" w:rsidP="006E2111">
      <w:pPr>
        <w:pStyle w:val="Heading3"/>
      </w:pPr>
      <w:r>
        <w:lastRenderedPageBreak/>
        <w:t>Recall rates</w:t>
      </w:r>
      <w:r w:rsidRPr="00A45BFC">
        <w:t xml:space="preserve"> results </w:t>
      </w:r>
      <w:r w:rsidR="0041712F" w:rsidRPr="00D86CAB">
        <w:t xml:space="preserve">for </w:t>
      </w:r>
      <w:r w:rsidR="0041712F">
        <w:t>DBT</w:t>
      </w:r>
      <w:r w:rsidR="0041712F" w:rsidRPr="003509DB">
        <w:rPr>
          <w:vertAlign w:val="subscript"/>
        </w:rPr>
        <w:t>MLO</w:t>
      </w:r>
      <w:r w:rsidR="0041712F" w:rsidDel="00BD0DFE">
        <w:t xml:space="preserve"> </w:t>
      </w:r>
      <w:r w:rsidR="00FE5615" w:rsidRPr="00A45BFC">
        <w:t xml:space="preserve">compared to </w:t>
      </w:r>
      <w:r w:rsidR="00FE5615">
        <w:t>other imaging combinations</w:t>
      </w:r>
      <w:r w:rsidR="00FE5615" w:rsidDel="0041712F">
        <w:t xml:space="preserve"> </w:t>
      </w:r>
    </w:p>
    <w:tbl>
      <w:tblPr>
        <w:tblStyle w:val="ACGreen-BandedTable"/>
        <w:tblpPr w:leftFromText="180" w:rightFromText="180" w:vertAnchor="text" w:horzAnchor="page" w:tblpX="6961" w:tblpY="79"/>
        <w:tblOverlap w:val="never"/>
        <w:tblW w:w="3534" w:type="dxa"/>
        <w:tblInd w:w="0" w:type="dxa"/>
        <w:tblLayout w:type="fixed"/>
        <w:tblLook w:val="04A0" w:firstRow="1" w:lastRow="0" w:firstColumn="1" w:lastColumn="0" w:noHBand="0" w:noVBand="1"/>
        <w:tblDescription w:val="The table presents one study, providing information on the study design and quality, and results by recall rates.&#10;&#10;The Lång et al., 2016A study was a trial, of “high quality”. Overall recall rates of DBTMLO + DMCC was 3.8% (3.3 to 4.2) FFDM: 2.6% (2.3 to 3.0) and the increase in recall rate using DBT relative to DM was 43% (26 to 62; p&lt;.0001).&#10;"/>
      </w:tblPr>
      <w:tblGrid>
        <w:gridCol w:w="1131"/>
        <w:gridCol w:w="2403"/>
      </w:tblGrid>
      <w:tr w:rsidR="006E2111" w:rsidRPr="00E44152" w14:paraId="3A203520" w14:textId="77777777" w:rsidTr="00A45251">
        <w:trPr>
          <w:cnfStyle w:val="100000000000" w:firstRow="1" w:lastRow="0" w:firstColumn="0" w:lastColumn="0" w:oddVBand="0" w:evenVBand="0" w:oddHBand="0" w:evenHBand="0" w:firstRowFirstColumn="0" w:firstRowLastColumn="0" w:lastRowFirstColumn="0" w:lastRowLastColumn="0"/>
          <w:trHeight w:val="1284"/>
        </w:trPr>
        <w:tc>
          <w:tcPr>
            <w:tcW w:w="1131" w:type="dxa"/>
          </w:tcPr>
          <w:p w14:paraId="44905317" w14:textId="77777777" w:rsidR="006E2111" w:rsidRPr="00F171B3" w:rsidRDefault="006E2111" w:rsidP="006E2111">
            <w:pPr>
              <w:pStyle w:val="BodyText"/>
              <w:jc w:val="left"/>
              <w:rPr>
                <w:rFonts w:cstheme="majorHAnsi"/>
                <w:b/>
                <w:color w:val="auto"/>
                <w:sz w:val="18"/>
                <w:szCs w:val="18"/>
              </w:rPr>
            </w:pPr>
            <w:r w:rsidRPr="00F171B3">
              <w:rPr>
                <w:rFonts w:cstheme="majorHAnsi"/>
                <w:b/>
                <w:color w:val="auto"/>
                <w:sz w:val="18"/>
                <w:szCs w:val="18"/>
              </w:rPr>
              <w:t xml:space="preserve">Study </w:t>
            </w:r>
          </w:p>
          <w:p w14:paraId="6FD06508" w14:textId="77777777" w:rsidR="006E2111" w:rsidRPr="00F171B3" w:rsidRDefault="006E2111" w:rsidP="006E2111">
            <w:pPr>
              <w:pStyle w:val="BodyText"/>
              <w:jc w:val="left"/>
              <w:rPr>
                <w:rFonts w:cstheme="majorHAnsi"/>
                <w:b/>
                <w:color w:val="auto"/>
                <w:sz w:val="18"/>
                <w:szCs w:val="18"/>
              </w:rPr>
            </w:pPr>
            <w:r w:rsidRPr="00F171B3">
              <w:rPr>
                <w:rFonts w:cstheme="majorHAnsi"/>
                <w:b/>
                <w:color w:val="auto"/>
                <w:sz w:val="18"/>
                <w:szCs w:val="18"/>
              </w:rPr>
              <w:t xml:space="preserve">Design </w:t>
            </w:r>
          </w:p>
          <w:p w14:paraId="28C0CF48" w14:textId="77777777" w:rsidR="006E2111" w:rsidRPr="003B1493" w:rsidRDefault="006E2111" w:rsidP="006E2111">
            <w:pPr>
              <w:pStyle w:val="BodyText"/>
              <w:jc w:val="left"/>
              <w:rPr>
                <w:rFonts w:cstheme="majorHAnsi"/>
                <w:b/>
                <w:sz w:val="18"/>
                <w:szCs w:val="18"/>
              </w:rPr>
            </w:pPr>
            <w:r w:rsidRPr="00F171B3">
              <w:rPr>
                <w:rFonts w:cstheme="majorHAnsi"/>
                <w:b/>
                <w:color w:val="auto"/>
                <w:sz w:val="18"/>
                <w:szCs w:val="18"/>
              </w:rPr>
              <w:t>Quality</w:t>
            </w:r>
          </w:p>
        </w:tc>
        <w:tc>
          <w:tcPr>
            <w:tcW w:w="2403" w:type="dxa"/>
          </w:tcPr>
          <w:p w14:paraId="07DCBBE0" w14:textId="77777777" w:rsidR="006E2111" w:rsidRPr="003B1493" w:rsidRDefault="006E2111" w:rsidP="006E2111">
            <w:pPr>
              <w:pStyle w:val="BodyText"/>
              <w:jc w:val="left"/>
              <w:rPr>
                <w:rFonts w:cstheme="majorHAnsi"/>
                <w:b/>
                <w:sz w:val="18"/>
                <w:szCs w:val="18"/>
              </w:rPr>
            </w:pPr>
            <w:r w:rsidRPr="00F171B3">
              <w:rPr>
                <w:rFonts w:cstheme="majorHAnsi"/>
                <w:b/>
                <w:color w:val="auto"/>
                <w:sz w:val="18"/>
                <w:szCs w:val="18"/>
              </w:rPr>
              <w:t>Results: recall rates</w:t>
            </w:r>
          </w:p>
        </w:tc>
      </w:tr>
      <w:tr w:rsidR="006E2111" w:rsidRPr="00E44152" w14:paraId="050F81E9" w14:textId="77777777" w:rsidTr="00A45251">
        <w:trPr>
          <w:trHeight w:val="16"/>
        </w:trPr>
        <w:tc>
          <w:tcPr>
            <w:tcW w:w="1131" w:type="dxa"/>
          </w:tcPr>
          <w:p w14:paraId="00A2E1AC" w14:textId="77777777" w:rsidR="006E2111" w:rsidRPr="00E44152" w:rsidRDefault="006E2111" w:rsidP="006E2111">
            <w:pPr>
              <w:pStyle w:val="BodyText"/>
              <w:spacing w:before="0" w:after="0" w:line="240" w:lineRule="auto"/>
              <w:rPr>
                <w:rFonts w:cstheme="majorHAnsi"/>
                <w:b/>
                <w:sz w:val="18"/>
                <w:szCs w:val="18"/>
              </w:rPr>
            </w:pPr>
            <w:r w:rsidRPr="00E44152">
              <w:rPr>
                <w:rFonts w:cstheme="majorHAnsi"/>
                <w:b/>
                <w:sz w:val="18"/>
                <w:szCs w:val="18"/>
              </w:rPr>
              <w:t>Lång et al.</w:t>
            </w:r>
            <w:r>
              <w:rPr>
                <w:rFonts w:cstheme="majorHAnsi"/>
                <w:b/>
                <w:sz w:val="18"/>
                <w:szCs w:val="18"/>
              </w:rPr>
              <w:t>,</w:t>
            </w:r>
            <w:r w:rsidRPr="00E44152">
              <w:rPr>
                <w:rFonts w:cstheme="majorHAnsi"/>
                <w:b/>
                <w:sz w:val="18"/>
                <w:szCs w:val="18"/>
              </w:rPr>
              <w:t xml:space="preserve"> 2016</w:t>
            </w:r>
            <w:r>
              <w:rPr>
                <w:rFonts w:cstheme="majorHAnsi"/>
                <w:b/>
                <w:sz w:val="18"/>
                <w:szCs w:val="18"/>
              </w:rPr>
              <w:t>A</w:t>
            </w:r>
          </w:p>
          <w:p w14:paraId="03B83D2F" w14:textId="77777777" w:rsidR="006E2111" w:rsidRPr="00E44152" w:rsidRDefault="006E2111" w:rsidP="006E2111">
            <w:pPr>
              <w:pStyle w:val="BodyText"/>
              <w:spacing w:before="0" w:after="0" w:line="240" w:lineRule="auto"/>
              <w:rPr>
                <w:rFonts w:cstheme="majorHAnsi"/>
                <w:sz w:val="18"/>
                <w:szCs w:val="18"/>
              </w:rPr>
            </w:pPr>
            <w:r w:rsidRPr="00E44152">
              <w:rPr>
                <w:rFonts w:cstheme="majorHAnsi"/>
                <w:sz w:val="18"/>
                <w:szCs w:val="18"/>
              </w:rPr>
              <w:t>Trial</w:t>
            </w:r>
          </w:p>
          <w:p w14:paraId="4E0FE24E" w14:textId="77777777" w:rsidR="006E2111" w:rsidRPr="00E44152" w:rsidRDefault="006E2111" w:rsidP="006E2111">
            <w:pPr>
              <w:pStyle w:val="BodyText"/>
              <w:spacing w:before="0" w:after="0" w:line="240" w:lineRule="auto"/>
              <w:rPr>
                <w:rFonts w:cstheme="majorHAnsi"/>
                <w:sz w:val="18"/>
                <w:szCs w:val="18"/>
              </w:rPr>
            </w:pPr>
            <w:r w:rsidRPr="00E44152">
              <w:rPr>
                <w:rFonts w:cstheme="majorHAnsi"/>
                <w:sz w:val="18"/>
                <w:szCs w:val="18"/>
              </w:rPr>
              <w:t>High quality</w:t>
            </w:r>
          </w:p>
        </w:tc>
        <w:tc>
          <w:tcPr>
            <w:tcW w:w="2403" w:type="dxa"/>
          </w:tcPr>
          <w:p w14:paraId="5269B271" w14:textId="77777777" w:rsidR="006E2111" w:rsidRPr="00E44152" w:rsidRDefault="006E2111" w:rsidP="006E2111">
            <w:pPr>
              <w:pStyle w:val="BodyText"/>
              <w:spacing w:before="0" w:after="0" w:line="240" w:lineRule="auto"/>
              <w:rPr>
                <w:rFonts w:cstheme="majorHAnsi"/>
                <w:sz w:val="18"/>
                <w:szCs w:val="18"/>
              </w:rPr>
            </w:pPr>
            <w:r>
              <w:rPr>
                <w:rFonts w:cstheme="majorHAnsi"/>
                <w:sz w:val="18"/>
                <w:szCs w:val="18"/>
              </w:rPr>
              <w:t>Overall</w:t>
            </w:r>
            <w:r w:rsidRPr="00E44152">
              <w:rPr>
                <w:rFonts w:cstheme="majorHAnsi"/>
                <w:sz w:val="18"/>
                <w:szCs w:val="18"/>
              </w:rPr>
              <w:t xml:space="preserve"> </w:t>
            </w:r>
            <w:r>
              <w:rPr>
                <w:rFonts w:cstheme="majorHAnsi"/>
                <w:sz w:val="18"/>
                <w:szCs w:val="18"/>
              </w:rPr>
              <w:t>r</w:t>
            </w:r>
            <w:r w:rsidRPr="00E44152">
              <w:rPr>
                <w:rFonts w:cstheme="majorHAnsi"/>
                <w:sz w:val="18"/>
                <w:szCs w:val="18"/>
              </w:rPr>
              <w:t>ecall rates:</w:t>
            </w:r>
          </w:p>
          <w:p w14:paraId="3BEF8D6A" w14:textId="2A0E30BE" w:rsidR="006E2111" w:rsidRPr="00E44152" w:rsidRDefault="006E2111" w:rsidP="006E2111">
            <w:pPr>
              <w:pStyle w:val="BodyText"/>
              <w:spacing w:before="0" w:after="0" w:line="240" w:lineRule="auto"/>
              <w:rPr>
                <w:rFonts w:cstheme="majorHAnsi"/>
                <w:sz w:val="18"/>
                <w:szCs w:val="18"/>
              </w:rPr>
            </w:pPr>
            <w:r w:rsidRPr="00E44152">
              <w:rPr>
                <w:rFonts w:cstheme="majorHAnsi"/>
                <w:sz w:val="18"/>
                <w:szCs w:val="18"/>
              </w:rPr>
              <w:t>DBT</w:t>
            </w:r>
            <w:r w:rsidR="0041712F">
              <w:rPr>
                <w:rFonts w:cstheme="majorHAnsi"/>
                <w:sz w:val="18"/>
                <w:szCs w:val="18"/>
                <w:vertAlign w:val="subscript"/>
              </w:rPr>
              <w:t>MLO</w:t>
            </w:r>
            <w:r w:rsidRPr="00E44152">
              <w:rPr>
                <w:rFonts w:cstheme="majorHAnsi"/>
                <w:sz w:val="18"/>
                <w:szCs w:val="18"/>
              </w:rPr>
              <w:t xml:space="preserve"> + DM</w:t>
            </w:r>
            <w:r w:rsidR="0041712F">
              <w:rPr>
                <w:rFonts w:cstheme="majorHAnsi"/>
                <w:sz w:val="18"/>
                <w:szCs w:val="18"/>
                <w:vertAlign w:val="subscript"/>
              </w:rPr>
              <w:t>CC</w:t>
            </w:r>
            <w:r w:rsidRPr="00E44152">
              <w:rPr>
                <w:rFonts w:cstheme="majorHAnsi"/>
                <w:sz w:val="18"/>
                <w:szCs w:val="18"/>
              </w:rPr>
              <w:t>: 3.8% (3.3 to 4.2)</w:t>
            </w:r>
          </w:p>
          <w:p w14:paraId="7010F8B7" w14:textId="77777777" w:rsidR="006E2111" w:rsidRPr="00E44152" w:rsidRDefault="006E2111" w:rsidP="006E2111">
            <w:pPr>
              <w:pStyle w:val="BodyText"/>
              <w:spacing w:before="0" w:after="0" w:line="240" w:lineRule="auto"/>
              <w:rPr>
                <w:rFonts w:cstheme="majorHAnsi"/>
                <w:sz w:val="18"/>
                <w:szCs w:val="18"/>
              </w:rPr>
            </w:pPr>
            <w:r w:rsidRPr="00E44152">
              <w:rPr>
                <w:rFonts w:cstheme="majorHAnsi"/>
                <w:sz w:val="18"/>
                <w:szCs w:val="18"/>
              </w:rPr>
              <w:t>FFDM: 2.6% (2.3 to 3.0)</w:t>
            </w:r>
          </w:p>
          <w:p w14:paraId="5622832F" w14:textId="77777777" w:rsidR="006E2111" w:rsidRPr="00E44152" w:rsidRDefault="006E2111" w:rsidP="006E2111">
            <w:pPr>
              <w:pStyle w:val="BodyText"/>
              <w:spacing w:before="0" w:after="0" w:line="240" w:lineRule="auto"/>
              <w:rPr>
                <w:rFonts w:cstheme="majorHAnsi"/>
                <w:sz w:val="18"/>
                <w:szCs w:val="18"/>
              </w:rPr>
            </w:pPr>
            <w:r w:rsidRPr="00E44152">
              <w:rPr>
                <w:rFonts w:cstheme="majorHAnsi"/>
                <w:sz w:val="18"/>
                <w:szCs w:val="18"/>
              </w:rPr>
              <w:t>Increase in recall rate using DBT relative to DM: 43</w:t>
            </w:r>
            <w:r>
              <w:rPr>
                <w:rFonts w:cstheme="majorHAnsi"/>
                <w:sz w:val="18"/>
                <w:szCs w:val="18"/>
              </w:rPr>
              <w:t>%</w:t>
            </w:r>
            <w:r w:rsidRPr="00E44152">
              <w:rPr>
                <w:rFonts w:cstheme="majorHAnsi"/>
                <w:sz w:val="18"/>
                <w:szCs w:val="18"/>
              </w:rPr>
              <w:t xml:space="preserve"> (26 to 62; </w:t>
            </w:r>
            <w:r w:rsidRPr="00E44152">
              <w:rPr>
                <w:rFonts w:cstheme="majorHAnsi"/>
                <w:i/>
                <w:sz w:val="18"/>
                <w:szCs w:val="18"/>
              </w:rPr>
              <w:t>p</w:t>
            </w:r>
            <w:r w:rsidRPr="00E44152">
              <w:rPr>
                <w:rFonts w:cstheme="majorHAnsi"/>
                <w:sz w:val="18"/>
                <w:szCs w:val="18"/>
              </w:rPr>
              <w:t>&lt;.0001)</w:t>
            </w:r>
          </w:p>
        </w:tc>
      </w:tr>
    </w:tbl>
    <w:p w14:paraId="3EF78755" w14:textId="0A25D494" w:rsidR="006E2111" w:rsidRPr="00E44152" w:rsidRDefault="006E2111" w:rsidP="006E2111">
      <w:pPr>
        <w:pStyle w:val="BodyText"/>
      </w:pPr>
      <w:bookmarkStart w:id="94" w:name="_Hlk506897494"/>
      <w:r w:rsidRPr="00E44152">
        <w:t>Interim results from the M</w:t>
      </w:r>
      <w:bookmarkStart w:id="95" w:name="_Hlk506287761"/>
      <w:r w:rsidRPr="00E44152">
        <w:t>almö</w:t>
      </w:r>
      <w:bookmarkEnd w:id="95"/>
      <w:r w:rsidRPr="00E44152">
        <w:t xml:space="preserve"> trial (Lång et al.</w:t>
      </w:r>
      <w:r>
        <w:t>,</w:t>
      </w:r>
      <w:r w:rsidRPr="00E44152">
        <w:t xml:space="preserve"> 2016</w:t>
      </w:r>
      <w:r>
        <w:t>A</w:t>
      </w:r>
      <w:r w:rsidRPr="00E44152">
        <w:t>)</w:t>
      </w:r>
      <w:r>
        <w:t xml:space="preserve"> are interesting. Using </w:t>
      </w:r>
      <w:r w:rsidR="002B45FA">
        <w:t>a sequential approach to screening (</w:t>
      </w:r>
      <w:r w:rsidR="002B45FA" w:rsidRPr="00E44152">
        <w:t>DBT</w:t>
      </w:r>
      <w:r w:rsidR="002B45FA">
        <w:rPr>
          <w:vertAlign w:val="subscript"/>
        </w:rPr>
        <w:t>MLO</w:t>
      </w:r>
      <w:r w:rsidR="002B45FA" w:rsidDel="0041712F">
        <w:t xml:space="preserve"> </w:t>
      </w:r>
      <w:r w:rsidR="002B45FA">
        <w:t>compared to FFDM, plus a reading arm of DBT</w:t>
      </w:r>
      <w:r w:rsidR="002B45FA">
        <w:rPr>
          <w:vertAlign w:val="subscript"/>
        </w:rPr>
        <w:t>MLO</w:t>
      </w:r>
      <w:r w:rsidR="002B45FA">
        <w:t xml:space="preserve"> plus DM</w:t>
      </w:r>
      <w:r w:rsidR="002B45FA">
        <w:rPr>
          <w:vertAlign w:val="subscript"/>
        </w:rPr>
        <w:t>CC</w:t>
      </w:r>
      <w:r w:rsidR="002B45FA">
        <w:t>)</w:t>
      </w:r>
      <w:r>
        <w:t xml:space="preserve">, </w:t>
      </w:r>
      <w:r w:rsidRPr="00E44152">
        <w:t>Lång et al.</w:t>
      </w:r>
      <w:r>
        <w:t>,</w:t>
      </w:r>
      <w:r w:rsidRPr="00E44152">
        <w:t xml:space="preserve"> </w:t>
      </w:r>
      <w:r>
        <w:t>(</w:t>
      </w:r>
      <w:r w:rsidRPr="00E44152">
        <w:t>2016</w:t>
      </w:r>
      <w:r>
        <w:t>A)</w:t>
      </w:r>
      <w:r w:rsidRPr="00E44152">
        <w:t xml:space="preserve"> reported a statistically significant increase in overall recall rate</w:t>
      </w:r>
      <w:r w:rsidR="00647F70">
        <w:t>s.</w:t>
      </w:r>
      <w:r w:rsidR="00A8780F">
        <w:t xml:space="preserve"> T</w:t>
      </w:r>
      <w:r w:rsidRPr="00E44152">
        <w:t xml:space="preserve">he recall rate for </w:t>
      </w:r>
      <w:r w:rsidR="002B0E61">
        <w:t xml:space="preserve">the DBT reading arm </w:t>
      </w:r>
      <w:r w:rsidRPr="00E44152">
        <w:t>was 3.8</w:t>
      </w:r>
      <w:r>
        <w:t>%</w:t>
      </w:r>
      <w:r w:rsidRPr="00E44152">
        <w:t xml:space="preserve"> (</w:t>
      </w:r>
      <w:r w:rsidR="00505709">
        <w:t>95%CI</w:t>
      </w:r>
      <w:r>
        <w:t xml:space="preserve"> 3.3</w:t>
      </w:r>
      <w:r w:rsidR="00505709">
        <w:t>-</w:t>
      </w:r>
      <w:r>
        <w:t>4.2</w:t>
      </w:r>
      <w:r w:rsidRPr="00E44152">
        <w:t>) compared with 2.6</w:t>
      </w:r>
      <w:r>
        <w:t>% (</w:t>
      </w:r>
      <w:r w:rsidR="00505709">
        <w:t>95%CI</w:t>
      </w:r>
      <w:r>
        <w:t xml:space="preserve"> 2.3</w:t>
      </w:r>
      <w:r w:rsidR="00505709">
        <w:t>-</w:t>
      </w:r>
      <w:r>
        <w:t>3.0)</w:t>
      </w:r>
      <w:r w:rsidRPr="00E44152">
        <w:t xml:space="preserve"> for FFDM alone. The increase in recall rate when using DBT compared with FFDM was 43</w:t>
      </w:r>
      <w:r>
        <w:t xml:space="preserve">% </w:t>
      </w:r>
      <w:r w:rsidRPr="00E44152">
        <w:t>(</w:t>
      </w:r>
      <w:r w:rsidR="00505709">
        <w:t>95%CI</w:t>
      </w:r>
      <w:r>
        <w:t xml:space="preserve"> 26</w:t>
      </w:r>
      <w:r w:rsidR="00505709">
        <w:t>-</w:t>
      </w:r>
      <w:r>
        <w:t>52</w:t>
      </w:r>
      <w:r w:rsidRPr="00E44152">
        <w:t xml:space="preserve">; </w:t>
      </w:r>
      <w:r w:rsidRPr="00E44152">
        <w:rPr>
          <w:i/>
        </w:rPr>
        <w:t>p</w:t>
      </w:r>
      <w:r w:rsidRPr="00E44152">
        <w:t>&lt;.0001). L</w:t>
      </w:r>
      <w:r>
        <w:t>å</w:t>
      </w:r>
      <w:r w:rsidRPr="00E44152">
        <w:t xml:space="preserve">ng et al. reported that DBT </w:t>
      </w:r>
      <w:r>
        <w:t xml:space="preserve">appeared to be </w:t>
      </w:r>
      <w:r w:rsidRPr="00E44152">
        <w:t xml:space="preserve">particularly sensitive to the detection of small spiculated lesions (discussed </w:t>
      </w:r>
      <w:r>
        <w:t xml:space="preserve">in </w:t>
      </w:r>
      <w:r w:rsidR="004F5EFA" w:rsidRPr="004735F0">
        <w:rPr>
          <w:i/>
        </w:rPr>
        <w:t xml:space="preserve">section </w:t>
      </w:r>
      <w:r w:rsidR="004735F0" w:rsidRPr="004735F0">
        <w:rPr>
          <w:i/>
        </w:rPr>
        <w:t>3.1.2</w:t>
      </w:r>
      <w:r w:rsidRPr="00E44152">
        <w:t>)</w:t>
      </w:r>
      <w:r>
        <w:t xml:space="preserve">. These </w:t>
      </w:r>
      <w:r w:rsidRPr="00E44152">
        <w:t>tend</w:t>
      </w:r>
      <w:r>
        <w:t>ed</w:t>
      </w:r>
      <w:r w:rsidRPr="00E44152">
        <w:t xml:space="preserve"> to be either low-grade cancers or benign radial scars. This</w:t>
      </w:r>
      <w:r w:rsidR="003C6610">
        <w:t>,</w:t>
      </w:r>
      <w:r w:rsidRPr="00E44152">
        <w:t xml:space="preserve"> combined with the findings on CDR (discussed </w:t>
      </w:r>
      <w:r>
        <w:t>in</w:t>
      </w:r>
      <w:r w:rsidR="004F5EFA">
        <w:t xml:space="preserve"> </w:t>
      </w:r>
      <w:r w:rsidR="004F5EFA" w:rsidRPr="004735F0">
        <w:rPr>
          <w:i/>
        </w:rPr>
        <w:t>section</w:t>
      </w:r>
      <w:r w:rsidRPr="004735F0">
        <w:rPr>
          <w:i/>
        </w:rPr>
        <w:t xml:space="preserve"> </w:t>
      </w:r>
      <w:r w:rsidR="004F5EFA" w:rsidRPr="004735F0">
        <w:rPr>
          <w:i/>
          <w:highlight w:val="yellow"/>
        </w:rPr>
        <w:fldChar w:fldCharType="begin"/>
      </w:r>
      <w:r w:rsidR="004F5EFA" w:rsidRPr="004735F0">
        <w:rPr>
          <w:i/>
        </w:rPr>
        <w:instrText xml:space="preserve"> REF _Ref507012272 \r \h </w:instrText>
      </w:r>
      <w:r w:rsidR="004735F0">
        <w:rPr>
          <w:i/>
          <w:highlight w:val="yellow"/>
        </w:rPr>
        <w:instrText xml:space="preserve"> \* MERGEFORMAT </w:instrText>
      </w:r>
      <w:r w:rsidR="004F5EFA" w:rsidRPr="004735F0">
        <w:rPr>
          <w:i/>
          <w:highlight w:val="yellow"/>
        </w:rPr>
      </w:r>
      <w:r w:rsidR="004F5EFA" w:rsidRPr="004735F0">
        <w:rPr>
          <w:i/>
          <w:highlight w:val="yellow"/>
        </w:rPr>
        <w:fldChar w:fldCharType="separate"/>
      </w:r>
      <w:r w:rsidR="002E06F1">
        <w:rPr>
          <w:i/>
        </w:rPr>
        <w:t>3.1.1</w:t>
      </w:r>
      <w:r w:rsidR="004F5EFA" w:rsidRPr="004735F0">
        <w:rPr>
          <w:i/>
          <w:highlight w:val="yellow"/>
        </w:rPr>
        <w:fldChar w:fldCharType="end"/>
      </w:r>
      <w:r w:rsidRPr="00E44152">
        <w:t>)</w:t>
      </w:r>
      <w:r w:rsidR="003C6610">
        <w:t>,</w:t>
      </w:r>
      <w:r w:rsidRPr="00E44152">
        <w:t xml:space="preserve"> led the authors to </w:t>
      </w:r>
      <w:r>
        <w:t xml:space="preserve">conclude </w:t>
      </w:r>
      <w:r w:rsidRPr="00E44152">
        <w:t xml:space="preserve">that DBT will enhance </w:t>
      </w:r>
      <w:r>
        <w:t xml:space="preserve">detection of </w:t>
      </w:r>
      <w:r w:rsidRPr="00E44152">
        <w:t>benign lesions and sometimes areas of normal breast parenchyma</w:t>
      </w:r>
      <w:r>
        <w:t xml:space="preserve">. </w:t>
      </w:r>
      <w:r w:rsidRPr="00E44152">
        <w:t>Lång et al.</w:t>
      </w:r>
      <w:r>
        <w:t>,</w:t>
      </w:r>
      <w:r w:rsidRPr="00E44152">
        <w:t xml:space="preserve"> </w:t>
      </w:r>
      <w:r>
        <w:t xml:space="preserve">thought that this </w:t>
      </w:r>
      <w:r w:rsidRPr="00E44152">
        <w:t xml:space="preserve">probably contributed to the significant increase in recall rate </w:t>
      </w:r>
      <w:r>
        <w:t xml:space="preserve">reported </w:t>
      </w:r>
      <w:r w:rsidRPr="00E44152">
        <w:t xml:space="preserve">with </w:t>
      </w:r>
      <w:r w:rsidR="0041712F">
        <w:t>DBT</w:t>
      </w:r>
      <w:r w:rsidR="0041712F">
        <w:rPr>
          <w:vertAlign w:val="subscript"/>
        </w:rPr>
        <w:t>MLO</w:t>
      </w:r>
      <w:r w:rsidRPr="00E44152">
        <w:t xml:space="preserve"> compared to FFDM. </w:t>
      </w:r>
      <w:r w:rsidR="00A26473">
        <w:t xml:space="preserve">It is also important to note that this screening program has a low recall rate in general anyway. </w:t>
      </w:r>
      <w:r>
        <w:t>T</w:t>
      </w:r>
      <w:r w:rsidRPr="00E44152">
        <w:t>he recall rate observed in this study was higher than estimated for the sample size calculation. Lång et al.</w:t>
      </w:r>
      <w:r>
        <w:t xml:space="preserve"> (</w:t>
      </w:r>
      <w:r w:rsidRPr="00E44152">
        <w:t>2016</w:t>
      </w:r>
      <w:r>
        <w:t xml:space="preserve">A) did not consider that this increase was due to the </w:t>
      </w:r>
      <w:r w:rsidRPr="00D86CAB">
        <w:t xml:space="preserve">screening </w:t>
      </w:r>
      <w:r>
        <w:t xml:space="preserve">strategies used. </w:t>
      </w:r>
      <w:r w:rsidRPr="00E44152">
        <w:t>It would be reasonable to expect that the increase in overall recall rate would be lower in the second half of the study population, due to increased experience of the readers.</w:t>
      </w:r>
      <w:r>
        <w:t xml:space="preserve"> This will be reported on in 2018.</w:t>
      </w:r>
      <w:r w:rsidRPr="00E44152">
        <w:t xml:space="preserve"> </w:t>
      </w:r>
    </w:p>
    <w:p w14:paraId="390FB0DB" w14:textId="77777777" w:rsidR="006E2111" w:rsidRPr="00E44152" w:rsidRDefault="006E2111" w:rsidP="006E2111">
      <w:pPr>
        <w:pStyle w:val="NumberedHeading3"/>
      </w:pPr>
      <w:bookmarkStart w:id="96" w:name="_Ref507012351"/>
      <w:bookmarkEnd w:id="94"/>
      <w:r w:rsidRPr="00E44152">
        <w:t>False positive rate</w:t>
      </w:r>
      <w:bookmarkEnd w:id="96"/>
    </w:p>
    <w:p w14:paraId="2A008765" w14:textId="49C176A3" w:rsidR="006E2111" w:rsidRDefault="006E2111" w:rsidP="006E2111">
      <w:pPr>
        <w:pStyle w:val="BodyText"/>
      </w:pPr>
      <w:r w:rsidRPr="00E44152">
        <w:t xml:space="preserve">False positive </w:t>
      </w:r>
      <w:r>
        <w:t xml:space="preserve">mammogram results are </w:t>
      </w:r>
      <w:r w:rsidRPr="00E44152">
        <w:t>concern</w:t>
      </w:r>
      <w:r>
        <w:t>ing for both women and breast screening program administrators</w:t>
      </w:r>
      <w:r w:rsidRPr="00E44152">
        <w:t xml:space="preserve">. Women who are recalled for further investigation </w:t>
      </w:r>
      <w:r>
        <w:t>may</w:t>
      </w:r>
      <w:r w:rsidRPr="00E44152">
        <w:t xml:space="preserve"> experience high levels of anxiety, along with the inconvenience and expense of attending a further appointment which </w:t>
      </w:r>
      <w:r>
        <w:t xml:space="preserve">may </w:t>
      </w:r>
      <w:r w:rsidRPr="00E44152">
        <w:t>bring no health benefit to the woman</w:t>
      </w:r>
      <w:r w:rsidR="003C6610">
        <w:t xml:space="preserve"> or may lead to her undergoing additional and unneeded invasive tests and/or biopsy</w:t>
      </w:r>
      <w:r w:rsidRPr="00E44152">
        <w:t xml:space="preserve">. </w:t>
      </w:r>
      <w:r>
        <w:t xml:space="preserve">The health system may incur unnecessary costs based on biopsy and further assessment of suspected abnormalities which turn out to be benign. </w:t>
      </w:r>
    </w:p>
    <w:p w14:paraId="7156EC41" w14:textId="3479578B" w:rsidR="006E2111" w:rsidRPr="00E44152" w:rsidRDefault="006E2111" w:rsidP="006E2111">
      <w:pPr>
        <w:pStyle w:val="BodyText"/>
      </w:pPr>
      <w:r w:rsidRPr="00E44152">
        <w:t xml:space="preserve">False positive recalls occur particularly in younger women </w:t>
      </w:r>
      <w:r>
        <w:t xml:space="preserve">aged under 50 years </w:t>
      </w:r>
      <w:r w:rsidRPr="00E44152">
        <w:t xml:space="preserve">and those with </w:t>
      </w:r>
      <w:r>
        <w:t xml:space="preserve">other </w:t>
      </w:r>
      <w:r w:rsidRPr="00E44152">
        <w:t>risk factors</w:t>
      </w:r>
      <w:r>
        <w:t xml:space="preserve"> for breast cancer such as </w:t>
      </w:r>
      <w:r w:rsidRPr="000D01DA">
        <w:t>high breast density.</w:t>
      </w:r>
      <w:r w:rsidRPr="00E44152">
        <w:t xml:space="preserve"> One of the reasons for this is that younger women generally have </w:t>
      </w:r>
      <w:r>
        <w:t>more dense</w:t>
      </w:r>
      <w:r w:rsidRPr="00E44152">
        <w:t xml:space="preserve"> breasts than older women</w:t>
      </w:r>
      <w:r>
        <w:t xml:space="preserve">. This </w:t>
      </w:r>
      <w:r w:rsidRPr="00E44152">
        <w:t>might result in more overlap of glandular tissue</w:t>
      </w:r>
      <w:r>
        <w:t xml:space="preserve"> which can </w:t>
      </w:r>
      <w:r w:rsidRPr="00E44152">
        <w:t xml:space="preserve">produce composite densities which may appear like cancers. Further discussion on the effect of age and breast density on screening outcomes is </w:t>
      </w:r>
      <w:r>
        <w:t xml:space="preserve">included in </w:t>
      </w:r>
      <w:r w:rsidRPr="004735F0">
        <w:rPr>
          <w:i/>
        </w:rPr>
        <w:t xml:space="preserve">section </w:t>
      </w:r>
      <w:r w:rsidR="004F5EFA" w:rsidRPr="004735F0">
        <w:rPr>
          <w:i/>
        </w:rPr>
        <w:fldChar w:fldCharType="begin"/>
      </w:r>
      <w:r w:rsidR="004F5EFA" w:rsidRPr="004735F0">
        <w:rPr>
          <w:i/>
        </w:rPr>
        <w:instrText xml:space="preserve"> REF _Ref507012297 \r \h </w:instrText>
      </w:r>
      <w:r w:rsidR="004735F0">
        <w:rPr>
          <w:i/>
        </w:rPr>
        <w:instrText xml:space="preserve"> \* MERGEFORMAT </w:instrText>
      </w:r>
      <w:r w:rsidR="004F5EFA" w:rsidRPr="004735F0">
        <w:rPr>
          <w:i/>
        </w:rPr>
      </w:r>
      <w:r w:rsidR="004F5EFA" w:rsidRPr="004735F0">
        <w:rPr>
          <w:i/>
        </w:rPr>
        <w:fldChar w:fldCharType="separate"/>
      </w:r>
      <w:r w:rsidR="002E06F1">
        <w:rPr>
          <w:i/>
        </w:rPr>
        <w:t>3.3</w:t>
      </w:r>
      <w:r w:rsidR="004F5EFA" w:rsidRPr="004735F0">
        <w:rPr>
          <w:i/>
        </w:rPr>
        <w:fldChar w:fldCharType="end"/>
      </w:r>
      <w:r w:rsidRPr="004F5EFA">
        <w:t>.</w:t>
      </w:r>
      <w:r w:rsidRPr="00E44152">
        <w:t xml:space="preserve"> </w:t>
      </w:r>
    </w:p>
    <w:p w14:paraId="2EB26D27" w14:textId="77777777" w:rsidR="006E2111" w:rsidRDefault="006E2111" w:rsidP="006E2111">
      <w:pPr>
        <w:pStyle w:val="Heading3"/>
      </w:pPr>
      <w:r>
        <w:t>F</w:t>
      </w:r>
      <w:r w:rsidRPr="00E44152">
        <w:t xml:space="preserve">alse positive rate </w:t>
      </w:r>
      <w:r>
        <w:t xml:space="preserve">results </w:t>
      </w:r>
      <w:r w:rsidRPr="00E44152">
        <w:t>for FFDM + DBT compared to FFDM alone</w:t>
      </w:r>
    </w:p>
    <w:p w14:paraId="0E124E9B" w14:textId="77777777" w:rsidR="006E2111" w:rsidRDefault="006E2111" w:rsidP="006E2111">
      <w:pPr>
        <w:pStyle w:val="BodyText"/>
      </w:pPr>
      <w:r>
        <w:t>Seven studies reported false positive rates for FFDM + DBT compared to FFDM alone.</w:t>
      </w:r>
    </w:p>
    <w:p w14:paraId="1143C633" w14:textId="77777777" w:rsidR="006E2111" w:rsidRPr="00F171B3" w:rsidRDefault="006E2111" w:rsidP="006E2111">
      <w:pPr>
        <w:pStyle w:val="BodyText-GREEN"/>
        <w:rPr>
          <w:b/>
          <w:color w:val="auto"/>
        </w:rPr>
      </w:pPr>
      <w:r w:rsidRPr="00F171B3">
        <w:rPr>
          <w:b/>
          <w:color w:val="auto"/>
        </w:rPr>
        <w:t>Systematic reviews</w:t>
      </w:r>
    </w:p>
    <w:p w14:paraId="70174C72" w14:textId="25431597" w:rsidR="006E2111" w:rsidRDefault="006E2111" w:rsidP="006E2111">
      <w:pPr>
        <w:pStyle w:val="BodyText"/>
      </w:pPr>
      <w:r w:rsidRPr="00E44152">
        <w:t xml:space="preserve">One systematic review </w:t>
      </w:r>
      <w:r>
        <w:t xml:space="preserve">(Hodgson et al., 2016) </w:t>
      </w:r>
      <w:r w:rsidRPr="00E44152">
        <w:t>explore</w:t>
      </w:r>
      <w:r>
        <w:t>d</w:t>
      </w:r>
      <w:r w:rsidRPr="00E44152">
        <w:t xml:space="preserve"> false positive recall rates for FFDM + DBT compared to FFDM alone. The main inclusion criteria </w:t>
      </w:r>
      <w:r>
        <w:t xml:space="preserve">used by Hodgson et al. </w:t>
      </w:r>
      <w:r w:rsidRPr="00E44152">
        <w:t xml:space="preserve">and </w:t>
      </w:r>
      <w:r>
        <w:t xml:space="preserve">comments on study design strengths and limitations </w:t>
      </w:r>
      <w:r w:rsidRPr="00E44152">
        <w:t xml:space="preserve">of the </w:t>
      </w:r>
      <w:r>
        <w:t xml:space="preserve">studies used in the </w:t>
      </w:r>
      <w:r w:rsidRPr="00E44152">
        <w:t xml:space="preserve">systematic reviews are described </w:t>
      </w:r>
      <w:r>
        <w:t xml:space="preserve">in </w:t>
      </w:r>
      <w:r w:rsidRPr="004735F0">
        <w:rPr>
          <w:i/>
        </w:rPr>
        <w:t xml:space="preserve">section </w:t>
      </w:r>
      <w:r w:rsidR="004F5EFA" w:rsidRPr="004735F0">
        <w:rPr>
          <w:i/>
        </w:rPr>
        <w:fldChar w:fldCharType="begin"/>
      </w:r>
      <w:r w:rsidR="004F5EFA" w:rsidRPr="004735F0">
        <w:rPr>
          <w:i/>
        </w:rPr>
        <w:instrText xml:space="preserve"> REF _Ref507012272 \r \h  \* MERGEFORMAT </w:instrText>
      </w:r>
      <w:r w:rsidR="004F5EFA" w:rsidRPr="004735F0">
        <w:rPr>
          <w:i/>
        </w:rPr>
      </w:r>
      <w:r w:rsidR="004F5EFA" w:rsidRPr="004735F0">
        <w:rPr>
          <w:i/>
        </w:rPr>
        <w:fldChar w:fldCharType="separate"/>
      </w:r>
      <w:r w:rsidR="002E06F1">
        <w:rPr>
          <w:i/>
        </w:rPr>
        <w:t>3.1.1</w:t>
      </w:r>
      <w:r w:rsidR="004F5EFA" w:rsidRPr="004735F0">
        <w:rPr>
          <w:i/>
        </w:rPr>
        <w:fldChar w:fldCharType="end"/>
      </w:r>
      <w:r w:rsidR="004F5EFA" w:rsidRPr="004F5EFA">
        <w:t>.</w:t>
      </w:r>
    </w:p>
    <w:p w14:paraId="48DC9AEA" w14:textId="3C963686" w:rsidR="006E2111" w:rsidRDefault="006E2111" w:rsidP="006E2111">
      <w:pPr>
        <w:pStyle w:val="BodyText"/>
      </w:pPr>
      <w:r>
        <w:lastRenderedPageBreak/>
        <w:t xml:space="preserve">Studies included in </w:t>
      </w:r>
      <w:r w:rsidRPr="00E44152">
        <w:t>Hodgson et al</w:t>
      </w:r>
      <w:r>
        <w:t>.</w:t>
      </w:r>
      <w:r w:rsidRPr="00E44152">
        <w:t xml:space="preserve"> </w:t>
      </w:r>
      <w:r>
        <w:t xml:space="preserve">all reported </w:t>
      </w:r>
      <w:r w:rsidRPr="00E44152">
        <w:t xml:space="preserve">a lower false positive rate </w:t>
      </w:r>
      <w:r>
        <w:t xml:space="preserve">for FFDM + DBT </w:t>
      </w:r>
      <w:r w:rsidRPr="00E44152">
        <w:t>compared to FFDM alone.</w:t>
      </w:r>
      <w:r>
        <w:t xml:space="preserve"> The review identified two prospective trials (OTS and STORM) and three retrospective studies conducted in the US (Destounis et al., 2014; Friedewald et al., 2014; Lourenco et al., 201</w:t>
      </w:r>
      <w:r w:rsidR="00D13C43">
        <w:t>5</w:t>
      </w:r>
      <w:r>
        <w:t>)</w:t>
      </w:r>
      <w:r w:rsidRPr="00E44152">
        <w:t>. Hodgson et al</w:t>
      </w:r>
      <w:r>
        <w:t>.</w:t>
      </w:r>
      <w:r w:rsidRPr="00E44152">
        <w:t xml:space="preserve"> did not perform meta-analysis on either the European or US studies in terms of false positive rates</w:t>
      </w:r>
      <w:r>
        <w:t xml:space="preserve"> (for the reasons previously noted</w:t>
      </w:r>
      <w:r w:rsidR="003C6610">
        <w:t xml:space="preserve"> in </w:t>
      </w:r>
      <w:r w:rsidR="003C6610" w:rsidRPr="003C6610">
        <w:rPr>
          <w:i/>
        </w:rPr>
        <w:t>section 3.1.1</w:t>
      </w:r>
      <w:r>
        <w:t>)</w:t>
      </w:r>
      <w:r w:rsidRPr="00E44152">
        <w:t xml:space="preserve">. </w:t>
      </w:r>
    </w:p>
    <w:p w14:paraId="64A2E3BD" w14:textId="77777777" w:rsidR="003C6610" w:rsidRDefault="006E2111" w:rsidP="006E2111">
      <w:pPr>
        <w:pStyle w:val="BodyText"/>
      </w:pPr>
      <w:r w:rsidRPr="00E44152">
        <w:t xml:space="preserve">As with overall recall rates, </w:t>
      </w:r>
      <w:r>
        <w:t xml:space="preserve">Hodgson et al. reported that </w:t>
      </w:r>
      <w:r w:rsidRPr="00E44152">
        <w:t>STORM and OTS</w:t>
      </w:r>
      <w:r>
        <w:t xml:space="preserve"> trials</w:t>
      </w:r>
      <w:r w:rsidRPr="00E44152">
        <w:t xml:space="preserve"> observed different results for false positive rate when using FFDM + DBT compared to FFDM alone. </w:t>
      </w:r>
    </w:p>
    <w:p w14:paraId="6582E73B" w14:textId="77777777" w:rsidR="003C6610" w:rsidRDefault="006E2111" w:rsidP="003C6610">
      <w:pPr>
        <w:pStyle w:val="List-BulletLvl1"/>
      </w:pPr>
      <w:r>
        <w:t>In STORM, lower recall rates and lower false positive rates were observed when using FFDM + DBT</w:t>
      </w:r>
      <w:r w:rsidR="003C6610">
        <w:t xml:space="preserve"> compared to FFDM alone</w:t>
      </w:r>
      <w:r>
        <w:t>. FFDM + DBT had 9.1 less false positives per 1000 screens compare</w:t>
      </w:r>
      <w:r w:rsidR="003C6610">
        <w:t>d</w:t>
      </w:r>
      <w:r>
        <w:t xml:space="preserve"> to FFDM (95%CI: -11.8 to -7.2). </w:t>
      </w:r>
    </w:p>
    <w:p w14:paraId="60C99EF7" w14:textId="77777777" w:rsidR="003C6610" w:rsidRDefault="006E2111" w:rsidP="003C6610">
      <w:pPr>
        <w:pStyle w:val="List-BulletLvl1"/>
      </w:pPr>
      <w:r>
        <w:t>In the OTS trial</w:t>
      </w:r>
      <w:r w:rsidRPr="00E44152">
        <w:t>, lower false positive rates using FFDM + DBT were found pre-arbitration</w:t>
      </w:r>
      <w:r>
        <w:t xml:space="preserve"> (difference per 1000 screens was -8 for FFDM + DBT vs. FFDM alone)</w:t>
      </w:r>
      <w:r w:rsidRPr="00E44152">
        <w:t>, but higher false positive rates found post-arbitration</w:t>
      </w:r>
      <w:r>
        <w:t xml:space="preserve"> (and higher recall rates were observed overall)</w:t>
      </w:r>
      <w:r w:rsidRPr="00E44152">
        <w:t xml:space="preserve">. After consensus by arbitration, the difference for FFDM + DBT versus FFDM was </w:t>
      </w:r>
      <w:r>
        <w:t>+</w:t>
      </w:r>
      <w:r w:rsidRPr="00E44152">
        <w:t>5.4 per 100</w:t>
      </w:r>
      <w:r>
        <w:t>0</w:t>
      </w:r>
      <w:r w:rsidRPr="00E44152">
        <w:t xml:space="preserve"> screens</w:t>
      </w:r>
      <w:r>
        <w:t xml:space="preserve"> for false positives (95%CI: 4.2</w:t>
      </w:r>
      <w:r w:rsidR="00505709">
        <w:t>-</w:t>
      </w:r>
      <w:r>
        <w:t>6.8)</w:t>
      </w:r>
      <w:r w:rsidRPr="00E44152">
        <w:t xml:space="preserve">. </w:t>
      </w:r>
    </w:p>
    <w:p w14:paraId="522FD341" w14:textId="69EDBF1D" w:rsidR="006E2111" w:rsidRDefault="006E2111" w:rsidP="003C6610">
      <w:pPr>
        <w:pStyle w:val="BodyText"/>
      </w:pPr>
      <w:r w:rsidRPr="00E44152">
        <w:t xml:space="preserve">No pooled analysis for overall false positive rates was </w:t>
      </w:r>
      <w:r w:rsidR="00587EA3" w:rsidRPr="00E44152">
        <w:t>provided because</w:t>
      </w:r>
      <w:r w:rsidRPr="00E44152">
        <w:t xml:space="preserve"> attempts to combine the results using meta-analysis results in significant heterogeneity (I</w:t>
      </w:r>
      <w:r w:rsidRPr="00E44152">
        <w:rPr>
          <w:vertAlign w:val="superscript"/>
        </w:rPr>
        <w:t>2</w:t>
      </w:r>
      <w:r w:rsidRPr="00E44152">
        <w:t xml:space="preserve"> = 99%). </w:t>
      </w:r>
    </w:p>
    <w:p w14:paraId="0FC85310" w14:textId="744DAF34" w:rsidR="006E2111" w:rsidRDefault="006E2111" w:rsidP="006E2111">
      <w:pPr>
        <w:pStyle w:val="BodyText"/>
      </w:pPr>
      <w:r>
        <w:t>The reported results of the retrospective</w:t>
      </w:r>
      <w:r w:rsidRPr="00E44152">
        <w:t xml:space="preserve"> US studies</w:t>
      </w:r>
      <w:r>
        <w:t xml:space="preserve"> described a similar direction of effect as the results from the STORM trial (that is, FFDM + DBT results in lower false positive rates than FFDM alone).</w:t>
      </w:r>
      <w:r w:rsidRPr="00E44152">
        <w:t xml:space="preserve"> However, the magnitude of the difference in false positives varied</w:t>
      </w:r>
      <w:r>
        <w:t xml:space="preserve"> so drastically that n</w:t>
      </w:r>
      <w:r w:rsidRPr="00E44152">
        <w:t>o meta-analysis was performed on this group either.</w:t>
      </w:r>
      <w:r>
        <w:t xml:space="preserve"> </w:t>
      </w:r>
      <w:r w:rsidR="00656876">
        <w:t>Destounis</w:t>
      </w:r>
      <w:r>
        <w:t xml:space="preserve"> et al. (2014) reported a highly statistically significant decrease in false recalls between FFDM and FFDM + DBT of 74.74 per 1000 screening examinations (</w:t>
      </w:r>
      <w:r w:rsidR="00505709">
        <w:t>95%CI</w:t>
      </w:r>
      <w:r>
        <w:t xml:space="preserve"> 105.6 to -43.1). Lourenco et al. (201</w:t>
      </w:r>
      <w:r w:rsidR="00D13C43">
        <w:t>5</w:t>
      </w:r>
      <w:r>
        <w:t xml:space="preserve">) and Friedewald et al. (2014) reported less extreme, although still statistically significant reductions </w:t>
      </w:r>
      <w:r w:rsidR="003C6610">
        <w:t xml:space="preserve">when using FFDM + DBT compared to FFDM alone: </w:t>
      </w:r>
      <w:r>
        <w:t>28.7 false recalls per 1000 screens (</w:t>
      </w:r>
      <w:r w:rsidR="00505709">
        <w:t>95%CI</w:t>
      </w:r>
      <w:r>
        <w:t xml:space="preserve"> -35.1 to -22.2) and 17.4 per 1000 screens (</w:t>
      </w:r>
      <w:r w:rsidR="00505709">
        <w:t>95%CI</w:t>
      </w:r>
      <w:r>
        <w:t xml:space="preserve"> 15.6</w:t>
      </w:r>
      <w:r w:rsidR="00505709">
        <w:t>-</w:t>
      </w:r>
      <w:r>
        <w:t xml:space="preserve">19.2) respectively. </w:t>
      </w:r>
    </w:p>
    <w:p w14:paraId="13273640" w14:textId="4156AE78" w:rsidR="006E2111" w:rsidRDefault="00B26548" w:rsidP="006E2111">
      <w:pPr>
        <w:pStyle w:val="BodyText"/>
      </w:pPr>
      <w:r>
        <w:t>Table 1</w:t>
      </w:r>
      <w:r w:rsidR="003C6610">
        <w:t>4</w:t>
      </w:r>
      <w:r w:rsidR="00BB4B4D" w:rsidRPr="00BB4B4D">
        <w:t xml:space="preserve"> </w:t>
      </w:r>
      <w:r w:rsidR="00A26473">
        <w:t xml:space="preserve">(overleaf) </w:t>
      </w:r>
      <w:r w:rsidR="006E2111" w:rsidRPr="00BB4B4D">
        <w:t>provides</w:t>
      </w:r>
      <w:r w:rsidR="006E2111" w:rsidRPr="009C3DB1">
        <w:t xml:space="preserve"> a summary of the false positive recall rates reported in Hodgson et al. Where</w:t>
      </w:r>
      <w:r w:rsidR="006E2111">
        <w:t xml:space="preserve"> percentages are given, this indicates the percentage of overall screens that resulted in a false positive recall. False positive recalls were reported as percentages in some studies, and false positive screens per 1000 in others. The measurement for different results is specified.</w:t>
      </w:r>
    </w:p>
    <w:p w14:paraId="4A27CDE7" w14:textId="77777777" w:rsidR="00A26473" w:rsidRPr="00F171B3" w:rsidRDefault="00A26473" w:rsidP="00A26473">
      <w:pPr>
        <w:pStyle w:val="BodyText-GREEN"/>
        <w:rPr>
          <w:b/>
          <w:color w:val="auto"/>
        </w:rPr>
      </w:pPr>
      <w:bookmarkStart w:id="97" w:name="_Ref506996756"/>
      <w:r w:rsidRPr="00F171B3">
        <w:rPr>
          <w:b/>
          <w:color w:val="auto"/>
        </w:rPr>
        <w:t>Randomised controlled trials</w:t>
      </w:r>
    </w:p>
    <w:p w14:paraId="7412EA16" w14:textId="2E30CEE4" w:rsidR="00A26473" w:rsidRDefault="00A26473" w:rsidP="00A26473">
      <w:pPr>
        <w:pStyle w:val="BodyText"/>
      </w:pPr>
      <w:r>
        <w:t xml:space="preserve">The RCT completed by Maxwell et al. (2017) reported results for younger women only, and is therefore analysed with respect to age, below, at </w:t>
      </w:r>
      <w:r w:rsidRPr="004735F0">
        <w:rPr>
          <w:i/>
        </w:rPr>
        <w:t xml:space="preserve">section </w:t>
      </w:r>
      <w:r w:rsidRPr="004735F0">
        <w:rPr>
          <w:i/>
        </w:rPr>
        <w:fldChar w:fldCharType="begin"/>
      </w:r>
      <w:r w:rsidRPr="004735F0">
        <w:rPr>
          <w:i/>
        </w:rPr>
        <w:instrText xml:space="preserve"> REF _Ref507012325 \r \h </w:instrText>
      </w:r>
      <w:r w:rsidR="004735F0">
        <w:rPr>
          <w:i/>
        </w:rPr>
        <w:instrText xml:space="preserve"> \* MERGEFORMAT </w:instrText>
      </w:r>
      <w:r w:rsidRPr="004735F0">
        <w:rPr>
          <w:i/>
        </w:rPr>
      </w:r>
      <w:r w:rsidRPr="004735F0">
        <w:rPr>
          <w:i/>
        </w:rPr>
        <w:fldChar w:fldCharType="separate"/>
      </w:r>
      <w:r w:rsidR="002E06F1">
        <w:rPr>
          <w:i/>
        </w:rPr>
        <w:t>3.3.3</w:t>
      </w:r>
      <w:r w:rsidRPr="004735F0">
        <w:rPr>
          <w:i/>
        </w:rPr>
        <w:fldChar w:fldCharType="end"/>
      </w:r>
      <w:r w:rsidRPr="004F5EFA">
        <w:t>.</w:t>
      </w:r>
    </w:p>
    <w:p w14:paraId="50994B4A" w14:textId="77777777" w:rsidR="00A26473" w:rsidRDefault="00A26473">
      <w:pPr>
        <w:rPr>
          <w:b/>
          <w:bCs/>
          <w:color w:val="36424A" w:themeColor="accent1"/>
          <w:sz w:val="18"/>
          <w:szCs w:val="18"/>
        </w:rPr>
      </w:pPr>
      <w:r>
        <w:br w:type="page"/>
      </w:r>
    </w:p>
    <w:p w14:paraId="6258F9E2" w14:textId="26FA8CEB" w:rsidR="006E2111" w:rsidRPr="009C3DB1" w:rsidRDefault="00BB4B4D" w:rsidP="00BB4B4D">
      <w:pPr>
        <w:pStyle w:val="Caption"/>
        <w:rPr>
          <w:b w:val="0"/>
        </w:rPr>
      </w:pPr>
      <w:r>
        <w:lastRenderedPageBreak/>
        <w:t xml:space="preserve">Table </w:t>
      </w:r>
      <w:bookmarkEnd w:id="97"/>
      <w:r w:rsidR="00B26548">
        <w:t>1</w:t>
      </w:r>
      <w:r w:rsidR="003C6610">
        <w:t>4</w:t>
      </w:r>
      <w:r>
        <w:t xml:space="preserve">: </w:t>
      </w:r>
      <w:r w:rsidRPr="00C41542">
        <w:t>Studies reporting on false positive rate included in Hodgson et al. (2016)</w:t>
      </w:r>
    </w:p>
    <w:tbl>
      <w:tblPr>
        <w:tblW w:w="9041"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14 summarises six studies reporting on false positive rates. Information is provided on the sample size, the study type, and information on FFDM + DBT false positive rate, FFDM alone false positive rate, and the difference between false positive rates where available.&#10;&#10;Two prospective trials embedded in European population-based screening programs with biennial screening are described:&#10;&#10;The Ciatto et al., 2013 (STORM) study was a prospective, fully paired trial. The study included 7292 asymptomatic, average risk women. FFDM + DBT false positive rate was 3.5%. FFDM alone false positive rate was 4.4%. The difference between false positive rates was: 9.3 decrease per 1000 screens (-11.8 to -7.2).&#10;&#10;The Skaane et al., 2013 (OTS trial) study was a prospective, fully paired trial using Selenia Dimensions unit with double reading. The study included 12,631 women aged 50 -69 years participating in the biennial Oslo breast screening program, with nine months follow-up. FFDM + DBT false positive rate was 8.5%. FFDM alone false positive rate was 10.3%. The difference between false positive rates was: Pre-arbitration: 8 decrease per 1000 screens, and post-arbitration: 5.4 increase per 1000 screens (4.2 to 6.8).&#10;&#10;Four retrospective American studies set in community-based radiology practices with annual screening are described:&#10;&#10;The Lourenco et al., 2015 study was a retrospective review of two cohorts (DBT alone=2012/13, FFDM=2011/12), single reading. The study included 12,577 FFDM and 12,921 DBT examinations. FFDM + DBT false positive rate was 5.94%. FFDM alone false positive rate was 8.80%. The difference between false positive rates was: 28.7 decrease per 1000 screens (-35.1 to -22.2).&#10;&#10;The Friedewald et al., 2014 study was a retrospective review with single reader. The study included 173,663 images from 13 different radiology sites. FFDM + DBT false positive rate was 8.4%. FFDM alone false positive rate was 10.14%. The difference between false positive rates was: 17.4 decrease per 1000 screens (-15.6 to -19.2).&#10;&#10;The Destounis et al., 2014 study was a retrospective review of images with double reading. The study included 524 women aged &gt;30 years (mean age 59 years). FFDM + DBT false positive rate was 3.63%. FFDM alone false positive rate was 11.07%. The difference between false positive rates was: 74.4 decrease per 1000 screens (-105.6 to -43.1).&#10;&#10;The Rose et al., 2014 study was an observational reading study of data before/after DBT implemented. The study included 10,878 FFDM+DBT images and 10,878 matched FFDM images. The difference between false positive rates was: 29.5 decrease per 1000 screens.&#10;"/>
      </w:tblPr>
      <w:tblGrid>
        <w:gridCol w:w="1158"/>
        <w:gridCol w:w="1536"/>
        <w:gridCol w:w="1559"/>
        <w:gridCol w:w="1417"/>
        <w:gridCol w:w="1508"/>
        <w:gridCol w:w="1863"/>
      </w:tblGrid>
      <w:tr w:rsidR="009B244E" w:rsidRPr="009B244E" w14:paraId="45434CCC" w14:textId="77777777" w:rsidTr="00F83EB3">
        <w:trPr>
          <w:trHeight w:val="939"/>
          <w:tblHeader/>
        </w:trPr>
        <w:tc>
          <w:tcPr>
            <w:tcW w:w="1158" w:type="dxa"/>
            <w:shd w:val="clear" w:color="auto" w:fill="77B800" w:themeFill="background2"/>
          </w:tcPr>
          <w:p w14:paraId="0A773BA1" w14:textId="77777777" w:rsidR="006E2111" w:rsidRPr="009B244E" w:rsidRDefault="006E2111" w:rsidP="00AC23E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Study</w:t>
            </w:r>
          </w:p>
        </w:tc>
        <w:tc>
          <w:tcPr>
            <w:tcW w:w="1536" w:type="dxa"/>
            <w:shd w:val="clear" w:color="auto" w:fill="77B800" w:themeFill="background2"/>
          </w:tcPr>
          <w:p w14:paraId="1B3751E1" w14:textId="77777777" w:rsidR="006E2111" w:rsidRPr="009B244E" w:rsidRDefault="006E2111" w:rsidP="00AC23E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Sample</w:t>
            </w:r>
          </w:p>
        </w:tc>
        <w:tc>
          <w:tcPr>
            <w:tcW w:w="1559" w:type="dxa"/>
            <w:shd w:val="clear" w:color="auto" w:fill="77B800" w:themeFill="background2"/>
          </w:tcPr>
          <w:p w14:paraId="344CD5AB" w14:textId="77777777" w:rsidR="006E2111" w:rsidRPr="009B244E" w:rsidRDefault="006E2111" w:rsidP="00AC23E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Study type</w:t>
            </w:r>
          </w:p>
        </w:tc>
        <w:tc>
          <w:tcPr>
            <w:tcW w:w="1417" w:type="dxa"/>
            <w:shd w:val="clear" w:color="auto" w:fill="77B800" w:themeFill="background2"/>
          </w:tcPr>
          <w:p w14:paraId="02ADCC0E" w14:textId="2E8B89CF" w:rsidR="006E2111" w:rsidRPr="009B244E" w:rsidRDefault="006E2111" w:rsidP="00AC23E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FFDM + DBT</w:t>
            </w:r>
          </w:p>
          <w:p w14:paraId="6079DAC6" w14:textId="77777777" w:rsidR="006E2111" w:rsidRPr="009B244E" w:rsidRDefault="006E2111" w:rsidP="00AC23E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sz w:val="18"/>
                <w:szCs w:val="18"/>
              </w:rPr>
              <w:t>FPR (95%CI; p-value)</w:t>
            </w:r>
          </w:p>
        </w:tc>
        <w:tc>
          <w:tcPr>
            <w:tcW w:w="1508" w:type="dxa"/>
            <w:shd w:val="clear" w:color="auto" w:fill="77B800" w:themeFill="background2"/>
          </w:tcPr>
          <w:p w14:paraId="3DCAC5C8" w14:textId="3A329C79" w:rsidR="006E2111" w:rsidRPr="009B244E" w:rsidRDefault="006E2111" w:rsidP="00AC23E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FFDM alone</w:t>
            </w:r>
          </w:p>
          <w:p w14:paraId="2712710F" w14:textId="77777777" w:rsidR="006E2111" w:rsidRPr="009B244E" w:rsidRDefault="006E2111" w:rsidP="00AC23E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sz w:val="18"/>
                <w:szCs w:val="18"/>
              </w:rPr>
              <w:t>FPR (95%CI; p-value)</w:t>
            </w:r>
          </w:p>
        </w:tc>
        <w:tc>
          <w:tcPr>
            <w:tcW w:w="1863" w:type="dxa"/>
            <w:shd w:val="clear" w:color="auto" w:fill="77B800" w:themeFill="background2"/>
          </w:tcPr>
          <w:p w14:paraId="09881967" w14:textId="77777777" w:rsidR="006E2111" w:rsidRPr="009B244E" w:rsidRDefault="006E2111" w:rsidP="00AC23E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 xml:space="preserve">Difference between FPR </w:t>
            </w:r>
            <w:r w:rsidRPr="009B244E">
              <w:rPr>
                <w:rFonts w:asciiTheme="majorHAnsi" w:hAnsiTheme="majorHAnsi" w:cstheme="majorHAnsi"/>
                <w:sz w:val="18"/>
                <w:szCs w:val="18"/>
              </w:rPr>
              <w:t>(95%CI; p-value)</w:t>
            </w:r>
          </w:p>
        </w:tc>
      </w:tr>
      <w:tr w:rsidR="006E2111" w:rsidRPr="00E44152" w14:paraId="3377E82C" w14:textId="77777777" w:rsidTr="00A45251">
        <w:trPr>
          <w:trHeight w:val="179"/>
        </w:trPr>
        <w:tc>
          <w:tcPr>
            <w:tcW w:w="9041" w:type="dxa"/>
            <w:gridSpan w:val="6"/>
          </w:tcPr>
          <w:p w14:paraId="41E619C8" w14:textId="5305539F" w:rsidR="006E2111" w:rsidRPr="00E44152" w:rsidRDefault="002E06F1" w:rsidP="006E211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b/>
                <w:sz w:val="16"/>
                <w:szCs w:val="16"/>
              </w:rPr>
              <w:t>Prospective trials</w:t>
            </w:r>
            <w:r w:rsidR="006E2111" w:rsidRPr="00E44152">
              <w:rPr>
                <w:rFonts w:asciiTheme="majorHAnsi" w:hAnsiTheme="majorHAnsi" w:cstheme="majorHAnsi"/>
                <w:b/>
                <w:sz w:val="16"/>
                <w:szCs w:val="16"/>
              </w:rPr>
              <w:t xml:space="preserve"> embedded in European population-based screening programs with biennial screening</w:t>
            </w:r>
          </w:p>
        </w:tc>
      </w:tr>
      <w:tr w:rsidR="006E2111" w:rsidRPr="00E44152" w14:paraId="2F31978D" w14:textId="77777777" w:rsidTr="00F83EB3">
        <w:trPr>
          <w:trHeight w:val="202"/>
        </w:trPr>
        <w:tc>
          <w:tcPr>
            <w:tcW w:w="1158" w:type="dxa"/>
          </w:tcPr>
          <w:p w14:paraId="1A12A3A6" w14:textId="77777777" w:rsidR="006E2111"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Ciatto et al.</w:t>
            </w:r>
            <w:r>
              <w:rPr>
                <w:rFonts w:asciiTheme="majorHAnsi" w:hAnsiTheme="majorHAnsi" w:cstheme="majorHAnsi"/>
                <w:sz w:val="18"/>
                <w:szCs w:val="18"/>
              </w:rPr>
              <w:t>,</w:t>
            </w:r>
            <w:r w:rsidRPr="00E44152">
              <w:rPr>
                <w:rFonts w:asciiTheme="majorHAnsi" w:hAnsiTheme="majorHAnsi" w:cstheme="majorHAnsi"/>
                <w:sz w:val="18"/>
                <w:szCs w:val="18"/>
              </w:rPr>
              <w:t xml:space="preserve"> 2013</w:t>
            </w:r>
          </w:p>
          <w:p w14:paraId="581CCB9A"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Pr>
                <w:rFonts w:asciiTheme="majorHAnsi" w:hAnsiTheme="majorHAnsi" w:cstheme="majorHAnsi"/>
                <w:sz w:val="18"/>
                <w:szCs w:val="18"/>
              </w:rPr>
              <w:t>(STORM)</w:t>
            </w:r>
          </w:p>
        </w:tc>
        <w:tc>
          <w:tcPr>
            <w:tcW w:w="1536" w:type="dxa"/>
          </w:tcPr>
          <w:p w14:paraId="63BBCAE7"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 xml:space="preserve">7292 asymptomatic, average risk women </w:t>
            </w:r>
          </w:p>
        </w:tc>
        <w:tc>
          <w:tcPr>
            <w:tcW w:w="1559" w:type="dxa"/>
          </w:tcPr>
          <w:p w14:paraId="3663F8B4"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 xml:space="preserve">Prospective, fully paired trial </w:t>
            </w:r>
          </w:p>
        </w:tc>
        <w:tc>
          <w:tcPr>
            <w:tcW w:w="1417" w:type="dxa"/>
          </w:tcPr>
          <w:p w14:paraId="3448E3BD"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Pr>
                <w:rFonts w:asciiTheme="majorHAnsi" w:hAnsiTheme="majorHAnsi" w:cstheme="majorHAnsi"/>
                <w:sz w:val="18"/>
                <w:szCs w:val="18"/>
              </w:rPr>
              <w:t>3.5%</w:t>
            </w:r>
          </w:p>
        </w:tc>
        <w:tc>
          <w:tcPr>
            <w:tcW w:w="1508" w:type="dxa"/>
          </w:tcPr>
          <w:p w14:paraId="6B559509"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Pr>
                <w:rFonts w:asciiTheme="majorHAnsi" w:hAnsiTheme="majorHAnsi" w:cstheme="majorHAnsi"/>
                <w:sz w:val="18"/>
                <w:szCs w:val="18"/>
              </w:rPr>
              <w:t>4.4%</w:t>
            </w:r>
          </w:p>
        </w:tc>
        <w:tc>
          <w:tcPr>
            <w:tcW w:w="1863" w:type="dxa"/>
          </w:tcPr>
          <w:p w14:paraId="4D437022"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Pr>
                <w:rFonts w:asciiTheme="majorHAnsi" w:hAnsiTheme="majorHAnsi" w:cstheme="majorHAnsi"/>
                <w:sz w:val="18"/>
                <w:szCs w:val="18"/>
              </w:rPr>
              <w:t>9.3 decrease per 1000 screens (-11.8 to -7.2)</w:t>
            </w:r>
          </w:p>
        </w:tc>
      </w:tr>
      <w:tr w:rsidR="006E2111" w:rsidRPr="00E44152" w14:paraId="6A8FF50F" w14:textId="77777777" w:rsidTr="00F83EB3">
        <w:trPr>
          <w:trHeight w:val="611"/>
        </w:trPr>
        <w:tc>
          <w:tcPr>
            <w:tcW w:w="1158" w:type="dxa"/>
          </w:tcPr>
          <w:p w14:paraId="1C8FD5D7" w14:textId="77777777" w:rsidR="006E2111"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Skaane et al.</w:t>
            </w:r>
            <w:r>
              <w:rPr>
                <w:rFonts w:asciiTheme="majorHAnsi" w:hAnsiTheme="majorHAnsi" w:cstheme="majorHAnsi"/>
                <w:sz w:val="18"/>
                <w:szCs w:val="18"/>
              </w:rPr>
              <w:t>,</w:t>
            </w:r>
            <w:r w:rsidRPr="00E44152">
              <w:rPr>
                <w:rFonts w:asciiTheme="majorHAnsi" w:hAnsiTheme="majorHAnsi" w:cstheme="majorHAnsi"/>
                <w:sz w:val="18"/>
                <w:szCs w:val="18"/>
              </w:rPr>
              <w:t xml:space="preserve"> 2013 </w:t>
            </w:r>
          </w:p>
          <w:p w14:paraId="550B55DF"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Pr>
                <w:rFonts w:asciiTheme="majorHAnsi" w:hAnsiTheme="majorHAnsi" w:cstheme="majorHAnsi"/>
                <w:sz w:val="18"/>
                <w:szCs w:val="18"/>
              </w:rPr>
              <w:t>(OTS trial)</w:t>
            </w:r>
          </w:p>
          <w:p w14:paraId="2EEA31C4"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p>
        </w:tc>
        <w:tc>
          <w:tcPr>
            <w:tcW w:w="1536" w:type="dxa"/>
          </w:tcPr>
          <w:p w14:paraId="6983F94D" w14:textId="4AB56B43"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12,631 women aged 50 -69 years participating in the biennial Oslo breast screening program, with nine months follow-up.</w:t>
            </w:r>
          </w:p>
        </w:tc>
        <w:tc>
          <w:tcPr>
            <w:tcW w:w="1559" w:type="dxa"/>
          </w:tcPr>
          <w:p w14:paraId="06FFFBA8"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 xml:space="preserve">Prospective, fully paired trial using Selenia Dimensions unit with double reading </w:t>
            </w:r>
          </w:p>
        </w:tc>
        <w:tc>
          <w:tcPr>
            <w:tcW w:w="1417" w:type="dxa"/>
          </w:tcPr>
          <w:p w14:paraId="2566191A"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8.5%</w:t>
            </w:r>
          </w:p>
        </w:tc>
        <w:tc>
          <w:tcPr>
            <w:tcW w:w="1508" w:type="dxa"/>
          </w:tcPr>
          <w:p w14:paraId="58DDAF58"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10.3%</w:t>
            </w:r>
          </w:p>
        </w:tc>
        <w:tc>
          <w:tcPr>
            <w:tcW w:w="1863" w:type="dxa"/>
          </w:tcPr>
          <w:p w14:paraId="4B9CA5F3" w14:textId="130F61AA" w:rsidR="006E2111" w:rsidRDefault="00DE60C4" w:rsidP="00F83EB3">
            <w:pPr>
              <w:pStyle w:val="BodyText"/>
              <w:spacing w:before="0" w:after="0" w:line="240" w:lineRule="auto"/>
              <w:jc w:val="left"/>
              <w:rPr>
                <w:rFonts w:asciiTheme="majorHAnsi" w:hAnsiTheme="majorHAnsi" w:cstheme="majorHAnsi"/>
                <w:sz w:val="18"/>
                <w:szCs w:val="18"/>
              </w:rPr>
            </w:pPr>
            <w:r>
              <w:rPr>
                <w:rFonts w:asciiTheme="majorHAnsi" w:hAnsiTheme="majorHAnsi" w:cstheme="majorHAnsi"/>
                <w:sz w:val="18"/>
                <w:szCs w:val="18"/>
              </w:rPr>
              <w:t>Pre-arbitration</w:t>
            </w:r>
            <w:r w:rsidR="006E2111">
              <w:rPr>
                <w:rFonts w:asciiTheme="majorHAnsi" w:hAnsiTheme="majorHAnsi" w:cstheme="majorHAnsi"/>
                <w:sz w:val="18"/>
                <w:szCs w:val="18"/>
              </w:rPr>
              <w:t>: 8 decrease per 1000 screens</w:t>
            </w:r>
          </w:p>
          <w:p w14:paraId="53973318"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Pr>
                <w:rFonts w:asciiTheme="majorHAnsi" w:hAnsiTheme="majorHAnsi" w:cstheme="majorHAnsi"/>
                <w:sz w:val="18"/>
                <w:szCs w:val="18"/>
              </w:rPr>
              <w:t>Post-arbitration: 5.4 increase per 1000 screens (4.2 to 6.8)</w:t>
            </w:r>
          </w:p>
        </w:tc>
      </w:tr>
      <w:tr w:rsidR="006E2111" w:rsidRPr="00E44152" w14:paraId="704E3FB5" w14:textId="77777777" w:rsidTr="00A45251">
        <w:trPr>
          <w:trHeight w:val="179"/>
        </w:trPr>
        <w:tc>
          <w:tcPr>
            <w:tcW w:w="9041" w:type="dxa"/>
            <w:gridSpan w:val="6"/>
          </w:tcPr>
          <w:p w14:paraId="2FB93C62" w14:textId="77777777" w:rsidR="006E2111" w:rsidRPr="00E44152" w:rsidRDefault="006E2111" w:rsidP="00F83EB3">
            <w:pPr>
              <w:pStyle w:val="BodyText"/>
              <w:spacing w:before="0" w:after="0" w:line="240" w:lineRule="auto"/>
              <w:jc w:val="left"/>
              <w:rPr>
                <w:rFonts w:asciiTheme="majorHAnsi" w:hAnsiTheme="majorHAnsi" w:cstheme="majorHAnsi"/>
                <w:b/>
                <w:sz w:val="16"/>
                <w:szCs w:val="16"/>
              </w:rPr>
            </w:pPr>
            <w:r w:rsidRPr="00E44152">
              <w:rPr>
                <w:rFonts w:asciiTheme="majorHAnsi" w:hAnsiTheme="majorHAnsi" w:cstheme="majorHAnsi"/>
                <w:b/>
                <w:sz w:val="16"/>
                <w:szCs w:val="16"/>
              </w:rPr>
              <w:t>Retrospective American studies set in community-based radiology practices with annual screening</w:t>
            </w:r>
          </w:p>
        </w:tc>
      </w:tr>
      <w:tr w:rsidR="006E2111" w:rsidRPr="00E44152" w14:paraId="7172871E" w14:textId="77777777" w:rsidTr="00F83EB3">
        <w:trPr>
          <w:trHeight w:val="406"/>
        </w:trPr>
        <w:tc>
          <w:tcPr>
            <w:tcW w:w="1158" w:type="dxa"/>
          </w:tcPr>
          <w:p w14:paraId="60F51B4D" w14:textId="3B1BF95D" w:rsidR="006E2111" w:rsidRPr="00E44152" w:rsidRDefault="006E2111" w:rsidP="00F83EB3">
            <w:pPr>
              <w:pStyle w:val="BodyText"/>
              <w:spacing w:before="0" w:after="0" w:line="240" w:lineRule="auto"/>
              <w:ind w:hanging="20"/>
              <w:jc w:val="left"/>
              <w:rPr>
                <w:rFonts w:asciiTheme="majorHAnsi" w:hAnsiTheme="majorHAnsi" w:cstheme="majorHAnsi"/>
                <w:sz w:val="18"/>
                <w:szCs w:val="18"/>
              </w:rPr>
            </w:pPr>
            <w:r w:rsidRPr="00E44152">
              <w:rPr>
                <w:rFonts w:asciiTheme="majorHAnsi" w:hAnsiTheme="majorHAnsi" w:cstheme="majorHAnsi"/>
                <w:sz w:val="18"/>
                <w:szCs w:val="18"/>
              </w:rPr>
              <w:t>Lourenco et al.</w:t>
            </w:r>
            <w:r>
              <w:rPr>
                <w:rFonts w:asciiTheme="majorHAnsi" w:hAnsiTheme="majorHAnsi" w:cstheme="majorHAnsi"/>
                <w:sz w:val="18"/>
                <w:szCs w:val="18"/>
              </w:rPr>
              <w:t>,</w:t>
            </w:r>
            <w:r w:rsidR="00D13C43">
              <w:rPr>
                <w:rFonts w:asciiTheme="majorHAnsi" w:hAnsiTheme="majorHAnsi" w:cstheme="majorHAnsi"/>
                <w:sz w:val="18"/>
                <w:szCs w:val="18"/>
              </w:rPr>
              <w:t xml:space="preserve"> </w:t>
            </w:r>
            <w:r w:rsidRPr="00E44152">
              <w:rPr>
                <w:rFonts w:asciiTheme="majorHAnsi" w:hAnsiTheme="majorHAnsi" w:cstheme="majorHAnsi"/>
                <w:sz w:val="18"/>
                <w:szCs w:val="18"/>
              </w:rPr>
              <w:t>2015</w:t>
            </w:r>
          </w:p>
        </w:tc>
        <w:tc>
          <w:tcPr>
            <w:tcW w:w="1536" w:type="dxa"/>
          </w:tcPr>
          <w:p w14:paraId="36255401"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 xml:space="preserve">12,577 FFDM and 12,921 DBT examinations </w:t>
            </w:r>
          </w:p>
        </w:tc>
        <w:tc>
          <w:tcPr>
            <w:tcW w:w="1559" w:type="dxa"/>
          </w:tcPr>
          <w:p w14:paraId="51148DF1"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Retrospective review of two cohorts (DBT alone=2012/13, FFDM=2011/12), single reading</w:t>
            </w:r>
          </w:p>
        </w:tc>
        <w:tc>
          <w:tcPr>
            <w:tcW w:w="1417" w:type="dxa"/>
          </w:tcPr>
          <w:p w14:paraId="1C963FC1"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5.94%</w:t>
            </w:r>
          </w:p>
        </w:tc>
        <w:tc>
          <w:tcPr>
            <w:tcW w:w="1508" w:type="dxa"/>
          </w:tcPr>
          <w:p w14:paraId="4B18837D"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8.80%</w:t>
            </w:r>
          </w:p>
        </w:tc>
        <w:tc>
          <w:tcPr>
            <w:tcW w:w="1863" w:type="dxa"/>
          </w:tcPr>
          <w:p w14:paraId="06792AFB"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28.7 decrease per 1000 screens</w:t>
            </w:r>
            <w:r>
              <w:rPr>
                <w:rFonts w:asciiTheme="majorHAnsi" w:hAnsiTheme="majorHAnsi" w:cstheme="majorHAnsi"/>
                <w:sz w:val="18"/>
                <w:szCs w:val="18"/>
              </w:rPr>
              <w:t xml:space="preserve"> (-35.1 to -22.2)</w:t>
            </w:r>
          </w:p>
        </w:tc>
      </w:tr>
      <w:tr w:rsidR="006E2111" w:rsidRPr="00E44152" w14:paraId="74EE47FB" w14:textId="77777777" w:rsidTr="00F83EB3">
        <w:trPr>
          <w:trHeight w:val="406"/>
        </w:trPr>
        <w:tc>
          <w:tcPr>
            <w:tcW w:w="1158" w:type="dxa"/>
          </w:tcPr>
          <w:p w14:paraId="51B682FB" w14:textId="77777777" w:rsidR="006E2111"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Friedewald et al.</w:t>
            </w:r>
            <w:r>
              <w:rPr>
                <w:rFonts w:asciiTheme="majorHAnsi" w:hAnsiTheme="majorHAnsi" w:cstheme="majorHAnsi"/>
                <w:sz w:val="18"/>
                <w:szCs w:val="18"/>
              </w:rPr>
              <w:t>,</w:t>
            </w:r>
            <w:r w:rsidRPr="00E44152">
              <w:rPr>
                <w:rFonts w:asciiTheme="majorHAnsi" w:hAnsiTheme="majorHAnsi" w:cstheme="majorHAnsi"/>
                <w:sz w:val="18"/>
                <w:szCs w:val="18"/>
              </w:rPr>
              <w:t xml:space="preserve"> 2014</w:t>
            </w:r>
          </w:p>
          <w:p w14:paraId="61CBC567"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p>
          <w:p w14:paraId="6160E1AC"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p>
        </w:tc>
        <w:tc>
          <w:tcPr>
            <w:tcW w:w="1536" w:type="dxa"/>
          </w:tcPr>
          <w:p w14:paraId="5CBE7AD8"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173,663 images from 13 different radiology sites</w:t>
            </w:r>
          </w:p>
        </w:tc>
        <w:tc>
          <w:tcPr>
            <w:tcW w:w="1559" w:type="dxa"/>
          </w:tcPr>
          <w:p w14:paraId="127B97DF"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Retrospective review with single reader</w:t>
            </w:r>
          </w:p>
        </w:tc>
        <w:tc>
          <w:tcPr>
            <w:tcW w:w="1417" w:type="dxa"/>
          </w:tcPr>
          <w:p w14:paraId="2A7E12F7"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8.4%</w:t>
            </w:r>
          </w:p>
        </w:tc>
        <w:tc>
          <w:tcPr>
            <w:tcW w:w="1508" w:type="dxa"/>
          </w:tcPr>
          <w:p w14:paraId="41AA561D"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10.14%</w:t>
            </w:r>
          </w:p>
        </w:tc>
        <w:tc>
          <w:tcPr>
            <w:tcW w:w="1863" w:type="dxa"/>
          </w:tcPr>
          <w:p w14:paraId="3EB65BD8"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17.4 decrease per 1000 screens</w:t>
            </w:r>
            <w:r>
              <w:rPr>
                <w:rFonts w:asciiTheme="majorHAnsi" w:hAnsiTheme="majorHAnsi" w:cstheme="majorHAnsi"/>
                <w:sz w:val="18"/>
                <w:szCs w:val="18"/>
              </w:rPr>
              <w:t xml:space="preserve"> (-15.6 to -19.2)</w:t>
            </w:r>
          </w:p>
        </w:tc>
      </w:tr>
      <w:tr w:rsidR="006E2111" w:rsidRPr="00E44152" w14:paraId="6C51AB9B" w14:textId="77777777" w:rsidTr="00F83EB3">
        <w:trPr>
          <w:trHeight w:val="406"/>
        </w:trPr>
        <w:tc>
          <w:tcPr>
            <w:tcW w:w="1158" w:type="dxa"/>
          </w:tcPr>
          <w:p w14:paraId="744C5234" w14:textId="77777777" w:rsidR="006E2111" w:rsidRDefault="006E2111" w:rsidP="00F83EB3">
            <w:pPr>
              <w:pStyle w:val="BodyText"/>
              <w:spacing w:before="0" w:after="0" w:line="240" w:lineRule="auto"/>
              <w:ind w:hanging="10"/>
              <w:jc w:val="left"/>
              <w:rPr>
                <w:rFonts w:asciiTheme="majorHAnsi" w:hAnsiTheme="majorHAnsi" w:cstheme="majorHAnsi"/>
                <w:sz w:val="18"/>
                <w:szCs w:val="18"/>
              </w:rPr>
            </w:pPr>
            <w:r w:rsidRPr="00E44152">
              <w:rPr>
                <w:rFonts w:asciiTheme="majorHAnsi" w:hAnsiTheme="majorHAnsi" w:cstheme="majorHAnsi"/>
                <w:sz w:val="18"/>
                <w:szCs w:val="18"/>
              </w:rPr>
              <w:t>Destounis et al</w:t>
            </w:r>
            <w:r>
              <w:rPr>
                <w:rFonts w:asciiTheme="majorHAnsi" w:hAnsiTheme="majorHAnsi" w:cstheme="majorHAnsi"/>
                <w:sz w:val="18"/>
                <w:szCs w:val="18"/>
              </w:rPr>
              <w:t>.,</w:t>
            </w:r>
          </w:p>
          <w:p w14:paraId="2EFA95FE" w14:textId="77777777" w:rsidR="006E2111" w:rsidRPr="00E44152" w:rsidRDefault="006E2111" w:rsidP="00F83EB3">
            <w:pPr>
              <w:pStyle w:val="BodyText"/>
              <w:spacing w:before="0" w:after="0" w:line="240" w:lineRule="auto"/>
              <w:ind w:left="720" w:hanging="720"/>
              <w:jc w:val="left"/>
              <w:rPr>
                <w:rFonts w:asciiTheme="majorHAnsi" w:hAnsiTheme="majorHAnsi" w:cstheme="majorHAnsi"/>
                <w:sz w:val="18"/>
                <w:szCs w:val="18"/>
              </w:rPr>
            </w:pPr>
            <w:r w:rsidRPr="00E44152">
              <w:rPr>
                <w:rFonts w:asciiTheme="majorHAnsi" w:hAnsiTheme="majorHAnsi" w:cstheme="majorHAnsi"/>
                <w:sz w:val="18"/>
                <w:szCs w:val="18"/>
              </w:rPr>
              <w:t>2014</w:t>
            </w:r>
          </w:p>
          <w:p w14:paraId="5E5909E9"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p>
        </w:tc>
        <w:tc>
          <w:tcPr>
            <w:tcW w:w="1536" w:type="dxa"/>
          </w:tcPr>
          <w:p w14:paraId="18DE2B47"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 xml:space="preserve">524 women aged &gt;30 years (mean age 59 years) </w:t>
            </w:r>
          </w:p>
        </w:tc>
        <w:tc>
          <w:tcPr>
            <w:tcW w:w="1559" w:type="dxa"/>
          </w:tcPr>
          <w:p w14:paraId="1E2F1165"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Retrospective review of images with double reading</w:t>
            </w:r>
          </w:p>
        </w:tc>
        <w:tc>
          <w:tcPr>
            <w:tcW w:w="1417" w:type="dxa"/>
          </w:tcPr>
          <w:p w14:paraId="0EBB17ED"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3.63%</w:t>
            </w:r>
          </w:p>
        </w:tc>
        <w:tc>
          <w:tcPr>
            <w:tcW w:w="1508" w:type="dxa"/>
          </w:tcPr>
          <w:p w14:paraId="3A919678"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11.07%</w:t>
            </w:r>
          </w:p>
        </w:tc>
        <w:tc>
          <w:tcPr>
            <w:tcW w:w="1863" w:type="dxa"/>
          </w:tcPr>
          <w:p w14:paraId="7E465C59"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74.4 decrease per 1000 screens</w:t>
            </w:r>
            <w:r>
              <w:rPr>
                <w:rFonts w:asciiTheme="majorHAnsi" w:hAnsiTheme="majorHAnsi" w:cstheme="majorHAnsi"/>
                <w:sz w:val="18"/>
                <w:szCs w:val="18"/>
              </w:rPr>
              <w:t xml:space="preserve"> (-105.6 to -43.1)</w:t>
            </w:r>
          </w:p>
        </w:tc>
      </w:tr>
      <w:tr w:rsidR="006E2111" w:rsidRPr="00E44152" w14:paraId="37EBBA3C" w14:textId="77777777" w:rsidTr="00F83EB3">
        <w:trPr>
          <w:trHeight w:val="406"/>
        </w:trPr>
        <w:tc>
          <w:tcPr>
            <w:tcW w:w="1158" w:type="dxa"/>
          </w:tcPr>
          <w:p w14:paraId="14313B18"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Rose et al.</w:t>
            </w:r>
            <w:r>
              <w:rPr>
                <w:rFonts w:asciiTheme="majorHAnsi" w:hAnsiTheme="majorHAnsi" w:cstheme="majorHAnsi"/>
                <w:sz w:val="18"/>
                <w:szCs w:val="18"/>
              </w:rPr>
              <w:t>,</w:t>
            </w:r>
            <w:r w:rsidRPr="00E44152">
              <w:rPr>
                <w:rFonts w:asciiTheme="majorHAnsi" w:hAnsiTheme="majorHAnsi" w:cstheme="majorHAnsi"/>
                <w:sz w:val="18"/>
                <w:szCs w:val="18"/>
              </w:rPr>
              <w:t xml:space="preserve"> 2014</w:t>
            </w:r>
          </w:p>
        </w:tc>
        <w:tc>
          <w:tcPr>
            <w:tcW w:w="1536" w:type="dxa"/>
          </w:tcPr>
          <w:p w14:paraId="3FB4BCD8" w14:textId="16A9606A"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 xml:space="preserve">10,878 FFDM+DBT images and 10,878 </w:t>
            </w:r>
            <w:r w:rsidR="00656876" w:rsidRPr="00E44152">
              <w:rPr>
                <w:rFonts w:asciiTheme="majorHAnsi" w:hAnsiTheme="majorHAnsi" w:cstheme="majorHAnsi"/>
                <w:sz w:val="18"/>
                <w:szCs w:val="18"/>
              </w:rPr>
              <w:t>matched FFDM</w:t>
            </w:r>
            <w:r w:rsidRPr="00E44152">
              <w:rPr>
                <w:rFonts w:asciiTheme="majorHAnsi" w:hAnsiTheme="majorHAnsi" w:cstheme="majorHAnsi"/>
                <w:sz w:val="18"/>
                <w:szCs w:val="18"/>
              </w:rPr>
              <w:t xml:space="preserve"> images </w:t>
            </w:r>
          </w:p>
        </w:tc>
        <w:tc>
          <w:tcPr>
            <w:tcW w:w="1559" w:type="dxa"/>
          </w:tcPr>
          <w:p w14:paraId="13BD7BFE"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Observational reading study of data before/after DBT implemented</w:t>
            </w:r>
          </w:p>
        </w:tc>
        <w:tc>
          <w:tcPr>
            <w:tcW w:w="1417" w:type="dxa"/>
          </w:tcPr>
          <w:p w14:paraId="674A8AB9"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Pr>
                <w:rFonts w:asciiTheme="majorHAnsi" w:hAnsiTheme="majorHAnsi" w:cstheme="majorHAnsi"/>
                <w:sz w:val="18"/>
                <w:szCs w:val="18"/>
              </w:rPr>
              <w:t>NR</w:t>
            </w:r>
          </w:p>
        </w:tc>
        <w:tc>
          <w:tcPr>
            <w:tcW w:w="1508" w:type="dxa"/>
          </w:tcPr>
          <w:p w14:paraId="31B8D80A"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Pr>
                <w:rFonts w:asciiTheme="majorHAnsi" w:hAnsiTheme="majorHAnsi" w:cstheme="majorHAnsi"/>
                <w:sz w:val="18"/>
                <w:szCs w:val="18"/>
              </w:rPr>
              <w:t>NR</w:t>
            </w:r>
          </w:p>
        </w:tc>
        <w:tc>
          <w:tcPr>
            <w:tcW w:w="1863" w:type="dxa"/>
          </w:tcPr>
          <w:p w14:paraId="1B44C2A3" w14:textId="77777777" w:rsidR="006E2111" w:rsidRPr="00E44152" w:rsidRDefault="006E2111" w:rsidP="00F83EB3">
            <w:pPr>
              <w:pStyle w:val="BodyText"/>
              <w:spacing w:before="0" w:after="0" w:line="240" w:lineRule="auto"/>
              <w:jc w:val="left"/>
              <w:rPr>
                <w:rFonts w:asciiTheme="majorHAnsi" w:hAnsiTheme="majorHAnsi" w:cstheme="majorHAnsi"/>
                <w:sz w:val="18"/>
                <w:szCs w:val="18"/>
              </w:rPr>
            </w:pPr>
            <w:r w:rsidRPr="00E44152">
              <w:rPr>
                <w:rFonts w:asciiTheme="majorHAnsi" w:hAnsiTheme="majorHAnsi" w:cstheme="majorHAnsi"/>
                <w:sz w:val="18"/>
                <w:szCs w:val="18"/>
              </w:rPr>
              <w:t>29.5 decrease per 1000 screens</w:t>
            </w:r>
          </w:p>
        </w:tc>
      </w:tr>
    </w:tbl>
    <w:p w14:paraId="5A0A95F1" w14:textId="77777777" w:rsidR="00A26473" w:rsidRDefault="00A26473" w:rsidP="006E2111">
      <w:pPr>
        <w:pStyle w:val="BodyText-GREEN"/>
        <w:rPr>
          <w:b/>
        </w:rPr>
      </w:pPr>
    </w:p>
    <w:p w14:paraId="721B353E" w14:textId="77777777" w:rsidR="00A26473" w:rsidRDefault="00A26473">
      <w:pPr>
        <w:rPr>
          <w:b/>
          <w:color w:val="77B800" w:themeColor="background2"/>
        </w:rPr>
      </w:pPr>
      <w:r>
        <w:rPr>
          <w:b/>
        </w:rPr>
        <w:br w:type="page"/>
      </w:r>
    </w:p>
    <w:p w14:paraId="400CFE8D" w14:textId="632734A3" w:rsidR="006E2111" w:rsidRPr="009B244E" w:rsidRDefault="006E2111" w:rsidP="006E2111">
      <w:pPr>
        <w:pStyle w:val="BodyText-GREEN"/>
        <w:rPr>
          <w:b/>
          <w:color w:val="auto"/>
        </w:rPr>
      </w:pPr>
      <w:r w:rsidRPr="009B244E">
        <w:rPr>
          <w:b/>
          <w:color w:val="auto"/>
        </w:rPr>
        <w:lastRenderedPageBreak/>
        <w:t>Retrospective observational studies</w:t>
      </w:r>
    </w:p>
    <w:p w14:paraId="4D8E2E7B" w14:textId="77777777" w:rsidR="006E2111" w:rsidRPr="00E44152" w:rsidRDefault="006E2111" w:rsidP="006E2111">
      <w:pPr>
        <w:pStyle w:val="BodyText"/>
      </w:pPr>
      <w:r w:rsidRPr="00E44152">
        <w:t>Since Hodgson et al.’s 2016 systematic review, no relevant retrospective observational studies have reported on overall false positive recall rates for FFDM + DBT. Therefore, the false positive recall rates included in this review have been noted above.</w:t>
      </w:r>
    </w:p>
    <w:p w14:paraId="6299F48E" w14:textId="77777777" w:rsidR="006E2111" w:rsidRPr="00E44152" w:rsidRDefault="006E2111" w:rsidP="006E2111">
      <w:pPr>
        <w:pStyle w:val="Heading3"/>
      </w:pPr>
      <w:r w:rsidRPr="00E44152">
        <w:t>Results for DBT + s2DM compared to FFDM + DBT and FFDM alone</w:t>
      </w:r>
    </w:p>
    <w:p w14:paraId="4747DD8D" w14:textId="75D36FBA" w:rsidR="006E2111" w:rsidRDefault="00382025" w:rsidP="006E2111">
      <w:pPr>
        <w:pStyle w:val="BodyText"/>
      </w:pPr>
      <w:r>
        <w:t>Houssami (2017)</w:t>
      </w:r>
      <w:r w:rsidR="006E2111">
        <w:t xml:space="preserve"> reported on false positive recall rates for DBT + s2DM compared to FFDM + DBT or FFDM alone</w:t>
      </w:r>
      <w:r w:rsidR="003C6610">
        <w:t xml:space="preserve"> (see Table 15, overleaf)</w:t>
      </w:r>
      <w:r w:rsidR="006E2111">
        <w:t xml:space="preserve">. The method of the review is described in </w:t>
      </w:r>
      <w:r w:rsidR="006E2111" w:rsidRPr="004735F0">
        <w:rPr>
          <w:i/>
        </w:rPr>
        <w:t xml:space="preserve">section </w:t>
      </w:r>
      <w:r w:rsidR="002138BA" w:rsidRPr="004735F0">
        <w:rPr>
          <w:i/>
        </w:rPr>
        <w:t>3.1.1</w:t>
      </w:r>
      <w:r w:rsidR="006E2111">
        <w:t xml:space="preserve">. </w:t>
      </w:r>
      <w:r w:rsidR="006E2111" w:rsidRPr="00E44152">
        <w:t>Statistically significant false positive recall rates from one retrospective</w:t>
      </w:r>
      <w:r w:rsidR="006E2111">
        <w:t xml:space="preserve"> American</w:t>
      </w:r>
      <w:r w:rsidR="006E2111" w:rsidRPr="00E44152">
        <w:t xml:space="preserve"> study (Aujero et al., 2017) show</w:t>
      </w:r>
      <w:r w:rsidR="006E2111">
        <w:t xml:space="preserve">ed </w:t>
      </w:r>
      <w:r w:rsidR="006E2111" w:rsidRPr="00E44152">
        <w:t>that false positive recall rates are</w:t>
      </w:r>
      <w:r w:rsidR="006E2111">
        <w:t xml:space="preserve"> significantly</w:t>
      </w:r>
      <w:r w:rsidR="006E2111" w:rsidRPr="00E44152">
        <w:t xml:space="preserve"> reduced when using DBT + </w:t>
      </w:r>
      <w:r w:rsidR="003C6610">
        <w:t xml:space="preserve">FFDM </w:t>
      </w:r>
      <w:r w:rsidR="006E2111" w:rsidRPr="00E44152">
        <w:t>compared to FFDM alone</w:t>
      </w:r>
      <w:r w:rsidR="003C6610">
        <w:t xml:space="preserve"> (5.2% compared to 8.2%; OR 0.61, 95%CI 0.58-0.66)</w:t>
      </w:r>
      <w:r w:rsidR="006E2111">
        <w:t xml:space="preserve">. </w:t>
      </w:r>
      <w:r w:rsidR="003C6610">
        <w:t>DBT + s2DM had the lowest false positive recall rates: 3.6% (OR 0.69, 95%CI 0.62-0.76 compared to DBT + FFDM).</w:t>
      </w:r>
    </w:p>
    <w:p w14:paraId="2B0B4EA1" w14:textId="77777777" w:rsidR="006E2111" w:rsidRDefault="006E2111" w:rsidP="006E2111">
      <w:pPr>
        <w:pStyle w:val="BodyText"/>
      </w:pPr>
      <w:r w:rsidRPr="00E44152">
        <w:t>The results from</w:t>
      </w:r>
      <w:r>
        <w:t xml:space="preserve"> the OTS </w:t>
      </w:r>
      <w:r w:rsidRPr="00E44152">
        <w:t>trial</w:t>
      </w:r>
      <w:r>
        <w:t xml:space="preserve"> </w:t>
      </w:r>
      <w:r w:rsidRPr="00E44152">
        <w:t>(Skaane et al</w:t>
      </w:r>
      <w:r>
        <w:t>.,</w:t>
      </w:r>
      <w:r w:rsidRPr="00E44152">
        <w:t xml:space="preserve"> 2014) reported </w:t>
      </w:r>
      <w:r>
        <w:t xml:space="preserve">a minimal, statistically insignificant decrease in false positive recall between FFDM + DBT and DBT + s2DM (that is, a false positive rate of 4.5% when using DBT + s2DM compared to 4.6% when using FFDM + DBT; </w:t>
      </w:r>
      <w:r>
        <w:rPr>
          <w:i/>
        </w:rPr>
        <w:t>p</w:t>
      </w:r>
      <w:r>
        <w:t>=.85)</w:t>
      </w:r>
      <w:r w:rsidRPr="00E44152">
        <w:t xml:space="preserve">. </w:t>
      </w:r>
    </w:p>
    <w:p w14:paraId="6BD4393F" w14:textId="4D060918" w:rsidR="006E2111" w:rsidRDefault="006E2111" w:rsidP="006E2111">
      <w:pPr>
        <w:pStyle w:val="BodyText"/>
      </w:pPr>
      <w:r w:rsidRPr="00E44152">
        <w:t>However, the data from Bernardi et al</w:t>
      </w:r>
      <w:r>
        <w:t>.</w:t>
      </w:r>
      <w:r w:rsidRPr="00E44152">
        <w:t xml:space="preserve"> (2016) showed a false positive recall rate for DBT + s2DM that was significantly greater th</w:t>
      </w:r>
      <w:r>
        <w:t>an those</w:t>
      </w:r>
      <w:r w:rsidRPr="00E44152">
        <w:t xml:space="preserve"> for FFDM + DBT</w:t>
      </w:r>
      <w:r>
        <w:t xml:space="preserve"> and FFDM alone</w:t>
      </w:r>
      <w:r w:rsidRPr="00E44152">
        <w:t>.</w:t>
      </w:r>
      <w:r>
        <w:t xml:space="preserve"> The recall rate for FFDM alone was 3.42%, FFDM + DBT was 3.97% (</w:t>
      </w:r>
      <w:r>
        <w:rPr>
          <w:i/>
        </w:rPr>
        <w:t>p</w:t>
      </w:r>
      <w:r>
        <w:t>&lt;.001 vs FFDM), and DBT + s2DM was 4.45% (</w:t>
      </w:r>
      <w:r>
        <w:rPr>
          <w:i/>
        </w:rPr>
        <w:t>p</w:t>
      </w:r>
      <w:r>
        <w:t xml:space="preserve">&lt;.001 vs FFDM and </w:t>
      </w:r>
      <w:r>
        <w:rPr>
          <w:i/>
        </w:rPr>
        <w:t>p</w:t>
      </w:r>
      <w:r>
        <w:t>=.03 vs FFDM + DBT).</w:t>
      </w:r>
      <w:r w:rsidRPr="00E44152">
        <w:t xml:space="preserve"> Houssami noted that this data should be considered in context. The difference in rates was small (about -0.5%), and it is likely that it result</w:t>
      </w:r>
      <w:r>
        <w:t>ed</w:t>
      </w:r>
      <w:r w:rsidRPr="00E44152">
        <w:t xml:space="preserve"> from incorporating s2DM into real-world screening practice for the first time without previous experience with s2DM images relative to the established experiences with FFDM in the screening program involved in the trial. </w:t>
      </w:r>
    </w:p>
    <w:p w14:paraId="14C1E7AF" w14:textId="5A076D97" w:rsidR="00702FEE" w:rsidRPr="00E44152" w:rsidRDefault="00DE60C4" w:rsidP="006E2111">
      <w:pPr>
        <w:pStyle w:val="BodyText"/>
      </w:pPr>
      <w:r>
        <w:t>Vedantham</w:t>
      </w:r>
      <w:r w:rsidR="00702FEE">
        <w:t xml:space="preserve"> et al. (201</w:t>
      </w:r>
      <w:r w:rsidR="00DA09A8">
        <w:t xml:space="preserve">5) conducted a literature review which generally corroborates the results from Houssami. Reporting on Skaane et al. (2014), </w:t>
      </w:r>
      <w:r>
        <w:t>Vedantham</w:t>
      </w:r>
      <w:r w:rsidR="00D27217">
        <w:t xml:space="preserve"> et al.</w:t>
      </w:r>
      <w:r w:rsidR="00DA09A8">
        <w:t xml:space="preserve"> noted that with an early version of the s2DM algorithm used in period 1 of the STORM trial, DBT </w:t>
      </w:r>
      <w:r w:rsidR="00DC5D84">
        <w:t xml:space="preserve">+ s2DM </w:t>
      </w:r>
      <w:r w:rsidR="00DA09A8">
        <w:t xml:space="preserve">statistically differed from FFDM </w:t>
      </w:r>
      <w:r w:rsidR="00DC5D84">
        <w:t xml:space="preserve">+ DBT </w:t>
      </w:r>
      <w:r w:rsidR="00DA09A8">
        <w:t xml:space="preserve">in false positive recall rate, whereas a newer version applied in period 2 of the STORM trial, the false positive rate was not statistically different between </w:t>
      </w:r>
      <w:r w:rsidR="00DC5D84">
        <w:t>DBT + s2</w:t>
      </w:r>
      <w:r w:rsidR="00656876">
        <w:t>DM and</w:t>
      </w:r>
      <w:r w:rsidR="00DA09A8">
        <w:t xml:space="preserve"> </w:t>
      </w:r>
      <w:r w:rsidR="00DC5D84">
        <w:t xml:space="preserve">FFDM + </w:t>
      </w:r>
      <w:r w:rsidR="00DA09A8">
        <w:t>DBT. This shows progressive improvement in algorithms used for generating s2DM images.</w:t>
      </w:r>
    </w:p>
    <w:p w14:paraId="0AA10AE6" w14:textId="77777777" w:rsidR="00A45251" w:rsidRDefault="00A45251">
      <w:pPr>
        <w:rPr>
          <w:b/>
          <w:bCs/>
          <w:color w:val="36424A" w:themeColor="accent1"/>
          <w:sz w:val="18"/>
          <w:szCs w:val="18"/>
        </w:rPr>
      </w:pPr>
      <w:r>
        <w:br w:type="page"/>
      </w:r>
    </w:p>
    <w:p w14:paraId="47A52005" w14:textId="2F1CE5C1" w:rsidR="006E2111" w:rsidRPr="00E44152" w:rsidRDefault="00BB4B4D" w:rsidP="00BB4B4D">
      <w:pPr>
        <w:pStyle w:val="Caption"/>
        <w:rPr>
          <w:b w:val="0"/>
        </w:rPr>
      </w:pPr>
      <w:r>
        <w:lastRenderedPageBreak/>
        <w:t xml:space="preserve">Table </w:t>
      </w:r>
      <w:r w:rsidR="00B26548">
        <w:t>1</w:t>
      </w:r>
      <w:r w:rsidR="003C6610">
        <w:t>5</w:t>
      </w:r>
      <w:r>
        <w:t xml:space="preserve">: </w:t>
      </w:r>
      <w:r w:rsidRPr="00071D4D">
        <w:t xml:space="preserve">Studies included in Houssami’s </w:t>
      </w:r>
      <w:r w:rsidR="00506372">
        <w:t>2017</w:t>
      </w:r>
      <w:r w:rsidRPr="00071D4D">
        <w:t xml:space="preserve"> literature review</w:t>
      </w:r>
    </w:p>
    <w:tbl>
      <w:tblPr>
        <w:tblW w:w="9001"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15 summarises three studies reporting on false positive rates. Information is provided on the sample size, the study type, and information on DBT + s2DM false positive rate, FFDM + DBT false positive rate, and FFDM alone false positive rate, where available.&#10;&#10;Two prospective trials embedded in European population-based screening programs with biennial screening are described:&#10;&#10;The Bernardi et al.,2016 (STORM-2) study was a prospective, fully paired trial using Selenia Dimensions system with C-view for FFDM + DBT with single reading. The study included 9672 asymptomatic Italian women aged 49 years or older (median age 58 years) who attended population-based screening. The DBT + s2DM false positive rate was 4.45% (statistically significant increase vs. FFDM: p&lt;.001; and FFDM + DBT: p=.03). The FFDM + DBT false positive rate was 3.97% (statistically significant increase vs. FFDM: p&lt;.001). The FFDM alone false positive rate was 3.42%. &#10;&#10;The Skaane et al., 2014 (OTS trial) study was a prospective, fully paired trial using Selenia Dimensions system with C-view for FFDM + DBT with double reading and two study periods (one using C-view, one using an earlier software. Only rates using C-view are reported here). The study included 12,270 screens from 24,901 Norwegian women aged 50-69 years (mean age 59.2 years). The DBT + s2DM false positive rate was 4.5% (non-significant increase vs. FFDM + DBT: p=.85). The FFDM + DBT false positive rate was 4.6%. The FFDM alone false positive rate was not reported for sub-analysis. &#10;&#10;One retrospective American study set in community-based radiology practices with annual screening is described:&#10;&#10;The Aujero et al., 2017 study was a retrospective observational study with single reading using Selenia Dimensions system with C-view. The study included mammograms from a single USA practice: 16,173 mammograms with DBT + s2DM; 30,561 mammograms with FFDM + DBT; 32,076 mammograms with FFDM alone. The DBT + s2DM false positive rate was 3.6% (statistically significant decrease vs. FFDM + DBT and FFDM: p&lt;.001). The FFDM + DBT false positive rate was 5.2% (statistically significant decrease vs. FFDM: p&lt;.001). The FFDM alone false positive rate was 8.2%. &#10;"/>
      </w:tblPr>
      <w:tblGrid>
        <w:gridCol w:w="1350"/>
        <w:gridCol w:w="2175"/>
        <w:gridCol w:w="2176"/>
        <w:gridCol w:w="1097"/>
        <w:gridCol w:w="1099"/>
        <w:gridCol w:w="1104"/>
      </w:tblGrid>
      <w:tr w:rsidR="009B244E" w:rsidRPr="009B244E" w14:paraId="2724FDEA" w14:textId="77777777" w:rsidTr="00A45251">
        <w:trPr>
          <w:trHeight w:val="843"/>
          <w:tblHeader/>
        </w:trPr>
        <w:tc>
          <w:tcPr>
            <w:tcW w:w="1350" w:type="dxa"/>
            <w:shd w:val="clear" w:color="auto" w:fill="77B800" w:themeFill="background2"/>
          </w:tcPr>
          <w:p w14:paraId="24CA3CA8" w14:textId="77777777" w:rsidR="006E2111" w:rsidRPr="009B244E" w:rsidRDefault="006E2111" w:rsidP="00AC23E4">
            <w:pPr>
              <w:pStyle w:val="BodyText"/>
              <w:spacing w:before="0" w:after="0" w:line="240" w:lineRule="auto"/>
              <w:jc w:val="center"/>
              <w:rPr>
                <w:rFonts w:asciiTheme="majorHAnsi" w:hAnsiTheme="majorHAnsi" w:cstheme="majorHAnsi"/>
                <w:b/>
                <w:sz w:val="16"/>
                <w:szCs w:val="16"/>
              </w:rPr>
            </w:pPr>
            <w:r w:rsidRPr="009B244E">
              <w:rPr>
                <w:rFonts w:asciiTheme="majorHAnsi" w:hAnsiTheme="majorHAnsi" w:cstheme="majorHAnsi"/>
                <w:b/>
                <w:sz w:val="16"/>
                <w:szCs w:val="16"/>
              </w:rPr>
              <w:t>Study</w:t>
            </w:r>
          </w:p>
        </w:tc>
        <w:tc>
          <w:tcPr>
            <w:tcW w:w="2175" w:type="dxa"/>
            <w:shd w:val="clear" w:color="auto" w:fill="77B800" w:themeFill="background2"/>
          </w:tcPr>
          <w:p w14:paraId="7D85AE87" w14:textId="77777777" w:rsidR="006E2111" w:rsidRPr="009B244E" w:rsidRDefault="006E2111" w:rsidP="00AC23E4">
            <w:pPr>
              <w:pStyle w:val="BodyText"/>
              <w:spacing w:before="0" w:after="0" w:line="240" w:lineRule="auto"/>
              <w:jc w:val="center"/>
              <w:rPr>
                <w:rFonts w:asciiTheme="majorHAnsi" w:hAnsiTheme="majorHAnsi" w:cstheme="majorHAnsi"/>
                <w:b/>
                <w:sz w:val="16"/>
                <w:szCs w:val="16"/>
              </w:rPr>
            </w:pPr>
            <w:r w:rsidRPr="009B244E">
              <w:rPr>
                <w:rFonts w:asciiTheme="majorHAnsi" w:hAnsiTheme="majorHAnsi" w:cstheme="majorHAnsi"/>
                <w:b/>
                <w:sz w:val="16"/>
                <w:szCs w:val="16"/>
              </w:rPr>
              <w:t>Sample</w:t>
            </w:r>
          </w:p>
        </w:tc>
        <w:tc>
          <w:tcPr>
            <w:tcW w:w="2176" w:type="dxa"/>
            <w:shd w:val="clear" w:color="auto" w:fill="77B800" w:themeFill="background2"/>
          </w:tcPr>
          <w:p w14:paraId="0C856569" w14:textId="77777777" w:rsidR="006E2111" w:rsidRPr="009B244E" w:rsidRDefault="006E2111" w:rsidP="00AC23E4">
            <w:pPr>
              <w:pStyle w:val="BodyText"/>
              <w:spacing w:before="0" w:after="0" w:line="240" w:lineRule="auto"/>
              <w:jc w:val="center"/>
              <w:rPr>
                <w:rFonts w:asciiTheme="majorHAnsi" w:hAnsiTheme="majorHAnsi" w:cstheme="majorHAnsi"/>
                <w:b/>
                <w:sz w:val="16"/>
                <w:szCs w:val="16"/>
              </w:rPr>
            </w:pPr>
            <w:r w:rsidRPr="009B244E">
              <w:rPr>
                <w:rFonts w:asciiTheme="majorHAnsi" w:hAnsiTheme="majorHAnsi" w:cstheme="majorHAnsi"/>
                <w:b/>
                <w:sz w:val="16"/>
                <w:szCs w:val="16"/>
              </w:rPr>
              <w:t>Study type</w:t>
            </w:r>
          </w:p>
        </w:tc>
        <w:tc>
          <w:tcPr>
            <w:tcW w:w="1097" w:type="dxa"/>
            <w:shd w:val="clear" w:color="auto" w:fill="77B800" w:themeFill="background2"/>
          </w:tcPr>
          <w:p w14:paraId="74902410" w14:textId="143B6DAE" w:rsidR="006E2111" w:rsidRPr="009B244E" w:rsidRDefault="006E2111" w:rsidP="00AC23E4">
            <w:pPr>
              <w:pStyle w:val="BodyText"/>
              <w:spacing w:before="0" w:after="0" w:line="240" w:lineRule="auto"/>
              <w:jc w:val="center"/>
              <w:rPr>
                <w:rFonts w:asciiTheme="majorHAnsi" w:hAnsiTheme="majorHAnsi" w:cstheme="majorHAnsi"/>
                <w:b/>
                <w:sz w:val="16"/>
                <w:szCs w:val="16"/>
              </w:rPr>
            </w:pPr>
            <w:r w:rsidRPr="009B244E">
              <w:rPr>
                <w:rFonts w:asciiTheme="majorHAnsi" w:hAnsiTheme="majorHAnsi" w:cstheme="majorHAnsi"/>
                <w:b/>
                <w:sz w:val="16"/>
                <w:szCs w:val="16"/>
              </w:rPr>
              <w:t>DBT + s2DM</w:t>
            </w:r>
          </w:p>
          <w:p w14:paraId="58C47F7C" w14:textId="6299B37C" w:rsidR="006E2111" w:rsidRPr="009B244E" w:rsidRDefault="006E2111" w:rsidP="00AC23E4">
            <w:pPr>
              <w:pStyle w:val="BodyText"/>
              <w:spacing w:before="0" w:after="0" w:line="240" w:lineRule="auto"/>
              <w:jc w:val="center"/>
              <w:rPr>
                <w:rFonts w:asciiTheme="majorHAnsi" w:hAnsiTheme="majorHAnsi" w:cstheme="majorHAnsi"/>
                <w:sz w:val="16"/>
                <w:szCs w:val="16"/>
              </w:rPr>
            </w:pPr>
            <w:r w:rsidRPr="009B244E">
              <w:rPr>
                <w:rFonts w:asciiTheme="majorHAnsi" w:hAnsiTheme="majorHAnsi" w:cstheme="majorHAnsi"/>
                <w:sz w:val="16"/>
                <w:szCs w:val="16"/>
              </w:rPr>
              <w:t>False positive rate (95%CI; p-value)</w:t>
            </w:r>
          </w:p>
        </w:tc>
        <w:tc>
          <w:tcPr>
            <w:tcW w:w="1099" w:type="dxa"/>
            <w:shd w:val="clear" w:color="auto" w:fill="77B800" w:themeFill="background2"/>
          </w:tcPr>
          <w:p w14:paraId="055B93B0" w14:textId="77777777" w:rsidR="006E2111" w:rsidRPr="009B244E" w:rsidRDefault="006E2111" w:rsidP="00AC23E4">
            <w:pPr>
              <w:pStyle w:val="BodyText"/>
              <w:spacing w:before="0" w:after="0" w:line="240" w:lineRule="auto"/>
              <w:jc w:val="center"/>
              <w:rPr>
                <w:rFonts w:asciiTheme="majorHAnsi" w:hAnsiTheme="majorHAnsi" w:cstheme="majorHAnsi"/>
                <w:b/>
                <w:sz w:val="16"/>
                <w:szCs w:val="16"/>
              </w:rPr>
            </w:pPr>
            <w:r w:rsidRPr="009B244E">
              <w:rPr>
                <w:rFonts w:asciiTheme="majorHAnsi" w:hAnsiTheme="majorHAnsi" w:cstheme="majorHAnsi"/>
                <w:b/>
                <w:sz w:val="16"/>
                <w:szCs w:val="16"/>
              </w:rPr>
              <w:t>FFDM + DBT</w:t>
            </w:r>
          </w:p>
          <w:p w14:paraId="253D8009" w14:textId="039F09EF" w:rsidR="006E2111" w:rsidRPr="009B244E" w:rsidRDefault="006E2111" w:rsidP="00AC23E4">
            <w:pPr>
              <w:pStyle w:val="BodyText"/>
              <w:spacing w:before="0" w:after="0" w:line="240" w:lineRule="auto"/>
              <w:jc w:val="center"/>
              <w:rPr>
                <w:rFonts w:asciiTheme="majorHAnsi" w:hAnsiTheme="majorHAnsi" w:cstheme="majorHAnsi"/>
                <w:sz w:val="16"/>
                <w:szCs w:val="16"/>
              </w:rPr>
            </w:pPr>
            <w:r w:rsidRPr="009B244E">
              <w:rPr>
                <w:rFonts w:asciiTheme="majorHAnsi" w:hAnsiTheme="majorHAnsi" w:cstheme="majorHAnsi"/>
                <w:sz w:val="16"/>
                <w:szCs w:val="16"/>
              </w:rPr>
              <w:t>False positive rate (95%CI; p-value)</w:t>
            </w:r>
          </w:p>
        </w:tc>
        <w:tc>
          <w:tcPr>
            <w:tcW w:w="1102" w:type="dxa"/>
            <w:shd w:val="clear" w:color="auto" w:fill="77B800" w:themeFill="background2"/>
          </w:tcPr>
          <w:p w14:paraId="43659C7B" w14:textId="77777777" w:rsidR="006E2111" w:rsidRPr="009B244E" w:rsidRDefault="006E2111" w:rsidP="00AC23E4">
            <w:pPr>
              <w:pStyle w:val="BodyText"/>
              <w:spacing w:before="0" w:after="0" w:line="240" w:lineRule="auto"/>
              <w:jc w:val="center"/>
              <w:rPr>
                <w:rFonts w:asciiTheme="majorHAnsi" w:hAnsiTheme="majorHAnsi" w:cstheme="majorHAnsi"/>
                <w:b/>
                <w:sz w:val="16"/>
                <w:szCs w:val="16"/>
              </w:rPr>
            </w:pPr>
            <w:r w:rsidRPr="009B244E">
              <w:rPr>
                <w:rFonts w:asciiTheme="majorHAnsi" w:hAnsiTheme="majorHAnsi" w:cstheme="majorHAnsi"/>
                <w:b/>
                <w:sz w:val="16"/>
                <w:szCs w:val="16"/>
              </w:rPr>
              <w:t>FFDM alone</w:t>
            </w:r>
          </w:p>
          <w:p w14:paraId="2C30F1E7" w14:textId="77777777" w:rsidR="006E2111" w:rsidRPr="009B244E" w:rsidRDefault="006E2111" w:rsidP="00AC23E4">
            <w:pPr>
              <w:pStyle w:val="BodyText"/>
              <w:spacing w:before="0" w:after="0" w:line="240" w:lineRule="auto"/>
              <w:jc w:val="center"/>
              <w:rPr>
                <w:rFonts w:asciiTheme="majorHAnsi" w:hAnsiTheme="majorHAnsi" w:cstheme="majorHAnsi"/>
                <w:sz w:val="16"/>
                <w:szCs w:val="16"/>
              </w:rPr>
            </w:pPr>
            <w:r w:rsidRPr="009B244E">
              <w:rPr>
                <w:rFonts w:asciiTheme="majorHAnsi" w:hAnsiTheme="majorHAnsi" w:cstheme="majorHAnsi"/>
                <w:sz w:val="16"/>
                <w:szCs w:val="16"/>
              </w:rPr>
              <w:t>False positive rate</w:t>
            </w:r>
          </w:p>
          <w:p w14:paraId="6CBCEEE0" w14:textId="77777777" w:rsidR="006E2111" w:rsidRPr="009B244E" w:rsidRDefault="006E2111" w:rsidP="00AC23E4">
            <w:pPr>
              <w:pStyle w:val="BodyText"/>
              <w:spacing w:before="0" w:after="0" w:line="240" w:lineRule="auto"/>
              <w:jc w:val="center"/>
              <w:rPr>
                <w:rFonts w:asciiTheme="majorHAnsi" w:hAnsiTheme="majorHAnsi" w:cstheme="majorHAnsi"/>
                <w:sz w:val="16"/>
                <w:szCs w:val="16"/>
              </w:rPr>
            </w:pPr>
            <w:r w:rsidRPr="009B244E">
              <w:rPr>
                <w:rFonts w:asciiTheme="majorHAnsi" w:hAnsiTheme="majorHAnsi" w:cstheme="majorHAnsi"/>
                <w:sz w:val="16"/>
                <w:szCs w:val="16"/>
              </w:rPr>
              <w:t>(95%CI; p-value)</w:t>
            </w:r>
          </w:p>
        </w:tc>
      </w:tr>
      <w:tr w:rsidR="006E2111" w:rsidRPr="00E44152" w14:paraId="627627EC" w14:textId="77777777" w:rsidTr="00A45251">
        <w:trPr>
          <w:trHeight w:val="150"/>
        </w:trPr>
        <w:tc>
          <w:tcPr>
            <w:tcW w:w="9001" w:type="dxa"/>
            <w:gridSpan w:val="6"/>
          </w:tcPr>
          <w:p w14:paraId="512DBB45" w14:textId="7509E486" w:rsidR="006E2111" w:rsidRPr="00E44152" w:rsidRDefault="002E06F1" w:rsidP="006E211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b/>
                <w:sz w:val="16"/>
                <w:szCs w:val="16"/>
              </w:rPr>
              <w:t>Prospective trials</w:t>
            </w:r>
            <w:r w:rsidR="006E2111" w:rsidRPr="00E44152">
              <w:rPr>
                <w:rFonts w:asciiTheme="majorHAnsi" w:hAnsiTheme="majorHAnsi" w:cstheme="majorHAnsi"/>
                <w:b/>
                <w:sz w:val="16"/>
                <w:szCs w:val="16"/>
              </w:rPr>
              <w:t xml:space="preserve"> embedded in European population-based screening programs with biennial screening</w:t>
            </w:r>
          </w:p>
        </w:tc>
      </w:tr>
      <w:tr w:rsidR="006E2111" w:rsidRPr="00E44152" w14:paraId="52030B97" w14:textId="77777777" w:rsidTr="00A45251">
        <w:trPr>
          <w:trHeight w:val="491"/>
        </w:trPr>
        <w:tc>
          <w:tcPr>
            <w:tcW w:w="1350" w:type="dxa"/>
          </w:tcPr>
          <w:p w14:paraId="02E164A7" w14:textId="77777777" w:rsidR="003C6610" w:rsidRDefault="006E2111" w:rsidP="006E2111">
            <w:pPr>
              <w:pStyle w:val="BodyText"/>
              <w:spacing w:before="0" w:after="0" w:line="240" w:lineRule="auto"/>
              <w:ind w:left="720" w:hanging="720"/>
              <w:rPr>
                <w:rFonts w:asciiTheme="majorHAnsi" w:hAnsiTheme="majorHAnsi" w:cstheme="majorHAnsi"/>
                <w:sz w:val="16"/>
                <w:szCs w:val="16"/>
              </w:rPr>
            </w:pPr>
            <w:r w:rsidRPr="00E44152">
              <w:rPr>
                <w:rFonts w:asciiTheme="majorHAnsi" w:hAnsiTheme="majorHAnsi" w:cstheme="majorHAnsi"/>
                <w:sz w:val="16"/>
                <w:szCs w:val="16"/>
              </w:rPr>
              <w:t>Bernardi et al.</w:t>
            </w:r>
            <w:r>
              <w:rPr>
                <w:rFonts w:asciiTheme="majorHAnsi" w:hAnsiTheme="majorHAnsi" w:cstheme="majorHAnsi"/>
                <w:sz w:val="16"/>
                <w:szCs w:val="16"/>
              </w:rPr>
              <w:t>,</w:t>
            </w:r>
          </w:p>
          <w:p w14:paraId="69E66B1D" w14:textId="145E5B4D" w:rsidR="006E2111" w:rsidRPr="00E44152" w:rsidRDefault="006E2111" w:rsidP="003C6610">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2016</w:t>
            </w:r>
          </w:p>
          <w:p w14:paraId="47A82455" w14:textId="77777777" w:rsidR="006E2111" w:rsidRPr="00E44152" w:rsidRDefault="006E2111" w:rsidP="006E211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w:t>
            </w:r>
            <w:r w:rsidRPr="00E44152">
              <w:rPr>
                <w:rFonts w:asciiTheme="majorHAnsi" w:hAnsiTheme="majorHAnsi" w:cstheme="majorHAnsi"/>
                <w:sz w:val="16"/>
                <w:szCs w:val="16"/>
              </w:rPr>
              <w:t>STORM-2</w:t>
            </w:r>
            <w:r>
              <w:rPr>
                <w:rFonts w:asciiTheme="majorHAnsi" w:hAnsiTheme="majorHAnsi" w:cstheme="majorHAnsi"/>
                <w:sz w:val="16"/>
                <w:szCs w:val="16"/>
              </w:rPr>
              <w:t>)</w:t>
            </w:r>
          </w:p>
        </w:tc>
        <w:tc>
          <w:tcPr>
            <w:tcW w:w="2175" w:type="dxa"/>
          </w:tcPr>
          <w:p w14:paraId="1886A0D5" w14:textId="77777777" w:rsidR="006E2111" w:rsidRPr="00E44152" w:rsidRDefault="006E2111" w:rsidP="006E211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9672 asymptomatic Italian women aged 49 years or older (median age 58 years) who attended population-based screening</w:t>
            </w:r>
          </w:p>
        </w:tc>
        <w:tc>
          <w:tcPr>
            <w:tcW w:w="2176" w:type="dxa"/>
          </w:tcPr>
          <w:p w14:paraId="7FD4B795" w14:textId="77777777" w:rsidR="006E2111" w:rsidRPr="00E44152" w:rsidRDefault="006E2111" w:rsidP="006E211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Prospective, fully paired trial using Selenia Dimensions system with C-view for FFDM + DBT with single reading</w:t>
            </w:r>
          </w:p>
        </w:tc>
        <w:tc>
          <w:tcPr>
            <w:tcW w:w="1097" w:type="dxa"/>
          </w:tcPr>
          <w:p w14:paraId="1E93D5C7" w14:textId="77777777" w:rsidR="006E2111" w:rsidRPr="00E44152" w:rsidRDefault="006E2111" w:rsidP="006E211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4.45% (</w:t>
            </w:r>
            <w:r>
              <w:rPr>
                <w:rFonts w:asciiTheme="majorHAnsi" w:hAnsiTheme="majorHAnsi" w:cstheme="majorHAnsi"/>
                <w:sz w:val="16"/>
                <w:szCs w:val="16"/>
              </w:rPr>
              <w:t xml:space="preserve">statistically significant increase vs. FFDM: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r>
              <w:rPr>
                <w:rFonts w:asciiTheme="majorHAnsi" w:hAnsiTheme="majorHAnsi" w:cstheme="majorHAnsi"/>
                <w:sz w:val="16"/>
                <w:szCs w:val="16"/>
              </w:rPr>
              <w:t>; and FFDM + DBT:</w:t>
            </w:r>
            <w:r w:rsidRPr="00E44152">
              <w:rPr>
                <w:rFonts w:asciiTheme="majorHAnsi" w:hAnsiTheme="majorHAnsi" w:cstheme="majorHAnsi"/>
                <w:sz w:val="16"/>
                <w:szCs w:val="16"/>
              </w:rPr>
              <w:t xml:space="preserve"> </w:t>
            </w:r>
            <w:r w:rsidRPr="00E44152">
              <w:rPr>
                <w:rFonts w:asciiTheme="majorHAnsi" w:hAnsiTheme="majorHAnsi" w:cstheme="majorHAnsi"/>
                <w:i/>
                <w:sz w:val="16"/>
                <w:szCs w:val="16"/>
              </w:rPr>
              <w:t>p</w:t>
            </w:r>
            <w:r w:rsidRPr="00E44152">
              <w:rPr>
                <w:rFonts w:asciiTheme="majorHAnsi" w:hAnsiTheme="majorHAnsi" w:cstheme="majorHAnsi"/>
                <w:sz w:val="16"/>
                <w:szCs w:val="16"/>
              </w:rPr>
              <w:t>=.03)</w:t>
            </w:r>
          </w:p>
        </w:tc>
        <w:tc>
          <w:tcPr>
            <w:tcW w:w="1099" w:type="dxa"/>
          </w:tcPr>
          <w:p w14:paraId="287CF681" w14:textId="77777777" w:rsidR="006E2111" w:rsidRPr="00E44152" w:rsidRDefault="006E2111" w:rsidP="006E211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3.97% (</w:t>
            </w:r>
            <w:r>
              <w:rPr>
                <w:rFonts w:asciiTheme="majorHAnsi" w:hAnsiTheme="majorHAnsi" w:cstheme="majorHAnsi"/>
                <w:sz w:val="16"/>
                <w:szCs w:val="16"/>
              </w:rPr>
              <w:t xml:space="preserve">statistically significant increase vs. FFDM: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p>
        </w:tc>
        <w:tc>
          <w:tcPr>
            <w:tcW w:w="1102" w:type="dxa"/>
          </w:tcPr>
          <w:p w14:paraId="5D098A14" w14:textId="77777777" w:rsidR="006E2111" w:rsidRPr="00E44152" w:rsidRDefault="006E2111" w:rsidP="006E211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3.42%</w:t>
            </w:r>
          </w:p>
        </w:tc>
      </w:tr>
      <w:tr w:rsidR="006E2111" w:rsidRPr="00E44152" w14:paraId="638EC7B5" w14:textId="77777777" w:rsidTr="00A45251">
        <w:trPr>
          <w:trHeight w:val="984"/>
        </w:trPr>
        <w:tc>
          <w:tcPr>
            <w:tcW w:w="1350" w:type="dxa"/>
          </w:tcPr>
          <w:p w14:paraId="59E07007" w14:textId="77777777" w:rsidR="006E2111" w:rsidRPr="00E44152" w:rsidRDefault="006E2111" w:rsidP="00524C77">
            <w:pPr>
              <w:pStyle w:val="BodyText"/>
              <w:spacing w:before="0" w:after="0" w:line="240" w:lineRule="auto"/>
              <w:ind w:left="32" w:hanging="32"/>
              <w:rPr>
                <w:rFonts w:asciiTheme="majorHAnsi" w:hAnsiTheme="majorHAnsi" w:cstheme="majorHAnsi"/>
                <w:sz w:val="16"/>
                <w:szCs w:val="16"/>
              </w:rPr>
            </w:pPr>
            <w:r w:rsidRPr="00E44152">
              <w:rPr>
                <w:rFonts w:asciiTheme="majorHAnsi" w:hAnsiTheme="majorHAnsi" w:cstheme="majorHAnsi"/>
                <w:sz w:val="16"/>
                <w:szCs w:val="16"/>
              </w:rPr>
              <w:t>Skaane et al.</w:t>
            </w:r>
            <w:r>
              <w:rPr>
                <w:rFonts w:asciiTheme="majorHAnsi" w:hAnsiTheme="majorHAnsi" w:cstheme="majorHAnsi"/>
                <w:sz w:val="16"/>
                <w:szCs w:val="16"/>
              </w:rPr>
              <w:t>,</w:t>
            </w:r>
            <w:r w:rsidRPr="00E44152">
              <w:rPr>
                <w:rFonts w:asciiTheme="majorHAnsi" w:hAnsiTheme="majorHAnsi" w:cstheme="majorHAnsi"/>
                <w:sz w:val="16"/>
                <w:szCs w:val="16"/>
              </w:rPr>
              <w:t xml:space="preserve"> 2014</w:t>
            </w:r>
          </w:p>
          <w:p w14:paraId="1236A406" w14:textId="77777777" w:rsidR="006E2111" w:rsidRPr="00E44152" w:rsidRDefault="006E2111" w:rsidP="006E211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w:t>
            </w:r>
            <w:r w:rsidRPr="00E44152">
              <w:rPr>
                <w:rFonts w:asciiTheme="majorHAnsi" w:hAnsiTheme="majorHAnsi" w:cstheme="majorHAnsi"/>
                <w:sz w:val="16"/>
                <w:szCs w:val="16"/>
              </w:rPr>
              <w:t>OTS</w:t>
            </w:r>
            <w:r>
              <w:rPr>
                <w:rFonts w:asciiTheme="majorHAnsi" w:hAnsiTheme="majorHAnsi" w:cstheme="majorHAnsi"/>
                <w:sz w:val="16"/>
                <w:szCs w:val="16"/>
              </w:rPr>
              <w:t xml:space="preserve"> trial)</w:t>
            </w:r>
          </w:p>
        </w:tc>
        <w:tc>
          <w:tcPr>
            <w:tcW w:w="2175" w:type="dxa"/>
          </w:tcPr>
          <w:p w14:paraId="553F27BC" w14:textId="77777777" w:rsidR="006E2111" w:rsidRPr="00E44152" w:rsidRDefault="006E2111" w:rsidP="006E211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12,270 screens from 24,901 Norwegian women aged 50-69 years (mean age 59.2 years)</w:t>
            </w:r>
          </w:p>
        </w:tc>
        <w:tc>
          <w:tcPr>
            <w:tcW w:w="2176" w:type="dxa"/>
          </w:tcPr>
          <w:p w14:paraId="72E441EB" w14:textId="77777777" w:rsidR="006E2111" w:rsidRPr="00E44152" w:rsidRDefault="006E2111" w:rsidP="006E211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Prospective, fully paired trial using Selenia Dimensions system with C-view for FFDM + DBT with double reading and two study periods (one using C-view, one using an earlier software. Only rates using C-view are reported here)</w:t>
            </w:r>
          </w:p>
        </w:tc>
        <w:tc>
          <w:tcPr>
            <w:tcW w:w="1097" w:type="dxa"/>
          </w:tcPr>
          <w:p w14:paraId="39C1C06B" w14:textId="77777777" w:rsidR="006E2111" w:rsidRPr="00E44152" w:rsidRDefault="006E2111" w:rsidP="006E211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4.5</w:t>
            </w:r>
            <w:r w:rsidRPr="00E44152">
              <w:rPr>
                <w:rFonts w:asciiTheme="majorHAnsi" w:hAnsiTheme="majorHAnsi" w:cstheme="majorHAnsi"/>
                <w:sz w:val="16"/>
                <w:szCs w:val="16"/>
              </w:rPr>
              <w:t>% (</w:t>
            </w:r>
            <w:r>
              <w:rPr>
                <w:rFonts w:asciiTheme="majorHAnsi" w:hAnsiTheme="majorHAnsi" w:cstheme="majorHAnsi"/>
                <w:sz w:val="16"/>
                <w:szCs w:val="16"/>
              </w:rPr>
              <w:t xml:space="preserve">non-significant increase vs. FFDM + DBT: </w:t>
            </w:r>
            <w:r w:rsidRPr="00E44152">
              <w:rPr>
                <w:rFonts w:asciiTheme="majorHAnsi" w:hAnsiTheme="majorHAnsi" w:cstheme="majorHAnsi"/>
                <w:i/>
                <w:sz w:val="16"/>
                <w:szCs w:val="16"/>
              </w:rPr>
              <w:t>p</w:t>
            </w:r>
            <w:r w:rsidRPr="00E44152">
              <w:rPr>
                <w:rFonts w:asciiTheme="majorHAnsi" w:hAnsiTheme="majorHAnsi" w:cstheme="majorHAnsi"/>
                <w:sz w:val="16"/>
                <w:szCs w:val="16"/>
              </w:rPr>
              <w:t>=.85)</w:t>
            </w:r>
          </w:p>
        </w:tc>
        <w:tc>
          <w:tcPr>
            <w:tcW w:w="1099" w:type="dxa"/>
          </w:tcPr>
          <w:p w14:paraId="58FFA003" w14:textId="77777777" w:rsidR="006E2111" w:rsidRPr="00E44152" w:rsidRDefault="006E2111" w:rsidP="006E211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4.6%</w:t>
            </w:r>
          </w:p>
        </w:tc>
        <w:tc>
          <w:tcPr>
            <w:tcW w:w="1102" w:type="dxa"/>
          </w:tcPr>
          <w:p w14:paraId="61AA7671" w14:textId="77777777" w:rsidR="006E2111" w:rsidRPr="00E44152" w:rsidRDefault="006E2111" w:rsidP="006E211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 for sub-analysis</w:t>
            </w:r>
          </w:p>
        </w:tc>
      </w:tr>
      <w:tr w:rsidR="006E2111" w:rsidRPr="00E44152" w14:paraId="76A115FF" w14:textId="77777777" w:rsidTr="00A45251">
        <w:trPr>
          <w:trHeight w:val="150"/>
        </w:trPr>
        <w:tc>
          <w:tcPr>
            <w:tcW w:w="9001" w:type="dxa"/>
            <w:gridSpan w:val="6"/>
          </w:tcPr>
          <w:p w14:paraId="779051DA" w14:textId="77777777" w:rsidR="006E2111" w:rsidRPr="00E44152" w:rsidRDefault="006E2111" w:rsidP="006E2111">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Retrospective American studies set in community-based radiology practices with annual screening</w:t>
            </w:r>
          </w:p>
        </w:tc>
      </w:tr>
      <w:tr w:rsidR="006E2111" w:rsidRPr="00E44152" w14:paraId="247A7730" w14:textId="77777777" w:rsidTr="00A45251">
        <w:trPr>
          <w:trHeight w:val="819"/>
        </w:trPr>
        <w:tc>
          <w:tcPr>
            <w:tcW w:w="1350" w:type="dxa"/>
          </w:tcPr>
          <w:p w14:paraId="1CD5D6F1" w14:textId="77777777" w:rsidR="006E2111" w:rsidRPr="00E44152" w:rsidRDefault="006E2111" w:rsidP="006E211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Aujero et al.</w:t>
            </w:r>
            <w:r>
              <w:rPr>
                <w:rFonts w:asciiTheme="majorHAnsi" w:hAnsiTheme="majorHAnsi" w:cstheme="majorHAnsi"/>
                <w:sz w:val="16"/>
                <w:szCs w:val="16"/>
              </w:rPr>
              <w:t>,</w:t>
            </w:r>
            <w:r w:rsidRPr="00E44152">
              <w:rPr>
                <w:rFonts w:asciiTheme="majorHAnsi" w:hAnsiTheme="majorHAnsi" w:cstheme="majorHAnsi"/>
                <w:sz w:val="16"/>
                <w:szCs w:val="16"/>
              </w:rPr>
              <w:t xml:space="preserve"> 2017</w:t>
            </w:r>
          </w:p>
        </w:tc>
        <w:tc>
          <w:tcPr>
            <w:tcW w:w="2175" w:type="dxa"/>
          </w:tcPr>
          <w:p w14:paraId="52A3A667" w14:textId="77777777" w:rsidR="006E2111" w:rsidRPr="00E44152" w:rsidRDefault="006E2111" w:rsidP="006E2111">
            <w:pPr>
              <w:pStyle w:val="BodyText"/>
              <w:spacing w:before="0" w:after="0" w:line="240" w:lineRule="auto"/>
              <w:ind w:left="168"/>
              <w:jc w:val="left"/>
              <w:rPr>
                <w:rFonts w:asciiTheme="majorHAnsi" w:hAnsiTheme="majorHAnsi" w:cstheme="majorHAnsi"/>
                <w:sz w:val="16"/>
                <w:szCs w:val="16"/>
              </w:rPr>
            </w:pPr>
            <w:r w:rsidRPr="00E44152">
              <w:rPr>
                <w:rFonts w:asciiTheme="majorHAnsi" w:hAnsiTheme="majorHAnsi" w:cstheme="majorHAnsi"/>
                <w:sz w:val="16"/>
                <w:szCs w:val="16"/>
              </w:rPr>
              <w:t>Mammograms from a single USA practice: 16,173 mammograms with DBT + s2DM; 30,561 mammograms with FFDM + DBT; 32,076 mammograms with FFDM alone</w:t>
            </w:r>
          </w:p>
        </w:tc>
        <w:tc>
          <w:tcPr>
            <w:tcW w:w="2176" w:type="dxa"/>
          </w:tcPr>
          <w:p w14:paraId="6B33A8DD" w14:textId="77777777" w:rsidR="006E2111" w:rsidRPr="00E44152" w:rsidRDefault="006E2111" w:rsidP="006E211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observational study with single reading using Selenia Dimensions system with C-view</w:t>
            </w:r>
          </w:p>
        </w:tc>
        <w:tc>
          <w:tcPr>
            <w:tcW w:w="1097" w:type="dxa"/>
          </w:tcPr>
          <w:p w14:paraId="37E21242" w14:textId="77777777" w:rsidR="006E2111" w:rsidRPr="002131D2" w:rsidRDefault="006E2111" w:rsidP="006E211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3.6%</w:t>
            </w:r>
            <w:r>
              <w:rPr>
                <w:rFonts w:asciiTheme="majorHAnsi" w:hAnsiTheme="majorHAnsi" w:cstheme="majorHAnsi"/>
                <w:sz w:val="16"/>
                <w:szCs w:val="16"/>
              </w:rPr>
              <w:t xml:space="preserve"> (statistically significant decrease vs. FFDM + DBT and FFDM: </w:t>
            </w:r>
            <w:r>
              <w:rPr>
                <w:rFonts w:asciiTheme="majorHAnsi" w:hAnsiTheme="majorHAnsi" w:cstheme="majorHAnsi"/>
                <w:i/>
                <w:sz w:val="16"/>
                <w:szCs w:val="16"/>
              </w:rPr>
              <w:t>p</w:t>
            </w:r>
            <w:r>
              <w:rPr>
                <w:rFonts w:asciiTheme="majorHAnsi" w:hAnsiTheme="majorHAnsi" w:cstheme="majorHAnsi"/>
                <w:sz w:val="16"/>
                <w:szCs w:val="16"/>
              </w:rPr>
              <w:t>&lt;.001)</w:t>
            </w:r>
          </w:p>
        </w:tc>
        <w:tc>
          <w:tcPr>
            <w:tcW w:w="1099" w:type="dxa"/>
          </w:tcPr>
          <w:p w14:paraId="76E33E12" w14:textId="77777777" w:rsidR="006E2111" w:rsidRPr="002131D2" w:rsidRDefault="006E2111" w:rsidP="006E211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5.2%</w:t>
            </w:r>
            <w:r>
              <w:rPr>
                <w:rFonts w:asciiTheme="majorHAnsi" w:hAnsiTheme="majorHAnsi" w:cstheme="majorHAnsi"/>
                <w:sz w:val="16"/>
                <w:szCs w:val="16"/>
              </w:rPr>
              <w:t xml:space="preserve"> (statistically significant decrease vs. FFDM: </w:t>
            </w:r>
            <w:r>
              <w:rPr>
                <w:rFonts w:asciiTheme="majorHAnsi" w:hAnsiTheme="majorHAnsi" w:cstheme="majorHAnsi"/>
                <w:i/>
                <w:sz w:val="16"/>
                <w:szCs w:val="16"/>
              </w:rPr>
              <w:t>p</w:t>
            </w:r>
            <w:r>
              <w:rPr>
                <w:rFonts w:asciiTheme="majorHAnsi" w:hAnsiTheme="majorHAnsi" w:cstheme="majorHAnsi"/>
                <w:sz w:val="16"/>
                <w:szCs w:val="16"/>
              </w:rPr>
              <w:t>&lt;.001)</w:t>
            </w:r>
          </w:p>
        </w:tc>
        <w:tc>
          <w:tcPr>
            <w:tcW w:w="1102" w:type="dxa"/>
          </w:tcPr>
          <w:p w14:paraId="06D13F6A" w14:textId="77777777" w:rsidR="006E2111" w:rsidRPr="00E44152" w:rsidRDefault="006E2111" w:rsidP="006E211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8.2%</w:t>
            </w:r>
          </w:p>
        </w:tc>
      </w:tr>
    </w:tbl>
    <w:p w14:paraId="093B3054" w14:textId="77777777" w:rsidR="006E2111" w:rsidRPr="009B244E" w:rsidRDefault="006E2111" w:rsidP="006E2111">
      <w:pPr>
        <w:pStyle w:val="BodyText-GREEN"/>
        <w:rPr>
          <w:b/>
          <w:color w:val="auto"/>
        </w:rPr>
      </w:pPr>
      <w:r w:rsidRPr="009B244E">
        <w:rPr>
          <w:b/>
          <w:color w:val="auto"/>
        </w:rPr>
        <w:t>Prospective screening trials: secondary analysis from STORM-2</w:t>
      </w:r>
    </w:p>
    <w:p w14:paraId="3EB9A95C" w14:textId="77777777" w:rsidR="006E2111" w:rsidRPr="00E44152" w:rsidRDefault="006E2111" w:rsidP="006E2111">
      <w:pPr>
        <w:pStyle w:val="BodyText"/>
        <w:rPr>
          <w:b/>
        </w:rPr>
      </w:pPr>
      <w:r w:rsidRPr="00E44152">
        <w:rPr>
          <w:b/>
        </w:rPr>
        <w:t>All false positive recall rates</w:t>
      </w:r>
    </w:p>
    <w:p w14:paraId="73A2F3A7" w14:textId="77777777" w:rsidR="006E2111" w:rsidRPr="002131D2" w:rsidRDefault="006E2111" w:rsidP="006E2111">
      <w:pPr>
        <w:pStyle w:val="BodyText"/>
      </w:pPr>
      <w:r w:rsidRPr="00E44152">
        <w:t>A secondary analysis from the STORM-2 trial indicated that false positive recall rates for FFDM + DBT or s2DM + FFDM are significantly lower than false positive rates for FFDM</w:t>
      </w:r>
      <w:r>
        <w:t xml:space="preserve"> </w:t>
      </w:r>
      <w:r w:rsidRPr="00E44152">
        <w:t>(Houssami et al</w:t>
      </w:r>
      <w:r>
        <w:t>.,</w:t>
      </w:r>
      <w:r w:rsidRPr="00E44152">
        <w:t xml:space="preserve"> </w:t>
      </w:r>
      <w:r w:rsidRPr="002131D2">
        <w:t>2016). The false positive rates reported were as follows:</w:t>
      </w:r>
    </w:p>
    <w:p w14:paraId="4D6A4793" w14:textId="110F48C0" w:rsidR="006E2111" w:rsidRPr="002131D2" w:rsidRDefault="006E2111" w:rsidP="006E2111">
      <w:pPr>
        <w:pStyle w:val="List-BulletLvl1"/>
      </w:pPr>
      <w:r w:rsidRPr="002131D2">
        <w:t>FFDM alone: 3.42% (</w:t>
      </w:r>
      <w:r w:rsidR="00505709">
        <w:t>95%CI</w:t>
      </w:r>
      <w:r w:rsidRPr="002131D2">
        <w:t xml:space="preserve"> 3.07</w:t>
      </w:r>
      <w:r w:rsidR="00505709">
        <w:t>-</w:t>
      </w:r>
      <w:r w:rsidRPr="002131D2">
        <w:t>3.80)</w:t>
      </w:r>
    </w:p>
    <w:p w14:paraId="0148C0A0" w14:textId="57E625A1" w:rsidR="006E2111" w:rsidRPr="002131D2" w:rsidRDefault="006E2111" w:rsidP="006E2111">
      <w:pPr>
        <w:pStyle w:val="List-BulletLvl1"/>
      </w:pPr>
      <w:r w:rsidRPr="002131D2">
        <w:t>FFDM + DBT: 2.60% (</w:t>
      </w:r>
      <w:r w:rsidR="00505709">
        <w:t>95%CI</w:t>
      </w:r>
      <w:r w:rsidRPr="002131D2">
        <w:t xml:space="preserve"> 2.29</w:t>
      </w:r>
      <w:r w:rsidR="00505709">
        <w:t>-</w:t>
      </w:r>
      <w:r w:rsidRPr="002131D2">
        <w:t>2.94) and</w:t>
      </w:r>
    </w:p>
    <w:p w14:paraId="5F127504" w14:textId="20AAA5D9" w:rsidR="006E2111" w:rsidRPr="002131D2" w:rsidRDefault="006E2111" w:rsidP="006E2111">
      <w:pPr>
        <w:pStyle w:val="List-BulletLvl1"/>
      </w:pPr>
      <w:r w:rsidRPr="002131D2">
        <w:t>DBT + s2DM: 2.76% (</w:t>
      </w:r>
      <w:r w:rsidR="00505709">
        <w:t>95%CI</w:t>
      </w:r>
      <w:r w:rsidRPr="002131D2">
        <w:t xml:space="preserve"> 2.45</w:t>
      </w:r>
      <w:r w:rsidR="00505709">
        <w:t>-</w:t>
      </w:r>
      <w:r w:rsidRPr="002131D2">
        <w:t>3.11)</w:t>
      </w:r>
      <w:r>
        <w:t>.</w:t>
      </w:r>
    </w:p>
    <w:p w14:paraId="622011D0" w14:textId="6B1E52E1" w:rsidR="006E2111" w:rsidRPr="002131D2" w:rsidRDefault="006E2111" w:rsidP="006E2111">
      <w:pPr>
        <w:pStyle w:val="BodyText"/>
        <w:rPr>
          <w:highlight w:val="yellow"/>
        </w:rPr>
      </w:pPr>
      <w:r w:rsidRPr="002131D2">
        <w:t>FFDM + DBT had a false positive recall rate of 0.82% less than FFDM (</w:t>
      </w:r>
      <w:r w:rsidR="00505709">
        <w:t>95%CI</w:t>
      </w:r>
      <w:r w:rsidRPr="002131D2">
        <w:t xml:space="preserve"> -1.17 to -0.48; </w:t>
      </w:r>
      <w:r w:rsidRPr="002131D2">
        <w:rPr>
          <w:i/>
        </w:rPr>
        <w:t>p</w:t>
      </w:r>
      <w:r w:rsidRPr="002131D2">
        <w:t>&lt;.001) and DBT + S2DM had a false positive recall</w:t>
      </w:r>
      <w:r w:rsidRPr="00E44152">
        <w:t xml:space="preserve"> rate of 0.66% less than FFDM (</w:t>
      </w:r>
      <w:r w:rsidR="00505709">
        <w:t>95%CI</w:t>
      </w:r>
      <w:r>
        <w:t xml:space="preserve"> -1.07 to -0.25; </w:t>
      </w:r>
      <w:r w:rsidRPr="002131D2">
        <w:rPr>
          <w:i/>
        </w:rPr>
        <w:t>p</w:t>
      </w:r>
      <w:r w:rsidRPr="00E44152">
        <w:t>=.002)</w:t>
      </w:r>
      <w:r>
        <w:t>. However, the false positive recall rate for DBT + s2DM was still slightly higher than that for FFDM + DBT. The authors did not provide a reason for this result. These results indicate that Houssami’s contextual analysis of the initial STORM (above</w:t>
      </w:r>
      <w:r w:rsidRPr="004F5EFA">
        <w:t>) results</w:t>
      </w:r>
      <w:r>
        <w:t xml:space="preserve"> on false positive recall was probably right, and that further experience using s2DM relative to FFDM has resulted in </w:t>
      </w:r>
      <w:r w:rsidR="003C6610">
        <w:t xml:space="preserve">reductions in </w:t>
      </w:r>
      <w:r>
        <w:t>false positive rates</w:t>
      </w:r>
      <w:r w:rsidR="003C6610">
        <w:t xml:space="preserve"> ()</w:t>
      </w:r>
      <w:r>
        <w:t>.</w:t>
      </w:r>
    </w:p>
    <w:p w14:paraId="5A003A67" w14:textId="77777777" w:rsidR="004B71B5" w:rsidRDefault="004B71B5">
      <w:pPr>
        <w:rPr>
          <w:b/>
          <w:color w:val="77B800" w:themeColor="background2"/>
        </w:rPr>
      </w:pPr>
      <w:r>
        <w:rPr>
          <w:b/>
        </w:rPr>
        <w:br w:type="page"/>
      </w:r>
    </w:p>
    <w:p w14:paraId="03584B6E" w14:textId="04F22EF6" w:rsidR="006E2111" w:rsidRPr="009B244E" w:rsidRDefault="006E2111" w:rsidP="006E2111">
      <w:pPr>
        <w:pStyle w:val="BodyText-GREEN"/>
        <w:rPr>
          <w:b/>
          <w:color w:val="auto"/>
        </w:rPr>
      </w:pPr>
      <w:r w:rsidRPr="009B244E">
        <w:rPr>
          <w:b/>
          <w:color w:val="auto"/>
        </w:rPr>
        <w:lastRenderedPageBreak/>
        <w:t>Retrospective observational studies</w:t>
      </w:r>
    </w:p>
    <w:p w14:paraId="7ABC5368" w14:textId="5A291EFC" w:rsidR="006E2111" w:rsidRPr="00E44152" w:rsidRDefault="006E2111" w:rsidP="002C59E8">
      <w:pPr>
        <w:pStyle w:val="BodyText"/>
      </w:pPr>
      <w:r w:rsidRPr="00E44152">
        <w:t>Gur et al</w:t>
      </w:r>
      <w:r>
        <w:t>.</w:t>
      </w:r>
      <w:r w:rsidRPr="00E44152">
        <w:t xml:space="preserve"> conducted a study in 2012 </w:t>
      </w:r>
      <w:r>
        <w:t xml:space="preserve">to </w:t>
      </w:r>
      <w:r w:rsidRPr="00E44152">
        <w:t xml:space="preserve">retrospectively compare the performance of synthetically reconstructed 2D images in combination with DBT versus </w:t>
      </w:r>
      <w:r w:rsidR="000C28DC">
        <w:t>FFDM</w:t>
      </w:r>
      <w:r w:rsidRPr="00E44152">
        <w:t xml:space="preserve"> + DBT. This study reported effectively the same false positive recall rate for FFDM + DBT (29.8%) compared with </w:t>
      </w:r>
      <w:r w:rsidR="00DC5D84">
        <w:t>DBT + s2DM</w:t>
      </w:r>
      <w:r w:rsidRPr="00E44152">
        <w:t xml:space="preserve"> (29.7%)</w:t>
      </w:r>
      <w:r>
        <w:t>. The authors noted that a limitation of the study was the lack of prior examinations available for viewing and interpretations. This was a very early utilisation of s2DM, which may account for the comparatively higher false positive recall rates, when looking at other studies.</w:t>
      </w:r>
    </w:p>
    <w:tbl>
      <w:tblPr>
        <w:tblStyle w:val="ACGreen-BandedTable"/>
        <w:tblpPr w:leftFromText="180" w:rightFromText="180" w:vertAnchor="text" w:horzAnchor="page" w:tblpX="7396" w:tblpY="729"/>
        <w:tblOverlap w:val="never"/>
        <w:tblW w:w="3489" w:type="dxa"/>
        <w:tblInd w:w="0" w:type="dxa"/>
        <w:tblLook w:val="04A0" w:firstRow="1" w:lastRow="0" w:firstColumn="1" w:lastColumn="0" w:noHBand="0" w:noVBand="1"/>
        <w:tblDescription w:val="&#10;&#10;The trial by Lång et al., 2016: all false positive rates of DBTMLO alone: 1.7%, the DM alone: 0.9%, and FFDM + DBT: 1.1%. &#10;&#10;"/>
      </w:tblPr>
      <w:tblGrid>
        <w:gridCol w:w="1117"/>
        <w:gridCol w:w="2372"/>
      </w:tblGrid>
      <w:tr w:rsidR="006E2111" w:rsidRPr="00E44152" w14:paraId="0A0B12FE" w14:textId="77777777" w:rsidTr="006E2111">
        <w:trPr>
          <w:cnfStyle w:val="100000000000" w:firstRow="1" w:lastRow="0" w:firstColumn="0" w:lastColumn="0" w:oddVBand="0" w:evenVBand="0" w:oddHBand="0" w:evenHBand="0" w:firstRowFirstColumn="0" w:firstRowLastColumn="0" w:lastRowFirstColumn="0" w:lastRowLastColumn="0"/>
          <w:trHeight w:val="1266"/>
        </w:trPr>
        <w:tc>
          <w:tcPr>
            <w:tcW w:w="1117" w:type="dxa"/>
          </w:tcPr>
          <w:p w14:paraId="25D8C2E8" w14:textId="77777777" w:rsidR="006E2111" w:rsidRPr="009B244E" w:rsidRDefault="006E2111" w:rsidP="006E2111">
            <w:pPr>
              <w:pStyle w:val="BodyText"/>
              <w:jc w:val="left"/>
              <w:rPr>
                <w:rFonts w:cstheme="majorHAnsi"/>
                <w:b/>
                <w:color w:val="auto"/>
                <w:sz w:val="18"/>
                <w:szCs w:val="18"/>
              </w:rPr>
            </w:pPr>
            <w:r w:rsidRPr="009B244E">
              <w:rPr>
                <w:rFonts w:cstheme="majorHAnsi"/>
                <w:b/>
                <w:color w:val="auto"/>
                <w:sz w:val="18"/>
                <w:szCs w:val="18"/>
              </w:rPr>
              <w:t xml:space="preserve">Study </w:t>
            </w:r>
          </w:p>
          <w:p w14:paraId="07B9F728" w14:textId="77777777" w:rsidR="006E2111" w:rsidRPr="009B244E" w:rsidRDefault="006E2111" w:rsidP="006E2111">
            <w:pPr>
              <w:pStyle w:val="BodyText"/>
              <w:jc w:val="left"/>
              <w:rPr>
                <w:rFonts w:cstheme="majorHAnsi"/>
                <w:b/>
                <w:color w:val="auto"/>
                <w:sz w:val="18"/>
                <w:szCs w:val="18"/>
              </w:rPr>
            </w:pPr>
            <w:r w:rsidRPr="009B244E">
              <w:rPr>
                <w:rFonts w:cstheme="majorHAnsi"/>
                <w:b/>
                <w:color w:val="auto"/>
                <w:sz w:val="18"/>
                <w:szCs w:val="18"/>
              </w:rPr>
              <w:t xml:space="preserve">Design </w:t>
            </w:r>
          </w:p>
          <w:p w14:paraId="044B67D7" w14:textId="77777777" w:rsidR="006E2111" w:rsidRPr="00B6202A" w:rsidRDefault="006E2111" w:rsidP="006E2111">
            <w:pPr>
              <w:pStyle w:val="BodyText"/>
              <w:jc w:val="left"/>
              <w:rPr>
                <w:rFonts w:cstheme="majorHAnsi"/>
                <w:b/>
                <w:sz w:val="18"/>
                <w:szCs w:val="18"/>
              </w:rPr>
            </w:pPr>
            <w:r w:rsidRPr="009B244E">
              <w:rPr>
                <w:rFonts w:cstheme="majorHAnsi"/>
                <w:b/>
                <w:color w:val="auto"/>
                <w:sz w:val="18"/>
                <w:szCs w:val="18"/>
              </w:rPr>
              <w:t>Quality</w:t>
            </w:r>
          </w:p>
        </w:tc>
        <w:tc>
          <w:tcPr>
            <w:tcW w:w="2372" w:type="dxa"/>
          </w:tcPr>
          <w:p w14:paraId="5BDB6052" w14:textId="77777777" w:rsidR="006E2111" w:rsidRPr="009B244E" w:rsidRDefault="006E2111" w:rsidP="006E2111">
            <w:pPr>
              <w:pStyle w:val="BodyText"/>
              <w:jc w:val="left"/>
              <w:rPr>
                <w:rFonts w:cstheme="majorHAnsi"/>
                <w:b/>
                <w:color w:val="auto"/>
                <w:sz w:val="18"/>
                <w:szCs w:val="18"/>
              </w:rPr>
            </w:pPr>
            <w:r w:rsidRPr="009B244E">
              <w:rPr>
                <w:rFonts w:cstheme="majorHAnsi"/>
                <w:b/>
                <w:color w:val="auto"/>
                <w:sz w:val="18"/>
                <w:szCs w:val="18"/>
              </w:rPr>
              <w:t>Results: false positive rate</w:t>
            </w:r>
          </w:p>
        </w:tc>
      </w:tr>
      <w:tr w:rsidR="006E2111" w:rsidRPr="00E44152" w14:paraId="09CF5670" w14:textId="77777777" w:rsidTr="006E2111">
        <w:trPr>
          <w:trHeight w:val="15"/>
        </w:trPr>
        <w:tc>
          <w:tcPr>
            <w:tcW w:w="1117" w:type="dxa"/>
          </w:tcPr>
          <w:p w14:paraId="65E44EA5" w14:textId="77777777" w:rsidR="006E2111" w:rsidRPr="00E44152" w:rsidRDefault="006E2111" w:rsidP="006E2111">
            <w:pPr>
              <w:pStyle w:val="BodyText"/>
              <w:spacing w:before="0" w:after="0" w:line="240" w:lineRule="auto"/>
              <w:rPr>
                <w:rFonts w:cstheme="majorHAnsi"/>
                <w:b/>
                <w:sz w:val="18"/>
                <w:szCs w:val="18"/>
              </w:rPr>
            </w:pPr>
            <w:r w:rsidRPr="00E44152">
              <w:rPr>
                <w:rFonts w:cstheme="majorHAnsi"/>
                <w:b/>
                <w:sz w:val="18"/>
                <w:szCs w:val="18"/>
              </w:rPr>
              <w:t>Lång et al.</w:t>
            </w:r>
            <w:r>
              <w:rPr>
                <w:rFonts w:cstheme="majorHAnsi"/>
                <w:b/>
                <w:sz w:val="18"/>
                <w:szCs w:val="18"/>
              </w:rPr>
              <w:t>,</w:t>
            </w:r>
            <w:r w:rsidRPr="00E44152">
              <w:rPr>
                <w:rFonts w:cstheme="majorHAnsi"/>
                <w:b/>
                <w:sz w:val="18"/>
                <w:szCs w:val="18"/>
              </w:rPr>
              <w:t xml:space="preserve"> 2016</w:t>
            </w:r>
          </w:p>
          <w:p w14:paraId="02AA0EE0" w14:textId="77777777" w:rsidR="006E2111" w:rsidRPr="00E44152" w:rsidRDefault="006E2111" w:rsidP="006E2111">
            <w:pPr>
              <w:pStyle w:val="BodyText"/>
              <w:spacing w:before="0" w:after="0" w:line="240" w:lineRule="auto"/>
              <w:rPr>
                <w:rFonts w:cstheme="majorHAnsi"/>
                <w:sz w:val="18"/>
                <w:szCs w:val="18"/>
              </w:rPr>
            </w:pPr>
            <w:r w:rsidRPr="00E44152">
              <w:rPr>
                <w:rFonts w:cstheme="majorHAnsi"/>
                <w:sz w:val="18"/>
                <w:szCs w:val="18"/>
              </w:rPr>
              <w:t>Trial</w:t>
            </w:r>
          </w:p>
          <w:p w14:paraId="51094F50" w14:textId="77777777" w:rsidR="006E2111" w:rsidRPr="00E44152" w:rsidRDefault="006E2111" w:rsidP="006E2111">
            <w:pPr>
              <w:pStyle w:val="BodyText"/>
              <w:spacing w:before="0" w:after="0" w:line="240" w:lineRule="auto"/>
              <w:rPr>
                <w:rFonts w:cstheme="majorHAnsi"/>
                <w:sz w:val="18"/>
                <w:szCs w:val="18"/>
              </w:rPr>
            </w:pPr>
            <w:r w:rsidRPr="00E44152">
              <w:rPr>
                <w:rFonts w:cstheme="majorHAnsi"/>
                <w:sz w:val="18"/>
                <w:szCs w:val="18"/>
              </w:rPr>
              <w:t>High quality</w:t>
            </w:r>
          </w:p>
        </w:tc>
        <w:tc>
          <w:tcPr>
            <w:tcW w:w="2372" w:type="dxa"/>
          </w:tcPr>
          <w:p w14:paraId="6D3482C9" w14:textId="77777777" w:rsidR="006E2111" w:rsidRPr="00E44152" w:rsidRDefault="006E2111" w:rsidP="006E2111">
            <w:pPr>
              <w:pStyle w:val="BodyText"/>
              <w:spacing w:before="0" w:after="0" w:line="240" w:lineRule="auto"/>
              <w:rPr>
                <w:rFonts w:cstheme="majorHAnsi"/>
                <w:sz w:val="18"/>
                <w:szCs w:val="18"/>
              </w:rPr>
            </w:pPr>
            <w:r w:rsidRPr="00E44152">
              <w:rPr>
                <w:rFonts w:cstheme="majorHAnsi"/>
                <w:sz w:val="18"/>
                <w:szCs w:val="18"/>
              </w:rPr>
              <w:t>All false positive rates:</w:t>
            </w:r>
          </w:p>
          <w:p w14:paraId="128A37E2" w14:textId="37A393E8" w:rsidR="006E2111" w:rsidRPr="00E44152" w:rsidRDefault="006E2111" w:rsidP="006E2111">
            <w:pPr>
              <w:pStyle w:val="BodyText"/>
              <w:spacing w:before="0" w:after="0" w:line="240" w:lineRule="auto"/>
              <w:rPr>
                <w:rFonts w:cstheme="majorHAnsi"/>
                <w:sz w:val="18"/>
                <w:szCs w:val="18"/>
              </w:rPr>
            </w:pPr>
            <w:r w:rsidRPr="00E44152">
              <w:rPr>
                <w:rFonts w:cstheme="majorHAnsi"/>
                <w:sz w:val="18"/>
                <w:szCs w:val="18"/>
              </w:rPr>
              <w:t>DBT</w:t>
            </w:r>
            <w:r w:rsidR="0041712F" w:rsidRPr="00AC23E4">
              <w:rPr>
                <w:rFonts w:cstheme="majorHAnsi"/>
                <w:sz w:val="18"/>
                <w:szCs w:val="18"/>
                <w:vertAlign w:val="subscript"/>
              </w:rPr>
              <w:t>MLO</w:t>
            </w:r>
            <w:r w:rsidRPr="00E44152">
              <w:rPr>
                <w:rFonts w:cstheme="majorHAnsi"/>
                <w:sz w:val="18"/>
                <w:szCs w:val="18"/>
              </w:rPr>
              <w:t xml:space="preserve"> alone: 1.7% </w:t>
            </w:r>
          </w:p>
          <w:p w14:paraId="5B8E8B14" w14:textId="674EDB14" w:rsidR="006E2111" w:rsidRPr="00E44152" w:rsidRDefault="006E2111" w:rsidP="006E2111">
            <w:pPr>
              <w:pStyle w:val="BodyText"/>
              <w:spacing w:before="0" w:after="0" w:line="240" w:lineRule="auto"/>
              <w:rPr>
                <w:rFonts w:cstheme="majorHAnsi"/>
                <w:sz w:val="18"/>
                <w:szCs w:val="18"/>
              </w:rPr>
            </w:pPr>
            <w:r w:rsidRPr="00E44152">
              <w:rPr>
                <w:rFonts w:cstheme="majorHAnsi"/>
                <w:sz w:val="18"/>
                <w:szCs w:val="18"/>
              </w:rPr>
              <w:t>DM alone: 0.9%</w:t>
            </w:r>
          </w:p>
          <w:p w14:paraId="067A5E07" w14:textId="77777777" w:rsidR="006E2111" w:rsidRPr="00E44152" w:rsidRDefault="006E2111" w:rsidP="006E2111">
            <w:pPr>
              <w:pStyle w:val="BodyText"/>
              <w:spacing w:before="0" w:after="0" w:line="240" w:lineRule="auto"/>
              <w:rPr>
                <w:rFonts w:cstheme="majorHAnsi"/>
                <w:sz w:val="18"/>
                <w:szCs w:val="18"/>
              </w:rPr>
            </w:pPr>
            <w:r w:rsidRPr="00E44152">
              <w:rPr>
                <w:rFonts w:cstheme="majorHAnsi"/>
                <w:sz w:val="18"/>
                <w:szCs w:val="18"/>
              </w:rPr>
              <w:t>FFDM + DBT: 1.1%</w:t>
            </w:r>
          </w:p>
          <w:p w14:paraId="1F75EB44" w14:textId="7E327D54" w:rsidR="006E2111" w:rsidRPr="00E44152" w:rsidRDefault="006E2111" w:rsidP="006E2111">
            <w:pPr>
              <w:pStyle w:val="BodyText"/>
              <w:spacing w:before="0" w:after="0" w:line="240" w:lineRule="auto"/>
              <w:rPr>
                <w:rFonts w:cstheme="majorHAnsi"/>
                <w:sz w:val="18"/>
                <w:szCs w:val="18"/>
              </w:rPr>
            </w:pPr>
          </w:p>
        </w:tc>
      </w:tr>
    </w:tbl>
    <w:p w14:paraId="7233CC25" w14:textId="00F9C42D" w:rsidR="006E2111" w:rsidRPr="00AC23E4" w:rsidRDefault="00FE5615" w:rsidP="006E2111">
      <w:pPr>
        <w:pStyle w:val="Heading3"/>
        <w:rPr>
          <w:vertAlign w:val="subscript"/>
        </w:rPr>
      </w:pPr>
      <w:r>
        <w:t>False positive r</w:t>
      </w:r>
      <w:r w:rsidR="006E2111">
        <w:t>ecall rates</w:t>
      </w:r>
      <w:r w:rsidR="006E2111" w:rsidRPr="00A45BFC">
        <w:t xml:space="preserve"> </w:t>
      </w:r>
      <w:r w:rsidR="00D67315" w:rsidRPr="00D86CAB">
        <w:t xml:space="preserve">for </w:t>
      </w:r>
      <w:r w:rsidR="00D67315">
        <w:t>DBT</w:t>
      </w:r>
      <w:r w:rsidR="00D67315" w:rsidRPr="003509DB">
        <w:rPr>
          <w:vertAlign w:val="subscript"/>
        </w:rPr>
        <w:t>MLO</w:t>
      </w:r>
      <w:r w:rsidR="00D67315" w:rsidDel="00BD0DFE">
        <w:t xml:space="preserve"> </w:t>
      </w:r>
      <w:r w:rsidRPr="00A45BFC">
        <w:t xml:space="preserve">compared to </w:t>
      </w:r>
      <w:r>
        <w:t>other imaging combinations</w:t>
      </w:r>
      <w:r w:rsidRPr="00A45BFC" w:rsidDel="00D67315">
        <w:t xml:space="preserve"> </w:t>
      </w:r>
    </w:p>
    <w:p w14:paraId="5CE1BBF8" w14:textId="77777777" w:rsidR="00497138" w:rsidRPr="00497138" w:rsidRDefault="006E2111" w:rsidP="00497138">
      <w:pPr>
        <w:pStyle w:val="BodyText"/>
      </w:pPr>
      <w:r w:rsidRPr="00497138">
        <w:t>Interim results from the Malmö trial, (Lång et al., 2016B) reported a statistically significant decrease in false positive recall rate when using DBT</w:t>
      </w:r>
      <w:r w:rsidR="0041712F" w:rsidRPr="00497138">
        <w:rPr>
          <w:vertAlign w:val="subscript"/>
        </w:rPr>
        <w:t>MLO</w:t>
      </w:r>
      <w:r w:rsidRPr="00497138">
        <w:t xml:space="preserve"> alone compared with </w:t>
      </w:r>
      <w:r w:rsidR="003C6610" w:rsidRPr="00497138">
        <w:t xml:space="preserve">FFDM + prior mammogram images (when available) </w:t>
      </w:r>
      <w:r w:rsidRPr="00497138">
        <w:t>during the first 1.5 years of the trial. The false positive recall rate for DBT</w:t>
      </w:r>
      <w:r w:rsidR="003C6610" w:rsidRPr="00497138">
        <w:rPr>
          <w:vertAlign w:val="subscript"/>
        </w:rPr>
        <w:t>MLO</w:t>
      </w:r>
      <w:r w:rsidRPr="00497138">
        <w:t xml:space="preserve"> alone</w:t>
      </w:r>
      <w:r w:rsidR="00497138" w:rsidRPr="00497138">
        <w:t xml:space="preserve"> after arbitration</w:t>
      </w:r>
      <w:r w:rsidRPr="00497138">
        <w:t xml:space="preserve"> was 1.7%, and for </w:t>
      </w:r>
      <w:r w:rsidR="000C28DC" w:rsidRPr="00497138">
        <w:t xml:space="preserve">digital mammography </w:t>
      </w:r>
      <w:r w:rsidRPr="00497138">
        <w:t xml:space="preserve">alone was 0.9%. For women recalled </w:t>
      </w:r>
      <w:r w:rsidR="00497138" w:rsidRPr="00497138">
        <w:t xml:space="preserve">on both </w:t>
      </w:r>
      <w:r w:rsidRPr="00497138">
        <w:t xml:space="preserve">FFDM </w:t>
      </w:r>
      <w:r w:rsidR="00497138" w:rsidRPr="00497138">
        <w:t xml:space="preserve">and </w:t>
      </w:r>
      <w:r w:rsidRPr="00497138">
        <w:t>DBT</w:t>
      </w:r>
      <w:r w:rsidR="00497138" w:rsidRPr="00497138">
        <w:rPr>
          <w:vertAlign w:val="subscript"/>
        </w:rPr>
        <w:t>MLO</w:t>
      </w:r>
      <w:r w:rsidR="003C6610" w:rsidRPr="00497138">
        <w:t>,</w:t>
      </w:r>
      <w:r w:rsidRPr="00497138">
        <w:t xml:space="preserve"> the false positive recall rate was 1.1%. </w:t>
      </w:r>
      <w:r w:rsidR="00497138" w:rsidRPr="00497138">
        <w:t xml:space="preserve">Importantly, the </w:t>
      </w:r>
      <w:r w:rsidRPr="00497138">
        <w:t xml:space="preserve">average false positive recall rate for DBT alone </w:t>
      </w:r>
      <w:r w:rsidR="00497138" w:rsidRPr="00497138">
        <w:t xml:space="preserve">over the 1.5 years of the trial (reported to date) </w:t>
      </w:r>
      <w:r w:rsidRPr="00497138">
        <w:t xml:space="preserve">was 1.9% (1.5-3.3), for </w:t>
      </w:r>
      <w:r w:rsidR="000C28DC" w:rsidRPr="00497138">
        <w:t xml:space="preserve">digital mammography </w:t>
      </w:r>
      <w:r w:rsidRPr="00497138">
        <w:t xml:space="preserve">alone it was 0.9% (0.4-1.2) and for FFDM + DBT was 1.0% (0.6-1.5). </w:t>
      </w:r>
    </w:p>
    <w:p w14:paraId="4A3BFFC2" w14:textId="38719D48" w:rsidR="006E2111" w:rsidRDefault="003C6610" w:rsidP="006E2111">
      <w:pPr>
        <w:pStyle w:val="BodyText"/>
      </w:pPr>
      <w:r w:rsidRPr="00497138">
        <w:t xml:space="preserve">The authors noted that </w:t>
      </w:r>
      <w:r w:rsidR="00497138" w:rsidRPr="00497138">
        <w:t xml:space="preserve">the over-time reduction </w:t>
      </w:r>
      <w:r w:rsidR="00497138">
        <w:t xml:space="preserve">(to stabilise at 1.5%) </w:t>
      </w:r>
      <w:r w:rsidR="00497138" w:rsidRPr="00497138">
        <w:t>in false positive recall rates</w:t>
      </w:r>
      <w:r w:rsidRPr="00497138">
        <w:t xml:space="preserve"> implie</w:t>
      </w:r>
      <w:r w:rsidR="00497138" w:rsidRPr="00497138">
        <w:t>d</w:t>
      </w:r>
      <w:r w:rsidRPr="00497138">
        <w:t xml:space="preserve"> that specificity can be improved with increased reader experience in interpreting DBT images.</w:t>
      </w:r>
      <w:r w:rsidR="00497138" w:rsidRPr="00497138">
        <w:t xml:space="preserve"> </w:t>
      </w:r>
      <w:r w:rsidR="006E2111" w:rsidRPr="00497138">
        <w:t>All false positive rates reported in this study were post-</w:t>
      </w:r>
      <w:r w:rsidR="00587EA3" w:rsidRPr="00497138">
        <w:t>arbitration since</w:t>
      </w:r>
      <w:r w:rsidR="006E2111" w:rsidRPr="00497138">
        <w:t xml:space="preserve"> that reflects the actual impact on clinical practice. </w:t>
      </w:r>
      <w:r w:rsidR="00497138">
        <w:t>Overall, these false positive recall rates are very low.</w:t>
      </w:r>
    </w:p>
    <w:p w14:paraId="7ACF9ED3" w14:textId="77777777" w:rsidR="006E2111" w:rsidRPr="008C4124" w:rsidRDefault="006E2111" w:rsidP="006E2111">
      <w:pPr>
        <w:pStyle w:val="NumberedHeading3"/>
      </w:pPr>
      <w:r w:rsidRPr="008C4124">
        <w:t>Specificity</w:t>
      </w:r>
    </w:p>
    <w:p w14:paraId="0A0CED55" w14:textId="4B7C7032" w:rsidR="006E2111" w:rsidRPr="008C4124" w:rsidRDefault="006E2111" w:rsidP="006E2111">
      <w:pPr>
        <w:pStyle w:val="BodyText"/>
      </w:pPr>
      <w:r>
        <w:t xml:space="preserve">This review identified eight articles that reported on the </w:t>
      </w:r>
      <w:r>
        <w:rPr>
          <w:i/>
        </w:rPr>
        <w:t xml:space="preserve">relative </w:t>
      </w:r>
      <w:r>
        <w:t xml:space="preserve">specificity of FFDM + DBT compared to FFDM alone. </w:t>
      </w:r>
      <w:r w:rsidR="00567EF4">
        <w:t xml:space="preserve">Most study results demonstrate an improvement in specificity with the addition of DBT. </w:t>
      </w:r>
      <w:r>
        <w:t xml:space="preserve">One article reported on the relative specificity of DBT + s2DM compared to FFDM. </w:t>
      </w:r>
    </w:p>
    <w:p w14:paraId="2CF97FEA" w14:textId="08F32FCF" w:rsidR="006E2111" w:rsidRDefault="006E2111" w:rsidP="006E2111">
      <w:pPr>
        <w:pStyle w:val="BodyText"/>
        <w:rPr>
          <w:highlight w:val="yellow"/>
        </w:rPr>
      </w:pPr>
      <w:r>
        <w:t>Hodgson et al. (201</w:t>
      </w:r>
      <w:r w:rsidR="00567EF4">
        <w:t>6</w:t>
      </w:r>
      <w:r>
        <w:t xml:space="preserve">) reported an overall increase in specificity from the STORM trial (Ciatto et al., 2013) of FFDM + DBT (96.49% specificity; </w:t>
      </w:r>
      <w:r w:rsidR="00505709">
        <w:t xml:space="preserve">95%CI </w:t>
      </w:r>
      <w:r>
        <w:t>96.04</w:t>
      </w:r>
      <w:r w:rsidR="00505709">
        <w:t>-</w:t>
      </w:r>
      <w:r>
        <w:t xml:space="preserve">96.90) compared with FFDM alone (95.55% specificity; </w:t>
      </w:r>
      <w:r w:rsidR="00505709">
        <w:t>95%CI</w:t>
      </w:r>
      <w:r>
        <w:t xml:space="preserve"> 95.04</w:t>
      </w:r>
      <w:r w:rsidR="00505709">
        <w:t>-</w:t>
      </w:r>
      <w:r>
        <w:t>96.01). Poplack et al. (2017) reported a mean specificity of 88.9% for FFDM + DBT, and 84.8% for FFDM alone (CI were not reported for these results).</w:t>
      </w:r>
    </w:p>
    <w:p w14:paraId="7AAD0A06" w14:textId="210C76FB" w:rsidR="006E2111" w:rsidRDefault="006E2111" w:rsidP="006E2111">
      <w:pPr>
        <w:pStyle w:val="BodyText"/>
        <w:rPr>
          <w:highlight w:val="yellow"/>
        </w:rPr>
      </w:pPr>
      <w:r>
        <w:t xml:space="preserve">The mean specificities for the three readers in Shin et al. </w:t>
      </w:r>
      <w:r w:rsidR="0096335B">
        <w:t>(</w:t>
      </w:r>
      <w:r>
        <w:t>2015</w:t>
      </w:r>
      <w:r w:rsidR="0096335B">
        <w:t>)</w:t>
      </w:r>
      <w:r>
        <w:t xml:space="preserve"> were not significantly different between FFDM and FFDM + DBT, although the results did show that FFDM + DBT had a slight</w:t>
      </w:r>
      <w:r w:rsidR="003C6610">
        <w:t>ly</w:t>
      </w:r>
      <w:r>
        <w:t xml:space="preserve"> lower specificity than FFDM alone (78.5% for FFDM; 75.1% for FFDM + DBT; </w:t>
      </w:r>
      <w:r>
        <w:rPr>
          <w:i/>
        </w:rPr>
        <w:t>p</w:t>
      </w:r>
      <w:r>
        <w:t xml:space="preserve">=.260). Two readers showed a decrease in specificity with the combined technique, and one reader showed an increase. The authors noted that these results were different from those reported in other </w:t>
      </w:r>
      <w:r w:rsidR="00DE60C4">
        <w:t>studies and</w:t>
      </w:r>
      <w:r>
        <w:t xml:space="preserve"> stated that the overall recall rate decreased with the use of DBT. The lack of improvement in specificity was explained by the fact that the number of benign or normal cases was small, and that the data were enriched with malignant lesions.</w:t>
      </w:r>
    </w:p>
    <w:p w14:paraId="5B667619" w14:textId="747DCCDF" w:rsidR="006E2111" w:rsidRDefault="006E2111" w:rsidP="006E2111">
      <w:pPr>
        <w:pStyle w:val="BodyText"/>
        <w:rPr>
          <w:highlight w:val="yellow"/>
        </w:rPr>
      </w:pPr>
      <w:r>
        <w:t>Results from Rodriguez-Ruiz et al. (2017) showed no significant difference between FFDM + DBT and FFDM for specificity (</w:t>
      </w:r>
      <w:r>
        <w:rPr>
          <w:i/>
        </w:rPr>
        <w:t>p</w:t>
      </w:r>
      <w:r>
        <w:t xml:space="preserve">=.553). It was noted that for the group of DBT experienced radiologists, </w:t>
      </w:r>
      <w:r>
        <w:lastRenderedPageBreak/>
        <w:t>no statistically significant difference in specificity was observed (</w:t>
      </w:r>
      <w:r>
        <w:rPr>
          <w:i/>
        </w:rPr>
        <w:t>p</w:t>
      </w:r>
      <w:r w:rsidR="00567EF4">
        <w:rPr>
          <w:i/>
        </w:rPr>
        <w:t>=</w:t>
      </w:r>
      <w:r>
        <w:t xml:space="preserve">.482). For the inexperienced group, specificity was slightly higher for </w:t>
      </w:r>
      <w:r w:rsidR="0021757A">
        <w:t>FFDM + DBT</w:t>
      </w:r>
      <w:r>
        <w:t xml:space="preserve"> compared to FFDM, but again, the result was not significant (</w:t>
      </w:r>
      <w:r>
        <w:rPr>
          <w:i/>
        </w:rPr>
        <w:t>p</w:t>
      </w:r>
      <w:r>
        <w:t xml:space="preserve">=.777). </w:t>
      </w:r>
    </w:p>
    <w:p w14:paraId="1F281EE0" w14:textId="7B11D66C" w:rsidR="006E2111" w:rsidRPr="00567EF4" w:rsidRDefault="00E0550E" w:rsidP="006E2111">
      <w:pPr>
        <w:pStyle w:val="BodyText"/>
        <w:rPr>
          <w:highlight w:val="yellow"/>
        </w:rPr>
      </w:pPr>
      <w:r w:rsidRPr="00D86CAB">
        <w:t>Lång</w:t>
      </w:r>
      <w:r>
        <w:t xml:space="preserve"> </w:t>
      </w:r>
      <w:r w:rsidR="006E2111">
        <w:t>et al. (2016B) commented that the drop in false positive recall rates over the first 1.5 years indicate</w:t>
      </w:r>
      <w:r w:rsidR="002B45FA">
        <w:t xml:space="preserve">d </w:t>
      </w:r>
      <w:r w:rsidR="006E2111">
        <w:t xml:space="preserve">that the specificity can be improved with increased </w:t>
      </w:r>
      <w:r w:rsidR="003C6610">
        <w:t xml:space="preserve">reader </w:t>
      </w:r>
      <w:r w:rsidR="00DE60C4">
        <w:t>experience but</w:t>
      </w:r>
      <w:r w:rsidR="006E2111">
        <w:t xml:space="preserve"> did not provide any specific specificity rates. Haas et al. (2013) commented that the addition of DBT resulted in improvements to specificity, without observing large increases in sensitivity.</w:t>
      </w:r>
      <w:r w:rsidR="00567EF4">
        <w:t xml:space="preserve"> </w:t>
      </w:r>
      <w:r w:rsidR="006E2111">
        <w:t>Gennaro et al. (2013) reported that specificity with FFDM</w:t>
      </w:r>
      <w:r w:rsidR="00DC5D84">
        <w:t xml:space="preserve"> + DBT</w:t>
      </w:r>
      <w:r w:rsidR="006E2111">
        <w:t xml:space="preserve"> was higher (84.9%</w:t>
      </w:r>
      <w:r w:rsidR="003C6610">
        <w:t>)</w:t>
      </w:r>
      <w:r w:rsidR="006E2111">
        <w:t xml:space="preserve"> than FFDM alone (83.0%); however</w:t>
      </w:r>
      <w:r w:rsidR="00EF535C">
        <w:t>,</w:t>
      </w:r>
      <w:r w:rsidR="006E2111">
        <w:t xml:space="preserve"> the difference was not statistically significant (0.018; </w:t>
      </w:r>
      <w:r w:rsidR="00505709">
        <w:t>95%CI</w:t>
      </w:r>
      <w:r w:rsidR="006E2111">
        <w:t xml:space="preserve"> -</w:t>
      </w:r>
      <w:r w:rsidR="00505709">
        <w:t>0</w:t>
      </w:r>
      <w:r w:rsidR="006E2111">
        <w:t>.008</w:t>
      </w:r>
      <w:r w:rsidR="00505709">
        <w:t>-0</w:t>
      </w:r>
      <w:r w:rsidR="006E2111">
        <w:t xml:space="preserve">.044; </w:t>
      </w:r>
      <w:r w:rsidR="006E2111">
        <w:rPr>
          <w:i/>
        </w:rPr>
        <w:t>p</w:t>
      </w:r>
      <w:r w:rsidR="006E2111">
        <w:t>=.130). Conant et al. (201</w:t>
      </w:r>
      <w:r w:rsidR="004A63CA">
        <w:t>6</w:t>
      </w:r>
      <w:r w:rsidR="006E2111">
        <w:t xml:space="preserve">) reported a statistically significant increase in specificity between </w:t>
      </w:r>
      <w:r w:rsidR="003C6610">
        <w:t xml:space="preserve">FFDM + </w:t>
      </w:r>
      <w:r w:rsidR="006E2111">
        <w:t xml:space="preserve">DBT and FFDM (91.3% for FFDM + DBT; 89.7% for FFDM for a 1.39% difference; </w:t>
      </w:r>
      <w:r w:rsidR="00505709">
        <w:t>95%CI</w:t>
      </w:r>
      <w:r w:rsidR="006E2111">
        <w:t>: 1.30</w:t>
      </w:r>
      <w:r w:rsidR="00505709">
        <w:t>-</w:t>
      </w:r>
      <w:r w:rsidR="006E2111">
        <w:t xml:space="preserve">1.48; </w:t>
      </w:r>
      <w:r w:rsidR="006E2111">
        <w:rPr>
          <w:i/>
        </w:rPr>
        <w:t>p</w:t>
      </w:r>
      <w:r w:rsidR="006E2111">
        <w:t xml:space="preserve">&lt;.0001). </w:t>
      </w:r>
    </w:p>
    <w:p w14:paraId="613541ED" w14:textId="0D9136BC" w:rsidR="006E2111" w:rsidRPr="008C4124" w:rsidRDefault="006E2111" w:rsidP="006E2111">
      <w:pPr>
        <w:pStyle w:val="BodyText"/>
        <w:rPr>
          <w:highlight w:val="yellow"/>
        </w:rPr>
      </w:pPr>
      <w:r>
        <w:t xml:space="preserve">Gur et al. (2012) reported the same specificity levels when interpreting FFDM + DBT compared to DBT + s2DM. It was noted that improved s2DM images would possibly be available </w:t>
      </w:r>
      <w:r w:rsidR="002E06F1">
        <w:t>soon</w:t>
      </w:r>
      <w:r>
        <w:t xml:space="preserve">. </w:t>
      </w:r>
    </w:p>
    <w:p w14:paraId="4FBDFEB9" w14:textId="77777777" w:rsidR="007016C8" w:rsidRPr="00A45BFC" w:rsidRDefault="007016C8" w:rsidP="00A26473">
      <w:pPr>
        <w:pStyle w:val="NumberedHeading3"/>
      </w:pPr>
      <w:r w:rsidRPr="00A45BFC">
        <w:t>Positive predictive value (PPV)</w:t>
      </w:r>
    </w:p>
    <w:tbl>
      <w:tblPr>
        <w:tblpPr w:leftFromText="180" w:rightFromText="180" w:vertAnchor="text" w:horzAnchor="margin" w:tblpXSpec="right" w:tblpY="31"/>
        <w:tblOverlap w:val="never"/>
        <w:tblW w:w="0" w:type="auto"/>
        <w:jc w:val="right"/>
        <w:tblLook w:val="04A0" w:firstRow="1" w:lastRow="0" w:firstColumn="1" w:lastColumn="0" w:noHBand="0" w:noVBand="1"/>
        <w:tblDescription w:val="PPV1: number of verified attributable cancers per number of women recalled from screening&#10;PPV2: the number of cancers diagnosed per the number of biopsies recommended&#10;PPV3: the number of cancers diagnosed per the number of biopsies performed&#10;"/>
      </w:tblPr>
      <w:tblGrid>
        <w:gridCol w:w="3776"/>
      </w:tblGrid>
      <w:tr w:rsidR="00A26473" w:rsidRPr="00A45BFC" w14:paraId="4D2D5BD9" w14:textId="77777777" w:rsidTr="00A26473">
        <w:trPr>
          <w:jc w:val="right"/>
        </w:trPr>
        <w:tc>
          <w:tcPr>
            <w:tcW w:w="3776" w:type="dxa"/>
            <w:tcBorders>
              <w:top w:val="single" w:sz="4" w:space="0" w:color="auto"/>
              <w:left w:val="single" w:sz="4" w:space="0" w:color="auto"/>
              <w:bottom w:val="single" w:sz="4" w:space="0" w:color="auto"/>
              <w:right w:val="single" w:sz="4" w:space="0" w:color="auto"/>
            </w:tcBorders>
            <w:shd w:val="clear" w:color="auto" w:fill="E7FFBD" w:themeFill="background2" w:themeFillTint="33"/>
          </w:tcPr>
          <w:p w14:paraId="1AE882F0" w14:textId="77777777" w:rsidR="00A26473" w:rsidRPr="00A45BFC" w:rsidRDefault="00A26473" w:rsidP="00A26473">
            <w:pPr>
              <w:autoSpaceDE w:val="0"/>
              <w:autoSpaceDN w:val="0"/>
              <w:adjustRightInd w:val="0"/>
              <w:rPr>
                <w:rFonts w:cstheme="minorHAnsi"/>
              </w:rPr>
            </w:pPr>
            <w:r w:rsidRPr="00A45BFC">
              <w:rPr>
                <w:rFonts w:cstheme="minorHAnsi"/>
                <w:b/>
              </w:rPr>
              <w:t>PPV</w:t>
            </w:r>
            <w:r w:rsidRPr="00A45BFC">
              <w:rPr>
                <w:rFonts w:cstheme="minorHAnsi"/>
                <w:b/>
                <w:vertAlign w:val="subscript"/>
              </w:rPr>
              <w:t>1</w:t>
            </w:r>
            <w:r w:rsidRPr="00A45BFC">
              <w:rPr>
                <w:rFonts w:cstheme="minorHAnsi"/>
              </w:rPr>
              <w:t>: number of verified attributable cancers per number of women recalled from screening</w:t>
            </w:r>
          </w:p>
          <w:p w14:paraId="64F3E243" w14:textId="77777777" w:rsidR="00A26473" w:rsidRPr="00A45BFC" w:rsidRDefault="00A26473" w:rsidP="00A26473">
            <w:pPr>
              <w:pStyle w:val="BodyText"/>
            </w:pPr>
            <w:r w:rsidRPr="00A45BFC">
              <w:rPr>
                <w:rFonts w:cstheme="minorHAnsi"/>
                <w:b/>
              </w:rPr>
              <w:t>PPV</w:t>
            </w:r>
            <w:r w:rsidRPr="00A45BFC">
              <w:rPr>
                <w:rFonts w:cstheme="minorHAnsi"/>
                <w:b/>
                <w:vertAlign w:val="subscript"/>
              </w:rPr>
              <w:t>2</w:t>
            </w:r>
            <w:r w:rsidRPr="00A45BFC">
              <w:rPr>
                <w:rFonts w:cstheme="minorHAnsi"/>
              </w:rPr>
              <w:t>:</w:t>
            </w:r>
            <w:r w:rsidRPr="00A45BFC">
              <w:rPr>
                <w:rFonts w:cstheme="minorHAnsi"/>
                <w:vertAlign w:val="subscript"/>
              </w:rPr>
              <w:t xml:space="preserve"> </w:t>
            </w:r>
            <w:r w:rsidRPr="00A45BFC">
              <w:rPr>
                <w:rFonts w:cstheme="minorHAnsi"/>
              </w:rPr>
              <w:t xml:space="preserve">the number </w:t>
            </w:r>
            <w:r w:rsidRPr="00A45BFC">
              <w:t>of cancers diagnosed per the number of biopsies recommended</w:t>
            </w:r>
          </w:p>
          <w:p w14:paraId="7B3C2391" w14:textId="77777777" w:rsidR="00A26473" w:rsidRPr="00A45BFC" w:rsidRDefault="00A26473" w:rsidP="00A26473">
            <w:pPr>
              <w:pStyle w:val="BodyText"/>
            </w:pPr>
            <w:r w:rsidRPr="00A45BFC">
              <w:rPr>
                <w:b/>
              </w:rPr>
              <w:t>PPV</w:t>
            </w:r>
            <w:r w:rsidRPr="00A45BFC">
              <w:rPr>
                <w:b/>
                <w:vertAlign w:val="subscript"/>
              </w:rPr>
              <w:t>3</w:t>
            </w:r>
            <w:r w:rsidRPr="00A45BFC">
              <w:t>: the number of cancers diagnosed per the number of biopsies performed</w:t>
            </w:r>
          </w:p>
        </w:tc>
      </w:tr>
    </w:tbl>
    <w:p w14:paraId="4342EA38" w14:textId="77777777" w:rsidR="007016C8" w:rsidRPr="00A45BFC" w:rsidRDefault="007016C8" w:rsidP="007016C8">
      <w:pPr>
        <w:pStyle w:val="BodyText"/>
      </w:pPr>
      <w:r w:rsidRPr="00A45BFC">
        <w:t xml:space="preserve">PPV is the probability that asymptomatic women with a screening mammogram that detects something suspicious (i.e., a “positive” mammogram) are subsequently diagnosed with breast cancer. It is a measure of the overall accuracy of the screening test. The three dimensions of PPV reported in a breast screening context are described in the box (right). </w:t>
      </w:r>
    </w:p>
    <w:p w14:paraId="792043DA" w14:textId="77777777" w:rsidR="007016C8" w:rsidRPr="00A45BFC" w:rsidRDefault="007016C8" w:rsidP="007016C8">
      <w:pPr>
        <w:pStyle w:val="BodyText"/>
        <w:tabs>
          <w:tab w:val="center" w:pos="4513"/>
        </w:tabs>
      </w:pPr>
      <w:r w:rsidRPr="00A45BFC">
        <w:t>Primary studies included in Hodgson et al. and Coop et al.’s systematic reviews report information on PPV; however, the systematic review authors only note that PPV for FFDM + DBT was generally comparable to or improved in the larger prospective trials compared to FFDM (that is, they do not discuss the PPV results specifically). As such, we have reviewed the primary research to report on PPV in more detail. In this literature review, 17 studies reported on PPV.</w:t>
      </w:r>
    </w:p>
    <w:p w14:paraId="65D7F668" w14:textId="77777777" w:rsidR="007016C8" w:rsidRPr="00A45BFC" w:rsidRDefault="007016C8" w:rsidP="007016C8">
      <w:pPr>
        <w:pStyle w:val="Heading3"/>
        <w:ind w:left="720"/>
      </w:pPr>
      <w:r w:rsidRPr="00A45BFC">
        <w:t>Systematic and/or literature reviews</w:t>
      </w:r>
    </w:p>
    <w:p w14:paraId="2914E97F" w14:textId="77777777" w:rsidR="007016C8" w:rsidRPr="00A45BFC" w:rsidRDefault="007016C8" w:rsidP="007016C8">
      <w:pPr>
        <w:pStyle w:val="BodyText"/>
        <w:ind w:left="720"/>
      </w:pPr>
      <w:r w:rsidRPr="00A45BFC">
        <w:t>None of the systematic reviews discuss PPV in detail.</w:t>
      </w:r>
    </w:p>
    <w:p w14:paraId="224E6E54" w14:textId="77777777" w:rsidR="007016C8" w:rsidRPr="00A45BFC" w:rsidRDefault="007016C8" w:rsidP="007016C8">
      <w:pPr>
        <w:pStyle w:val="Heading3"/>
        <w:ind w:left="720"/>
      </w:pPr>
      <w:r w:rsidRPr="00A45BFC">
        <w:t>RCTs</w:t>
      </w:r>
    </w:p>
    <w:p w14:paraId="35EB410B" w14:textId="77777777" w:rsidR="007016C8" w:rsidRPr="00A45BFC" w:rsidRDefault="007016C8" w:rsidP="007016C8">
      <w:pPr>
        <w:pStyle w:val="BodyText"/>
        <w:ind w:left="720"/>
      </w:pPr>
      <w:r w:rsidRPr="00A45BFC">
        <w:t>No RCTs discussed PPV.</w:t>
      </w:r>
    </w:p>
    <w:p w14:paraId="1D2B0323" w14:textId="77777777" w:rsidR="007016C8" w:rsidRPr="00E44152" w:rsidRDefault="007016C8" w:rsidP="007016C8">
      <w:pPr>
        <w:pStyle w:val="Heading3"/>
        <w:ind w:left="720"/>
      </w:pPr>
      <w:r w:rsidRPr="00A45BFC">
        <w:t>Prospective studies</w:t>
      </w:r>
    </w:p>
    <w:p w14:paraId="16241BC7" w14:textId="77777777" w:rsidR="007016C8" w:rsidRPr="00E44152" w:rsidRDefault="007016C8" w:rsidP="007016C8">
      <w:pPr>
        <w:pStyle w:val="BodyText"/>
        <w:ind w:left="720"/>
      </w:pPr>
      <w:r w:rsidRPr="00E44152">
        <w:t>Two studies: Lång et al. (2016</w:t>
      </w:r>
      <w:r>
        <w:t>A</w:t>
      </w:r>
      <w:r w:rsidRPr="00E44152">
        <w:t>); Skaane et al. (2013</w:t>
      </w:r>
      <w:r>
        <w:t>B</w:t>
      </w:r>
      <w:r w:rsidRPr="00E44152">
        <w:t xml:space="preserve">) </w:t>
      </w:r>
    </w:p>
    <w:p w14:paraId="024A4E67" w14:textId="77777777" w:rsidR="007016C8" w:rsidRPr="00E44152" w:rsidRDefault="007016C8" w:rsidP="007016C8">
      <w:pPr>
        <w:pStyle w:val="Heading3"/>
        <w:ind w:left="720"/>
      </w:pPr>
      <w:r w:rsidRPr="00E44152">
        <w:t>Retrospective studies (observer performance or single-site analysis)</w:t>
      </w:r>
    </w:p>
    <w:p w14:paraId="77AE863A" w14:textId="77777777" w:rsidR="007016C8" w:rsidRPr="00E44152" w:rsidRDefault="007016C8" w:rsidP="007016C8">
      <w:pPr>
        <w:pStyle w:val="BodyText"/>
        <w:tabs>
          <w:tab w:val="left" w:pos="3402"/>
        </w:tabs>
        <w:ind w:left="720"/>
      </w:pPr>
      <w:r w:rsidRPr="00E44152">
        <w:t>1</w:t>
      </w:r>
      <w:r>
        <w:t>5</w:t>
      </w:r>
      <w:r w:rsidRPr="00E44152">
        <w:t xml:space="preserve"> studies: Aujero et al. (2017); Freer et al. (2017); Pan et al. (2017); Powell et al. (201</w:t>
      </w:r>
      <w:r>
        <w:t>7</w:t>
      </w:r>
      <w:r w:rsidRPr="00E44152">
        <w:t>);</w:t>
      </w:r>
      <w:r>
        <w:t xml:space="preserve"> </w:t>
      </w:r>
      <w:r w:rsidRPr="00E44152">
        <w:t>Rafferty et al.</w:t>
      </w:r>
      <w:r>
        <w:t xml:space="preserve"> </w:t>
      </w:r>
      <w:r w:rsidRPr="00E44152">
        <w:t xml:space="preserve">(2017); Conant et al. (2016); McDonald et al. (2016); Zuckerman et al. </w:t>
      </w:r>
      <w:r w:rsidRPr="00E44152">
        <w:lastRenderedPageBreak/>
        <w:t>(2016); Lourenco et al. (2015); McDonald et al.</w:t>
      </w:r>
      <w:r>
        <w:t>,</w:t>
      </w:r>
      <w:r w:rsidRPr="00E44152">
        <w:t xml:space="preserve"> (2015); Destounis et al. (201</w:t>
      </w:r>
      <w:r>
        <w:t>4</w:t>
      </w:r>
      <w:r w:rsidRPr="00E44152">
        <w:t>); Friedewald et al. (2014); Greenburg et al. (2014); McCarthy et al. (2014); Skaane et al. (2014)</w:t>
      </w:r>
    </w:p>
    <w:p w14:paraId="7D6063D8" w14:textId="2AE53413" w:rsidR="007016C8" w:rsidRDefault="007016C8" w:rsidP="007016C8">
      <w:pPr>
        <w:pStyle w:val="BodyText"/>
        <w:tabs>
          <w:tab w:val="center" w:pos="4513"/>
        </w:tabs>
      </w:pPr>
      <w:r w:rsidRPr="002138BA">
        <w:t>Some studies did not report on all three dimensions of PPV (see data in Table 1</w:t>
      </w:r>
      <w:r w:rsidR="003C6610">
        <w:t>6</w:t>
      </w:r>
      <w:r>
        <w:t>, Table 1</w:t>
      </w:r>
      <w:r w:rsidR="003C6610">
        <w:t>7</w:t>
      </w:r>
      <w:r>
        <w:t xml:space="preserve"> and Table 1</w:t>
      </w:r>
      <w:r w:rsidR="003C6610">
        <w:t>8</w:t>
      </w:r>
      <w:r>
        <w:t xml:space="preserve">, pages </w:t>
      </w:r>
      <w:r w:rsidR="00B26548">
        <w:t>6</w:t>
      </w:r>
      <w:r w:rsidR="00712283">
        <w:t>7</w:t>
      </w:r>
      <w:r>
        <w:t>-</w:t>
      </w:r>
      <w:r w:rsidR="00712283">
        <w:t>70</w:t>
      </w:r>
      <w:r w:rsidRPr="002138BA">
        <w:t xml:space="preserve">). Information about the prevalence of breast cancer in the study participant populations was not provided in any article. In addition, studies generally reported limited information about the number of women (or mammogram images) </w:t>
      </w:r>
      <w:r>
        <w:t>separated into</w:t>
      </w:r>
      <w:r w:rsidRPr="002138BA">
        <w:t xml:space="preserve"> prevalent or incident screening. Only one study (McDonald et al., 2015) reported results but these did not achieve significance. Limited information regarding interval cancer rate is available in the included studies (see </w:t>
      </w:r>
      <w:r w:rsidRPr="004735F0">
        <w:rPr>
          <w:i/>
        </w:rPr>
        <w:t>section 3.1.3</w:t>
      </w:r>
      <w:r w:rsidRPr="00E44152">
        <w:t xml:space="preserve">). As such, we compare PPV between the different </w:t>
      </w:r>
      <w:r w:rsidRPr="00D86CAB">
        <w:t xml:space="preserve">screening </w:t>
      </w:r>
      <w:r>
        <w:t>strategies</w:t>
      </w:r>
      <w:r w:rsidRPr="00E44152">
        <w:t xml:space="preserve"> (FFDM + DBT compared to FFDM alone, or DBT + s2DM compared to FFDM + DBT or FFDM alone), rather than as absolute indicators of DBT’s sensitivity or specificity as a screening test. </w:t>
      </w:r>
    </w:p>
    <w:p w14:paraId="75E3414A" w14:textId="77777777" w:rsidR="007016C8" w:rsidRPr="003B6517" w:rsidRDefault="007016C8" w:rsidP="007016C8">
      <w:pPr>
        <w:pStyle w:val="BodyText"/>
        <w:tabs>
          <w:tab w:val="center" w:pos="4513"/>
        </w:tabs>
      </w:pPr>
      <w:r>
        <w:t>None of the prospective trials reported statistically significant PPV</w:t>
      </w:r>
      <w:r>
        <w:rPr>
          <w:vertAlign w:val="subscript"/>
        </w:rPr>
        <w:t>1-3</w:t>
      </w:r>
      <w:r>
        <w:t>.</w:t>
      </w:r>
    </w:p>
    <w:p w14:paraId="2A4C9C69" w14:textId="77777777" w:rsidR="007016C8" w:rsidRPr="00E44152" w:rsidRDefault="007016C8" w:rsidP="007016C8">
      <w:pPr>
        <w:pStyle w:val="BodyText"/>
        <w:tabs>
          <w:tab w:val="center" w:pos="4513"/>
        </w:tabs>
        <w:rPr>
          <w:b/>
        </w:rPr>
      </w:pPr>
      <w:r w:rsidRPr="00E44152">
        <w:rPr>
          <w:b/>
        </w:rPr>
        <w:t>PPV</w:t>
      </w:r>
      <w:r w:rsidRPr="00E44152">
        <w:rPr>
          <w:b/>
          <w:vertAlign w:val="subscript"/>
        </w:rPr>
        <w:t xml:space="preserve">1 </w:t>
      </w:r>
      <w:r w:rsidRPr="00E44152">
        <w:rPr>
          <w:b/>
        </w:rPr>
        <w:t>(cancers diagnosed per the number of women recalled from screening)</w:t>
      </w:r>
    </w:p>
    <w:p w14:paraId="58192A9B" w14:textId="77777777" w:rsidR="007016C8" w:rsidRPr="00E44152" w:rsidRDefault="007016C8" w:rsidP="007016C8">
      <w:pPr>
        <w:pStyle w:val="BodyText"/>
        <w:tabs>
          <w:tab w:val="center" w:pos="4513"/>
        </w:tabs>
      </w:pPr>
      <w:r w:rsidRPr="00E44152">
        <w:t>Eleven retrospective studies reported on PPV</w:t>
      </w:r>
      <w:r w:rsidRPr="00E44152">
        <w:rPr>
          <w:vertAlign w:val="subscript"/>
        </w:rPr>
        <w:t>1</w:t>
      </w:r>
      <w:r w:rsidRPr="00E44152">
        <w:t xml:space="preserve"> for FFDM + DBT compared to FFDM alone. </w:t>
      </w:r>
    </w:p>
    <w:p w14:paraId="58845A91" w14:textId="77777777" w:rsidR="007016C8" w:rsidRPr="00E44152" w:rsidRDefault="007016C8" w:rsidP="007016C8">
      <w:pPr>
        <w:pStyle w:val="BodyText"/>
        <w:tabs>
          <w:tab w:val="center" w:pos="4513"/>
        </w:tabs>
      </w:pPr>
      <w:r w:rsidRPr="00E44152">
        <w:t>In all studies, PPV</w:t>
      </w:r>
      <w:r w:rsidRPr="00E44152">
        <w:rPr>
          <w:vertAlign w:val="subscript"/>
        </w:rPr>
        <w:t xml:space="preserve">1 </w:t>
      </w:r>
      <w:r w:rsidRPr="00E44152">
        <w:t>was higher for FFDM + DBT compared to FFDM alone although there is variation in the magnitude of effect. Statistically significant results for PPV</w:t>
      </w:r>
      <w:r w:rsidRPr="00E44152">
        <w:rPr>
          <w:vertAlign w:val="subscript"/>
        </w:rPr>
        <w:t>1</w:t>
      </w:r>
      <w:r w:rsidRPr="00E44152">
        <w:t xml:space="preserve"> were noted in seven studies with results ranging 3.4 to 6.7% for FFDM + DBT compared to 3.0 to 4.4% for FFDM alone. The overall mean increase between </w:t>
      </w:r>
      <w:r>
        <w:t>FFDM + DBT</w:t>
      </w:r>
      <w:r w:rsidRPr="00E44152">
        <w:t xml:space="preserve"> and FFDM alone across the six studies that achieved significance was 2.1%. Pan et al. (2017) report an increase of 4% in favour of FFDM + DBT; however, the statistical significance of their findings is not reported. </w:t>
      </w:r>
    </w:p>
    <w:p w14:paraId="689359D8" w14:textId="77777777" w:rsidR="007016C8" w:rsidRPr="00E44152" w:rsidRDefault="007016C8" w:rsidP="007016C8">
      <w:pPr>
        <w:pStyle w:val="BodyText"/>
        <w:tabs>
          <w:tab w:val="center" w:pos="4513"/>
        </w:tabs>
      </w:pPr>
      <w:r w:rsidRPr="00E44152">
        <w:t xml:space="preserve">Rafferty et al.’s large study of screening </w:t>
      </w:r>
      <w:r>
        <w:t xml:space="preserve">performance </w:t>
      </w:r>
      <w:r w:rsidRPr="00E44152">
        <w:t>metrics from 454,322 women (13 centres in the PROSPR consortium) investigated PPV</w:t>
      </w:r>
      <w:r w:rsidRPr="00E44152">
        <w:rPr>
          <w:vertAlign w:val="subscript"/>
        </w:rPr>
        <w:t xml:space="preserve">1 </w:t>
      </w:r>
      <w:r w:rsidRPr="00E44152">
        <w:t>by age band. They report that FFDM + DBT increased PPV</w:t>
      </w:r>
      <w:r w:rsidRPr="00E44152">
        <w:rPr>
          <w:vertAlign w:val="subscript"/>
        </w:rPr>
        <w:t>1</w:t>
      </w:r>
      <w:r w:rsidRPr="00E44152">
        <w:t xml:space="preserve"> for women in all age groups, although the increase is at least 1.1% higher for women aged over 50 years compared to younger women. This difference in effects continues to increase as women age and is highest for women aged 60-69 years. </w:t>
      </w:r>
    </w:p>
    <w:p w14:paraId="77EAA641" w14:textId="4D60A08F" w:rsidR="007016C8" w:rsidRPr="00E44152" w:rsidRDefault="007016C8" w:rsidP="007016C8">
      <w:pPr>
        <w:pStyle w:val="BodyText"/>
      </w:pPr>
      <w:r w:rsidRPr="00E44152">
        <w:t>Four studies report on PPV</w:t>
      </w:r>
      <w:r w:rsidRPr="00E44152">
        <w:rPr>
          <w:vertAlign w:val="subscript"/>
        </w:rPr>
        <w:t>1</w:t>
      </w:r>
      <w:r w:rsidRPr="00E44152">
        <w:t xml:space="preserve"> comparing FFDM + DBT to DBT + s2DM (Aujero et al., 2017; Freer et al., 2017; Zuckerman et al., 2016; Skaane et al., 2014). Results show that compared to FFDM + DBT, DBT + s2DM increases the number of cancers detected per recalled women with the range of increase varying from 0.9 to 3.4 percent. </w:t>
      </w:r>
      <w:r w:rsidRPr="00325FC3">
        <w:t>Aujero et al. (2017) also</w:t>
      </w:r>
      <w:r w:rsidR="003924BF">
        <w:t xml:space="preserve"> reported</w:t>
      </w:r>
      <w:r w:rsidRPr="00325FC3">
        <w:t xml:space="preserve"> that the PPV for DBT + s2DM was significantly higher than FFDM + DBT (40.8% compared to 28.5%; </w:t>
      </w:r>
      <w:r w:rsidRPr="00325FC3">
        <w:rPr>
          <w:i/>
        </w:rPr>
        <w:t>p</w:t>
      </w:r>
      <w:r w:rsidRPr="00325FC3">
        <w:t>=.0001; OR 1.15, 95%CI 0.90-48)</w:t>
      </w:r>
      <w:r>
        <w:t xml:space="preserve">. </w:t>
      </w:r>
      <w:r w:rsidRPr="00E44152">
        <w:t>Skaane et al. (2014) also demonstrated an increase in PPV</w:t>
      </w:r>
      <w:r w:rsidRPr="00E44152">
        <w:rPr>
          <w:vertAlign w:val="subscript"/>
        </w:rPr>
        <w:t>1</w:t>
      </w:r>
      <w:r w:rsidRPr="00E44152">
        <w:t xml:space="preserve"> over time, which may reflect improvements in reader performance when using </w:t>
      </w:r>
      <w:r w:rsidR="00610DC6">
        <w:t xml:space="preserve">DBT </w:t>
      </w:r>
      <w:r w:rsidRPr="00E44152">
        <w:t>for screening. Because DBT + s2DM out-performed FFDM + DBT in terms of PPV</w:t>
      </w:r>
      <w:r w:rsidRPr="00E44152">
        <w:rPr>
          <w:vertAlign w:val="subscript"/>
        </w:rPr>
        <w:t>1</w:t>
      </w:r>
      <w:r w:rsidRPr="00E44152">
        <w:t xml:space="preserve"> and</w:t>
      </w:r>
      <w:r w:rsidRPr="00E44152">
        <w:rPr>
          <w:vertAlign w:val="subscript"/>
        </w:rPr>
        <w:t xml:space="preserve"> </w:t>
      </w:r>
      <w:r w:rsidRPr="00E44152">
        <w:t>given that FFDM + DBT had higher PPV</w:t>
      </w:r>
      <w:r w:rsidRPr="00E44152">
        <w:rPr>
          <w:vertAlign w:val="subscript"/>
        </w:rPr>
        <w:t>1</w:t>
      </w:r>
      <w:r w:rsidRPr="00E44152">
        <w:t xml:space="preserve"> rates compared with FFDM alone, it is reasonable to assume that DBT + s2DM would also show an increase the number of cancers detected per number of recalls compared to FFDM alone. This result is demonstrated in Aujero et al.’s study, which observes a statistically significant increase of 8.3%. </w:t>
      </w:r>
    </w:p>
    <w:p w14:paraId="7FF9164D" w14:textId="77777777" w:rsidR="007016C8" w:rsidRPr="00E44152" w:rsidRDefault="007016C8" w:rsidP="007016C8">
      <w:pPr>
        <w:pStyle w:val="BodyText"/>
        <w:tabs>
          <w:tab w:val="center" w:pos="4513"/>
        </w:tabs>
      </w:pPr>
      <w:r w:rsidRPr="00E44152">
        <w:t>Overall results on PPV</w:t>
      </w:r>
      <w:r w:rsidRPr="00E44152">
        <w:rPr>
          <w:vertAlign w:val="subscript"/>
        </w:rPr>
        <w:t>1</w:t>
      </w:r>
      <w:r w:rsidRPr="00E44152">
        <w:t xml:space="preserve"> indicate that, on average, FFDM + DBT accurately detected proportionally more women recalled from screening who had breast cancer compared to FFDM alone. Six studies with significant findings reported that on average, recalls based on FFDM+DBT screening are correctly identifying an additional two women with diagnosable breast cancer for every 100 women recalled, compared with FFDM alone. </w:t>
      </w:r>
    </w:p>
    <w:p w14:paraId="11D99092" w14:textId="7F9C1738" w:rsidR="007016C8" w:rsidRPr="00E44152" w:rsidRDefault="007016C8" w:rsidP="007016C8">
      <w:pPr>
        <w:pStyle w:val="BodyText"/>
        <w:tabs>
          <w:tab w:val="center" w:pos="4513"/>
        </w:tabs>
      </w:pPr>
      <w:r w:rsidRPr="00932606">
        <w:lastRenderedPageBreak/>
        <w:t xml:space="preserve">Additionally, DBT + s2DM shows promise of having further increased accuracy compared to FFDM alone. One study (Aujero et al., 2017) found that recalls based on FFDM + DBT screening are correctly identifying an additional eight women with diagnosable breast cancer for every 100 women recalled, compared with FFDM alone. </w:t>
      </w:r>
      <w:r w:rsidR="00932606" w:rsidRPr="00932606">
        <w:t xml:space="preserve">Recall rates for DBT + s2DM were 4.3%. </w:t>
      </w:r>
      <w:r w:rsidRPr="00932606">
        <w:t xml:space="preserve">The size of this effect indicates that DBT + s2DM may be more accurate </w:t>
      </w:r>
      <w:r w:rsidR="00932606" w:rsidRPr="00932606">
        <w:t xml:space="preserve">than either FFDM or FFDM + DBT </w:t>
      </w:r>
      <w:r w:rsidRPr="00932606">
        <w:t>in identifying the need for recall than FFDM + DBT. This suggestion is supported by a small number of studies (Freer et al., 2017; Zuckerman et al., 2016; Skaane et al., 2014) indicating that recalls based on DBT + s2DM screening are correctly identifying between one and three more women with diagnosable breast cancer for every 100 women recalled, compared with recalls based on FFDM + DBT screening.</w:t>
      </w:r>
    </w:p>
    <w:p w14:paraId="628BE99C" w14:textId="77777777" w:rsidR="007016C8" w:rsidRPr="00E44152" w:rsidRDefault="007016C8" w:rsidP="007016C8">
      <w:pPr>
        <w:pStyle w:val="BodyText"/>
        <w:tabs>
          <w:tab w:val="center" w:pos="4513"/>
        </w:tabs>
        <w:rPr>
          <w:b/>
          <w:vertAlign w:val="subscript"/>
        </w:rPr>
      </w:pPr>
      <w:r w:rsidRPr="00E44152">
        <w:rPr>
          <w:b/>
        </w:rPr>
        <w:t>PPV</w:t>
      </w:r>
      <w:r w:rsidRPr="00E44152">
        <w:rPr>
          <w:b/>
          <w:vertAlign w:val="subscript"/>
        </w:rPr>
        <w:t xml:space="preserve">2 </w:t>
      </w:r>
      <w:r w:rsidRPr="00E44152">
        <w:rPr>
          <w:b/>
        </w:rPr>
        <w:t>and PPV</w:t>
      </w:r>
      <w:r w:rsidRPr="00E44152">
        <w:rPr>
          <w:b/>
          <w:vertAlign w:val="subscript"/>
        </w:rPr>
        <w:t xml:space="preserve">3 </w:t>
      </w:r>
      <w:r w:rsidRPr="00E44152">
        <w:rPr>
          <w:b/>
        </w:rPr>
        <w:t>(cancers diagnosed per the number of biopsies recommended or biopsies performed, respectively)</w:t>
      </w:r>
      <w:r w:rsidRPr="00E44152">
        <w:rPr>
          <w:b/>
          <w:vertAlign w:val="subscript"/>
        </w:rPr>
        <w:t xml:space="preserve"> </w:t>
      </w:r>
    </w:p>
    <w:p w14:paraId="2C8DE4D5" w14:textId="60F49B49" w:rsidR="007016C8" w:rsidRPr="00E44152" w:rsidRDefault="007016C8" w:rsidP="007016C8">
      <w:pPr>
        <w:pStyle w:val="BodyText"/>
        <w:tabs>
          <w:tab w:val="center" w:pos="4513"/>
        </w:tabs>
      </w:pPr>
      <w:r w:rsidRPr="00E44152">
        <w:t>Eleven retrospective studies reported on PPV</w:t>
      </w:r>
      <w:r w:rsidRPr="00E44152">
        <w:rPr>
          <w:vertAlign w:val="subscript"/>
        </w:rPr>
        <w:t>2</w:t>
      </w:r>
      <w:r w:rsidRPr="00E44152">
        <w:t xml:space="preserve"> (</w:t>
      </w:r>
      <w:r w:rsidRPr="00E44152">
        <w:rPr>
          <w:i/>
        </w:rPr>
        <w:t>N</w:t>
      </w:r>
      <w:r w:rsidRPr="00E44152">
        <w:t xml:space="preserve">=3) </w:t>
      </w:r>
      <w:r w:rsidR="005A5084">
        <w:t>and/</w:t>
      </w:r>
      <w:r w:rsidRPr="00E44152">
        <w:t>or PPV</w:t>
      </w:r>
      <w:r w:rsidRPr="00E44152">
        <w:rPr>
          <w:vertAlign w:val="subscript"/>
        </w:rPr>
        <w:t>3</w:t>
      </w:r>
      <w:r w:rsidRPr="00E44152">
        <w:t xml:space="preserve"> (</w:t>
      </w:r>
      <w:r w:rsidRPr="00E44152">
        <w:rPr>
          <w:i/>
        </w:rPr>
        <w:t>N</w:t>
      </w:r>
      <w:r w:rsidRPr="00E44152">
        <w:t>=9) for FFDM + DBT compared to FFDM alone. The three studies reporting on PPV</w:t>
      </w:r>
      <w:r w:rsidRPr="00E44152">
        <w:rPr>
          <w:vertAlign w:val="subscript"/>
        </w:rPr>
        <w:t xml:space="preserve">2 </w:t>
      </w:r>
      <w:r w:rsidRPr="00E44152">
        <w:t xml:space="preserve">(Pan et al., </w:t>
      </w:r>
      <w:r>
        <w:t>2017</w:t>
      </w:r>
      <w:r w:rsidRPr="00E44152">
        <w:t>; Powell et al., 201</w:t>
      </w:r>
      <w:r>
        <w:t>7</w:t>
      </w:r>
      <w:r w:rsidRPr="00E44152">
        <w:t>; McCarthy et al., 2014) all showed an increase in PPV</w:t>
      </w:r>
      <w:r w:rsidRPr="00E44152">
        <w:rPr>
          <w:vertAlign w:val="subscript"/>
        </w:rPr>
        <w:t xml:space="preserve">2 </w:t>
      </w:r>
      <w:r w:rsidRPr="00E44152">
        <w:t>for FFDM + DBT compared to FFDM alone; however, the statistical significance of the differences was either not reported (Pan et al., 2017; McCarthy et al., 2016) or did not achieve significance (Powell et al., 201</w:t>
      </w:r>
      <w:r>
        <w:t>7</w:t>
      </w:r>
      <w:r w:rsidRPr="00E44152">
        <w:t>). This indicates that biopsies recommended by FFDM + DBT screening are potentially more likely to result in a diagnosis of breast cancer than biopsies recommended by FFDM screening alone</w:t>
      </w:r>
      <w:r w:rsidR="005A5084">
        <w:t>; however, lack of information about statistical significance is an issue</w:t>
      </w:r>
      <w:r w:rsidRPr="00E44152">
        <w:t>.</w:t>
      </w:r>
    </w:p>
    <w:p w14:paraId="5A908D14" w14:textId="5179100D" w:rsidR="007016C8" w:rsidRPr="00E44152" w:rsidRDefault="007016C8" w:rsidP="007016C8">
      <w:pPr>
        <w:pStyle w:val="BodyText"/>
        <w:tabs>
          <w:tab w:val="center" w:pos="4513"/>
        </w:tabs>
      </w:pPr>
      <w:r w:rsidRPr="00E44152">
        <w:t>Only Friedewald et al. (2014) reported statistically significant results for PPV</w:t>
      </w:r>
      <w:r w:rsidRPr="00E44152">
        <w:rPr>
          <w:vertAlign w:val="subscript"/>
        </w:rPr>
        <w:t>3</w:t>
      </w:r>
      <w:r w:rsidRPr="00E44152">
        <w:t>, finding that FFDM had a lower PPV</w:t>
      </w:r>
      <w:r w:rsidRPr="00E44152">
        <w:rPr>
          <w:vertAlign w:val="subscript"/>
        </w:rPr>
        <w:t xml:space="preserve">3 </w:t>
      </w:r>
      <w:r w:rsidRPr="00E44152">
        <w:t>compared to FFDM + DBT. This result is consistent (in terms of direction of effect) with the other studies that reported non-significant increases in PPV</w:t>
      </w:r>
      <w:r w:rsidRPr="00E44152">
        <w:rPr>
          <w:vertAlign w:val="subscript"/>
        </w:rPr>
        <w:t>3</w:t>
      </w:r>
      <w:r w:rsidRPr="00E44152">
        <w:t xml:space="preserve"> for FFDM + DBT compared to FFDM alone or did not report on significance. There are considerable differences in the magnitude of this effect across the included studies (PPV</w:t>
      </w:r>
      <w:r w:rsidRPr="00E44152">
        <w:rPr>
          <w:vertAlign w:val="subscript"/>
        </w:rPr>
        <w:t>3</w:t>
      </w:r>
      <w:r w:rsidRPr="00E44152">
        <w:t xml:space="preserve"> for FFDM + DBT ranges from 29.5% to 50%; for FFDM alone it ranges from 16.7% to 38.5%). Destounis et al. (2014) report a very large difference (50% compared to 16.7%); however statistical significance was not achieved. If Destounis et al.’s data is removed, the mean difference in PPV</w:t>
      </w:r>
      <w:r w:rsidRPr="00E44152">
        <w:rPr>
          <w:vertAlign w:val="subscript"/>
        </w:rPr>
        <w:t>3</w:t>
      </w:r>
      <w:r w:rsidRPr="00E44152">
        <w:t xml:space="preserve"> between FFDM + DBT and FFDM alone is approximately 4% (although this is based on non-significant results). This indicates that on average for every 100 biopsies performed because of screening results, an additional four cases may be diagnosed with breast cancer </w:t>
      </w:r>
      <w:r w:rsidR="005A5084">
        <w:t xml:space="preserve">using </w:t>
      </w:r>
      <w:r w:rsidRPr="00E44152">
        <w:t>FFDM + DBT compared with FFDM alone.</w:t>
      </w:r>
    </w:p>
    <w:p w14:paraId="76811FF7" w14:textId="77777777" w:rsidR="007016C8" w:rsidRPr="00E44152" w:rsidRDefault="007016C8" w:rsidP="007016C8">
      <w:pPr>
        <w:pStyle w:val="BodyText"/>
        <w:tabs>
          <w:tab w:val="center" w:pos="4513"/>
        </w:tabs>
      </w:pPr>
      <w:r w:rsidRPr="00E44152">
        <w:t>There is some evidence to suggest that the accuracy of FFDM + DBT screening in correctly determining when biopsies should be performed may decrease with the age of women screened. Rafferty et al. (2017) is the only study to report the effect of age on PPV</w:t>
      </w:r>
      <w:r w:rsidRPr="00E44152">
        <w:rPr>
          <w:vertAlign w:val="subscript"/>
        </w:rPr>
        <w:t xml:space="preserve">2 </w:t>
      </w:r>
      <w:r w:rsidRPr="00E44152">
        <w:t>and PPV</w:t>
      </w:r>
      <w:r w:rsidRPr="00E44152">
        <w:rPr>
          <w:vertAlign w:val="subscript"/>
        </w:rPr>
        <w:t>3</w:t>
      </w:r>
      <w:r w:rsidRPr="00E44152">
        <w:t>. Their results show that FFDM + DBT accurately detected fewer cancers per number of biopsies performed than FFDM alone in women aged 70+ years. This is the opposite of results for women aged 40-69 years, which indicate that FFDM + DBT increases PPV</w:t>
      </w:r>
      <w:r w:rsidRPr="00E44152">
        <w:rPr>
          <w:vertAlign w:val="subscript"/>
        </w:rPr>
        <w:t>3</w:t>
      </w:r>
      <w:r w:rsidRPr="00E44152">
        <w:t xml:space="preserve"> compared with FFDM alone, with statistically significant increases of 3.9% and 4.4% for women aged 40-49 and 50-59 years, respectively. </w:t>
      </w:r>
    </w:p>
    <w:p w14:paraId="52B42F8E" w14:textId="77777777" w:rsidR="007016C8" w:rsidRPr="00E44152" w:rsidRDefault="007016C8" w:rsidP="007016C8">
      <w:pPr>
        <w:pStyle w:val="BodyText"/>
        <w:tabs>
          <w:tab w:val="center" w:pos="4513"/>
        </w:tabs>
      </w:pPr>
      <w:r w:rsidRPr="00E44152">
        <w:t>Two prospective trials (OTS and Malm</w:t>
      </w:r>
      <w:r w:rsidRPr="00E44152">
        <w:rPr>
          <w:rFonts w:cstheme="minorHAnsi"/>
        </w:rPr>
        <w:t>ö</w:t>
      </w:r>
      <w:r w:rsidRPr="00E44152">
        <w:t>) reported PPV for biopsy rates but it was not clear from the articles whether the authors were reporting PPV for the number of cancers detected per the biopsies recommended (PPV</w:t>
      </w:r>
      <w:r w:rsidRPr="00E44152">
        <w:rPr>
          <w:vertAlign w:val="subscript"/>
        </w:rPr>
        <w:t>2</w:t>
      </w:r>
      <w:r w:rsidRPr="00E44152">
        <w:t>)</w:t>
      </w:r>
      <w:r w:rsidRPr="00E44152">
        <w:rPr>
          <w:vertAlign w:val="subscript"/>
        </w:rPr>
        <w:t xml:space="preserve"> </w:t>
      </w:r>
      <w:r w:rsidRPr="00E44152">
        <w:t>or performed (PPV</w:t>
      </w:r>
      <w:r w:rsidRPr="00E44152">
        <w:rPr>
          <w:vertAlign w:val="subscript"/>
        </w:rPr>
        <w:t>3</w:t>
      </w:r>
      <w:r w:rsidRPr="00E44152">
        <w:t xml:space="preserve">). Regardless, the PPV for biopsy was similar for FFDM + DBT and FFDM alone, with neither comparison of PPV values achieving (or reporting) statistical significance.  </w:t>
      </w:r>
    </w:p>
    <w:p w14:paraId="659138EB" w14:textId="1B139D71" w:rsidR="007016C8" w:rsidRPr="00E44152" w:rsidRDefault="007016C8" w:rsidP="007016C8">
      <w:pPr>
        <w:pStyle w:val="BodyText"/>
        <w:tabs>
          <w:tab w:val="center" w:pos="4513"/>
        </w:tabs>
      </w:pPr>
      <w:r w:rsidRPr="00E44152">
        <w:lastRenderedPageBreak/>
        <w:t>Three studies reported data on PPV</w:t>
      </w:r>
      <w:r w:rsidRPr="00E44152">
        <w:rPr>
          <w:vertAlign w:val="subscript"/>
        </w:rPr>
        <w:t>3</w:t>
      </w:r>
      <w:r w:rsidRPr="00E44152">
        <w:t xml:space="preserve"> for DBT + s2DM compared to either FFDM + DBT or FFDM alone, with considerable variation displayed in findings. Both Aujero et al. (2017) and Zuckerman et al. (2016) reported strong increases in PPV</w:t>
      </w:r>
      <w:r w:rsidRPr="00E44152">
        <w:rPr>
          <w:vertAlign w:val="subscript"/>
        </w:rPr>
        <w:t>3</w:t>
      </w:r>
      <w:r w:rsidRPr="00E44152">
        <w:t xml:space="preserve"> for DBT + s2DM</w:t>
      </w:r>
      <w:r>
        <w:t xml:space="preserve"> </w:t>
      </w:r>
      <w:r w:rsidRPr="00E44152">
        <w:t xml:space="preserve">compared to either FFDM + DBT or FFDM alone. </w:t>
      </w:r>
      <w:r w:rsidR="005A5084">
        <w:t>For example, Aujero et al. reported PPV</w:t>
      </w:r>
      <w:r w:rsidR="005A5084">
        <w:rPr>
          <w:vertAlign w:val="subscript"/>
        </w:rPr>
        <w:t>3</w:t>
      </w:r>
      <w:r w:rsidR="005A5084">
        <w:t xml:space="preserve"> of 40.8% for DBT + s2DM compared to 28.5% and 22.3% for FFDM + DBT and FFDM alone respectively. </w:t>
      </w:r>
      <w:r w:rsidRPr="00E44152">
        <w:t>Only a small difference is detected in Freer et al.’s 2017 study (a difference of 0.4% is reported).</w:t>
      </w:r>
    </w:p>
    <w:p w14:paraId="0F418383" w14:textId="7787FD16" w:rsidR="007016C8" w:rsidRDefault="007016C8" w:rsidP="007016C8">
      <w:pPr>
        <w:pStyle w:val="BodyText"/>
        <w:tabs>
          <w:tab w:val="center" w:pos="4513"/>
        </w:tabs>
        <w:rPr>
          <w:b/>
          <w:bCs/>
          <w:color w:val="36424A" w:themeColor="accent1"/>
          <w:sz w:val="18"/>
          <w:szCs w:val="18"/>
        </w:rPr>
      </w:pPr>
      <w:r w:rsidRPr="00E44152">
        <w:t>Overall results on PPV</w:t>
      </w:r>
      <w:r w:rsidRPr="00E44152">
        <w:rPr>
          <w:vertAlign w:val="subscript"/>
        </w:rPr>
        <w:t>2</w:t>
      </w:r>
      <w:r w:rsidRPr="00E44152">
        <w:t xml:space="preserve"> and PPV</w:t>
      </w:r>
      <w:r w:rsidRPr="00E44152">
        <w:rPr>
          <w:vertAlign w:val="subscript"/>
        </w:rPr>
        <w:t>3</w:t>
      </w:r>
      <w:r w:rsidRPr="00E44152">
        <w:t xml:space="preserve"> indicate that FFDM + DBT was more accurate th</w:t>
      </w:r>
      <w:r w:rsidR="005A5084">
        <w:t>an</w:t>
      </w:r>
      <w:r w:rsidRPr="00E44152">
        <w:t xml:space="preserve"> FFDM alone when used as a basis for recommending or performing biopsies. PPV results for DBT + s2DM are also promising but present more varied effect size than results for FFDM + DBT; however, the direction of effect indicates that DBT + s2DM might be useful in terms of reducing false positives leading to either recall or biopsies.</w:t>
      </w:r>
      <w:bookmarkStart w:id="98" w:name="_Hlk506924294"/>
    </w:p>
    <w:p w14:paraId="5F5F00E5" w14:textId="420AE2BB" w:rsidR="007016C8" w:rsidRDefault="007016C8" w:rsidP="007016C8">
      <w:pPr>
        <w:pStyle w:val="Caption"/>
      </w:pPr>
      <w:r>
        <w:t xml:space="preserve">Table </w:t>
      </w:r>
      <w:r w:rsidR="00B26548">
        <w:t>1</w:t>
      </w:r>
      <w:r w:rsidR="003C6610">
        <w:t>6</w:t>
      </w:r>
      <w:r>
        <w:t xml:space="preserve">: </w:t>
      </w:r>
      <w:r w:rsidRPr="00A86EA4">
        <w:t>Studies reporting PPV rates for FFDM + DBT and FFDM alone</w:t>
      </w:r>
    </w:p>
    <w:tbl>
      <w:tblPr>
        <w:tblStyle w:val="ACGreen-BasicTable"/>
        <w:tblW w:w="0" w:type="auto"/>
        <w:tblCellMar>
          <w:top w:w="57" w:type="dxa"/>
          <w:bottom w:w="57" w:type="dxa"/>
        </w:tblCellMar>
        <w:tblLook w:val="04A0" w:firstRow="1" w:lastRow="0" w:firstColumn="1" w:lastColumn="0" w:noHBand="0" w:noVBand="1"/>
        <w:tblDescription w:val="Table 16 summarises data from thirteen studies for PPV rates for FFDM + DBT and FFDM alone. &#10;&#10;The Skaane et al., 2013 (OTS trial) study had a sample size of 12,631 women aged 50-69 years participating in the biennial Oslo breast screening program, with nine months follow-up. The study was a prospective, fully paired trial using Hologic Dimensions system with double reading. The PPV indicated that p=.72, 28.5% FFDM alone and 29.1% FFDM + DBT.&#10;&#10;The Powell et al., 2017 study included FFDM + DBT: 2304 and FFDM: 10,477. The study was a retrospective observational data review of images generated with Hologic’s Selenia + Dimensions systems. PPV1: (p=.032), 5.6% FFDM + DBT, 3% FFDM. The PPV2: (p=.689), 29.5% FFDM + DBT, 25.1% FFDM. The PPV3: (p=.516), 29.5% FFDM + DBT, 25.3% FFDM.&#10;&#10;The Rafferty et al., 2017 (PROSPR consortium centres) study included FFDM + DBT: 173,414 and FFDM: 278,906. The study was a retrospective, multicentre analysis of images taken using Hologic’s Selenia Dimensions system. The PPV results showed that PPV1:40-49y: (p=.001), 3.4% FFDM + DBT, 2.3% FFDM alone, 50-59y: (p=.001), 6.0% FFDM + DBT, 3.8% FFDM alone, 60-69y: (p=.001), 10.3% FFDM + DBT, 6.9% FFDM alone, 70+: (p=.003), 12.6% FFDM + DBT 9.6% FFDM alone. The PV3: 40-49y: (p=.006), 17.6% FFDM + DBT, 13.7% FFDM alone, 50-59y: (p=.012), 26.3% FFDM + DBT, 21.9% FFDM alone, 60-69y: (p=.077), 39.2% FFDM + DBT, 35% FFDM alone, 70+: (p=.55), 43.0% FFDM + DBT, 45.1% FFDM alone.&#10;&#10;The Conant et al., 2016 study included FFDM + DBT: 55,998 and FFDM: 142,883. The study was a retrospective analysis of data from three PROSPR consortium sites (NB mammography system used not stated). PPV1 (p=.0001), 6.4% FFDM + DBT, 4.1% FFDM.&#10;&#10;The McDonald et al., 2016 study included FFDM + DBT: 33,740, FFDM: 10,728. Of this sample,, 12079 had one screen, 6293 had two screens, and 3023 had three screens. The study was a retrospective review of mammography metrics from a single site over four years of screening with single reading using Hologic Dimensions system. PPV1 (Year 0/Year3) (p=.02): 6.7% FFDM + DBT, 4.4% FFDM.&#10;&#10;The Lourenco et al., 2015 study included FFDM + DBT: 12,921, FFDM: 12,577. The study was a retrospective review of two cohorts (DBT alone=2012/13, FFDM=2011/12), single reading with CAD. FFDM performed using GE Senographe series. DBT performed with Hologic Selenia Dimensions system. PPV3 (p=.21), 30.2% FFDM, 23.8 DBT.&#10;&#10;The McDonald et al., 2015 study included FFDM + DBT (Prevalent): 1859, FFDM + DBT (Incident): 9524, FFDM (Prevalent): 1204,  FFDM (Incident): 13,712. The study was an observational study using Hologic Dimensions system for women presenting for mammographic screening at a single institution. NB Data comes from McCarthy et al., 2015. PPV1 prevalent (p=.25), 3.7% FFDM + DBT, 2.0% FFDM. PPV1 incident (p=.09), 6.9% FFDM+ DBT, 5.1% FFDM, PPV2: prevalent (p=.81), 12.8% FFDM + DBT 14.5% FFDM, PPV2: incident (p=.48), 27.6% FFDM + DBT, 24.6% FFDM PPV3: prevalent (p=.84), 14.1% FFDM + DBT, 15.6% FFDM, PPV3: incident (p=.65), 28.7% FFDM + DBT, 26.6% FFDM (incident).&#10;&#10;The Destounis et al., 2014 study included 524 women aged &gt;30 years (mean age 59 years) including women with a history of BC. The study was a retrospective review of images with double reading. FFDM system was Hologic Selenia or Dimensions, GE Senographe Essential or Fuji CRm. DBT system was Hologic Selenia Dimensions. PPV3: 16.7% FFDM, 50.0% FFDM + DBT.&#10;&#10;The Friedewald et al., 2014 (PROSPR consortium centres) study included FFDM + DBT: 173,663, FFDM: 281,187. The study was a retrospective review with single reader using data from 13 centres all using Hologic Selenia Dimensions systems. Mean PPV1: (p&lt;.001), 6.1% FFDM + DBT, 4.1% FFDM, Mean PPV3: (p&lt;.001), 29.2% FFDM + DBT, 24.2% FFDM.&#10;&#10;The Greenburg et al., 2014 study included FFDM + DBT: 20,943, and FFDM: 38,674 with no differences in study arms by age, ethnicity, family history of BC, or prevalence or incidence screening. The study was a retrospective review of mammography outcomes at a multi-site radiology practice using Hologic Selenia or Selenia Dimensions systems. PPV1: (p=.0003), 4.6% FFDM + DBT, 3.0% FFDM, PPV3: 22.7% FFDM + DBT, 21.5% FFDM.&#10;&#10;The McCarthy et al., 2014 study included FFDM + DBT: 15,571 and FFDDM: 10,728. The study was an observational study using Hologic Dimensions system for women presenting for mammographic screening at a single institution. PPV1: (p=.047), 6.2% FFDM + DBT, 4.4% FFDM, PPV2: 24.7% FFDM + DBT, 22.4% FFDM, PPV3: 25.4% FFDM + DBT, 24.7% FFDM.&#10;&#10;The Rose et al., 2013 study included FFDM + DBT: 9,499 and FFDDM: 23,355. The study was a retrospective observational study at a multi-site community-based breast screening centre before and after implementation of DBT using Hologic’s Selenia and Dimensions systems. PPV1: 10.1% FFDM + DBT, 4.7% FFDM, Average PPV3: 39.8% FFDM + DBT, 26.5% FFDM&#10;&#10;&#10;The Pan et al., 2017 study was a retrospective analysis comparing screening outcomes before/after implementation of DBT (Hologic Dimensions system) from a single hospital site to national data from Taiwan’s National Cancer Registry. Average PPV1: 10.1% FFDM + DBT, 6.1% FFDM, Average PPV2: 33.27% FFDM + DBT, 31.0% FFDM, Average PPV3: 38.47% FFDM + DBT, 38.5% FFDM.&#10;"/>
      </w:tblPr>
      <w:tblGrid>
        <w:gridCol w:w="1559"/>
        <w:gridCol w:w="2545"/>
        <w:gridCol w:w="2665"/>
        <w:gridCol w:w="2235"/>
      </w:tblGrid>
      <w:tr w:rsidR="009B244E" w:rsidRPr="009B244E" w14:paraId="78B60924" w14:textId="77777777" w:rsidTr="00A26473">
        <w:trPr>
          <w:cnfStyle w:val="100000000000" w:firstRow="1" w:lastRow="0" w:firstColumn="0" w:lastColumn="0" w:oddVBand="0" w:evenVBand="0" w:oddHBand="0" w:evenHBand="0" w:firstRowFirstColumn="0" w:firstRowLastColumn="0" w:lastRowFirstColumn="0" w:lastRowLastColumn="0"/>
          <w:trHeight w:val="20"/>
        </w:trPr>
        <w:tc>
          <w:tcPr>
            <w:tcW w:w="1559" w:type="dxa"/>
          </w:tcPr>
          <w:p w14:paraId="5AB235E5" w14:textId="77777777" w:rsidR="007016C8" w:rsidRPr="009B244E" w:rsidRDefault="007016C8" w:rsidP="00A26473">
            <w:pPr>
              <w:pStyle w:val="BodyText-GREEN"/>
              <w:spacing w:before="0" w:after="0" w:line="240" w:lineRule="auto"/>
              <w:jc w:val="center"/>
              <w:rPr>
                <w:b w:val="0"/>
                <w:color w:val="auto"/>
                <w:sz w:val="16"/>
                <w:szCs w:val="16"/>
              </w:rPr>
            </w:pPr>
            <w:r w:rsidRPr="009B244E">
              <w:rPr>
                <w:color w:val="auto"/>
                <w:sz w:val="16"/>
                <w:szCs w:val="16"/>
              </w:rPr>
              <w:t>Study</w:t>
            </w:r>
          </w:p>
          <w:p w14:paraId="01CA70D4" w14:textId="77777777" w:rsidR="007016C8" w:rsidRPr="009B244E" w:rsidRDefault="007016C8" w:rsidP="00A26473">
            <w:pPr>
              <w:pStyle w:val="BodyText-GREEN"/>
              <w:spacing w:before="0" w:after="0" w:line="240" w:lineRule="auto"/>
              <w:jc w:val="center"/>
              <w:rPr>
                <w:color w:val="auto"/>
                <w:sz w:val="16"/>
                <w:szCs w:val="16"/>
              </w:rPr>
            </w:pPr>
          </w:p>
        </w:tc>
        <w:tc>
          <w:tcPr>
            <w:tcW w:w="2545" w:type="dxa"/>
          </w:tcPr>
          <w:p w14:paraId="4E57384D" w14:textId="77777777" w:rsidR="007016C8" w:rsidRPr="009B244E" w:rsidRDefault="007016C8" w:rsidP="00A26473">
            <w:pPr>
              <w:pStyle w:val="BodyText-GREEN"/>
              <w:spacing w:before="0" w:after="0" w:line="240" w:lineRule="auto"/>
              <w:jc w:val="center"/>
              <w:rPr>
                <w:color w:val="auto"/>
                <w:sz w:val="16"/>
                <w:szCs w:val="16"/>
              </w:rPr>
            </w:pPr>
            <w:r w:rsidRPr="009B244E">
              <w:rPr>
                <w:rFonts w:cstheme="majorHAnsi"/>
                <w:color w:val="auto"/>
                <w:sz w:val="16"/>
                <w:szCs w:val="16"/>
              </w:rPr>
              <w:t>Sample</w:t>
            </w:r>
          </w:p>
        </w:tc>
        <w:tc>
          <w:tcPr>
            <w:tcW w:w="2665" w:type="dxa"/>
          </w:tcPr>
          <w:p w14:paraId="0317C02A" w14:textId="77777777" w:rsidR="007016C8" w:rsidRPr="009B244E" w:rsidRDefault="007016C8" w:rsidP="00A26473">
            <w:pPr>
              <w:pStyle w:val="BodyText-GREEN"/>
              <w:spacing w:before="0" w:after="0" w:line="240" w:lineRule="auto"/>
              <w:jc w:val="center"/>
              <w:rPr>
                <w:color w:val="auto"/>
                <w:sz w:val="16"/>
                <w:szCs w:val="16"/>
              </w:rPr>
            </w:pPr>
            <w:r w:rsidRPr="009B244E">
              <w:rPr>
                <w:rFonts w:cstheme="majorHAnsi"/>
                <w:color w:val="auto"/>
                <w:sz w:val="16"/>
                <w:szCs w:val="16"/>
              </w:rPr>
              <w:t>Study type</w:t>
            </w:r>
          </w:p>
        </w:tc>
        <w:tc>
          <w:tcPr>
            <w:tcW w:w="2235" w:type="dxa"/>
          </w:tcPr>
          <w:p w14:paraId="4133BBBD" w14:textId="77777777" w:rsidR="007016C8" w:rsidRPr="009B244E" w:rsidRDefault="007016C8" w:rsidP="00A26473">
            <w:pPr>
              <w:pStyle w:val="BodyText-GREEN"/>
              <w:spacing w:before="0" w:after="0" w:line="240" w:lineRule="auto"/>
              <w:jc w:val="center"/>
              <w:rPr>
                <w:color w:val="auto"/>
                <w:sz w:val="16"/>
                <w:szCs w:val="16"/>
              </w:rPr>
            </w:pPr>
            <w:r w:rsidRPr="009B244E">
              <w:rPr>
                <w:rFonts w:cstheme="majorHAnsi"/>
                <w:color w:val="auto"/>
                <w:sz w:val="16"/>
                <w:szCs w:val="16"/>
              </w:rPr>
              <w:t>PPV</w:t>
            </w:r>
          </w:p>
        </w:tc>
      </w:tr>
      <w:tr w:rsidR="007016C8" w:rsidRPr="00E44152" w14:paraId="0DACC576" w14:textId="77777777" w:rsidTr="00A26473">
        <w:trPr>
          <w:trHeight w:val="20"/>
        </w:trPr>
        <w:tc>
          <w:tcPr>
            <w:tcW w:w="9004" w:type="dxa"/>
            <w:gridSpan w:val="4"/>
          </w:tcPr>
          <w:p w14:paraId="7A89A5DB" w14:textId="77777777" w:rsidR="007016C8" w:rsidRPr="00E44152" w:rsidRDefault="007016C8" w:rsidP="00A26473">
            <w:pPr>
              <w:pStyle w:val="BodyText-GREEN"/>
              <w:spacing w:before="0" w:after="0" w:line="240" w:lineRule="auto"/>
              <w:contextualSpacing/>
              <w:rPr>
                <w:rFonts w:cstheme="majorHAnsi"/>
                <w:b/>
                <w:color w:val="auto"/>
                <w:sz w:val="16"/>
                <w:szCs w:val="16"/>
              </w:rPr>
            </w:pPr>
            <w:r>
              <w:rPr>
                <w:rFonts w:cstheme="majorHAnsi"/>
                <w:b/>
                <w:color w:val="auto"/>
                <w:sz w:val="16"/>
                <w:szCs w:val="16"/>
              </w:rPr>
              <w:t>FFDM + DBT compared to FFDM alone</w:t>
            </w:r>
          </w:p>
        </w:tc>
      </w:tr>
      <w:tr w:rsidR="007016C8" w:rsidRPr="00E44152" w14:paraId="3EAA32EA" w14:textId="77777777" w:rsidTr="00A26473">
        <w:trPr>
          <w:trHeight w:val="20"/>
        </w:trPr>
        <w:tc>
          <w:tcPr>
            <w:tcW w:w="9004" w:type="dxa"/>
            <w:gridSpan w:val="4"/>
          </w:tcPr>
          <w:p w14:paraId="381FFFEF" w14:textId="2D6E15FC" w:rsidR="007016C8" w:rsidRPr="00E44152" w:rsidRDefault="002E06F1" w:rsidP="00A26473">
            <w:pPr>
              <w:pStyle w:val="BodyText-GREEN"/>
              <w:spacing w:before="0" w:after="0" w:line="240" w:lineRule="auto"/>
              <w:contextualSpacing/>
              <w:rPr>
                <w:rFonts w:cstheme="majorHAnsi"/>
                <w:color w:val="auto"/>
                <w:sz w:val="18"/>
                <w:szCs w:val="18"/>
              </w:rPr>
            </w:pPr>
            <w:r w:rsidRPr="00E44152">
              <w:rPr>
                <w:rFonts w:cstheme="majorHAnsi"/>
                <w:b/>
                <w:color w:val="auto"/>
                <w:sz w:val="16"/>
                <w:szCs w:val="16"/>
              </w:rPr>
              <w:t>Prospective trials</w:t>
            </w:r>
            <w:r w:rsidR="007016C8" w:rsidRPr="00E44152">
              <w:rPr>
                <w:rFonts w:cstheme="majorHAnsi"/>
                <w:b/>
                <w:color w:val="auto"/>
                <w:sz w:val="16"/>
                <w:szCs w:val="16"/>
              </w:rPr>
              <w:t xml:space="preserve"> embedded in European population-based screening programs with biennial screening</w:t>
            </w:r>
          </w:p>
        </w:tc>
      </w:tr>
      <w:tr w:rsidR="007016C8" w:rsidRPr="00E44152" w14:paraId="3D7B8D7B" w14:textId="77777777" w:rsidTr="00A26473">
        <w:trPr>
          <w:trHeight w:val="20"/>
        </w:trPr>
        <w:tc>
          <w:tcPr>
            <w:tcW w:w="1559" w:type="dxa"/>
          </w:tcPr>
          <w:p w14:paraId="2270129A" w14:textId="77777777" w:rsidR="007016C8" w:rsidRPr="00E44152" w:rsidRDefault="007016C8" w:rsidP="00A26473">
            <w:pPr>
              <w:pStyle w:val="BodyText"/>
              <w:spacing w:before="0" w:after="0" w:line="240" w:lineRule="auto"/>
              <w:contextualSpacing/>
              <w:rPr>
                <w:rFonts w:cstheme="minorHAnsi"/>
                <w:sz w:val="16"/>
                <w:szCs w:val="16"/>
              </w:rPr>
            </w:pPr>
            <w:r w:rsidRPr="00E44152">
              <w:rPr>
                <w:rFonts w:cstheme="minorHAnsi"/>
                <w:sz w:val="16"/>
                <w:szCs w:val="16"/>
              </w:rPr>
              <w:t xml:space="preserve">Skaane et al., 2013 </w:t>
            </w:r>
          </w:p>
          <w:p w14:paraId="40865E62" w14:textId="77777777" w:rsidR="007016C8" w:rsidRPr="00E44152" w:rsidRDefault="007016C8" w:rsidP="00A26473">
            <w:pPr>
              <w:pStyle w:val="BodyText"/>
              <w:spacing w:before="0" w:after="0" w:line="240" w:lineRule="auto"/>
              <w:contextualSpacing/>
              <w:rPr>
                <w:rFonts w:cstheme="minorHAnsi"/>
                <w:sz w:val="16"/>
                <w:szCs w:val="16"/>
              </w:rPr>
            </w:pPr>
            <w:r>
              <w:rPr>
                <w:rFonts w:cstheme="minorHAnsi"/>
                <w:sz w:val="16"/>
                <w:szCs w:val="16"/>
              </w:rPr>
              <w:t>(</w:t>
            </w:r>
            <w:r w:rsidRPr="00E44152">
              <w:rPr>
                <w:rFonts w:cstheme="minorHAnsi"/>
                <w:sz w:val="16"/>
                <w:szCs w:val="16"/>
              </w:rPr>
              <w:t>OTS trial</w:t>
            </w:r>
            <w:r>
              <w:rPr>
                <w:rFonts w:cstheme="minorHAnsi"/>
                <w:sz w:val="16"/>
                <w:szCs w:val="16"/>
              </w:rPr>
              <w:t>)</w:t>
            </w:r>
          </w:p>
          <w:p w14:paraId="7DDFB788" w14:textId="77777777" w:rsidR="007016C8" w:rsidRPr="00E44152" w:rsidRDefault="007016C8" w:rsidP="00A26473">
            <w:pPr>
              <w:pStyle w:val="BodyText-GREEN"/>
              <w:spacing w:before="0" w:after="0" w:line="240" w:lineRule="auto"/>
              <w:contextualSpacing/>
              <w:rPr>
                <w:color w:val="auto"/>
              </w:rPr>
            </w:pPr>
          </w:p>
        </w:tc>
        <w:tc>
          <w:tcPr>
            <w:tcW w:w="2545" w:type="dxa"/>
          </w:tcPr>
          <w:p w14:paraId="0A90C5C2" w14:textId="77777777" w:rsidR="007016C8" w:rsidRPr="00E44152" w:rsidRDefault="007016C8" w:rsidP="00A26473">
            <w:pPr>
              <w:pStyle w:val="BodyText-GREEN"/>
              <w:spacing w:before="0" w:after="0" w:line="240" w:lineRule="auto"/>
              <w:contextualSpacing/>
              <w:rPr>
                <w:color w:val="auto"/>
              </w:rPr>
            </w:pPr>
            <w:r w:rsidRPr="00E44152">
              <w:rPr>
                <w:rFonts w:cstheme="minorHAnsi"/>
                <w:color w:val="auto"/>
                <w:sz w:val="16"/>
                <w:szCs w:val="16"/>
              </w:rPr>
              <w:t>12,631 women aged 50-69 years participating in the biennial Oslo breast screening program, with nine months follow-up.</w:t>
            </w:r>
          </w:p>
        </w:tc>
        <w:tc>
          <w:tcPr>
            <w:tcW w:w="2665" w:type="dxa"/>
          </w:tcPr>
          <w:p w14:paraId="6EFF65EF" w14:textId="77777777" w:rsidR="007016C8" w:rsidRPr="00E44152" w:rsidRDefault="007016C8" w:rsidP="00A26473">
            <w:pPr>
              <w:pStyle w:val="BodyText-GREEN"/>
              <w:spacing w:before="0" w:after="0" w:line="240" w:lineRule="auto"/>
              <w:contextualSpacing/>
              <w:rPr>
                <w:color w:val="auto"/>
              </w:rPr>
            </w:pPr>
            <w:r w:rsidRPr="00E44152">
              <w:rPr>
                <w:rFonts w:cstheme="minorHAnsi"/>
                <w:color w:val="auto"/>
                <w:sz w:val="16"/>
                <w:szCs w:val="16"/>
              </w:rPr>
              <w:t xml:space="preserve">Prospective, fully paired trial using Hologic Dimensions system with double reading </w:t>
            </w:r>
          </w:p>
        </w:tc>
        <w:tc>
          <w:tcPr>
            <w:tcW w:w="2235" w:type="dxa"/>
          </w:tcPr>
          <w:p w14:paraId="56F68672" w14:textId="77777777" w:rsidR="007016C8" w:rsidRPr="00E44152" w:rsidRDefault="007016C8" w:rsidP="00A26473">
            <w:pPr>
              <w:pStyle w:val="BodyText"/>
              <w:spacing w:before="0" w:after="0" w:line="240" w:lineRule="auto"/>
              <w:contextualSpacing/>
              <w:rPr>
                <w:rFonts w:cstheme="minorHAnsi"/>
                <w:sz w:val="16"/>
                <w:szCs w:val="16"/>
              </w:rPr>
            </w:pPr>
            <w:r w:rsidRPr="00E44152">
              <w:rPr>
                <w:rFonts w:cstheme="minorHAnsi"/>
                <w:sz w:val="16"/>
                <w:szCs w:val="16"/>
              </w:rPr>
              <w:t>PPV: (</w:t>
            </w:r>
            <w:r w:rsidRPr="00E44152">
              <w:rPr>
                <w:rFonts w:cstheme="minorHAnsi"/>
                <w:i/>
                <w:sz w:val="16"/>
                <w:szCs w:val="16"/>
              </w:rPr>
              <w:t>p</w:t>
            </w:r>
            <w:r w:rsidRPr="00E44152">
              <w:rPr>
                <w:rFonts w:cstheme="minorHAnsi"/>
                <w:sz w:val="16"/>
                <w:szCs w:val="16"/>
              </w:rPr>
              <w:t>=.72)</w:t>
            </w:r>
          </w:p>
          <w:p w14:paraId="4A90B0BC" w14:textId="77777777" w:rsidR="007016C8" w:rsidRPr="00E44152" w:rsidRDefault="007016C8" w:rsidP="00A26473">
            <w:pPr>
              <w:pStyle w:val="BodyText"/>
              <w:spacing w:before="0" w:after="0" w:line="240" w:lineRule="auto"/>
              <w:contextualSpacing/>
              <w:rPr>
                <w:rFonts w:cstheme="minorHAnsi"/>
                <w:sz w:val="16"/>
                <w:szCs w:val="16"/>
              </w:rPr>
            </w:pPr>
            <w:r w:rsidRPr="00E44152">
              <w:rPr>
                <w:rFonts w:cstheme="minorHAnsi"/>
                <w:sz w:val="16"/>
                <w:szCs w:val="16"/>
              </w:rPr>
              <w:t>28.5% FFDM alone</w:t>
            </w:r>
          </w:p>
          <w:p w14:paraId="2BD8F6A9" w14:textId="77777777" w:rsidR="007016C8" w:rsidRPr="00E44152" w:rsidRDefault="007016C8" w:rsidP="00A26473">
            <w:pPr>
              <w:pStyle w:val="BodyText"/>
              <w:spacing w:before="0" w:after="0" w:line="240" w:lineRule="auto"/>
              <w:contextualSpacing/>
              <w:rPr>
                <w:rFonts w:cstheme="minorHAnsi"/>
                <w:sz w:val="16"/>
                <w:szCs w:val="16"/>
              </w:rPr>
            </w:pPr>
            <w:r w:rsidRPr="00E44152">
              <w:rPr>
                <w:rFonts w:cstheme="minorHAnsi"/>
                <w:sz w:val="16"/>
                <w:szCs w:val="16"/>
              </w:rPr>
              <w:t>29.1% FFDM + DBT</w:t>
            </w:r>
          </w:p>
        </w:tc>
      </w:tr>
      <w:tr w:rsidR="007016C8" w:rsidRPr="00E44152" w14:paraId="4BA493B4" w14:textId="77777777" w:rsidTr="00A26473">
        <w:trPr>
          <w:trHeight w:val="20"/>
        </w:trPr>
        <w:tc>
          <w:tcPr>
            <w:tcW w:w="9004" w:type="dxa"/>
            <w:gridSpan w:val="4"/>
          </w:tcPr>
          <w:p w14:paraId="47EF8A97" w14:textId="77777777" w:rsidR="007016C8" w:rsidRPr="00E44152" w:rsidRDefault="007016C8" w:rsidP="00A26473">
            <w:pPr>
              <w:pStyle w:val="BodyText-GREEN"/>
              <w:spacing w:before="0" w:after="0" w:line="240" w:lineRule="auto"/>
              <w:contextualSpacing/>
              <w:rPr>
                <w:color w:val="auto"/>
              </w:rPr>
            </w:pPr>
            <w:r w:rsidRPr="00E44152">
              <w:rPr>
                <w:rFonts w:cstheme="majorHAnsi"/>
                <w:b/>
                <w:color w:val="auto"/>
                <w:sz w:val="16"/>
                <w:szCs w:val="16"/>
              </w:rPr>
              <w:t>Retrospective, American studies set in community-based radiology practices with annual screening</w:t>
            </w:r>
          </w:p>
        </w:tc>
      </w:tr>
      <w:tr w:rsidR="007016C8" w:rsidRPr="00E44152" w14:paraId="0539E1D3" w14:textId="77777777" w:rsidTr="00A26473">
        <w:trPr>
          <w:trHeight w:val="20"/>
        </w:trPr>
        <w:tc>
          <w:tcPr>
            <w:tcW w:w="1559" w:type="dxa"/>
          </w:tcPr>
          <w:p w14:paraId="03C339DC"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Powell et al., 201</w:t>
            </w:r>
            <w:r>
              <w:rPr>
                <w:rFonts w:cstheme="majorHAnsi"/>
                <w:color w:val="auto"/>
                <w:sz w:val="16"/>
                <w:szCs w:val="16"/>
              </w:rPr>
              <w:t>7</w:t>
            </w:r>
          </w:p>
        </w:tc>
        <w:tc>
          <w:tcPr>
            <w:tcW w:w="2545" w:type="dxa"/>
          </w:tcPr>
          <w:p w14:paraId="738F5BC0"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FFDM + DBT: 2304</w:t>
            </w:r>
          </w:p>
          <w:p w14:paraId="5DBFC2BE"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FFDM: 10,477</w:t>
            </w:r>
          </w:p>
          <w:p w14:paraId="209EE5BE" w14:textId="77777777" w:rsidR="007016C8" w:rsidRPr="00E44152" w:rsidRDefault="007016C8" w:rsidP="00A26473">
            <w:pPr>
              <w:pStyle w:val="BodyText"/>
              <w:spacing w:before="0" w:after="0" w:line="240" w:lineRule="auto"/>
              <w:contextualSpacing/>
              <w:jc w:val="left"/>
              <w:rPr>
                <w:rFonts w:cstheme="majorHAnsi"/>
                <w:sz w:val="16"/>
                <w:szCs w:val="16"/>
              </w:rPr>
            </w:pPr>
          </w:p>
        </w:tc>
        <w:tc>
          <w:tcPr>
            <w:tcW w:w="2665" w:type="dxa"/>
          </w:tcPr>
          <w:p w14:paraId="0AE06106"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Retrospective observational data review of images generated with Hologic’s Selenia + Dimensions systems</w:t>
            </w:r>
          </w:p>
        </w:tc>
        <w:tc>
          <w:tcPr>
            <w:tcW w:w="2235" w:type="dxa"/>
          </w:tcPr>
          <w:p w14:paraId="5CF6E318"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=.032)</w:t>
            </w:r>
          </w:p>
          <w:p w14:paraId="0672E73D"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5.6% FFDM + DBT</w:t>
            </w:r>
          </w:p>
          <w:p w14:paraId="011DC8A2"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 FFDM</w:t>
            </w:r>
          </w:p>
          <w:p w14:paraId="6EA6AE8A"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 (</w:t>
            </w:r>
            <w:r w:rsidRPr="00E44152">
              <w:rPr>
                <w:rFonts w:cstheme="majorHAnsi"/>
                <w:i/>
                <w:sz w:val="16"/>
                <w:szCs w:val="16"/>
              </w:rPr>
              <w:t>p</w:t>
            </w:r>
            <w:r w:rsidRPr="00E44152">
              <w:rPr>
                <w:rFonts w:cstheme="majorHAnsi"/>
                <w:sz w:val="16"/>
                <w:szCs w:val="16"/>
              </w:rPr>
              <w:t>=.689)</w:t>
            </w:r>
          </w:p>
          <w:p w14:paraId="0B82CD1D"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29.5% FFDM + DBT</w:t>
            </w:r>
          </w:p>
          <w:p w14:paraId="34037C9F"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25.1% FFDM</w:t>
            </w:r>
          </w:p>
          <w:p w14:paraId="04D0A440"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w:t>
            </w:r>
            <w:r w:rsidRPr="00E44152">
              <w:rPr>
                <w:rFonts w:cstheme="majorHAnsi"/>
                <w:i/>
                <w:sz w:val="16"/>
                <w:szCs w:val="16"/>
              </w:rPr>
              <w:t>p</w:t>
            </w:r>
            <w:r w:rsidRPr="00E44152">
              <w:rPr>
                <w:rFonts w:cstheme="majorHAnsi"/>
                <w:sz w:val="16"/>
                <w:szCs w:val="16"/>
              </w:rPr>
              <w:t>=.516)</w:t>
            </w:r>
          </w:p>
          <w:p w14:paraId="5339DF79"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29.5% FFDM + DBT</w:t>
            </w:r>
          </w:p>
          <w:p w14:paraId="6E3F15F2"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25.3% FFDM</w:t>
            </w:r>
          </w:p>
        </w:tc>
      </w:tr>
      <w:tr w:rsidR="007016C8" w:rsidRPr="00E44152" w14:paraId="0A7A6884" w14:textId="77777777" w:rsidTr="00A26473">
        <w:trPr>
          <w:trHeight w:val="20"/>
        </w:trPr>
        <w:tc>
          <w:tcPr>
            <w:tcW w:w="1559" w:type="dxa"/>
          </w:tcPr>
          <w:p w14:paraId="18990757" w14:textId="77777777" w:rsidR="007016C8" w:rsidRPr="00E44152" w:rsidRDefault="007016C8" w:rsidP="00A26473">
            <w:pPr>
              <w:pStyle w:val="BodyText"/>
              <w:spacing w:before="0" w:after="0" w:line="240" w:lineRule="auto"/>
              <w:contextualSpacing/>
              <w:rPr>
                <w:rFonts w:cstheme="minorHAnsi"/>
                <w:sz w:val="16"/>
                <w:szCs w:val="16"/>
              </w:rPr>
            </w:pPr>
            <w:r w:rsidRPr="00E44152">
              <w:rPr>
                <w:rFonts w:cstheme="minorHAnsi"/>
                <w:sz w:val="16"/>
                <w:szCs w:val="16"/>
              </w:rPr>
              <w:t>Rafferty et al., 2017</w:t>
            </w:r>
          </w:p>
          <w:p w14:paraId="41BB441C" w14:textId="77777777" w:rsidR="007016C8" w:rsidRPr="00E44152" w:rsidRDefault="007016C8" w:rsidP="00A26473">
            <w:pPr>
              <w:pStyle w:val="BodyText-GREEN"/>
              <w:spacing w:before="0" w:after="0" w:line="240" w:lineRule="auto"/>
              <w:contextualSpacing/>
              <w:rPr>
                <w:color w:val="auto"/>
              </w:rPr>
            </w:pPr>
            <w:r w:rsidRPr="00E44152">
              <w:rPr>
                <w:rFonts w:cstheme="minorHAnsi"/>
                <w:color w:val="auto"/>
                <w:sz w:val="16"/>
                <w:szCs w:val="16"/>
              </w:rPr>
              <w:t>(PROSPR consortium centres)</w:t>
            </w:r>
          </w:p>
        </w:tc>
        <w:tc>
          <w:tcPr>
            <w:tcW w:w="2545" w:type="dxa"/>
          </w:tcPr>
          <w:p w14:paraId="4830C628" w14:textId="77777777" w:rsidR="007016C8" w:rsidRPr="00E44152" w:rsidRDefault="007016C8" w:rsidP="00A26473">
            <w:pPr>
              <w:pStyle w:val="BodyText"/>
              <w:spacing w:before="0" w:after="0" w:line="240" w:lineRule="auto"/>
              <w:contextualSpacing/>
              <w:jc w:val="left"/>
              <w:rPr>
                <w:rFonts w:cstheme="minorHAnsi"/>
                <w:sz w:val="16"/>
                <w:szCs w:val="16"/>
              </w:rPr>
            </w:pPr>
            <w:r w:rsidRPr="00E44152">
              <w:rPr>
                <w:rFonts w:cstheme="minorHAnsi"/>
                <w:sz w:val="16"/>
                <w:szCs w:val="16"/>
              </w:rPr>
              <w:t>FFDM + DBT: 173,414</w:t>
            </w:r>
          </w:p>
          <w:p w14:paraId="122EBA29" w14:textId="77777777" w:rsidR="007016C8" w:rsidRPr="00E44152" w:rsidRDefault="007016C8" w:rsidP="00A26473">
            <w:pPr>
              <w:pStyle w:val="BodyText"/>
              <w:spacing w:before="0" w:after="0" w:line="240" w:lineRule="auto"/>
              <w:contextualSpacing/>
              <w:jc w:val="left"/>
              <w:rPr>
                <w:rFonts w:cstheme="minorHAnsi"/>
                <w:sz w:val="16"/>
                <w:szCs w:val="16"/>
              </w:rPr>
            </w:pPr>
            <w:r w:rsidRPr="00E44152">
              <w:rPr>
                <w:rFonts w:cstheme="minorHAnsi"/>
                <w:sz w:val="16"/>
                <w:szCs w:val="16"/>
              </w:rPr>
              <w:t>FFDM: 278,906</w:t>
            </w:r>
          </w:p>
          <w:p w14:paraId="25A87144" w14:textId="77777777" w:rsidR="007016C8" w:rsidRPr="00E44152" w:rsidRDefault="007016C8" w:rsidP="00A26473">
            <w:pPr>
              <w:pStyle w:val="BodyText-GREEN"/>
              <w:spacing w:before="0" w:after="0" w:line="240" w:lineRule="auto"/>
              <w:contextualSpacing/>
              <w:rPr>
                <w:color w:val="auto"/>
              </w:rPr>
            </w:pPr>
          </w:p>
        </w:tc>
        <w:tc>
          <w:tcPr>
            <w:tcW w:w="2665" w:type="dxa"/>
          </w:tcPr>
          <w:p w14:paraId="4A0E0449" w14:textId="77777777" w:rsidR="007016C8" w:rsidRPr="00E44152" w:rsidRDefault="007016C8" w:rsidP="00A26473">
            <w:pPr>
              <w:pStyle w:val="BodyText-GREEN"/>
              <w:spacing w:before="0" w:after="0" w:line="240" w:lineRule="auto"/>
              <w:contextualSpacing/>
              <w:rPr>
                <w:color w:val="auto"/>
              </w:rPr>
            </w:pPr>
            <w:r w:rsidRPr="00E44152">
              <w:rPr>
                <w:rFonts w:cstheme="minorHAnsi"/>
                <w:color w:val="auto"/>
                <w:sz w:val="16"/>
                <w:szCs w:val="16"/>
              </w:rPr>
              <w:t xml:space="preserve">Retrospective, multicentre analysis of images taken using Hologic’s Selenia Dimensions system </w:t>
            </w:r>
          </w:p>
        </w:tc>
        <w:tc>
          <w:tcPr>
            <w:tcW w:w="2235" w:type="dxa"/>
          </w:tcPr>
          <w:p w14:paraId="16C74268"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xml:space="preserve">: </w:t>
            </w:r>
          </w:p>
          <w:p w14:paraId="754B5A1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40-49y: (</w:t>
            </w:r>
            <w:r w:rsidRPr="00E44152">
              <w:rPr>
                <w:rFonts w:cstheme="majorHAnsi"/>
                <w:i/>
                <w:sz w:val="16"/>
                <w:szCs w:val="16"/>
              </w:rPr>
              <w:t>p</w:t>
            </w:r>
            <w:r w:rsidRPr="00E44152">
              <w:rPr>
                <w:rFonts w:cstheme="majorHAnsi"/>
                <w:sz w:val="16"/>
                <w:szCs w:val="16"/>
              </w:rPr>
              <w:t>=.001)</w:t>
            </w:r>
          </w:p>
          <w:p w14:paraId="66CCC534"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3.4% FFDM + DBT</w:t>
            </w:r>
          </w:p>
          <w:p w14:paraId="58B63E6C"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2.3% FFDM alone</w:t>
            </w:r>
          </w:p>
          <w:p w14:paraId="6285899A"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50-59y: (</w:t>
            </w:r>
            <w:r w:rsidRPr="00E44152">
              <w:rPr>
                <w:rFonts w:cstheme="majorHAnsi"/>
                <w:i/>
                <w:sz w:val="16"/>
                <w:szCs w:val="16"/>
              </w:rPr>
              <w:t>p</w:t>
            </w:r>
            <w:r w:rsidRPr="00E44152">
              <w:rPr>
                <w:rFonts w:cstheme="majorHAnsi"/>
                <w:sz w:val="16"/>
                <w:szCs w:val="16"/>
              </w:rPr>
              <w:t>=.001)</w:t>
            </w:r>
          </w:p>
          <w:p w14:paraId="37FCC704"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6.0% FFDM + DBT</w:t>
            </w:r>
          </w:p>
          <w:p w14:paraId="776BB7C5"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3.8% FFDM alone</w:t>
            </w:r>
          </w:p>
          <w:p w14:paraId="7A76002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60-69y: (</w:t>
            </w:r>
            <w:r w:rsidRPr="00E44152">
              <w:rPr>
                <w:rFonts w:cstheme="majorHAnsi"/>
                <w:i/>
                <w:sz w:val="16"/>
                <w:szCs w:val="16"/>
              </w:rPr>
              <w:t>p</w:t>
            </w:r>
            <w:r w:rsidRPr="00E44152">
              <w:rPr>
                <w:rFonts w:cstheme="majorHAnsi"/>
                <w:sz w:val="16"/>
                <w:szCs w:val="16"/>
              </w:rPr>
              <w:t>=.001)</w:t>
            </w:r>
          </w:p>
          <w:p w14:paraId="1BF1585A"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10.3% FFDM + DBT</w:t>
            </w:r>
          </w:p>
          <w:p w14:paraId="14D7295F"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6.9% FFDM alone</w:t>
            </w:r>
          </w:p>
          <w:p w14:paraId="1D5AEF97"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70+: (</w:t>
            </w:r>
            <w:r w:rsidRPr="00E44152">
              <w:rPr>
                <w:rFonts w:cstheme="majorHAnsi"/>
                <w:i/>
                <w:sz w:val="16"/>
                <w:szCs w:val="16"/>
              </w:rPr>
              <w:t>p</w:t>
            </w:r>
            <w:r w:rsidRPr="00E44152">
              <w:rPr>
                <w:rFonts w:cstheme="majorHAnsi"/>
                <w:sz w:val="16"/>
                <w:szCs w:val="16"/>
              </w:rPr>
              <w:t>=.003)</w:t>
            </w:r>
          </w:p>
          <w:p w14:paraId="44A631AC"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12.6% FFDM + DBT</w:t>
            </w:r>
          </w:p>
          <w:p w14:paraId="36CC67B4"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9.6% FFDM alone</w:t>
            </w:r>
          </w:p>
          <w:p w14:paraId="5AB34486"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PV</w:t>
            </w:r>
            <w:r w:rsidRPr="00E44152">
              <w:rPr>
                <w:rFonts w:cstheme="majorHAnsi"/>
                <w:sz w:val="16"/>
                <w:szCs w:val="16"/>
                <w:vertAlign w:val="subscript"/>
              </w:rPr>
              <w:t>3</w:t>
            </w:r>
            <w:r w:rsidRPr="00E44152">
              <w:rPr>
                <w:rFonts w:cstheme="majorHAnsi"/>
                <w:sz w:val="16"/>
                <w:szCs w:val="16"/>
              </w:rPr>
              <w:t xml:space="preserve">: </w:t>
            </w:r>
          </w:p>
          <w:p w14:paraId="2A58A43E"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40-49y: (</w:t>
            </w:r>
            <w:r w:rsidRPr="00E44152">
              <w:rPr>
                <w:rFonts w:cstheme="majorHAnsi"/>
                <w:i/>
                <w:sz w:val="16"/>
                <w:szCs w:val="16"/>
              </w:rPr>
              <w:t>p</w:t>
            </w:r>
            <w:r w:rsidRPr="00E44152">
              <w:rPr>
                <w:rFonts w:cstheme="majorHAnsi"/>
                <w:sz w:val="16"/>
                <w:szCs w:val="16"/>
              </w:rPr>
              <w:t>=.006)</w:t>
            </w:r>
          </w:p>
          <w:p w14:paraId="25A1B704"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17.6% FFDM + DBT</w:t>
            </w:r>
          </w:p>
          <w:p w14:paraId="47F6DBC9"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13.7% FFDM alone</w:t>
            </w:r>
          </w:p>
          <w:p w14:paraId="645A84DC"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50-59y: (</w:t>
            </w:r>
            <w:r w:rsidRPr="00E44152">
              <w:rPr>
                <w:rFonts w:cstheme="majorHAnsi"/>
                <w:i/>
                <w:sz w:val="16"/>
                <w:szCs w:val="16"/>
              </w:rPr>
              <w:t>p</w:t>
            </w:r>
            <w:r w:rsidRPr="00E44152">
              <w:rPr>
                <w:rFonts w:cstheme="majorHAnsi"/>
                <w:sz w:val="16"/>
                <w:szCs w:val="16"/>
              </w:rPr>
              <w:t>=.012)</w:t>
            </w:r>
          </w:p>
          <w:p w14:paraId="7FA7D9C3"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26.3% FFDM + DBT</w:t>
            </w:r>
          </w:p>
          <w:p w14:paraId="655A18F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21.9% FFDM alone</w:t>
            </w:r>
          </w:p>
          <w:p w14:paraId="4C7D3ADC"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60-69y: (</w:t>
            </w:r>
            <w:r w:rsidRPr="00E44152">
              <w:rPr>
                <w:rFonts w:cstheme="majorHAnsi"/>
                <w:i/>
                <w:sz w:val="16"/>
                <w:szCs w:val="16"/>
              </w:rPr>
              <w:t>p</w:t>
            </w:r>
            <w:r w:rsidRPr="00E44152">
              <w:rPr>
                <w:rFonts w:cstheme="majorHAnsi"/>
                <w:sz w:val="16"/>
                <w:szCs w:val="16"/>
              </w:rPr>
              <w:t>=.077)</w:t>
            </w:r>
          </w:p>
          <w:p w14:paraId="7B47F66A"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39.2% FFDM + DBT</w:t>
            </w:r>
          </w:p>
          <w:p w14:paraId="12C54150"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35% FFDM alone</w:t>
            </w:r>
          </w:p>
          <w:p w14:paraId="346756D5"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70+: (</w:t>
            </w:r>
            <w:r w:rsidRPr="00E44152">
              <w:rPr>
                <w:rFonts w:cstheme="majorHAnsi"/>
                <w:i/>
                <w:sz w:val="16"/>
                <w:szCs w:val="16"/>
              </w:rPr>
              <w:t>p</w:t>
            </w:r>
            <w:r w:rsidRPr="00E44152">
              <w:rPr>
                <w:rFonts w:cstheme="majorHAnsi"/>
                <w:sz w:val="16"/>
                <w:szCs w:val="16"/>
              </w:rPr>
              <w:t>=.55)</w:t>
            </w:r>
          </w:p>
          <w:p w14:paraId="7B7AE8C4"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43.0% FFDM + DBT</w:t>
            </w:r>
          </w:p>
          <w:p w14:paraId="35409AAB" w14:textId="77777777" w:rsidR="007016C8" w:rsidRPr="00E44152" w:rsidRDefault="007016C8" w:rsidP="00A26473">
            <w:pPr>
              <w:pStyle w:val="BodyText-GREEN"/>
              <w:spacing w:before="0" w:after="0" w:line="240" w:lineRule="auto"/>
              <w:contextualSpacing/>
              <w:rPr>
                <w:color w:val="auto"/>
              </w:rPr>
            </w:pPr>
            <w:r w:rsidRPr="00E44152">
              <w:rPr>
                <w:rFonts w:cstheme="majorHAnsi"/>
                <w:color w:val="auto"/>
                <w:sz w:val="16"/>
                <w:szCs w:val="16"/>
              </w:rPr>
              <w:t>45.1% FFDM alone</w:t>
            </w:r>
          </w:p>
        </w:tc>
      </w:tr>
      <w:tr w:rsidR="007016C8" w:rsidRPr="00E44152" w14:paraId="4F369E2C" w14:textId="77777777" w:rsidTr="00A26473">
        <w:trPr>
          <w:trHeight w:val="20"/>
        </w:trPr>
        <w:tc>
          <w:tcPr>
            <w:tcW w:w="1559" w:type="dxa"/>
          </w:tcPr>
          <w:p w14:paraId="150853FE" w14:textId="77777777" w:rsidR="007016C8" w:rsidRPr="00E44152" w:rsidRDefault="007016C8" w:rsidP="00A26473">
            <w:pPr>
              <w:pStyle w:val="BodyText-GREEN"/>
              <w:spacing w:before="0" w:after="0" w:line="240" w:lineRule="auto"/>
              <w:contextualSpacing/>
              <w:rPr>
                <w:color w:val="auto"/>
              </w:rPr>
            </w:pPr>
            <w:r w:rsidRPr="00E44152">
              <w:rPr>
                <w:rFonts w:cstheme="majorHAnsi"/>
                <w:color w:val="auto"/>
                <w:sz w:val="16"/>
                <w:szCs w:val="16"/>
              </w:rPr>
              <w:lastRenderedPageBreak/>
              <w:t>Conant et al., 2016</w:t>
            </w:r>
          </w:p>
        </w:tc>
        <w:tc>
          <w:tcPr>
            <w:tcW w:w="2545" w:type="dxa"/>
          </w:tcPr>
          <w:p w14:paraId="7B8AE80C"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FFDM + DBT: 55,998</w:t>
            </w:r>
          </w:p>
          <w:p w14:paraId="1AF51E15" w14:textId="77777777" w:rsidR="007016C8" w:rsidRPr="00E44152" w:rsidRDefault="007016C8" w:rsidP="00A26473">
            <w:pPr>
              <w:pStyle w:val="BodyText-GREEN"/>
              <w:spacing w:before="0" w:after="0" w:line="240" w:lineRule="auto"/>
              <w:contextualSpacing/>
              <w:rPr>
                <w:color w:val="auto"/>
              </w:rPr>
            </w:pPr>
            <w:r w:rsidRPr="00E44152">
              <w:rPr>
                <w:rFonts w:cstheme="majorHAnsi"/>
                <w:color w:val="auto"/>
                <w:sz w:val="16"/>
                <w:szCs w:val="16"/>
              </w:rPr>
              <w:t>FFDM: 142,883</w:t>
            </w:r>
          </w:p>
        </w:tc>
        <w:tc>
          <w:tcPr>
            <w:tcW w:w="2665" w:type="dxa"/>
          </w:tcPr>
          <w:p w14:paraId="488FB9B6" w14:textId="77777777" w:rsidR="007016C8" w:rsidRPr="00E44152" w:rsidRDefault="007016C8" w:rsidP="00A26473">
            <w:pPr>
              <w:pStyle w:val="BodyText-GREEN"/>
              <w:spacing w:before="0" w:after="0" w:line="240" w:lineRule="auto"/>
              <w:contextualSpacing/>
              <w:rPr>
                <w:color w:val="auto"/>
              </w:rPr>
            </w:pPr>
            <w:r w:rsidRPr="00E44152">
              <w:rPr>
                <w:rFonts w:cstheme="majorHAnsi"/>
                <w:color w:val="auto"/>
                <w:sz w:val="16"/>
                <w:szCs w:val="16"/>
              </w:rPr>
              <w:t>Retrospective analysis of data from three PROSPR consortium sites (NB mammography system used not stated)</w:t>
            </w:r>
          </w:p>
        </w:tc>
        <w:tc>
          <w:tcPr>
            <w:tcW w:w="2235" w:type="dxa"/>
          </w:tcPr>
          <w:p w14:paraId="4CD449C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=.0001)</w:t>
            </w:r>
          </w:p>
          <w:p w14:paraId="071FBFF3"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6.4% FFDM + DBT</w:t>
            </w:r>
          </w:p>
          <w:p w14:paraId="68138087" w14:textId="77777777" w:rsidR="007016C8" w:rsidRPr="00E44152" w:rsidRDefault="007016C8" w:rsidP="00A26473">
            <w:pPr>
              <w:pStyle w:val="BodyText-GREEN"/>
              <w:spacing w:before="0" w:after="0" w:line="240" w:lineRule="auto"/>
              <w:contextualSpacing/>
              <w:rPr>
                <w:color w:val="auto"/>
              </w:rPr>
            </w:pPr>
            <w:r w:rsidRPr="00E44152">
              <w:rPr>
                <w:rFonts w:cstheme="majorHAnsi"/>
                <w:color w:val="auto"/>
                <w:sz w:val="16"/>
                <w:szCs w:val="16"/>
              </w:rPr>
              <w:t>4.1% FFDM</w:t>
            </w:r>
          </w:p>
        </w:tc>
      </w:tr>
      <w:tr w:rsidR="007016C8" w:rsidRPr="00E44152" w14:paraId="325BE3F0" w14:textId="77777777" w:rsidTr="00A26473">
        <w:trPr>
          <w:trHeight w:val="20"/>
        </w:trPr>
        <w:tc>
          <w:tcPr>
            <w:tcW w:w="1559" w:type="dxa"/>
          </w:tcPr>
          <w:p w14:paraId="7D5EE3BC"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McDonald et al., 2016</w:t>
            </w:r>
          </w:p>
        </w:tc>
        <w:tc>
          <w:tcPr>
            <w:tcW w:w="2545" w:type="dxa"/>
          </w:tcPr>
          <w:p w14:paraId="3C5396C3"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FFDM + DBT: 33,740</w:t>
            </w:r>
          </w:p>
          <w:p w14:paraId="6DCB8D3B"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FFDM: 10,728</w:t>
            </w:r>
          </w:p>
          <w:p w14:paraId="34F5FAD5" w14:textId="77777777" w:rsidR="007016C8" w:rsidRPr="00E44152" w:rsidRDefault="007016C8" w:rsidP="00A26473">
            <w:pPr>
              <w:pStyle w:val="BodyText"/>
              <w:spacing w:before="0" w:after="0" w:line="240" w:lineRule="auto"/>
              <w:ind w:left="168"/>
              <w:contextualSpacing/>
              <w:jc w:val="left"/>
              <w:rPr>
                <w:rFonts w:cstheme="majorHAnsi"/>
                <w:i/>
                <w:sz w:val="16"/>
                <w:szCs w:val="16"/>
              </w:rPr>
            </w:pPr>
            <w:r w:rsidRPr="00E44152">
              <w:rPr>
                <w:rFonts w:cstheme="majorHAnsi"/>
                <w:i/>
                <w:sz w:val="16"/>
                <w:szCs w:val="16"/>
              </w:rPr>
              <w:t>12079 had one screen</w:t>
            </w:r>
          </w:p>
          <w:p w14:paraId="5BA49485" w14:textId="77777777" w:rsidR="007016C8" w:rsidRPr="00E44152" w:rsidRDefault="007016C8" w:rsidP="00A26473">
            <w:pPr>
              <w:pStyle w:val="BodyText"/>
              <w:spacing w:before="0" w:after="0" w:line="240" w:lineRule="auto"/>
              <w:ind w:left="168"/>
              <w:contextualSpacing/>
              <w:jc w:val="left"/>
              <w:rPr>
                <w:rFonts w:cstheme="majorHAnsi"/>
                <w:i/>
                <w:sz w:val="16"/>
                <w:szCs w:val="16"/>
              </w:rPr>
            </w:pPr>
            <w:r w:rsidRPr="00E44152">
              <w:rPr>
                <w:rFonts w:cstheme="majorHAnsi"/>
                <w:i/>
                <w:sz w:val="16"/>
                <w:szCs w:val="16"/>
              </w:rPr>
              <w:t>6293 had two screens</w:t>
            </w:r>
          </w:p>
          <w:p w14:paraId="53E295AC" w14:textId="77777777" w:rsidR="007016C8" w:rsidRPr="00E44152" w:rsidRDefault="007016C8" w:rsidP="00A26473">
            <w:pPr>
              <w:pStyle w:val="BodyText"/>
              <w:spacing w:before="0" w:after="0" w:line="240" w:lineRule="auto"/>
              <w:ind w:left="163"/>
              <w:contextualSpacing/>
              <w:jc w:val="left"/>
              <w:rPr>
                <w:rFonts w:cstheme="majorHAnsi"/>
                <w:sz w:val="16"/>
                <w:szCs w:val="16"/>
              </w:rPr>
            </w:pPr>
            <w:r w:rsidRPr="00E44152">
              <w:rPr>
                <w:rFonts w:cstheme="majorHAnsi"/>
                <w:i/>
                <w:sz w:val="16"/>
                <w:szCs w:val="16"/>
              </w:rPr>
              <w:t>3023 had three screens</w:t>
            </w:r>
          </w:p>
        </w:tc>
        <w:tc>
          <w:tcPr>
            <w:tcW w:w="2665" w:type="dxa"/>
          </w:tcPr>
          <w:p w14:paraId="3694BBC8"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Retrospective review of mammography metrics from a single site over four years of screening with single reading using Hologic Dimensions system</w:t>
            </w:r>
          </w:p>
        </w:tc>
        <w:tc>
          <w:tcPr>
            <w:tcW w:w="2235" w:type="dxa"/>
          </w:tcPr>
          <w:p w14:paraId="02F4A866"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xml:space="preserve"> (Year 0/Year3) (</w:t>
            </w:r>
            <w:r w:rsidRPr="00E44152">
              <w:rPr>
                <w:rFonts w:cstheme="majorHAnsi"/>
                <w:i/>
                <w:sz w:val="16"/>
                <w:szCs w:val="16"/>
              </w:rPr>
              <w:t>p</w:t>
            </w:r>
            <w:r w:rsidRPr="00E44152">
              <w:rPr>
                <w:rFonts w:cstheme="majorHAnsi"/>
                <w:sz w:val="16"/>
                <w:szCs w:val="16"/>
              </w:rPr>
              <w:t xml:space="preserve">=.02): </w:t>
            </w:r>
          </w:p>
          <w:p w14:paraId="7EED0221"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6.7% FFDM + DBT</w:t>
            </w:r>
          </w:p>
          <w:p w14:paraId="6577AB38"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4.4% FFDM</w:t>
            </w:r>
          </w:p>
          <w:p w14:paraId="3AF05E3B" w14:textId="77777777" w:rsidR="007016C8" w:rsidRPr="00E44152" w:rsidRDefault="007016C8" w:rsidP="00A26473">
            <w:pPr>
              <w:pStyle w:val="BodyText"/>
              <w:spacing w:before="0" w:after="0" w:line="240" w:lineRule="auto"/>
              <w:contextualSpacing/>
              <w:rPr>
                <w:rFonts w:cstheme="majorHAnsi"/>
                <w:sz w:val="16"/>
                <w:szCs w:val="16"/>
              </w:rPr>
            </w:pPr>
          </w:p>
        </w:tc>
      </w:tr>
      <w:tr w:rsidR="007016C8" w:rsidRPr="00E44152" w14:paraId="3196CDA6" w14:textId="77777777" w:rsidTr="00A26473">
        <w:trPr>
          <w:trHeight w:val="20"/>
        </w:trPr>
        <w:tc>
          <w:tcPr>
            <w:tcW w:w="1559" w:type="dxa"/>
          </w:tcPr>
          <w:p w14:paraId="0A443440"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Lourenco et al., 2015</w:t>
            </w:r>
          </w:p>
        </w:tc>
        <w:tc>
          <w:tcPr>
            <w:tcW w:w="2545" w:type="dxa"/>
          </w:tcPr>
          <w:p w14:paraId="7595285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FFDM + DBT: 12,921 </w:t>
            </w:r>
          </w:p>
          <w:p w14:paraId="763A123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FFDM: 12,577</w:t>
            </w:r>
          </w:p>
          <w:p w14:paraId="2CDA6648" w14:textId="77777777" w:rsidR="007016C8" w:rsidRPr="00E44152" w:rsidRDefault="007016C8" w:rsidP="00A26473">
            <w:pPr>
              <w:pStyle w:val="BodyText"/>
              <w:spacing w:before="0" w:after="0" w:line="240" w:lineRule="auto"/>
              <w:contextualSpacing/>
              <w:jc w:val="left"/>
              <w:rPr>
                <w:rFonts w:cstheme="majorHAnsi"/>
                <w:sz w:val="16"/>
                <w:szCs w:val="16"/>
              </w:rPr>
            </w:pPr>
          </w:p>
        </w:tc>
        <w:tc>
          <w:tcPr>
            <w:tcW w:w="2665" w:type="dxa"/>
          </w:tcPr>
          <w:p w14:paraId="5192B3F1"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Retrospective review of two cohorts (DBT alone=2012/13, FFDM=2011/12), single reading with CAD. FFDM performed using GE Senographe series. DBT performed with Hologic Selenia Dimensions system.</w:t>
            </w:r>
          </w:p>
        </w:tc>
        <w:tc>
          <w:tcPr>
            <w:tcW w:w="2235" w:type="dxa"/>
          </w:tcPr>
          <w:p w14:paraId="040E11F3"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w:t>
            </w:r>
            <w:r w:rsidRPr="00E44152">
              <w:rPr>
                <w:rFonts w:cstheme="majorHAnsi"/>
                <w:i/>
                <w:sz w:val="16"/>
                <w:szCs w:val="16"/>
              </w:rPr>
              <w:t>p</w:t>
            </w:r>
            <w:r w:rsidRPr="00E44152">
              <w:rPr>
                <w:rFonts w:cstheme="majorHAnsi"/>
                <w:sz w:val="16"/>
                <w:szCs w:val="16"/>
              </w:rPr>
              <w:t>=.21)</w:t>
            </w:r>
          </w:p>
          <w:p w14:paraId="2AD3523F"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30.2% FFDM</w:t>
            </w:r>
          </w:p>
          <w:p w14:paraId="080712D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23.8 DBT</w:t>
            </w:r>
          </w:p>
          <w:p w14:paraId="126B187A" w14:textId="77777777" w:rsidR="007016C8" w:rsidRPr="00E44152" w:rsidRDefault="007016C8" w:rsidP="00A26473">
            <w:pPr>
              <w:pStyle w:val="BodyText"/>
              <w:spacing w:before="0" w:after="0" w:line="240" w:lineRule="auto"/>
              <w:contextualSpacing/>
              <w:rPr>
                <w:rFonts w:cstheme="majorHAnsi"/>
                <w:sz w:val="16"/>
                <w:szCs w:val="16"/>
              </w:rPr>
            </w:pPr>
          </w:p>
        </w:tc>
      </w:tr>
      <w:tr w:rsidR="007016C8" w:rsidRPr="00E44152" w14:paraId="7AF4D767" w14:textId="77777777" w:rsidTr="00A26473">
        <w:trPr>
          <w:trHeight w:val="660"/>
        </w:trPr>
        <w:tc>
          <w:tcPr>
            <w:tcW w:w="1559" w:type="dxa"/>
          </w:tcPr>
          <w:p w14:paraId="015C1E2B"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McDonald et al., 2015</w:t>
            </w:r>
          </w:p>
        </w:tc>
        <w:tc>
          <w:tcPr>
            <w:tcW w:w="2545" w:type="dxa"/>
          </w:tcPr>
          <w:p w14:paraId="45FE0853"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 xml:space="preserve">FFDM + DBT (Prevalent): 1859 </w:t>
            </w:r>
          </w:p>
          <w:p w14:paraId="3D92348A"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FFDM + DBT (Incident): 9524</w:t>
            </w:r>
          </w:p>
          <w:p w14:paraId="2CF67604"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FFDM (Prevalent): 1204</w:t>
            </w:r>
          </w:p>
          <w:p w14:paraId="061A2FCE"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FFDM (Incident): 13,712</w:t>
            </w:r>
          </w:p>
        </w:tc>
        <w:tc>
          <w:tcPr>
            <w:tcW w:w="2665" w:type="dxa"/>
          </w:tcPr>
          <w:p w14:paraId="35A895BA"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Observational study using Hologic Dimensions system for women presenting for mammographic screening at a single institution</w:t>
            </w:r>
          </w:p>
          <w:p w14:paraId="1F84DAA3"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i/>
                <w:color w:val="auto"/>
                <w:sz w:val="16"/>
                <w:szCs w:val="16"/>
              </w:rPr>
              <w:t>NB Data comes from McCarthy et al., 2015</w:t>
            </w:r>
          </w:p>
        </w:tc>
        <w:tc>
          <w:tcPr>
            <w:tcW w:w="2235" w:type="dxa"/>
          </w:tcPr>
          <w:p w14:paraId="46C45F6E"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prevalent (</w:t>
            </w:r>
            <w:r w:rsidRPr="00E44152">
              <w:rPr>
                <w:rFonts w:cstheme="majorHAnsi"/>
                <w:i/>
                <w:sz w:val="16"/>
                <w:szCs w:val="16"/>
              </w:rPr>
              <w:t>p</w:t>
            </w:r>
            <w:r w:rsidRPr="00E44152">
              <w:rPr>
                <w:rFonts w:cstheme="majorHAnsi"/>
                <w:sz w:val="16"/>
                <w:szCs w:val="16"/>
              </w:rPr>
              <w:t>=.25)</w:t>
            </w:r>
          </w:p>
          <w:p w14:paraId="768DCBFC"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3.7% FFDM + DBT </w:t>
            </w:r>
          </w:p>
          <w:p w14:paraId="38D77843"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2.0% FFDM </w:t>
            </w:r>
          </w:p>
          <w:p w14:paraId="3D2D639A"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incident (</w:t>
            </w:r>
            <w:r w:rsidRPr="00E44152">
              <w:rPr>
                <w:rFonts w:cstheme="majorHAnsi"/>
                <w:i/>
                <w:sz w:val="16"/>
                <w:szCs w:val="16"/>
              </w:rPr>
              <w:t>p</w:t>
            </w:r>
            <w:r w:rsidRPr="00E44152">
              <w:rPr>
                <w:rFonts w:cstheme="majorHAnsi"/>
                <w:sz w:val="16"/>
                <w:szCs w:val="16"/>
              </w:rPr>
              <w:t>=.09)</w:t>
            </w:r>
          </w:p>
          <w:p w14:paraId="1152ECCE"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6.9% FFDM + DBT </w:t>
            </w:r>
          </w:p>
          <w:p w14:paraId="355356D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5.1% FFDM </w:t>
            </w:r>
          </w:p>
          <w:p w14:paraId="5937D5FD"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w:t>
            </w:r>
            <w:r w:rsidRPr="00E44152">
              <w:rPr>
                <w:rFonts w:cstheme="majorHAnsi"/>
                <w:sz w:val="16"/>
                <w:szCs w:val="16"/>
                <w:vertAlign w:val="subscript"/>
              </w:rPr>
              <w:t xml:space="preserve"> </w:t>
            </w:r>
            <w:r w:rsidRPr="00E44152">
              <w:rPr>
                <w:rFonts w:cstheme="majorHAnsi"/>
                <w:sz w:val="16"/>
                <w:szCs w:val="16"/>
              </w:rPr>
              <w:t>prevalent (</w:t>
            </w:r>
            <w:r w:rsidRPr="00E44152">
              <w:rPr>
                <w:rFonts w:cstheme="majorHAnsi"/>
                <w:i/>
                <w:sz w:val="16"/>
                <w:szCs w:val="16"/>
              </w:rPr>
              <w:t>p</w:t>
            </w:r>
            <w:r w:rsidRPr="00E44152">
              <w:rPr>
                <w:rFonts w:cstheme="majorHAnsi"/>
                <w:sz w:val="16"/>
                <w:szCs w:val="16"/>
              </w:rPr>
              <w:t>=.81)</w:t>
            </w:r>
          </w:p>
          <w:p w14:paraId="4E194139"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12.8% FFDM + DBT </w:t>
            </w:r>
          </w:p>
          <w:p w14:paraId="39E7FA47"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14.5% FFDM </w:t>
            </w:r>
          </w:p>
          <w:p w14:paraId="13795614"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 incident (</w:t>
            </w:r>
            <w:r w:rsidRPr="00E44152">
              <w:rPr>
                <w:rFonts w:cstheme="majorHAnsi"/>
                <w:i/>
                <w:sz w:val="16"/>
                <w:szCs w:val="16"/>
              </w:rPr>
              <w:t>p</w:t>
            </w:r>
            <w:r w:rsidRPr="00E44152">
              <w:rPr>
                <w:rFonts w:cstheme="majorHAnsi"/>
                <w:sz w:val="16"/>
                <w:szCs w:val="16"/>
              </w:rPr>
              <w:t>=.48)</w:t>
            </w:r>
          </w:p>
          <w:p w14:paraId="30E80067"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27.6% FFDM + DBT </w:t>
            </w:r>
          </w:p>
          <w:p w14:paraId="4F643FAA"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24.6% FFDM </w:t>
            </w:r>
          </w:p>
          <w:p w14:paraId="53EB4B34"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prevalent (</w:t>
            </w:r>
            <w:r w:rsidRPr="00E44152">
              <w:rPr>
                <w:rFonts w:cstheme="majorHAnsi"/>
                <w:i/>
                <w:sz w:val="16"/>
                <w:szCs w:val="16"/>
              </w:rPr>
              <w:t>p</w:t>
            </w:r>
            <w:r w:rsidRPr="00E44152">
              <w:rPr>
                <w:rFonts w:cstheme="majorHAnsi"/>
                <w:sz w:val="16"/>
                <w:szCs w:val="16"/>
              </w:rPr>
              <w:t>=.84)</w:t>
            </w:r>
          </w:p>
          <w:p w14:paraId="04B0D9B1"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14.1% FFDM + DBT </w:t>
            </w:r>
          </w:p>
          <w:p w14:paraId="0F9C1FF0"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15.6% FFDM </w:t>
            </w:r>
          </w:p>
          <w:p w14:paraId="7381FC59"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incident (</w:t>
            </w:r>
            <w:r w:rsidRPr="00E44152">
              <w:rPr>
                <w:rFonts w:cstheme="majorHAnsi"/>
                <w:i/>
                <w:sz w:val="16"/>
                <w:szCs w:val="16"/>
              </w:rPr>
              <w:t>p</w:t>
            </w:r>
            <w:r w:rsidRPr="00E44152">
              <w:rPr>
                <w:rFonts w:cstheme="majorHAnsi"/>
                <w:sz w:val="16"/>
                <w:szCs w:val="16"/>
              </w:rPr>
              <w:t>=.65)</w:t>
            </w:r>
          </w:p>
          <w:p w14:paraId="5CBACB15"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28.7% FFDM + DBT </w:t>
            </w:r>
          </w:p>
          <w:p w14:paraId="050DBC13"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26.6% FFDM (incident)</w:t>
            </w:r>
          </w:p>
        </w:tc>
      </w:tr>
      <w:tr w:rsidR="007016C8" w:rsidRPr="00E44152" w14:paraId="6C3B99FD" w14:textId="77777777" w:rsidTr="00A26473">
        <w:trPr>
          <w:trHeight w:val="20"/>
        </w:trPr>
        <w:tc>
          <w:tcPr>
            <w:tcW w:w="1559" w:type="dxa"/>
          </w:tcPr>
          <w:p w14:paraId="1DF87498" w14:textId="77777777" w:rsidR="007016C8" w:rsidRPr="00E44152" w:rsidRDefault="007016C8" w:rsidP="00A26473">
            <w:pPr>
              <w:pStyle w:val="BodyText"/>
              <w:spacing w:before="0" w:after="0" w:line="240" w:lineRule="auto"/>
              <w:ind w:left="720" w:hanging="720"/>
              <w:contextualSpacing/>
              <w:rPr>
                <w:rFonts w:cstheme="majorHAnsi"/>
                <w:sz w:val="16"/>
                <w:szCs w:val="16"/>
              </w:rPr>
            </w:pPr>
            <w:r w:rsidRPr="00E44152">
              <w:rPr>
                <w:rFonts w:cstheme="majorHAnsi"/>
                <w:sz w:val="16"/>
                <w:szCs w:val="16"/>
              </w:rPr>
              <w:t>Destounis et al., 2014</w:t>
            </w:r>
          </w:p>
          <w:p w14:paraId="5F9DAD87" w14:textId="77777777" w:rsidR="007016C8" w:rsidRPr="00E44152" w:rsidRDefault="007016C8" w:rsidP="00A26473">
            <w:pPr>
              <w:pStyle w:val="BodyText-GREEN"/>
              <w:spacing w:before="0" w:after="0" w:line="240" w:lineRule="auto"/>
              <w:contextualSpacing/>
              <w:rPr>
                <w:rFonts w:cstheme="majorHAnsi"/>
                <w:color w:val="auto"/>
                <w:sz w:val="16"/>
                <w:szCs w:val="16"/>
              </w:rPr>
            </w:pPr>
          </w:p>
        </w:tc>
        <w:tc>
          <w:tcPr>
            <w:tcW w:w="2545" w:type="dxa"/>
          </w:tcPr>
          <w:p w14:paraId="3F170ABB"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524 women aged &gt;30 years (mean age 59 years) including women with a history of BC</w:t>
            </w:r>
          </w:p>
        </w:tc>
        <w:tc>
          <w:tcPr>
            <w:tcW w:w="2665" w:type="dxa"/>
          </w:tcPr>
          <w:p w14:paraId="720376FB"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Retrospective review of images with double reading. FFDM system was Hologic Selenia or Dimensions, GE Senographe Essential or Fuji CRm. DBT system was Hologic Selenia Dimensions.</w:t>
            </w:r>
          </w:p>
        </w:tc>
        <w:tc>
          <w:tcPr>
            <w:tcW w:w="2235" w:type="dxa"/>
          </w:tcPr>
          <w:p w14:paraId="09F86D3A"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w:t>
            </w:r>
          </w:p>
          <w:p w14:paraId="1A830F3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16.7% FFDM</w:t>
            </w:r>
          </w:p>
          <w:p w14:paraId="30EC1703"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50.0% FFDM + DBT</w:t>
            </w:r>
          </w:p>
        </w:tc>
      </w:tr>
      <w:tr w:rsidR="007016C8" w:rsidRPr="00E44152" w14:paraId="59BC439C" w14:textId="77777777" w:rsidTr="00A26473">
        <w:trPr>
          <w:trHeight w:val="20"/>
        </w:trPr>
        <w:tc>
          <w:tcPr>
            <w:tcW w:w="1559" w:type="dxa"/>
          </w:tcPr>
          <w:p w14:paraId="458F7F30"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Friedewald et al., 2014</w:t>
            </w:r>
          </w:p>
          <w:p w14:paraId="2D0F2D14"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inorHAnsi"/>
                <w:sz w:val="16"/>
                <w:szCs w:val="16"/>
              </w:rPr>
              <w:t>(PROSPR consortium centres)</w:t>
            </w:r>
          </w:p>
          <w:p w14:paraId="3A412D89" w14:textId="77777777" w:rsidR="007016C8" w:rsidRPr="00E44152" w:rsidRDefault="007016C8" w:rsidP="00A26473">
            <w:pPr>
              <w:pStyle w:val="BodyText-GREEN"/>
              <w:spacing w:before="0" w:after="0" w:line="240" w:lineRule="auto"/>
              <w:contextualSpacing/>
              <w:rPr>
                <w:color w:val="auto"/>
              </w:rPr>
            </w:pPr>
          </w:p>
        </w:tc>
        <w:tc>
          <w:tcPr>
            <w:tcW w:w="2545" w:type="dxa"/>
          </w:tcPr>
          <w:p w14:paraId="717CAF5E"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FFDM + DBT: 173,663</w:t>
            </w:r>
          </w:p>
          <w:p w14:paraId="576097BE" w14:textId="77777777" w:rsidR="007016C8" w:rsidRPr="00E44152" w:rsidRDefault="007016C8" w:rsidP="00A26473">
            <w:pPr>
              <w:pStyle w:val="BodyText-GREEN"/>
              <w:spacing w:before="0" w:after="0" w:line="240" w:lineRule="auto"/>
              <w:contextualSpacing/>
              <w:rPr>
                <w:color w:val="auto"/>
              </w:rPr>
            </w:pPr>
            <w:r w:rsidRPr="00E44152">
              <w:rPr>
                <w:rFonts w:cstheme="majorHAnsi"/>
                <w:color w:val="auto"/>
                <w:sz w:val="16"/>
                <w:szCs w:val="16"/>
              </w:rPr>
              <w:t xml:space="preserve">FFDM: 281,187 </w:t>
            </w:r>
          </w:p>
        </w:tc>
        <w:tc>
          <w:tcPr>
            <w:tcW w:w="2665" w:type="dxa"/>
          </w:tcPr>
          <w:p w14:paraId="2FAA31C3" w14:textId="77777777" w:rsidR="007016C8" w:rsidRPr="00E44152" w:rsidRDefault="007016C8" w:rsidP="00A26473">
            <w:pPr>
              <w:pStyle w:val="BodyText-GREEN"/>
              <w:spacing w:before="0" w:after="0" w:line="240" w:lineRule="auto"/>
              <w:contextualSpacing/>
              <w:rPr>
                <w:color w:val="auto"/>
              </w:rPr>
            </w:pPr>
            <w:r w:rsidRPr="00E44152">
              <w:rPr>
                <w:rFonts w:cstheme="majorHAnsi"/>
                <w:color w:val="auto"/>
                <w:sz w:val="16"/>
                <w:szCs w:val="16"/>
              </w:rPr>
              <w:t>Retrospective review with single reader using data from 13 centres all using Hologic Selenia Dimensions systems</w:t>
            </w:r>
          </w:p>
        </w:tc>
        <w:tc>
          <w:tcPr>
            <w:tcW w:w="2235" w:type="dxa"/>
          </w:tcPr>
          <w:p w14:paraId="2F43C23C"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Mean 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&lt;.001)</w:t>
            </w:r>
          </w:p>
          <w:p w14:paraId="557F3AB5"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6.1% FFDM + DBT</w:t>
            </w:r>
          </w:p>
          <w:p w14:paraId="0CFC1377"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4.1% FFDM</w:t>
            </w:r>
          </w:p>
          <w:p w14:paraId="3D836A50"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Mean PPV</w:t>
            </w:r>
            <w:r w:rsidRPr="00E44152">
              <w:rPr>
                <w:rFonts w:cstheme="majorHAnsi"/>
                <w:sz w:val="16"/>
                <w:szCs w:val="16"/>
                <w:vertAlign w:val="subscript"/>
              </w:rPr>
              <w:t>3</w:t>
            </w:r>
            <w:r w:rsidRPr="00E44152">
              <w:rPr>
                <w:rFonts w:cstheme="majorHAnsi"/>
                <w:sz w:val="16"/>
                <w:szCs w:val="16"/>
              </w:rPr>
              <w:t>: (</w:t>
            </w:r>
            <w:r w:rsidRPr="00E44152">
              <w:rPr>
                <w:rFonts w:cstheme="majorHAnsi"/>
                <w:i/>
                <w:sz w:val="16"/>
                <w:szCs w:val="16"/>
              </w:rPr>
              <w:t>p</w:t>
            </w:r>
            <w:r w:rsidRPr="00E44152">
              <w:rPr>
                <w:rFonts w:cstheme="majorHAnsi"/>
                <w:sz w:val="16"/>
                <w:szCs w:val="16"/>
              </w:rPr>
              <w:t>&lt;.001)</w:t>
            </w:r>
          </w:p>
          <w:p w14:paraId="75924DBC"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29.2% FFDM + DBT</w:t>
            </w:r>
          </w:p>
          <w:p w14:paraId="08BD1ADD" w14:textId="77777777" w:rsidR="007016C8" w:rsidRPr="00E44152" w:rsidRDefault="007016C8" w:rsidP="00A26473">
            <w:pPr>
              <w:pStyle w:val="BodyText-GREEN"/>
              <w:spacing w:before="0" w:after="0" w:line="240" w:lineRule="auto"/>
              <w:contextualSpacing/>
              <w:rPr>
                <w:color w:val="auto"/>
              </w:rPr>
            </w:pPr>
            <w:r w:rsidRPr="00E44152">
              <w:rPr>
                <w:rFonts w:cstheme="majorHAnsi"/>
                <w:color w:val="auto"/>
                <w:sz w:val="16"/>
                <w:szCs w:val="16"/>
              </w:rPr>
              <w:t>24.2% FFDM</w:t>
            </w:r>
          </w:p>
        </w:tc>
      </w:tr>
      <w:tr w:rsidR="007016C8" w:rsidRPr="00E44152" w14:paraId="15CC9222" w14:textId="77777777" w:rsidTr="00A26473">
        <w:trPr>
          <w:trHeight w:val="20"/>
        </w:trPr>
        <w:tc>
          <w:tcPr>
            <w:tcW w:w="1559" w:type="dxa"/>
          </w:tcPr>
          <w:p w14:paraId="267AA1C6"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Greenburg et al., 2014</w:t>
            </w:r>
          </w:p>
        </w:tc>
        <w:tc>
          <w:tcPr>
            <w:tcW w:w="2545" w:type="dxa"/>
          </w:tcPr>
          <w:p w14:paraId="499CE433"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 xml:space="preserve">FFDM + DBT: 20,943 </w:t>
            </w:r>
          </w:p>
          <w:p w14:paraId="22EB4601"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FFDM: 38,674</w:t>
            </w:r>
          </w:p>
          <w:p w14:paraId="36E96729"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No differences in study arms by age, ethnicity, family history of BC, or prevalence or incidence screening</w:t>
            </w:r>
          </w:p>
        </w:tc>
        <w:tc>
          <w:tcPr>
            <w:tcW w:w="2665" w:type="dxa"/>
          </w:tcPr>
          <w:p w14:paraId="33275EB8"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 xml:space="preserve">Retrospective review of mammography outcomes at a </w:t>
            </w:r>
            <w:r>
              <w:rPr>
                <w:rFonts w:cstheme="majorHAnsi"/>
                <w:color w:val="auto"/>
                <w:sz w:val="16"/>
                <w:szCs w:val="16"/>
              </w:rPr>
              <w:t>multi-site</w:t>
            </w:r>
            <w:r w:rsidRPr="00E44152">
              <w:rPr>
                <w:rFonts w:cstheme="majorHAnsi"/>
                <w:color w:val="auto"/>
                <w:sz w:val="16"/>
                <w:szCs w:val="16"/>
              </w:rPr>
              <w:t xml:space="preserve"> radiology practice using Hologic Selenia or Selenia Dimensions systems</w:t>
            </w:r>
          </w:p>
        </w:tc>
        <w:tc>
          <w:tcPr>
            <w:tcW w:w="2235" w:type="dxa"/>
          </w:tcPr>
          <w:p w14:paraId="086995FC"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=.0003)</w:t>
            </w:r>
          </w:p>
          <w:p w14:paraId="55AB8F8E"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4.6% FFDM + DBT</w:t>
            </w:r>
          </w:p>
          <w:p w14:paraId="31AF1E77"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3.0% FFDM</w:t>
            </w:r>
          </w:p>
          <w:p w14:paraId="263099F1"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w:t>
            </w:r>
          </w:p>
          <w:p w14:paraId="318E7CCE"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22.7% FFDM + DBT</w:t>
            </w:r>
          </w:p>
          <w:p w14:paraId="4256C4E6"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21.5% FFDM</w:t>
            </w:r>
          </w:p>
        </w:tc>
      </w:tr>
      <w:tr w:rsidR="007016C8" w:rsidRPr="00E44152" w14:paraId="006B7949" w14:textId="77777777" w:rsidTr="00A26473">
        <w:trPr>
          <w:trHeight w:val="20"/>
        </w:trPr>
        <w:tc>
          <w:tcPr>
            <w:tcW w:w="1559" w:type="dxa"/>
          </w:tcPr>
          <w:p w14:paraId="640EEF60"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McCarthy et al., 2014</w:t>
            </w:r>
          </w:p>
        </w:tc>
        <w:tc>
          <w:tcPr>
            <w:tcW w:w="2545" w:type="dxa"/>
          </w:tcPr>
          <w:p w14:paraId="2C022B97"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 xml:space="preserve">FFDM + DBT: 15,571 </w:t>
            </w:r>
          </w:p>
          <w:p w14:paraId="6A4F010A"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ajorHAnsi"/>
                <w:sz w:val="16"/>
                <w:szCs w:val="16"/>
              </w:rPr>
              <w:t xml:space="preserve">FFDDM: 10,728 </w:t>
            </w:r>
          </w:p>
        </w:tc>
        <w:tc>
          <w:tcPr>
            <w:tcW w:w="2665" w:type="dxa"/>
          </w:tcPr>
          <w:p w14:paraId="73E7DDE2"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ajorHAnsi"/>
                <w:color w:val="auto"/>
                <w:sz w:val="16"/>
                <w:szCs w:val="16"/>
              </w:rPr>
              <w:t xml:space="preserve">Observational study using Hologic Dimensions system for women presenting for mammographic screening at a single institution </w:t>
            </w:r>
          </w:p>
        </w:tc>
        <w:tc>
          <w:tcPr>
            <w:tcW w:w="2235" w:type="dxa"/>
          </w:tcPr>
          <w:p w14:paraId="21380D9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=.047)</w:t>
            </w:r>
          </w:p>
          <w:p w14:paraId="7E6EB95D"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6.2% FFDM + DBT</w:t>
            </w:r>
          </w:p>
          <w:p w14:paraId="78CA1E9E"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4.4% FFDM</w:t>
            </w:r>
          </w:p>
          <w:p w14:paraId="7D057AB9"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w:t>
            </w:r>
          </w:p>
          <w:p w14:paraId="5641F7A1"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24.7% FFDM + DBT</w:t>
            </w:r>
          </w:p>
          <w:p w14:paraId="3BC5AF09"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22.4% FFDM</w:t>
            </w:r>
          </w:p>
          <w:p w14:paraId="29D8B40D"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w:t>
            </w:r>
          </w:p>
          <w:p w14:paraId="79803102"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25.4% FFDM + DBT</w:t>
            </w:r>
          </w:p>
          <w:p w14:paraId="45E51535"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24.7% FFDM</w:t>
            </w:r>
          </w:p>
        </w:tc>
      </w:tr>
      <w:tr w:rsidR="007016C8" w:rsidRPr="00E44152" w14:paraId="71CEF9E0" w14:textId="77777777" w:rsidTr="00A26473">
        <w:trPr>
          <w:trHeight w:val="20"/>
        </w:trPr>
        <w:tc>
          <w:tcPr>
            <w:tcW w:w="1559" w:type="dxa"/>
          </w:tcPr>
          <w:p w14:paraId="36188FA1"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inorHAnsi"/>
                <w:color w:val="auto"/>
                <w:sz w:val="16"/>
                <w:szCs w:val="16"/>
              </w:rPr>
              <w:lastRenderedPageBreak/>
              <w:t>Rose et al., 2013</w:t>
            </w:r>
          </w:p>
        </w:tc>
        <w:tc>
          <w:tcPr>
            <w:tcW w:w="2545" w:type="dxa"/>
          </w:tcPr>
          <w:p w14:paraId="674AF079" w14:textId="77777777" w:rsidR="007016C8" w:rsidRPr="00E44152" w:rsidRDefault="007016C8" w:rsidP="00A26473">
            <w:pPr>
              <w:pStyle w:val="BodyText"/>
              <w:spacing w:before="0" w:after="0" w:line="240" w:lineRule="auto"/>
              <w:contextualSpacing/>
              <w:rPr>
                <w:rFonts w:cstheme="minorHAnsi"/>
                <w:sz w:val="16"/>
                <w:szCs w:val="16"/>
              </w:rPr>
            </w:pPr>
            <w:r w:rsidRPr="00E44152">
              <w:rPr>
                <w:rFonts w:cstheme="minorHAnsi"/>
                <w:sz w:val="16"/>
                <w:szCs w:val="16"/>
              </w:rPr>
              <w:t xml:space="preserve">FFDM + DBT: 9,499 </w:t>
            </w:r>
          </w:p>
          <w:p w14:paraId="40F84738" w14:textId="77777777" w:rsidR="007016C8" w:rsidRPr="00E44152" w:rsidRDefault="007016C8" w:rsidP="00A26473">
            <w:pPr>
              <w:pStyle w:val="BodyText"/>
              <w:spacing w:before="0" w:after="0" w:line="240" w:lineRule="auto"/>
              <w:contextualSpacing/>
              <w:jc w:val="left"/>
              <w:rPr>
                <w:rFonts w:cstheme="majorHAnsi"/>
                <w:sz w:val="16"/>
                <w:szCs w:val="16"/>
              </w:rPr>
            </w:pPr>
            <w:r w:rsidRPr="00E44152">
              <w:rPr>
                <w:rFonts w:cstheme="minorHAnsi"/>
                <w:sz w:val="16"/>
                <w:szCs w:val="16"/>
              </w:rPr>
              <w:t xml:space="preserve">FFDDM: 23,355 </w:t>
            </w:r>
          </w:p>
        </w:tc>
        <w:tc>
          <w:tcPr>
            <w:tcW w:w="2665" w:type="dxa"/>
          </w:tcPr>
          <w:p w14:paraId="0FD11374" w14:textId="77777777" w:rsidR="007016C8" w:rsidRPr="00E44152" w:rsidRDefault="007016C8" w:rsidP="00A26473">
            <w:pPr>
              <w:pStyle w:val="BodyText-GREEN"/>
              <w:spacing w:before="0" w:after="0" w:line="240" w:lineRule="auto"/>
              <w:contextualSpacing/>
              <w:rPr>
                <w:rFonts w:cstheme="majorHAnsi"/>
                <w:color w:val="auto"/>
                <w:sz w:val="16"/>
                <w:szCs w:val="16"/>
              </w:rPr>
            </w:pPr>
            <w:r w:rsidRPr="00E44152">
              <w:rPr>
                <w:rFonts w:cstheme="minorHAnsi"/>
                <w:color w:val="auto"/>
                <w:sz w:val="16"/>
                <w:szCs w:val="16"/>
              </w:rPr>
              <w:t xml:space="preserve">Retrospective observational study at a </w:t>
            </w:r>
            <w:r>
              <w:rPr>
                <w:rFonts w:cstheme="minorHAnsi"/>
                <w:color w:val="auto"/>
                <w:sz w:val="16"/>
                <w:szCs w:val="16"/>
              </w:rPr>
              <w:t>multi-site</w:t>
            </w:r>
            <w:r w:rsidRPr="00E44152">
              <w:rPr>
                <w:rFonts w:cstheme="minorHAnsi"/>
                <w:color w:val="auto"/>
                <w:sz w:val="16"/>
                <w:szCs w:val="16"/>
              </w:rPr>
              <w:t xml:space="preserve"> community-based breast screening centre before and after implementation of DBT using Hologic’s Selenia and Dimensions systems</w:t>
            </w:r>
          </w:p>
        </w:tc>
        <w:tc>
          <w:tcPr>
            <w:tcW w:w="2235" w:type="dxa"/>
          </w:tcPr>
          <w:p w14:paraId="62E3F007"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xml:space="preserve">: </w:t>
            </w:r>
          </w:p>
          <w:p w14:paraId="5D7C20CC"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10.1% FFDM + DBT</w:t>
            </w:r>
          </w:p>
          <w:p w14:paraId="7E030D4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4.7% FFDM</w:t>
            </w:r>
          </w:p>
          <w:p w14:paraId="5621F89F"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Average PPV</w:t>
            </w:r>
            <w:r w:rsidRPr="00E44152">
              <w:rPr>
                <w:rFonts w:cstheme="majorHAnsi"/>
                <w:sz w:val="16"/>
                <w:szCs w:val="16"/>
                <w:vertAlign w:val="subscript"/>
              </w:rPr>
              <w:t>3</w:t>
            </w:r>
            <w:r w:rsidRPr="00E44152">
              <w:rPr>
                <w:rFonts w:cstheme="majorHAnsi"/>
                <w:sz w:val="16"/>
                <w:szCs w:val="16"/>
              </w:rPr>
              <w:t>:</w:t>
            </w:r>
          </w:p>
          <w:p w14:paraId="704BC7B2"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39.8% FFDM + DBT</w:t>
            </w:r>
          </w:p>
          <w:p w14:paraId="2638F2FF"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26.5% FFDM</w:t>
            </w:r>
          </w:p>
        </w:tc>
      </w:tr>
      <w:tr w:rsidR="007016C8" w:rsidRPr="00E44152" w14:paraId="5115F9B0" w14:textId="77777777" w:rsidTr="00A26473">
        <w:trPr>
          <w:trHeight w:val="20"/>
        </w:trPr>
        <w:tc>
          <w:tcPr>
            <w:tcW w:w="9004" w:type="dxa"/>
            <w:gridSpan w:val="4"/>
          </w:tcPr>
          <w:p w14:paraId="2C54ED07"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b/>
                <w:sz w:val="16"/>
                <w:szCs w:val="16"/>
              </w:rPr>
              <w:t>Retrospective studies from other settings</w:t>
            </w:r>
          </w:p>
        </w:tc>
      </w:tr>
      <w:tr w:rsidR="007016C8" w:rsidRPr="00E44152" w14:paraId="029833E3" w14:textId="77777777" w:rsidTr="00A26473">
        <w:trPr>
          <w:trHeight w:val="20"/>
        </w:trPr>
        <w:tc>
          <w:tcPr>
            <w:tcW w:w="1559" w:type="dxa"/>
          </w:tcPr>
          <w:p w14:paraId="5318AE1A" w14:textId="77777777" w:rsidR="007016C8" w:rsidRPr="00E44152" w:rsidRDefault="007016C8" w:rsidP="00A26473">
            <w:pPr>
              <w:pStyle w:val="BodyText-GREEN"/>
              <w:spacing w:before="0" w:after="0" w:line="240" w:lineRule="auto"/>
              <w:contextualSpacing/>
              <w:rPr>
                <w:rFonts w:cstheme="minorHAnsi"/>
                <w:color w:val="auto"/>
                <w:sz w:val="16"/>
                <w:szCs w:val="16"/>
              </w:rPr>
            </w:pPr>
            <w:r w:rsidRPr="00E44152">
              <w:rPr>
                <w:rFonts w:cstheme="majorHAnsi"/>
                <w:color w:val="auto"/>
                <w:sz w:val="16"/>
                <w:szCs w:val="16"/>
              </w:rPr>
              <w:t>Pan et al., 2017</w:t>
            </w:r>
          </w:p>
        </w:tc>
        <w:tc>
          <w:tcPr>
            <w:tcW w:w="2545" w:type="dxa"/>
          </w:tcPr>
          <w:p w14:paraId="74DBFB20" w14:textId="77777777" w:rsidR="007016C8" w:rsidRPr="00E44152" w:rsidRDefault="007016C8" w:rsidP="00A26473">
            <w:pPr>
              <w:pStyle w:val="BodyText"/>
              <w:spacing w:before="0" w:after="0" w:line="240" w:lineRule="auto"/>
              <w:contextualSpacing/>
              <w:rPr>
                <w:rFonts w:cstheme="minorHAnsi"/>
                <w:sz w:val="16"/>
                <w:szCs w:val="16"/>
              </w:rPr>
            </w:pPr>
            <w:r w:rsidRPr="00E44152">
              <w:rPr>
                <w:rFonts w:cstheme="majorHAnsi"/>
                <w:sz w:val="16"/>
                <w:szCs w:val="16"/>
              </w:rPr>
              <w:t>No specific description of the sample provided</w:t>
            </w:r>
          </w:p>
        </w:tc>
        <w:tc>
          <w:tcPr>
            <w:tcW w:w="2665" w:type="dxa"/>
          </w:tcPr>
          <w:p w14:paraId="363DF91B" w14:textId="77777777" w:rsidR="007016C8" w:rsidRPr="00E44152" w:rsidRDefault="007016C8" w:rsidP="00A26473">
            <w:pPr>
              <w:pStyle w:val="BodyText-GREEN"/>
              <w:spacing w:before="0" w:after="0" w:line="240" w:lineRule="auto"/>
              <w:contextualSpacing/>
              <w:rPr>
                <w:rFonts w:cstheme="minorHAnsi"/>
                <w:color w:val="auto"/>
                <w:sz w:val="16"/>
                <w:szCs w:val="16"/>
              </w:rPr>
            </w:pPr>
            <w:r w:rsidRPr="00E44152">
              <w:rPr>
                <w:rFonts w:cstheme="majorHAnsi"/>
                <w:color w:val="auto"/>
                <w:sz w:val="16"/>
                <w:szCs w:val="16"/>
              </w:rPr>
              <w:t>Retrospective analysis comparing screening outcomes before/after implementation of DBT (Hologic Dimensions system) from a single hospital site to national data from Taiwan’s National Cancer Registry</w:t>
            </w:r>
          </w:p>
        </w:tc>
        <w:tc>
          <w:tcPr>
            <w:tcW w:w="2235" w:type="dxa"/>
          </w:tcPr>
          <w:p w14:paraId="028A4BAB"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Average PPV</w:t>
            </w:r>
            <w:r w:rsidRPr="00E44152">
              <w:rPr>
                <w:rFonts w:cstheme="majorHAnsi"/>
                <w:sz w:val="16"/>
                <w:szCs w:val="16"/>
                <w:vertAlign w:val="subscript"/>
              </w:rPr>
              <w:t>1</w:t>
            </w:r>
            <w:r w:rsidRPr="00E44152">
              <w:rPr>
                <w:rFonts w:cstheme="majorHAnsi"/>
                <w:sz w:val="16"/>
                <w:szCs w:val="16"/>
              </w:rPr>
              <w:t xml:space="preserve">: </w:t>
            </w:r>
          </w:p>
          <w:p w14:paraId="0E857DD8"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10.1% FFDM + DBT</w:t>
            </w:r>
          </w:p>
          <w:p w14:paraId="32398D15"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6.1% FFDM</w:t>
            </w:r>
          </w:p>
          <w:p w14:paraId="64E61F4A"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Average PPV</w:t>
            </w:r>
            <w:r w:rsidRPr="00E44152">
              <w:rPr>
                <w:rFonts w:cstheme="majorHAnsi"/>
                <w:sz w:val="16"/>
                <w:szCs w:val="16"/>
                <w:vertAlign w:val="subscript"/>
              </w:rPr>
              <w:t>2</w:t>
            </w:r>
            <w:r w:rsidRPr="00E44152">
              <w:rPr>
                <w:rFonts w:cstheme="majorHAnsi"/>
                <w:sz w:val="16"/>
                <w:szCs w:val="16"/>
              </w:rPr>
              <w:t>:</w:t>
            </w:r>
          </w:p>
          <w:p w14:paraId="6B4B50B7"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33.27% FFDM + DBT</w:t>
            </w:r>
          </w:p>
          <w:p w14:paraId="43647FD4"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31.0% FFDM</w:t>
            </w:r>
          </w:p>
          <w:p w14:paraId="0188D1E5"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Average PPV</w:t>
            </w:r>
            <w:r w:rsidRPr="00E44152">
              <w:rPr>
                <w:rFonts w:cstheme="majorHAnsi"/>
                <w:sz w:val="16"/>
                <w:szCs w:val="16"/>
                <w:vertAlign w:val="subscript"/>
              </w:rPr>
              <w:t>3</w:t>
            </w:r>
            <w:r w:rsidRPr="00E44152">
              <w:rPr>
                <w:rFonts w:cstheme="majorHAnsi"/>
                <w:sz w:val="16"/>
                <w:szCs w:val="16"/>
              </w:rPr>
              <w:t>:</w:t>
            </w:r>
          </w:p>
          <w:p w14:paraId="78E8E48D"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38.47% FFDM + DBT</w:t>
            </w:r>
          </w:p>
          <w:p w14:paraId="1994F56E" w14:textId="77777777" w:rsidR="007016C8" w:rsidRPr="00E44152" w:rsidRDefault="007016C8" w:rsidP="00A26473">
            <w:pPr>
              <w:pStyle w:val="BodyText"/>
              <w:spacing w:before="0" w:after="0" w:line="240" w:lineRule="auto"/>
              <w:contextualSpacing/>
              <w:rPr>
                <w:rFonts w:cstheme="majorHAnsi"/>
                <w:sz w:val="16"/>
                <w:szCs w:val="16"/>
              </w:rPr>
            </w:pPr>
            <w:r w:rsidRPr="00E44152">
              <w:rPr>
                <w:rFonts w:cstheme="majorHAnsi"/>
                <w:sz w:val="16"/>
                <w:szCs w:val="16"/>
              </w:rPr>
              <w:t>38.5% FFDM</w:t>
            </w:r>
          </w:p>
        </w:tc>
      </w:tr>
    </w:tbl>
    <w:p w14:paraId="240B446A" w14:textId="77777777" w:rsidR="007016C8" w:rsidRDefault="007016C8" w:rsidP="007016C8">
      <w:pPr>
        <w:rPr>
          <w:b/>
          <w:bCs/>
          <w:color w:val="36424A" w:themeColor="accent1"/>
          <w:sz w:val="18"/>
          <w:szCs w:val="18"/>
        </w:rPr>
      </w:pPr>
    </w:p>
    <w:p w14:paraId="5F4C4BC8" w14:textId="73857DBF" w:rsidR="007016C8" w:rsidRPr="00E44152" w:rsidRDefault="007016C8" w:rsidP="007016C8">
      <w:pPr>
        <w:pStyle w:val="Caption"/>
        <w:rPr>
          <w:b w:val="0"/>
        </w:rPr>
      </w:pPr>
      <w:r>
        <w:t xml:space="preserve">Table </w:t>
      </w:r>
      <w:r w:rsidR="00B26548">
        <w:t>1</w:t>
      </w:r>
      <w:r w:rsidR="003C6610">
        <w:t>7</w:t>
      </w:r>
      <w:r>
        <w:t xml:space="preserve">: </w:t>
      </w:r>
      <w:r w:rsidRPr="0083517C">
        <w:t>Studies reporting PPV rates for DBT + s2DM, FFDM + DBT and FFDM alone</w:t>
      </w:r>
    </w:p>
    <w:tbl>
      <w:tblPr>
        <w:tblStyle w:val="ACGreen-BasicTable"/>
        <w:tblW w:w="0" w:type="auto"/>
        <w:tblLayout w:type="fixed"/>
        <w:tblCellMar>
          <w:top w:w="57" w:type="dxa"/>
          <w:bottom w:w="57" w:type="dxa"/>
        </w:tblCellMar>
        <w:tblLook w:val="04A0" w:firstRow="1" w:lastRow="0" w:firstColumn="1" w:lastColumn="0" w:noHBand="0" w:noVBand="1"/>
        <w:tblDescription w:val="Table 17 summarises data from four studies on PPV rates for DBT + s2DM and FFDM + DBT, and FFDM alone.&#10;&#10;The Skaane et al., 2014 (OTS trial) study included data from 12,270 screens from 24,901 Norwegian women aged 50-69 years (mean age 59.2 years).  The study was a prospective, fully paired trial using Selenia Dimensions system with C-view for FFDM + DBT with double reading and two study periods (one using C-view, one using an earlier software. Only rates using C-view are reported here). Study period 1: PPV1 (p=.61), 30.3% DBT + s2DM, 28.5% FFDM + DBT, Study period 2: PPV1 (p=.47), 34.9% DBT + s2DM, 32.1% FFDM + DBT.&#10;&#10;The Aujero et al., 2017 study included mammograms from a single USA practice: 16,173 mammograms with DBT + s2DM; 30,561 mammograms with FFDM + DBT; 32,076 mammograms with FFDM alone. The study was a retrospective observational study with single reading using Selenia Dimensions system with C-view. PPV1: (p=.001), 14.3% DBT + s2DM, 10.9% FFDM + DBT, 6% FFDM alone, PPV2: (p=.01), 39.3% DBT + s2DM, 26.3% FFDM + DBT, 20.9% FFDM alone, PPV3: (p=.001), 40.8% DBT + s2DM, 28.5% FFDM + DBT, 22.2% FFDM alone.&#10;&#10;The Freer et al., 2017 study included 31,979 women receiving a screening mammogram a single USA practice between 10/2013–12/2015 (9525 women screened with DBT + s2DM; 1019 screened with FFDM + DBT; 21,435 screened with FFDM alone. The study was a retrospective analysis using Hologic Selenia and Dimensions systems with C-view. Adjusted3 PPV results are provided: PPV1: 9.1% DBT + s2DM, 8.1% FFDM + DBT, 6.2% FFDM alone, PPV2: (p=.054), 36.4% FFDM + DBT, 40.3% DBT + s2DM, 30.9% FFDM alone PPV3: (p=.53), 36.7% FFDM + DBT, 36.3% DBT + s2DM, 31% FFDM alone.&#10;&#10;The Zuckerman et al., 2016study included 15,571 American women screened with FFDM + DBT and 5366 women screened with DBT + s2DM. The study was an observational study set in a community screening setting using Hologic Dimensions system. PPV1: (p=.58), 7.1% DBT + s2DM, 6.2% FFDM + DBT, PPV2: (p=.054), 35.5% DBT + s2DM, 24.7% FFDM + DBT, PPV3: (p=.53), 38.6% DBT + s2DM, 27% FFDM + DBT.&#10;"/>
      </w:tblPr>
      <w:tblGrid>
        <w:gridCol w:w="2297"/>
        <w:gridCol w:w="2236"/>
        <w:gridCol w:w="2236"/>
        <w:gridCol w:w="2235"/>
      </w:tblGrid>
      <w:tr w:rsidR="009B244E" w:rsidRPr="009B244E" w14:paraId="1F14EF36" w14:textId="77777777" w:rsidTr="00A26473">
        <w:trPr>
          <w:cnfStyle w:val="100000000000" w:firstRow="1" w:lastRow="0" w:firstColumn="0" w:lastColumn="0" w:oddVBand="0" w:evenVBand="0" w:oddHBand="0" w:evenHBand="0" w:firstRowFirstColumn="0" w:firstRowLastColumn="0" w:lastRowFirstColumn="0" w:lastRowLastColumn="0"/>
          <w:trHeight w:val="195"/>
        </w:trPr>
        <w:tc>
          <w:tcPr>
            <w:tcW w:w="2297" w:type="dxa"/>
          </w:tcPr>
          <w:p w14:paraId="0D042E1F" w14:textId="77777777" w:rsidR="007016C8" w:rsidRPr="009B244E" w:rsidRDefault="007016C8" w:rsidP="00A26473">
            <w:pPr>
              <w:pStyle w:val="BodyText-GREEN"/>
              <w:spacing w:before="0" w:after="0" w:line="240" w:lineRule="auto"/>
              <w:rPr>
                <w:rFonts w:cstheme="majorHAnsi"/>
                <w:color w:val="auto"/>
                <w:sz w:val="16"/>
                <w:szCs w:val="16"/>
              </w:rPr>
            </w:pPr>
            <w:r w:rsidRPr="009B244E">
              <w:rPr>
                <w:rFonts w:cstheme="majorHAnsi"/>
                <w:color w:val="auto"/>
                <w:sz w:val="16"/>
                <w:szCs w:val="16"/>
              </w:rPr>
              <w:t>Study</w:t>
            </w:r>
          </w:p>
        </w:tc>
        <w:tc>
          <w:tcPr>
            <w:tcW w:w="2236" w:type="dxa"/>
          </w:tcPr>
          <w:p w14:paraId="746A1567" w14:textId="77777777" w:rsidR="007016C8" w:rsidRPr="009B244E" w:rsidRDefault="007016C8" w:rsidP="00A26473">
            <w:pPr>
              <w:pStyle w:val="BodyText-GREEN"/>
              <w:spacing w:before="0" w:after="0" w:line="240" w:lineRule="auto"/>
              <w:rPr>
                <w:rFonts w:cstheme="majorHAnsi"/>
                <w:color w:val="auto"/>
                <w:sz w:val="16"/>
                <w:szCs w:val="16"/>
              </w:rPr>
            </w:pPr>
            <w:r w:rsidRPr="009B244E">
              <w:rPr>
                <w:rFonts w:cstheme="majorHAnsi"/>
                <w:color w:val="auto"/>
                <w:sz w:val="16"/>
                <w:szCs w:val="16"/>
              </w:rPr>
              <w:t>Sample</w:t>
            </w:r>
          </w:p>
        </w:tc>
        <w:tc>
          <w:tcPr>
            <w:tcW w:w="2236" w:type="dxa"/>
          </w:tcPr>
          <w:p w14:paraId="24C40ED3" w14:textId="77777777" w:rsidR="007016C8" w:rsidRPr="009B244E" w:rsidRDefault="007016C8" w:rsidP="00A26473">
            <w:pPr>
              <w:pStyle w:val="BodyText-GREEN"/>
              <w:spacing w:before="0" w:after="0" w:line="240" w:lineRule="auto"/>
              <w:rPr>
                <w:rFonts w:cstheme="majorHAnsi"/>
                <w:color w:val="auto"/>
                <w:sz w:val="16"/>
                <w:szCs w:val="16"/>
              </w:rPr>
            </w:pPr>
            <w:r w:rsidRPr="009B244E">
              <w:rPr>
                <w:rFonts w:cstheme="majorHAnsi"/>
                <w:color w:val="auto"/>
                <w:sz w:val="16"/>
                <w:szCs w:val="16"/>
              </w:rPr>
              <w:t>Study type</w:t>
            </w:r>
          </w:p>
        </w:tc>
        <w:tc>
          <w:tcPr>
            <w:tcW w:w="2235" w:type="dxa"/>
          </w:tcPr>
          <w:p w14:paraId="1079789E" w14:textId="77777777" w:rsidR="007016C8" w:rsidRPr="009B244E" w:rsidRDefault="007016C8" w:rsidP="00A26473">
            <w:pPr>
              <w:pStyle w:val="BodyText-GREEN"/>
              <w:spacing w:before="0" w:after="0" w:line="240" w:lineRule="auto"/>
              <w:rPr>
                <w:rFonts w:cstheme="majorHAnsi"/>
                <w:color w:val="auto"/>
                <w:sz w:val="16"/>
                <w:szCs w:val="16"/>
              </w:rPr>
            </w:pPr>
            <w:r w:rsidRPr="009B244E">
              <w:rPr>
                <w:rFonts w:cstheme="majorHAnsi"/>
                <w:color w:val="auto"/>
                <w:sz w:val="16"/>
                <w:szCs w:val="16"/>
              </w:rPr>
              <w:t>PPV</w:t>
            </w:r>
          </w:p>
        </w:tc>
      </w:tr>
      <w:tr w:rsidR="007016C8" w:rsidRPr="00E44152" w14:paraId="36ADF8DB" w14:textId="77777777" w:rsidTr="00A26473">
        <w:trPr>
          <w:trHeight w:val="20"/>
        </w:trPr>
        <w:tc>
          <w:tcPr>
            <w:tcW w:w="9004" w:type="dxa"/>
            <w:gridSpan w:val="4"/>
          </w:tcPr>
          <w:p w14:paraId="0129ABBC" w14:textId="1A3DDED7" w:rsidR="007016C8" w:rsidRPr="00E44152" w:rsidRDefault="002E06F1" w:rsidP="00A26473">
            <w:pPr>
              <w:pStyle w:val="BodyText-GREEN"/>
              <w:spacing w:before="0" w:after="0" w:line="240" w:lineRule="auto"/>
              <w:contextualSpacing/>
              <w:rPr>
                <w:rFonts w:cstheme="majorHAnsi"/>
                <w:color w:val="auto"/>
                <w:sz w:val="18"/>
                <w:szCs w:val="18"/>
              </w:rPr>
            </w:pPr>
            <w:r w:rsidRPr="00E44152">
              <w:rPr>
                <w:rFonts w:cstheme="majorHAnsi"/>
                <w:b/>
                <w:color w:val="auto"/>
                <w:sz w:val="16"/>
                <w:szCs w:val="16"/>
              </w:rPr>
              <w:t>Prospective trials</w:t>
            </w:r>
            <w:r w:rsidR="007016C8" w:rsidRPr="00E44152">
              <w:rPr>
                <w:rFonts w:cstheme="majorHAnsi"/>
                <w:b/>
                <w:color w:val="auto"/>
                <w:sz w:val="16"/>
                <w:szCs w:val="16"/>
              </w:rPr>
              <w:t xml:space="preserve"> embedded in European population-based screening programs with biennial screening</w:t>
            </w:r>
          </w:p>
        </w:tc>
      </w:tr>
      <w:tr w:rsidR="007016C8" w:rsidRPr="00E44152" w14:paraId="0C7C50C7" w14:textId="77777777" w:rsidTr="00A26473">
        <w:tc>
          <w:tcPr>
            <w:tcW w:w="2297" w:type="dxa"/>
          </w:tcPr>
          <w:p w14:paraId="4B30ADD2" w14:textId="77777777" w:rsidR="007016C8" w:rsidRPr="00E44152" w:rsidRDefault="007016C8" w:rsidP="00A26473">
            <w:pPr>
              <w:pStyle w:val="BodyText"/>
              <w:spacing w:before="0" w:after="0" w:line="240" w:lineRule="auto"/>
              <w:ind w:left="720" w:hanging="720"/>
              <w:rPr>
                <w:rFonts w:cstheme="majorHAnsi"/>
                <w:sz w:val="16"/>
                <w:szCs w:val="16"/>
              </w:rPr>
            </w:pPr>
            <w:r w:rsidRPr="00E44152">
              <w:rPr>
                <w:rFonts w:cstheme="majorHAnsi"/>
                <w:sz w:val="16"/>
                <w:szCs w:val="16"/>
              </w:rPr>
              <w:t>Skaane et al., 2014</w:t>
            </w:r>
          </w:p>
          <w:p w14:paraId="25892270" w14:textId="77777777" w:rsidR="007016C8" w:rsidRPr="00E44152" w:rsidRDefault="007016C8" w:rsidP="00A26473">
            <w:pPr>
              <w:pStyle w:val="BodyText-GREEN"/>
              <w:spacing w:before="0" w:after="0" w:line="240" w:lineRule="auto"/>
              <w:rPr>
                <w:rFonts w:cstheme="majorHAnsi"/>
                <w:color w:val="auto"/>
                <w:sz w:val="16"/>
                <w:szCs w:val="16"/>
              </w:rPr>
            </w:pPr>
            <w:r>
              <w:rPr>
                <w:rFonts w:cstheme="majorHAnsi"/>
                <w:color w:val="auto"/>
                <w:sz w:val="16"/>
                <w:szCs w:val="16"/>
              </w:rPr>
              <w:t>(</w:t>
            </w:r>
            <w:r w:rsidRPr="00E44152">
              <w:rPr>
                <w:rFonts w:cstheme="majorHAnsi"/>
                <w:color w:val="auto"/>
                <w:sz w:val="16"/>
                <w:szCs w:val="16"/>
              </w:rPr>
              <w:t>OTS trial</w:t>
            </w:r>
            <w:r>
              <w:rPr>
                <w:rFonts w:cstheme="majorHAnsi"/>
                <w:color w:val="auto"/>
                <w:sz w:val="16"/>
                <w:szCs w:val="16"/>
              </w:rPr>
              <w:t>)</w:t>
            </w:r>
          </w:p>
        </w:tc>
        <w:tc>
          <w:tcPr>
            <w:tcW w:w="2236" w:type="dxa"/>
          </w:tcPr>
          <w:p w14:paraId="18FAF1AA"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12,270 screens from 24,901 Norwegian women aged 50-69 years (mean age 59.2 years)</w:t>
            </w:r>
          </w:p>
        </w:tc>
        <w:tc>
          <w:tcPr>
            <w:tcW w:w="2236" w:type="dxa"/>
          </w:tcPr>
          <w:p w14:paraId="6E15CB77" w14:textId="77777777" w:rsidR="007016C8" w:rsidRPr="00E44152" w:rsidRDefault="007016C8" w:rsidP="00A26473">
            <w:pPr>
              <w:pStyle w:val="BodyText-GREEN"/>
              <w:spacing w:before="0" w:after="0" w:line="240" w:lineRule="auto"/>
              <w:rPr>
                <w:rFonts w:cstheme="majorHAnsi"/>
                <w:color w:val="auto"/>
                <w:sz w:val="16"/>
                <w:szCs w:val="16"/>
              </w:rPr>
            </w:pPr>
            <w:r w:rsidRPr="00E44152">
              <w:rPr>
                <w:rFonts w:cstheme="majorHAnsi"/>
                <w:color w:val="auto"/>
                <w:sz w:val="16"/>
                <w:szCs w:val="16"/>
              </w:rPr>
              <w:t>Prospective, fully paired trial using Selenia Dimensions system with C-view for FFDM + DBT with double reading and two study periods (one using C-view, one using an earlier software. Only rates using C-view are reported here)</w:t>
            </w:r>
          </w:p>
        </w:tc>
        <w:tc>
          <w:tcPr>
            <w:tcW w:w="2235" w:type="dxa"/>
          </w:tcPr>
          <w:p w14:paraId="552B83B9"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Study period 1:</w:t>
            </w:r>
          </w:p>
          <w:p w14:paraId="016934D7" w14:textId="77777777" w:rsidR="007016C8" w:rsidRPr="00E44152" w:rsidRDefault="007016C8" w:rsidP="00A26473">
            <w:pPr>
              <w:pStyle w:val="BodyText"/>
              <w:spacing w:before="0" w:after="0" w:line="240" w:lineRule="auto"/>
              <w:rPr>
                <w:rFonts w:cstheme="majorHAnsi"/>
                <w:sz w:val="16"/>
                <w:szCs w:val="16"/>
                <w:vertAlign w:val="subscript"/>
              </w:rPr>
            </w:pPr>
            <w:r w:rsidRPr="00E44152">
              <w:rPr>
                <w:rFonts w:cstheme="majorHAnsi"/>
                <w:sz w:val="16"/>
                <w:szCs w:val="16"/>
              </w:rPr>
              <w:t>PPV</w:t>
            </w:r>
            <w:r w:rsidRPr="00E44152">
              <w:rPr>
                <w:rFonts w:cstheme="majorHAnsi"/>
                <w:sz w:val="16"/>
                <w:szCs w:val="16"/>
                <w:vertAlign w:val="subscript"/>
              </w:rPr>
              <w:t xml:space="preserve">1 </w:t>
            </w:r>
            <w:r w:rsidRPr="00E44152">
              <w:rPr>
                <w:rFonts w:cstheme="majorHAnsi"/>
                <w:sz w:val="16"/>
                <w:szCs w:val="16"/>
              </w:rPr>
              <w:t>(</w:t>
            </w:r>
            <w:r w:rsidRPr="00E44152">
              <w:rPr>
                <w:rFonts w:cstheme="majorHAnsi"/>
                <w:i/>
                <w:sz w:val="16"/>
                <w:szCs w:val="16"/>
              </w:rPr>
              <w:t>p</w:t>
            </w:r>
            <w:r w:rsidRPr="00E44152">
              <w:rPr>
                <w:rFonts w:cstheme="majorHAnsi"/>
                <w:sz w:val="16"/>
                <w:szCs w:val="16"/>
              </w:rPr>
              <w:t>=.61)</w:t>
            </w:r>
          </w:p>
          <w:p w14:paraId="3C1CCD69"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30.3% DBT + s2DM</w:t>
            </w:r>
          </w:p>
          <w:p w14:paraId="3800FC8E"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28.5% FFDM + DBT</w:t>
            </w:r>
          </w:p>
          <w:p w14:paraId="18E59680" w14:textId="77777777" w:rsidR="007016C8" w:rsidRPr="00E44152" w:rsidRDefault="007016C8" w:rsidP="00A26473">
            <w:pPr>
              <w:autoSpaceDE w:val="0"/>
              <w:autoSpaceDN w:val="0"/>
              <w:adjustRightInd w:val="0"/>
              <w:rPr>
                <w:rFonts w:cstheme="majorHAnsi"/>
                <w:sz w:val="16"/>
                <w:szCs w:val="16"/>
              </w:rPr>
            </w:pPr>
            <w:r w:rsidRPr="00E44152">
              <w:rPr>
                <w:rFonts w:cstheme="majorHAnsi"/>
                <w:sz w:val="16"/>
                <w:szCs w:val="16"/>
              </w:rPr>
              <w:t>Study period 2:</w:t>
            </w:r>
          </w:p>
          <w:p w14:paraId="3ACB67D8" w14:textId="77777777" w:rsidR="007016C8" w:rsidRPr="00E44152" w:rsidRDefault="007016C8" w:rsidP="00A26473">
            <w:pPr>
              <w:pStyle w:val="BodyText"/>
              <w:spacing w:before="0" w:after="0" w:line="240" w:lineRule="auto"/>
              <w:rPr>
                <w:rFonts w:cstheme="majorHAnsi"/>
                <w:sz w:val="16"/>
                <w:szCs w:val="16"/>
                <w:vertAlign w:val="subscript"/>
              </w:rPr>
            </w:pPr>
            <w:r w:rsidRPr="00E44152">
              <w:rPr>
                <w:rFonts w:cstheme="majorHAnsi"/>
                <w:sz w:val="16"/>
                <w:szCs w:val="16"/>
              </w:rPr>
              <w:t>PPV</w:t>
            </w:r>
            <w:r w:rsidRPr="00E44152">
              <w:rPr>
                <w:rFonts w:cstheme="majorHAnsi"/>
                <w:sz w:val="16"/>
                <w:szCs w:val="16"/>
                <w:vertAlign w:val="subscript"/>
              </w:rPr>
              <w:t xml:space="preserve">1 </w:t>
            </w:r>
            <w:r w:rsidRPr="00E44152">
              <w:rPr>
                <w:rFonts w:cstheme="majorHAnsi"/>
                <w:sz w:val="16"/>
                <w:szCs w:val="16"/>
              </w:rPr>
              <w:t>(</w:t>
            </w:r>
            <w:r w:rsidRPr="00E44152">
              <w:rPr>
                <w:rFonts w:cstheme="majorHAnsi"/>
                <w:i/>
                <w:sz w:val="16"/>
                <w:szCs w:val="16"/>
              </w:rPr>
              <w:t>p</w:t>
            </w:r>
            <w:r w:rsidRPr="00E44152">
              <w:rPr>
                <w:rFonts w:cstheme="majorHAnsi"/>
                <w:sz w:val="16"/>
                <w:szCs w:val="16"/>
              </w:rPr>
              <w:t>=.47)</w:t>
            </w:r>
          </w:p>
          <w:p w14:paraId="285B9DEA"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34.9% DBT + s2DM</w:t>
            </w:r>
          </w:p>
          <w:p w14:paraId="5DC5E8AE"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32.1% FFDM + DBT</w:t>
            </w:r>
          </w:p>
        </w:tc>
      </w:tr>
      <w:tr w:rsidR="007016C8" w:rsidRPr="00E44152" w14:paraId="0DFCD8A1" w14:textId="77777777" w:rsidTr="00A26473">
        <w:trPr>
          <w:trHeight w:val="20"/>
        </w:trPr>
        <w:tc>
          <w:tcPr>
            <w:tcW w:w="9004" w:type="dxa"/>
            <w:gridSpan w:val="4"/>
          </w:tcPr>
          <w:p w14:paraId="1833958C" w14:textId="77777777" w:rsidR="007016C8" w:rsidRPr="00E44152" w:rsidRDefault="007016C8" w:rsidP="00A26473">
            <w:pPr>
              <w:pStyle w:val="BodyText-GREEN"/>
              <w:spacing w:before="0" w:after="0" w:line="240" w:lineRule="auto"/>
              <w:contextualSpacing/>
              <w:rPr>
                <w:color w:val="auto"/>
              </w:rPr>
            </w:pPr>
            <w:r w:rsidRPr="00E44152">
              <w:rPr>
                <w:rFonts w:cstheme="majorHAnsi"/>
                <w:b/>
                <w:color w:val="auto"/>
                <w:sz w:val="16"/>
                <w:szCs w:val="16"/>
              </w:rPr>
              <w:t>Retrospective, American studies set in community-based radiology practices with annual screening</w:t>
            </w:r>
          </w:p>
        </w:tc>
      </w:tr>
      <w:tr w:rsidR="007016C8" w:rsidRPr="00E44152" w14:paraId="5AE696F4" w14:textId="77777777" w:rsidTr="00A26473">
        <w:tc>
          <w:tcPr>
            <w:tcW w:w="2297" w:type="dxa"/>
          </w:tcPr>
          <w:p w14:paraId="380F57E1" w14:textId="77777777" w:rsidR="007016C8" w:rsidRPr="00E44152" w:rsidRDefault="007016C8" w:rsidP="00A26473">
            <w:pPr>
              <w:pStyle w:val="BodyText-GREEN"/>
              <w:spacing w:before="0" w:after="0" w:line="240" w:lineRule="auto"/>
              <w:rPr>
                <w:rFonts w:cstheme="majorHAnsi"/>
                <w:color w:val="auto"/>
                <w:sz w:val="16"/>
                <w:szCs w:val="16"/>
              </w:rPr>
            </w:pPr>
            <w:r w:rsidRPr="00E44152">
              <w:rPr>
                <w:rFonts w:cstheme="majorHAnsi"/>
                <w:color w:val="auto"/>
                <w:sz w:val="16"/>
                <w:szCs w:val="16"/>
              </w:rPr>
              <w:t>Aujero et al., 2017</w:t>
            </w:r>
          </w:p>
        </w:tc>
        <w:tc>
          <w:tcPr>
            <w:tcW w:w="2236" w:type="dxa"/>
          </w:tcPr>
          <w:p w14:paraId="3FAB1FD7"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Mammograms from a single USA practice: 16,173 mammograms with DBT + s2DM; 30,561 mammograms with FFDM + DBT; 32,076 mammograms with FFDM alone</w:t>
            </w:r>
          </w:p>
        </w:tc>
        <w:tc>
          <w:tcPr>
            <w:tcW w:w="2236" w:type="dxa"/>
          </w:tcPr>
          <w:p w14:paraId="22F1516D" w14:textId="77777777" w:rsidR="007016C8" w:rsidRPr="00E44152" w:rsidRDefault="007016C8" w:rsidP="00A26473">
            <w:pPr>
              <w:pStyle w:val="BodyText-GREEN"/>
              <w:spacing w:before="0" w:after="0" w:line="240" w:lineRule="auto"/>
              <w:rPr>
                <w:rFonts w:cstheme="majorHAnsi"/>
                <w:color w:val="auto"/>
                <w:sz w:val="16"/>
                <w:szCs w:val="16"/>
              </w:rPr>
            </w:pPr>
            <w:r w:rsidRPr="00E44152">
              <w:rPr>
                <w:rFonts w:cstheme="majorHAnsi"/>
                <w:color w:val="auto"/>
                <w:sz w:val="16"/>
                <w:szCs w:val="16"/>
              </w:rPr>
              <w:t>Retrospective observational study with single reading using Selenia Dimensions system with C-view</w:t>
            </w:r>
          </w:p>
        </w:tc>
        <w:tc>
          <w:tcPr>
            <w:tcW w:w="2235" w:type="dxa"/>
          </w:tcPr>
          <w:p w14:paraId="1ECD7FAB"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=.001)</w:t>
            </w:r>
          </w:p>
          <w:p w14:paraId="4CA77805"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14.3% DBT + s2DM</w:t>
            </w:r>
          </w:p>
          <w:p w14:paraId="4FB43ACC"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10.9% FFDM + DBT</w:t>
            </w:r>
          </w:p>
          <w:p w14:paraId="50407BED"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6% FFDM alone</w:t>
            </w:r>
          </w:p>
          <w:p w14:paraId="54DF0871"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 (</w:t>
            </w:r>
            <w:r w:rsidRPr="00E44152">
              <w:rPr>
                <w:rFonts w:cstheme="majorHAnsi"/>
                <w:i/>
                <w:sz w:val="16"/>
                <w:szCs w:val="16"/>
              </w:rPr>
              <w:t>p</w:t>
            </w:r>
            <w:r w:rsidRPr="00E44152">
              <w:rPr>
                <w:rFonts w:cstheme="majorHAnsi"/>
                <w:sz w:val="16"/>
                <w:szCs w:val="16"/>
              </w:rPr>
              <w:t>=.01)</w:t>
            </w:r>
          </w:p>
          <w:p w14:paraId="0B53AC9F"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39.3% DBT + s2DM</w:t>
            </w:r>
          </w:p>
          <w:p w14:paraId="241213E0"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26.3% FFDM + DBT</w:t>
            </w:r>
          </w:p>
          <w:p w14:paraId="6491301F"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20.9% FFDM alone</w:t>
            </w:r>
          </w:p>
          <w:p w14:paraId="30EFF47F"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w:t>
            </w:r>
            <w:r w:rsidRPr="00E44152">
              <w:rPr>
                <w:rFonts w:cstheme="majorHAnsi"/>
                <w:i/>
                <w:sz w:val="16"/>
                <w:szCs w:val="16"/>
              </w:rPr>
              <w:t>p</w:t>
            </w:r>
            <w:r w:rsidRPr="00E44152">
              <w:rPr>
                <w:rFonts w:cstheme="majorHAnsi"/>
                <w:sz w:val="16"/>
                <w:szCs w:val="16"/>
              </w:rPr>
              <w:t>=.001)</w:t>
            </w:r>
          </w:p>
          <w:p w14:paraId="008380CF"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40.8% DBT + s2DM</w:t>
            </w:r>
          </w:p>
          <w:p w14:paraId="4FF1426A"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28.5% FFDM + DBT</w:t>
            </w:r>
          </w:p>
          <w:p w14:paraId="758DC5B5"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22.2% FFDM alone</w:t>
            </w:r>
          </w:p>
        </w:tc>
      </w:tr>
      <w:tr w:rsidR="009B244E" w:rsidRPr="009B244E" w14:paraId="3A394BAC" w14:textId="77777777" w:rsidTr="00A26473">
        <w:tc>
          <w:tcPr>
            <w:tcW w:w="2297" w:type="dxa"/>
          </w:tcPr>
          <w:p w14:paraId="5B3A058D" w14:textId="77777777" w:rsidR="007016C8" w:rsidRPr="009B244E" w:rsidRDefault="007016C8" w:rsidP="00A26473">
            <w:pPr>
              <w:pStyle w:val="BodyText-GREEN"/>
              <w:spacing w:before="0" w:after="0" w:line="240" w:lineRule="auto"/>
              <w:rPr>
                <w:rFonts w:cstheme="majorHAnsi"/>
                <w:color w:val="auto"/>
                <w:sz w:val="16"/>
                <w:szCs w:val="16"/>
              </w:rPr>
            </w:pPr>
            <w:r w:rsidRPr="009B244E">
              <w:rPr>
                <w:rFonts w:cstheme="majorHAnsi"/>
                <w:color w:val="auto"/>
                <w:sz w:val="16"/>
                <w:szCs w:val="16"/>
              </w:rPr>
              <w:t>Freer et al., 2017</w:t>
            </w:r>
          </w:p>
        </w:tc>
        <w:tc>
          <w:tcPr>
            <w:tcW w:w="2236" w:type="dxa"/>
          </w:tcPr>
          <w:p w14:paraId="5BF3D62D"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31,979 women receiving a screening mammogram a single USA practice between 10/2013–12/2015 (9525 women screened with DBT + s2DM; 1019 screened with FFDM + DBT; 21,435 screened with FFDM alone</w:t>
            </w:r>
          </w:p>
        </w:tc>
        <w:tc>
          <w:tcPr>
            <w:tcW w:w="2236" w:type="dxa"/>
          </w:tcPr>
          <w:p w14:paraId="346C6207" w14:textId="77777777" w:rsidR="007016C8" w:rsidRPr="009B244E" w:rsidRDefault="007016C8" w:rsidP="00A26473">
            <w:pPr>
              <w:pStyle w:val="BodyText-GREEN"/>
              <w:spacing w:before="0" w:after="0" w:line="240" w:lineRule="auto"/>
              <w:rPr>
                <w:rFonts w:cstheme="majorHAnsi"/>
                <w:color w:val="auto"/>
                <w:sz w:val="16"/>
                <w:szCs w:val="16"/>
              </w:rPr>
            </w:pPr>
            <w:r w:rsidRPr="009B244E">
              <w:rPr>
                <w:rFonts w:cstheme="majorHAnsi"/>
                <w:color w:val="auto"/>
                <w:sz w:val="16"/>
                <w:szCs w:val="16"/>
              </w:rPr>
              <w:t>Retrospective analysis using Hologic Selenia and Dimensions systems with C-view</w:t>
            </w:r>
          </w:p>
        </w:tc>
        <w:tc>
          <w:tcPr>
            <w:tcW w:w="2235" w:type="dxa"/>
          </w:tcPr>
          <w:p w14:paraId="3CF96CAD" w14:textId="77777777" w:rsidR="007016C8" w:rsidRPr="009B244E" w:rsidRDefault="007016C8" w:rsidP="00A26473">
            <w:pPr>
              <w:pStyle w:val="BodyText"/>
              <w:spacing w:before="0" w:after="0" w:line="240" w:lineRule="auto"/>
              <w:rPr>
                <w:rFonts w:cstheme="majorHAnsi"/>
                <w:i/>
                <w:sz w:val="16"/>
                <w:szCs w:val="16"/>
              </w:rPr>
            </w:pPr>
            <w:r w:rsidRPr="009B244E">
              <w:rPr>
                <w:rFonts w:cstheme="majorHAnsi"/>
                <w:i/>
                <w:sz w:val="16"/>
                <w:szCs w:val="16"/>
              </w:rPr>
              <w:t>Adjusted</w:t>
            </w:r>
            <w:r w:rsidRPr="009B244E">
              <w:rPr>
                <w:rFonts w:cstheme="majorHAnsi"/>
                <w:i/>
                <w:sz w:val="16"/>
                <w:szCs w:val="16"/>
                <w:vertAlign w:val="superscript"/>
              </w:rPr>
              <w:t>3</w:t>
            </w:r>
            <w:r w:rsidRPr="009B244E">
              <w:rPr>
                <w:rFonts w:cstheme="majorHAnsi"/>
                <w:i/>
                <w:sz w:val="16"/>
                <w:szCs w:val="16"/>
              </w:rPr>
              <w:t xml:space="preserve"> PPV</w:t>
            </w:r>
          </w:p>
          <w:p w14:paraId="47CB0349"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PPV</w:t>
            </w:r>
            <w:r w:rsidRPr="009B244E">
              <w:rPr>
                <w:rFonts w:cstheme="majorHAnsi"/>
                <w:sz w:val="16"/>
                <w:szCs w:val="16"/>
                <w:vertAlign w:val="subscript"/>
              </w:rPr>
              <w:t>1</w:t>
            </w:r>
            <w:r w:rsidRPr="009B244E">
              <w:rPr>
                <w:rFonts w:cstheme="majorHAnsi"/>
                <w:sz w:val="16"/>
                <w:szCs w:val="16"/>
              </w:rPr>
              <w:t xml:space="preserve">: </w:t>
            </w:r>
          </w:p>
          <w:p w14:paraId="5249EA93"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9.1% DBT + s2DM</w:t>
            </w:r>
          </w:p>
          <w:p w14:paraId="78B8E82F"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8.1% FFDM + DBT</w:t>
            </w:r>
          </w:p>
          <w:p w14:paraId="68B04AA8"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6.2% FFDM alone</w:t>
            </w:r>
          </w:p>
          <w:p w14:paraId="4E2D0B56"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PPV</w:t>
            </w:r>
            <w:r w:rsidRPr="009B244E">
              <w:rPr>
                <w:rFonts w:cstheme="majorHAnsi"/>
                <w:sz w:val="16"/>
                <w:szCs w:val="16"/>
                <w:vertAlign w:val="subscript"/>
              </w:rPr>
              <w:t>2</w:t>
            </w:r>
            <w:r w:rsidRPr="009B244E">
              <w:rPr>
                <w:rFonts w:cstheme="majorHAnsi"/>
                <w:sz w:val="16"/>
                <w:szCs w:val="16"/>
              </w:rPr>
              <w:t>: (</w:t>
            </w:r>
            <w:r w:rsidRPr="009B244E">
              <w:rPr>
                <w:rFonts w:cstheme="majorHAnsi"/>
                <w:i/>
                <w:sz w:val="16"/>
                <w:szCs w:val="16"/>
              </w:rPr>
              <w:t>p</w:t>
            </w:r>
            <w:r w:rsidRPr="009B244E">
              <w:rPr>
                <w:rFonts w:cstheme="majorHAnsi"/>
                <w:sz w:val="16"/>
                <w:szCs w:val="16"/>
              </w:rPr>
              <w:t>=.054)</w:t>
            </w:r>
          </w:p>
          <w:p w14:paraId="3118C932"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36.4% FFDM + DBT</w:t>
            </w:r>
          </w:p>
          <w:p w14:paraId="1EEB4CAC"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40.3% DBT + s2DM</w:t>
            </w:r>
          </w:p>
          <w:p w14:paraId="43E91D3A"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30.9% FFDM alone</w:t>
            </w:r>
          </w:p>
          <w:p w14:paraId="6113237E"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PPV</w:t>
            </w:r>
            <w:r w:rsidRPr="009B244E">
              <w:rPr>
                <w:rFonts w:cstheme="majorHAnsi"/>
                <w:sz w:val="16"/>
                <w:szCs w:val="16"/>
                <w:vertAlign w:val="subscript"/>
              </w:rPr>
              <w:t>3</w:t>
            </w:r>
            <w:r w:rsidRPr="009B244E">
              <w:rPr>
                <w:rFonts w:cstheme="majorHAnsi"/>
                <w:sz w:val="16"/>
                <w:szCs w:val="16"/>
              </w:rPr>
              <w:t>: (</w:t>
            </w:r>
            <w:r w:rsidRPr="009B244E">
              <w:rPr>
                <w:rFonts w:cstheme="majorHAnsi"/>
                <w:i/>
                <w:sz w:val="16"/>
                <w:szCs w:val="16"/>
              </w:rPr>
              <w:t>p</w:t>
            </w:r>
            <w:r w:rsidRPr="009B244E">
              <w:rPr>
                <w:rFonts w:cstheme="majorHAnsi"/>
                <w:sz w:val="16"/>
                <w:szCs w:val="16"/>
              </w:rPr>
              <w:t>=.53)</w:t>
            </w:r>
          </w:p>
          <w:p w14:paraId="3645886B"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36.7% FFDM + DBT</w:t>
            </w:r>
          </w:p>
          <w:p w14:paraId="248F3D13"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36.3% DBT + s2DM</w:t>
            </w:r>
          </w:p>
          <w:p w14:paraId="2626D154" w14:textId="77777777" w:rsidR="007016C8" w:rsidRPr="009B244E" w:rsidRDefault="007016C8" w:rsidP="00A26473">
            <w:pPr>
              <w:pStyle w:val="BodyText"/>
              <w:spacing w:before="0" w:after="0" w:line="240" w:lineRule="auto"/>
              <w:rPr>
                <w:rFonts w:cstheme="majorHAnsi"/>
                <w:sz w:val="16"/>
                <w:szCs w:val="16"/>
              </w:rPr>
            </w:pPr>
            <w:r w:rsidRPr="009B244E">
              <w:rPr>
                <w:rFonts w:cstheme="majorHAnsi"/>
                <w:sz w:val="16"/>
                <w:szCs w:val="16"/>
              </w:rPr>
              <w:t>31% FFDM alone</w:t>
            </w:r>
          </w:p>
        </w:tc>
      </w:tr>
      <w:tr w:rsidR="007016C8" w:rsidRPr="00E44152" w14:paraId="61AC4780" w14:textId="77777777" w:rsidTr="00A26473">
        <w:trPr>
          <w:trHeight w:val="1496"/>
        </w:trPr>
        <w:tc>
          <w:tcPr>
            <w:tcW w:w="2297" w:type="dxa"/>
          </w:tcPr>
          <w:p w14:paraId="4318DC40" w14:textId="77777777" w:rsidR="007016C8" w:rsidRPr="00E44152" w:rsidRDefault="007016C8" w:rsidP="00A26473">
            <w:pPr>
              <w:pStyle w:val="BodyText-GREEN"/>
              <w:spacing w:before="0" w:after="0" w:line="240" w:lineRule="auto"/>
              <w:rPr>
                <w:rFonts w:cstheme="majorHAnsi"/>
                <w:color w:val="auto"/>
                <w:sz w:val="16"/>
                <w:szCs w:val="16"/>
              </w:rPr>
            </w:pPr>
            <w:r w:rsidRPr="00E44152">
              <w:rPr>
                <w:rFonts w:cstheme="majorHAnsi"/>
                <w:color w:val="auto"/>
                <w:sz w:val="16"/>
                <w:szCs w:val="16"/>
              </w:rPr>
              <w:lastRenderedPageBreak/>
              <w:t>Zuckerman et al., 2016</w:t>
            </w:r>
          </w:p>
        </w:tc>
        <w:tc>
          <w:tcPr>
            <w:tcW w:w="2236" w:type="dxa"/>
          </w:tcPr>
          <w:p w14:paraId="2BC66A21"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15,571 American women screened with FFDM + DBT and 5366 women screened with DBT + s2DM</w:t>
            </w:r>
          </w:p>
        </w:tc>
        <w:tc>
          <w:tcPr>
            <w:tcW w:w="2236" w:type="dxa"/>
          </w:tcPr>
          <w:p w14:paraId="75E23686" w14:textId="77777777" w:rsidR="007016C8" w:rsidRPr="00E44152" w:rsidRDefault="007016C8" w:rsidP="00A26473">
            <w:pPr>
              <w:pStyle w:val="BodyText-GREEN"/>
              <w:spacing w:before="0" w:after="0" w:line="240" w:lineRule="auto"/>
              <w:rPr>
                <w:rFonts w:cstheme="majorHAnsi"/>
                <w:color w:val="auto"/>
                <w:sz w:val="16"/>
                <w:szCs w:val="16"/>
              </w:rPr>
            </w:pPr>
            <w:r w:rsidRPr="00E44152">
              <w:rPr>
                <w:rFonts w:cstheme="majorHAnsi"/>
                <w:color w:val="auto"/>
                <w:sz w:val="16"/>
                <w:szCs w:val="16"/>
              </w:rPr>
              <w:t>Observational study set in a community screening setting using Hologic Dimensions system</w:t>
            </w:r>
          </w:p>
        </w:tc>
        <w:tc>
          <w:tcPr>
            <w:tcW w:w="2235" w:type="dxa"/>
          </w:tcPr>
          <w:p w14:paraId="025297E9"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=.58)</w:t>
            </w:r>
          </w:p>
          <w:p w14:paraId="359A8868"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7.1% DBT + s2DM</w:t>
            </w:r>
          </w:p>
          <w:p w14:paraId="046FD18F"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6.2% FFDM + DBT</w:t>
            </w:r>
          </w:p>
          <w:p w14:paraId="50C701E9"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 (</w:t>
            </w:r>
            <w:r w:rsidRPr="00E44152">
              <w:rPr>
                <w:rFonts w:cstheme="majorHAnsi"/>
                <w:i/>
                <w:sz w:val="16"/>
                <w:szCs w:val="16"/>
              </w:rPr>
              <w:t>p</w:t>
            </w:r>
            <w:r w:rsidRPr="00E44152">
              <w:rPr>
                <w:rFonts w:cstheme="majorHAnsi"/>
                <w:sz w:val="16"/>
                <w:szCs w:val="16"/>
              </w:rPr>
              <w:t>=.054)</w:t>
            </w:r>
          </w:p>
          <w:p w14:paraId="7DA132DD"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35.5% DBT + s2DM</w:t>
            </w:r>
          </w:p>
          <w:p w14:paraId="2C2945B7"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24.7% FFDM + DBT</w:t>
            </w:r>
          </w:p>
          <w:p w14:paraId="46645A04"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w:t>
            </w:r>
            <w:r w:rsidRPr="00E44152">
              <w:rPr>
                <w:rFonts w:cstheme="majorHAnsi"/>
                <w:i/>
                <w:sz w:val="16"/>
                <w:szCs w:val="16"/>
              </w:rPr>
              <w:t>p</w:t>
            </w:r>
            <w:r w:rsidRPr="00E44152">
              <w:rPr>
                <w:rFonts w:cstheme="majorHAnsi"/>
                <w:sz w:val="16"/>
                <w:szCs w:val="16"/>
              </w:rPr>
              <w:t>=.53)</w:t>
            </w:r>
          </w:p>
          <w:p w14:paraId="12DE31CF" w14:textId="77777777" w:rsidR="007016C8" w:rsidRPr="00E44152" w:rsidRDefault="007016C8" w:rsidP="00A26473">
            <w:pPr>
              <w:pStyle w:val="BodyText"/>
              <w:spacing w:before="0" w:after="0" w:line="240" w:lineRule="auto"/>
              <w:rPr>
                <w:rFonts w:cstheme="majorHAnsi"/>
                <w:sz w:val="16"/>
                <w:szCs w:val="16"/>
              </w:rPr>
            </w:pPr>
            <w:r w:rsidRPr="00E44152">
              <w:rPr>
                <w:rFonts w:cstheme="majorHAnsi"/>
                <w:sz w:val="16"/>
                <w:szCs w:val="16"/>
              </w:rPr>
              <w:t xml:space="preserve">38.6% DBT + s2DM </w:t>
            </w:r>
          </w:p>
          <w:p w14:paraId="71298A51" w14:textId="77777777" w:rsidR="007016C8" w:rsidRPr="00E44152" w:rsidRDefault="007016C8" w:rsidP="00A26473">
            <w:pPr>
              <w:pStyle w:val="BodyText"/>
              <w:spacing w:before="0" w:after="0" w:line="240" w:lineRule="auto"/>
              <w:rPr>
                <w:rFonts w:cstheme="majorHAnsi"/>
                <w:i/>
                <w:sz w:val="16"/>
                <w:szCs w:val="16"/>
              </w:rPr>
            </w:pPr>
            <w:r w:rsidRPr="00E44152">
              <w:rPr>
                <w:rFonts w:cstheme="majorHAnsi"/>
                <w:sz w:val="16"/>
                <w:szCs w:val="16"/>
              </w:rPr>
              <w:t>27% FFDM + DBT</w:t>
            </w:r>
          </w:p>
        </w:tc>
      </w:tr>
    </w:tbl>
    <w:p w14:paraId="293FDFEE" w14:textId="77777777" w:rsidR="007016C8" w:rsidRDefault="007016C8" w:rsidP="007016C8">
      <w:pPr>
        <w:pStyle w:val="Caption"/>
      </w:pPr>
    </w:p>
    <w:p w14:paraId="127E6C8E" w14:textId="28033C7D" w:rsidR="007016C8" w:rsidRPr="00E44152" w:rsidRDefault="007016C8" w:rsidP="007016C8">
      <w:pPr>
        <w:pStyle w:val="Caption"/>
        <w:rPr>
          <w:b w:val="0"/>
        </w:rPr>
      </w:pPr>
      <w:r>
        <w:t xml:space="preserve">Table </w:t>
      </w:r>
      <w:r w:rsidR="00B26548">
        <w:t>1</w:t>
      </w:r>
      <w:r w:rsidR="003C6610">
        <w:t>8</w:t>
      </w:r>
      <w:r>
        <w:t xml:space="preserve">: </w:t>
      </w:r>
      <w:r w:rsidRPr="0083517C">
        <w:t xml:space="preserve">Studies reporting PPV rates </w:t>
      </w:r>
      <w:r>
        <w:t>for DBT</w:t>
      </w:r>
      <w:r>
        <w:rPr>
          <w:vertAlign w:val="subscript"/>
        </w:rPr>
        <w:t>MLO</w:t>
      </w:r>
      <w:r>
        <w:t xml:space="preserve"> plus/compared to DM</w:t>
      </w:r>
      <w:r>
        <w:rPr>
          <w:vertAlign w:val="subscript"/>
        </w:rPr>
        <w:t>CC</w:t>
      </w:r>
      <w:r>
        <w:t xml:space="preserve"> or FFDM alone</w:t>
      </w:r>
    </w:p>
    <w:tbl>
      <w:tblPr>
        <w:tblStyle w:val="ACGreen-BasicTable"/>
        <w:tblW w:w="0" w:type="auto"/>
        <w:tblCellMar>
          <w:top w:w="57" w:type="dxa"/>
          <w:bottom w:w="57" w:type="dxa"/>
        </w:tblCellMar>
        <w:tblLook w:val="04A0" w:firstRow="1" w:lastRow="0" w:firstColumn="1" w:lastColumn="0" w:noHBand="0" w:noVBand="1"/>
        <w:tblDescription w:val="&#10;The Lång et al., 2016A (Malmö) study included 7,500 women aged 40-74 years participating in the Swedish screening program. The study was a prospective, fully-paired one-arm, single-institution study of DBTMLO alone versus FFDM and DBTMLO and DMCC using Siemens Mammomat. PPV: 24% for FFDM and DBT where there was no p-value provided."/>
      </w:tblPr>
      <w:tblGrid>
        <w:gridCol w:w="1559"/>
        <w:gridCol w:w="738"/>
        <w:gridCol w:w="1807"/>
        <w:gridCol w:w="429"/>
        <w:gridCol w:w="2236"/>
        <w:gridCol w:w="2235"/>
      </w:tblGrid>
      <w:tr w:rsidR="009B244E" w:rsidRPr="009B244E" w14:paraId="7499558F" w14:textId="77777777" w:rsidTr="00A26473">
        <w:trPr>
          <w:cnfStyle w:val="100000000000" w:firstRow="1" w:lastRow="0" w:firstColumn="0" w:lastColumn="0" w:oddVBand="0" w:evenVBand="0" w:oddHBand="0" w:evenHBand="0" w:firstRowFirstColumn="0" w:firstRowLastColumn="0" w:lastRowFirstColumn="0" w:lastRowLastColumn="0"/>
          <w:trHeight w:val="195"/>
        </w:trPr>
        <w:tc>
          <w:tcPr>
            <w:tcW w:w="2297" w:type="dxa"/>
            <w:gridSpan w:val="2"/>
          </w:tcPr>
          <w:p w14:paraId="171734D1" w14:textId="77777777" w:rsidR="007016C8" w:rsidRPr="009B244E" w:rsidRDefault="007016C8" w:rsidP="00A26473">
            <w:pPr>
              <w:pStyle w:val="BodyText-GREEN"/>
              <w:spacing w:before="0" w:after="0" w:line="240" w:lineRule="auto"/>
              <w:rPr>
                <w:rFonts w:cstheme="majorHAnsi"/>
                <w:color w:val="auto"/>
                <w:sz w:val="16"/>
                <w:szCs w:val="16"/>
              </w:rPr>
            </w:pPr>
            <w:r w:rsidRPr="009B244E">
              <w:rPr>
                <w:rFonts w:cstheme="majorHAnsi"/>
                <w:color w:val="auto"/>
                <w:sz w:val="16"/>
                <w:szCs w:val="16"/>
              </w:rPr>
              <w:t>Study</w:t>
            </w:r>
          </w:p>
        </w:tc>
        <w:tc>
          <w:tcPr>
            <w:tcW w:w="2236" w:type="dxa"/>
            <w:gridSpan w:val="2"/>
          </w:tcPr>
          <w:p w14:paraId="7051F65D" w14:textId="77777777" w:rsidR="007016C8" w:rsidRPr="009B244E" w:rsidRDefault="007016C8" w:rsidP="00A26473">
            <w:pPr>
              <w:pStyle w:val="BodyText-GREEN"/>
              <w:spacing w:before="0" w:after="0" w:line="240" w:lineRule="auto"/>
              <w:rPr>
                <w:rFonts w:cstheme="majorHAnsi"/>
                <w:color w:val="auto"/>
                <w:sz w:val="16"/>
                <w:szCs w:val="16"/>
              </w:rPr>
            </w:pPr>
            <w:r w:rsidRPr="009B244E">
              <w:rPr>
                <w:rFonts w:cstheme="majorHAnsi"/>
                <w:color w:val="auto"/>
                <w:sz w:val="16"/>
                <w:szCs w:val="16"/>
              </w:rPr>
              <w:t>Sample</w:t>
            </w:r>
          </w:p>
        </w:tc>
        <w:tc>
          <w:tcPr>
            <w:tcW w:w="2236" w:type="dxa"/>
          </w:tcPr>
          <w:p w14:paraId="13652FB8" w14:textId="77777777" w:rsidR="007016C8" w:rsidRPr="009B244E" w:rsidRDefault="007016C8" w:rsidP="00A26473">
            <w:pPr>
              <w:pStyle w:val="BodyText-GREEN"/>
              <w:spacing w:before="0" w:after="0" w:line="240" w:lineRule="auto"/>
              <w:rPr>
                <w:rFonts w:cstheme="majorHAnsi"/>
                <w:color w:val="auto"/>
                <w:sz w:val="16"/>
                <w:szCs w:val="16"/>
              </w:rPr>
            </w:pPr>
            <w:r w:rsidRPr="009B244E">
              <w:rPr>
                <w:rFonts w:cstheme="majorHAnsi"/>
                <w:color w:val="auto"/>
                <w:sz w:val="16"/>
                <w:szCs w:val="16"/>
              </w:rPr>
              <w:t>Study type</w:t>
            </w:r>
          </w:p>
        </w:tc>
        <w:tc>
          <w:tcPr>
            <w:tcW w:w="2235" w:type="dxa"/>
          </w:tcPr>
          <w:p w14:paraId="2BE468E8" w14:textId="77777777" w:rsidR="007016C8" w:rsidRPr="009B244E" w:rsidRDefault="007016C8" w:rsidP="00A26473">
            <w:pPr>
              <w:pStyle w:val="BodyText-GREEN"/>
              <w:spacing w:before="0" w:after="0" w:line="240" w:lineRule="auto"/>
              <w:rPr>
                <w:rFonts w:cstheme="majorHAnsi"/>
                <w:color w:val="auto"/>
                <w:sz w:val="16"/>
                <w:szCs w:val="16"/>
              </w:rPr>
            </w:pPr>
            <w:r w:rsidRPr="009B244E">
              <w:rPr>
                <w:rFonts w:cstheme="majorHAnsi"/>
                <w:color w:val="auto"/>
                <w:sz w:val="16"/>
                <w:szCs w:val="16"/>
              </w:rPr>
              <w:t>PPV</w:t>
            </w:r>
          </w:p>
        </w:tc>
      </w:tr>
      <w:tr w:rsidR="007016C8" w:rsidRPr="00E44152" w14:paraId="3C023474" w14:textId="77777777" w:rsidTr="00A26473">
        <w:trPr>
          <w:trHeight w:val="20"/>
        </w:trPr>
        <w:tc>
          <w:tcPr>
            <w:tcW w:w="9004" w:type="dxa"/>
            <w:gridSpan w:val="6"/>
          </w:tcPr>
          <w:p w14:paraId="39744184" w14:textId="10680071" w:rsidR="007016C8" w:rsidRPr="00E44152" w:rsidRDefault="002E06F1" w:rsidP="00A26473">
            <w:pPr>
              <w:pStyle w:val="BodyText-GREEN"/>
              <w:spacing w:before="0" w:after="0" w:line="240" w:lineRule="auto"/>
              <w:contextualSpacing/>
              <w:rPr>
                <w:rFonts w:cstheme="majorHAnsi"/>
                <w:color w:val="auto"/>
                <w:sz w:val="18"/>
                <w:szCs w:val="18"/>
              </w:rPr>
            </w:pPr>
            <w:r w:rsidRPr="00E44152">
              <w:rPr>
                <w:rFonts w:cstheme="majorHAnsi"/>
                <w:b/>
                <w:color w:val="auto"/>
                <w:sz w:val="16"/>
                <w:szCs w:val="16"/>
              </w:rPr>
              <w:t>Prospective trials</w:t>
            </w:r>
            <w:r w:rsidR="007016C8" w:rsidRPr="00E44152">
              <w:rPr>
                <w:rFonts w:cstheme="majorHAnsi"/>
                <w:b/>
                <w:color w:val="auto"/>
                <w:sz w:val="16"/>
                <w:szCs w:val="16"/>
              </w:rPr>
              <w:t xml:space="preserve"> embedded in European population-based screening programs with biennial screening</w:t>
            </w:r>
          </w:p>
        </w:tc>
      </w:tr>
      <w:tr w:rsidR="007016C8" w:rsidRPr="00E44152" w14:paraId="70256213" w14:textId="77777777" w:rsidTr="00A26473">
        <w:trPr>
          <w:trHeight w:val="20"/>
        </w:trPr>
        <w:tc>
          <w:tcPr>
            <w:tcW w:w="1559" w:type="dxa"/>
          </w:tcPr>
          <w:p w14:paraId="3BA31544" w14:textId="77777777" w:rsidR="007016C8" w:rsidRPr="00E44152" w:rsidRDefault="007016C8" w:rsidP="00A26473">
            <w:pPr>
              <w:pStyle w:val="BodyText"/>
              <w:spacing w:before="0" w:after="0" w:line="240" w:lineRule="auto"/>
              <w:contextualSpacing/>
              <w:rPr>
                <w:rFonts w:cstheme="minorHAnsi"/>
                <w:sz w:val="16"/>
                <w:szCs w:val="16"/>
              </w:rPr>
            </w:pPr>
            <w:r w:rsidRPr="00E44152">
              <w:rPr>
                <w:rFonts w:cstheme="minorHAnsi"/>
                <w:sz w:val="16"/>
                <w:szCs w:val="16"/>
              </w:rPr>
              <w:t>Lång et al., 2016</w:t>
            </w:r>
            <w:r>
              <w:rPr>
                <w:rFonts w:cstheme="minorHAnsi"/>
                <w:sz w:val="16"/>
                <w:szCs w:val="16"/>
              </w:rPr>
              <w:t>A</w:t>
            </w:r>
          </w:p>
          <w:p w14:paraId="7A73A459" w14:textId="77777777" w:rsidR="007016C8" w:rsidRPr="00E44152" w:rsidRDefault="007016C8" w:rsidP="00A26473">
            <w:pPr>
              <w:pStyle w:val="BodyText-GREEN"/>
              <w:spacing w:before="0" w:after="0" w:line="240" w:lineRule="auto"/>
              <w:contextualSpacing/>
              <w:rPr>
                <w:color w:val="auto"/>
              </w:rPr>
            </w:pPr>
            <w:r>
              <w:rPr>
                <w:rFonts w:cstheme="minorHAnsi"/>
                <w:color w:val="auto"/>
                <w:sz w:val="16"/>
                <w:szCs w:val="16"/>
              </w:rPr>
              <w:t>(</w:t>
            </w:r>
            <w:r w:rsidRPr="00E44152">
              <w:rPr>
                <w:rFonts w:cstheme="minorHAnsi"/>
                <w:color w:val="auto"/>
                <w:sz w:val="16"/>
                <w:szCs w:val="16"/>
              </w:rPr>
              <w:t>Malmö</w:t>
            </w:r>
            <w:r>
              <w:rPr>
                <w:rFonts w:cstheme="minorHAnsi"/>
                <w:color w:val="auto"/>
                <w:sz w:val="16"/>
                <w:szCs w:val="16"/>
              </w:rPr>
              <w:t>)</w:t>
            </w:r>
          </w:p>
        </w:tc>
        <w:tc>
          <w:tcPr>
            <w:tcW w:w="2545" w:type="dxa"/>
            <w:gridSpan w:val="2"/>
          </w:tcPr>
          <w:p w14:paraId="4174D195" w14:textId="77777777" w:rsidR="007016C8" w:rsidRPr="00E44152" w:rsidRDefault="007016C8" w:rsidP="00A26473">
            <w:pPr>
              <w:pStyle w:val="BodyText-GREEN"/>
              <w:spacing w:before="0" w:after="0" w:line="240" w:lineRule="auto"/>
              <w:contextualSpacing/>
              <w:rPr>
                <w:color w:val="auto"/>
              </w:rPr>
            </w:pPr>
            <w:r w:rsidRPr="00E44152">
              <w:rPr>
                <w:rFonts w:cstheme="minorHAnsi"/>
                <w:color w:val="auto"/>
                <w:sz w:val="16"/>
                <w:szCs w:val="16"/>
              </w:rPr>
              <w:t>7,500 women aged 40-74 years participating in the Swedish screening program</w:t>
            </w:r>
          </w:p>
        </w:tc>
        <w:tc>
          <w:tcPr>
            <w:tcW w:w="2665" w:type="dxa"/>
            <w:gridSpan w:val="2"/>
          </w:tcPr>
          <w:p w14:paraId="399926A8" w14:textId="77777777" w:rsidR="007016C8" w:rsidRPr="00E44152" w:rsidRDefault="007016C8" w:rsidP="00A26473">
            <w:pPr>
              <w:pStyle w:val="BodyText-GREEN"/>
              <w:spacing w:before="0" w:after="0" w:line="240" w:lineRule="auto"/>
              <w:contextualSpacing/>
              <w:rPr>
                <w:color w:val="auto"/>
              </w:rPr>
            </w:pPr>
            <w:r w:rsidRPr="00E44152">
              <w:rPr>
                <w:rFonts w:cstheme="minorHAnsi"/>
                <w:color w:val="auto"/>
                <w:sz w:val="16"/>
                <w:szCs w:val="16"/>
              </w:rPr>
              <w:t xml:space="preserve">Prospective, fully-paired one-arm, single-institution study </w:t>
            </w:r>
            <w:r w:rsidRPr="00DA1135">
              <w:rPr>
                <w:rFonts w:cstheme="minorHAnsi"/>
                <w:color w:val="auto"/>
                <w:sz w:val="16"/>
                <w:szCs w:val="16"/>
              </w:rPr>
              <w:t xml:space="preserve">of </w:t>
            </w:r>
            <w:r w:rsidRPr="00AC23E4">
              <w:rPr>
                <w:color w:val="auto"/>
                <w:sz w:val="16"/>
                <w:szCs w:val="16"/>
              </w:rPr>
              <w:t>DBT</w:t>
            </w:r>
            <w:r w:rsidRPr="00AC23E4">
              <w:rPr>
                <w:color w:val="auto"/>
                <w:sz w:val="16"/>
                <w:szCs w:val="16"/>
                <w:vertAlign w:val="subscript"/>
              </w:rPr>
              <w:t>MLO</w:t>
            </w:r>
            <w:r w:rsidRPr="00AC23E4">
              <w:rPr>
                <w:color w:val="auto"/>
                <w:sz w:val="16"/>
                <w:szCs w:val="16"/>
              </w:rPr>
              <w:t xml:space="preserve"> </w:t>
            </w:r>
            <w:r w:rsidRPr="00DA1135">
              <w:rPr>
                <w:rFonts w:cstheme="minorHAnsi"/>
                <w:color w:val="auto"/>
                <w:sz w:val="16"/>
                <w:szCs w:val="16"/>
              </w:rPr>
              <w:t xml:space="preserve">alone versus FFDM and </w:t>
            </w:r>
            <w:r w:rsidRPr="00AC23E4">
              <w:rPr>
                <w:color w:val="auto"/>
                <w:sz w:val="16"/>
                <w:szCs w:val="16"/>
              </w:rPr>
              <w:t>DBT</w:t>
            </w:r>
            <w:r w:rsidRPr="00AC23E4">
              <w:rPr>
                <w:color w:val="auto"/>
                <w:sz w:val="16"/>
                <w:szCs w:val="16"/>
                <w:vertAlign w:val="subscript"/>
              </w:rPr>
              <w:t>MLO</w:t>
            </w:r>
            <w:r w:rsidRPr="00AC23E4">
              <w:rPr>
                <w:color w:val="auto"/>
                <w:sz w:val="16"/>
                <w:szCs w:val="16"/>
              </w:rPr>
              <w:t xml:space="preserve"> </w:t>
            </w:r>
            <w:r w:rsidRPr="00DA1135">
              <w:rPr>
                <w:rFonts w:cstheme="minorHAnsi"/>
                <w:color w:val="auto"/>
                <w:sz w:val="16"/>
                <w:szCs w:val="16"/>
              </w:rPr>
              <w:t>and DM</w:t>
            </w:r>
            <w:r w:rsidRPr="00DA1135">
              <w:rPr>
                <w:rFonts w:cstheme="minorHAnsi"/>
                <w:color w:val="auto"/>
                <w:sz w:val="16"/>
                <w:szCs w:val="16"/>
                <w:vertAlign w:val="subscript"/>
              </w:rPr>
              <w:t>CC</w:t>
            </w:r>
            <w:r w:rsidRPr="00DA1135">
              <w:rPr>
                <w:rFonts w:cstheme="minorHAnsi"/>
                <w:color w:val="auto"/>
                <w:sz w:val="16"/>
                <w:szCs w:val="16"/>
              </w:rPr>
              <w:t xml:space="preserve"> using </w:t>
            </w:r>
            <w:r>
              <w:rPr>
                <w:rFonts w:cstheme="minorHAnsi"/>
                <w:color w:val="auto"/>
                <w:sz w:val="16"/>
                <w:szCs w:val="16"/>
              </w:rPr>
              <w:t>Siemens Mammomat</w:t>
            </w:r>
          </w:p>
        </w:tc>
        <w:tc>
          <w:tcPr>
            <w:tcW w:w="2235" w:type="dxa"/>
          </w:tcPr>
          <w:p w14:paraId="436CD997" w14:textId="77777777" w:rsidR="007016C8" w:rsidRPr="00E44152" w:rsidRDefault="007016C8" w:rsidP="00A26473">
            <w:pPr>
              <w:pStyle w:val="BodyText"/>
              <w:spacing w:before="0" w:after="0" w:line="240" w:lineRule="auto"/>
              <w:contextualSpacing/>
              <w:rPr>
                <w:rFonts w:cstheme="minorHAnsi"/>
                <w:sz w:val="16"/>
                <w:szCs w:val="16"/>
              </w:rPr>
            </w:pPr>
            <w:r w:rsidRPr="00E44152">
              <w:rPr>
                <w:rFonts w:cstheme="minorHAnsi"/>
                <w:sz w:val="16"/>
                <w:szCs w:val="16"/>
              </w:rPr>
              <w:t xml:space="preserve">PPV: 24% for FFDM and DBT </w:t>
            </w:r>
          </w:p>
          <w:p w14:paraId="41E45889" w14:textId="77777777" w:rsidR="007016C8" w:rsidRPr="00E44152" w:rsidRDefault="007016C8" w:rsidP="00A26473">
            <w:pPr>
              <w:pStyle w:val="BodyText-GREEN"/>
              <w:spacing w:before="0" w:after="0" w:line="240" w:lineRule="auto"/>
              <w:contextualSpacing/>
              <w:rPr>
                <w:color w:val="auto"/>
              </w:rPr>
            </w:pPr>
            <w:r w:rsidRPr="00E44152">
              <w:rPr>
                <w:rFonts w:cstheme="minorHAnsi"/>
                <w:color w:val="auto"/>
                <w:sz w:val="16"/>
                <w:szCs w:val="16"/>
              </w:rPr>
              <w:t>No p-value provided</w:t>
            </w:r>
          </w:p>
        </w:tc>
      </w:tr>
    </w:tbl>
    <w:bookmarkEnd w:id="98"/>
    <w:p w14:paraId="532F1709" w14:textId="77777777" w:rsidR="006E2111" w:rsidRDefault="006E2111" w:rsidP="00E0550E">
      <w:pPr>
        <w:pStyle w:val="Heading3"/>
      </w:pPr>
      <w:r w:rsidRPr="005C0BF0">
        <w:t>Summary</w:t>
      </w:r>
    </w:p>
    <w:p w14:paraId="50938A5D" w14:textId="3E386661" w:rsidR="006E2111" w:rsidRDefault="006E2111" w:rsidP="006E2111">
      <w:pPr>
        <w:pStyle w:val="BodyText"/>
      </w:pPr>
      <w:r>
        <w:t>The literature is not settled about the association between DBT and recall rates. It shows that overall recall rates can be significantly reduced when using FFDM + DBT and DBT + s2DM compared with FFDM alone, but there is strong variance in the data reported. Differences in reading and arbitration protocols used to determine which women to recall from screening may account for some of the inconsistency between results reported by the large prospective trials. Double reading (either by two radiologists or through an arbitration process) increased recall rate in some prospective trials (but reduced the false positive rate) or reduced both recall rate and false positives in others. Information from the smaller retrospective studies (most of which used single reading strategies reported that recall rate was reduced with the addition of DBT to FFDM). The OTS trial reported two rates: a lower recall rate with pre-arbitration and a higher recall rate with post-arbitration for FFDM</w:t>
      </w:r>
      <w:r w:rsidR="00DC5D84">
        <w:t xml:space="preserve"> + DBT</w:t>
      </w:r>
      <w:r>
        <w:t xml:space="preserve"> compared to FFDM alone. Results from STORM (double reading with recall if either radiologist reported a positive finding) noted that recall rates and false positives were lower for FFDM + DBT. Preliminary results on the </w:t>
      </w:r>
      <w:r w:rsidRPr="00E44152">
        <w:t>Malmö</w:t>
      </w:r>
      <w:r>
        <w:t xml:space="preserve"> trial (</w:t>
      </w:r>
      <w:r w:rsidRPr="00E44152">
        <w:t>Lång</w:t>
      </w:r>
      <w:r>
        <w:t xml:space="preserve"> et al., 2016A) have reported a statistically significant increase in overall recall rates when using </w:t>
      </w:r>
      <w:r w:rsidR="0041712F" w:rsidRPr="00E44152">
        <w:t>DBT</w:t>
      </w:r>
      <w:r w:rsidR="0041712F">
        <w:rPr>
          <w:vertAlign w:val="subscript"/>
        </w:rPr>
        <w:t>MLO</w:t>
      </w:r>
      <w:r>
        <w:t xml:space="preserve"> compared with FFDM. Factors that may affect the development of the evidence around the association </w:t>
      </w:r>
      <w:r w:rsidR="003C6610">
        <w:t xml:space="preserve">include readers </w:t>
      </w:r>
      <w:r>
        <w:t>gain</w:t>
      </w:r>
      <w:r w:rsidR="003C6610">
        <w:t>ing</w:t>
      </w:r>
      <w:r>
        <w:t xml:space="preserve"> more experience and knowledge around the new technology, and as prior DBT images become available for comparison at incident screening with DBT (thus providing more information to readers). </w:t>
      </w:r>
    </w:p>
    <w:p w14:paraId="12BD1E54" w14:textId="18A2C6A3" w:rsidR="006E2111" w:rsidRPr="00E44152" w:rsidRDefault="006E2111" w:rsidP="00AC23E4">
      <w:pPr>
        <w:pStyle w:val="BodyText"/>
        <w:rPr>
          <w:rFonts w:asciiTheme="majorHAnsi" w:hAnsiTheme="majorHAnsi"/>
          <w:b/>
          <w:color w:val="36424A" w:themeColor="text2"/>
          <w:sz w:val="28"/>
        </w:rPr>
      </w:pPr>
      <w:r>
        <w:t xml:space="preserve"> There is less evidence currently available on the effect of DBT + s2DM on the rate of false positive recalls. One retrospective American study (Aujero et al., 2017) showed that false positive recall rates are significantly reduced when using DBT + s2DM compared with both FFDM + DBT and FFDM alone. However, results from a large prospective trial (STORM, Bernardi et al.,2016) showed a false positive recall rate for DBT + s2DM that was greater </w:t>
      </w:r>
      <w:r w:rsidR="003C6610">
        <w:t xml:space="preserve">than </w:t>
      </w:r>
      <w:r>
        <w:t xml:space="preserve">for FFDM + DBT and FFDM alone. It is possible that this resulted from an early incorporation of s2DM into real world screening practice for the first time without </w:t>
      </w:r>
      <w:r w:rsidR="003C6610">
        <w:t xml:space="preserve">readers having </w:t>
      </w:r>
      <w:r>
        <w:t xml:space="preserve">previous experience with s2DM images relative to </w:t>
      </w:r>
      <w:r w:rsidR="003C6610">
        <w:t xml:space="preserve">their expertise with </w:t>
      </w:r>
      <w:r>
        <w:t xml:space="preserve">FFDM </w:t>
      </w:r>
      <w:r w:rsidR="003C6610">
        <w:t xml:space="preserve">imaging </w:t>
      </w:r>
      <w:r>
        <w:t xml:space="preserve">in the screening program involved in the trial. Secondary analysis from the STORM-2 trial indicated that false positive recall rates for FFDM + DBT and DBT + s2DM are significantly lower than those for FFDM. The false positive recall rate </w:t>
      </w:r>
      <w:r>
        <w:lastRenderedPageBreak/>
        <w:t xml:space="preserve">of DBT + s2DM was still slightly higher than that for FFDM + DBT. These results may be indicative of an increased knowledge in the use of FFDM + DBT, with some interpretation issues still present for s2DM. Interim results from the </w:t>
      </w:r>
      <w:r w:rsidRPr="00E44152">
        <w:t>Malmö</w:t>
      </w:r>
      <w:r>
        <w:t xml:space="preserve"> trial reported a reduction in the false positive recall rate of screens using DBT over the first 1.5 years, which indicates that false positive recall will be associated with a learning curve in interpretation.</w:t>
      </w:r>
    </w:p>
    <w:p w14:paraId="4B92F2C5" w14:textId="77777777" w:rsidR="00714051" w:rsidRDefault="00714051" w:rsidP="00AC23E4">
      <w:pPr>
        <w:pStyle w:val="NumberedHeading2"/>
        <w:jc w:val="both"/>
      </w:pPr>
      <w:bookmarkStart w:id="99" w:name="_Ref507012297"/>
      <w:bookmarkStart w:id="100" w:name="_Toc513112136"/>
      <w:r>
        <w:t xml:space="preserve">The impact of DBT </w:t>
      </w:r>
      <w:r w:rsidRPr="00E44152">
        <w:t>for different population groups: breast density and age</w:t>
      </w:r>
      <w:bookmarkEnd w:id="99"/>
      <w:bookmarkEnd w:id="100"/>
    </w:p>
    <w:p w14:paraId="5F78595E" w14:textId="491FEA25" w:rsidR="00714051" w:rsidRPr="00A2320E" w:rsidRDefault="00714051" w:rsidP="00714051">
      <w:pPr>
        <w:pStyle w:val="BodyText"/>
      </w:pPr>
      <w:r>
        <w:t xml:space="preserve">The literature reports evidence across a range of </w:t>
      </w:r>
      <w:r w:rsidR="00071046">
        <w:t xml:space="preserve">clinical outcomes and performance </w:t>
      </w:r>
      <w:r>
        <w:t xml:space="preserve">metrics that DBT (used in a range of different screening strategies) </w:t>
      </w:r>
      <w:r w:rsidR="006C6B59">
        <w:t xml:space="preserve">may </w:t>
      </w:r>
      <w:r>
        <w:t xml:space="preserve">perform differentially for different population groups. Much of this </w:t>
      </w:r>
      <w:r w:rsidR="006C6B59">
        <w:t xml:space="preserve">evidence </w:t>
      </w:r>
      <w:r>
        <w:t xml:space="preserve">focuses on either </w:t>
      </w:r>
      <w:r w:rsidR="006C6B59">
        <w:t xml:space="preserve">performance of DBT on different age groups or </w:t>
      </w:r>
      <w:r w:rsidR="00B148AD">
        <w:t xml:space="preserve">by </w:t>
      </w:r>
      <w:r>
        <w:t>breast</w:t>
      </w:r>
      <w:r w:rsidR="00B148AD">
        <w:t xml:space="preserve"> density</w:t>
      </w:r>
      <w:r>
        <w:t xml:space="preserve">. </w:t>
      </w:r>
      <w:r w:rsidR="00B148AD">
        <w:t xml:space="preserve">More </w:t>
      </w:r>
      <w:r w:rsidR="00A2320E">
        <w:t xml:space="preserve">information </w:t>
      </w:r>
      <w:r w:rsidR="00B148AD">
        <w:t xml:space="preserve">on </w:t>
      </w:r>
      <w:r w:rsidR="00A2320E">
        <w:t xml:space="preserve">the role of other adjunct screening modalities </w:t>
      </w:r>
      <w:r w:rsidR="006C6B59">
        <w:t xml:space="preserve">for women with higher breast density </w:t>
      </w:r>
      <w:r w:rsidR="00A2320E">
        <w:t>is discuss</w:t>
      </w:r>
      <w:r w:rsidR="00C20313">
        <w:t>ed</w:t>
      </w:r>
      <w:r w:rsidR="00A2320E">
        <w:t xml:space="preserve"> in </w:t>
      </w:r>
      <w:r w:rsidR="00DE60C4">
        <w:rPr>
          <w:i/>
        </w:rPr>
        <w:t>Allen</w:t>
      </w:r>
      <w:r w:rsidR="00A2320E">
        <w:rPr>
          <w:i/>
        </w:rPr>
        <w:t xml:space="preserve"> </w:t>
      </w:r>
      <w:r w:rsidR="00C20313">
        <w:rPr>
          <w:i/>
        </w:rPr>
        <w:t xml:space="preserve">+ </w:t>
      </w:r>
      <w:r w:rsidR="00A2320E">
        <w:rPr>
          <w:i/>
        </w:rPr>
        <w:t>Clarke</w:t>
      </w:r>
      <w:r w:rsidR="00A2320E">
        <w:t xml:space="preserve">’s literature review on breast density and </w:t>
      </w:r>
      <w:r w:rsidR="006C6B59">
        <w:t xml:space="preserve">screening </w:t>
      </w:r>
      <w:r w:rsidR="00DA1F53">
        <w:t>(also commissioned by the Department of Health)</w:t>
      </w:r>
      <w:r w:rsidR="00A2320E">
        <w:t xml:space="preserve">. </w:t>
      </w:r>
    </w:p>
    <w:p w14:paraId="270947E9" w14:textId="77777777" w:rsidR="00714051" w:rsidRDefault="00714051" w:rsidP="00714051">
      <w:pPr>
        <w:pStyle w:val="NumberedHeading3"/>
      </w:pPr>
      <w:r>
        <w:t xml:space="preserve">Why are these two population groups important? </w:t>
      </w:r>
    </w:p>
    <w:p w14:paraId="39EA62AA" w14:textId="2A6FF3BF" w:rsidR="00EC4815" w:rsidRDefault="001355EB" w:rsidP="001355EB">
      <w:pPr>
        <w:pStyle w:val="BodyText"/>
      </w:pPr>
      <w:r w:rsidRPr="0055619E">
        <w:t xml:space="preserve">Breasts are made up of fat and fibroglandular (non-fatty) tissue with the composition of breast tissue varying between women. </w:t>
      </w:r>
      <w:r w:rsidR="00EC4815">
        <w:t xml:space="preserve">Breast density assessments are made by looking for mammographic parenchymal patterns. </w:t>
      </w:r>
    </w:p>
    <w:p w14:paraId="344DB034" w14:textId="01543C1C" w:rsidR="001355EB" w:rsidRDefault="001355EB" w:rsidP="001355EB">
      <w:pPr>
        <w:pStyle w:val="BodyText"/>
      </w:pPr>
      <w:r>
        <w:t xml:space="preserve">Bilateral FFDM is the current “gold standard” screening test for early detection of breast cancer in most national breast cancer screening programs including the BSA program (which are designed for average-risk, asymptomatic women). </w:t>
      </w:r>
      <w:r w:rsidR="00EC4815" w:rsidRPr="0055619E">
        <w:t xml:space="preserve">On a mammogram, fatty tissue appears black while the remaining breast tissue appears white or </w:t>
      </w:r>
      <w:bookmarkStart w:id="101" w:name="_Hlk507662180"/>
      <w:r w:rsidR="00EC4815" w:rsidRPr="0055619E">
        <w:t xml:space="preserve">radiographically </w:t>
      </w:r>
      <w:bookmarkEnd w:id="101"/>
      <w:r w:rsidR="00EC4815" w:rsidRPr="0055619E">
        <w:t>‘dense’, with the relative amount of fibroglandular tissue areas on a mammogram referred to as breast (or mammographic) density (i.e., heterogeneously or extremely dense breasts with little fat).</w:t>
      </w:r>
      <w:r w:rsidR="00EC4815">
        <w:t xml:space="preserve"> </w:t>
      </w:r>
      <w:r w:rsidRPr="0055619E">
        <w:t xml:space="preserve">In FFDM, sensitivity for cancer detection can be lower </w:t>
      </w:r>
      <w:r>
        <w:t xml:space="preserve">for women with more dense breasts </w:t>
      </w:r>
      <w:r w:rsidRPr="0055619E">
        <w:t>because, due to their similar X-ray attenuation properties, cancers may also appear as white areas on mammograms</w:t>
      </w:r>
      <w:r w:rsidRPr="00BF6DB4">
        <w:t xml:space="preserve"> </w:t>
      </w:r>
      <w:r>
        <w:t>(</w:t>
      </w:r>
      <w:r>
        <w:rPr>
          <w:i/>
        </w:rPr>
        <w:t xml:space="preserve">NB </w:t>
      </w:r>
      <w:r>
        <w:t>fat has a lower X-ray attenuation and appears darker, making cancers in less dense breasts easier to see)</w:t>
      </w:r>
      <w:r w:rsidRPr="0055619E">
        <w:t xml:space="preserve">. Also, certain dense breast structures can be superimposed which can mask cancers or which can make areas of normal tissue appear suspicious for cancer. Together, </w:t>
      </w:r>
      <w:r>
        <w:t xml:space="preserve">conspicuity is reduced making it difficult for readers to clearly differentiate between normal tissue and malignancy. </w:t>
      </w:r>
      <w:r w:rsidRPr="0055619E">
        <w:t xml:space="preserve"> </w:t>
      </w:r>
      <w:r>
        <w:t>T</w:t>
      </w:r>
      <w:r w:rsidRPr="0055619E">
        <w:t>his makes some cancers more difficult to detect in so</w:t>
      </w:r>
      <w:r>
        <w:t xml:space="preserve">me women with more dense breasts and </w:t>
      </w:r>
      <w:r w:rsidRPr="00E44152">
        <w:t>can interfere with the interpretation of mammograms.</w:t>
      </w:r>
      <w:r>
        <w:t xml:space="preserve"> </w:t>
      </w:r>
    </w:p>
    <w:p w14:paraId="2A188A8A" w14:textId="60B4CE5C" w:rsidR="00714051" w:rsidRDefault="001355EB" w:rsidP="001355EB">
      <w:pPr>
        <w:pStyle w:val="BodyText"/>
      </w:pPr>
      <w:r w:rsidRPr="0055619E">
        <w:t>Breast density declines with age, with international research indicating more than half of women under the age of 50 years have more dense breasts; for women over 50 years of age about one third have more dense breasts</w:t>
      </w:r>
      <w:r>
        <w:t xml:space="preserve"> (Berg et al., 2008 cited in Coop et al., 2016)</w:t>
      </w:r>
      <w:r w:rsidRPr="0055619E">
        <w:t>.</w:t>
      </w:r>
      <w:r w:rsidRPr="00DA1B9C">
        <w:t xml:space="preserve"> </w:t>
      </w:r>
      <w:r w:rsidR="00CB49FE">
        <w:t xml:space="preserve">Women can start participating in the BSA program at </w:t>
      </w:r>
      <w:r>
        <w:t xml:space="preserve">45 </w:t>
      </w:r>
      <w:r w:rsidR="00CB49FE">
        <w:t>years</w:t>
      </w:r>
      <w:r>
        <w:t xml:space="preserve"> (by invitation from 50 years)</w:t>
      </w:r>
      <w:r w:rsidR="00CB49FE">
        <w:t xml:space="preserve">. </w:t>
      </w:r>
      <w:r w:rsidR="00714051" w:rsidRPr="00E44152">
        <w:t xml:space="preserve">As women </w:t>
      </w:r>
      <w:r w:rsidR="00CB49FE">
        <w:t xml:space="preserve">aged under 50 years </w:t>
      </w:r>
      <w:r w:rsidR="00714051" w:rsidRPr="00E44152">
        <w:t>are more likely to have more dense breasts</w:t>
      </w:r>
      <w:r w:rsidR="00E46153">
        <w:t xml:space="preserve"> and CDR is generally higher in women having prevalent (i.e., first) mammograms</w:t>
      </w:r>
      <w:r w:rsidR="00CB49FE">
        <w:t xml:space="preserve"> compared to later incident screening</w:t>
      </w:r>
      <w:r w:rsidR="00714051" w:rsidRPr="00E44152">
        <w:t xml:space="preserve">, breast density and age are two key population sub-group parameters that should be explored </w:t>
      </w:r>
      <w:r w:rsidR="00714051">
        <w:t>when considering DBT’s potential impact as a screening strategy</w:t>
      </w:r>
      <w:r w:rsidR="00714051" w:rsidRPr="00E44152">
        <w:t xml:space="preserve">. </w:t>
      </w:r>
    </w:p>
    <w:p w14:paraId="772FACA0" w14:textId="7A039AFF" w:rsidR="003A346B" w:rsidRPr="00E44152" w:rsidRDefault="00714051" w:rsidP="003A346B">
      <w:pPr>
        <w:pStyle w:val="BodyText"/>
      </w:pPr>
      <w:r>
        <w:t xml:space="preserve">We identified </w:t>
      </w:r>
      <w:r w:rsidR="003B0983">
        <w:t>seven</w:t>
      </w:r>
      <w:r w:rsidR="00B26620" w:rsidRPr="00E44152">
        <w:t xml:space="preserve"> </w:t>
      </w:r>
      <w:r w:rsidR="003B0983">
        <w:t>articles (</w:t>
      </w:r>
      <w:r w:rsidR="00DC3FB3">
        <w:t xml:space="preserve">generated from </w:t>
      </w:r>
      <w:r w:rsidR="003B0983">
        <w:t xml:space="preserve">11 </w:t>
      </w:r>
      <w:r w:rsidRPr="00E44152">
        <w:t>studies</w:t>
      </w:r>
      <w:r w:rsidR="003B0983">
        <w:t>)</w:t>
      </w:r>
      <w:r w:rsidRPr="00E44152">
        <w:t xml:space="preserve"> </w:t>
      </w:r>
      <w:r>
        <w:t xml:space="preserve">that </w:t>
      </w:r>
      <w:r w:rsidRPr="00E44152">
        <w:t>report</w:t>
      </w:r>
      <w:r>
        <w:t>ed on</w:t>
      </w:r>
      <w:r w:rsidRPr="00E44152">
        <w:t xml:space="preserve"> CDR</w:t>
      </w:r>
      <w:r>
        <w:t>, overall recall and false positive rates</w:t>
      </w:r>
      <w:r w:rsidRPr="00E44152">
        <w:t xml:space="preserve"> stratified by age </w:t>
      </w:r>
      <w:r w:rsidR="001355EB">
        <w:t>and/</w:t>
      </w:r>
      <w:r w:rsidRPr="00E44152">
        <w:t>or breast density</w:t>
      </w:r>
      <w:r w:rsidR="00B26620">
        <w:t>, including one literature review (Houssami and Turner, 2016)</w:t>
      </w:r>
      <w:r w:rsidRPr="00E44152">
        <w:t>.</w:t>
      </w:r>
      <w:r>
        <w:t xml:space="preserve"> No articles reported on differences by ethnicity or provided other </w:t>
      </w:r>
      <w:r>
        <w:lastRenderedPageBreak/>
        <w:t xml:space="preserve">stratification. </w:t>
      </w:r>
      <w:r w:rsidRPr="00E44152">
        <w:t>Maxwell et al.</w:t>
      </w:r>
      <w:r>
        <w:t xml:space="preserve"> (2016), who completed the only RCT informing this literature review,</w:t>
      </w:r>
      <w:r w:rsidRPr="00E44152">
        <w:t xml:space="preserve"> did not complete stratification by age or breast density. </w:t>
      </w:r>
      <w:r w:rsidR="003A346B">
        <w:t xml:space="preserve">Key results are reported in Tables </w:t>
      </w:r>
      <w:r w:rsidR="008152C6">
        <w:t>19</w:t>
      </w:r>
      <w:r w:rsidR="003A346B">
        <w:t xml:space="preserve"> – 2</w:t>
      </w:r>
      <w:r w:rsidR="008152C6">
        <w:t>4</w:t>
      </w:r>
      <w:r w:rsidR="003A346B">
        <w:t xml:space="preserve">. </w:t>
      </w:r>
    </w:p>
    <w:p w14:paraId="10687474" w14:textId="77777777" w:rsidR="00714051" w:rsidRDefault="00714051" w:rsidP="00714051">
      <w:pPr>
        <w:pStyle w:val="NumberedHeading3"/>
      </w:pPr>
      <w:r>
        <w:t xml:space="preserve">DBT and women with more dense breasts </w:t>
      </w:r>
    </w:p>
    <w:p w14:paraId="12483BA4" w14:textId="77777777" w:rsidR="00714051" w:rsidRPr="009B244E" w:rsidRDefault="00714051" w:rsidP="00714051">
      <w:pPr>
        <w:pStyle w:val="BodyText-GREEN"/>
        <w:rPr>
          <w:b/>
          <w:color w:val="auto"/>
        </w:rPr>
      </w:pPr>
      <w:r w:rsidRPr="009B244E">
        <w:rPr>
          <w:b/>
          <w:color w:val="auto"/>
        </w:rPr>
        <w:t>CDR</w:t>
      </w:r>
    </w:p>
    <w:p w14:paraId="7824D093" w14:textId="61C30C0A" w:rsidR="00714051" w:rsidRPr="00E44152" w:rsidRDefault="00714051" w:rsidP="00714051">
      <w:pPr>
        <w:pStyle w:val="BodyText"/>
      </w:pPr>
      <w:r w:rsidRPr="007A4CCC">
        <w:t>Coop</w:t>
      </w:r>
      <w:r w:rsidRPr="00E44152">
        <w:t xml:space="preserve"> et al. </w:t>
      </w:r>
      <w:r>
        <w:t xml:space="preserve">(2016) </w:t>
      </w:r>
      <w:r w:rsidRPr="00E44152">
        <w:t xml:space="preserve">cited evidence that FFDM + DBT reduces the effects of overlap and can lead to </w:t>
      </w:r>
      <w:r w:rsidR="003C6610">
        <w:t xml:space="preserve">increases in </w:t>
      </w:r>
      <w:r w:rsidRPr="00E44152">
        <w:t xml:space="preserve">overall CDR and invasive CDR for women with heterogeneously or extremely dense breasts. </w:t>
      </w:r>
      <w:r>
        <w:t xml:space="preserve">They </w:t>
      </w:r>
      <w:r w:rsidRPr="00E44152">
        <w:t xml:space="preserve">noted that the greatest </w:t>
      </w:r>
      <w:r w:rsidR="003C6610">
        <w:t xml:space="preserve">change </w:t>
      </w:r>
      <w:r w:rsidRPr="00E44152">
        <w:t xml:space="preserve">in CDR was experienced by younger women with heterogeneously or extremely dense breasts (BIRADS 3-4), although </w:t>
      </w:r>
      <w:r>
        <w:t xml:space="preserve">no further </w:t>
      </w:r>
      <w:r w:rsidRPr="00E44152">
        <w:t xml:space="preserve">discussion of </w:t>
      </w:r>
      <w:r>
        <w:t xml:space="preserve">the </w:t>
      </w:r>
      <w:r w:rsidRPr="00E44152">
        <w:t xml:space="preserve">evidence </w:t>
      </w:r>
      <w:r>
        <w:t>underpinning this st</w:t>
      </w:r>
      <w:r w:rsidR="002B1659">
        <w:t xml:space="preserve">atement </w:t>
      </w:r>
      <w:r w:rsidRPr="00E44152">
        <w:t>is provided.</w:t>
      </w:r>
      <w:r>
        <w:t xml:space="preserve"> </w:t>
      </w:r>
      <w:r w:rsidRPr="00E44152">
        <w:t xml:space="preserve">Hodgson et al. did not analyse CDR results by population subgroup (either age or breast density). </w:t>
      </w:r>
    </w:p>
    <w:tbl>
      <w:tblPr>
        <w:tblStyle w:val="ACGreen-BandedTable"/>
        <w:tblpPr w:leftFromText="180" w:rightFromText="180" w:vertAnchor="text" w:horzAnchor="margin" w:tblpXSpec="right" w:tblpY="74"/>
        <w:tblOverlap w:val="never"/>
        <w:tblW w:w="3970" w:type="dxa"/>
        <w:jc w:val="right"/>
        <w:tblInd w:w="0" w:type="dxa"/>
        <w:tblLayout w:type="fixed"/>
        <w:tblLook w:val="04A0" w:firstRow="1" w:lastRow="0" w:firstColumn="1" w:lastColumn="0" w:noHBand="0" w:noVBand="1"/>
        <w:tblDescription w:val="&#10;The study by Houssami &amp; Turner, 2016 was a rapid review. Incremental CDR attributed to FFDM + DBT compared to FFDM alone are summarised: pooled analysis from: Prospective studies, which were (10,188 women): 3.9 (95%CI: 2.7-5.1, p&lt;.001) and retrospective studies which were (281,044 screening events): 1.4 (95%CI: 0.9-2.0, p&lt;.001).&#10;"/>
      </w:tblPr>
      <w:tblGrid>
        <w:gridCol w:w="1985"/>
        <w:gridCol w:w="1985"/>
      </w:tblGrid>
      <w:tr w:rsidR="009B244E" w:rsidRPr="009B244E" w14:paraId="051852EE" w14:textId="77777777" w:rsidTr="004B71B5">
        <w:trPr>
          <w:cnfStyle w:val="100000000000" w:firstRow="1" w:lastRow="0" w:firstColumn="0" w:lastColumn="0" w:oddVBand="0" w:evenVBand="0" w:oddHBand="0" w:evenHBand="0" w:firstRowFirstColumn="0" w:firstRowLastColumn="0" w:lastRowFirstColumn="0" w:lastRowLastColumn="0"/>
          <w:jc w:val="right"/>
        </w:trPr>
        <w:tc>
          <w:tcPr>
            <w:tcW w:w="0" w:type="dxa"/>
          </w:tcPr>
          <w:p w14:paraId="35D2AF41" w14:textId="77777777" w:rsidR="00613B2C" w:rsidRPr="009B244E" w:rsidRDefault="00613B2C" w:rsidP="00613B2C">
            <w:pPr>
              <w:pStyle w:val="BodyText"/>
              <w:jc w:val="left"/>
              <w:rPr>
                <w:b/>
                <w:color w:val="auto"/>
                <w:sz w:val="18"/>
                <w:szCs w:val="18"/>
              </w:rPr>
            </w:pPr>
            <w:r w:rsidRPr="009B244E">
              <w:rPr>
                <w:b/>
                <w:color w:val="auto"/>
                <w:sz w:val="18"/>
                <w:szCs w:val="18"/>
              </w:rPr>
              <w:t xml:space="preserve">Study </w:t>
            </w:r>
          </w:p>
          <w:p w14:paraId="6E9A19E4" w14:textId="77777777" w:rsidR="00613B2C" w:rsidRPr="009B244E" w:rsidRDefault="00613B2C" w:rsidP="00613B2C">
            <w:pPr>
              <w:pStyle w:val="BodyText"/>
              <w:jc w:val="left"/>
              <w:rPr>
                <w:b/>
                <w:color w:val="auto"/>
                <w:sz w:val="18"/>
                <w:szCs w:val="18"/>
              </w:rPr>
            </w:pPr>
            <w:r w:rsidRPr="009B244E">
              <w:rPr>
                <w:b/>
                <w:color w:val="auto"/>
                <w:sz w:val="18"/>
                <w:szCs w:val="18"/>
              </w:rPr>
              <w:t xml:space="preserve">Design </w:t>
            </w:r>
          </w:p>
          <w:p w14:paraId="28E03265" w14:textId="77777777" w:rsidR="00613B2C" w:rsidRPr="009B244E" w:rsidRDefault="00613B2C" w:rsidP="00613B2C">
            <w:pPr>
              <w:pStyle w:val="BodyText"/>
              <w:jc w:val="left"/>
              <w:rPr>
                <w:b/>
                <w:color w:val="auto"/>
                <w:sz w:val="18"/>
                <w:szCs w:val="18"/>
              </w:rPr>
            </w:pPr>
            <w:r w:rsidRPr="009B244E">
              <w:rPr>
                <w:b/>
                <w:color w:val="auto"/>
                <w:sz w:val="18"/>
                <w:szCs w:val="18"/>
              </w:rPr>
              <w:t>Quality</w:t>
            </w:r>
          </w:p>
        </w:tc>
        <w:tc>
          <w:tcPr>
            <w:tcW w:w="0" w:type="dxa"/>
          </w:tcPr>
          <w:p w14:paraId="3BFA1C31" w14:textId="77777777" w:rsidR="00613B2C" w:rsidRPr="009B244E" w:rsidRDefault="00613B2C" w:rsidP="00613B2C">
            <w:pPr>
              <w:pStyle w:val="BodyText"/>
              <w:jc w:val="left"/>
              <w:rPr>
                <w:b/>
                <w:color w:val="auto"/>
                <w:sz w:val="18"/>
                <w:szCs w:val="18"/>
              </w:rPr>
            </w:pPr>
            <w:r w:rsidRPr="009B244E">
              <w:rPr>
                <w:b/>
                <w:color w:val="auto"/>
                <w:sz w:val="18"/>
                <w:szCs w:val="18"/>
              </w:rPr>
              <w:t>Results: Incremental CDR attributed to FFDM + DBT compared to FFDM alone</w:t>
            </w:r>
          </w:p>
        </w:tc>
      </w:tr>
      <w:tr w:rsidR="009B244E" w:rsidRPr="009B244E" w14:paraId="7F7FAB79" w14:textId="77777777" w:rsidTr="004B71B5">
        <w:trPr>
          <w:jc w:val="right"/>
        </w:trPr>
        <w:tc>
          <w:tcPr>
            <w:tcW w:w="0" w:type="dxa"/>
          </w:tcPr>
          <w:p w14:paraId="113220BF" w14:textId="77777777" w:rsidR="00613B2C" w:rsidRPr="009B244E" w:rsidRDefault="00613B2C" w:rsidP="00613B2C">
            <w:pPr>
              <w:pStyle w:val="BodyText"/>
              <w:spacing w:before="0" w:after="0" w:line="240" w:lineRule="auto"/>
              <w:rPr>
                <w:b/>
                <w:sz w:val="18"/>
                <w:szCs w:val="18"/>
              </w:rPr>
            </w:pPr>
            <w:r w:rsidRPr="009B244E">
              <w:rPr>
                <w:b/>
                <w:sz w:val="18"/>
                <w:szCs w:val="18"/>
              </w:rPr>
              <w:t>Houssami &amp; Turner, 2016</w:t>
            </w:r>
          </w:p>
          <w:p w14:paraId="4B1F0046" w14:textId="77777777" w:rsidR="00613B2C" w:rsidRPr="009B244E" w:rsidRDefault="00613B2C" w:rsidP="00613B2C">
            <w:pPr>
              <w:pStyle w:val="BodyText"/>
              <w:spacing w:before="0" w:after="0" w:line="240" w:lineRule="auto"/>
              <w:rPr>
                <w:sz w:val="18"/>
                <w:szCs w:val="18"/>
              </w:rPr>
            </w:pPr>
            <w:r w:rsidRPr="009B244E">
              <w:rPr>
                <w:sz w:val="18"/>
                <w:szCs w:val="18"/>
              </w:rPr>
              <w:t>Rapid review</w:t>
            </w:r>
          </w:p>
          <w:p w14:paraId="7F5A62CE" w14:textId="77777777" w:rsidR="00613B2C" w:rsidRPr="009B244E" w:rsidRDefault="00613B2C" w:rsidP="00613B2C">
            <w:pPr>
              <w:pStyle w:val="BodyText"/>
              <w:spacing w:before="0" w:after="0" w:line="240" w:lineRule="auto"/>
              <w:rPr>
                <w:sz w:val="18"/>
                <w:szCs w:val="18"/>
              </w:rPr>
            </w:pPr>
          </w:p>
        </w:tc>
        <w:tc>
          <w:tcPr>
            <w:tcW w:w="0" w:type="dxa"/>
          </w:tcPr>
          <w:p w14:paraId="498D6FD2" w14:textId="77777777" w:rsidR="00613B2C" w:rsidRPr="009B244E" w:rsidRDefault="00613B2C" w:rsidP="00613B2C">
            <w:pPr>
              <w:pStyle w:val="BodyText"/>
              <w:spacing w:before="0" w:after="0" w:line="240" w:lineRule="auto"/>
              <w:jc w:val="left"/>
              <w:rPr>
                <w:sz w:val="18"/>
                <w:szCs w:val="18"/>
              </w:rPr>
            </w:pPr>
            <w:r w:rsidRPr="009B244E">
              <w:rPr>
                <w:sz w:val="18"/>
                <w:szCs w:val="18"/>
              </w:rPr>
              <w:t xml:space="preserve">Pooled analysis from: </w:t>
            </w:r>
            <w:r w:rsidRPr="009B244E">
              <w:rPr>
                <w:i/>
                <w:sz w:val="18"/>
                <w:szCs w:val="18"/>
                <w:u w:val="single"/>
              </w:rPr>
              <w:t>Prospective studies:</w:t>
            </w:r>
            <w:r w:rsidRPr="009B244E">
              <w:rPr>
                <w:sz w:val="18"/>
                <w:szCs w:val="18"/>
              </w:rPr>
              <w:t xml:space="preserve"> </w:t>
            </w:r>
          </w:p>
          <w:p w14:paraId="5207B636" w14:textId="77777777" w:rsidR="00613B2C" w:rsidRPr="009B244E" w:rsidRDefault="00613B2C" w:rsidP="00613B2C">
            <w:pPr>
              <w:pStyle w:val="BodyText"/>
              <w:spacing w:before="0" w:after="0" w:line="240" w:lineRule="auto"/>
              <w:jc w:val="left"/>
              <w:rPr>
                <w:sz w:val="18"/>
                <w:szCs w:val="18"/>
              </w:rPr>
            </w:pPr>
            <w:r w:rsidRPr="009B244E">
              <w:rPr>
                <w:sz w:val="18"/>
                <w:szCs w:val="18"/>
              </w:rPr>
              <w:t xml:space="preserve">(10,188 women): 3.9 (95%CI: 2.7-5.1, </w:t>
            </w:r>
            <w:r w:rsidRPr="009B244E">
              <w:rPr>
                <w:i/>
                <w:sz w:val="18"/>
                <w:szCs w:val="18"/>
              </w:rPr>
              <w:t>p</w:t>
            </w:r>
            <w:r w:rsidRPr="009B244E">
              <w:rPr>
                <w:sz w:val="18"/>
                <w:szCs w:val="18"/>
              </w:rPr>
              <w:t>&lt;.001)</w:t>
            </w:r>
          </w:p>
          <w:p w14:paraId="0CE6172D" w14:textId="77777777" w:rsidR="00613B2C" w:rsidRPr="009B244E" w:rsidRDefault="00613B2C" w:rsidP="00613B2C">
            <w:pPr>
              <w:pStyle w:val="BodyText"/>
              <w:spacing w:before="0" w:after="0" w:line="240" w:lineRule="auto"/>
              <w:jc w:val="left"/>
              <w:rPr>
                <w:sz w:val="18"/>
                <w:szCs w:val="18"/>
              </w:rPr>
            </w:pPr>
            <w:r w:rsidRPr="009B244E">
              <w:rPr>
                <w:i/>
                <w:sz w:val="18"/>
                <w:szCs w:val="18"/>
                <w:u w:val="single"/>
              </w:rPr>
              <w:t>Retrospective studies:</w:t>
            </w:r>
            <w:r w:rsidRPr="009B244E">
              <w:rPr>
                <w:sz w:val="18"/>
                <w:szCs w:val="18"/>
              </w:rPr>
              <w:t xml:space="preserve"> </w:t>
            </w:r>
          </w:p>
          <w:p w14:paraId="7213DFDA" w14:textId="77777777" w:rsidR="00613B2C" w:rsidRPr="009B244E" w:rsidRDefault="00613B2C" w:rsidP="00613B2C">
            <w:pPr>
              <w:pStyle w:val="BodyText"/>
              <w:spacing w:before="0" w:after="0" w:line="240" w:lineRule="auto"/>
              <w:jc w:val="left"/>
              <w:rPr>
                <w:sz w:val="18"/>
                <w:szCs w:val="18"/>
              </w:rPr>
            </w:pPr>
            <w:r w:rsidRPr="009B244E">
              <w:rPr>
                <w:sz w:val="18"/>
                <w:szCs w:val="18"/>
              </w:rPr>
              <w:t xml:space="preserve">(281,044 screening events): 1.4 (95%CI: 0.9-2.0, </w:t>
            </w:r>
            <w:r w:rsidRPr="009B244E">
              <w:rPr>
                <w:i/>
                <w:sz w:val="18"/>
                <w:szCs w:val="18"/>
              </w:rPr>
              <w:t>p</w:t>
            </w:r>
            <w:r w:rsidRPr="009B244E">
              <w:rPr>
                <w:sz w:val="18"/>
                <w:szCs w:val="18"/>
              </w:rPr>
              <w:t>&lt;.001)</w:t>
            </w:r>
          </w:p>
        </w:tc>
      </w:tr>
    </w:tbl>
    <w:p w14:paraId="3AA147B5" w14:textId="775E1F78" w:rsidR="003C6610" w:rsidRDefault="00714051" w:rsidP="00714051">
      <w:pPr>
        <w:pStyle w:val="BodyText"/>
      </w:pPr>
      <w:r w:rsidRPr="009B244E">
        <w:t>In July 2016, Houssami &amp; Turner (2016) completed a rapid evidenc</w:t>
      </w:r>
      <w:r w:rsidR="002B1659" w:rsidRPr="009B244E">
        <w:t>e</w:t>
      </w:r>
      <w:r w:rsidR="00134101" w:rsidRPr="009B244E">
        <w:t xml:space="preserve"> review investigating increme</w:t>
      </w:r>
      <w:r w:rsidR="00134101" w:rsidRPr="00E44152">
        <w:t xml:space="preserve">ntal CDR of FFDM + DBT in the screening of women with </w:t>
      </w:r>
      <w:r w:rsidR="00134101">
        <w:t xml:space="preserve">more </w:t>
      </w:r>
      <w:r w:rsidR="00134101" w:rsidRPr="00E44152">
        <w:t xml:space="preserve">dense breasts. While not a systematic review, this rapid review provided pooled analysis </w:t>
      </w:r>
      <w:r w:rsidR="00134101">
        <w:t xml:space="preserve">of 10,188 women across </w:t>
      </w:r>
      <w:r w:rsidR="00134101" w:rsidRPr="00E44152">
        <w:t xml:space="preserve">eight studies (see </w:t>
      </w:r>
      <w:r w:rsidR="002138BA">
        <w:t xml:space="preserve">Table </w:t>
      </w:r>
      <w:r w:rsidR="003C6610">
        <w:t>19, overleaf</w:t>
      </w:r>
      <w:r w:rsidR="00134101" w:rsidRPr="00E44152">
        <w:t xml:space="preserve">). As with other reviews, the authors considered prospective and retrospective studies separately. </w:t>
      </w:r>
      <w:r w:rsidR="00134101">
        <w:t xml:space="preserve">Houssami &amp; Turner reported </w:t>
      </w:r>
      <w:r w:rsidR="00134101" w:rsidRPr="00E44152">
        <w:t>differences in the incremental CDR between the results reported from larger prospective studies</w:t>
      </w:r>
      <w:r w:rsidR="00613B2C">
        <w:t xml:space="preserve"> </w:t>
      </w:r>
      <w:r w:rsidR="00613B2C" w:rsidRPr="00E44152">
        <w:t>compared to retrospective studies</w:t>
      </w:r>
      <w:r w:rsidR="00613B2C">
        <w:t xml:space="preserve">. Most of the results (including from the STORM trial and all the retrospective studies) reported on FFDM + DBT compared to FFDM alone. Using this screening strategy, prospective trials reported </w:t>
      </w:r>
      <w:r w:rsidR="003C6610">
        <w:t xml:space="preserve">increases in the number of extra cancers identified using FFDM + DBT compared to those detected with FFDM alone (i.e., </w:t>
      </w:r>
      <w:r w:rsidR="00613B2C">
        <w:t xml:space="preserve">incremental </w:t>
      </w:r>
      <w:r w:rsidR="009B5BCF">
        <w:t>CDR</w:t>
      </w:r>
      <w:r w:rsidR="003C6610">
        <w:t xml:space="preserve">). They reported an </w:t>
      </w:r>
      <w:r w:rsidR="00613B2C">
        <w:t xml:space="preserve">increase </w:t>
      </w:r>
      <w:r w:rsidR="003C6610">
        <w:t xml:space="preserve">in incremental CDR of </w:t>
      </w:r>
      <w:r w:rsidR="00613B2C">
        <w:t xml:space="preserve">between 2.5 and 4.0 cancers </w:t>
      </w:r>
      <w:r w:rsidR="009B5BCF">
        <w:t xml:space="preserve">per 1000 screening examinations </w:t>
      </w:r>
      <w:r w:rsidR="00613B2C">
        <w:t>(pooled analysis = 3.9</w:t>
      </w:r>
      <w:r w:rsidR="00DC68DD">
        <w:t xml:space="preserve"> cancers</w:t>
      </w:r>
      <w:r w:rsidR="009B5BCF">
        <w:t xml:space="preserve"> per 1000 screening examinations</w:t>
      </w:r>
      <w:r w:rsidR="00613B2C">
        <w:t xml:space="preserve">) for FFDM + DBT compared to FFDM. </w:t>
      </w:r>
    </w:p>
    <w:p w14:paraId="37629AFA" w14:textId="65F6642A" w:rsidR="00714051" w:rsidRPr="00E44152" w:rsidRDefault="00613B2C" w:rsidP="00714051">
      <w:pPr>
        <w:pStyle w:val="BodyText"/>
      </w:pPr>
      <w:r>
        <w:t>While using a sequential approach to screening</w:t>
      </w:r>
      <w:r w:rsidR="003C6610">
        <w:rPr>
          <w:rStyle w:val="FootnoteReference"/>
        </w:rPr>
        <w:footnoteReference w:id="15"/>
      </w:r>
      <w:r>
        <w:t>, L</w:t>
      </w:r>
      <w:r>
        <w:rPr>
          <w:rFonts w:cstheme="minorHAnsi"/>
        </w:rPr>
        <w:t>å</w:t>
      </w:r>
      <w:r>
        <w:t>ng et al. (2016) reported that DBT alone detected more cancers in both more dense and more fatty breasts compared to FFDM alone. L</w:t>
      </w:r>
      <w:r>
        <w:rPr>
          <w:rFonts w:cstheme="minorHAnsi"/>
        </w:rPr>
        <w:t>å</w:t>
      </w:r>
      <w:r>
        <w:t>ng et al</w:t>
      </w:r>
      <w:r w:rsidR="007348C1">
        <w:t>.</w:t>
      </w:r>
      <w:r>
        <w:t xml:space="preserve"> reported that this may mean that increases in CDR </w:t>
      </w:r>
      <w:r w:rsidR="003C6610">
        <w:t xml:space="preserve">are </w:t>
      </w:r>
      <w:r>
        <w:t xml:space="preserve">not only due to improved conspicuity seen with DBT compared to FFDM alone. </w:t>
      </w:r>
      <w:r w:rsidR="003C6610">
        <w:t>O</w:t>
      </w:r>
      <w:r>
        <w:t>ther prospective trials (STORM and OTS) also reported increased CDR for all women regardless of BIRADS classification (eg, Skaane et al.</w:t>
      </w:r>
      <w:r w:rsidR="003C6610">
        <w:t>,</w:t>
      </w:r>
      <w:r>
        <w:t xml:space="preserve"> 2013A</w:t>
      </w:r>
      <w:r w:rsidR="003C6610">
        <w:t xml:space="preserve">, </w:t>
      </w:r>
      <w:r>
        <w:t>reported comparable CDR for BIRADS 1-2 compared to BIRADS 3-4; Ciatto et al.</w:t>
      </w:r>
      <w:r w:rsidR="003C6610">
        <w:t>, 2013,</w:t>
      </w:r>
      <w:r>
        <w:t xml:space="preserve"> reported CDR of 2.8 cancers per 1000 screening examinations for women with BIRADS 1-2 compared to 2.5 per 1000 screening examinations for BIRADS 3-4).</w:t>
      </w:r>
    </w:p>
    <w:p w14:paraId="7374E3F2" w14:textId="494E1114" w:rsidR="00714051" w:rsidRDefault="00714051" w:rsidP="00714051">
      <w:pPr>
        <w:pStyle w:val="BodyText"/>
      </w:pPr>
      <w:r>
        <w:t xml:space="preserve">Results for the retrospective studies varied between incremental detection of 1.4 and 2.1 cancers </w:t>
      </w:r>
      <w:r w:rsidR="00DC68DD">
        <w:t xml:space="preserve">per 1000 screening examinations </w:t>
      </w:r>
      <w:r>
        <w:t>(pooled analysis = 1.4</w:t>
      </w:r>
      <w:r w:rsidR="00DC68DD">
        <w:t xml:space="preserve"> cancers per 1000 screening examinations</w:t>
      </w:r>
      <w:r>
        <w:t xml:space="preserve">), favouring FFDM + DBT compared to FFDM alone. While these rates reported the </w:t>
      </w:r>
      <w:r>
        <w:lastRenderedPageBreak/>
        <w:t xml:space="preserve">same direction of </w:t>
      </w:r>
      <w:r w:rsidR="00DC68DD">
        <w:t>association</w:t>
      </w:r>
      <w:r>
        <w:t xml:space="preserve">, they were generally (but not always) higher than the overall CDR reported for each study. </w:t>
      </w:r>
    </w:p>
    <w:p w14:paraId="6659BF03" w14:textId="0D67F96E" w:rsidR="00714051" w:rsidRPr="00F37DC5" w:rsidRDefault="00714051" w:rsidP="00714051">
      <w:pPr>
        <w:pStyle w:val="BodyText"/>
      </w:pPr>
      <w:r>
        <w:t>This review’s findings for CDR stratified by breast density may present results that are surprising, given that DBT improves conspicuity and should, in theory, provide improved images for women with more dense breasts which could lead to increased CDR for this population. We note that the use of BIRADS to assess breast density can result in unreliable allocation to BIRAD</w:t>
      </w:r>
      <w:r w:rsidR="00612421">
        <w:t>S</w:t>
      </w:r>
      <w:r>
        <w:t xml:space="preserve"> category 2 and 3. This is because density classification can be affected by factors like hormone levels</w:t>
      </w:r>
      <w:r w:rsidR="002D17EB">
        <w:t xml:space="preserve">, </w:t>
      </w:r>
      <w:r w:rsidR="002D17EB" w:rsidRPr="007D184A">
        <w:t xml:space="preserve">genetic factors, parity, use of </w:t>
      </w:r>
      <w:r w:rsidR="00656876" w:rsidRPr="007D184A">
        <w:t>oestrogen</w:t>
      </w:r>
      <w:r w:rsidR="002D17EB" w:rsidRPr="007D184A">
        <w:t xml:space="preserve">, </w:t>
      </w:r>
      <w:r w:rsidR="0048011F">
        <w:t xml:space="preserve">place in menstrual cycle, </w:t>
      </w:r>
      <w:r w:rsidR="002D17EB" w:rsidRPr="007D184A">
        <w:t xml:space="preserve">use of </w:t>
      </w:r>
      <w:hyperlink r:id="rId18" w:history="1">
        <w:r w:rsidR="002D17EB" w:rsidRPr="007D184A">
          <w:t>tamoxifen</w:t>
        </w:r>
      </w:hyperlink>
      <w:r w:rsidR="002D17EB">
        <w:t xml:space="preserve">, </w:t>
      </w:r>
      <w:r>
        <w:t>weight and inter/intra reader variability. It is possible for women to be classified as having non-dense breasts in one mammogram but be reclassified to having more dense breasts in the next mammogram (and vice versa). This creates a level of unreliability that could account for the smaller-than-expected incremental increase in CDR between women with more dense or less dense breasts. It may be that density classifications which report CDR, recall and false positives by 25</w:t>
      </w:r>
      <w:r w:rsidRPr="00F37DC5">
        <w:rPr>
          <w:vertAlign w:val="superscript"/>
        </w:rPr>
        <w:t>th</w:t>
      </w:r>
      <w:r>
        <w:t xml:space="preserve"> percentile (very dense) and 75</w:t>
      </w:r>
      <w:r w:rsidRPr="00F37DC5">
        <w:rPr>
          <w:vertAlign w:val="superscript"/>
        </w:rPr>
        <w:t>th</w:t>
      </w:r>
      <w:r>
        <w:t xml:space="preserve"> percentile (very fatty) could result in clearer (and possibly truer) incremental differences in CDR by density</w:t>
      </w:r>
      <w:r w:rsidR="00DC68DD">
        <w:t>; however, the research undertaken to date does not make this comparison (i.e., between BIRADS 1 and BIRADS 4).</w:t>
      </w:r>
    </w:p>
    <w:p w14:paraId="1C01C74F" w14:textId="529A6B5A" w:rsidR="00714051" w:rsidRPr="00F020BC" w:rsidRDefault="00714051" w:rsidP="00714051">
      <w:pPr>
        <w:pStyle w:val="Caption"/>
        <w:rPr>
          <w:b w:val="0"/>
        </w:rPr>
      </w:pPr>
      <w:r>
        <w:t xml:space="preserve">Table </w:t>
      </w:r>
      <w:r w:rsidR="003C6610">
        <w:t>19</w:t>
      </w:r>
      <w:r>
        <w:t xml:space="preserve">: </w:t>
      </w:r>
      <w:r w:rsidRPr="00377B07">
        <w:t>Studies reporting on breast density (from Houssami &amp; Turner, 2016)</w:t>
      </w:r>
    </w:p>
    <w:tbl>
      <w:tblPr>
        <w:tblW w:w="9072"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19 summarises data from eight studies reporting on breast density. Information on each study is provided, including information on study participants with dense breasts (BIRADS 3 or 4), and the increase in cancers detected. All rates of cancer detection increase are from Houssami &amp; Turner, 2016.&#10;&#10;The following four studies are prospective trials embedded in European population-based screening programs with biennial screening:&#10;&#10;The Bernardi et al., 2016 (STORM-2) study was a prospective, fully paired trial comparing FFDM, FFDM + DBT and DBT + s2DM using double reading using Hologic’s Selenia Dimensions system. NB Incremental increase reported for FFDM + DBT vs FFDM alone. Study participants with dense breasts (BIRADS 3 or 4) included 2592 women, of a total sample of 9677 women. The rate of cancers detected was an increase of 5.4.&#10;&#10;The Lång et al., 2016A (Malmö) study was a prospective, fully paired trial comparing a sequential approach to screening DBTMLO followed by DMCC compared to FFDM using double reading. Study participants with dense breasts (BIRADS 3 or 4) included 3150 women, of a total sample of 7500 women. The rate of cancers detected was an increase of 3.8.&#10;&#10;The Tagliafico et al., 2016 (ASTOUND trial) study was a prospective comparative trial comparing ultrasound and DBT performance for women with dense breasts, using Hologic Dimensions system using single reading. Study participants with dense breasts (BIRADS 3 or 4) included 3231 Italian women, median age = 51y (44 – 78 years). The rate of cancers detected was an increase of 4.0 (1.8 to 6.2).&#10;&#10;The Ciatto et al., 2013 (STORM) study was a prospective, fully paired trial comparing FFDM alone to FFDM + DBT using double reading using Hologic’s Selenia Dimensions system. Study participants with dense breasts (BIRADS 3 or 4) included 1215 women of a total sample of 7294 women. The rate of cancers detected was an increase of 2.5.&#10;&#10;The following four studies are retrospective American studies set in community-based radiology practices with annual screening:&#10;&#10;The Rafferty et al., 2017 study was a Review of screening clinical outcomes and performance metrics comparing FFDM alone to FFDM + DBT. Study participants with dense breasts (BIRADS 3 or 4) where FFDM + DBT was used: 84243, and where FFDM alone was used: 131,996. The rate of cancers detected was an increase of 1.4.&#10;&#10;The Conant et al., 2016 study was a retrospective analysis of data from three PROSPR consortium sites comparing FFDM alone to FFDM + DBT (NB mammography system used not stated). Study participants with dense breasts (BIRADS 3 or 4) where FFDM + DBT was used: 9265, and where FFDM alone was used: 35320. The rate of cancers detected was an increase of 2.1.&#10;&#10;The McCarthy et al., 2014 study was an observational study using Hologic Dimensions system for women presenting for mammographic screening at a single institution comparing FFDM alone to FFDM + DBT. Study participants with dense breasts (BIRADS 3 or 4) where FFDM + DBT was used: 5056, and where FFDDM alone was used: 3489. The rate of cancers detected was an increase of 1.8.&#10;&#10;The Rose et al., 2013 study was an observational study comparing FFDM alone to FFDM + DBT following practice implementation of DBT. Study participants with dense breasts (BIRADS 3 or 4) where FFDM + DBT was used: 4666, and where FFDM alone was used: 7009. The rate of cancers detected was an increase of 1.4.&#10;"/>
      </w:tblPr>
      <w:tblGrid>
        <w:gridCol w:w="1331"/>
        <w:gridCol w:w="15"/>
        <w:gridCol w:w="1403"/>
        <w:gridCol w:w="4481"/>
        <w:gridCol w:w="1842"/>
      </w:tblGrid>
      <w:tr w:rsidR="00714051" w:rsidRPr="00B6202A" w14:paraId="56DEC6AD" w14:textId="77777777" w:rsidTr="004B71B5">
        <w:trPr>
          <w:trHeight w:val="1003"/>
        </w:trPr>
        <w:tc>
          <w:tcPr>
            <w:tcW w:w="1346" w:type="dxa"/>
            <w:gridSpan w:val="2"/>
            <w:shd w:val="clear" w:color="auto" w:fill="77B800" w:themeFill="background2"/>
          </w:tcPr>
          <w:p w14:paraId="0B47E6C9" w14:textId="77777777" w:rsidR="00714051" w:rsidRPr="009B244E" w:rsidRDefault="00714051" w:rsidP="00AC23E4">
            <w:pPr>
              <w:pStyle w:val="BodyText"/>
              <w:spacing w:before="0" w:after="0" w:line="240" w:lineRule="auto"/>
              <w:jc w:val="center"/>
              <w:rPr>
                <w:rFonts w:asciiTheme="majorHAnsi" w:hAnsiTheme="majorHAnsi" w:cstheme="majorHAnsi"/>
                <w:b/>
                <w:sz w:val="16"/>
                <w:szCs w:val="16"/>
              </w:rPr>
            </w:pPr>
            <w:r w:rsidRPr="009B244E">
              <w:rPr>
                <w:rFonts w:asciiTheme="majorHAnsi" w:hAnsiTheme="majorHAnsi" w:cstheme="majorHAnsi"/>
                <w:b/>
                <w:sz w:val="18"/>
                <w:szCs w:val="18"/>
              </w:rPr>
              <w:t>Study</w:t>
            </w:r>
          </w:p>
        </w:tc>
        <w:tc>
          <w:tcPr>
            <w:tcW w:w="1403" w:type="dxa"/>
            <w:shd w:val="clear" w:color="auto" w:fill="77B800" w:themeFill="background2"/>
          </w:tcPr>
          <w:p w14:paraId="606D72A0" w14:textId="73826435" w:rsidR="00714051" w:rsidRPr="009B244E" w:rsidRDefault="00714051" w:rsidP="00AC23E4">
            <w:pPr>
              <w:pStyle w:val="BodyText"/>
              <w:spacing w:before="0" w:after="0" w:line="240" w:lineRule="auto"/>
              <w:jc w:val="center"/>
              <w:rPr>
                <w:rFonts w:asciiTheme="majorHAnsi" w:hAnsiTheme="majorHAnsi" w:cstheme="majorHAnsi"/>
                <w:b/>
                <w:sz w:val="16"/>
                <w:szCs w:val="16"/>
              </w:rPr>
            </w:pPr>
            <w:r w:rsidRPr="009B244E">
              <w:rPr>
                <w:rFonts w:asciiTheme="majorHAnsi" w:hAnsiTheme="majorHAnsi" w:cstheme="majorHAnsi"/>
                <w:b/>
                <w:sz w:val="16"/>
                <w:szCs w:val="16"/>
              </w:rPr>
              <w:t>Study participants with dense breasts (BIRADS 3 or 4)</w:t>
            </w:r>
          </w:p>
        </w:tc>
        <w:tc>
          <w:tcPr>
            <w:tcW w:w="4481" w:type="dxa"/>
            <w:shd w:val="clear" w:color="auto" w:fill="77B800" w:themeFill="background2"/>
          </w:tcPr>
          <w:p w14:paraId="61D35A83" w14:textId="77777777" w:rsidR="00714051" w:rsidRPr="009B244E" w:rsidRDefault="00714051" w:rsidP="00AC23E4">
            <w:pPr>
              <w:pStyle w:val="BodyText"/>
              <w:spacing w:before="0" w:after="0" w:line="240" w:lineRule="auto"/>
              <w:jc w:val="center"/>
              <w:rPr>
                <w:rFonts w:asciiTheme="majorHAnsi" w:hAnsiTheme="majorHAnsi" w:cstheme="majorHAnsi"/>
                <w:b/>
                <w:sz w:val="16"/>
                <w:szCs w:val="16"/>
              </w:rPr>
            </w:pPr>
            <w:r w:rsidRPr="009B244E">
              <w:rPr>
                <w:rFonts w:asciiTheme="majorHAnsi" w:hAnsiTheme="majorHAnsi" w:cstheme="majorHAnsi"/>
                <w:b/>
                <w:sz w:val="16"/>
                <w:szCs w:val="16"/>
              </w:rPr>
              <w:t>Study type</w:t>
            </w:r>
          </w:p>
        </w:tc>
        <w:tc>
          <w:tcPr>
            <w:tcW w:w="1842" w:type="dxa"/>
            <w:shd w:val="clear" w:color="auto" w:fill="77B800" w:themeFill="background2"/>
          </w:tcPr>
          <w:p w14:paraId="04442D22" w14:textId="77777777" w:rsidR="00714051" w:rsidRPr="009B244E" w:rsidRDefault="00714051" w:rsidP="00AC23E4">
            <w:pPr>
              <w:pStyle w:val="BodyText"/>
              <w:spacing w:before="0" w:after="0" w:line="240" w:lineRule="auto"/>
              <w:jc w:val="center"/>
              <w:rPr>
                <w:rFonts w:asciiTheme="majorHAnsi" w:hAnsiTheme="majorHAnsi" w:cstheme="majorHAnsi"/>
                <w:b/>
                <w:sz w:val="16"/>
                <w:szCs w:val="16"/>
              </w:rPr>
            </w:pPr>
            <w:r w:rsidRPr="009B244E">
              <w:rPr>
                <w:rFonts w:asciiTheme="majorHAnsi" w:hAnsiTheme="majorHAnsi" w:cstheme="majorHAnsi"/>
                <w:b/>
                <w:sz w:val="16"/>
                <w:szCs w:val="16"/>
              </w:rPr>
              <w:t>Increase in cancers detected</w:t>
            </w:r>
          </w:p>
          <w:p w14:paraId="46842726" w14:textId="77777777" w:rsidR="00714051" w:rsidRPr="009B244E" w:rsidRDefault="00714051" w:rsidP="00AC23E4">
            <w:pPr>
              <w:pStyle w:val="BodyText"/>
              <w:spacing w:before="0" w:after="0" w:line="240" w:lineRule="auto"/>
              <w:jc w:val="center"/>
              <w:rPr>
                <w:rFonts w:asciiTheme="majorHAnsi" w:hAnsiTheme="majorHAnsi" w:cstheme="majorHAnsi"/>
                <w:b/>
                <w:i/>
                <w:sz w:val="16"/>
                <w:szCs w:val="16"/>
              </w:rPr>
            </w:pPr>
            <w:r w:rsidRPr="009B244E">
              <w:rPr>
                <w:rFonts w:asciiTheme="majorHAnsi" w:hAnsiTheme="majorHAnsi" w:cstheme="majorHAnsi"/>
                <w:b/>
                <w:i/>
                <w:sz w:val="12"/>
                <w:szCs w:val="12"/>
              </w:rPr>
              <w:t>All rates from Houssami &amp; Turner, 2016</w:t>
            </w:r>
          </w:p>
        </w:tc>
      </w:tr>
      <w:tr w:rsidR="00714051" w:rsidRPr="00E44152" w14:paraId="24814A07" w14:textId="77777777" w:rsidTr="004B71B5">
        <w:tc>
          <w:tcPr>
            <w:tcW w:w="9072" w:type="dxa"/>
            <w:gridSpan w:val="5"/>
          </w:tcPr>
          <w:p w14:paraId="3B78CDF0" w14:textId="0311F84F" w:rsidR="00714051" w:rsidRPr="00E44152" w:rsidRDefault="002E06F1" w:rsidP="00714051">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Prospective trials</w:t>
            </w:r>
            <w:r w:rsidR="00714051" w:rsidRPr="00E44152">
              <w:rPr>
                <w:rFonts w:asciiTheme="majorHAnsi" w:hAnsiTheme="majorHAnsi" w:cstheme="majorHAnsi"/>
                <w:b/>
                <w:sz w:val="16"/>
                <w:szCs w:val="16"/>
              </w:rPr>
              <w:t xml:space="preserve"> embedded in European population-based screening programs with biennial screening</w:t>
            </w:r>
          </w:p>
        </w:tc>
      </w:tr>
      <w:tr w:rsidR="00714051" w:rsidRPr="00E44152" w14:paraId="07C0A219" w14:textId="77777777" w:rsidTr="004B71B5">
        <w:tc>
          <w:tcPr>
            <w:tcW w:w="1331" w:type="dxa"/>
          </w:tcPr>
          <w:p w14:paraId="0F01C038"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Bernardi et al., 2016</w:t>
            </w:r>
          </w:p>
          <w:p w14:paraId="5137D75F"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(STORM-2)</w:t>
            </w:r>
          </w:p>
        </w:tc>
        <w:tc>
          <w:tcPr>
            <w:tcW w:w="1418" w:type="dxa"/>
            <w:gridSpan w:val="2"/>
          </w:tcPr>
          <w:p w14:paraId="664E25BC" w14:textId="77777777" w:rsidR="00714051" w:rsidRPr="00B26620" w:rsidRDefault="00714051" w:rsidP="00714051">
            <w:pPr>
              <w:pStyle w:val="BodyText"/>
              <w:spacing w:before="0" w:after="0" w:line="240" w:lineRule="auto"/>
              <w:rPr>
                <w:rFonts w:asciiTheme="majorHAnsi" w:hAnsiTheme="majorHAnsi" w:cstheme="majorHAnsi"/>
                <w:sz w:val="16"/>
                <w:szCs w:val="16"/>
              </w:rPr>
            </w:pPr>
            <w:r w:rsidRPr="00B26620">
              <w:rPr>
                <w:rFonts w:asciiTheme="majorHAnsi" w:hAnsiTheme="majorHAnsi" w:cstheme="majorHAnsi"/>
                <w:sz w:val="16"/>
                <w:szCs w:val="16"/>
              </w:rPr>
              <w:t>2592 women</w:t>
            </w:r>
          </w:p>
          <w:p w14:paraId="5F0A8F69" w14:textId="77777777" w:rsidR="00714051" w:rsidRPr="00AC23E4" w:rsidRDefault="00714051" w:rsidP="00714051">
            <w:pPr>
              <w:pStyle w:val="BodyText"/>
              <w:spacing w:before="0" w:after="0" w:line="240" w:lineRule="auto"/>
              <w:rPr>
                <w:rFonts w:asciiTheme="majorHAnsi" w:hAnsiTheme="majorHAnsi" w:cstheme="majorHAnsi"/>
                <w:sz w:val="16"/>
                <w:szCs w:val="16"/>
              </w:rPr>
            </w:pPr>
            <w:r w:rsidRPr="00AC23E4">
              <w:rPr>
                <w:rFonts w:asciiTheme="majorHAnsi" w:hAnsiTheme="majorHAnsi" w:cstheme="majorHAnsi"/>
                <w:sz w:val="16"/>
                <w:szCs w:val="16"/>
              </w:rPr>
              <w:t xml:space="preserve">Total sample: </w:t>
            </w:r>
          </w:p>
          <w:p w14:paraId="332CA17C" w14:textId="77777777" w:rsidR="00714051" w:rsidRPr="00B26620" w:rsidRDefault="00714051" w:rsidP="00714051">
            <w:pPr>
              <w:pStyle w:val="BodyText"/>
              <w:spacing w:before="0" w:after="0" w:line="240" w:lineRule="auto"/>
              <w:rPr>
                <w:rFonts w:asciiTheme="majorHAnsi" w:hAnsiTheme="majorHAnsi" w:cstheme="majorHAnsi"/>
                <w:sz w:val="16"/>
                <w:szCs w:val="16"/>
              </w:rPr>
            </w:pPr>
            <w:r w:rsidRPr="00AC23E4">
              <w:rPr>
                <w:rFonts w:asciiTheme="majorHAnsi" w:hAnsiTheme="majorHAnsi" w:cstheme="majorHAnsi"/>
                <w:sz w:val="16"/>
                <w:szCs w:val="16"/>
              </w:rPr>
              <w:t>9677 women</w:t>
            </w:r>
          </w:p>
        </w:tc>
        <w:tc>
          <w:tcPr>
            <w:tcW w:w="4481" w:type="dxa"/>
          </w:tcPr>
          <w:p w14:paraId="523BF2EE" w14:textId="77777777" w:rsidR="00714051"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Prospective, fully paired trial </w:t>
            </w:r>
            <w:r>
              <w:rPr>
                <w:rFonts w:asciiTheme="majorHAnsi" w:hAnsiTheme="majorHAnsi" w:cstheme="majorHAnsi"/>
                <w:sz w:val="16"/>
                <w:szCs w:val="16"/>
              </w:rPr>
              <w:t xml:space="preserve">comparing FFDM, FFDM + DBT and DBT + s2DM </w:t>
            </w:r>
            <w:r w:rsidRPr="00E44152">
              <w:rPr>
                <w:rFonts w:asciiTheme="majorHAnsi" w:hAnsiTheme="majorHAnsi" w:cstheme="majorHAnsi"/>
                <w:sz w:val="16"/>
                <w:szCs w:val="16"/>
              </w:rPr>
              <w:t>using double reading using Hologic’s Selenia Dimensions system</w:t>
            </w:r>
          </w:p>
          <w:p w14:paraId="60E368FA" w14:textId="77777777" w:rsidR="00714051" w:rsidRPr="000A60A6" w:rsidRDefault="00714051" w:rsidP="00714051">
            <w:pPr>
              <w:pStyle w:val="BodyText"/>
              <w:spacing w:before="0" w:after="0" w:line="240" w:lineRule="auto"/>
              <w:rPr>
                <w:rFonts w:asciiTheme="majorHAnsi" w:hAnsiTheme="majorHAnsi" w:cstheme="majorHAnsi"/>
                <w:i/>
                <w:sz w:val="16"/>
                <w:szCs w:val="16"/>
              </w:rPr>
            </w:pPr>
            <w:r>
              <w:rPr>
                <w:rFonts w:asciiTheme="majorHAnsi" w:hAnsiTheme="majorHAnsi" w:cstheme="majorHAnsi"/>
                <w:i/>
                <w:sz w:val="16"/>
                <w:szCs w:val="16"/>
              </w:rPr>
              <w:t>NB Incremental increase reported for FFDM + DBT vs FFDM alone</w:t>
            </w:r>
          </w:p>
        </w:tc>
        <w:tc>
          <w:tcPr>
            <w:tcW w:w="1842" w:type="dxa"/>
          </w:tcPr>
          <w:p w14:paraId="0F3F3AD4"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Increase of 5.4</w:t>
            </w:r>
          </w:p>
        </w:tc>
      </w:tr>
      <w:tr w:rsidR="00714051" w:rsidRPr="00E44152" w14:paraId="30C51264" w14:textId="77777777" w:rsidTr="004B71B5">
        <w:tc>
          <w:tcPr>
            <w:tcW w:w="1331" w:type="dxa"/>
          </w:tcPr>
          <w:p w14:paraId="04174CB6"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Lång et al., 2016</w:t>
            </w:r>
            <w:r>
              <w:rPr>
                <w:rFonts w:asciiTheme="majorHAnsi" w:hAnsiTheme="majorHAnsi" w:cstheme="majorHAnsi"/>
                <w:sz w:val="16"/>
                <w:szCs w:val="16"/>
              </w:rPr>
              <w:t>A</w:t>
            </w:r>
          </w:p>
          <w:p w14:paraId="0CE69B5E"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(Malmö)</w:t>
            </w:r>
          </w:p>
        </w:tc>
        <w:tc>
          <w:tcPr>
            <w:tcW w:w="1418" w:type="dxa"/>
            <w:gridSpan w:val="2"/>
          </w:tcPr>
          <w:p w14:paraId="05E30FF0" w14:textId="77777777" w:rsidR="00714051" w:rsidRPr="00B26620" w:rsidRDefault="00714051" w:rsidP="00714051">
            <w:pPr>
              <w:pStyle w:val="BodyText"/>
              <w:spacing w:before="0" w:after="0" w:line="240" w:lineRule="auto"/>
              <w:rPr>
                <w:rFonts w:asciiTheme="majorHAnsi" w:hAnsiTheme="majorHAnsi" w:cstheme="majorHAnsi"/>
                <w:sz w:val="16"/>
                <w:szCs w:val="16"/>
              </w:rPr>
            </w:pPr>
            <w:r w:rsidRPr="00B26620">
              <w:rPr>
                <w:rFonts w:asciiTheme="majorHAnsi" w:hAnsiTheme="majorHAnsi" w:cstheme="majorHAnsi"/>
                <w:sz w:val="16"/>
                <w:szCs w:val="16"/>
              </w:rPr>
              <w:t>3150 women</w:t>
            </w:r>
          </w:p>
          <w:p w14:paraId="72E712CC" w14:textId="77777777" w:rsidR="00714051" w:rsidRPr="00AC23E4" w:rsidRDefault="00714051" w:rsidP="00714051">
            <w:pPr>
              <w:pStyle w:val="BodyText"/>
              <w:spacing w:before="0" w:after="0" w:line="240" w:lineRule="auto"/>
              <w:jc w:val="left"/>
              <w:rPr>
                <w:rFonts w:asciiTheme="majorHAnsi" w:hAnsiTheme="majorHAnsi" w:cstheme="majorHAnsi"/>
                <w:sz w:val="16"/>
                <w:szCs w:val="16"/>
              </w:rPr>
            </w:pPr>
            <w:r w:rsidRPr="00AC23E4">
              <w:rPr>
                <w:rFonts w:asciiTheme="majorHAnsi" w:hAnsiTheme="majorHAnsi" w:cstheme="majorHAnsi"/>
                <w:sz w:val="16"/>
                <w:szCs w:val="16"/>
              </w:rPr>
              <w:t>Total sample: 7500 women</w:t>
            </w:r>
          </w:p>
        </w:tc>
        <w:tc>
          <w:tcPr>
            <w:tcW w:w="4481" w:type="dxa"/>
          </w:tcPr>
          <w:p w14:paraId="25C9072F" w14:textId="3409BAD3" w:rsidR="00714051" w:rsidRPr="00DC68DD" w:rsidRDefault="00714051" w:rsidP="00714051">
            <w:pPr>
              <w:pStyle w:val="BodyText"/>
              <w:spacing w:before="0" w:after="0" w:line="240" w:lineRule="auto"/>
              <w:rPr>
                <w:rFonts w:asciiTheme="majorHAnsi" w:hAnsiTheme="majorHAnsi" w:cstheme="majorHAnsi"/>
                <w:sz w:val="16"/>
                <w:szCs w:val="16"/>
              </w:rPr>
            </w:pPr>
            <w:r w:rsidRPr="00DC68DD">
              <w:rPr>
                <w:rFonts w:asciiTheme="majorHAnsi" w:hAnsiTheme="majorHAnsi" w:cstheme="majorHAnsi"/>
                <w:sz w:val="16"/>
                <w:szCs w:val="16"/>
              </w:rPr>
              <w:t>Prospective, fully paired trial comparing</w:t>
            </w:r>
            <w:r w:rsidR="0041712F" w:rsidRPr="00DC68DD">
              <w:rPr>
                <w:rFonts w:asciiTheme="majorHAnsi" w:hAnsiTheme="majorHAnsi" w:cstheme="majorHAnsi"/>
                <w:sz w:val="16"/>
                <w:szCs w:val="16"/>
              </w:rPr>
              <w:t xml:space="preserve"> </w:t>
            </w:r>
            <w:r w:rsidR="00DC68DD" w:rsidRPr="00AC23E4">
              <w:rPr>
                <w:rFonts w:asciiTheme="majorHAnsi" w:hAnsiTheme="majorHAnsi" w:cstheme="majorHAnsi"/>
                <w:sz w:val="16"/>
                <w:szCs w:val="16"/>
              </w:rPr>
              <w:t>a sequential approach to screening DBT</w:t>
            </w:r>
            <w:r w:rsidR="00DC68DD" w:rsidRPr="00AC23E4">
              <w:rPr>
                <w:rFonts w:asciiTheme="majorHAnsi" w:hAnsiTheme="majorHAnsi" w:cstheme="majorHAnsi"/>
                <w:sz w:val="16"/>
                <w:szCs w:val="16"/>
                <w:vertAlign w:val="subscript"/>
              </w:rPr>
              <w:t>MLO</w:t>
            </w:r>
            <w:r w:rsidR="00DC68DD" w:rsidRPr="00AC23E4" w:rsidDel="0041712F">
              <w:rPr>
                <w:rFonts w:asciiTheme="majorHAnsi" w:hAnsiTheme="majorHAnsi" w:cstheme="majorHAnsi"/>
                <w:sz w:val="16"/>
                <w:szCs w:val="16"/>
              </w:rPr>
              <w:t xml:space="preserve"> </w:t>
            </w:r>
            <w:r w:rsidR="00DC68DD" w:rsidRPr="00AC23E4">
              <w:rPr>
                <w:rFonts w:asciiTheme="majorHAnsi" w:hAnsiTheme="majorHAnsi" w:cstheme="majorHAnsi"/>
                <w:sz w:val="16"/>
                <w:szCs w:val="16"/>
              </w:rPr>
              <w:t>followed by DM</w:t>
            </w:r>
            <w:r w:rsidR="00DC68DD" w:rsidRPr="00AC23E4">
              <w:rPr>
                <w:rFonts w:asciiTheme="majorHAnsi" w:hAnsiTheme="majorHAnsi" w:cstheme="majorHAnsi"/>
                <w:sz w:val="16"/>
                <w:szCs w:val="16"/>
                <w:vertAlign w:val="subscript"/>
              </w:rPr>
              <w:t>CC</w:t>
            </w:r>
            <w:r w:rsidR="00DC68DD" w:rsidRPr="00AC23E4">
              <w:rPr>
                <w:rFonts w:asciiTheme="majorHAnsi" w:hAnsiTheme="majorHAnsi" w:cstheme="majorHAnsi"/>
                <w:sz w:val="16"/>
                <w:szCs w:val="16"/>
              </w:rPr>
              <w:t xml:space="preserve"> compared to FFDM</w:t>
            </w:r>
            <w:r w:rsidR="00DC68DD" w:rsidRPr="00DC68DD" w:rsidDel="0041712F">
              <w:rPr>
                <w:rFonts w:asciiTheme="majorHAnsi" w:hAnsiTheme="majorHAnsi" w:cstheme="majorHAnsi"/>
                <w:sz w:val="16"/>
                <w:szCs w:val="16"/>
              </w:rPr>
              <w:t xml:space="preserve"> </w:t>
            </w:r>
            <w:r w:rsidRPr="00DC68DD">
              <w:rPr>
                <w:rFonts w:asciiTheme="majorHAnsi" w:hAnsiTheme="majorHAnsi" w:cstheme="majorHAnsi"/>
                <w:sz w:val="16"/>
                <w:szCs w:val="16"/>
              </w:rPr>
              <w:t>using double reading</w:t>
            </w:r>
          </w:p>
        </w:tc>
        <w:tc>
          <w:tcPr>
            <w:tcW w:w="1842" w:type="dxa"/>
          </w:tcPr>
          <w:p w14:paraId="2C255F48"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Increase of 3.8</w:t>
            </w:r>
          </w:p>
        </w:tc>
      </w:tr>
      <w:tr w:rsidR="00714051" w:rsidRPr="00E44152" w14:paraId="5DF39CBF" w14:textId="77777777" w:rsidTr="004B71B5">
        <w:tc>
          <w:tcPr>
            <w:tcW w:w="1331" w:type="dxa"/>
          </w:tcPr>
          <w:p w14:paraId="135F59E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Tagliafico et al., 2016</w:t>
            </w:r>
          </w:p>
          <w:p w14:paraId="4C07AE28"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(ASTOUND trial)</w:t>
            </w:r>
          </w:p>
        </w:tc>
        <w:tc>
          <w:tcPr>
            <w:tcW w:w="1418" w:type="dxa"/>
            <w:gridSpan w:val="2"/>
          </w:tcPr>
          <w:p w14:paraId="5DB10ED1" w14:textId="77777777" w:rsidR="00714051" w:rsidRPr="00B26620" w:rsidRDefault="00714051" w:rsidP="00714051">
            <w:pPr>
              <w:pStyle w:val="BodyText"/>
              <w:spacing w:before="0" w:after="0" w:line="240" w:lineRule="auto"/>
              <w:rPr>
                <w:rFonts w:asciiTheme="majorHAnsi" w:hAnsiTheme="majorHAnsi" w:cstheme="majorHAnsi"/>
                <w:sz w:val="16"/>
                <w:szCs w:val="16"/>
              </w:rPr>
            </w:pPr>
            <w:r w:rsidRPr="00B26620">
              <w:rPr>
                <w:rFonts w:asciiTheme="majorHAnsi" w:hAnsiTheme="majorHAnsi" w:cstheme="majorHAnsi"/>
                <w:sz w:val="16"/>
                <w:szCs w:val="16"/>
              </w:rPr>
              <w:t>3231 Italian women, median age = 51y (44 – 78 years)</w:t>
            </w:r>
          </w:p>
        </w:tc>
        <w:tc>
          <w:tcPr>
            <w:tcW w:w="4481" w:type="dxa"/>
          </w:tcPr>
          <w:p w14:paraId="6C926368"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Prospective comparative trial comparing ultrasound and DBT </w:t>
            </w:r>
            <w:r>
              <w:rPr>
                <w:rFonts w:asciiTheme="majorHAnsi" w:hAnsiTheme="majorHAnsi" w:cstheme="majorHAnsi"/>
                <w:sz w:val="16"/>
                <w:szCs w:val="16"/>
              </w:rPr>
              <w:t xml:space="preserve">performance for women with dense breasts, </w:t>
            </w:r>
            <w:r w:rsidRPr="00E44152">
              <w:rPr>
                <w:rFonts w:asciiTheme="majorHAnsi" w:hAnsiTheme="majorHAnsi" w:cstheme="majorHAnsi"/>
                <w:sz w:val="16"/>
                <w:szCs w:val="16"/>
              </w:rPr>
              <w:t>using Hologic Dimensions system using single reading</w:t>
            </w:r>
          </w:p>
        </w:tc>
        <w:tc>
          <w:tcPr>
            <w:tcW w:w="1842" w:type="dxa"/>
          </w:tcPr>
          <w:p w14:paraId="46FC73CF"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Increase of 4.0 (1.8 to 6.2)</w:t>
            </w:r>
          </w:p>
        </w:tc>
      </w:tr>
      <w:tr w:rsidR="00714051" w:rsidRPr="00E44152" w14:paraId="3AD951C9" w14:textId="77777777" w:rsidTr="004B71B5">
        <w:tc>
          <w:tcPr>
            <w:tcW w:w="1331" w:type="dxa"/>
          </w:tcPr>
          <w:p w14:paraId="65D12F57"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Ciatto et al., 2013</w:t>
            </w:r>
          </w:p>
          <w:p w14:paraId="25120249"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(STORM)</w:t>
            </w:r>
          </w:p>
        </w:tc>
        <w:tc>
          <w:tcPr>
            <w:tcW w:w="1418" w:type="dxa"/>
            <w:gridSpan w:val="2"/>
          </w:tcPr>
          <w:p w14:paraId="3EEE70A7" w14:textId="77777777" w:rsidR="00714051" w:rsidRPr="00B26620" w:rsidRDefault="00714051" w:rsidP="00714051">
            <w:pPr>
              <w:pStyle w:val="BodyText"/>
              <w:spacing w:before="0" w:after="0" w:line="240" w:lineRule="auto"/>
              <w:jc w:val="left"/>
              <w:rPr>
                <w:rFonts w:asciiTheme="majorHAnsi" w:hAnsiTheme="majorHAnsi" w:cstheme="majorHAnsi"/>
                <w:sz w:val="16"/>
                <w:szCs w:val="16"/>
              </w:rPr>
            </w:pPr>
            <w:r w:rsidRPr="00B26620">
              <w:rPr>
                <w:rFonts w:asciiTheme="majorHAnsi" w:hAnsiTheme="majorHAnsi" w:cstheme="majorHAnsi"/>
                <w:sz w:val="16"/>
                <w:szCs w:val="16"/>
              </w:rPr>
              <w:t>1215 women</w:t>
            </w:r>
          </w:p>
          <w:p w14:paraId="191F9BDE" w14:textId="7450F116" w:rsidR="00714051" w:rsidRPr="00B26620" w:rsidRDefault="00714051" w:rsidP="00AC23E4">
            <w:pPr>
              <w:pStyle w:val="BodyText"/>
              <w:spacing w:before="0" w:after="0" w:line="240" w:lineRule="auto"/>
              <w:jc w:val="left"/>
              <w:rPr>
                <w:rFonts w:asciiTheme="majorHAnsi" w:hAnsiTheme="majorHAnsi" w:cstheme="majorHAnsi"/>
                <w:sz w:val="16"/>
                <w:szCs w:val="16"/>
              </w:rPr>
            </w:pPr>
            <w:r w:rsidRPr="00AC23E4">
              <w:rPr>
                <w:rFonts w:asciiTheme="majorHAnsi" w:hAnsiTheme="majorHAnsi" w:cstheme="majorHAnsi"/>
                <w:sz w:val="16"/>
                <w:szCs w:val="16"/>
              </w:rPr>
              <w:t>Total sample: 7294 women</w:t>
            </w:r>
          </w:p>
        </w:tc>
        <w:tc>
          <w:tcPr>
            <w:tcW w:w="4481" w:type="dxa"/>
          </w:tcPr>
          <w:p w14:paraId="6CAB4C11"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Prospective, fully paired trial </w:t>
            </w:r>
            <w:r>
              <w:rPr>
                <w:rFonts w:asciiTheme="majorHAnsi" w:hAnsiTheme="majorHAnsi" w:cstheme="majorHAnsi"/>
                <w:sz w:val="16"/>
                <w:szCs w:val="16"/>
              </w:rPr>
              <w:t xml:space="preserve">comparing FFDM alone to FFDM + DBT </w:t>
            </w:r>
            <w:r w:rsidRPr="00E44152">
              <w:rPr>
                <w:rFonts w:asciiTheme="majorHAnsi" w:hAnsiTheme="majorHAnsi" w:cstheme="majorHAnsi"/>
                <w:sz w:val="16"/>
                <w:szCs w:val="16"/>
              </w:rPr>
              <w:t xml:space="preserve">using double reading using Hologic’s Selenia Dimensions system </w:t>
            </w:r>
          </w:p>
        </w:tc>
        <w:tc>
          <w:tcPr>
            <w:tcW w:w="1842" w:type="dxa"/>
          </w:tcPr>
          <w:p w14:paraId="02921FC4"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Increase of 2.5</w:t>
            </w:r>
            <w:r>
              <w:rPr>
                <w:rFonts w:asciiTheme="majorHAnsi" w:hAnsiTheme="majorHAnsi" w:cstheme="majorHAnsi"/>
                <w:sz w:val="16"/>
                <w:szCs w:val="16"/>
              </w:rPr>
              <w:t xml:space="preserve"> </w:t>
            </w:r>
          </w:p>
        </w:tc>
      </w:tr>
      <w:tr w:rsidR="00714051" w:rsidRPr="00E44152" w14:paraId="6B3EDD2D" w14:textId="77777777" w:rsidTr="004B71B5">
        <w:tc>
          <w:tcPr>
            <w:tcW w:w="9072" w:type="dxa"/>
            <w:gridSpan w:val="5"/>
          </w:tcPr>
          <w:p w14:paraId="3E234C9C" w14:textId="77777777" w:rsidR="00714051" w:rsidRPr="00E44152" w:rsidRDefault="00714051" w:rsidP="00714051">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Retrospective, American studies set in community-based radiology practices with annual screening</w:t>
            </w:r>
          </w:p>
        </w:tc>
      </w:tr>
      <w:tr w:rsidR="00714051" w:rsidRPr="00E44152" w14:paraId="5A271027" w14:textId="77777777" w:rsidTr="004B71B5">
        <w:tc>
          <w:tcPr>
            <w:tcW w:w="1331" w:type="dxa"/>
          </w:tcPr>
          <w:p w14:paraId="65B805C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Rafferty et al., 201</w:t>
            </w:r>
            <w:r>
              <w:rPr>
                <w:rFonts w:asciiTheme="majorHAnsi" w:hAnsiTheme="majorHAnsi" w:cstheme="majorHAnsi"/>
                <w:sz w:val="16"/>
                <w:szCs w:val="16"/>
              </w:rPr>
              <w:t>7</w:t>
            </w:r>
          </w:p>
        </w:tc>
        <w:tc>
          <w:tcPr>
            <w:tcW w:w="1418" w:type="dxa"/>
            <w:gridSpan w:val="2"/>
          </w:tcPr>
          <w:p w14:paraId="5FC18112"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84243</w:t>
            </w:r>
          </w:p>
          <w:p w14:paraId="1D818614"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131,996</w:t>
            </w:r>
          </w:p>
        </w:tc>
        <w:tc>
          <w:tcPr>
            <w:tcW w:w="4481" w:type="dxa"/>
          </w:tcPr>
          <w:p w14:paraId="0D016E62" w14:textId="1BC38B32"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Review of screening </w:t>
            </w:r>
            <w:r w:rsidR="000F7F24">
              <w:rPr>
                <w:rFonts w:asciiTheme="majorHAnsi" w:hAnsiTheme="majorHAnsi" w:cstheme="majorHAnsi"/>
                <w:sz w:val="16"/>
                <w:szCs w:val="16"/>
              </w:rPr>
              <w:t xml:space="preserve">clinical outcomes and performance metrics </w:t>
            </w:r>
            <w:r>
              <w:rPr>
                <w:rFonts w:asciiTheme="majorHAnsi" w:hAnsiTheme="majorHAnsi" w:cstheme="majorHAnsi"/>
                <w:sz w:val="16"/>
                <w:szCs w:val="16"/>
              </w:rPr>
              <w:t>comparing FFDM alone to FFDM + DBT</w:t>
            </w:r>
          </w:p>
        </w:tc>
        <w:tc>
          <w:tcPr>
            <w:tcW w:w="1842" w:type="dxa"/>
          </w:tcPr>
          <w:p w14:paraId="0AF45329"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Increase of 1.4</w:t>
            </w:r>
          </w:p>
        </w:tc>
      </w:tr>
      <w:tr w:rsidR="00714051" w:rsidRPr="00E44152" w14:paraId="3BA24B1F" w14:textId="77777777" w:rsidTr="004B71B5">
        <w:tc>
          <w:tcPr>
            <w:tcW w:w="1331" w:type="dxa"/>
          </w:tcPr>
          <w:p w14:paraId="27A39437"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Conant et al., 2016</w:t>
            </w:r>
          </w:p>
        </w:tc>
        <w:tc>
          <w:tcPr>
            <w:tcW w:w="1418" w:type="dxa"/>
            <w:gridSpan w:val="2"/>
          </w:tcPr>
          <w:p w14:paraId="4979D8F9"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9265</w:t>
            </w:r>
          </w:p>
          <w:p w14:paraId="62859DE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FFDM: 35320 </w:t>
            </w:r>
          </w:p>
        </w:tc>
        <w:tc>
          <w:tcPr>
            <w:tcW w:w="4481" w:type="dxa"/>
          </w:tcPr>
          <w:p w14:paraId="3B0676E9"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Retrospective analysis of data from three PROSPR consortium sites </w:t>
            </w:r>
            <w:r>
              <w:rPr>
                <w:rFonts w:asciiTheme="majorHAnsi" w:hAnsiTheme="majorHAnsi" w:cstheme="majorHAnsi"/>
                <w:sz w:val="16"/>
                <w:szCs w:val="16"/>
              </w:rPr>
              <w:t xml:space="preserve">comparing FFDM alone to FFDM + DBT </w:t>
            </w:r>
            <w:r w:rsidRPr="00E44152">
              <w:rPr>
                <w:rFonts w:asciiTheme="majorHAnsi" w:hAnsiTheme="majorHAnsi" w:cstheme="majorHAnsi"/>
                <w:sz w:val="16"/>
                <w:szCs w:val="16"/>
              </w:rPr>
              <w:t>(NB mammography system used not stated)</w:t>
            </w:r>
          </w:p>
        </w:tc>
        <w:tc>
          <w:tcPr>
            <w:tcW w:w="1842" w:type="dxa"/>
          </w:tcPr>
          <w:p w14:paraId="020CAF0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Increase of 2.1</w:t>
            </w:r>
          </w:p>
        </w:tc>
      </w:tr>
      <w:tr w:rsidR="00714051" w:rsidRPr="00E44152" w14:paraId="197098CC" w14:textId="77777777" w:rsidTr="004B71B5">
        <w:tc>
          <w:tcPr>
            <w:tcW w:w="1331" w:type="dxa"/>
          </w:tcPr>
          <w:p w14:paraId="5C28BFFA"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McCarthy et al., 2014</w:t>
            </w:r>
          </w:p>
        </w:tc>
        <w:tc>
          <w:tcPr>
            <w:tcW w:w="1418" w:type="dxa"/>
            <w:gridSpan w:val="2"/>
          </w:tcPr>
          <w:p w14:paraId="2259B0E4"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5056</w:t>
            </w:r>
          </w:p>
          <w:p w14:paraId="65E3D0D9"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FFDDM: 3489 </w:t>
            </w:r>
          </w:p>
        </w:tc>
        <w:tc>
          <w:tcPr>
            <w:tcW w:w="4481" w:type="dxa"/>
          </w:tcPr>
          <w:p w14:paraId="6FD0139C"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Observational study using Hologic Dimensions system for women presenting for mammographic screening at a single institution </w:t>
            </w:r>
            <w:r>
              <w:rPr>
                <w:rFonts w:asciiTheme="majorHAnsi" w:hAnsiTheme="majorHAnsi" w:cstheme="majorHAnsi"/>
                <w:sz w:val="16"/>
                <w:szCs w:val="16"/>
              </w:rPr>
              <w:t>comparing FFDM alone to FFDM + DBT</w:t>
            </w:r>
          </w:p>
        </w:tc>
        <w:tc>
          <w:tcPr>
            <w:tcW w:w="1842" w:type="dxa"/>
          </w:tcPr>
          <w:p w14:paraId="1C8D2E67"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Increase of 1.8</w:t>
            </w:r>
          </w:p>
          <w:p w14:paraId="6F39DA17" w14:textId="77777777" w:rsidR="00714051" w:rsidRPr="00E44152" w:rsidRDefault="00714051" w:rsidP="00714051">
            <w:pPr>
              <w:pStyle w:val="BodyText"/>
              <w:spacing w:before="0" w:after="0" w:line="240" w:lineRule="auto"/>
              <w:rPr>
                <w:rFonts w:asciiTheme="majorHAnsi" w:hAnsiTheme="majorHAnsi" w:cstheme="majorHAnsi"/>
                <w:i/>
                <w:sz w:val="12"/>
                <w:szCs w:val="12"/>
              </w:rPr>
            </w:pPr>
          </w:p>
        </w:tc>
      </w:tr>
      <w:tr w:rsidR="00714051" w:rsidRPr="00E44152" w14:paraId="34E50EC7" w14:textId="77777777" w:rsidTr="004B71B5">
        <w:tc>
          <w:tcPr>
            <w:tcW w:w="1331" w:type="dxa"/>
          </w:tcPr>
          <w:p w14:paraId="0FA28814"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Rose et al., 2013</w:t>
            </w:r>
          </w:p>
        </w:tc>
        <w:tc>
          <w:tcPr>
            <w:tcW w:w="1418" w:type="dxa"/>
            <w:gridSpan w:val="2"/>
          </w:tcPr>
          <w:p w14:paraId="694B230E"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4666</w:t>
            </w:r>
          </w:p>
          <w:p w14:paraId="028CCE58"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7009</w:t>
            </w:r>
          </w:p>
        </w:tc>
        <w:tc>
          <w:tcPr>
            <w:tcW w:w="4481" w:type="dxa"/>
          </w:tcPr>
          <w:p w14:paraId="6ED4BBEA"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Observational study </w:t>
            </w:r>
            <w:r>
              <w:rPr>
                <w:rFonts w:asciiTheme="majorHAnsi" w:hAnsiTheme="majorHAnsi" w:cstheme="majorHAnsi"/>
                <w:sz w:val="16"/>
                <w:szCs w:val="16"/>
              </w:rPr>
              <w:t>comparing FFDM alone to FFDM + DBT</w:t>
            </w:r>
            <w:r w:rsidRPr="00E44152">
              <w:rPr>
                <w:rFonts w:asciiTheme="majorHAnsi" w:hAnsiTheme="majorHAnsi" w:cstheme="majorHAnsi"/>
                <w:sz w:val="16"/>
                <w:szCs w:val="16"/>
              </w:rPr>
              <w:t xml:space="preserve"> following practice</w:t>
            </w:r>
            <w:r>
              <w:rPr>
                <w:rFonts w:asciiTheme="majorHAnsi" w:hAnsiTheme="majorHAnsi" w:cstheme="majorHAnsi"/>
                <w:sz w:val="16"/>
                <w:szCs w:val="16"/>
              </w:rPr>
              <w:t xml:space="preserve"> </w:t>
            </w:r>
            <w:r w:rsidRPr="00E44152">
              <w:rPr>
                <w:rFonts w:asciiTheme="majorHAnsi" w:hAnsiTheme="majorHAnsi" w:cstheme="majorHAnsi"/>
                <w:sz w:val="16"/>
                <w:szCs w:val="16"/>
              </w:rPr>
              <w:t xml:space="preserve">implementation of DBT </w:t>
            </w:r>
          </w:p>
        </w:tc>
        <w:tc>
          <w:tcPr>
            <w:tcW w:w="1842" w:type="dxa"/>
          </w:tcPr>
          <w:p w14:paraId="7239F7D1"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Increase of 1.4</w:t>
            </w:r>
          </w:p>
        </w:tc>
      </w:tr>
    </w:tbl>
    <w:p w14:paraId="5D5AE844" w14:textId="77777777" w:rsidR="008152C6" w:rsidRDefault="008152C6" w:rsidP="00241A4D">
      <w:pPr>
        <w:pStyle w:val="BodyText-GREEN"/>
        <w:rPr>
          <w:b/>
        </w:rPr>
      </w:pPr>
    </w:p>
    <w:p w14:paraId="504D671D" w14:textId="038D6594" w:rsidR="004F5EFA" w:rsidRPr="009B244E" w:rsidRDefault="00714051" w:rsidP="00241A4D">
      <w:pPr>
        <w:pStyle w:val="BodyText-GREEN"/>
        <w:rPr>
          <w:b/>
          <w:color w:val="auto"/>
        </w:rPr>
      </w:pPr>
      <w:r w:rsidRPr="009B244E">
        <w:rPr>
          <w:b/>
          <w:color w:val="auto"/>
        </w:rPr>
        <w:lastRenderedPageBreak/>
        <w:t>Recall rates and false positives</w:t>
      </w:r>
    </w:p>
    <w:p w14:paraId="1C092690" w14:textId="43500C1D" w:rsidR="00B26620" w:rsidRDefault="004F5EFA" w:rsidP="00647F70">
      <w:pPr>
        <w:pStyle w:val="BodyText"/>
        <w:rPr>
          <w:b/>
        </w:rPr>
      </w:pPr>
      <w:r>
        <w:t xml:space="preserve">Ten </w:t>
      </w:r>
      <w:r w:rsidR="00714051" w:rsidRPr="005C0BF0">
        <w:t xml:space="preserve">studies reported </w:t>
      </w:r>
      <w:r w:rsidR="00B26620">
        <w:t xml:space="preserve">in Houssami and Turner (2016) discussed </w:t>
      </w:r>
      <w:r w:rsidR="00714051" w:rsidRPr="005C0BF0">
        <w:t>overall recall rates and false positive recall rates and stratified results by breast densit</w:t>
      </w:r>
      <w:r w:rsidR="00714051">
        <w:t>y</w:t>
      </w:r>
      <w:r w:rsidR="00714051" w:rsidRPr="005C0BF0">
        <w:t>.</w:t>
      </w:r>
    </w:p>
    <w:p w14:paraId="65F09398" w14:textId="6CE804B3" w:rsidR="00714051" w:rsidRPr="00E44152" w:rsidRDefault="00714051" w:rsidP="00714051">
      <w:r>
        <w:rPr>
          <w:b/>
        </w:rPr>
        <w:t>Overall r</w:t>
      </w:r>
      <w:r w:rsidRPr="00E44152">
        <w:rPr>
          <w:b/>
        </w:rPr>
        <w:t xml:space="preserve">ecall rates </w:t>
      </w:r>
    </w:p>
    <w:tbl>
      <w:tblPr>
        <w:tblStyle w:val="ACGreen-BandedTable"/>
        <w:tblpPr w:leftFromText="180" w:rightFromText="180" w:vertAnchor="text" w:horzAnchor="margin" w:tblpXSpec="right" w:tblpY="178"/>
        <w:tblOverlap w:val="never"/>
        <w:tblW w:w="3970" w:type="dxa"/>
        <w:tblInd w:w="0" w:type="dxa"/>
        <w:tblLayout w:type="fixed"/>
        <w:tblLook w:val="04A0" w:firstRow="1" w:lastRow="0" w:firstColumn="1" w:lastColumn="0" w:noHBand="0" w:noVBand="1"/>
        <w:tblDescription w:val="The table presents one study, providing information on the study design and results by recall rates for different breast densities. &#10;&#10;The Houssami &amp; Turner, 2016 study was a rapid review. Pooled analysis from Prospective studies: (not performed) and Retrospective studies: 2.33% reduction in recall rates for women with dense breasts (p&lt;.001)."/>
      </w:tblPr>
      <w:tblGrid>
        <w:gridCol w:w="1985"/>
        <w:gridCol w:w="1985"/>
      </w:tblGrid>
      <w:tr w:rsidR="002C59E8" w:rsidRPr="00E44152" w14:paraId="279C259C" w14:textId="77777777" w:rsidTr="004B71B5">
        <w:trPr>
          <w:cnfStyle w:val="100000000000" w:firstRow="1" w:lastRow="0" w:firstColumn="0" w:lastColumn="0" w:oddVBand="0" w:evenVBand="0" w:oddHBand="0" w:evenHBand="0" w:firstRowFirstColumn="0" w:firstRowLastColumn="0" w:lastRowFirstColumn="0" w:lastRowLastColumn="0"/>
        </w:trPr>
        <w:tc>
          <w:tcPr>
            <w:tcW w:w="0" w:type="dxa"/>
          </w:tcPr>
          <w:p w14:paraId="0CD29F99" w14:textId="77777777" w:rsidR="002C59E8" w:rsidRPr="009B244E" w:rsidRDefault="002C59E8" w:rsidP="002C59E8">
            <w:pPr>
              <w:pStyle w:val="BodyText"/>
              <w:jc w:val="left"/>
              <w:rPr>
                <w:b/>
                <w:color w:val="auto"/>
                <w:sz w:val="18"/>
                <w:szCs w:val="18"/>
              </w:rPr>
            </w:pPr>
            <w:r w:rsidRPr="009B244E">
              <w:rPr>
                <w:b/>
                <w:color w:val="auto"/>
                <w:sz w:val="18"/>
                <w:szCs w:val="18"/>
              </w:rPr>
              <w:t xml:space="preserve">Study </w:t>
            </w:r>
          </w:p>
          <w:p w14:paraId="07417AD7" w14:textId="77777777" w:rsidR="002C59E8" w:rsidRPr="009B244E" w:rsidRDefault="002C59E8" w:rsidP="002C59E8">
            <w:pPr>
              <w:pStyle w:val="BodyText"/>
              <w:jc w:val="left"/>
              <w:rPr>
                <w:b/>
                <w:color w:val="auto"/>
                <w:sz w:val="18"/>
                <w:szCs w:val="18"/>
              </w:rPr>
            </w:pPr>
            <w:r w:rsidRPr="009B244E">
              <w:rPr>
                <w:b/>
                <w:color w:val="auto"/>
                <w:sz w:val="18"/>
                <w:szCs w:val="18"/>
              </w:rPr>
              <w:t xml:space="preserve">Design </w:t>
            </w:r>
          </w:p>
          <w:p w14:paraId="76123DCE" w14:textId="77777777" w:rsidR="002C59E8" w:rsidRPr="009B244E" w:rsidRDefault="002C59E8" w:rsidP="002C59E8">
            <w:pPr>
              <w:pStyle w:val="BodyText"/>
              <w:jc w:val="left"/>
              <w:rPr>
                <w:b/>
                <w:color w:val="auto"/>
                <w:sz w:val="18"/>
                <w:szCs w:val="18"/>
              </w:rPr>
            </w:pPr>
            <w:r w:rsidRPr="009B244E">
              <w:rPr>
                <w:b/>
                <w:color w:val="auto"/>
                <w:sz w:val="18"/>
                <w:szCs w:val="18"/>
              </w:rPr>
              <w:t>Quality</w:t>
            </w:r>
          </w:p>
        </w:tc>
        <w:tc>
          <w:tcPr>
            <w:tcW w:w="0" w:type="dxa"/>
          </w:tcPr>
          <w:p w14:paraId="34D9EE6A" w14:textId="77777777" w:rsidR="002C59E8" w:rsidRPr="009B244E" w:rsidRDefault="002C59E8" w:rsidP="002C59E8">
            <w:pPr>
              <w:pStyle w:val="BodyText"/>
              <w:jc w:val="left"/>
              <w:rPr>
                <w:b/>
                <w:color w:val="auto"/>
                <w:sz w:val="18"/>
                <w:szCs w:val="18"/>
              </w:rPr>
            </w:pPr>
            <w:r w:rsidRPr="009B244E">
              <w:rPr>
                <w:b/>
                <w:color w:val="auto"/>
                <w:sz w:val="18"/>
                <w:szCs w:val="18"/>
              </w:rPr>
              <w:t xml:space="preserve">Results: recall rates for different breast densities </w:t>
            </w:r>
          </w:p>
        </w:tc>
      </w:tr>
      <w:tr w:rsidR="002C59E8" w:rsidRPr="00E44152" w14:paraId="4B71A8AE" w14:textId="77777777" w:rsidTr="004B71B5">
        <w:trPr>
          <w:trHeight w:val="445"/>
        </w:trPr>
        <w:tc>
          <w:tcPr>
            <w:tcW w:w="0" w:type="dxa"/>
          </w:tcPr>
          <w:p w14:paraId="2C5BA7FE" w14:textId="77777777" w:rsidR="002C59E8" w:rsidRPr="00E44152" w:rsidRDefault="002C59E8" w:rsidP="002C59E8">
            <w:pPr>
              <w:pStyle w:val="BodyText"/>
              <w:spacing w:before="0" w:after="0" w:line="240" w:lineRule="auto"/>
              <w:rPr>
                <w:b/>
                <w:sz w:val="18"/>
                <w:szCs w:val="18"/>
              </w:rPr>
            </w:pPr>
            <w:r w:rsidRPr="00E44152">
              <w:rPr>
                <w:b/>
                <w:sz w:val="18"/>
                <w:szCs w:val="18"/>
              </w:rPr>
              <w:t xml:space="preserve">Houssami </w:t>
            </w:r>
            <w:r>
              <w:rPr>
                <w:b/>
                <w:sz w:val="18"/>
                <w:szCs w:val="18"/>
              </w:rPr>
              <w:t>&amp;</w:t>
            </w:r>
            <w:r w:rsidRPr="00E44152">
              <w:rPr>
                <w:b/>
                <w:sz w:val="18"/>
                <w:szCs w:val="18"/>
              </w:rPr>
              <w:t xml:space="preserve"> Turner</w:t>
            </w:r>
            <w:r>
              <w:rPr>
                <w:b/>
                <w:sz w:val="18"/>
                <w:szCs w:val="18"/>
              </w:rPr>
              <w:t>,</w:t>
            </w:r>
            <w:r w:rsidRPr="00E44152">
              <w:rPr>
                <w:b/>
                <w:sz w:val="18"/>
                <w:szCs w:val="18"/>
              </w:rPr>
              <w:t xml:space="preserve"> 2016</w:t>
            </w:r>
          </w:p>
          <w:p w14:paraId="53487857" w14:textId="77777777" w:rsidR="002C59E8" w:rsidRPr="00E44152" w:rsidRDefault="002C59E8" w:rsidP="002C59E8">
            <w:pPr>
              <w:pStyle w:val="BodyText"/>
              <w:spacing w:before="0" w:after="0" w:line="240" w:lineRule="auto"/>
              <w:rPr>
                <w:sz w:val="18"/>
                <w:szCs w:val="18"/>
              </w:rPr>
            </w:pPr>
            <w:r w:rsidRPr="00E44152">
              <w:rPr>
                <w:sz w:val="18"/>
                <w:szCs w:val="18"/>
              </w:rPr>
              <w:t>Rapid review</w:t>
            </w:r>
          </w:p>
          <w:p w14:paraId="1E3D7CDF" w14:textId="77777777" w:rsidR="002C59E8" w:rsidRPr="00E44152" w:rsidRDefault="002C59E8" w:rsidP="002C59E8">
            <w:pPr>
              <w:pStyle w:val="BodyText"/>
              <w:spacing w:before="0" w:after="0" w:line="240" w:lineRule="auto"/>
              <w:rPr>
                <w:sz w:val="18"/>
                <w:szCs w:val="18"/>
              </w:rPr>
            </w:pPr>
          </w:p>
        </w:tc>
        <w:tc>
          <w:tcPr>
            <w:tcW w:w="0" w:type="dxa"/>
          </w:tcPr>
          <w:p w14:paraId="37EC33A1" w14:textId="77777777" w:rsidR="002C59E8" w:rsidRPr="00E44152" w:rsidRDefault="002C59E8" w:rsidP="002C59E8">
            <w:pPr>
              <w:pStyle w:val="BodyText"/>
              <w:spacing w:before="0" w:after="0" w:line="240" w:lineRule="auto"/>
              <w:jc w:val="left"/>
              <w:rPr>
                <w:sz w:val="18"/>
                <w:szCs w:val="18"/>
              </w:rPr>
            </w:pPr>
            <w:r w:rsidRPr="00E44152">
              <w:rPr>
                <w:sz w:val="18"/>
                <w:szCs w:val="18"/>
              </w:rPr>
              <w:t xml:space="preserve">Pooled analysis from: </w:t>
            </w:r>
            <w:r w:rsidRPr="00E44152">
              <w:rPr>
                <w:i/>
                <w:sz w:val="18"/>
                <w:szCs w:val="18"/>
                <w:u w:val="single"/>
              </w:rPr>
              <w:t>Prospective studies:</w:t>
            </w:r>
            <w:r w:rsidRPr="00E44152">
              <w:rPr>
                <w:sz w:val="18"/>
                <w:szCs w:val="18"/>
              </w:rPr>
              <w:t xml:space="preserve"> (not performed)</w:t>
            </w:r>
          </w:p>
          <w:p w14:paraId="7B857F4D" w14:textId="77777777" w:rsidR="002C59E8" w:rsidRPr="00E44152" w:rsidRDefault="002C59E8" w:rsidP="002C59E8">
            <w:pPr>
              <w:pStyle w:val="BodyText"/>
              <w:spacing w:before="0" w:after="0" w:line="240" w:lineRule="auto"/>
              <w:jc w:val="left"/>
              <w:rPr>
                <w:sz w:val="18"/>
                <w:szCs w:val="18"/>
              </w:rPr>
            </w:pPr>
            <w:r w:rsidRPr="00E44152">
              <w:rPr>
                <w:i/>
                <w:sz w:val="18"/>
                <w:szCs w:val="18"/>
                <w:u w:val="single"/>
              </w:rPr>
              <w:t>Retrospective studies:</w:t>
            </w:r>
            <w:r w:rsidRPr="00E44152">
              <w:rPr>
                <w:sz w:val="18"/>
                <w:szCs w:val="18"/>
              </w:rPr>
              <w:t xml:space="preserve"> 2.33% reduction in recall rates for women with dense breasts (</w:t>
            </w:r>
            <w:r w:rsidRPr="00E44152">
              <w:rPr>
                <w:i/>
                <w:sz w:val="18"/>
                <w:szCs w:val="18"/>
              </w:rPr>
              <w:t>p</w:t>
            </w:r>
            <w:r w:rsidRPr="00E44152">
              <w:rPr>
                <w:sz w:val="18"/>
                <w:szCs w:val="18"/>
              </w:rPr>
              <w:t>&lt;.001)</w:t>
            </w:r>
          </w:p>
        </w:tc>
      </w:tr>
    </w:tbl>
    <w:p w14:paraId="74E64BC5" w14:textId="4EF80D08" w:rsidR="00714051" w:rsidRDefault="00714051" w:rsidP="00B26620">
      <w:pPr>
        <w:pStyle w:val="BodyText"/>
      </w:pPr>
      <w:r w:rsidRPr="00E44152">
        <w:t xml:space="preserve">Houssami </w:t>
      </w:r>
      <w:r>
        <w:t>&amp;</w:t>
      </w:r>
      <w:r w:rsidRPr="00E44152">
        <w:t xml:space="preserve"> Turner (2016) </w:t>
      </w:r>
      <w:r>
        <w:t xml:space="preserve">provided </w:t>
      </w:r>
      <w:r w:rsidRPr="00E44152">
        <w:t xml:space="preserve">pooled analysis </w:t>
      </w:r>
      <w:r>
        <w:t xml:space="preserve">(separated into prospective and retrospective studies) on recall rates </w:t>
      </w:r>
      <w:r w:rsidRPr="00E44152">
        <w:t>for women with dense breasts</w:t>
      </w:r>
      <w:r w:rsidR="00B26620">
        <w:t xml:space="preserve"> (BIRADS 3 or 4)</w:t>
      </w:r>
      <w:r w:rsidRPr="00E44152">
        <w:t>.</w:t>
      </w:r>
      <w:r>
        <w:t xml:space="preserve"> Houssami &amp; Turner’s m</w:t>
      </w:r>
      <w:r w:rsidRPr="00E44152">
        <w:t xml:space="preserve">eta-analysis of recall </w:t>
      </w:r>
      <w:r>
        <w:t>rates data</w:t>
      </w:r>
      <w:r w:rsidR="00B26620">
        <w:t xml:space="preserve"> from the retrospective studies</w:t>
      </w:r>
      <w:r>
        <w:t xml:space="preserve"> </w:t>
      </w:r>
      <w:r w:rsidRPr="00E44152">
        <w:t xml:space="preserve">(115,098 </w:t>
      </w:r>
      <w:r w:rsidR="00B26620">
        <w:t>examinations using DBT</w:t>
      </w:r>
      <w:r w:rsidRPr="00E44152">
        <w:t xml:space="preserve"> </w:t>
      </w:r>
      <w:r w:rsidR="00B26620">
        <w:t xml:space="preserve">compared to </w:t>
      </w:r>
      <w:r w:rsidRPr="00E44152">
        <w:t>186,797 FFDM screen</w:t>
      </w:r>
      <w:r w:rsidR="00B26620">
        <w:t>ing examinations</w:t>
      </w:r>
      <w:r w:rsidRPr="00E44152">
        <w:t xml:space="preserve">) showed a </w:t>
      </w:r>
      <w:r>
        <w:t xml:space="preserve">statistically significant </w:t>
      </w:r>
      <w:r w:rsidRPr="00E44152">
        <w:t>differen</w:t>
      </w:r>
      <w:r>
        <w:t>ce</w:t>
      </w:r>
      <w:r w:rsidRPr="00E44152">
        <w:t xml:space="preserve"> of 23.3 </w:t>
      </w:r>
      <w:r>
        <w:t>fewer</w:t>
      </w:r>
      <w:r w:rsidRPr="00E44152">
        <w:t xml:space="preserve"> recalls per 1000 screen</w:t>
      </w:r>
      <w:r>
        <w:t>ing examinations</w:t>
      </w:r>
      <w:r w:rsidRPr="00E44152">
        <w:t xml:space="preserve"> </w:t>
      </w:r>
      <w:r>
        <w:t xml:space="preserve">for FFDM + DBT </w:t>
      </w:r>
      <w:r w:rsidRPr="00177309">
        <w:t>compared to FFDM for women with dense breasts.</w:t>
      </w:r>
      <w:r w:rsidRPr="00E44152">
        <w:t xml:space="preserve"> FFDM + DBT result</w:t>
      </w:r>
      <w:r w:rsidR="00B26620">
        <w:t>ed</w:t>
      </w:r>
      <w:r w:rsidRPr="00E44152">
        <w:t xml:space="preserve"> in a significant reduction in recall rates for women with </w:t>
      </w:r>
      <w:r w:rsidR="00B26620">
        <w:t xml:space="preserve">more </w:t>
      </w:r>
      <w:r w:rsidRPr="00E44152">
        <w:t>dense breasts screen</w:t>
      </w:r>
      <w:r w:rsidR="00EB0B15">
        <w:t>ed</w:t>
      </w:r>
      <w:r w:rsidRPr="00E44152">
        <w:t xml:space="preserve"> with DBT in comparison with FFDM alone. </w:t>
      </w:r>
      <w:r w:rsidR="00B26620">
        <w:t xml:space="preserve">Houssami and Turner did not complete </w:t>
      </w:r>
      <w:r w:rsidR="00B1200A">
        <w:t xml:space="preserve">any further </w:t>
      </w:r>
      <w:r w:rsidR="00B26620">
        <w:t>analysis looking at differences between women with more dense breasts screened by FFDM + DBT or FFDM compared to women with less dense breasts (BIRADS 1-2). Data on individual studies is reporting in Table 2</w:t>
      </w:r>
      <w:r w:rsidR="00B1200A">
        <w:t>0</w:t>
      </w:r>
      <w:r w:rsidR="00B26620">
        <w:t xml:space="preserve"> (below).</w:t>
      </w:r>
    </w:p>
    <w:p w14:paraId="41F5ACF1" w14:textId="39ECEDBD" w:rsidR="00714051" w:rsidRPr="00E44152" w:rsidRDefault="00714051" w:rsidP="00714051">
      <w:pPr>
        <w:pStyle w:val="Caption"/>
        <w:rPr>
          <w:b w:val="0"/>
        </w:rPr>
      </w:pPr>
      <w:r>
        <w:t xml:space="preserve">Table </w:t>
      </w:r>
      <w:r w:rsidR="00B1200A">
        <w:t>20</w:t>
      </w:r>
      <w:r>
        <w:t xml:space="preserve">: </w:t>
      </w:r>
      <w:r w:rsidRPr="00EF1D9B">
        <w:t>Studies reporting on overall recall rates by breast density (From Houssami &amp; Turner, 2016)</w:t>
      </w:r>
    </w:p>
    <w:tbl>
      <w:tblPr>
        <w:tblW w:w="9076"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20 summarises information from four studies reporting on recall rates by breast density. Information on each study is provided, including information on study participants with dense breasts (BIRADS 3 or 4), FFDM + DBT, FFDM alone, and the difference between recall rates for dense breasts/1000 screens. All four studies are retrospective, American studies set in community-based radiology practices with annual screening. &#10;&#10;The Conant et al., 2016 study was a retrospective analysis of data from three PROSPR consortium sites. Study participants with dense breasts (BIRADS 3 or 4) where FFDM + DBT was used: 9265, and where FFDM alone was used: 35320. FFDM +DBT recall rates were overall: 8.7%, non-dense breasts: 7.4% and dense breasts: 10.3% (p&lt;.0001). Recall rates where FFDM alone was used were overall: 10.4%, non-dense breasts: 9.1% and dense breasts: 12.6% (p&lt;.0001). The difference between recall rates for dense breasts per 1000 screens was a 22.1 decrease (p&lt;.0001).&#10;&#10;The Rafferty et al., 2016 study was a review of screening performance metrics. Study participants with dense breasts (BIRADS 3 or 4) where FFDM + DBT was used: 84243, and where FFDM alone was used: 131,996. FFDM +DBT recall rates were 92/1000 screens. Recall rates where FFDM alone was used were 106/1000 screens. The difference between recall rates for dense breasts per 1000 screens was an 18.4 decrease.&#10;&#10;The McCarthy et al., 2014 study was an observational study using Hologic Dimensions system for women. Study participants with dense breasts (BIRADS 3 or 4) where FFDM + DBT was used: 5056 and where FFDM alone was used: 3489. FFDM +DBT recall rates for non-dense breasts: 7.8%, and for dense breasts: 10.8%. Recall rates where FFDM alone was used for non-dense breasts: 9.2% (p&lt;.001), and for dense breasts: 12.8% (p&lt;.006). The difference between recall rates for dense breasts per 1000 screens was a 19.4 decrease.&#10;&#10;The Rose et al., 2013 study was an observational study following practice implementation of DBT. Study participants with dense breasts (BIRADS 3 or 4) where FFDM + DBT was used: 4666, and where FFDM alone was used: 7009. FFDM +DBT recall rates were overall: 5.5%, BIRADS 1: 2.7%, BIRADS 2: 4.3%, BIRADS 3: 6.6%, and BIRADS 4: 9.0%. Recall rates where FFDM alone was used were overall: 8.7%, BIRADS 1: 4.6%, BIRADS 2: 7.2%, BIRADS 3: 10.2%, and BIRADS 4: 13.3%. The difference between recall rates for dense breasts per 1000 screens was a 36.8 decrease for women with dense breasts.&#10;"/>
      </w:tblPr>
      <w:tblGrid>
        <w:gridCol w:w="1222"/>
        <w:gridCol w:w="11"/>
        <w:gridCol w:w="1108"/>
        <w:gridCol w:w="1625"/>
        <w:gridCol w:w="1647"/>
        <w:gridCol w:w="1722"/>
        <w:gridCol w:w="1741"/>
      </w:tblGrid>
      <w:tr w:rsidR="009B244E" w:rsidRPr="009B244E" w14:paraId="12C8F589" w14:textId="77777777" w:rsidTr="004B71B5">
        <w:trPr>
          <w:trHeight w:val="925"/>
        </w:trPr>
        <w:tc>
          <w:tcPr>
            <w:tcW w:w="1233" w:type="dxa"/>
            <w:gridSpan w:val="2"/>
            <w:shd w:val="clear" w:color="auto" w:fill="77B800" w:themeFill="background2"/>
          </w:tcPr>
          <w:p w14:paraId="08F87471" w14:textId="77777777" w:rsidR="00714051" w:rsidRPr="009B244E" w:rsidRDefault="00714051" w:rsidP="00AC23E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Study</w:t>
            </w:r>
          </w:p>
        </w:tc>
        <w:tc>
          <w:tcPr>
            <w:tcW w:w="1108" w:type="dxa"/>
            <w:shd w:val="clear" w:color="auto" w:fill="77B800" w:themeFill="background2"/>
          </w:tcPr>
          <w:p w14:paraId="3E97D331" w14:textId="1275BE22" w:rsidR="00714051" w:rsidRPr="009B244E" w:rsidRDefault="00714051" w:rsidP="00AC23E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Study participants with dense breasts (BIRADS 3 or 4)</w:t>
            </w:r>
          </w:p>
        </w:tc>
        <w:tc>
          <w:tcPr>
            <w:tcW w:w="1625" w:type="dxa"/>
            <w:shd w:val="clear" w:color="auto" w:fill="77B800" w:themeFill="background2"/>
          </w:tcPr>
          <w:p w14:paraId="618DC4DB" w14:textId="77777777" w:rsidR="00714051" w:rsidRPr="009B244E" w:rsidRDefault="00714051" w:rsidP="00AC23E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Study type</w:t>
            </w:r>
          </w:p>
        </w:tc>
        <w:tc>
          <w:tcPr>
            <w:tcW w:w="1647" w:type="dxa"/>
            <w:shd w:val="clear" w:color="auto" w:fill="77B800" w:themeFill="background2"/>
          </w:tcPr>
          <w:p w14:paraId="16C5FF65" w14:textId="77777777" w:rsidR="00714051" w:rsidRPr="009B244E" w:rsidRDefault="00714051" w:rsidP="00AC23E4">
            <w:pPr>
              <w:pStyle w:val="BodyText"/>
              <w:spacing w:before="0" w:after="0" w:line="240" w:lineRule="auto"/>
              <w:jc w:val="center"/>
              <w:rPr>
                <w:rFonts w:asciiTheme="majorHAnsi" w:hAnsiTheme="majorHAnsi" w:cstheme="majorHAnsi"/>
                <w:i/>
                <w:sz w:val="18"/>
                <w:szCs w:val="18"/>
              </w:rPr>
            </w:pPr>
            <w:r w:rsidRPr="009B244E">
              <w:rPr>
                <w:rFonts w:asciiTheme="majorHAnsi" w:hAnsiTheme="majorHAnsi" w:cstheme="majorHAnsi"/>
                <w:b/>
                <w:sz w:val="18"/>
                <w:szCs w:val="18"/>
              </w:rPr>
              <w:t xml:space="preserve">FFDM + DBT </w:t>
            </w:r>
            <w:r w:rsidRPr="009B244E">
              <w:rPr>
                <w:rFonts w:asciiTheme="majorHAnsi" w:hAnsiTheme="majorHAnsi" w:cstheme="majorHAnsi"/>
                <w:sz w:val="18"/>
                <w:szCs w:val="18"/>
              </w:rPr>
              <w:t xml:space="preserve">(95%CI;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tc>
        <w:tc>
          <w:tcPr>
            <w:tcW w:w="1722" w:type="dxa"/>
            <w:shd w:val="clear" w:color="auto" w:fill="77B800" w:themeFill="background2"/>
          </w:tcPr>
          <w:p w14:paraId="44E38681" w14:textId="77777777" w:rsidR="00714051" w:rsidRPr="009B244E" w:rsidRDefault="00714051" w:rsidP="00AC23E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b/>
                <w:sz w:val="18"/>
                <w:szCs w:val="18"/>
              </w:rPr>
              <w:t xml:space="preserve">FFDM alone </w:t>
            </w:r>
            <w:r w:rsidRPr="009B244E">
              <w:rPr>
                <w:rFonts w:asciiTheme="majorHAnsi" w:hAnsiTheme="majorHAnsi" w:cstheme="majorHAnsi"/>
                <w:sz w:val="18"/>
                <w:szCs w:val="18"/>
              </w:rPr>
              <w:t xml:space="preserve">(95%CI;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tc>
        <w:tc>
          <w:tcPr>
            <w:tcW w:w="1741" w:type="dxa"/>
            <w:shd w:val="clear" w:color="auto" w:fill="77B800" w:themeFill="background2"/>
          </w:tcPr>
          <w:p w14:paraId="67ABE145" w14:textId="12D6FCF5" w:rsidR="00714051" w:rsidRPr="009B244E" w:rsidRDefault="00714051" w:rsidP="00AC23E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b/>
                <w:sz w:val="18"/>
                <w:szCs w:val="18"/>
              </w:rPr>
              <w:t xml:space="preserve">Difference between recall rates for dense breasts / 1000 screens </w:t>
            </w:r>
            <w:r w:rsidRPr="009B244E">
              <w:rPr>
                <w:rFonts w:asciiTheme="majorHAnsi" w:hAnsiTheme="majorHAnsi" w:cstheme="majorHAnsi"/>
                <w:sz w:val="18"/>
                <w:szCs w:val="18"/>
              </w:rPr>
              <w:t xml:space="preserve">(95%CI;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p w14:paraId="47EE0F2C" w14:textId="77777777" w:rsidR="00714051" w:rsidRPr="009B244E" w:rsidRDefault="00714051" w:rsidP="00AC23E4">
            <w:pPr>
              <w:pStyle w:val="BodyText"/>
              <w:spacing w:before="0" w:after="0" w:line="240" w:lineRule="auto"/>
              <w:jc w:val="center"/>
              <w:rPr>
                <w:rFonts w:asciiTheme="majorHAnsi" w:hAnsiTheme="majorHAnsi" w:cstheme="majorHAnsi"/>
                <w:sz w:val="14"/>
                <w:szCs w:val="14"/>
              </w:rPr>
            </w:pPr>
            <w:r w:rsidRPr="009B244E">
              <w:rPr>
                <w:rFonts w:asciiTheme="majorHAnsi" w:hAnsiTheme="majorHAnsi" w:cstheme="majorHAnsi"/>
                <w:i/>
                <w:sz w:val="14"/>
                <w:szCs w:val="14"/>
              </w:rPr>
              <w:t>All rates from Houssami &amp; Turner, 2016</w:t>
            </w:r>
          </w:p>
        </w:tc>
      </w:tr>
      <w:tr w:rsidR="00714051" w:rsidRPr="00E44152" w14:paraId="044168F1" w14:textId="77777777" w:rsidTr="004B71B5">
        <w:trPr>
          <w:trHeight w:val="179"/>
        </w:trPr>
        <w:tc>
          <w:tcPr>
            <w:tcW w:w="7335" w:type="dxa"/>
            <w:gridSpan w:val="6"/>
          </w:tcPr>
          <w:p w14:paraId="4280477C" w14:textId="55D1C195" w:rsidR="00714051" w:rsidRPr="00E44152" w:rsidRDefault="00714051" w:rsidP="00714051">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 xml:space="preserve">Retrospective, American studies set in </w:t>
            </w:r>
            <w:r w:rsidR="00DE60C4" w:rsidRPr="00E44152">
              <w:rPr>
                <w:rFonts w:asciiTheme="majorHAnsi" w:hAnsiTheme="majorHAnsi" w:cstheme="majorHAnsi"/>
                <w:b/>
                <w:sz w:val="16"/>
                <w:szCs w:val="16"/>
              </w:rPr>
              <w:t>community-based</w:t>
            </w:r>
            <w:r w:rsidRPr="00E44152">
              <w:rPr>
                <w:rFonts w:asciiTheme="majorHAnsi" w:hAnsiTheme="majorHAnsi" w:cstheme="majorHAnsi"/>
                <w:b/>
                <w:sz w:val="16"/>
                <w:szCs w:val="16"/>
              </w:rPr>
              <w:t xml:space="preserve"> radiology practices with annual screening</w:t>
            </w:r>
          </w:p>
        </w:tc>
        <w:tc>
          <w:tcPr>
            <w:tcW w:w="1741" w:type="dxa"/>
          </w:tcPr>
          <w:p w14:paraId="4E433B29" w14:textId="77777777" w:rsidR="00714051" w:rsidRPr="00E44152" w:rsidRDefault="00714051" w:rsidP="00714051">
            <w:pPr>
              <w:pStyle w:val="BodyText"/>
              <w:spacing w:before="0" w:after="0" w:line="240" w:lineRule="auto"/>
              <w:rPr>
                <w:rFonts w:asciiTheme="majorHAnsi" w:hAnsiTheme="majorHAnsi" w:cstheme="majorHAnsi"/>
                <w:b/>
                <w:sz w:val="16"/>
                <w:szCs w:val="16"/>
              </w:rPr>
            </w:pPr>
          </w:p>
        </w:tc>
      </w:tr>
      <w:tr w:rsidR="00EB0B15" w:rsidRPr="00E44152" w14:paraId="147CAEB2" w14:textId="77777777" w:rsidTr="004B71B5">
        <w:trPr>
          <w:trHeight w:val="525"/>
        </w:trPr>
        <w:tc>
          <w:tcPr>
            <w:tcW w:w="1222" w:type="dxa"/>
          </w:tcPr>
          <w:p w14:paraId="5C639F3F" w14:textId="15594A88"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Conant et al.</w:t>
            </w:r>
            <w:r>
              <w:rPr>
                <w:rFonts w:asciiTheme="majorHAnsi" w:hAnsiTheme="majorHAnsi" w:cstheme="majorHAnsi"/>
                <w:sz w:val="16"/>
                <w:szCs w:val="16"/>
              </w:rPr>
              <w:t>,</w:t>
            </w:r>
            <w:r w:rsidRPr="00E44152">
              <w:rPr>
                <w:rFonts w:asciiTheme="majorHAnsi" w:hAnsiTheme="majorHAnsi" w:cstheme="majorHAnsi"/>
                <w:sz w:val="16"/>
                <w:szCs w:val="16"/>
              </w:rPr>
              <w:t xml:space="preserve"> 2016</w:t>
            </w:r>
          </w:p>
        </w:tc>
        <w:tc>
          <w:tcPr>
            <w:tcW w:w="1119" w:type="dxa"/>
            <w:gridSpan w:val="2"/>
          </w:tcPr>
          <w:p w14:paraId="1D8D0007" w14:textId="77777777" w:rsidR="00EB0B15" w:rsidRPr="00E44152" w:rsidRDefault="00EB0B15" w:rsidP="00EB0B15">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9265</w:t>
            </w:r>
          </w:p>
          <w:p w14:paraId="780F334B" w14:textId="4546BDFF"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FFDM: 35320 </w:t>
            </w:r>
          </w:p>
        </w:tc>
        <w:tc>
          <w:tcPr>
            <w:tcW w:w="1625" w:type="dxa"/>
          </w:tcPr>
          <w:p w14:paraId="7A2FB190" w14:textId="139E56BF"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Retrospective analysis of data from three PROSPR consortium sites </w:t>
            </w:r>
          </w:p>
        </w:tc>
        <w:tc>
          <w:tcPr>
            <w:tcW w:w="1647" w:type="dxa"/>
          </w:tcPr>
          <w:p w14:paraId="3172D6C1"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8.7%</w:t>
            </w:r>
          </w:p>
          <w:p w14:paraId="1DA56E3A"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Non-dense breasts: 7.4%</w:t>
            </w:r>
          </w:p>
          <w:p w14:paraId="6E825ED0"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Dense breasts: 10.3%</w:t>
            </w:r>
          </w:p>
          <w:p w14:paraId="12BBE21E" w14:textId="1A7C572A"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&lt;.0001)</w:t>
            </w:r>
          </w:p>
        </w:tc>
        <w:tc>
          <w:tcPr>
            <w:tcW w:w="1722" w:type="dxa"/>
          </w:tcPr>
          <w:p w14:paraId="2F2894A4"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10.4%</w:t>
            </w:r>
          </w:p>
          <w:p w14:paraId="42DB1BC3"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Non-dense breasts: 9.1%</w:t>
            </w:r>
          </w:p>
          <w:p w14:paraId="6AC4ECEA"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Dense breasts: 12.6%</w:t>
            </w:r>
          </w:p>
          <w:p w14:paraId="4CDE55AA" w14:textId="1FC1CE7C"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&lt;.0001)</w:t>
            </w:r>
          </w:p>
        </w:tc>
        <w:tc>
          <w:tcPr>
            <w:tcW w:w="1741" w:type="dxa"/>
          </w:tcPr>
          <w:p w14:paraId="08894084" w14:textId="691B401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22.1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&lt;.0001)</w:t>
            </w:r>
          </w:p>
        </w:tc>
      </w:tr>
      <w:tr w:rsidR="00EB0B15" w:rsidRPr="00E44152" w14:paraId="52DF6350" w14:textId="77777777" w:rsidTr="004B71B5">
        <w:trPr>
          <w:trHeight w:val="899"/>
        </w:trPr>
        <w:tc>
          <w:tcPr>
            <w:tcW w:w="1222" w:type="dxa"/>
          </w:tcPr>
          <w:p w14:paraId="0E46929F" w14:textId="176F5003"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Rafferty et al.</w:t>
            </w:r>
            <w:r>
              <w:rPr>
                <w:rFonts w:asciiTheme="majorHAnsi" w:hAnsiTheme="majorHAnsi" w:cstheme="majorHAnsi"/>
                <w:sz w:val="16"/>
                <w:szCs w:val="16"/>
              </w:rPr>
              <w:t>,</w:t>
            </w:r>
            <w:r w:rsidRPr="00E44152">
              <w:rPr>
                <w:rFonts w:asciiTheme="majorHAnsi" w:hAnsiTheme="majorHAnsi" w:cstheme="majorHAnsi"/>
                <w:sz w:val="16"/>
                <w:szCs w:val="16"/>
              </w:rPr>
              <w:t xml:space="preserve"> 201</w:t>
            </w:r>
            <w:r>
              <w:rPr>
                <w:rFonts w:asciiTheme="majorHAnsi" w:hAnsiTheme="majorHAnsi" w:cstheme="majorHAnsi"/>
                <w:sz w:val="16"/>
                <w:szCs w:val="16"/>
              </w:rPr>
              <w:t>6</w:t>
            </w:r>
          </w:p>
        </w:tc>
        <w:tc>
          <w:tcPr>
            <w:tcW w:w="1119" w:type="dxa"/>
            <w:gridSpan w:val="2"/>
          </w:tcPr>
          <w:p w14:paraId="245D4913" w14:textId="77777777" w:rsidR="00EB0B15" w:rsidRPr="00E44152" w:rsidRDefault="00EB0B15" w:rsidP="00EB0B15">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84243</w:t>
            </w:r>
          </w:p>
          <w:p w14:paraId="22079248" w14:textId="29C92A68"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131,996</w:t>
            </w:r>
          </w:p>
        </w:tc>
        <w:tc>
          <w:tcPr>
            <w:tcW w:w="1625" w:type="dxa"/>
          </w:tcPr>
          <w:p w14:paraId="178390C7" w14:textId="256C9CB8"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Review of screening performance metrics</w:t>
            </w:r>
          </w:p>
        </w:tc>
        <w:tc>
          <w:tcPr>
            <w:tcW w:w="1647" w:type="dxa"/>
          </w:tcPr>
          <w:p w14:paraId="5C2EDAF9" w14:textId="36577802"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92/1000 screens</w:t>
            </w:r>
          </w:p>
        </w:tc>
        <w:tc>
          <w:tcPr>
            <w:tcW w:w="1722" w:type="dxa"/>
          </w:tcPr>
          <w:p w14:paraId="523C4113" w14:textId="6931FE3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106/1000 screens</w:t>
            </w:r>
          </w:p>
        </w:tc>
        <w:tc>
          <w:tcPr>
            <w:tcW w:w="1741" w:type="dxa"/>
          </w:tcPr>
          <w:p w14:paraId="6C995F06" w14:textId="1B9D928F"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18.4 decrease</w:t>
            </w:r>
          </w:p>
        </w:tc>
      </w:tr>
      <w:tr w:rsidR="00EB0B15" w:rsidRPr="00E44152" w14:paraId="670AB9A3" w14:textId="77777777" w:rsidTr="00241A4D">
        <w:trPr>
          <w:trHeight w:val="673"/>
        </w:trPr>
        <w:tc>
          <w:tcPr>
            <w:tcW w:w="1222" w:type="dxa"/>
          </w:tcPr>
          <w:p w14:paraId="5EF1D0E6"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McCarthy et al.</w:t>
            </w:r>
            <w:r>
              <w:rPr>
                <w:rFonts w:asciiTheme="majorHAnsi" w:hAnsiTheme="majorHAnsi" w:cstheme="majorHAnsi"/>
                <w:sz w:val="16"/>
                <w:szCs w:val="16"/>
              </w:rPr>
              <w:t>,</w:t>
            </w:r>
            <w:r w:rsidRPr="00E44152">
              <w:rPr>
                <w:rFonts w:asciiTheme="majorHAnsi" w:hAnsiTheme="majorHAnsi" w:cstheme="majorHAnsi"/>
                <w:sz w:val="16"/>
                <w:szCs w:val="16"/>
              </w:rPr>
              <w:t xml:space="preserve"> 2014</w:t>
            </w:r>
          </w:p>
        </w:tc>
        <w:tc>
          <w:tcPr>
            <w:tcW w:w="1119" w:type="dxa"/>
            <w:gridSpan w:val="2"/>
          </w:tcPr>
          <w:p w14:paraId="7DE7E36A"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5056</w:t>
            </w:r>
          </w:p>
          <w:p w14:paraId="440C4DDF"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FFDDM: 3489 </w:t>
            </w:r>
          </w:p>
        </w:tc>
        <w:tc>
          <w:tcPr>
            <w:tcW w:w="1625" w:type="dxa"/>
          </w:tcPr>
          <w:p w14:paraId="2714414D" w14:textId="3D0ECD1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Observational study using Hologic Dimensions system for women </w:t>
            </w:r>
          </w:p>
        </w:tc>
        <w:tc>
          <w:tcPr>
            <w:tcW w:w="1647" w:type="dxa"/>
          </w:tcPr>
          <w:p w14:paraId="4F19DFEB"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Non-dense breasts: 7.8%</w:t>
            </w:r>
          </w:p>
          <w:p w14:paraId="2EB01603"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Dense breasts: 10.8%</w:t>
            </w:r>
          </w:p>
        </w:tc>
        <w:tc>
          <w:tcPr>
            <w:tcW w:w="1722" w:type="dxa"/>
          </w:tcPr>
          <w:p w14:paraId="34492A30"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Non-dense breasts: 9.2%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p>
          <w:p w14:paraId="75E436A5"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Dense breasts: 12.8% (</w:t>
            </w:r>
            <w:r w:rsidRPr="00E44152">
              <w:rPr>
                <w:rFonts w:asciiTheme="majorHAnsi" w:hAnsiTheme="majorHAnsi" w:cstheme="majorHAnsi"/>
                <w:i/>
                <w:sz w:val="16"/>
                <w:szCs w:val="16"/>
              </w:rPr>
              <w:t>p</w:t>
            </w:r>
            <w:r w:rsidRPr="00E44152">
              <w:rPr>
                <w:rFonts w:asciiTheme="majorHAnsi" w:hAnsiTheme="majorHAnsi" w:cstheme="majorHAnsi"/>
                <w:sz w:val="16"/>
                <w:szCs w:val="16"/>
              </w:rPr>
              <w:t>&lt;.006)</w:t>
            </w:r>
          </w:p>
        </w:tc>
        <w:tc>
          <w:tcPr>
            <w:tcW w:w="1741" w:type="dxa"/>
          </w:tcPr>
          <w:p w14:paraId="4F115585"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19.4 decrease</w:t>
            </w:r>
          </w:p>
        </w:tc>
      </w:tr>
      <w:tr w:rsidR="00EB0B15" w:rsidRPr="00E44152" w14:paraId="4E2D87D3" w14:textId="77777777" w:rsidTr="004B71B5">
        <w:trPr>
          <w:trHeight w:val="886"/>
        </w:trPr>
        <w:tc>
          <w:tcPr>
            <w:tcW w:w="1222" w:type="dxa"/>
          </w:tcPr>
          <w:p w14:paraId="218098C1"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Rose et al.</w:t>
            </w:r>
            <w:r>
              <w:rPr>
                <w:rFonts w:asciiTheme="majorHAnsi" w:hAnsiTheme="majorHAnsi" w:cstheme="majorHAnsi"/>
                <w:sz w:val="16"/>
                <w:szCs w:val="16"/>
              </w:rPr>
              <w:t>,</w:t>
            </w:r>
            <w:r w:rsidRPr="00E44152">
              <w:rPr>
                <w:rFonts w:asciiTheme="majorHAnsi" w:hAnsiTheme="majorHAnsi" w:cstheme="majorHAnsi"/>
                <w:sz w:val="16"/>
                <w:szCs w:val="16"/>
              </w:rPr>
              <w:t xml:space="preserve"> 2013</w:t>
            </w:r>
          </w:p>
        </w:tc>
        <w:tc>
          <w:tcPr>
            <w:tcW w:w="1119" w:type="dxa"/>
            <w:gridSpan w:val="2"/>
          </w:tcPr>
          <w:p w14:paraId="5D70E539"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4666</w:t>
            </w:r>
          </w:p>
          <w:p w14:paraId="4F16B5FD"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7009</w:t>
            </w:r>
          </w:p>
        </w:tc>
        <w:tc>
          <w:tcPr>
            <w:tcW w:w="1625" w:type="dxa"/>
          </w:tcPr>
          <w:p w14:paraId="35509589"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Observational study following practice implementation of DBT </w:t>
            </w:r>
          </w:p>
        </w:tc>
        <w:tc>
          <w:tcPr>
            <w:tcW w:w="1647" w:type="dxa"/>
          </w:tcPr>
          <w:p w14:paraId="6F856E73"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5.5%</w:t>
            </w:r>
          </w:p>
          <w:p w14:paraId="6CEB2F21" w14:textId="73A9B88C"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1: 2.7%</w:t>
            </w:r>
          </w:p>
          <w:p w14:paraId="157C00D9" w14:textId="4FF7E99E"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2: 4.3%</w:t>
            </w:r>
          </w:p>
          <w:p w14:paraId="5139420C" w14:textId="3EC27CC1"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3: 6.6%</w:t>
            </w:r>
          </w:p>
          <w:p w14:paraId="1CA7AF90" w14:textId="33F1E925"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4: 9.0%</w:t>
            </w:r>
          </w:p>
        </w:tc>
        <w:tc>
          <w:tcPr>
            <w:tcW w:w="1722" w:type="dxa"/>
          </w:tcPr>
          <w:p w14:paraId="6806DBAF"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8.7%</w:t>
            </w:r>
          </w:p>
          <w:p w14:paraId="6A26C780" w14:textId="1AF9526A"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1: 4.6%</w:t>
            </w:r>
          </w:p>
          <w:p w14:paraId="6CC06E29" w14:textId="5E9E3EF6"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2: 7.2%</w:t>
            </w:r>
          </w:p>
          <w:p w14:paraId="2D4F13FB" w14:textId="5A0F4354"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3: 10.2%</w:t>
            </w:r>
          </w:p>
          <w:p w14:paraId="4DBE4C0A" w14:textId="6A4BF25C"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w:t>
            </w:r>
            <w:r w:rsidR="00612421">
              <w:rPr>
                <w:rFonts w:asciiTheme="majorHAnsi" w:hAnsiTheme="majorHAnsi" w:cstheme="majorHAnsi"/>
                <w:sz w:val="16"/>
                <w:szCs w:val="16"/>
              </w:rPr>
              <w:t>I</w:t>
            </w:r>
            <w:r w:rsidRPr="00E44152">
              <w:rPr>
                <w:rFonts w:asciiTheme="majorHAnsi" w:hAnsiTheme="majorHAnsi" w:cstheme="majorHAnsi"/>
                <w:sz w:val="16"/>
                <w:szCs w:val="16"/>
              </w:rPr>
              <w:t>RADS 4: 13.3%</w:t>
            </w:r>
          </w:p>
        </w:tc>
        <w:tc>
          <w:tcPr>
            <w:tcW w:w="1741" w:type="dxa"/>
          </w:tcPr>
          <w:p w14:paraId="1877FCE4" w14:textId="77777777" w:rsidR="00EB0B15" w:rsidRPr="00E44152" w:rsidRDefault="00EB0B15" w:rsidP="00EB0B15">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36.8 decrease</w:t>
            </w:r>
            <w:r>
              <w:rPr>
                <w:rFonts w:asciiTheme="majorHAnsi" w:hAnsiTheme="majorHAnsi" w:cstheme="majorHAnsi"/>
                <w:sz w:val="16"/>
                <w:szCs w:val="16"/>
              </w:rPr>
              <w:t xml:space="preserve"> for women with dense breasts</w:t>
            </w:r>
          </w:p>
        </w:tc>
      </w:tr>
    </w:tbl>
    <w:p w14:paraId="43C0910E" w14:textId="679580DA" w:rsidR="00714051" w:rsidRDefault="00714051" w:rsidP="00714051">
      <w:pPr>
        <w:pStyle w:val="BodyText"/>
      </w:pPr>
      <w:r w:rsidRPr="00E44152">
        <w:lastRenderedPageBreak/>
        <w:t>Lång et al</w:t>
      </w:r>
      <w:r>
        <w:t xml:space="preserve">. (2016B) reported interim results </w:t>
      </w:r>
      <w:r w:rsidR="00DC68DD">
        <w:t xml:space="preserve">from </w:t>
      </w:r>
      <w:r>
        <w:t xml:space="preserve">the </w:t>
      </w:r>
      <w:r w:rsidRPr="00E44152">
        <w:t>Malmö</w:t>
      </w:r>
      <w:r>
        <w:t xml:space="preserve"> trial (using Siemens’ Mammomat Inspirations system</w:t>
      </w:r>
      <w:r w:rsidR="00DE60C4">
        <w:t>) and</w:t>
      </w:r>
      <w:r>
        <w:t xml:space="preserve"> noted </w:t>
      </w:r>
      <w:r w:rsidRPr="00E44152">
        <w:t xml:space="preserve">that women recalled </w:t>
      </w:r>
      <w:r>
        <w:t>following</w:t>
      </w:r>
      <w:r w:rsidRPr="00E44152">
        <w:t xml:space="preserve"> </w:t>
      </w:r>
      <w:r w:rsidR="00A52354">
        <w:t xml:space="preserve">FFDM + DBT </w:t>
      </w:r>
      <w:r w:rsidRPr="00E44152">
        <w:t>tended to be slightly younger</w:t>
      </w:r>
      <w:r w:rsidR="00B1200A">
        <w:t xml:space="preserve"> (the average age was 51 years)</w:t>
      </w:r>
      <w:r w:rsidRPr="00E44152">
        <w:t xml:space="preserve"> and </w:t>
      </w:r>
      <w:r w:rsidR="00B1200A">
        <w:t xml:space="preserve">were more likely to have </w:t>
      </w:r>
      <w:r>
        <w:t xml:space="preserve">more dense </w:t>
      </w:r>
      <w:r w:rsidRPr="00E44152">
        <w:t xml:space="preserve">breasts compared to women recalled on FFDM </w:t>
      </w:r>
      <w:r>
        <w:t xml:space="preserve">or </w:t>
      </w:r>
      <w:r w:rsidR="0041712F">
        <w:t>DBT</w:t>
      </w:r>
      <w:r w:rsidR="0041712F">
        <w:rPr>
          <w:vertAlign w:val="subscript"/>
        </w:rPr>
        <w:t>MLO</w:t>
      </w:r>
      <w:r w:rsidR="00A52354">
        <w:t xml:space="preserve"> alone</w:t>
      </w:r>
      <w:r w:rsidR="00B1200A">
        <w:t xml:space="preserve"> (who were slightly older at an average age of 55 years)</w:t>
      </w:r>
      <w:r w:rsidRPr="00E44152">
        <w:t xml:space="preserve">. </w:t>
      </w:r>
      <w:r>
        <w:t>W</w:t>
      </w:r>
      <w:r w:rsidRPr="00E44152">
        <w:t xml:space="preserve">omen </w:t>
      </w:r>
      <w:r w:rsidR="00054495">
        <w:t xml:space="preserve">recalled </w:t>
      </w:r>
      <w:r w:rsidRPr="00E44152">
        <w:t xml:space="preserve">in the </w:t>
      </w:r>
      <w:r w:rsidR="00705E37">
        <w:t>DBT</w:t>
      </w:r>
      <w:r w:rsidR="00A52354">
        <w:rPr>
          <w:vertAlign w:val="subscript"/>
        </w:rPr>
        <w:t>MLO</w:t>
      </w:r>
      <w:r>
        <w:t xml:space="preserve"> reading arm </w:t>
      </w:r>
      <w:r w:rsidR="00054495">
        <w:t>tended to have</w:t>
      </w:r>
      <w:r w:rsidRPr="00E44152">
        <w:t xml:space="preserve"> slightly </w:t>
      </w:r>
      <w:r>
        <w:t xml:space="preserve">less dense </w:t>
      </w:r>
      <w:r w:rsidRPr="00E44152">
        <w:t xml:space="preserve">breasts compared with </w:t>
      </w:r>
      <w:r w:rsidR="00054495">
        <w:t xml:space="preserve">women recalled in the </w:t>
      </w:r>
      <w:r w:rsidR="00A52354">
        <w:t>DM</w:t>
      </w:r>
      <w:r w:rsidR="00A52354">
        <w:rPr>
          <w:vertAlign w:val="subscript"/>
        </w:rPr>
        <w:t>CC</w:t>
      </w:r>
      <w:r w:rsidR="00A52354">
        <w:t xml:space="preserve"> </w:t>
      </w:r>
      <w:r w:rsidR="00054495">
        <w:t>arm of the study</w:t>
      </w:r>
      <w:r w:rsidRPr="00E44152">
        <w:t xml:space="preserve">. </w:t>
      </w:r>
      <w:r w:rsidR="00EB0B15">
        <w:t xml:space="preserve">This report did not provide any specific values for </w:t>
      </w:r>
      <w:r w:rsidR="00054495">
        <w:t xml:space="preserve">recall rates stratified by age and breast density, beyond noting these observations. </w:t>
      </w:r>
    </w:p>
    <w:p w14:paraId="5E2F00D1" w14:textId="3D892C92" w:rsidR="00152E31" w:rsidRDefault="00A52354" w:rsidP="00714051">
      <w:pPr>
        <w:pStyle w:val="BodyText"/>
      </w:pPr>
      <w:r>
        <w:rPr>
          <w:i/>
        </w:rPr>
        <w:t>Allen + Clarke</w:t>
      </w:r>
      <w:r>
        <w:t>’s</w:t>
      </w:r>
      <w:r w:rsidRPr="00E44152">
        <w:t xml:space="preserve"> </w:t>
      </w:r>
      <w:r w:rsidR="00714051" w:rsidRPr="00E44152">
        <w:t>review identified</w:t>
      </w:r>
      <w:r w:rsidR="00054495">
        <w:t xml:space="preserve"> three </w:t>
      </w:r>
      <w:r w:rsidR="00714051" w:rsidRPr="00E44152">
        <w:t xml:space="preserve">retrospective studies </w:t>
      </w:r>
      <w:r w:rsidR="00704DDC">
        <w:t xml:space="preserve">(Sharpe et al., 2016; McDonald et al., 2015; Haas et al., 2013) </w:t>
      </w:r>
      <w:r w:rsidR="00714051" w:rsidRPr="00E44152">
        <w:t xml:space="preserve">that stratified recall rates by breast </w:t>
      </w:r>
      <w:r w:rsidR="00656876" w:rsidRPr="00E44152">
        <w:t>density,</w:t>
      </w:r>
      <w:r w:rsidR="00704DDC">
        <w:t xml:space="preserve"> but which were not discussed by Houssami &amp; Turner</w:t>
      </w:r>
      <w:r w:rsidR="00714051">
        <w:t xml:space="preserve">. </w:t>
      </w:r>
      <w:r w:rsidR="00152E31">
        <w:t>Detailed results are included in Table 2</w:t>
      </w:r>
      <w:r w:rsidR="00B1200A">
        <w:t>1</w:t>
      </w:r>
      <w:r w:rsidR="00152E31">
        <w:t xml:space="preserve"> (below). </w:t>
      </w:r>
      <w:r w:rsidR="00714051">
        <w:t xml:space="preserve">While all these studies show statistically significant reductions in recall rate for all women when screened with FFDM + DBT </w:t>
      </w:r>
      <w:r w:rsidR="00704DDC">
        <w:t xml:space="preserve">compared to </w:t>
      </w:r>
      <w:r w:rsidR="00714051">
        <w:t xml:space="preserve">FFDM alone, the general direction of effect is that </w:t>
      </w:r>
      <w:r w:rsidR="00B1200A">
        <w:t xml:space="preserve">the </w:t>
      </w:r>
      <w:r w:rsidR="00714051">
        <w:t xml:space="preserve">use of FFDM + DBT resulted in even lower recall rates for women with dense breasts when compared with FFDM. </w:t>
      </w:r>
      <w:r w:rsidR="00714051" w:rsidRPr="00E44152">
        <w:t>Sharpe et al</w:t>
      </w:r>
      <w:r w:rsidR="00714051">
        <w:t>.</w:t>
      </w:r>
      <w:r w:rsidR="00714051" w:rsidRPr="00E44152">
        <w:t xml:space="preserve"> (2016) reported </w:t>
      </w:r>
      <w:r w:rsidR="00714051">
        <w:t>that</w:t>
      </w:r>
      <w:r w:rsidR="00714051" w:rsidRPr="00E44152">
        <w:t xml:space="preserve"> overall recall rates reduced </w:t>
      </w:r>
      <w:r w:rsidR="00714051">
        <w:t xml:space="preserve">most of all </w:t>
      </w:r>
      <w:r w:rsidR="00714051" w:rsidRPr="00E44152">
        <w:t xml:space="preserve">for </w:t>
      </w:r>
      <w:r w:rsidR="006D5BC4">
        <w:t>women</w:t>
      </w:r>
      <w:r w:rsidR="006D5BC4" w:rsidRPr="00E44152">
        <w:t xml:space="preserve"> </w:t>
      </w:r>
      <w:r w:rsidR="00714051" w:rsidRPr="00E44152">
        <w:t>with dense breasts</w:t>
      </w:r>
      <w:r w:rsidR="00714051">
        <w:t xml:space="preserve"> (BIRADS 3 to 4) when screened with FFDM + DBT compared with FFDM alone</w:t>
      </w:r>
      <w:r w:rsidR="00714051" w:rsidRPr="00E44152">
        <w:t xml:space="preserve">. </w:t>
      </w:r>
      <w:r w:rsidR="00714051">
        <w:t>For women with extremely dense breasts, overall recall rates decreased by 27.45% (</w:t>
      </w:r>
      <w:r w:rsidR="00714051" w:rsidRPr="00D573DE">
        <w:rPr>
          <w:i/>
        </w:rPr>
        <w:t>p</w:t>
      </w:r>
      <w:r w:rsidR="00714051">
        <w:t>=.0429) when screened with FFDM + DBT. For women with predominantly fatty breasts, overall recall rates decreased by 18.68% (</w:t>
      </w:r>
      <w:r w:rsidR="00714051" w:rsidRPr="00D573DE">
        <w:rPr>
          <w:i/>
        </w:rPr>
        <w:t>p</w:t>
      </w:r>
      <w:r w:rsidR="00714051">
        <w:t xml:space="preserve">&lt;.0001). </w:t>
      </w:r>
    </w:p>
    <w:p w14:paraId="4D899309" w14:textId="3A91F8E3" w:rsidR="00714051" w:rsidRDefault="00714051" w:rsidP="00714051">
      <w:pPr>
        <w:pStyle w:val="BodyText"/>
      </w:pPr>
      <w:r w:rsidRPr="00B148AD">
        <w:t xml:space="preserve">McDonald et al. (2015) reported a decrease in overall recall </w:t>
      </w:r>
      <w:r w:rsidR="00152E31" w:rsidRPr="00B148AD">
        <w:t xml:space="preserve">rates </w:t>
      </w:r>
      <w:r w:rsidRPr="00B148AD">
        <w:t>between FFDM + DBT compared with FFDM of 13.1% (</w:t>
      </w:r>
      <w:r w:rsidRPr="00B148AD">
        <w:rPr>
          <w:i/>
        </w:rPr>
        <w:t>p</w:t>
      </w:r>
      <w:r w:rsidRPr="00B148AD">
        <w:t>=.01) for women with non-dense breasts, and 15.4% for women with dense breasts (</w:t>
      </w:r>
      <w:r w:rsidRPr="00B148AD">
        <w:rPr>
          <w:i/>
        </w:rPr>
        <w:t>p</w:t>
      </w:r>
      <w:r w:rsidRPr="00B148AD">
        <w:t xml:space="preserve">=.01). Haas et al. (2013) also reported </w:t>
      </w:r>
      <w:r w:rsidR="00B1200A" w:rsidRPr="00B148AD">
        <w:t>a reduction in recall rates for all BIRADS categories for FFDM + DBT compared to FFDM alone. T</w:t>
      </w:r>
      <w:r w:rsidRPr="00B148AD">
        <w:t xml:space="preserve">he greatest reductions in recall rates occurred for </w:t>
      </w:r>
      <w:r w:rsidR="006D5BC4" w:rsidRPr="00B148AD">
        <w:t xml:space="preserve">women </w:t>
      </w:r>
      <w:r w:rsidRPr="00B148AD">
        <w:t xml:space="preserve">with dense breasts screened with FFDM + DBT rather than FFDM alone. Women with </w:t>
      </w:r>
      <w:r w:rsidR="00B148AD" w:rsidRPr="00B148AD">
        <w:t xml:space="preserve">the </w:t>
      </w:r>
      <w:r w:rsidRPr="00B148AD">
        <w:t>dense</w:t>
      </w:r>
      <w:r w:rsidR="00B148AD" w:rsidRPr="00B148AD">
        <w:t>st</w:t>
      </w:r>
      <w:r w:rsidRPr="00B148AD">
        <w:t xml:space="preserve"> breasts</w:t>
      </w:r>
      <w:r w:rsidR="00B148AD" w:rsidRPr="00B148AD">
        <w:t xml:space="preserve"> (BIRADS 4)</w:t>
      </w:r>
      <w:r w:rsidRPr="00B148AD">
        <w:t xml:space="preserve"> had a reduction in overall recall rates of 57.3% (</w:t>
      </w:r>
      <w:r w:rsidRPr="00B148AD">
        <w:rPr>
          <w:i/>
        </w:rPr>
        <w:t>p</w:t>
      </w:r>
      <w:r w:rsidRPr="00B148AD">
        <w:t xml:space="preserve">&lt;.01) and women with </w:t>
      </w:r>
      <w:r w:rsidR="00B148AD" w:rsidRPr="00B148AD">
        <w:t xml:space="preserve">the fattiest </w:t>
      </w:r>
      <w:r w:rsidRPr="00B148AD">
        <w:t xml:space="preserve">breasts </w:t>
      </w:r>
      <w:r w:rsidR="00B148AD" w:rsidRPr="00B148AD">
        <w:t xml:space="preserve">(BIRADS 1) </w:t>
      </w:r>
      <w:r w:rsidRPr="00B148AD">
        <w:t>had a reduction in recall rate of 30% (</w:t>
      </w:r>
      <w:r w:rsidRPr="00B148AD">
        <w:rPr>
          <w:i/>
        </w:rPr>
        <w:t>p</w:t>
      </w:r>
      <w:r w:rsidRPr="00B148AD">
        <w:t>=.12).</w:t>
      </w:r>
      <w:r>
        <w:t xml:space="preserve"> </w:t>
      </w:r>
    </w:p>
    <w:p w14:paraId="2D78F1C3" w14:textId="3D1CFD7B" w:rsidR="00714051" w:rsidRPr="00B93E09" w:rsidRDefault="00714051" w:rsidP="00E33B65">
      <w:pPr>
        <w:pStyle w:val="Caption"/>
        <w:rPr>
          <w:b w:val="0"/>
        </w:rPr>
      </w:pPr>
      <w:r>
        <w:t>Table</w:t>
      </w:r>
      <w:r w:rsidR="00A26473">
        <w:t xml:space="preserve"> 2</w:t>
      </w:r>
      <w:r w:rsidR="00B1200A">
        <w:t>1</w:t>
      </w:r>
      <w:r>
        <w:t xml:space="preserve">: </w:t>
      </w:r>
      <w:r w:rsidRPr="00D25F9B">
        <w:t>Retrospective studies reporting on overall recall rates by breast density</w:t>
      </w:r>
    </w:p>
    <w:tbl>
      <w:tblPr>
        <w:tblW w:w="9072"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21 summarises information from three retrospective studies reporting on overall recall rates by breast density, and provides data on the number of study participants with dense breasts (BIRADS 3 or 4), recall rate for FFDM + DBT, recall rate for FFDM alone, and the difference between recall rates for different age groups.  &#10;&#10;The Sharpe et al., 2016 study included participants with dense breasts (BIRADS 3 or 4) where FFDM + DBT was used: 5703, and where FFDM alone was used: 80,149. FFDM +DBT recall rates were overall: 6.10%, BIRADS 1:4.87%, BIRADS 2: 6.39%, BIRADS 3: 7.33%, and BIRADS 4: 4.74%. Recall rates where FFDM alone was used were overall: 7.51%, BIRADS 1: 5.5%, BIRADS 2: 7.03% , BIRADS 3:9.31%, and BIRADS 4: 6.54%. The difference between recall rates for different age groups was: 18.68% decrease (p&lt;.0001), 11.38% decrease (p=.3914), 9.04% decrease (p=.3335), 21.25% decrease (p=.0048), and 27.45% decrease (p=.0429). &#10;&#10;The McDonald et al., 2015 study included participants with dense breasts (BIRADS 3 or 4) where FFDM + DBT was used: 33,740, and where FFDM alone was used: 10,728; 12079 had one screen, 6293 had two screens, and 3023 had three screens. FFDM +DBT recall rates were Overall: 16%, BIRADS 1 &amp; 2: 6.8%, and BIRADS 3 &amp; 4: 9.9%. Recall rates where FFDM alone was used were Overall: 20.5%, BIRADS 1 &amp; 2: 7.8%, and BIRADS 3 &amp; 4: 11.7%. The difference between recall rates for different age groups was: 22% decrease (p=.002), 13.1% decrease (p=.01), and 15.4% decrease (p=.01). &#10;&#10;The Haas et al., 2013 study included participants with dense breasts (BIRADS 3 or 4) where FFDM + DBT was used: 6100, and where FFDM alone was used: 7058. FFDM +DBT recall rates were BIRADS 1: 5%, BIRADS 2: 7.9% , BIRADS 3:  10.2%, and BIRADS 4:  6.7%. Recall rates where FFDM alone was used were BIRADS 1: 7.2%, BIRADS 2: 10.6%, BIRADS 3: 16.7%, and BIRADS 4: 15.6%. The difference between recall rates for different age groups was: 30% decrease (p=.12), 25% decrease (p&lt;.01), 39.4% decrease (p&lt;.01), and 57.3% decrease (p&lt;.01). &#10;"/>
      </w:tblPr>
      <w:tblGrid>
        <w:gridCol w:w="1096"/>
        <w:gridCol w:w="12"/>
        <w:gridCol w:w="1869"/>
        <w:gridCol w:w="2031"/>
        <w:gridCol w:w="2032"/>
        <w:gridCol w:w="2032"/>
      </w:tblGrid>
      <w:tr w:rsidR="00241A4D" w:rsidRPr="00757079" w14:paraId="59685D30" w14:textId="77777777" w:rsidTr="00241A4D">
        <w:trPr>
          <w:trHeight w:val="968"/>
        </w:trPr>
        <w:tc>
          <w:tcPr>
            <w:tcW w:w="1108" w:type="dxa"/>
            <w:gridSpan w:val="2"/>
            <w:shd w:val="clear" w:color="auto" w:fill="77B800" w:themeFill="background2"/>
          </w:tcPr>
          <w:p w14:paraId="13DFA05B" w14:textId="77777777" w:rsidR="00241A4D" w:rsidRPr="009B244E" w:rsidRDefault="00241A4D" w:rsidP="00AC23E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b/>
                <w:sz w:val="18"/>
                <w:szCs w:val="18"/>
              </w:rPr>
              <w:t>Study</w:t>
            </w:r>
          </w:p>
        </w:tc>
        <w:tc>
          <w:tcPr>
            <w:tcW w:w="1869" w:type="dxa"/>
            <w:shd w:val="clear" w:color="auto" w:fill="77B800" w:themeFill="background2"/>
          </w:tcPr>
          <w:p w14:paraId="051786B9" w14:textId="1A27663A" w:rsidR="00241A4D" w:rsidRPr="009B244E" w:rsidRDefault="00241A4D" w:rsidP="00AC23E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Study participants with dense breasts (BIRADS 3 or 4)</w:t>
            </w:r>
          </w:p>
        </w:tc>
        <w:tc>
          <w:tcPr>
            <w:tcW w:w="2031" w:type="dxa"/>
            <w:shd w:val="clear" w:color="auto" w:fill="77B800" w:themeFill="background2"/>
          </w:tcPr>
          <w:p w14:paraId="50641BD3" w14:textId="77777777" w:rsidR="00241A4D" w:rsidRPr="009B244E" w:rsidRDefault="00241A4D" w:rsidP="00AC23E4">
            <w:pPr>
              <w:pStyle w:val="BodyText"/>
              <w:spacing w:before="0" w:after="0" w:line="240" w:lineRule="auto"/>
              <w:jc w:val="center"/>
              <w:rPr>
                <w:rFonts w:asciiTheme="majorHAnsi" w:hAnsiTheme="majorHAnsi" w:cstheme="majorHAnsi"/>
                <w:i/>
                <w:sz w:val="18"/>
                <w:szCs w:val="18"/>
              </w:rPr>
            </w:pPr>
            <w:r w:rsidRPr="009B244E">
              <w:rPr>
                <w:rFonts w:asciiTheme="majorHAnsi" w:hAnsiTheme="majorHAnsi" w:cstheme="majorHAnsi"/>
                <w:b/>
                <w:sz w:val="18"/>
                <w:szCs w:val="18"/>
              </w:rPr>
              <w:t xml:space="preserve">FFDM + DBT </w:t>
            </w:r>
            <w:r w:rsidRPr="009B244E">
              <w:rPr>
                <w:rFonts w:asciiTheme="majorHAnsi" w:hAnsiTheme="majorHAnsi" w:cstheme="majorHAnsi"/>
                <w:sz w:val="18"/>
                <w:szCs w:val="18"/>
              </w:rPr>
              <w:t xml:space="preserve">(95%CI;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tc>
        <w:tc>
          <w:tcPr>
            <w:tcW w:w="2032" w:type="dxa"/>
            <w:shd w:val="clear" w:color="auto" w:fill="77B800" w:themeFill="background2"/>
          </w:tcPr>
          <w:p w14:paraId="2B8C4026" w14:textId="77777777" w:rsidR="00241A4D" w:rsidRPr="009B244E" w:rsidRDefault="00241A4D" w:rsidP="00AC23E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b/>
                <w:sz w:val="18"/>
                <w:szCs w:val="18"/>
              </w:rPr>
              <w:t xml:space="preserve">FFDM alone </w:t>
            </w:r>
            <w:r w:rsidRPr="009B244E">
              <w:rPr>
                <w:rFonts w:asciiTheme="majorHAnsi" w:hAnsiTheme="majorHAnsi" w:cstheme="majorHAnsi"/>
                <w:sz w:val="18"/>
                <w:szCs w:val="18"/>
              </w:rPr>
              <w:t xml:space="preserve">(95%CI;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tc>
        <w:tc>
          <w:tcPr>
            <w:tcW w:w="2032" w:type="dxa"/>
            <w:shd w:val="clear" w:color="auto" w:fill="77B800" w:themeFill="background2"/>
          </w:tcPr>
          <w:p w14:paraId="3E85CB1F" w14:textId="5F0C550E" w:rsidR="00241A4D" w:rsidRPr="009B244E" w:rsidRDefault="00241A4D" w:rsidP="00AC23E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b/>
                <w:sz w:val="18"/>
                <w:szCs w:val="18"/>
              </w:rPr>
              <w:t xml:space="preserve">Difference between recall rates for different age groups </w:t>
            </w:r>
            <w:r w:rsidRPr="009B244E">
              <w:rPr>
                <w:rFonts w:asciiTheme="majorHAnsi" w:hAnsiTheme="majorHAnsi" w:cstheme="majorHAnsi"/>
                <w:sz w:val="18"/>
                <w:szCs w:val="18"/>
              </w:rPr>
              <w:t xml:space="preserve">(95%CI;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p w14:paraId="2DCE2B85" w14:textId="77777777" w:rsidR="00241A4D" w:rsidRPr="009B244E" w:rsidRDefault="00241A4D" w:rsidP="00AC23E4">
            <w:pPr>
              <w:pStyle w:val="BodyText"/>
              <w:spacing w:before="0" w:after="0" w:line="240" w:lineRule="auto"/>
              <w:jc w:val="center"/>
              <w:rPr>
                <w:rFonts w:asciiTheme="majorHAnsi" w:hAnsiTheme="majorHAnsi" w:cstheme="majorHAnsi"/>
                <w:b/>
                <w:sz w:val="18"/>
                <w:szCs w:val="18"/>
              </w:rPr>
            </w:pPr>
          </w:p>
        </w:tc>
      </w:tr>
      <w:tr w:rsidR="00241A4D" w:rsidRPr="00E44152" w14:paraId="715A9EFA" w14:textId="77777777" w:rsidTr="00241A4D">
        <w:trPr>
          <w:trHeight w:val="1318"/>
        </w:trPr>
        <w:tc>
          <w:tcPr>
            <w:tcW w:w="1096" w:type="dxa"/>
          </w:tcPr>
          <w:p w14:paraId="6781BA47"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Sharpe et al</w:t>
            </w:r>
            <w:r>
              <w:rPr>
                <w:rFonts w:asciiTheme="majorHAnsi" w:hAnsiTheme="majorHAnsi" w:cstheme="majorHAnsi"/>
                <w:sz w:val="16"/>
                <w:szCs w:val="16"/>
              </w:rPr>
              <w:t>.,</w:t>
            </w:r>
            <w:r w:rsidRPr="00E44152">
              <w:rPr>
                <w:rFonts w:asciiTheme="majorHAnsi" w:hAnsiTheme="majorHAnsi" w:cstheme="majorHAnsi"/>
                <w:sz w:val="16"/>
                <w:szCs w:val="16"/>
              </w:rPr>
              <w:t xml:space="preserve"> 2016</w:t>
            </w:r>
          </w:p>
        </w:tc>
        <w:tc>
          <w:tcPr>
            <w:tcW w:w="1881" w:type="dxa"/>
            <w:gridSpan w:val="2"/>
          </w:tcPr>
          <w:p w14:paraId="76D4127A" w14:textId="77777777" w:rsidR="00241A4D" w:rsidRPr="00E44152" w:rsidRDefault="00241A4D"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FFDM + DBT: 5703 </w:t>
            </w:r>
          </w:p>
          <w:p w14:paraId="40D5C69C"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FFDM: 80,149 </w:t>
            </w:r>
          </w:p>
        </w:tc>
        <w:tc>
          <w:tcPr>
            <w:tcW w:w="2031" w:type="dxa"/>
          </w:tcPr>
          <w:p w14:paraId="4C620178" w14:textId="21D0526A"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6.10</w:t>
            </w:r>
            <w:r>
              <w:rPr>
                <w:rFonts w:asciiTheme="majorHAnsi" w:hAnsiTheme="majorHAnsi" w:cstheme="majorHAnsi"/>
                <w:sz w:val="16"/>
                <w:szCs w:val="16"/>
              </w:rPr>
              <w:t>%</w:t>
            </w:r>
          </w:p>
          <w:p w14:paraId="66DF37FA" w14:textId="05009110"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1</w:t>
            </w:r>
            <w:r w:rsidRPr="00E44152">
              <w:rPr>
                <w:rFonts w:asciiTheme="majorHAnsi" w:hAnsiTheme="majorHAnsi" w:cstheme="majorHAnsi"/>
                <w:sz w:val="16"/>
                <w:szCs w:val="16"/>
              </w:rPr>
              <w:t>:4.87%</w:t>
            </w:r>
          </w:p>
          <w:p w14:paraId="1C73546E" w14:textId="1C2279ED"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2</w:t>
            </w:r>
            <w:r w:rsidRPr="00E44152">
              <w:rPr>
                <w:rFonts w:asciiTheme="majorHAnsi" w:hAnsiTheme="majorHAnsi" w:cstheme="majorHAnsi"/>
                <w:sz w:val="16"/>
                <w:szCs w:val="16"/>
              </w:rPr>
              <w:t>: 6.39%</w:t>
            </w:r>
          </w:p>
          <w:p w14:paraId="0F7AB4F0" w14:textId="32C2095C"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3</w:t>
            </w:r>
            <w:r w:rsidRPr="00E44152">
              <w:rPr>
                <w:rFonts w:asciiTheme="majorHAnsi" w:hAnsiTheme="majorHAnsi" w:cstheme="majorHAnsi"/>
                <w:sz w:val="16"/>
                <w:szCs w:val="16"/>
              </w:rPr>
              <w:t>: 7.33%</w:t>
            </w:r>
          </w:p>
          <w:p w14:paraId="717C1EC5" w14:textId="6912F185"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4:</w:t>
            </w:r>
            <w:r w:rsidRPr="00E44152">
              <w:rPr>
                <w:rFonts w:asciiTheme="majorHAnsi" w:hAnsiTheme="majorHAnsi" w:cstheme="majorHAnsi"/>
                <w:sz w:val="16"/>
                <w:szCs w:val="16"/>
              </w:rPr>
              <w:t xml:space="preserve"> 4.74%</w:t>
            </w:r>
          </w:p>
        </w:tc>
        <w:tc>
          <w:tcPr>
            <w:tcW w:w="2032" w:type="dxa"/>
          </w:tcPr>
          <w:p w14:paraId="41B565A0" w14:textId="5FE13230"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7.51</w:t>
            </w:r>
            <w:r>
              <w:rPr>
                <w:rFonts w:asciiTheme="majorHAnsi" w:hAnsiTheme="majorHAnsi" w:cstheme="majorHAnsi"/>
                <w:sz w:val="16"/>
                <w:szCs w:val="16"/>
              </w:rPr>
              <w:t>%</w:t>
            </w:r>
          </w:p>
          <w:p w14:paraId="670880EA" w14:textId="49A7785F"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1</w:t>
            </w:r>
            <w:r w:rsidRPr="00E44152">
              <w:rPr>
                <w:rFonts w:asciiTheme="majorHAnsi" w:hAnsiTheme="majorHAnsi" w:cstheme="majorHAnsi"/>
                <w:sz w:val="16"/>
                <w:szCs w:val="16"/>
              </w:rPr>
              <w:t>: 5.5%</w:t>
            </w:r>
          </w:p>
          <w:p w14:paraId="4C469063" w14:textId="783B38B4"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2</w:t>
            </w:r>
            <w:r w:rsidRPr="00E44152">
              <w:rPr>
                <w:rFonts w:asciiTheme="majorHAnsi" w:hAnsiTheme="majorHAnsi" w:cstheme="majorHAnsi"/>
                <w:sz w:val="16"/>
                <w:szCs w:val="16"/>
              </w:rPr>
              <w:t xml:space="preserve">: 7.03% </w:t>
            </w:r>
          </w:p>
          <w:p w14:paraId="4A1DF7B6" w14:textId="7EE233E7"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3</w:t>
            </w:r>
            <w:r w:rsidRPr="00E44152">
              <w:rPr>
                <w:rFonts w:asciiTheme="majorHAnsi" w:hAnsiTheme="majorHAnsi" w:cstheme="majorHAnsi"/>
                <w:sz w:val="16"/>
                <w:szCs w:val="16"/>
              </w:rPr>
              <w:t>:9.31%</w:t>
            </w:r>
          </w:p>
          <w:p w14:paraId="7AB4E179" w14:textId="3BCD3D39"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4</w:t>
            </w:r>
            <w:r w:rsidRPr="00E44152">
              <w:rPr>
                <w:rFonts w:asciiTheme="majorHAnsi" w:hAnsiTheme="majorHAnsi" w:cstheme="majorHAnsi"/>
                <w:sz w:val="16"/>
                <w:szCs w:val="16"/>
              </w:rPr>
              <w:t>: 6.54%</w:t>
            </w:r>
          </w:p>
        </w:tc>
        <w:tc>
          <w:tcPr>
            <w:tcW w:w="2032" w:type="dxa"/>
          </w:tcPr>
          <w:p w14:paraId="083ACF6E"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18.68%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&lt;.0001)</w:t>
            </w:r>
          </w:p>
          <w:p w14:paraId="533454CD"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11.38%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.3914)</w:t>
            </w:r>
          </w:p>
          <w:p w14:paraId="19A60BE6"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9.04%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.3335)</w:t>
            </w:r>
          </w:p>
          <w:p w14:paraId="12233EB7"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21.25%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.0048)</w:t>
            </w:r>
          </w:p>
          <w:p w14:paraId="6D29A2E2"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27.45%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.0429)</w:t>
            </w:r>
          </w:p>
        </w:tc>
      </w:tr>
      <w:tr w:rsidR="00241A4D" w:rsidRPr="00E44152" w14:paraId="00750666" w14:textId="77777777" w:rsidTr="008152C6">
        <w:trPr>
          <w:trHeight w:val="1203"/>
        </w:trPr>
        <w:tc>
          <w:tcPr>
            <w:tcW w:w="1096" w:type="dxa"/>
          </w:tcPr>
          <w:p w14:paraId="3C91C5CC"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McDonald et al</w:t>
            </w:r>
            <w:r>
              <w:rPr>
                <w:rFonts w:asciiTheme="majorHAnsi" w:hAnsiTheme="majorHAnsi" w:cstheme="majorHAnsi"/>
                <w:sz w:val="16"/>
                <w:szCs w:val="16"/>
              </w:rPr>
              <w:t>.,</w:t>
            </w:r>
            <w:r w:rsidRPr="00E44152">
              <w:rPr>
                <w:rFonts w:asciiTheme="majorHAnsi" w:hAnsiTheme="majorHAnsi" w:cstheme="majorHAnsi"/>
                <w:sz w:val="16"/>
                <w:szCs w:val="16"/>
              </w:rPr>
              <w:t xml:space="preserve"> 2015</w:t>
            </w:r>
          </w:p>
        </w:tc>
        <w:tc>
          <w:tcPr>
            <w:tcW w:w="1881" w:type="dxa"/>
            <w:gridSpan w:val="2"/>
          </w:tcPr>
          <w:p w14:paraId="3F5DE905" w14:textId="77777777" w:rsidR="00241A4D" w:rsidRPr="00E44152" w:rsidRDefault="00241A4D"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33,740</w:t>
            </w:r>
          </w:p>
          <w:p w14:paraId="10C12A5A" w14:textId="77777777" w:rsidR="00241A4D" w:rsidRPr="00E44152" w:rsidRDefault="00241A4D"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10,728</w:t>
            </w:r>
          </w:p>
          <w:p w14:paraId="5D8287C0" w14:textId="77777777" w:rsidR="00241A4D" w:rsidRPr="00E44152" w:rsidRDefault="00241A4D" w:rsidP="00B1200A">
            <w:pPr>
              <w:pStyle w:val="BodyText"/>
              <w:spacing w:before="0" w:after="0" w:line="240" w:lineRule="auto"/>
              <w:ind w:left="168"/>
              <w:jc w:val="left"/>
              <w:rPr>
                <w:rFonts w:asciiTheme="majorHAnsi" w:hAnsiTheme="majorHAnsi" w:cstheme="majorHAnsi"/>
                <w:i/>
                <w:sz w:val="16"/>
                <w:szCs w:val="16"/>
              </w:rPr>
            </w:pPr>
            <w:r w:rsidRPr="00E44152">
              <w:rPr>
                <w:rFonts w:asciiTheme="majorHAnsi" w:hAnsiTheme="majorHAnsi" w:cstheme="majorHAnsi"/>
                <w:i/>
                <w:sz w:val="16"/>
                <w:szCs w:val="16"/>
              </w:rPr>
              <w:t>12079 had one screen</w:t>
            </w:r>
          </w:p>
          <w:p w14:paraId="739EAE68" w14:textId="77777777" w:rsidR="00241A4D" w:rsidRPr="00E44152" w:rsidRDefault="00241A4D" w:rsidP="00B1200A">
            <w:pPr>
              <w:pStyle w:val="BodyText"/>
              <w:spacing w:before="0" w:after="0" w:line="240" w:lineRule="auto"/>
              <w:ind w:left="168"/>
              <w:jc w:val="left"/>
              <w:rPr>
                <w:rFonts w:asciiTheme="majorHAnsi" w:hAnsiTheme="majorHAnsi" w:cstheme="majorHAnsi"/>
                <w:i/>
                <w:sz w:val="16"/>
                <w:szCs w:val="16"/>
              </w:rPr>
            </w:pPr>
            <w:r w:rsidRPr="00E44152">
              <w:rPr>
                <w:rFonts w:asciiTheme="majorHAnsi" w:hAnsiTheme="majorHAnsi" w:cstheme="majorHAnsi"/>
                <w:i/>
                <w:sz w:val="16"/>
                <w:szCs w:val="16"/>
              </w:rPr>
              <w:t>6293 had two screens</w:t>
            </w:r>
          </w:p>
          <w:p w14:paraId="2995CDEF" w14:textId="77777777" w:rsidR="00241A4D" w:rsidRPr="00E44152" w:rsidRDefault="00241A4D" w:rsidP="00B1200A">
            <w:pPr>
              <w:pStyle w:val="BodyText"/>
              <w:spacing w:before="0" w:after="0" w:line="240" w:lineRule="auto"/>
              <w:ind w:left="168"/>
              <w:jc w:val="left"/>
              <w:rPr>
                <w:rFonts w:asciiTheme="majorHAnsi" w:hAnsiTheme="majorHAnsi" w:cstheme="majorHAnsi"/>
                <w:sz w:val="16"/>
                <w:szCs w:val="16"/>
              </w:rPr>
            </w:pPr>
            <w:r w:rsidRPr="00E44152">
              <w:rPr>
                <w:rFonts w:asciiTheme="majorHAnsi" w:hAnsiTheme="majorHAnsi" w:cstheme="majorHAnsi"/>
                <w:i/>
                <w:sz w:val="16"/>
                <w:szCs w:val="16"/>
              </w:rPr>
              <w:t>3023 had three screens</w:t>
            </w:r>
          </w:p>
        </w:tc>
        <w:tc>
          <w:tcPr>
            <w:tcW w:w="2031" w:type="dxa"/>
          </w:tcPr>
          <w:p w14:paraId="643862C2"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16%</w:t>
            </w:r>
          </w:p>
          <w:p w14:paraId="6231A6AF" w14:textId="3B644EFE"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1 &amp; 2</w:t>
            </w:r>
            <w:r w:rsidRPr="00E44152">
              <w:rPr>
                <w:rFonts w:asciiTheme="majorHAnsi" w:hAnsiTheme="majorHAnsi" w:cstheme="majorHAnsi"/>
                <w:sz w:val="16"/>
                <w:szCs w:val="16"/>
              </w:rPr>
              <w:t>: 6.8%</w:t>
            </w:r>
          </w:p>
          <w:p w14:paraId="25D46B3B" w14:textId="64519626"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3 &amp; 4</w:t>
            </w:r>
            <w:r w:rsidRPr="00E44152">
              <w:rPr>
                <w:rFonts w:asciiTheme="majorHAnsi" w:hAnsiTheme="majorHAnsi" w:cstheme="majorHAnsi"/>
                <w:sz w:val="16"/>
                <w:szCs w:val="16"/>
              </w:rPr>
              <w:t>: 9.9%</w:t>
            </w:r>
          </w:p>
        </w:tc>
        <w:tc>
          <w:tcPr>
            <w:tcW w:w="2032" w:type="dxa"/>
          </w:tcPr>
          <w:p w14:paraId="6122803C"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20.5%</w:t>
            </w:r>
          </w:p>
          <w:p w14:paraId="039E7AC8" w14:textId="358161D6"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1 &amp; 2</w:t>
            </w:r>
            <w:r w:rsidRPr="00E44152">
              <w:rPr>
                <w:rFonts w:asciiTheme="majorHAnsi" w:hAnsiTheme="majorHAnsi" w:cstheme="majorHAnsi"/>
                <w:sz w:val="16"/>
                <w:szCs w:val="16"/>
              </w:rPr>
              <w:t>: 7.8%</w:t>
            </w:r>
          </w:p>
          <w:p w14:paraId="71D8FD3B" w14:textId="7F7A6D3D"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3 &amp; 4</w:t>
            </w:r>
            <w:r w:rsidRPr="00E44152">
              <w:rPr>
                <w:rFonts w:asciiTheme="majorHAnsi" w:hAnsiTheme="majorHAnsi" w:cstheme="majorHAnsi"/>
                <w:sz w:val="16"/>
                <w:szCs w:val="16"/>
              </w:rPr>
              <w:t>: 11.7%</w:t>
            </w:r>
          </w:p>
          <w:p w14:paraId="2C77B194" w14:textId="77777777" w:rsidR="00241A4D" w:rsidRPr="00E44152" w:rsidRDefault="00241A4D" w:rsidP="00714051">
            <w:pPr>
              <w:pStyle w:val="BodyText"/>
              <w:spacing w:before="0" w:after="0" w:line="240" w:lineRule="auto"/>
              <w:rPr>
                <w:rFonts w:asciiTheme="majorHAnsi" w:hAnsiTheme="majorHAnsi" w:cstheme="majorHAnsi"/>
                <w:sz w:val="16"/>
                <w:szCs w:val="16"/>
              </w:rPr>
            </w:pPr>
          </w:p>
          <w:p w14:paraId="06E43909" w14:textId="77777777" w:rsidR="00241A4D" w:rsidRPr="00E44152" w:rsidRDefault="00241A4D" w:rsidP="00714051">
            <w:pPr>
              <w:pStyle w:val="BodyText"/>
              <w:spacing w:before="0" w:after="0" w:line="240" w:lineRule="auto"/>
              <w:rPr>
                <w:rFonts w:asciiTheme="majorHAnsi" w:hAnsiTheme="majorHAnsi" w:cstheme="majorHAnsi"/>
                <w:sz w:val="16"/>
                <w:szCs w:val="16"/>
              </w:rPr>
            </w:pPr>
          </w:p>
        </w:tc>
        <w:tc>
          <w:tcPr>
            <w:tcW w:w="2032" w:type="dxa"/>
          </w:tcPr>
          <w:p w14:paraId="7C6CBF92"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22%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=.002)</w:t>
            </w:r>
          </w:p>
          <w:p w14:paraId="72FE31CE"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13.1%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=.01)</w:t>
            </w:r>
          </w:p>
          <w:p w14:paraId="1CC9B016"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15</w:t>
            </w:r>
            <w:r>
              <w:rPr>
                <w:rFonts w:asciiTheme="majorHAnsi" w:hAnsiTheme="majorHAnsi" w:cstheme="majorHAnsi"/>
                <w:sz w:val="16"/>
                <w:szCs w:val="16"/>
              </w:rPr>
              <w:t>.</w:t>
            </w:r>
            <w:r w:rsidRPr="00E44152">
              <w:rPr>
                <w:rFonts w:asciiTheme="majorHAnsi" w:hAnsiTheme="majorHAnsi" w:cstheme="majorHAnsi"/>
                <w:sz w:val="16"/>
                <w:szCs w:val="16"/>
              </w:rPr>
              <w:t>4%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=.01)</w:t>
            </w:r>
          </w:p>
        </w:tc>
      </w:tr>
      <w:tr w:rsidR="00241A4D" w:rsidRPr="00E44152" w14:paraId="42CBE0B6" w14:textId="77777777" w:rsidTr="00241A4D">
        <w:trPr>
          <w:trHeight w:val="753"/>
        </w:trPr>
        <w:tc>
          <w:tcPr>
            <w:tcW w:w="1096" w:type="dxa"/>
          </w:tcPr>
          <w:p w14:paraId="248338B2"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Haas et al</w:t>
            </w:r>
            <w:r>
              <w:rPr>
                <w:rFonts w:asciiTheme="majorHAnsi" w:hAnsiTheme="majorHAnsi" w:cstheme="majorHAnsi"/>
                <w:sz w:val="16"/>
                <w:szCs w:val="16"/>
              </w:rPr>
              <w:t>.,</w:t>
            </w:r>
            <w:r w:rsidRPr="00E44152">
              <w:rPr>
                <w:rFonts w:asciiTheme="majorHAnsi" w:hAnsiTheme="majorHAnsi" w:cstheme="majorHAnsi"/>
                <w:sz w:val="16"/>
                <w:szCs w:val="16"/>
              </w:rPr>
              <w:t xml:space="preserve"> 201</w:t>
            </w:r>
            <w:r>
              <w:rPr>
                <w:rFonts w:asciiTheme="majorHAnsi" w:hAnsiTheme="majorHAnsi" w:cstheme="majorHAnsi"/>
                <w:sz w:val="16"/>
                <w:szCs w:val="16"/>
              </w:rPr>
              <w:t>3</w:t>
            </w:r>
          </w:p>
        </w:tc>
        <w:tc>
          <w:tcPr>
            <w:tcW w:w="1881" w:type="dxa"/>
            <w:gridSpan w:val="2"/>
          </w:tcPr>
          <w:p w14:paraId="5922BCA3"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6100</w:t>
            </w:r>
          </w:p>
          <w:p w14:paraId="24AB927E"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alone: 7058</w:t>
            </w:r>
          </w:p>
        </w:tc>
        <w:tc>
          <w:tcPr>
            <w:tcW w:w="2031" w:type="dxa"/>
          </w:tcPr>
          <w:p w14:paraId="65147C68" w14:textId="145AB55C"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1</w:t>
            </w:r>
            <w:r w:rsidRPr="00E44152">
              <w:rPr>
                <w:rFonts w:asciiTheme="majorHAnsi" w:hAnsiTheme="majorHAnsi" w:cstheme="majorHAnsi"/>
                <w:sz w:val="16"/>
                <w:szCs w:val="16"/>
              </w:rPr>
              <w:t>:</w:t>
            </w:r>
            <w:r>
              <w:rPr>
                <w:rFonts w:asciiTheme="majorHAnsi" w:hAnsiTheme="majorHAnsi" w:cstheme="majorHAnsi"/>
                <w:sz w:val="16"/>
                <w:szCs w:val="16"/>
              </w:rPr>
              <w:t xml:space="preserve"> </w:t>
            </w:r>
            <w:r w:rsidRPr="00E44152">
              <w:rPr>
                <w:rFonts w:asciiTheme="majorHAnsi" w:hAnsiTheme="majorHAnsi" w:cstheme="majorHAnsi"/>
                <w:sz w:val="16"/>
                <w:szCs w:val="16"/>
              </w:rPr>
              <w:t>5%</w:t>
            </w:r>
          </w:p>
          <w:p w14:paraId="5DF587C2" w14:textId="3CBA40D3"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2</w:t>
            </w:r>
            <w:r w:rsidRPr="00E44152">
              <w:rPr>
                <w:rFonts w:asciiTheme="majorHAnsi" w:hAnsiTheme="majorHAnsi" w:cstheme="majorHAnsi"/>
                <w:sz w:val="16"/>
                <w:szCs w:val="16"/>
              </w:rPr>
              <w:t xml:space="preserve">: 7.9% </w:t>
            </w:r>
          </w:p>
          <w:p w14:paraId="2F65FF7C" w14:textId="5EBD209C"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3</w:t>
            </w:r>
            <w:r w:rsidRPr="00E44152">
              <w:rPr>
                <w:rFonts w:asciiTheme="majorHAnsi" w:hAnsiTheme="majorHAnsi" w:cstheme="majorHAnsi"/>
                <w:sz w:val="16"/>
                <w:szCs w:val="16"/>
              </w:rPr>
              <w:t>:  10.2%</w:t>
            </w:r>
          </w:p>
          <w:p w14:paraId="77070200" w14:textId="5832CAE0"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4</w:t>
            </w:r>
            <w:r w:rsidRPr="00E44152">
              <w:rPr>
                <w:rFonts w:asciiTheme="majorHAnsi" w:hAnsiTheme="majorHAnsi" w:cstheme="majorHAnsi"/>
                <w:sz w:val="16"/>
                <w:szCs w:val="16"/>
              </w:rPr>
              <w:t>:  6.7%</w:t>
            </w:r>
          </w:p>
        </w:tc>
        <w:tc>
          <w:tcPr>
            <w:tcW w:w="2032" w:type="dxa"/>
          </w:tcPr>
          <w:p w14:paraId="62E49E8D" w14:textId="6808EAD7"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1</w:t>
            </w:r>
            <w:r w:rsidRPr="00E44152">
              <w:rPr>
                <w:rFonts w:asciiTheme="majorHAnsi" w:hAnsiTheme="majorHAnsi" w:cstheme="majorHAnsi"/>
                <w:sz w:val="16"/>
                <w:szCs w:val="16"/>
              </w:rPr>
              <w:t>: 7.2%</w:t>
            </w:r>
          </w:p>
          <w:p w14:paraId="77A37E6E" w14:textId="5DFC3AE9"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2</w:t>
            </w:r>
            <w:r w:rsidRPr="00E44152">
              <w:rPr>
                <w:rFonts w:asciiTheme="majorHAnsi" w:hAnsiTheme="majorHAnsi" w:cstheme="majorHAnsi"/>
                <w:sz w:val="16"/>
                <w:szCs w:val="16"/>
              </w:rPr>
              <w:t>: 10.6%</w:t>
            </w:r>
          </w:p>
          <w:p w14:paraId="563641CA" w14:textId="7FD617B6"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3</w:t>
            </w:r>
            <w:r w:rsidRPr="00E44152">
              <w:rPr>
                <w:rFonts w:asciiTheme="majorHAnsi" w:hAnsiTheme="majorHAnsi" w:cstheme="majorHAnsi"/>
                <w:sz w:val="16"/>
                <w:szCs w:val="16"/>
              </w:rPr>
              <w:t>: 16.7%</w:t>
            </w:r>
          </w:p>
          <w:p w14:paraId="7A86B7B9" w14:textId="5A2D1148" w:rsidR="00241A4D" w:rsidRPr="00E44152" w:rsidRDefault="00241A4D" w:rsidP="00714051">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BIRADS 4</w:t>
            </w:r>
            <w:r w:rsidRPr="00E44152">
              <w:rPr>
                <w:rFonts w:asciiTheme="majorHAnsi" w:hAnsiTheme="majorHAnsi" w:cstheme="majorHAnsi"/>
                <w:sz w:val="16"/>
                <w:szCs w:val="16"/>
              </w:rPr>
              <w:t>: 15.6%</w:t>
            </w:r>
          </w:p>
        </w:tc>
        <w:tc>
          <w:tcPr>
            <w:tcW w:w="2032" w:type="dxa"/>
          </w:tcPr>
          <w:p w14:paraId="1D433024"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30%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=.12)</w:t>
            </w:r>
          </w:p>
          <w:p w14:paraId="06F9644B"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25%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&lt;.01)</w:t>
            </w:r>
          </w:p>
          <w:p w14:paraId="34B103CB"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39.4%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&lt;.01)</w:t>
            </w:r>
          </w:p>
          <w:p w14:paraId="31B33382" w14:textId="77777777" w:rsidR="00241A4D" w:rsidRPr="00E44152" w:rsidRDefault="00241A4D"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57.3%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&lt;.01)</w:t>
            </w:r>
          </w:p>
        </w:tc>
      </w:tr>
    </w:tbl>
    <w:p w14:paraId="227881D5" w14:textId="2655C543" w:rsidR="00714051" w:rsidRPr="00E44152" w:rsidRDefault="00C1587A" w:rsidP="00C1587A">
      <w:pPr>
        <w:rPr>
          <w:b/>
        </w:rPr>
      </w:pPr>
      <w:r>
        <w:rPr>
          <w:b/>
        </w:rPr>
        <w:br w:type="page"/>
      </w:r>
      <w:r w:rsidR="00714051" w:rsidRPr="00E44152">
        <w:rPr>
          <w:b/>
        </w:rPr>
        <w:lastRenderedPageBreak/>
        <w:t xml:space="preserve">False positive recall rates </w:t>
      </w:r>
    </w:p>
    <w:p w14:paraId="1131A988" w14:textId="0320D474" w:rsidR="00880F63" w:rsidRDefault="00714051" w:rsidP="00714051">
      <w:pPr>
        <w:pStyle w:val="BodyText"/>
      </w:pPr>
      <w:r w:rsidRPr="00E44152">
        <w:t xml:space="preserve">Two of the prospective studies that </w:t>
      </w:r>
      <w:r>
        <w:t xml:space="preserve">Houssami &amp; Turner (2016) </w:t>
      </w:r>
      <w:r w:rsidRPr="00E44152">
        <w:t>cited</w:t>
      </w:r>
      <w:r>
        <w:t xml:space="preserve"> in their rapid review</w:t>
      </w:r>
      <w:r w:rsidRPr="00E44152">
        <w:t xml:space="preserve"> reported on false positive recall rates</w:t>
      </w:r>
      <w:r w:rsidR="00B84E63">
        <w:t xml:space="preserve"> from the two STORM trials</w:t>
      </w:r>
      <w:r w:rsidR="00880F63">
        <w:t xml:space="preserve"> (see Table 22, below). Results are </w:t>
      </w:r>
      <w:r w:rsidR="00B84E63">
        <w:t>inconsistent</w:t>
      </w:r>
      <w:r w:rsidRPr="00E44152">
        <w:t xml:space="preserve">. </w:t>
      </w:r>
    </w:p>
    <w:p w14:paraId="7EDBF252" w14:textId="77777777" w:rsidR="00880F63" w:rsidRDefault="00B84E63" w:rsidP="00880F63">
      <w:pPr>
        <w:pStyle w:val="List-BulletLvl1"/>
      </w:pPr>
      <w:r>
        <w:t xml:space="preserve">For STORM, </w:t>
      </w:r>
      <w:r w:rsidR="00714051" w:rsidRPr="00E44152">
        <w:t>Ciatto et al</w:t>
      </w:r>
      <w:r w:rsidR="00714051">
        <w:t>.</w:t>
      </w:r>
      <w:r w:rsidR="00714051" w:rsidRPr="00E44152">
        <w:t xml:space="preserve"> (2013) reported a decrease in false </w:t>
      </w:r>
      <w:r>
        <w:t xml:space="preserve">positive </w:t>
      </w:r>
      <w:r w:rsidR="00714051" w:rsidRPr="00E44152">
        <w:t xml:space="preserve">recall </w:t>
      </w:r>
      <w:r>
        <w:t xml:space="preserve">rates </w:t>
      </w:r>
      <w:r w:rsidR="00714051" w:rsidRPr="00E44152">
        <w:t>of 26 per 1000 screen</w:t>
      </w:r>
      <w:r>
        <w:t>ing examination</w:t>
      </w:r>
      <w:r w:rsidR="00714051" w:rsidRPr="00E44152">
        <w:t>s for women with dense breast</w:t>
      </w:r>
      <w:r w:rsidR="00714051">
        <w:t>s</w:t>
      </w:r>
      <w:r w:rsidR="002E3459">
        <w:t xml:space="preserve"> (BIRADS 3-4)</w:t>
      </w:r>
      <w:r w:rsidR="00714051">
        <w:t xml:space="preserve"> when screened with FFDM + DBT compared to FFDM alone. This compares to a whole population </w:t>
      </w:r>
      <w:r w:rsidR="00714051" w:rsidRPr="00860F7D">
        <w:t xml:space="preserve">decrease in false recall of </w:t>
      </w:r>
      <w:r w:rsidR="00DF1744" w:rsidRPr="00860F7D">
        <w:t>9.3 false recalls per 1000 screen</w:t>
      </w:r>
      <w:r>
        <w:t>ing examinations</w:t>
      </w:r>
      <w:r w:rsidR="00714051">
        <w:t xml:space="preserve">. </w:t>
      </w:r>
    </w:p>
    <w:p w14:paraId="62943C80" w14:textId="41D0F690" w:rsidR="00714051" w:rsidRDefault="00880F63" w:rsidP="00880F63">
      <w:pPr>
        <w:pStyle w:val="List-BulletLvl1"/>
      </w:pPr>
      <w:r>
        <w:t xml:space="preserve">For </w:t>
      </w:r>
      <w:r w:rsidR="00714051">
        <w:t xml:space="preserve">STORM-2, </w:t>
      </w:r>
      <w:r w:rsidR="00714051" w:rsidRPr="00E44152">
        <w:t>Bernardi et al</w:t>
      </w:r>
      <w:r w:rsidR="00714051">
        <w:t>.</w:t>
      </w:r>
      <w:r w:rsidR="00714051" w:rsidRPr="00E44152">
        <w:t xml:space="preserve"> (2016) reported an increase in false </w:t>
      </w:r>
      <w:r w:rsidR="00714051">
        <w:t xml:space="preserve">positive </w:t>
      </w:r>
      <w:r w:rsidR="00714051" w:rsidRPr="00E44152">
        <w:t>recall</w:t>
      </w:r>
      <w:r w:rsidR="00714051">
        <w:t xml:space="preserve"> rates when screened with FFDM + DBT</w:t>
      </w:r>
      <w:r w:rsidR="00714051" w:rsidRPr="00E44152">
        <w:t xml:space="preserve"> </w:t>
      </w:r>
      <w:r>
        <w:t xml:space="preserve">(5.01% </w:t>
      </w:r>
      <w:r w:rsidR="00714051" w:rsidRPr="00E44152">
        <w:t>for women with dense breasts</w:t>
      </w:r>
      <w:r w:rsidR="00714051">
        <w:t xml:space="preserve"> </w:t>
      </w:r>
      <w:r>
        <w:t xml:space="preserve">- </w:t>
      </w:r>
      <w:r w:rsidR="00714051">
        <w:t>BIRADS 3-4</w:t>
      </w:r>
      <w:r>
        <w:t xml:space="preserve"> -</w:t>
      </w:r>
      <w:r w:rsidR="00714051">
        <w:t xml:space="preserve"> compared to </w:t>
      </w:r>
      <w:r>
        <w:t xml:space="preserve">3.95% </w:t>
      </w:r>
      <w:r w:rsidR="002E3459">
        <w:t>when screened with FFDM alone</w:t>
      </w:r>
      <w:r>
        <w:t>)</w:t>
      </w:r>
      <w:r w:rsidR="002E3459">
        <w:t>.</w:t>
      </w:r>
      <w:r w:rsidR="00714051" w:rsidRPr="00E44152">
        <w:t xml:space="preserve"> Bernardi et al</w:t>
      </w:r>
      <w:r w:rsidR="00714051">
        <w:t>.</w:t>
      </w:r>
      <w:r w:rsidR="00714051" w:rsidRPr="00E44152">
        <w:t xml:space="preserve"> reported a false positive recall rate of 3.23% for FFDM and a false positive rate of 3.6%</w:t>
      </w:r>
      <w:r>
        <w:t xml:space="preserve"> </w:t>
      </w:r>
      <w:r w:rsidR="00714051" w:rsidRPr="00E44152">
        <w:t xml:space="preserve">for FFDM + DBT for women with </w:t>
      </w:r>
      <w:r w:rsidR="00714051">
        <w:t xml:space="preserve">less </w:t>
      </w:r>
      <w:r w:rsidR="00714051" w:rsidRPr="00E44152">
        <w:t>dense breasts</w:t>
      </w:r>
      <w:r w:rsidR="00714051">
        <w:t xml:space="preserve"> (BIRADS 1-2)</w:t>
      </w:r>
      <w:r w:rsidR="00714051" w:rsidRPr="00E44152">
        <w:t xml:space="preserve">. For women with </w:t>
      </w:r>
      <w:r w:rsidR="00714051">
        <w:t xml:space="preserve">more </w:t>
      </w:r>
      <w:r w:rsidR="00714051" w:rsidRPr="00E44152">
        <w:t>dense breasts</w:t>
      </w:r>
      <w:r w:rsidR="00714051">
        <w:t xml:space="preserve"> (BIRADS 3-4)</w:t>
      </w:r>
      <w:r w:rsidR="00714051" w:rsidRPr="00E44152">
        <w:t>, the authors reported a false positive rate of 3.95% for FFDM, and 5.01% for FFDM + DBT. The authors of the review did not discuss any potential reasons for this disparity.</w:t>
      </w:r>
    </w:p>
    <w:p w14:paraId="6BE1F874" w14:textId="66DF3128" w:rsidR="00714051" w:rsidRPr="00E44152" w:rsidRDefault="00DE60C4" w:rsidP="00714051">
      <w:pPr>
        <w:pStyle w:val="BodyText"/>
      </w:pPr>
      <w:r>
        <w:t>Also,</w:t>
      </w:r>
      <w:r w:rsidR="00714051">
        <w:t xml:space="preserve"> from STORM-2, </w:t>
      </w:r>
      <w:r w:rsidR="00714051" w:rsidRPr="00E44152">
        <w:t>Bernardi et al</w:t>
      </w:r>
      <w:r w:rsidR="00714051">
        <w:t>.</w:t>
      </w:r>
      <w:r w:rsidR="00714051" w:rsidRPr="00E44152">
        <w:t xml:space="preserve"> (2016) report</w:t>
      </w:r>
      <w:r w:rsidR="00714051">
        <w:t>ed</w:t>
      </w:r>
      <w:r w:rsidR="00714051" w:rsidRPr="00E44152">
        <w:t xml:space="preserve"> stratified false positive recall rates </w:t>
      </w:r>
      <w:r w:rsidR="00714051">
        <w:t xml:space="preserve">for </w:t>
      </w:r>
      <w:r w:rsidR="00714051" w:rsidRPr="00E44152">
        <w:t xml:space="preserve">breast density </w:t>
      </w:r>
      <w:r w:rsidR="00714051">
        <w:t xml:space="preserve">for </w:t>
      </w:r>
      <w:r w:rsidR="00714051" w:rsidRPr="00E44152">
        <w:t>DBT</w:t>
      </w:r>
      <w:r w:rsidR="00714051">
        <w:t xml:space="preserve"> + s2DM</w:t>
      </w:r>
      <w:r w:rsidR="00714051" w:rsidRPr="00E44152">
        <w:t xml:space="preserve">. </w:t>
      </w:r>
      <w:r w:rsidR="00714051">
        <w:t>For more dense breasts, DBT + s2DM resulted in a 2.11% increase in false positive recall rates when compared to FFDM (</w:t>
      </w:r>
      <w:r w:rsidR="00714051" w:rsidRPr="002A6C4B">
        <w:rPr>
          <w:i/>
        </w:rPr>
        <w:t>p</w:t>
      </w:r>
      <w:r w:rsidR="00714051">
        <w:t>&lt;.0001)</w:t>
      </w:r>
      <w:r w:rsidR="00B84E63">
        <w:t>.</w:t>
      </w:r>
      <w:r w:rsidR="00714051">
        <w:t xml:space="preserve"> FFDM + DBT resulted in a 1.06% increase when compared to FFDM (</w:t>
      </w:r>
      <w:r w:rsidR="00714051">
        <w:rPr>
          <w:i/>
        </w:rPr>
        <w:t>p</w:t>
      </w:r>
      <w:r w:rsidR="00714051">
        <w:t>=.0016).</w:t>
      </w:r>
      <w:r w:rsidR="00714051">
        <w:rPr>
          <w:i/>
        </w:rPr>
        <w:t xml:space="preserve"> </w:t>
      </w:r>
      <w:r w:rsidR="00714051">
        <w:t xml:space="preserve">For </w:t>
      </w:r>
      <w:r w:rsidR="00B84E63">
        <w:t xml:space="preserve">women with less </w:t>
      </w:r>
      <w:r w:rsidR="00714051">
        <w:t>dense breasts, DBT + s2DM and FFDM + DBT still resulted in higher rates of false positive recall than FFDM alone, but to a lesser extent.</w:t>
      </w:r>
      <w:r w:rsidR="00714051">
        <w:rPr>
          <w:i/>
        </w:rPr>
        <w:t xml:space="preserve"> </w:t>
      </w:r>
      <w:r w:rsidR="00714051" w:rsidRPr="002A6C4B">
        <w:t>The</w:t>
      </w:r>
      <w:r w:rsidR="00714051" w:rsidRPr="00E44152">
        <w:t xml:space="preserve"> authors concluded that integrated FFDM + DBT and </w:t>
      </w:r>
      <w:r w:rsidR="00714051">
        <w:t>DBT + s2DM</w:t>
      </w:r>
      <w:r w:rsidR="00714051" w:rsidRPr="00E44152">
        <w:t xml:space="preserve"> had higher rates of false positive recall than FFDM alone</w:t>
      </w:r>
      <w:r w:rsidR="00714051">
        <w:t xml:space="preserve"> for women with more dense breasts</w:t>
      </w:r>
      <w:r w:rsidR="00714051" w:rsidRPr="00E44152">
        <w:t xml:space="preserve">. However, they qualified that by noting that the false positive recall rates might be decreased through further experience and repeated screening with DBT. </w:t>
      </w:r>
    </w:p>
    <w:p w14:paraId="570560F1" w14:textId="3B1F57A6" w:rsidR="00714051" w:rsidRPr="00E44152" w:rsidRDefault="00714051" w:rsidP="00714051">
      <w:pPr>
        <w:pStyle w:val="Caption"/>
        <w:rPr>
          <w:b w:val="0"/>
        </w:rPr>
      </w:pPr>
      <w:r>
        <w:t>Table</w:t>
      </w:r>
      <w:r w:rsidR="00A26473">
        <w:t xml:space="preserve"> 2</w:t>
      </w:r>
      <w:r w:rsidR="00880F63">
        <w:t>2</w:t>
      </w:r>
      <w:r>
        <w:t xml:space="preserve">: </w:t>
      </w:r>
      <w:r w:rsidR="00880F63">
        <w:t>STORM-2 f</w:t>
      </w:r>
      <w:r w:rsidRPr="00273991">
        <w:t>alse positive recall results from Bernardi et al. (</w:t>
      </w:r>
      <w:r w:rsidR="00880F63">
        <w:t xml:space="preserve">2016) </w:t>
      </w:r>
      <w:r w:rsidRPr="00273991">
        <w:t>stratified by age and breast density</w:t>
      </w:r>
    </w:p>
    <w:tbl>
      <w:tblPr>
        <w:tblW w:w="9192"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Description w:val="Table 22 summarises false positive recall results from Bernardi et al (2016), stratified by age and breast density. Information is provided on false positive recall results for DBT + s2DM, for FFDM + DBT, for FFDM alone, and the difference compared with FFDM alone.&#10;&#10;For women with dense breasts, the false positive recall results for DBT + s2DM were 6.07%. For FFDM + DBT, false positive recall results were 5.01% (4.20-5.93; p=.0016). False positive recall results for FFDM alone were 3.95% (3.23-4.78). The difference compared with FFDM alone for DBT + s2DM was a 2.11% increase (p&lt;.0001), and for FFDM + DBT, a 1.06% increase (p=.0016). &#10;&#10;For women with non-dense breasts, the false positive recall results for DBT + s2DM were 3.87%. For FFDM + DBT, false positive recall results were 3.6% (3.14-40.6; p=.051). False positive recall results for FFDM alone were 3.23% (2.83-3.67). The difference compared with FFDM alone for DBT + s2DM was a 0.64% increase (p=.051), and for FFDM + DBT, a 0.37% increase (p=.014). &#10;&#10;For women aged less than 60 years, the false positive recall results for DBT + s2DM were 5.01%. For FFDM + DBT, false positive recall results were 4.31%. False positive recall results for FFDM alone were 3.94%. The difference compared with FFDM alone for DBT + s2DM was a 1.07% increase (p=.00085), and for FFDM + DBT, a 0.37% increase (p=.10). &#10;&#10;For women aged 60 years or older, the false positive recall results for DBT + s2DM were 3.63%. For FFDM + DBT, false positive recall results were 3.48%. False positive recall results for FFDM alone were 2.65%. The difference compared with FFDM alone for DBT + s2DM was a 0.98% increase (p=.0035), and for FFDM + DBT, a  0.82% increase (p=.00054). &#10;"/>
      </w:tblPr>
      <w:tblGrid>
        <w:gridCol w:w="1287"/>
        <w:gridCol w:w="15"/>
        <w:gridCol w:w="1357"/>
        <w:gridCol w:w="2141"/>
        <w:gridCol w:w="2197"/>
        <w:gridCol w:w="2195"/>
      </w:tblGrid>
      <w:tr w:rsidR="00714051" w:rsidRPr="00757079" w14:paraId="5201067A" w14:textId="77777777" w:rsidTr="00714051">
        <w:trPr>
          <w:trHeight w:val="960"/>
        </w:trPr>
        <w:tc>
          <w:tcPr>
            <w:tcW w:w="1302" w:type="dxa"/>
            <w:gridSpan w:val="2"/>
            <w:shd w:val="clear" w:color="auto" w:fill="77B800" w:themeFill="background2"/>
          </w:tcPr>
          <w:p w14:paraId="0464DF7C" w14:textId="77777777" w:rsidR="00714051" w:rsidRPr="009B244E" w:rsidRDefault="00714051" w:rsidP="00714051">
            <w:pPr>
              <w:pStyle w:val="BodyText"/>
              <w:spacing w:before="0" w:after="0" w:line="240" w:lineRule="auto"/>
              <w:rPr>
                <w:rFonts w:asciiTheme="majorHAnsi" w:hAnsiTheme="majorHAnsi" w:cstheme="majorHAnsi"/>
                <w:b/>
                <w:sz w:val="18"/>
                <w:szCs w:val="18"/>
              </w:rPr>
            </w:pPr>
            <w:r w:rsidRPr="009B244E">
              <w:rPr>
                <w:rFonts w:asciiTheme="majorHAnsi" w:hAnsiTheme="majorHAnsi" w:cstheme="majorHAnsi"/>
                <w:b/>
                <w:sz w:val="18"/>
                <w:szCs w:val="18"/>
              </w:rPr>
              <w:t>Stratification</w:t>
            </w:r>
          </w:p>
        </w:tc>
        <w:tc>
          <w:tcPr>
            <w:tcW w:w="1357" w:type="dxa"/>
            <w:shd w:val="clear" w:color="auto" w:fill="77B800" w:themeFill="background2"/>
          </w:tcPr>
          <w:p w14:paraId="2CDE5B09" w14:textId="1B6DBEC6" w:rsidR="00714051" w:rsidRPr="009B244E" w:rsidRDefault="00714051" w:rsidP="00AC23E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b/>
                <w:sz w:val="18"/>
                <w:szCs w:val="18"/>
              </w:rPr>
              <w:t xml:space="preserve">DBT + s2DM </w:t>
            </w:r>
            <w:r w:rsidRPr="009B244E">
              <w:rPr>
                <w:rFonts w:asciiTheme="majorHAnsi" w:hAnsiTheme="majorHAnsi" w:cstheme="majorHAnsi"/>
                <w:sz w:val="18"/>
                <w:szCs w:val="18"/>
              </w:rPr>
              <w:t>(</w:t>
            </w:r>
            <w:r w:rsidR="00505709" w:rsidRPr="009B244E">
              <w:rPr>
                <w:rFonts w:asciiTheme="majorHAnsi" w:hAnsiTheme="majorHAnsi" w:cstheme="majorHAnsi"/>
                <w:sz w:val="18"/>
                <w:szCs w:val="18"/>
              </w:rPr>
              <w:t>95%CI</w:t>
            </w:r>
            <w:r w:rsidRPr="009B244E">
              <w:rPr>
                <w:rFonts w:asciiTheme="majorHAnsi" w:hAnsiTheme="majorHAnsi" w:cstheme="majorHAnsi"/>
                <w:sz w:val="18"/>
                <w:szCs w:val="18"/>
              </w:rPr>
              <w:t xml:space="preserve">;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tc>
        <w:tc>
          <w:tcPr>
            <w:tcW w:w="2141" w:type="dxa"/>
            <w:shd w:val="clear" w:color="auto" w:fill="77B800" w:themeFill="background2"/>
          </w:tcPr>
          <w:p w14:paraId="69572A94" w14:textId="5C3C7357" w:rsidR="00714051" w:rsidRPr="009B244E" w:rsidRDefault="00714051" w:rsidP="00AC23E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b/>
                <w:sz w:val="18"/>
                <w:szCs w:val="18"/>
              </w:rPr>
              <w:t>FFDM + DBT</w:t>
            </w:r>
            <w:r w:rsidRPr="009B244E">
              <w:rPr>
                <w:rFonts w:asciiTheme="majorHAnsi" w:hAnsiTheme="majorHAnsi" w:cstheme="majorHAnsi"/>
                <w:sz w:val="18"/>
                <w:szCs w:val="18"/>
              </w:rPr>
              <w:t xml:space="preserve"> (</w:t>
            </w:r>
            <w:r w:rsidR="00505709" w:rsidRPr="009B244E">
              <w:rPr>
                <w:rFonts w:asciiTheme="majorHAnsi" w:hAnsiTheme="majorHAnsi" w:cstheme="majorHAnsi"/>
                <w:sz w:val="18"/>
                <w:szCs w:val="18"/>
              </w:rPr>
              <w:t>95%CI</w:t>
            </w:r>
            <w:r w:rsidRPr="009B244E">
              <w:rPr>
                <w:rFonts w:asciiTheme="majorHAnsi" w:hAnsiTheme="majorHAnsi" w:cstheme="majorHAnsi"/>
                <w:sz w:val="18"/>
                <w:szCs w:val="18"/>
              </w:rPr>
              <w:t xml:space="preserve">;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tc>
        <w:tc>
          <w:tcPr>
            <w:tcW w:w="2195" w:type="dxa"/>
            <w:shd w:val="clear" w:color="auto" w:fill="77B800" w:themeFill="background2"/>
          </w:tcPr>
          <w:p w14:paraId="50096674" w14:textId="1621C067" w:rsidR="00714051" w:rsidRPr="009B244E" w:rsidRDefault="00714051" w:rsidP="00AC23E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b/>
                <w:sz w:val="18"/>
                <w:szCs w:val="18"/>
              </w:rPr>
              <w:t xml:space="preserve">FFDM alone </w:t>
            </w:r>
            <w:r w:rsidRPr="009B244E">
              <w:rPr>
                <w:rFonts w:asciiTheme="majorHAnsi" w:hAnsiTheme="majorHAnsi" w:cstheme="majorHAnsi"/>
                <w:sz w:val="18"/>
                <w:szCs w:val="18"/>
              </w:rPr>
              <w:t>(</w:t>
            </w:r>
            <w:r w:rsidR="00505709" w:rsidRPr="009B244E">
              <w:rPr>
                <w:rFonts w:asciiTheme="majorHAnsi" w:hAnsiTheme="majorHAnsi" w:cstheme="majorHAnsi"/>
                <w:sz w:val="18"/>
                <w:szCs w:val="18"/>
              </w:rPr>
              <w:t>95%CI</w:t>
            </w:r>
            <w:r w:rsidRPr="009B244E">
              <w:rPr>
                <w:rFonts w:asciiTheme="majorHAnsi" w:hAnsiTheme="majorHAnsi" w:cstheme="majorHAnsi"/>
                <w:sz w:val="18"/>
                <w:szCs w:val="18"/>
              </w:rPr>
              <w:t xml:space="preserve">;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tc>
        <w:tc>
          <w:tcPr>
            <w:tcW w:w="2195" w:type="dxa"/>
            <w:shd w:val="clear" w:color="auto" w:fill="77B800" w:themeFill="background2"/>
          </w:tcPr>
          <w:p w14:paraId="13AC3F31" w14:textId="27DEE332" w:rsidR="00714051" w:rsidRPr="009B244E" w:rsidRDefault="00714051" w:rsidP="00AC23E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b/>
                <w:sz w:val="18"/>
                <w:szCs w:val="18"/>
              </w:rPr>
              <w:t xml:space="preserve">Difference compared with FFDM alone </w:t>
            </w:r>
            <w:r w:rsidRPr="009B244E">
              <w:rPr>
                <w:rFonts w:asciiTheme="majorHAnsi" w:hAnsiTheme="majorHAnsi" w:cstheme="majorHAnsi"/>
                <w:sz w:val="18"/>
                <w:szCs w:val="18"/>
              </w:rPr>
              <w:t>(</w:t>
            </w:r>
            <w:r w:rsidR="00505709" w:rsidRPr="009B244E">
              <w:rPr>
                <w:rFonts w:asciiTheme="majorHAnsi" w:hAnsiTheme="majorHAnsi" w:cstheme="majorHAnsi"/>
                <w:sz w:val="18"/>
                <w:szCs w:val="18"/>
              </w:rPr>
              <w:t>95%CI</w:t>
            </w:r>
            <w:r w:rsidRPr="009B244E">
              <w:rPr>
                <w:rFonts w:asciiTheme="majorHAnsi" w:hAnsiTheme="majorHAnsi" w:cstheme="majorHAnsi"/>
                <w:sz w:val="18"/>
                <w:szCs w:val="18"/>
              </w:rPr>
              <w:t xml:space="preserve">;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tc>
      </w:tr>
      <w:tr w:rsidR="00714051" w:rsidRPr="00E44152" w14:paraId="0C278C7C" w14:textId="77777777" w:rsidTr="00714051">
        <w:trPr>
          <w:trHeight w:val="172"/>
        </w:trPr>
        <w:tc>
          <w:tcPr>
            <w:tcW w:w="6997" w:type="dxa"/>
            <w:gridSpan w:val="5"/>
          </w:tcPr>
          <w:p w14:paraId="0C6261B2" w14:textId="77777777" w:rsidR="00714051" w:rsidRPr="00E44152" w:rsidRDefault="00714051" w:rsidP="00714051">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Breast density</w:t>
            </w:r>
          </w:p>
        </w:tc>
        <w:tc>
          <w:tcPr>
            <w:tcW w:w="2195" w:type="dxa"/>
          </w:tcPr>
          <w:p w14:paraId="354AA84E" w14:textId="77777777" w:rsidR="00714051" w:rsidRPr="00E44152" w:rsidRDefault="00714051" w:rsidP="00714051">
            <w:pPr>
              <w:pStyle w:val="BodyText"/>
              <w:spacing w:before="0" w:after="0" w:line="240" w:lineRule="auto"/>
              <w:rPr>
                <w:rFonts w:asciiTheme="majorHAnsi" w:hAnsiTheme="majorHAnsi" w:cstheme="majorHAnsi"/>
                <w:b/>
                <w:sz w:val="16"/>
                <w:szCs w:val="16"/>
              </w:rPr>
            </w:pPr>
          </w:p>
        </w:tc>
      </w:tr>
      <w:tr w:rsidR="00714051" w:rsidRPr="00E44152" w14:paraId="1223B805" w14:textId="77777777" w:rsidTr="00714051">
        <w:trPr>
          <w:trHeight w:val="172"/>
        </w:trPr>
        <w:tc>
          <w:tcPr>
            <w:tcW w:w="1287" w:type="dxa"/>
          </w:tcPr>
          <w:p w14:paraId="644523D9" w14:textId="77777777" w:rsidR="00714051" w:rsidRPr="00880F63" w:rsidRDefault="00714051"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Dense breasts</w:t>
            </w:r>
          </w:p>
        </w:tc>
        <w:tc>
          <w:tcPr>
            <w:tcW w:w="1372" w:type="dxa"/>
            <w:gridSpan w:val="2"/>
          </w:tcPr>
          <w:p w14:paraId="4B7D1B84" w14:textId="77777777" w:rsidR="00714051" w:rsidRPr="00880F63" w:rsidRDefault="00714051"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6.07%</w:t>
            </w:r>
          </w:p>
        </w:tc>
        <w:tc>
          <w:tcPr>
            <w:tcW w:w="2141" w:type="dxa"/>
          </w:tcPr>
          <w:p w14:paraId="19956F12" w14:textId="419536E0" w:rsidR="00714051" w:rsidRPr="00880F63" w:rsidRDefault="00714051"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5.01%</w:t>
            </w:r>
            <w:r w:rsidR="00880F63" w:rsidRPr="00880F63">
              <w:rPr>
                <w:rFonts w:asciiTheme="majorHAnsi" w:hAnsiTheme="majorHAnsi" w:cstheme="majorHAnsi"/>
                <w:sz w:val="16"/>
                <w:szCs w:val="16"/>
              </w:rPr>
              <w:t xml:space="preserve"> (</w:t>
            </w:r>
            <w:r w:rsidR="00880F63">
              <w:rPr>
                <w:rFonts w:asciiTheme="majorHAnsi" w:hAnsiTheme="majorHAnsi" w:cstheme="majorHAnsi"/>
                <w:sz w:val="16"/>
                <w:szCs w:val="16"/>
              </w:rPr>
              <w:t>4</w:t>
            </w:r>
            <w:r w:rsidR="00880F63" w:rsidRPr="00880F63">
              <w:rPr>
                <w:rFonts w:asciiTheme="majorHAnsi" w:hAnsiTheme="majorHAnsi" w:cstheme="majorHAnsi"/>
                <w:sz w:val="16"/>
                <w:szCs w:val="16"/>
              </w:rPr>
              <w:t xml:space="preserve">.20-5.93; </w:t>
            </w:r>
            <w:r w:rsidR="00880F63" w:rsidRPr="00880F63">
              <w:rPr>
                <w:rFonts w:asciiTheme="majorHAnsi" w:hAnsiTheme="majorHAnsi" w:cstheme="majorHAnsi"/>
                <w:i/>
                <w:sz w:val="16"/>
                <w:szCs w:val="16"/>
              </w:rPr>
              <w:t>p</w:t>
            </w:r>
            <w:r w:rsidR="00880F63" w:rsidRPr="00880F63">
              <w:rPr>
                <w:rFonts w:asciiTheme="majorHAnsi" w:hAnsiTheme="majorHAnsi" w:cstheme="majorHAnsi"/>
                <w:sz w:val="16"/>
                <w:szCs w:val="16"/>
              </w:rPr>
              <w:t>=.0016)</w:t>
            </w:r>
          </w:p>
        </w:tc>
        <w:tc>
          <w:tcPr>
            <w:tcW w:w="2195" w:type="dxa"/>
          </w:tcPr>
          <w:p w14:paraId="14D2D065" w14:textId="6D70F7F9" w:rsidR="00714051" w:rsidRPr="00880F63" w:rsidRDefault="00714051"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3.95%</w:t>
            </w:r>
            <w:r w:rsidR="00880F63" w:rsidRPr="00880F63">
              <w:rPr>
                <w:rFonts w:asciiTheme="majorHAnsi" w:hAnsiTheme="majorHAnsi" w:cstheme="majorHAnsi"/>
                <w:sz w:val="16"/>
                <w:szCs w:val="16"/>
              </w:rPr>
              <w:t xml:space="preserve"> (3.23-4.78)</w:t>
            </w:r>
          </w:p>
        </w:tc>
        <w:tc>
          <w:tcPr>
            <w:tcW w:w="2195" w:type="dxa"/>
          </w:tcPr>
          <w:p w14:paraId="769177C6" w14:textId="2CBEBC59" w:rsidR="00714051" w:rsidRPr="00880F63" w:rsidRDefault="00714051"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DBT</w:t>
            </w:r>
            <w:r w:rsidR="00DC5D84" w:rsidRPr="00880F63">
              <w:rPr>
                <w:rFonts w:asciiTheme="majorHAnsi" w:hAnsiTheme="majorHAnsi" w:cstheme="majorHAnsi"/>
                <w:sz w:val="16"/>
                <w:szCs w:val="16"/>
              </w:rPr>
              <w:t xml:space="preserve"> + s2DM</w:t>
            </w:r>
            <w:r w:rsidRPr="00880F63">
              <w:rPr>
                <w:rFonts w:asciiTheme="majorHAnsi" w:hAnsiTheme="majorHAnsi" w:cstheme="majorHAnsi"/>
                <w:sz w:val="16"/>
                <w:szCs w:val="16"/>
              </w:rPr>
              <w:t>: 2.11% increase (</w:t>
            </w:r>
            <w:r w:rsidRPr="00880F63">
              <w:rPr>
                <w:rFonts w:asciiTheme="majorHAnsi" w:hAnsiTheme="majorHAnsi" w:cstheme="majorHAnsi"/>
                <w:i/>
                <w:sz w:val="16"/>
                <w:szCs w:val="16"/>
              </w:rPr>
              <w:t>p</w:t>
            </w:r>
            <w:r w:rsidRPr="00880F63">
              <w:rPr>
                <w:rFonts w:asciiTheme="majorHAnsi" w:hAnsiTheme="majorHAnsi" w:cstheme="majorHAnsi"/>
                <w:sz w:val="16"/>
                <w:szCs w:val="16"/>
              </w:rPr>
              <w:t>&lt;.0001)</w:t>
            </w:r>
          </w:p>
          <w:p w14:paraId="45ACD2E7" w14:textId="77777777" w:rsidR="00714051" w:rsidRPr="00880F63" w:rsidRDefault="00714051"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FFDM + DBT: 1.06% increase (</w:t>
            </w:r>
            <w:r w:rsidRPr="00880F63">
              <w:rPr>
                <w:rFonts w:asciiTheme="majorHAnsi" w:hAnsiTheme="majorHAnsi" w:cstheme="majorHAnsi"/>
                <w:i/>
                <w:sz w:val="16"/>
                <w:szCs w:val="16"/>
              </w:rPr>
              <w:t>p</w:t>
            </w:r>
            <w:r w:rsidRPr="00880F63">
              <w:rPr>
                <w:rFonts w:asciiTheme="majorHAnsi" w:hAnsiTheme="majorHAnsi" w:cstheme="majorHAnsi"/>
                <w:sz w:val="16"/>
                <w:szCs w:val="16"/>
              </w:rPr>
              <w:t>=.0016)</w:t>
            </w:r>
          </w:p>
        </w:tc>
      </w:tr>
      <w:tr w:rsidR="00714051" w:rsidRPr="00E44152" w14:paraId="3B54F7B0" w14:textId="77777777" w:rsidTr="00714051">
        <w:trPr>
          <w:trHeight w:val="373"/>
        </w:trPr>
        <w:tc>
          <w:tcPr>
            <w:tcW w:w="1287" w:type="dxa"/>
          </w:tcPr>
          <w:p w14:paraId="7F5751F5" w14:textId="77777777" w:rsidR="00714051" w:rsidRPr="00880F63" w:rsidRDefault="00714051"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Non-dense breasts</w:t>
            </w:r>
          </w:p>
        </w:tc>
        <w:tc>
          <w:tcPr>
            <w:tcW w:w="1372" w:type="dxa"/>
            <w:gridSpan w:val="2"/>
          </w:tcPr>
          <w:p w14:paraId="53F02268" w14:textId="77777777" w:rsidR="00714051" w:rsidRPr="00880F63" w:rsidRDefault="00714051"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3.87%</w:t>
            </w:r>
          </w:p>
        </w:tc>
        <w:tc>
          <w:tcPr>
            <w:tcW w:w="2141" w:type="dxa"/>
          </w:tcPr>
          <w:p w14:paraId="3E64DA1B" w14:textId="0881525B" w:rsidR="00714051" w:rsidRPr="00880F63" w:rsidRDefault="00714051"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3.6%</w:t>
            </w:r>
            <w:r w:rsidR="00880F63" w:rsidRPr="00880F63">
              <w:rPr>
                <w:rFonts w:asciiTheme="majorHAnsi" w:hAnsiTheme="majorHAnsi" w:cstheme="majorHAnsi"/>
                <w:sz w:val="16"/>
                <w:szCs w:val="16"/>
              </w:rPr>
              <w:t xml:space="preserve"> (3.14-40.6; </w:t>
            </w:r>
            <w:r w:rsidR="00880F63" w:rsidRPr="00880F63">
              <w:rPr>
                <w:rFonts w:asciiTheme="majorHAnsi" w:hAnsiTheme="majorHAnsi" w:cstheme="majorHAnsi"/>
                <w:i/>
                <w:sz w:val="16"/>
                <w:szCs w:val="16"/>
              </w:rPr>
              <w:t>p</w:t>
            </w:r>
            <w:r w:rsidR="00880F63" w:rsidRPr="00880F63">
              <w:rPr>
                <w:rFonts w:asciiTheme="majorHAnsi" w:hAnsiTheme="majorHAnsi" w:cstheme="majorHAnsi"/>
                <w:sz w:val="16"/>
                <w:szCs w:val="16"/>
              </w:rPr>
              <w:t>=.051)</w:t>
            </w:r>
          </w:p>
        </w:tc>
        <w:tc>
          <w:tcPr>
            <w:tcW w:w="2195" w:type="dxa"/>
          </w:tcPr>
          <w:p w14:paraId="3E100DFB" w14:textId="700EBC07" w:rsidR="00714051" w:rsidRPr="00880F63" w:rsidRDefault="00714051"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3.23%</w:t>
            </w:r>
            <w:r w:rsidR="00880F63" w:rsidRPr="00880F63">
              <w:rPr>
                <w:rFonts w:asciiTheme="majorHAnsi" w:hAnsiTheme="majorHAnsi" w:cstheme="majorHAnsi"/>
                <w:sz w:val="16"/>
                <w:szCs w:val="16"/>
              </w:rPr>
              <w:t xml:space="preserve"> (2.83-3.67)</w:t>
            </w:r>
          </w:p>
        </w:tc>
        <w:tc>
          <w:tcPr>
            <w:tcW w:w="2195" w:type="dxa"/>
          </w:tcPr>
          <w:p w14:paraId="08F53DAA" w14:textId="2C4C6B3D" w:rsidR="00714051" w:rsidRPr="00880F63" w:rsidRDefault="00DC5D84"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DBT + s2DM</w:t>
            </w:r>
            <w:r w:rsidR="00714051" w:rsidRPr="00880F63">
              <w:rPr>
                <w:rFonts w:asciiTheme="majorHAnsi" w:hAnsiTheme="majorHAnsi" w:cstheme="majorHAnsi"/>
                <w:sz w:val="16"/>
                <w:szCs w:val="16"/>
              </w:rPr>
              <w:t>: 0.64% increase (</w:t>
            </w:r>
            <w:r w:rsidR="00714051" w:rsidRPr="00880F63">
              <w:rPr>
                <w:rFonts w:asciiTheme="majorHAnsi" w:hAnsiTheme="majorHAnsi" w:cstheme="majorHAnsi"/>
                <w:i/>
                <w:sz w:val="16"/>
                <w:szCs w:val="16"/>
              </w:rPr>
              <w:t>p</w:t>
            </w:r>
            <w:r w:rsidR="00714051" w:rsidRPr="00880F63">
              <w:rPr>
                <w:rFonts w:asciiTheme="majorHAnsi" w:hAnsiTheme="majorHAnsi" w:cstheme="majorHAnsi"/>
                <w:sz w:val="16"/>
                <w:szCs w:val="16"/>
              </w:rPr>
              <w:t>=.051)</w:t>
            </w:r>
          </w:p>
          <w:p w14:paraId="434B5050" w14:textId="77777777" w:rsidR="00714051" w:rsidRPr="00880F63" w:rsidRDefault="00714051" w:rsidP="00714051">
            <w:pPr>
              <w:pStyle w:val="BodyText"/>
              <w:spacing w:before="0" w:after="0" w:line="240" w:lineRule="auto"/>
              <w:rPr>
                <w:rFonts w:asciiTheme="majorHAnsi" w:hAnsiTheme="majorHAnsi" w:cstheme="majorHAnsi"/>
                <w:sz w:val="16"/>
                <w:szCs w:val="16"/>
              </w:rPr>
            </w:pPr>
            <w:r w:rsidRPr="00880F63">
              <w:rPr>
                <w:rFonts w:asciiTheme="majorHAnsi" w:hAnsiTheme="majorHAnsi" w:cstheme="majorHAnsi"/>
                <w:sz w:val="16"/>
                <w:szCs w:val="16"/>
              </w:rPr>
              <w:t>FFDM + DBT: 0.37% increase (</w:t>
            </w:r>
            <w:r w:rsidRPr="00880F63">
              <w:rPr>
                <w:rFonts w:asciiTheme="majorHAnsi" w:hAnsiTheme="majorHAnsi" w:cstheme="majorHAnsi"/>
                <w:i/>
                <w:sz w:val="16"/>
                <w:szCs w:val="16"/>
              </w:rPr>
              <w:t>p</w:t>
            </w:r>
            <w:r w:rsidRPr="00880F63">
              <w:rPr>
                <w:rFonts w:asciiTheme="majorHAnsi" w:hAnsiTheme="majorHAnsi" w:cstheme="majorHAnsi"/>
                <w:sz w:val="16"/>
                <w:szCs w:val="16"/>
              </w:rPr>
              <w:t>=.014)</w:t>
            </w:r>
          </w:p>
        </w:tc>
      </w:tr>
      <w:tr w:rsidR="00714051" w:rsidRPr="00E44152" w14:paraId="5A656388" w14:textId="77777777" w:rsidTr="00714051">
        <w:trPr>
          <w:trHeight w:val="115"/>
        </w:trPr>
        <w:tc>
          <w:tcPr>
            <w:tcW w:w="6997" w:type="dxa"/>
            <w:gridSpan w:val="5"/>
          </w:tcPr>
          <w:p w14:paraId="45AEE09F" w14:textId="77777777" w:rsidR="00714051" w:rsidRPr="00E44152" w:rsidRDefault="00714051" w:rsidP="00714051">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Age</w:t>
            </w:r>
          </w:p>
        </w:tc>
        <w:tc>
          <w:tcPr>
            <w:tcW w:w="2195" w:type="dxa"/>
          </w:tcPr>
          <w:p w14:paraId="60EC0AC0" w14:textId="77777777" w:rsidR="00714051" w:rsidRPr="00E44152" w:rsidRDefault="00714051" w:rsidP="00714051">
            <w:pPr>
              <w:pStyle w:val="BodyText"/>
              <w:spacing w:before="0" w:after="0" w:line="240" w:lineRule="auto"/>
              <w:rPr>
                <w:rFonts w:asciiTheme="majorHAnsi" w:hAnsiTheme="majorHAnsi" w:cstheme="majorHAnsi"/>
                <w:b/>
                <w:sz w:val="16"/>
                <w:szCs w:val="16"/>
              </w:rPr>
            </w:pPr>
          </w:p>
        </w:tc>
      </w:tr>
      <w:tr w:rsidR="00714051" w:rsidRPr="00E44152" w14:paraId="5DFAD4B2" w14:textId="77777777" w:rsidTr="00714051">
        <w:trPr>
          <w:trHeight w:val="373"/>
        </w:trPr>
        <w:tc>
          <w:tcPr>
            <w:tcW w:w="1287" w:type="dxa"/>
          </w:tcPr>
          <w:p w14:paraId="7EA834F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Less than 60 years</w:t>
            </w:r>
          </w:p>
        </w:tc>
        <w:tc>
          <w:tcPr>
            <w:tcW w:w="1372" w:type="dxa"/>
            <w:gridSpan w:val="2"/>
          </w:tcPr>
          <w:p w14:paraId="1603E7E8"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5.01%</w:t>
            </w:r>
          </w:p>
        </w:tc>
        <w:tc>
          <w:tcPr>
            <w:tcW w:w="2141" w:type="dxa"/>
          </w:tcPr>
          <w:p w14:paraId="2EE4678E"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4.31%</w:t>
            </w:r>
          </w:p>
        </w:tc>
        <w:tc>
          <w:tcPr>
            <w:tcW w:w="2195" w:type="dxa"/>
          </w:tcPr>
          <w:p w14:paraId="0B6575E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3.94%</w:t>
            </w:r>
          </w:p>
        </w:tc>
        <w:tc>
          <w:tcPr>
            <w:tcW w:w="2195" w:type="dxa"/>
          </w:tcPr>
          <w:p w14:paraId="4E67CA32" w14:textId="0ABAD2E3" w:rsidR="00714051" w:rsidRPr="00E44152" w:rsidRDefault="00DC5D84"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DBT</w:t>
            </w:r>
            <w:r>
              <w:rPr>
                <w:rFonts w:asciiTheme="majorHAnsi" w:hAnsiTheme="majorHAnsi" w:cstheme="majorHAnsi"/>
                <w:sz w:val="16"/>
                <w:szCs w:val="16"/>
              </w:rPr>
              <w:t xml:space="preserve"> + s2DM</w:t>
            </w:r>
            <w:r w:rsidR="00714051" w:rsidRPr="00E44152">
              <w:rPr>
                <w:rFonts w:asciiTheme="majorHAnsi" w:hAnsiTheme="majorHAnsi" w:cstheme="majorHAnsi"/>
                <w:sz w:val="16"/>
                <w:szCs w:val="16"/>
              </w:rPr>
              <w:t>: 1.07% increase (</w:t>
            </w:r>
            <w:r w:rsidR="00714051" w:rsidRPr="00E44152">
              <w:rPr>
                <w:rFonts w:asciiTheme="majorHAnsi" w:hAnsiTheme="majorHAnsi" w:cstheme="majorHAnsi"/>
                <w:i/>
                <w:sz w:val="16"/>
                <w:szCs w:val="16"/>
              </w:rPr>
              <w:t>p</w:t>
            </w:r>
            <w:r w:rsidR="00714051" w:rsidRPr="00E44152">
              <w:rPr>
                <w:rFonts w:asciiTheme="majorHAnsi" w:hAnsiTheme="majorHAnsi" w:cstheme="majorHAnsi"/>
                <w:sz w:val="16"/>
                <w:szCs w:val="16"/>
              </w:rPr>
              <w:t>=.00085)</w:t>
            </w:r>
          </w:p>
          <w:p w14:paraId="7EC4C65D"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0.37% increase (</w:t>
            </w:r>
            <w:r w:rsidRPr="00E44152">
              <w:rPr>
                <w:rFonts w:asciiTheme="majorHAnsi" w:hAnsiTheme="majorHAnsi" w:cstheme="majorHAnsi"/>
                <w:i/>
                <w:sz w:val="16"/>
                <w:szCs w:val="16"/>
              </w:rPr>
              <w:t>p</w:t>
            </w:r>
            <w:r w:rsidRPr="00E44152">
              <w:rPr>
                <w:rFonts w:asciiTheme="majorHAnsi" w:hAnsiTheme="majorHAnsi" w:cstheme="majorHAnsi"/>
                <w:sz w:val="16"/>
                <w:szCs w:val="16"/>
              </w:rPr>
              <w:t>=.10)</w:t>
            </w:r>
          </w:p>
        </w:tc>
      </w:tr>
      <w:tr w:rsidR="00714051" w:rsidRPr="00E44152" w14:paraId="2D9072CB" w14:textId="77777777" w:rsidTr="00714051">
        <w:trPr>
          <w:trHeight w:val="373"/>
        </w:trPr>
        <w:tc>
          <w:tcPr>
            <w:tcW w:w="1287" w:type="dxa"/>
          </w:tcPr>
          <w:p w14:paraId="7ABE94B1"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60 years or older</w:t>
            </w:r>
          </w:p>
        </w:tc>
        <w:tc>
          <w:tcPr>
            <w:tcW w:w="1372" w:type="dxa"/>
            <w:gridSpan w:val="2"/>
          </w:tcPr>
          <w:p w14:paraId="7C5B36F2"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3.63%</w:t>
            </w:r>
          </w:p>
        </w:tc>
        <w:tc>
          <w:tcPr>
            <w:tcW w:w="2141" w:type="dxa"/>
          </w:tcPr>
          <w:p w14:paraId="5257CA7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3.48%</w:t>
            </w:r>
          </w:p>
        </w:tc>
        <w:tc>
          <w:tcPr>
            <w:tcW w:w="2195" w:type="dxa"/>
          </w:tcPr>
          <w:p w14:paraId="0CFE1384"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2.65%</w:t>
            </w:r>
          </w:p>
        </w:tc>
        <w:tc>
          <w:tcPr>
            <w:tcW w:w="2195" w:type="dxa"/>
          </w:tcPr>
          <w:p w14:paraId="0A3F66DA" w14:textId="3C390C22" w:rsidR="00714051" w:rsidRPr="00E44152" w:rsidRDefault="00DC5D84"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DBT</w:t>
            </w:r>
            <w:r>
              <w:rPr>
                <w:rFonts w:asciiTheme="majorHAnsi" w:hAnsiTheme="majorHAnsi" w:cstheme="majorHAnsi"/>
                <w:sz w:val="16"/>
                <w:szCs w:val="16"/>
              </w:rPr>
              <w:t xml:space="preserve"> + s2DM</w:t>
            </w:r>
            <w:r w:rsidR="00714051" w:rsidRPr="00E44152">
              <w:rPr>
                <w:rFonts w:asciiTheme="majorHAnsi" w:hAnsiTheme="majorHAnsi" w:cstheme="majorHAnsi"/>
                <w:sz w:val="16"/>
                <w:szCs w:val="16"/>
              </w:rPr>
              <w:t>: 0.98% increase (</w:t>
            </w:r>
            <w:r w:rsidR="00714051" w:rsidRPr="00E44152">
              <w:rPr>
                <w:rFonts w:asciiTheme="majorHAnsi" w:hAnsiTheme="majorHAnsi" w:cstheme="majorHAnsi"/>
                <w:i/>
                <w:sz w:val="16"/>
                <w:szCs w:val="16"/>
              </w:rPr>
              <w:t>p</w:t>
            </w:r>
            <w:r w:rsidR="00714051" w:rsidRPr="00E44152">
              <w:rPr>
                <w:rFonts w:asciiTheme="majorHAnsi" w:hAnsiTheme="majorHAnsi" w:cstheme="majorHAnsi"/>
                <w:sz w:val="16"/>
                <w:szCs w:val="16"/>
              </w:rPr>
              <w:t>=.0035)</w:t>
            </w:r>
          </w:p>
          <w:p w14:paraId="3D598001"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0.82% increase (</w:t>
            </w:r>
            <w:r w:rsidRPr="00E44152">
              <w:rPr>
                <w:rFonts w:asciiTheme="majorHAnsi" w:hAnsiTheme="majorHAnsi" w:cstheme="majorHAnsi"/>
                <w:i/>
                <w:sz w:val="16"/>
                <w:szCs w:val="16"/>
              </w:rPr>
              <w:t>p</w:t>
            </w:r>
            <w:r w:rsidRPr="00E44152">
              <w:rPr>
                <w:rFonts w:asciiTheme="majorHAnsi" w:hAnsiTheme="majorHAnsi" w:cstheme="majorHAnsi"/>
                <w:sz w:val="16"/>
                <w:szCs w:val="16"/>
              </w:rPr>
              <w:t>=.00054)</w:t>
            </w:r>
          </w:p>
        </w:tc>
      </w:tr>
    </w:tbl>
    <w:p w14:paraId="199093B7" w14:textId="3ECB232C" w:rsidR="00714051" w:rsidRPr="00E44152" w:rsidRDefault="00714051" w:rsidP="00714051">
      <w:pPr>
        <w:pStyle w:val="BodyText"/>
      </w:pPr>
      <w:r w:rsidRPr="00E44152">
        <w:lastRenderedPageBreak/>
        <w:t>Lång et al</w:t>
      </w:r>
      <w:r>
        <w:t>.</w:t>
      </w:r>
      <w:r w:rsidRPr="00E44152">
        <w:t xml:space="preserve"> </w:t>
      </w:r>
      <w:r>
        <w:t xml:space="preserve">(2016B) </w:t>
      </w:r>
      <w:r w:rsidRPr="00E44152">
        <w:t xml:space="preserve">reported different false positive recall rates according to breast density </w:t>
      </w:r>
      <w:r>
        <w:t xml:space="preserve">(based on BIRADS classification) </w:t>
      </w:r>
      <w:r w:rsidRPr="00E44152">
        <w:t xml:space="preserve">of the women recalled. For </w:t>
      </w:r>
      <w:r w:rsidR="0041712F">
        <w:t>DBT</w:t>
      </w:r>
      <w:r w:rsidR="0041712F">
        <w:rPr>
          <w:vertAlign w:val="subscript"/>
        </w:rPr>
        <w:t>MLO</w:t>
      </w:r>
      <w:r w:rsidRPr="00E44152">
        <w:t>, 40.5</w:t>
      </w:r>
      <w:r>
        <w:t>%</w:t>
      </w:r>
      <w:r w:rsidRPr="00E44152">
        <w:t xml:space="preserve"> of false </w:t>
      </w:r>
      <w:r>
        <w:t xml:space="preserve">positive </w:t>
      </w:r>
      <w:r w:rsidRPr="00E44152">
        <w:t xml:space="preserve">recalls were </w:t>
      </w:r>
      <w:r w:rsidR="00A15B69">
        <w:t xml:space="preserve">in women with </w:t>
      </w:r>
      <w:r>
        <w:t>less</w:t>
      </w:r>
      <w:r w:rsidRPr="00E44152">
        <w:t xml:space="preserve"> </w:t>
      </w:r>
      <w:r w:rsidR="00A15B69">
        <w:t xml:space="preserve">dense </w:t>
      </w:r>
      <w:r w:rsidRPr="00E44152">
        <w:t>breasts, and 59.5</w:t>
      </w:r>
      <w:r>
        <w:t>% of false positive recalls</w:t>
      </w:r>
      <w:r w:rsidRPr="00E44152">
        <w:t xml:space="preserve"> were</w:t>
      </w:r>
      <w:r>
        <w:t xml:space="preserve"> </w:t>
      </w:r>
      <w:r w:rsidR="00A15B69">
        <w:t xml:space="preserve">in women with </w:t>
      </w:r>
      <w:r>
        <w:t>more</w:t>
      </w:r>
      <w:r w:rsidRPr="00E44152">
        <w:t xml:space="preserve"> dense</w:t>
      </w:r>
      <w:r>
        <w:t xml:space="preserve"> breasts</w:t>
      </w:r>
      <w:r w:rsidRPr="00E44152">
        <w:t xml:space="preserve">. For the FFDM alone </w:t>
      </w:r>
      <w:r>
        <w:t>reading arm</w:t>
      </w:r>
      <w:r w:rsidRPr="00E44152">
        <w:t>, 27.7</w:t>
      </w:r>
      <w:r>
        <w:t>%</w:t>
      </w:r>
      <w:r w:rsidRPr="00E44152">
        <w:t xml:space="preserve"> of false</w:t>
      </w:r>
      <w:r>
        <w:t xml:space="preserve"> positive</w:t>
      </w:r>
      <w:r w:rsidRPr="00E44152">
        <w:t xml:space="preserve"> recalls were </w:t>
      </w:r>
      <w:r>
        <w:t xml:space="preserve">in </w:t>
      </w:r>
      <w:r w:rsidR="00A15B69">
        <w:t xml:space="preserve">for women </w:t>
      </w:r>
      <w:r>
        <w:t xml:space="preserve">less dense </w:t>
      </w:r>
      <w:r w:rsidRPr="00E44152">
        <w:t>breasts, and 63</w:t>
      </w:r>
      <w:r>
        <w:t>% of false positive recalls</w:t>
      </w:r>
      <w:r w:rsidRPr="00E44152">
        <w:t xml:space="preserve"> were</w:t>
      </w:r>
      <w:r w:rsidR="00A15B69">
        <w:t xml:space="preserve"> for women with</w:t>
      </w:r>
      <w:r w:rsidRPr="00E44152">
        <w:t xml:space="preserve"> </w:t>
      </w:r>
      <w:r>
        <w:t xml:space="preserve">more </w:t>
      </w:r>
      <w:r w:rsidRPr="00E44152">
        <w:t xml:space="preserve">dense breasts. </w:t>
      </w:r>
      <w:r w:rsidR="00880F63">
        <w:t>F</w:t>
      </w:r>
      <w:r w:rsidRPr="00E44152">
        <w:t xml:space="preserve">or </w:t>
      </w:r>
      <w:r w:rsidR="00A15B69">
        <w:t xml:space="preserve">images read with </w:t>
      </w:r>
      <w:r w:rsidRPr="00E44152">
        <w:t>DM</w:t>
      </w:r>
      <w:r w:rsidR="00A15B69">
        <w:rPr>
          <w:vertAlign w:val="subscript"/>
        </w:rPr>
        <w:t>CC</w:t>
      </w:r>
      <w:r>
        <w:t xml:space="preserve"> </w:t>
      </w:r>
      <w:r w:rsidR="00A15B69">
        <w:t xml:space="preserve">+ </w:t>
      </w:r>
      <w:r w:rsidR="00705E37">
        <w:t>DBT</w:t>
      </w:r>
      <w:r w:rsidR="00A15B69">
        <w:rPr>
          <w:vertAlign w:val="subscript"/>
        </w:rPr>
        <w:t>MLO</w:t>
      </w:r>
      <w:r w:rsidRPr="00E44152">
        <w:t>, 33.3</w:t>
      </w:r>
      <w:r>
        <w:t xml:space="preserve">% </w:t>
      </w:r>
      <w:r w:rsidRPr="00E44152">
        <w:t xml:space="preserve">of falsely recalled women had </w:t>
      </w:r>
      <w:r>
        <w:t>less</w:t>
      </w:r>
      <w:r w:rsidR="00A15B69">
        <w:t xml:space="preserve"> dense</w:t>
      </w:r>
      <w:r w:rsidRPr="00E44152">
        <w:t xml:space="preserve"> breasts, and 67</w:t>
      </w:r>
      <w:r>
        <w:t xml:space="preserve">% </w:t>
      </w:r>
      <w:r w:rsidRPr="00E44152">
        <w:t xml:space="preserve">had </w:t>
      </w:r>
      <w:r>
        <w:t xml:space="preserve">more </w:t>
      </w:r>
      <w:r w:rsidRPr="00E44152">
        <w:t xml:space="preserve">dense breasts. </w:t>
      </w:r>
      <w:r>
        <w:t>These results are consistent with Bernardi et al.’s (2016) findings that FFDM + DBT resulted in higher false positive recalls in general</w:t>
      </w:r>
      <w:r w:rsidR="00A15B69">
        <w:t xml:space="preserve"> and especially for </w:t>
      </w:r>
      <w:r>
        <w:t xml:space="preserve">women with dense breasts. </w:t>
      </w:r>
    </w:p>
    <w:p w14:paraId="5A7F8F46" w14:textId="2709AE6C" w:rsidR="00714051" w:rsidRDefault="00714051" w:rsidP="00714051">
      <w:pPr>
        <w:pStyle w:val="BodyText"/>
      </w:pPr>
      <w:r w:rsidRPr="00E44152">
        <w:t xml:space="preserve">In another study using </w:t>
      </w:r>
      <w:r>
        <w:t xml:space="preserve">the interim </w:t>
      </w:r>
      <w:r w:rsidRPr="00E44152">
        <w:t>results from the Malmö trial, Rosso et al</w:t>
      </w:r>
      <w:r>
        <w:t>.,</w:t>
      </w:r>
      <w:r w:rsidRPr="00E44152">
        <w:t xml:space="preserve"> (2015) reported false positive recall rates for women with </w:t>
      </w:r>
      <w:r>
        <w:t xml:space="preserve">more </w:t>
      </w:r>
      <w:r w:rsidRPr="00E44152">
        <w:t>dense breasts</w:t>
      </w:r>
      <w:r>
        <w:t xml:space="preserve">, finding </w:t>
      </w:r>
      <w:r w:rsidRPr="00E44152">
        <w:t xml:space="preserve">that the overall false positive rate </w:t>
      </w:r>
      <w:r w:rsidR="003B0983">
        <w:t>wa</w:t>
      </w:r>
      <w:r w:rsidRPr="00E44152">
        <w:t xml:space="preserve">s lower </w:t>
      </w:r>
      <w:r w:rsidR="003B0983">
        <w:t xml:space="preserve">with the use of </w:t>
      </w:r>
      <w:r w:rsidRPr="00E44152">
        <w:t xml:space="preserve">FFDM </w:t>
      </w:r>
      <w:r w:rsidR="003B0983">
        <w:t xml:space="preserve">compared to </w:t>
      </w:r>
      <w:r w:rsidRPr="00E44152">
        <w:t>DBT, and the false positive rates for both methods increase with breast density in the same manner</w:t>
      </w:r>
      <w:r>
        <w:t xml:space="preserve"> as reported by </w:t>
      </w:r>
      <w:r w:rsidRPr="00E44152">
        <w:t>Lång et al</w:t>
      </w:r>
      <w:r>
        <w:t>.</w:t>
      </w:r>
      <w:r w:rsidRPr="00E44152">
        <w:t xml:space="preserve"> </w:t>
      </w:r>
      <w:r>
        <w:t>(2016B)</w:t>
      </w:r>
      <w:r w:rsidRPr="00E44152">
        <w:t xml:space="preserve">. </w:t>
      </w:r>
    </w:p>
    <w:p w14:paraId="6AA84851" w14:textId="77777777" w:rsidR="00714051" w:rsidRDefault="00714051" w:rsidP="00714051">
      <w:pPr>
        <w:pStyle w:val="NumberedHeading3"/>
      </w:pPr>
      <w:bookmarkStart w:id="102" w:name="_Ref507012325"/>
      <w:r>
        <w:t>Younger and older women</w:t>
      </w:r>
      <w:bookmarkEnd w:id="102"/>
    </w:p>
    <w:p w14:paraId="3CF55710" w14:textId="17B0453B" w:rsidR="003B0983" w:rsidRDefault="009717B1" w:rsidP="00714051">
      <w:pPr>
        <w:pStyle w:val="BodyText"/>
      </w:pPr>
      <w:r>
        <w:t>Eight</w:t>
      </w:r>
      <w:r w:rsidR="003B0983">
        <w:t xml:space="preserve"> articles </w:t>
      </w:r>
      <w:r>
        <w:t>(</w:t>
      </w:r>
      <w:r w:rsidR="00DC3FB3">
        <w:t xml:space="preserve">generated from </w:t>
      </w:r>
      <w:r>
        <w:t xml:space="preserve">eight studies) </w:t>
      </w:r>
      <w:r w:rsidR="003B0983">
        <w:t>reported CDR and recall rates stratified by age.</w:t>
      </w:r>
    </w:p>
    <w:p w14:paraId="54EB4E1A" w14:textId="2E252E0E" w:rsidR="00714051" w:rsidRDefault="00714051" w:rsidP="00714051">
      <w:pPr>
        <w:pStyle w:val="BodyText"/>
      </w:pPr>
      <w:r w:rsidRPr="00E44152">
        <w:t xml:space="preserve">Age stratification completed in studies included in this literature review </w:t>
      </w:r>
      <w:r>
        <w:t xml:space="preserve">was not </w:t>
      </w:r>
      <w:r w:rsidR="003B0983">
        <w:t xml:space="preserve">done with </w:t>
      </w:r>
      <w:r>
        <w:t>consistent age banding</w:t>
      </w:r>
      <w:r w:rsidRPr="00E44152">
        <w:t>. Some studies reported results separated into 10-year age bands (Rafferty et al., 201</w:t>
      </w:r>
      <w:r>
        <w:t xml:space="preserve">7; </w:t>
      </w:r>
      <w:r w:rsidRPr="00E44152">
        <w:t>Conant et al., 2016). Other studies reported results in groups of women aged under or over 60 years or under or over 50 years (</w:t>
      </w:r>
      <w:r w:rsidR="00880F63">
        <w:t xml:space="preserve">Bernardi et al., 2016; </w:t>
      </w:r>
      <w:r w:rsidRPr="00E44152">
        <w:t xml:space="preserve">McCarthy et al., 2016; Ciatto et al., 2013). This makes comparison of results challenging and limits our ability to consider the association between age, breast density and screening </w:t>
      </w:r>
      <w:r>
        <w:t xml:space="preserve">strategy </w:t>
      </w:r>
      <w:r w:rsidRPr="00E44152">
        <w:t>(whether DBT is used alone or as an adjunct screen</w:t>
      </w:r>
      <w:r w:rsidR="003B0983">
        <w:t xml:space="preserve"> to FFDM</w:t>
      </w:r>
      <w:r w:rsidRPr="00E44152">
        <w:t xml:space="preserve">). </w:t>
      </w:r>
    </w:p>
    <w:p w14:paraId="2303BE0F" w14:textId="50EFC769" w:rsidR="009717B1" w:rsidRPr="00E44152" w:rsidRDefault="009717B1" w:rsidP="00714051">
      <w:pPr>
        <w:pStyle w:val="BodyText"/>
      </w:pPr>
      <w:r>
        <w:t>Key results are reported in Table</w:t>
      </w:r>
      <w:r w:rsidR="00D376FC">
        <w:t xml:space="preserve"> </w:t>
      </w:r>
      <w:r>
        <w:t>2</w:t>
      </w:r>
      <w:r w:rsidR="00880F63">
        <w:t>3</w:t>
      </w:r>
      <w:r>
        <w:t xml:space="preserve"> and </w:t>
      </w:r>
      <w:r w:rsidR="00D376FC">
        <w:t xml:space="preserve">Table </w:t>
      </w:r>
      <w:r>
        <w:t>2</w:t>
      </w:r>
      <w:r w:rsidR="00880F63">
        <w:t>4</w:t>
      </w:r>
      <w:r>
        <w:t xml:space="preserve"> (see page</w:t>
      </w:r>
      <w:r w:rsidR="00D376FC">
        <w:t xml:space="preserve">s </w:t>
      </w:r>
      <w:r w:rsidR="00491B41">
        <w:t>79</w:t>
      </w:r>
      <w:r w:rsidR="00D376FC">
        <w:t xml:space="preserve"> and </w:t>
      </w:r>
      <w:r w:rsidR="00491B41">
        <w:t>80</w:t>
      </w:r>
      <w:r w:rsidR="00D376FC">
        <w:t>)</w:t>
      </w:r>
      <w:r>
        <w:t>.</w:t>
      </w:r>
    </w:p>
    <w:p w14:paraId="62200CE4" w14:textId="77777777" w:rsidR="00714051" w:rsidRPr="009B244E" w:rsidRDefault="00714051" w:rsidP="00714051">
      <w:pPr>
        <w:pStyle w:val="BodyText-GREEN"/>
        <w:rPr>
          <w:b/>
          <w:color w:val="auto"/>
        </w:rPr>
      </w:pPr>
      <w:r w:rsidRPr="009B244E">
        <w:rPr>
          <w:b/>
          <w:color w:val="auto"/>
        </w:rPr>
        <w:t>CDR</w:t>
      </w:r>
    </w:p>
    <w:p w14:paraId="029B71AE" w14:textId="3C5C9FDD" w:rsidR="00714051" w:rsidRDefault="00714051" w:rsidP="00714051">
      <w:pPr>
        <w:pStyle w:val="BodyText"/>
      </w:pPr>
      <w:r w:rsidRPr="00E44152">
        <w:t xml:space="preserve">Overall, </w:t>
      </w:r>
      <w:r w:rsidR="00880F63">
        <w:t xml:space="preserve">the literature on </w:t>
      </w:r>
      <w:r w:rsidRPr="00E44152">
        <w:t xml:space="preserve">FFDM + DBT compared to FFDM alone for all women reported a greater increase in CDR. </w:t>
      </w:r>
      <w:r>
        <w:t>The literature also reports on variation by age.</w:t>
      </w:r>
    </w:p>
    <w:p w14:paraId="2064D470" w14:textId="1FB6AF92" w:rsidR="00714051" w:rsidRPr="00E44152" w:rsidRDefault="00714051" w:rsidP="00714051">
      <w:pPr>
        <w:pStyle w:val="BodyText"/>
      </w:pPr>
      <w:r w:rsidRPr="00E44152">
        <w:t xml:space="preserve">In the STORM trial, Ciatto et al. (2013) reported an elevated incremental CDR for all women but the incremental </w:t>
      </w:r>
      <w:r>
        <w:t>CDR</w:t>
      </w:r>
      <w:r w:rsidRPr="00E44152">
        <w:t xml:space="preserve"> was much higher for women aged over 60 years compared to younger women (4.0 cancers per 1000 screening examinations compared to 1.7; </w:t>
      </w:r>
      <w:r w:rsidRPr="00E44152">
        <w:rPr>
          <w:i/>
        </w:rPr>
        <w:t>p=.</w:t>
      </w:r>
      <w:r w:rsidRPr="00E44152">
        <w:t>016). This association of elevated overall CDR and increased CDR for older women is seen in other studies as well. For example, in their larger retrospective, multicentre analysis, Rafferty et al. (201</w:t>
      </w:r>
      <w:r>
        <w:t>7</w:t>
      </w:r>
      <w:r w:rsidRPr="00E44152">
        <w:t>) reported statistically significant incremental CDR per 1000 screening examinations of 0.9, 1.4 and 1.7 for women aged 40-49 years, 50-59 years and 60-69 years</w:t>
      </w:r>
      <w:r w:rsidR="00880F63">
        <w:t xml:space="preserve"> respectively</w:t>
      </w:r>
      <w:r w:rsidRPr="00E44152">
        <w:t>. Conant et al. (2016) reported the same trend although their results did not achieve significance.</w:t>
      </w:r>
    </w:p>
    <w:p w14:paraId="57369751" w14:textId="77777777" w:rsidR="00714051" w:rsidRPr="00E44152" w:rsidRDefault="00714051" w:rsidP="00714051">
      <w:pPr>
        <w:pStyle w:val="BodyText"/>
      </w:pPr>
      <w:r>
        <w:t>Conversely, o</w:t>
      </w:r>
      <w:r w:rsidRPr="00E44152">
        <w:t xml:space="preserve">ne study (McCarthy et al., 2014) reported age stratification for CDR results and found increased CDR for younger women </w:t>
      </w:r>
      <w:r>
        <w:t xml:space="preserve">(&lt;50 years) </w:t>
      </w:r>
      <w:r w:rsidRPr="00E44152">
        <w:t>compared to older women</w:t>
      </w:r>
      <w:r>
        <w:t xml:space="preserve"> (&gt;50 years)</w:t>
      </w:r>
      <w:r w:rsidRPr="00E44152">
        <w:t xml:space="preserve">, although the increased CDR for younger women is not much higher than the result reported for women aged over 50 years. The authors note that this result may be affected by a small sample size (27 cancers detected in 4365 women). </w:t>
      </w:r>
    </w:p>
    <w:p w14:paraId="6457EBF8" w14:textId="77777777" w:rsidR="00714051" w:rsidRPr="00E44152" w:rsidRDefault="00714051" w:rsidP="00714051">
      <w:pPr>
        <w:pStyle w:val="BodyText"/>
      </w:pPr>
      <w:r w:rsidRPr="00E44152">
        <w:t xml:space="preserve">In their retrospective study, Haas et al. (2013) did not report directly on age or breast density but investigated differences in CDR for women with an increased or baseline risk of breast cancer based on personal history of breast cancer or a first-degree relative with breast cancer. The authors reported a non-significant increase in CDR for women with an elevated risk of breast </w:t>
      </w:r>
      <w:r w:rsidRPr="00E44152">
        <w:lastRenderedPageBreak/>
        <w:t xml:space="preserve">cancer with the use of FFDM + DBT compared to FFDM alone (8.6 per 1000 screening examinations compared to 7.9 for women with a baseline risk profile, </w:t>
      </w:r>
      <w:r w:rsidRPr="00E44152">
        <w:rPr>
          <w:i/>
        </w:rPr>
        <w:t>p</w:t>
      </w:r>
      <w:r w:rsidRPr="00E44152">
        <w:t>=.83).</w:t>
      </w:r>
    </w:p>
    <w:tbl>
      <w:tblPr>
        <w:tblStyle w:val="ACGreen-BandedTable"/>
        <w:tblpPr w:leftFromText="180" w:rightFromText="180" w:vertAnchor="text" w:horzAnchor="margin" w:tblpXSpec="right" w:tblpY="131"/>
        <w:tblOverlap w:val="never"/>
        <w:tblW w:w="3970" w:type="dxa"/>
        <w:jc w:val="right"/>
        <w:tblInd w:w="0" w:type="dxa"/>
        <w:tblLook w:val="04A0" w:firstRow="1" w:lastRow="0" w:firstColumn="1" w:lastColumn="0" w:noHBand="0" w:noVBand="1"/>
        <w:tblDescription w:val="The table presents one study, providing information on the study design, and results re CDR stratified by age and BIRADS for density.&#10;&#10;The study by Bernardi et al., 2016 was a trial (STORM-2), of &quot;high quality&quot;. The results of CDR stratified by age and BIRADS for density for Women aged under 60y was DBT + s2DM: 7.0 (5.0-9.5), FFDM + DBT: 6.3 (4.4-8.7), FFDM alone: 3.7 (2.3-5.6). Women aged over 60y was DBT + s2DM: 10.2 (7.3-13.8), FFDM + DBT: 11.7 (8.6-15.6), FFDM alone: 10.2 (7.3-13.8). Women with BIRADS 1 or 2 were DBT + s2DM: 6.9 (5.1-9.1), FFDM + DBT: 6.8 (5.0-9.0), FFDM alone: 5.8 (4.2-7.8). Women with BIRADS 3 or 4 were DBT + s2DM: 13.9 (9.7-19.2), FFDM + DBT: 13.1 (9.1-18.3), and FFDM alone: 7.7 (4.7-11.9).&#10;"/>
      </w:tblPr>
      <w:tblGrid>
        <w:gridCol w:w="1555"/>
        <w:gridCol w:w="2415"/>
      </w:tblGrid>
      <w:tr w:rsidR="00E4272A" w:rsidRPr="00E44152" w14:paraId="49B2036F" w14:textId="77777777" w:rsidTr="00E4272A">
        <w:trPr>
          <w:cnfStyle w:val="100000000000" w:firstRow="1" w:lastRow="0" w:firstColumn="0" w:lastColumn="0" w:oddVBand="0" w:evenVBand="0" w:oddHBand="0" w:evenHBand="0" w:firstRowFirstColumn="0" w:firstRowLastColumn="0" w:lastRowFirstColumn="0" w:lastRowLastColumn="0"/>
          <w:jc w:val="right"/>
        </w:trPr>
        <w:tc>
          <w:tcPr>
            <w:tcW w:w="1555" w:type="dxa"/>
          </w:tcPr>
          <w:p w14:paraId="43B261BE" w14:textId="77777777" w:rsidR="00E4272A" w:rsidRPr="009B244E" w:rsidRDefault="00E4272A" w:rsidP="00E4272A">
            <w:pPr>
              <w:pStyle w:val="BodyText"/>
              <w:jc w:val="left"/>
              <w:rPr>
                <w:rFonts w:cstheme="majorHAnsi"/>
                <w:b/>
                <w:color w:val="auto"/>
                <w:sz w:val="18"/>
                <w:szCs w:val="18"/>
              </w:rPr>
            </w:pPr>
            <w:r w:rsidRPr="009B244E">
              <w:rPr>
                <w:rFonts w:cstheme="majorHAnsi"/>
                <w:b/>
                <w:color w:val="auto"/>
                <w:sz w:val="18"/>
                <w:szCs w:val="18"/>
              </w:rPr>
              <w:t xml:space="preserve">Study </w:t>
            </w:r>
          </w:p>
          <w:p w14:paraId="2D5C80CE" w14:textId="77777777" w:rsidR="00E4272A" w:rsidRPr="009B244E" w:rsidRDefault="00E4272A" w:rsidP="00E4272A">
            <w:pPr>
              <w:pStyle w:val="BodyText"/>
              <w:jc w:val="left"/>
              <w:rPr>
                <w:rFonts w:cstheme="majorHAnsi"/>
                <w:b/>
                <w:color w:val="auto"/>
                <w:sz w:val="18"/>
                <w:szCs w:val="18"/>
              </w:rPr>
            </w:pPr>
            <w:r w:rsidRPr="009B244E">
              <w:rPr>
                <w:rFonts w:cstheme="majorHAnsi"/>
                <w:b/>
                <w:color w:val="auto"/>
                <w:sz w:val="18"/>
                <w:szCs w:val="18"/>
              </w:rPr>
              <w:t xml:space="preserve">Design </w:t>
            </w:r>
          </w:p>
          <w:p w14:paraId="50C6286A" w14:textId="77777777" w:rsidR="00E4272A" w:rsidRPr="009B244E" w:rsidRDefault="00E4272A" w:rsidP="00E4272A">
            <w:pPr>
              <w:pStyle w:val="BodyText"/>
              <w:jc w:val="left"/>
              <w:rPr>
                <w:rFonts w:cstheme="majorHAnsi"/>
                <w:b/>
                <w:color w:val="auto"/>
                <w:sz w:val="18"/>
                <w:szCs w:val="18"/>
              </w:rPr>
            </w:pPr>
            <w:r w:rsidRPr="009B244E">
              <w:rPr>
                <w:rFonts w:cstheme="majorHAnsi"/>
                <w:b/>
                <w:color w:val="auto"/>
                <w:sz w:val="18"/>
                <w:szCs w:val="18"/>
              </w:rPr>
              <w:t>Quality</w:t>
            </w:r>
          </w:p>
        </w:tc>
        <w:tc>
          <w:tcPr>
            <w:tcW w:w="2415" w:type="dxa"/>
          </w:tcPr>
          <w:p w14:paraId="5D095295" w14:textId="0ACD6FCB" w:rsidR="00E4272A" w:rsidRPr="009B244E" w:rsidRDefault="00E4272A" w:rsidP="00E4272A">
            <w:pPr>
              <w:pStyle w:val="BodyText"/>
              <w:jc w:val="left"/>
              <w:rPr>
                <w:rFonts w:cstheme="majorHAnsi"/>
                <w:b/>
                <w:color w:val="auto"/>
                <w:sz w:val="18"/>
                <w:szCs w:val="18"/>
              </w:rPr>
            </w:pPr>
            <w:r w:rsidRPr="009B244E">
              <w:rPr>
                <w:rFonts w:cstheme="majorHAnsi"/>
                <w:b/>
                <w:color w:val="auto"/>
                <w:sz w:val="18"/>
                <w:szCs w:val="18"/>
              </w:rPr>
              <w:t>Results: CDR stratified by age and BIRADS for density</w:t>
            </w:r>
          </w:p>
        </w:tc>
      </w:tr>
      <w:tr w:rsidR="00E4272A" w:rsidRPr="00E44152" w14:paraId="24C9F379" w14:textId="77777777" w:rsidTr="00E4272A">
        <w:trPr>
          <w:trHeight w:val="17"/>
          <w:jc w:val="right"/>
        </w:trPr>
        <w:tc>
          <w:tcPr>
            <w:tcW w:w="1555" w:type="dxa"/>
          </w:tcPr>
          <w:p w14:paraId="4D3A82FA" w14:textId="77777777" w:rsidR="00E4272A" w:rsidRPr="00E44152" w:rsidRDefault="00E4272A" w:rsidP="00E4272A">
            <w:pPr>
              <w:pStyle w:val="BodyText"/>
              <w:spacing w:before="0" w:after="0" w:line="240" w:lineRule="auto"/>
              <w:rPr>
                <w:rFonts w:cstheme="majorHAnsi"/>
                <w:b/>
                <w:sz w:val="18"/>
                <w:szCs w:val="18"/>
              </w:rPr>
            </w:pPr>
            <w:r w:rsidRPr="00E44152">
              <w:rPr>
                <w:rFonts w:cstheme="majorHAnsi"/>
                <w:b/>
                <w:sz w:val="18"/>
                <w:szCs w:val="18"/>
              </w:rPr>
              <w:t>Bernardi et al., 2016</w:t>
            </w:r>
          </w:p>
          <w:p w14:paraId="58BF9FDD"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Trial</w:t>
            </w:r>
            <w:r>
              <w:rPr>
                <w:rFonts w:cstheme="majorHAnsi"/>
                <w:sz w:val="18"/>
                <w:szCs w:val="18"/>
              </w:rPr>
              <w:t xml:space="preserve"> (STORM-2)</w:t>
            </w:r>
          </w:p>
          <w:p w14:paraId="4A64C278"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High quality</w:t>
            </w:r>
          </w:p>
        </w:tc>
        <w:tc>
          <w:tcPr>
            <w:tcW w:w="2415" w:type="dxa"/>
          </w:tcPr>
          <w:p w14:paraId="16853FA0"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Women aged under 60y</w:t>
            </w:r>
          </w:p>
          <w:p w14:paraId="10E6A249"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DBT + s2DM: 7.0 (5.0-9.5)</w:t>
            </w:r>
          </w:p>
          <w:p w14:paraId="7AEC9718"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FFDM + DBT: 6.3 (4.4-8.7)</w:t>
            </w:r>
          </w:p>
          <w:p w14:paraId="616D65FC"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FFDM alone: 3.7 (2.3-5.6)</w:t>
            </w:r>
          </w:p>
          <w:p w14:paraId="3CEE4E89"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Women aged over 60y</w:t>
            </w:r>
          </w:p>
          <w:p w14:paraId="1D47BD61"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DBT + s2DM: 10.2 (7.3-13.8)</w:t>
            </w:r>
          </w:p>
          <w:p w14:paraId="64390362"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FFDM + DBT: 11.7 (8.6-15.6)</w:t>
            </w:r>
          </w:p>
          <w:p w14:paraId="7A43BBF0"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FFDM alone: 10.2 (7.3-13.8)</w:t>
            </w:r>
          </w:p>
          <w:p w14:paraId="138DD143" w14:textId="2421DF90"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Women with BIRADS 1 or 2</w:t>
            </w:r>
          </w:p>
          <w:p w14:paraId="42A1C08C"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DBT + s2DM: 6.9 (5.1-9.1)</w:t>
            </w:r>
          </w:p>
          <w:p w14:paraId="52648018"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FFDM + DBT: 6.8 (5.0-9.0)</w:t>
            </w:r>
          </w:p>
          <w:p w14:paraId="7492EC43"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FFDM alone: 5.8 (4.2-7.8)</w:t>
            </w:r>
          </w:p>
          <w:p w14:paraId="437EB47C" w14:textId="6548A802"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Women with BIRADS 3 or 4</w:t>
            </w:r>
          </w:p>
          <w:p w14:paraId="6EDED37C"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DBT + s2DM: 13.9 (9.7-19.2)</w:t>
            </w:r>
          </w:p>
          <w:p w14:paraId="75641F19"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FFDM + DBT: 13.1 (9.1-18.3)</w:t>
            </w:r>
          </w:p>
          <w:p w14:paraId="1D0A0762" w14:textId="77777777" w:rsidR="00E4272A" w:rsidRPr="00E44152" w:rsidRDefault="00E4272A" w:rsidP="00E4272A">
            <w:pPr>
              <w:pStyle w:val="BodyText"/>
              <w:spacing w:before="0" w:after="0" w:line="240" w:lineRule="auto"/>
              <w:rPr>
                <w:rFonts w:cstheme="majorHAnsi"/>
                <w:sz w:val="18"/>
                <w:szCs w:val="18"/>
              </w:rPr>
            </w:pPr>
            <w:r w:rsidRPr="00E44152">
              <w:rPr>
                <w:rFonts w:cstheme="majorHAnsi"/>
                <w:sz w:val="18"/>
                <w:szCs w:val="18"/>
              </w:rPr>
              <w:t>FFDM alone: 7.7 (4.7-11.9)</w:t>
            </w:r>
          </w:p>
        </w:tc>
      </w:tr>
    </w:tbl>
    <w:p w14:paraId="3B3D6083" w14:textId="2E9257A7" w:rsidR="00714051" w:rsidRDefault="00714051" w:rsidP="00714051">
      <w:pPr>
        <w:pStyle w:val="BodyText"/>
      </w:pPr>
      <w:r w:rsidRPr="00E44152">
        <w:t>Using data from the STORM</w:t>
      </w:r>
      <w:r>
        <w:t>-2</w:t>
      </w:r>
      <w:r w:rsidRPr="00E44152">
        <w:t xml:space="preserve"> trial, Bernardi et al. described age differences for women aged </w:t>
      </w:r>
      <w:r>
        <w:t>&lt;</w:t>
      </w:r>
      <w:r w:rsidRPr="00E44152">
        <w:t xml:space="preserve">60 years and </w:t>
      </w:r>
      <w:r>
        <w:t>&gt;</w:t>
      </w:r>
      <w:r w:rsidRPr="00E44152">
        <w:t xml:space="preserve">60 years by three </w:t>
      </w:r>
      <w:r w:rsidRPr="00D86CAB">
        <w:t xml:space="preserve">screening </w:t>
      </w:r>
      <w:r>
        <w:t>strategies</w:t>
      </w:r>
      <w:r w:rsidRPr="00E44152">
        <w:t xml:space="preserve"> (DBT + s2DM, FFDM + DBT, and FFDM alone). Results </w:t>
      </w:r>
      <w:r>
        <w:t xml:space="preserve">were </w:t>
      </w:r>
      <w:r w:rsidRPr="00E44152">
        <w:t xml:space="preserve">not reported separately for women aged under 50 years. The authors found that CDR </w:t>
      </w:r>
      <w:r w:rsidR="00880F63">
        <w:t>was</w:t>
      </w:r>
      <w:r w:rsidRPr="00E44152">
        <w:t xml:space="preserve"> higher for women aged over 60 years with all </w:t>
      </w:r>
      <w:r w:rsidRPr="00D86CAB">
        <w:t xml:space="preserve">screening </w:t>
      </w:r>
      <w:r>
        <w:t>strategies</w:t>
      </w:r>
      <w:r w:rsidRPr="00E44152">
        <w:t xml:space="preserve">; however, there is considerable overlap between the 95%CI reported for the comparisons between DBT + s2DM for each age group. The authors also noted a statistically significant increase in incremental CDR for DBT + s2DM compared to FFDM alone in younger women. This equated to an additional 3.3 cancers per 1000 screening examinations (95%CI 1.9-5.2; </w:t>
      </w:r>
      <w:r w:rsidRPr="00E44152">
        <w:rPr>
          <w:i/>
        </w:rPr>
        <w:t>p=</w:t>
      </w:r>
      <w:r w:rsidRPr="00E44152">
        <w:t xml:space="preserve">.0001). Statistical significance was not achieved for women aged over 60 years: incremental CDR was 1.3 cancers per 1000 screening examinations (95%CI -0.6-3.3; </w:t>
      </w:r>
      <w:r w:rsidRPr="00E44152">
        <w:rPr>
          <w:i/>
        </w:rPr>
        <w:t>p=</w:t>
      </w:r>
      <w:r w:rsidRPr="00E44152">
        <w:t>.23). This finding suggests that DBT + s2DM increase</w:t>
      </w:r>
      <w:r>
        <w:t>s</w:t>
      </w:r>
      <w:r w:rsidRPr="00E44152">
        <w:t xml:space="preserve"> CDR </w:t>
      </w:r>
      <w:r>
        <w:t xml:space="preserve">for all women but that DBT + S2DM may have particularly strong impact on CDR for </w:t>
      </w:r>
      <w:r w:rsidRPr="00E44152">
        <w:t xml:space="preserve">younger women. </w:t>
      </w:r>
      <w:r w:rsidR="009717B1">
        <w:t>Given the difference of this result compared to other studies, further research is needed.</w:t>
      </w:r>
    </w:p>
    <w:p w14:paraId="3CAC61E0" w14:textId="77777777" w:rsidR="00714051" w:rsidRPr="00E44152" w:rsidRDefault="00714051" w:rsidP="00714051">
      <w:pPr>
        <w:pStyle w:val="BodyText"/>
      </w:pPr>
      <w:r w:rsidRPr="00E44152">
        <w:t>No data on CDR for different population subgroups is reported in Lång et al.’s (2016</w:t>
      </w:r>
      <w:r>
        <w:t>A</w:t>
      </w:r>
      <w:r w:rsidRPr="00E44152">
        <w:t>) interim analysis; however, all CDR is expected to be higher at prevalent screening and lower at later incident screening. L</w:t>
      </w:r>
      <w:r w:rsidRPr="00E44152">
        <w:rPr>
          <w:rFonts w:cstheme="minorHAnsi"/>
        </w:rPr>
        <w:t>å</w:t>
      </w:r>
      <w:r w:rsidRPr="00E44152">
        <w:t>ng et al. noted that the CDR finding may be higher than expected in a general screening population because of the high percentage of study participants undergoing a prevalent screen (20% of the sample, who would either be younger women or new arrivals to Sweden). It is important to follow this in the Malmö trial’s final analysis</w:t>
      </w:r>
      <w:r>
        <w:t xml:space="preserve"> and to consider what, if any, impact the different </w:t>
      </w:r>
      <w:r w:rsidRPr="00D86CAB">
        <w:t xml:space="preserve">screening </w:t>
      </w:r>
      <w:r>
        <w:t>strategies have on whether breast cancer detection has a greater increase in younger or older women</w:t>
      </w:r>
      <w:r w:rsidRPr="00E44152">
        <w:t xml:space="preserve">. </w:t>
      </w:r>
    </w:p>
    <w:p w14:paraId="135ECC39" w14:textId="77777777" w:rsidR="004E5D0C" w:rsidRDefault="004E5D0C" w:rsidP="00714051">
      <w:pPr>
        <w:pStyle w:val="BodyText"/>
        <w:sectPr w:rsidR="004E5D0C" w:rsidSect="00714051">
          <w:headerReference w:type="default" r:id="rId19"/>
          <w:footerReference w:type="even" r:id="rId20"/>
          <w:footerReference w:type="default" r:id="rId21"/>
          <w:pgSz w:w="11907" w:h="16839" w:code="9"/>
          <w:pgMar w:top="1418" w:right="1418" w:bottom="1418" w:left="1418" w:header="964" w:footer="964" w:gutter="0"/>
          <w:cols w:space="708"/>
          <w:docGrid w:linePitch="360"/>
        </w:sectPr>
      </w:pPr>
    </w:p>
    <w:p w14:paraId="21621ED7" w14:textId="731C6F2D" w:rsidR="00714051" w:rsidRPr="00E44152" w:rsidRDefault="00714051" w:rsidP="00714051">
      <w:pPr>
        <w:pStyle w:val="Caption"/>
        <w:rPr>
          <w:b w:val="0"/>
        </w:rPr>
      </w:pPr>
      <w:bookmarkStart w:id="103" w:name="_Ref507064884"/>
      <w:r>
        <w:lastRenderedPageBreak/>
        <w:t xml:space="preserve">Table </w:t>
      </w:r>
      <w:r w:rsidR="00F16DD5">
        <w:t>2</w:t>
      </w:r>
      <w:r w:rsidR="00880F63">
        <w:t>3</w:t>
      </w:r>
      <w:r>
        <w:t xml:space="preserve">: </w:t>
      </w:r>
      <w:r w:rsidRPr="00136DDA">
        <w:t xml:space="preserve">Studies reporting on CDR results stratified by age and/or breast </w:t>
      </w:r>
      <w:r w:rsidRPr="00E44152">
        <w:t>density</w:t>
      </w:r>
      <w:bookmarkEnd w:id="103"/>
      <w:r w:rsidRPr="00E44152">
        <w:t xml:space="preserve"> </w:t>
      </w:r>
    </w:p>
    <w:tbl>
      <w:tblPr>
        <w:tblW w:w="15055" w:type="dxa"/>
        <w:tblInd w:w="-371"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23 presents cancer detection rate (CDR) results from five studies, stratified by age and/or breast density. Where available, results are provided for CDR per 1000 screening examinations by FFDM + DBT, FFDM alone, and incremental CDR.&#10;&#10;The Ciatto et al., 2013 (STORM) study was a prospective, fully paired trial using Hologic Selenia Dimensions systems in combination mode. The sample included X. FFDM + DBT age results were: . FFDM alone age results were: . Incremental CDR age results were: . FFDM + DBT breast density results were: . FFDM alone breast density results were: . Incremental CDR breast density results were: .&#10;&#10;The Rafferty et al., 2017 study was a retrospective, multicentre analysis of images taken using Hologic’s Selenia Dimensions system. The sample included 40-49y: 127,276, 50-59y: 144,344, 60-69y: 107,233, and &gt;70y: 62,576. FFDM + DBT age results were: 40-49y: 3.8 (3.1-4.4), 50-59y: 5.0 (4.5-5.6), 60-69y: 7.4 (6.4-8.3), and &gt;70y: 8.2 (6.6-9.7). FFDM alone age results were: 40-49y: 2.9 (2.3-3.5), 50-59y: 3.6 (3.1-4.1), 60-69y: 5.7 (4.9-6.5), and &gt;70y: 7.0 (5.7-8.3). &#10;&#10;The Conant et al., 2016 study was a retrospective analysis of data from three PROSPR consortium sites (NB mammography system used not stated). The sample included 40-49y: 55,823, 50-74y: 143,508, BIRADS 1-2: 117,596, BIRADS 3-4: 65,436, and BIRADS unknown: 15819. FFDM + DBT age results were: 40-49y: 4.7, and 50-74y: 6.5. FFDM alone age results were: 40-49y: 2.9, and 50-74y:  5.0. FFDM + DBT breast density results were: BIRADS 1-2: 5.3, and BIRADS 3-4: 6.8. FFDM alone breast density results were: BIRADS 1-2: 4.1, and BIRADS 3-4: 4.7. &#10;&#10;The Starikov et al., 2016 study was a retrospective observational case-control study (System not stated). The sample for FFDM + DBT had BIRADS 1-2: 195, and BIRADS 3-4: 1875. The sample for FFDM alone had BIRADS 1-2: 5040, and BIRADS 3-4: 7117. FFDM + DBT breast density results were: BIRADS 1-2: 5.1 (p=.45), and BIRADS 3-4: 5.3 (p=.35). FFDM alone breast density results were: BIRADS 1-2: 2.4, and BIRADS 3-4: 3.8. &#10;&#10;The McCarthy et al., 2014 study was an observational study using Hologic Dimensions system for women presenting for mammographic screening at a single institution. The sample included &lt;50y: 7910, &gt;50y: 18,389, BIRADS 1-2: 17,754, and BIRADS 3-4: 8545. FFDM + DBT age results were: &lt;50y: 5.7 (3.5-7.9, p=.022), and &gt;50y: 5.4 (4.0-6.7, p=.84). FFDM alone age results were: &lt;50y: 2.2 (0.6-3.8), and &gt;50y: 5.6 (3.9-7.2). FFDM + DBT breast density results were: BIRADS 1-2: 4.8 (3.4-6.1, p=73), and BIRADS 3-4: 6.9 (4.6-9.2, p=.33. FFDM alone breast density results were: BIRADS 1-2: 4.3 (2.8-5.8), and BIRADS 3-4: 5.2 (2.8-7.5). &#10;"/>
      </w:tblPr>
      <w:tblGrid>
        <w:gridCol w:w="1898"/>
        <w:gridCol w:w="1901"/>
        <w:gridCol w:w="1901"/>
        <w:gridCol w:w="1530"/>
        <w:gridCol w:w="1531"/>
        <w:gridCol w:w="1616"/>
        <w:gridCol w:w="1446"/>
        <w:gridCol w:w="1531"/>
        <w:gridCol w:w="1701"/>
      </w:tblGrid>
      <w:tr w:rsidR="00714051" w:rsidRPr="00E44152" w14:paraId="4E0852B8" w14:textId="77777777" w:rsidTr="00241A4D">
        <w:trPr>
          <w:trHeight w:val="50"/>
          <w:tblHeader/>
        </w:trPr>
        <w:tc>
          <w:tcPr>
            <w:tcW w:w="1898" w:type="dxa"/>
            <w:shd w:val="clear" w:color="auto" w:fill="77B800" w:themeFill="background2"/>
          </w:tcPr>
          <w:p w14:paraId="4C45E630" w14:textId="77777777" w:rsidR="00714051" w:rsidRPr="009B244E" w:rsidRDefault="00714051" w:rsidP="00714051">
            <w:pPr>
              <w:pStyle w:val="BodyText"/>
              <w:spacing w:before="0" w:after="0" w:line="240" w:lineRule="auto"/>
              <w:rPr>
                <w:rFonts w:asciiTheme="majorHAnsi" w:hAnsiTheme="majorHAnsi" w:cstheme="majorHAnsi"/>
                <w:sz w:val="18"/>
                <w:szCs w:val="18"/>
              </w:rPr>
            </w:pPr>
            <w:r w:rsidRPr="009B244E">
              <w:rPr>
                <w:rFonts w:asciiTheme="majorHAnsi" w:hAnsiTheme="majorHAnsi" w:cstheme="majorHAnsi"/>
                <w:b/>
                <w:sz w:val="18"/>
                <w:szCs w:val="18"/>
              </w:rPr>
              <w:t>Study</w:t>
            </w:r>
          </w:p>
        </w:tc>
        <w:tc>
          <w:tcPr>
            <w:tcW w:w="1901" w:type="dxa"/>
            <w:shd w:val="clear" w:color="auto" w:fill="77B800" w:themeFill="background2"/>
          </w:tcPr>
          <w:p w14:paraId="309C8F3D" w14:textId="77777777" w:rsidR="00714051" w:rsidRPr="009B244E" w:rsidRDefault="00714051" w:rsidP="00714051">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Sample</w:t>
            </w:r>
          </w:p>
        </w:tc>
        <w:tc>
          <w:tcPr>
            <w:tcW w:w="1901" w:type="dxa"/>
            <w:shd w:val="clear" w:color="auto" w:fill="77B800" w:themeFill="background2"/>
          </w:tcPr>
          <w:p w14:paraId="012FDBCC" w14:textId="77777777" w:rsidR="00714051" w:rsidRPr="009B244E" w:rsidRDefault="00714051" w:rsidP="00714051">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Study type</w:t>
            </w:r>
          </w:p>
        </w:tc>
        <w:tc>
          <w:tcPr>
            <w:tcW w:w="4677" w:type="dxa"/>
            <w:gridSpan w:val="3"/>
            <w:shd w:val="clear" w:color="auto" w:fill="77B800" w:themeFill="background2"/>
          </w:tcPr>
          <w:p w14:paraId="240FE346" w14:textId="77777777" w:rsidR="00714051" w:rsidRPr="009B244E" w:rsidRDefault="00714051" w:rsidP="00714051">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Stratification by age</w:t>
            </w:r>
          </w:p>
        </w:tc>
        <w:tc>
          <w:tcPr>
            <w:tcW w:w="4678" w:type="dxa"/>
            <w:gridSpan w:val="3"/>
            <w:shd w:val="clear" w:color="auto" w:fill="77B800" w:themeFill="background2"/>
          </w:tcPr>
          <w:p w14:paraId="108EB6D2" w14:textId="77777777" w:rsidR="00714051" w:rsidRPr="009B244E" w:rsidRDefault="00714051" w:rsidP="00714051">
            <w:pPr>
              <w:pStyle w:val="BodyText"/>
              <w:spacing w:before="0" w:after="0" w:line="240" w:lineRule="auto"/>
              <w:jc w:val="center"/>
              <w:rPr>
                <w:rFonts w:asciiTheme="majorHAnsi" w:hAnsiTheme="majorHAnsi" w:cstheme="majorHAnsi"/>
                <w:b/>
                <w:sz w:val="18"/>
                <w:szCs w:val="18"/>
                <w:vertAlign w:val="superscript"/>
              </w:rPr>
            </w:pPr>
            <w:r w:rsidRPr="009B244E">
              <w:rPr>
                <w:rFonts w:asciiTheme="majorHAnsi" w:hAnsiTheme="majorHAnsi" w:cstheme="majorHAnsi"/>
                <w:b/>
                <w:sz w:val="18"/>
                <w:szCs w:val="18"/>
              </w:rPr>
              <w:t>Stratification by breast density</w:t>
            </w:r>
            <w:r w:rsidRPr="009B244E">
              <w:rPr>
                <w:rFonts w:asciiTheme="majorHAnsi" w:hAnsiTheme="majorHAnsi" w:cstheme="majorHAnsi"/>
                <w:b/>
                <w:sz w:val="18"/>
                <w:szCs w:val="18"/>
                <w:vertAlign w:val="superscript"/>
              </w:rPr>
              <w:t>1</w:t>
            </w:r>
          </w:p>
        </w:tc>
      </w:tr>
      <w:tr w:rsidR="00714051" w:rsidRPr="00E44152" w14:paraId="1120D307" w14:textId="77777777" w:rsidTr="00241A4D">
        <w:trPr>
          <w:trHeight w:val="1003"/>
          <w:tblHeader/>
        </w:trPr>
        <w:tc>
          <w:tcPr>
            <w:tcW w:w="1898" w:type="dxa"/>
            <w:shd w:val="clear" w:color="auto" w:fill="77B800" w:themeFill="background2"/>
          </w:tcPr>
          <w:p w14:paraId="305A366C" w14:textId="77777777" w:rsidR="00714051" w:rsidRPr="009B244E" w:rsidRDefault="00714051" w:rsidP="00714051">
            <w:pPr>
              <w:pStyle w:val="BodyText"/>
              <w:spacing w:before="0" w:after="0" w:line="240" w:lineRule="auto"/>
              <w:rPr>
                <w:rFonts w:asciiTheme="majorHAnsi" w:hAnsiTheme="majorHAnsi" w:cstheme="majorHAnsi"/>
                <w:sz w:val="18"/>
                <w:szCs w:val="18"/>
              </w:rPr>
            </w:pPr>
          </w:p>
        </w:tc>
        <w:tc>
          <w:tcPr>
            <w:tcW w:w="1901" w:type="dxa"/>
            <w:shd w:val="clear" w:color="auto" w:fill="77B800" w:themeFill="background2"/>
          </w:tcPr>
          <w:p w14:paraId="0FE699AA" w14:textId="77777777" w:rsidR="00714051" w:rsidRPr="009B244E" w:rsidRDefault="00714051" w:rsidP="00714051">
            <w:pPr>
              <w:pStyle w:val="BodyText"/>
              <w:spacing w:before="0" w:after="0" w:line="240" w:lineRule="auto"/>
              <w:jc w:val="center"/>
              <w:rPr>
                <w:rFonts w:asciiTheme="majorHAnsi" w:hAnsiTheme="majorHAnsi" w:cstheme="majorHAnsi"/>
                <w:b/>
                <w:sz w:val="18"/>
                <w:szCs w:val="18"/>
              </w:rPr>
            </w:pPr>
          </w:p>
        </w:tc>
        <w:tc>
          <w:tcPr>
            <w:tcW w:w="1901" w:type="dxa"/>
            <w:shd w:val="clear" w:color="auto" w:fill="77B800" w:themeFill="background2"/>
          </w:tcPr>
          <w:p w14:paraId="1CA1CCBA" w14:textId="77777777" w:rsidR="00714051" w:rsidRPr="009B244E" w:rsidRDefault="00714051" w:rsidP="00714051">
            <w:pPr>
              <w:pStyle w:val="BodyText"/>
              <w:spacing w:before="0" w:after="0" w:line="240" w:lineRule="auto"/>
              <w:jc w:val="center"/>
              <w:rPr>
                <w:rFonts w:asciiTheme="majorHAnsi" w:hAnsiTheme="majorHAnsi" w:cstheme="majorHAnsi"/>
                <w:b/>
                <w:sz w:val="18"/>
                <w:szCs w:val="18"/>
              </w:rPr>
            </w:pPr>
          </w:p>
        </w:tc>
        <w:tc>
          <w:tcPr>
            <w:tcW w:w="1530" w:type="dxa"/>
            <w:shd w:val="clear" w:color="auto" w:fill="77B800" w:themeFill="background2"/>
          </w:tcPr>
          <w:p w14:paraId="0637B75E"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 xml:space="preserve">FFDM + DBT </w:t>
            </w:r>
          </w:p>
          <w:p w14:paraId="228242AE"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All CDR per 1000 screening examinations (95%CI; p-value)</w:t>
            </w:r>
          </w:p>
          <w:p w14:paraId="7A44C328"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p>
        </w:tc>
        <w:tc>
          <w:tcPr>
            <w:tcW w:w="1531" w:type="dxa"/>
            <w:shd w:val="clear" w:color="auto" w:fill="77B800" w:themeFill="background2"/>
          </w:tcPr>
          <w:p w14:paraId="3AFFCD58"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FFDM alone</w:t>
            </w:r>
          </w:p>
          <w:p w14:paraId="02756D88"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All CDR per 1000 screening examinations (95%CI; p-value)</w:t>
            </w:r>
          </w:p>
          <w:p w14:paraId="6DF7B599"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p>
        </w:tc>
        <w:tc>
          <w:tcPr>
            <w:tcW w:w="1616" w:type="dxa"/>
            <w:shd w:val="clear" w:color="auto" w:fill="77B800" w:themeFill="background2"/>
          </w:tcPr>
          <w:p w14:paraId="52FE9B74"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Incremental</w:t>
            </w:r>
          </w:p>
          <w:p w14:paraId="0C9E9F10"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CDR per 1000 screening examinations</w:t>
            </w:r>
          </w:p>
          <w:p w14:paraId="3C48EE32"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(95%CI; p-value)</w:t>
            </w:r>
          </w:p>
        </w:tc>
        <w:tc>
          <w:tcPr>
            <w:tcW w:w="1446" w:type="dxa"/>
            <w:shd w:val="clear" w:color="auto" w:fill="77B800" w:themeFill="background2"/>
          </w:tcPr>
          <w:p w14:paraId="54E6D5A5"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 xml:space="preserve">FFDM + DBT </w:t>
            </w:r>
          </w:p>
          <w:p w14:paraId="369F00D8"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All CDR per 1000 screening examinations (95%CI; p-value)</w:t>
            </w:r>
          </w:p>
          <w:p w14:paraId="0CF03983" w14:textId="77777777" w:rsidR="00714051" w:rsidRPr="009B244E" w:rsidRDefault="00714051" w:rsidP="00714051">
            <w:pPr>
              <w:pStyle w:val="BodyText"/>
              <w:spacing w:before="0" w:after="0" w:line="240" w:lineRule="auto"/>
              <w:jc w:val="left"/>
              <w:rPr>
                <w:rFonts w:asciiTheme="majorHAnsi" w:hAnsiTheme="majorHAnsi" w:cstheme="majorHAnsi"/>
                <w:b/>
                <w:sz w:val="16"/>
                <w:szCs w:val="16"/>
              </w:rPr>
            </w:pPr>
          </w:p>
        </w:tc>
        <w:tc>
          <w:tcPr>
            <w:tcW w:w="1531" w:type="dxa"/>
            <w:shd w:val="clear" w:color="auto" w:fill="77B800" w:themeFill="background2"/>
          </w:tcPr>
          <w:p w14:paraId="76DAFE4C"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FFDM alone</w:t>
            </w:r>
          </w:p>
          <w:p w14:paraId="4A5AB427"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All CDR per 1000 screening examinations (95%CI; p-value)</w:t>
            </w:r>
          </w:p>
          <w:p w14:paraId="14BE1077"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p>
        </w:tc>
        <w:tc>
          <w:tcPr>
            <w:tcW w:w="1701" w:type="dxa"/>
            <w:shd w:val="clear" w:color="auto" w:fill="77B800" w:themeFill="background2"/>
          </w:tcPr>
          <w:p w14:paraId="5A8A65F8"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Incremental</w:t>
            </w:r>
          </w:p>
          <w:p w14:paraId="0A76B28A"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CDR per 1000 screening examinations</w:t>
            </w:r>
          </w:p>
          <w:p w14:paraId="06AC0AA3" w14:textId="77777777" w:rsidR="00714051" w:rsidRPr="009B244E" w:rsidRDefault="00714051" w:rsidP="00714051">
            <w:pPr>
              <w:pStyle w:val="BodyText"/>
              <w:spacing w:before="0" w:after="0" w:line="240" w:lineRule="auto"/>
              <w:jc w:val="left"/>
              <w:rPr>
                <w:rFonts w:asciiTheme="majorHAnsi" w:hAnsiTheme="majorHAnsi" w:cstheme="majorHAnsi"/>
                <w:sz w:val="16"/>
                <w:szCs w:val="16"/>
              </w:rPr>
            </w:pPr>
            <w:r w:rsidRPr="009B244E">
              <w:rPr>
                <w:rFonts w:asciiTheme="majorHAnsi" w:hAnsiTheme="majorHAnsi" w:cstheme="majorHAnsi"/>
                <w:sz w:val="16"/>
                <w:szCs w:val="16"/>
              </w:rPr>
              <w:t>(95%CI; p-value)</w:t>
            </w:r>
          </w:p>
        </w:tc>
      </w:tr>
      <w:tr w:rsidR="00714051" w:rsidRPr="00E44152" w14:paraId="174F4304" w14:textId="77777777" w:rsidTr="00241A4D">
        <w:tc>
          <w:tcPr>
            <w:tcW w:w="15055" w:type="dxa"/>
            <w:gridSpan w:val="9"/>
          </w:tcPr>
          <w:p w14:paraId="334C75C8" w14:textId="4A5D5029" w:rsidR="00714051" w:rsidRPr="00E44152" w:rsidRDefault="002E06F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b/>
                <w:sz w:val="16"/>
                <w:szCs w:val="16"/>
              </w:rPr>
              <w:t>Prospective trials</w:t>
            </w:r>
            <w:r w:rsidR="00714051" w:rsidRPr="00E44152">
              <w:rPr>
                <w:rFonts w:asciiTheme="majorHAnsi" w:hAnsiTheme="majorHAnsi" w:cstheme="majorHAnsi"/>
                <w:b/>
                <w:sz w:val="16"/>
                <w:szCs w:val="16"/>
              </w:rPr>
              <w:t xml:space="preserve"> embedded in European population-based screening programs with biennial screening</w:t>
            </w:r>
          </w:p>
        </w:tc>
      </w:tr>
      <w:tr w:rsidR="00714051" w:rsidRPr="00E44152" w14:paraId="6AABC563" w14:textId="77777777" w:rsidTr="00241A4D">
        <w:tc>
          <w:tcPr>
            <w:tcW w:w="1898" w:type="dxa"/>
          </w:tcPr>
          <w:p w14:paraId="56CA9D42"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Ciatto et al., 2013</w:t>
            </w:r>
          </w:p>
          <w:p w14:paraId="35FFDEA5" w14:textId="77777777" w:rsidR="00714051"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(STORM)</w:t>
            </w:r>
          </w:p>
          <w:p w14:paraId="340D2879" w14:textId="77777777" w:rsidR="00714051" w:rsidRPr="00307921" w:rsidRDefault="00714051" w:rsidP="00714051">
            <w:pPr>
              <w:pStyle w:val="BodyText"/>
              <w:spacing w:before="0" w:after="0" w:line="240" w:lineRule="auto"/>
              <w:rPr>
                <w:rFonts w:asciiTheme="majorHAnsi" w:hAnsiTheme="majorHAnsi" w:cstheme="majorHAnsi"/>
                <w:i/>
                <w:sz w:val="16"/>
                <w:szCs w:val="16"/>
              </w:rPr>
            </w:pPr>
            <w:r>
              <w:rPr>
                <w:rFonts w:asciiTheme="majorHAnsi" w:hAnsiTheme="majorHAnsi" w:cstheme="majorHAnsi"/>
                <w:i/>
                <w:sz w:val="16"/>
                <w:szCs w:val="16"/>
              </w:rPr>
              <w:t>Main article</w:t>
            </w:r>
          </w:p>
        </w:tc>
        <w:tc>
          <w:tcPr>
            <w:tcW w:w="1901" w:type="dxa"/>
          </w:tcPr>
          <w:p w14:paraId="77D67D33"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&lt;60y: 4044</w:t>
            </w:r>
          </w:p>
          <w:p w14:paraId="7A8E0629"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&gt;60y:3250</w:t>
            </w:r>
          </w:p>
          <w:p w14:paraId="358F3DD1" w14:textId="1AB95D6B"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BIRADS 1-2: 6079</w:t>
            </w:r>
          </w:p>
          <w:p w14:paraId="53435C8E" w14:textId="094EE16C"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BIRADS 3-4: 1215</w:t>
            </w:r>
          </w:p>
        </w:tc>
        <w:tc>
          <w:tcPr>
            <w:tcW w:w="1901" w:type="dxa"/>
          </w:tcPr>
          <w:p w14:paraId="5A42A76C"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Prospective, fully paired trial using Hologic Selenia Dimensions systems in combination mode</w:t>
            </w:r>
          </w:p>
        </w:tc>
        <w:tc>
          <w:tcPr>
            <w:tcW w:w="1530" w:type="dxa"/>
          </w:tcPr>
          <w:p w14:paraId="4A1DD365"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&lt;60y: 6.7 (4.4-9.7)</w:t>
            </w:r>
          </w:p>
          <w:p w14:paraId="75439883"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&gt;60: 9.8 (6.7-13.9)</w:t>
            </w:r>
          </w:p>
        </w:tc>
        <w:tc>
          <w:tcPr>
            <w:tcW w:w="1531" w:type="dxa"/>
          </w:tcPr>
          <w:p w14:paraId="3D3EDD17"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&lt;60: 4.9 (3-7.6)</w:t>
            </w:r>
          </w:p>
          <w:p w14:paraId="2FB48CCE"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&gt;60: 5.8 (3.5-9.1)</w:t>
            </w:r>
          </w:p>
        </w:tc>
        <w:tc>
          <w:tcPr>
            <w:tcW w:w="1616" w:type="dxa"/>
          </w:tcPr>
          <w:p w14:paraId="3C8A7F52"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&lt;60: 1.7 (0.7-3.6, </w:t>
            </w:r>
            <w:r w:rsidRPr="00E44152">
              <w:rPr>
                <w:rFonts w:asciiTheme="majorHAnsi" w:hAnsiTheme="majorHAnsi" w:cstheme="majorHAnsi"/>
                <w:i/>
                <w:sz w:val="16"/>
                <w:szCs w:val="16"/>
              </w:rPr>
              <w:t>p=</w:t>
            </w:r>
            <w:r w:rsidRPr="00E44152">
              <w:rPr>
                <w:rFonts w:asciiTheme="majorHAnsi" w:hAnsiTheme="majorHAnsi" w:cstheme="majorHAnsi"/>
                <w:sz w:val="16"/>
                <w:szCs w:val="16"/>
              </w:rPr>
              <w:t>.016)</w:t>
            </w:r>
          </w:p>
          <w:p w14:paraId="28434761" w14:textId="77777777" w:rsidR="00714051" w:rsidRPr="00E44152" w:rsidRDefault="00714051" w:rsidP="00714051">
            <w:pPr>
              <w:pStyle w:val="BodyText"/>
              <w:spacing w:before="0" w:after="0" w:line="240" w:lineRule="auto"/>
              <w:ind w:left="-333" w:firstLine="333"/>
              <w:rPr>
                <w:rFonts w:asciiTheme="majorHAnsi" w:hAnsiTheme="majorHAnsi" w:cstheme="majorHAnsi"/>
                <w:sz w:val="16"/>
                <w:szCs w:val="16"/>
              </w:rPr>
            </w:pPr>
            <w:r w:rsidRPr="00E44152">
              <w:rPr>
                <w:rFonts w:asciiTheme="majorHAnsi" w:hAnsiTheme="majorHAnsi" w:cstheme="majorHAnsi"/>
                <w:sz w:val="16"/>
                <w:szCs w:val="16"/>
              </w:rPr>
              <w:t xml:space="preserve">&gt;60: </w:t>
            </w:r>
          </w:p>
          <w:p w14:paraId="38161EDE"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4.0 (2.1-6.8, </w:t>
            </w:r>
            <w:r w:rsidRPr="00E44152">
              <w:rPr>
                <w:rFonts w:asciiTheme="majorHAnsi" w:hAnsiTheme="majorHAnsi" w:cstheme="majorHAnsi"/>
                <w:i/>
                <w:sz w:val="16"/>
                <w:szCs w:val="16"/>
              </w:rPr>
              <w:t>p</w:t>
            </w:r>
            <w:r w:rsidRPr="00E44152">
              <w:rPr>
                <w:rFonts w:asciiTheme="majorHAnsi" w:hAnsiTheme="majorHAnsi" w:cstheme="majorHAnsi"/>
                <w:sz w:val="16"/>
                <w:szCs w:val="16"/>
              </w:rPr>
              <w:t>&lt;.0001)</w:t>
            </w:r>
          </w:p>
        </w:tc>
        <w:tc>
          <w:tcPr>
            <w:tcW w:w="1446" w:type="dxa"/>
          </w:tcPr>
          <w:p w14:paraId="43AB0131" w14:textId="0B06BA2D"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1-2:</w:t>
            </w:r>
          </w:p>
          <w:p w14:paraId="125986C7"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8.4 (6.3-11.0)</w:t>
            </w:r>
          </w:p>
          <w:p w14:paraId="0F9428D5" w14:textId="27C42E39"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3-4:</w:t>
            </w:r>
          </w:p>
          <w:p w14:paraId="41EF311F"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6.6 (4.1-18.6)</w:t>
            </w:r>
          </w:p>
        </w:tc>
        <w:tc>
          <w:tcPr>
            <w:tcW w:w="1531" w:type="dxa"/>
          </w:tcPr>
          <w:p w14:paraId="103C3F84" w14:textId="4AC24D2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1-2:</w:t>
            </w:r>
          </w:p>
          <w:p w14:paraId="725D68D7"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5.6 (3.5-7.8)</w:t>
            </w:r>
          </w:p>
          <w:p w14:paraId="048C01A9" w14:textId="275DB273"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3-4:</w:t>
            </w:r>
          </w:p>
          <w:p w14:paraId="0A28661F"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4.1 (3.1-9.6)</w:t>
            </w:r>
          </w:p>
        </w:tc>
        <w:tc>
          <w:tcPr>
            <w:tcW w:w="1701" w:type="dxa"/>
          </w:tcPr>
          <w:p w14:paraId="4AE26FCE" w14:textId="0AA67E75"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1-2:</w:t>
            </w:r>
          </w:p>
          <w:p w14:paraId="6BE802AE" w14:textId="77777777" w:rsidR="00714051" w:rsidRPr="00E44152" w:rsidRDefault="00714051" w:rsidP="00714051">
            <w:pPr>
              <w:pStyle w:val="BodyText"/>
              <w:spacing w:before="0" w:after="0" w:line="240" w:lineRule="auto"/>
              <w:rPr>
                <w:rFonts w:asciiTheme="majorHAnsi" w:hAnsiTheme="majorHAnsi" w:cstheme="majorHAnsi"/>
                <w:i/>
                <w:sz w:val="16"/>
                <w:szCs w:val="16"/>
              </w:rPr>
            </w:pPr>
            <w:r w:rsidRPr="00E44152">
              <w:rPr>
                <w:rFonts w:asciiTheme="majorHAnsi" w:hAnsiTheme="majorHAnsi" w:cstheme="majorHAnsi"/>
                <w:sz w:val="16"/>
                <w:szCs w:val="16"/>
              </w:rPr>
              <w:t xml:space="preserve">2.8 (1.6-4.5, </w:t>
            </w:r>
            <w:r w:rsidRPr="00E44152">
              <w:rPr>
                <w:rFonts w:asciiTheme="majorHAnsi" w:hAnsiTheme="majorHAnsi" w:cstheme="majorHAnsi"/>
                <w:i/>
                <w:sz w:val="16"/>
                <w:szCs w:val="16"/>
              </w:rPr>
              <w:t>p&lt;.0001</w:t>
            </w:r>
            <w:r w:rsidRPr="00E44152">
              <w:rPr>
                <w:rFonts w:asciiTheme="majorHAnsi" w:hAnsiTheme="majorHAnsi" w:cstheme="majorHAnsi"/>
                <w:sz w:val="16"/>
                <w:szCs w:val="16"/>
              </w:rPr>
              <w:t>)</w:t>
            </w:r>
          </w:p>
          <w:p w14:paraId="3EBBCD0A" w14:textId="7F82DE08"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3-4:</w:t>
            </w:r>
          </w:p>
          <w:p w14:paraId="45B5CDFA"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2.5 (0.5-7.2, </w:t>
            </w:r>
            <w:r w:rsidRPr="00E44152">
              <w:rPr>
                <w:rFonts w:asciiTheme="majorHAnsi" w:hAnsiTheme="majorHAnsi" w:cstheme="majorHAnsi"/>
                <w:i/>
                <w:sz w:val="16"/>
                <w:szCs w:val="16"/>
              </w:rPr>
              <w:t>p</w:t>
            </w:r>
            <w:r w:rsidRPr="00E44152">
              <w:rPr>
                <w:rFonts w:asciiTheme="majorHAnsi" w:hAnsiTheme="majorHAnsi" w:cstheme="majorHAnsi"/>
                <w:sz w:val="16"/>
                <w:szCs w:val="16"/>
              </w:rPr>
              <w:t>=.25)</w:t>
            </w:r>
          </w:p>
        </w:tc>
      </w:tr>
      <w:tr w:rsidR="00714051" w:rsidRPr="00E44152" w14:paraId="1F0113CD" w14:textId="77777777" w:rsidTr="00241A4D">
        <w:tc>
          <w:tcPr>
            <w:tcW w:w="15055" w:type="dxa"/>
            <w:gridSpan w:val="9"/>
          </w:tcPr>
          <w:p w14:paraId="5AC0517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b/>
                <w:sz w:val="16"/>
                <w:szCs w:val="16"/>
              </w:rPr>
              <w:t>Retrospective, American studies set in community</w:t>
            </w:r>
            <w:r>
              <w:rPr>
                <w:rFonts w:asciiTheme="majorHAnsi" w:hAnsiTheme="majorHAnsi" w:cstheme="majorHAnsi"/>
                <w:b/>
                <w:sz w:val="16"/>
                <w:szCs w:val="16"/>
              </w:rPr>
              <w:t>-</w:t>
            </w:r>
            <w:r w:rsidRPr="00E44152">
              <w:rPr>
                <w:rFonts w:asciiTheme="majorHAnsi" w:hAnsiTheme="majorHAnsi" w:cstheme="majorHAnsi"/>
                <w:b/>
                <w:sz w:val="16"/>
                <w:szCs w:val="16"/>
              </w:rPr>
              <w:t>based radiology practices with annual screening</w:t>
            </w:r>
          </w:p>
        </w:tc>
      </w:tr>
      <w:tr w:rsidR="00714051" w:rsidRPr="00E44152" w14:paraId="42DFEE47" w14:textId="77777777" w:rsidTr="00241A4D">
        <w:tc>
          <w:tcPr>
            <w:tcW w:w="1898" w:type="dxa"/>
          </w:tcPr>
          <w:p w14:paraId="07615859"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Rafferty et al., 201</w:t>
            </w:r>
            <w:r>
              <w:rPr>
                <w:rFonts w:asciiTheme="majorHAnsi" w:hAnsiTheme="majorHAnsi" w:cstheme="majorHAnsi"/>
                <w:sz w:val="16"/>
                <w:szCs w:val="16"/>
              </w:rPr>
              <w:t>7</w:t>
            </w:r>
          </w:p>
        </w:tc>
        <w:tc>
          <w:tcPr>
            <w:tcW w:w="1901" w:type="dxa"/>
          </w:tcPr>
          <w:p w14:paraId="3C86FCA3"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40-49y: 127,276</w:t>
            </w:r>
          </w:p>
          <w:p w14:paraId="2196DCCC"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50-59y: 144,344</w:t>
            </w:r>
          </w:p>
          <w:p w14:paraId="33A140F2"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60-69y: 107,233</w:t>
            </w:r>
          </w:p>
          <w:p w14:paraId="4C455EA7"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&gt;70y: 62,576</w:t>
            </w:r>
          </w:p>
        </w:tc>
        <w:tc>
          <w:tcPr>
            <w:tcW w:w="1901" w:type="dxa"/>
          </w:tcPr>
          <w:p w14:paraId="1C4D053C"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multicentre analysis of images taken using Hologic’s Selenia Dimensions system</w:t>
            </w:r>
          </w:p>
        </w:tc>
        <w:tc>
          <w:tcPr>
            <w:tcW w:w="1530" w:type="dxa"/>
          </w:tcPr>
          <w:p w14:paraId="51CE9D19"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40-49y: 3.8 (3.1-4.4 </w:t>
            </w:r>
          </w:p>
          <w:p w14:paraId="7E6D9ACD"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50-59y: 5.0 (4.5-5.6 </w:t>
            </w:r>
          </w:p>
          <w:p w14:paraId="4DD898B1"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60-69y: 7.4 (6.4-8.3</w:t>
            </w:r>
          </w:p>
          <w:p w14:paraId="09669FA3"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&gt;70y: 8.2 (6.6-9.7) </w:t>
            </w:r>
          </w:p>
        </w:tc>
        <w:tc>
          <w:tcPr>
            <w:tcW w:w="1531" w:type="dxa"/>
          </w:tcPr>
          <w:p w14:paraId="4106E1D1"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40-49y: 2.9 (2.3-3.5)</w:t>
            </w:r>
          </w:p>
          <w:p w14:paraId="4011F235"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50-59y: 3.6 (3.1-4.1) </w:t>
            </w:r>
          </w:p>
          <w:p w14:paraId="0B85A895"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60-69y: 5.7 (4.9-6.5)</w:t>
            </w:r>
          </w:p>
          <w:p w14:paraId="21A120FD"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&gt;70y: 7.0 (5.7-8.3)</w:t>
            </w:r>
          </w:p>
        </w:tc>
        <w:tc>
          <w:tcPr>
            <w:tcW w:w="1616" w:type="dxa"/>
          </w:tcPr>
          <w:p w14:paraId="3D7B60FA"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0.9 (</w:t>
            </w:r>
            <w:r w:rsidRPr="00E44152">
              <w:rPr>
                <w:rFonts w:asciiTheme="majorHAnsi" w:hAnsiTheme="majorHAnsi" w:cstheme="majorHAnsi"/>
                <w:i/>
                <w:sz w:val="16"/>
                <w:szCs w:val="16"/>
              </w:rPr>
              <w:t>p=</w:t>
            </w:r>
            <w:r w:rsidRPr="00E44152">
              <w:rPr>
                <w:rFonts w:asciiTheme="majorHAnsi" w:hAnsiTheme="majorHAnsi" w:cstheme="majorHAnsi"/>
                <w:sz w:val="16"/>
                <w:szCs w:val="16"/>
              </w:rPr>
              <w:t>.011)</w:t>
            </w:r>
          </w:p>
          <w:p w14:paraId="41443335"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1.4 (</w:t>
            </w:r>
            <w:r w:rsidRPr="00E44152">
              <w:rPr>
                <w:rFonts w:asciiTheme="majorHAnsi" w:hAnsiTheme="majorHAnsi" w:cstheme="majorHAnsi"/>
                <w:i/>
                <w:sz w:val="16"/>
                <w:szCs w:val="16"/>
              </w:rPr>
              <w:t>p=</w:t>
            </w:r>
            <w:r w:rsidRPr="00E44152">
              <w:rPr>
                <w:rFonts w:asciiTheme="majorHAnsi" w:hAnsiTheme="majorHAnsi" w:cstheme="majorHAnsi"/>
                <w:sz w:val="16"/>
                <w:szCs w:val="16"/>
              </w:rPr>
              <w:t>.001)</w:t>
            </w:r>
          </w:p>
          <w:p w14:paraId="706D50AB"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1.7 (</w:t>
            </w:r>
            <w:r w:rsidRPr="00E44152">
              <w:rPr>
                <w:rFonts w:asciiTheme="majorHAnsi" w:hAnsiTheme="majorHAnsi" w:cstheme="majorHAnsi"/>
                <w:i/>
                <w:sz w:val="16"/>
                <w:szCs w:val="16"/>
              </w:rPr>
              <w:t>p=</w:t>
            </w:r>
            <w:r w:rsidRPr="00E44152">
              <w:rPr>
                <w:rFonts w:asciiTheme="majorHAnsi" w:hAnsiTheme="majorHAnsi" w:cstheme="majorHAnsi"/>
                <w:sz w:val="16"/>
                <w:szCs w:val="16"/>
              </w:rPr>
              <w:t>.001)</w:t>
            </w:r>
          </w:p>
          <w:p w14:paraId="2CBC96D9"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1.2 (</w:t>
            </w:r>
            <w:r w:rsidRPr="00E44152">
              <w:rPr>
                <w:rFonts w:asciiTheme="majorHAnsi" w:hAnsiTheme="majorHAnsi" w:cstheme="majorHAnsi"/>
                <w:i/>
                <w:sz w:val="16"/>
                <w:szCs w:val="16"/>
              </w:rPr>
              <w:t>p=</w:t>
            </w:r>
            <w:r w:rsidRPr="00E44152">
              <w:rPr>
                <w:rFonts w:asciiTheme="majorHAnsi" w:hAnsiTheme="majorHAnsi" w:cstheme="majorHAnsi"/>
                <w:sz w:val="16"/>
                <w:szCs w:val="16"/>
              </w:rPr>
              <w:t>.1)</w:t>
            </w:r>
          </w:p>
        </w:tc>
        <w:tc>
          <w:tcPr>
            <w:tcW w:w="1446" w:type="dxa"/>
          </w:tcPr>
          <w:p w14:paraId="59F3DDDE"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531" w:type="dxa"/>
          </w:tcPr>
          <w:p w14:paraId="7B938215"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701" w:type="dxa"/>
          </w:tcPr>
          <w:p w14:paraId="64F26A2B"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r>
      <w:tr w:rsidR="00714051" w:rsidRPr="00E44152" w14:paraId="64822E0B" w14:textId="77777777" w:rsidTr="00241A4D">
        <w:tc>
          <w:tcPr>
            <w:tcW w:w="1898" w:type="dxa"/>
          </w:tcPr>
          <w:p w14:paraId="23C500E5"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Conant et al., 2016</w:t>
            </w:r>
          </w:p>
        </w:tc>
        <w:tc>
          <w:tcPr>
            <w:tcW w:w="1901" w:type="dxa"/>
          </w:tcPr>
          <w:p w14:paraId="57C028A2"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40-49y: 55,823</w:t>
            </w:r>
          </w:p>
          <w:p w14:paraId="01E3A7B8"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50-74y: 143,508</w:t>
            </w:r>
          </w:p>
          <w:p w14:paraId="15A601A8" w14:textId="6BC7F538"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BIRADS 1-2: 117,596</w:t>
            </w:r>
          </w:p>
          <w:p w14:paraId="1C9A4C46" w14:textId="6B895FA2"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BIRADS 3-4: 65,436</w:t>
            </w:r>
          </w:p>
          <w:p w14:paraId="666CD36C" w14:textId="606F97AC"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BIRADS unknown: 15819</w:t>
            </w:r>
          </w:p>
        </w:tc>
        <w:tc>
          <w:tcPr>
            <w:tcW w:w="1901" w:type="dxa"/>
          </w:tcPr>
          <w:p w14:paraId="77F7C6B3"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analysis of data from three PROSPR consortium sites (NB mammography system used not stated)</w:t>
            </w:r>
          </w:p>
        </w:tc>
        <w:tc>
          <w:tcPr>
            <w:tcW w:w="1530" w:type="dxa"/>
          </w:tcPr>
          <w:p w14:paraId="778EB384"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40-49y: 4.7</w:t>
            </w:r>
          </w:p>
          <w:p w14:paraId="3889BDC6"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50-74y: 6.5</w:t>
            </w:r>
          </w:p>
          <w:p w14:paraId="17422149" w14:textId="77777777" w:rsidR="00714051" w:rsidRPr="00E44152" w:rsidRDefault="00714051" w:rsidP="00714051">
            <w:pPr>
              <w:pStyle w:val="BodyText"/>
              <w:spacing w:before="0" w:after="0" w:line="240" w:lineRule="auto"/>
              <w:rPr>
                <w:rFonts w:asciiTheme="majorHAnsi" w:hAnsiTheme="majorHAnsi" w:cstheme="majorHAnsi"/>
                <w:sz w:val="16"/>
                <w:szCs w:val="16"/>
              </w:rPr>
            </w:pPr>
          </w:p>
        </w:tc>
        <w:tc>
          <w:tcPr>
            <w:tcW w:w="1531" w:type="dxa"/>
          </w:tcPr>
          <w:p w14:paraId="5F03A484"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40-49y: 2.9</w:t>
            </w:r>
          </w:p>
          <w:p w14:paraId="29CB423B"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50-74y:  5.0</w:t>
            </w:r>
          </w:p>
          <w:p w14:paraId="75B8A8F2" w14:textId="77777777" w:rsidR="00714051" w:rsidRPr="00E44152" w:rsidRDefault="00714051" w:rsidP="00714051">
            <w:pPr>
              <w:pStyle w:val="BodyText"/>
              <w:spacing w:before="0" w:after="0" w:line="240" w:lineRule="auto"/>
              <w:rPr>
                <w:rFonts w:asciiTheme="majorHAnsi" w:hAnsiTheme="majorHAnsi" w:cstheme="majorHAnsi"/>
                <w:sz w:val="16"/>
                <w:szCs w:val="16"/>
              </w:rPr>
            </w:pPr>
          </w:p>
        </w:tc>
        <w:tc>
          <w:tcPr>
            <w:tcW w:w="1616" w:type="dxa"/>
          </w:tcPr>
          <w:p w14:paraId="4836521C"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46" w:type="dxa"/>
          </w:tcPr>
          <w:p w14:paraId="66F8E24C" w14:textId="6B00686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1-2:</w:t>
            </w:r>
          </w:p>
          <w:p w14:paraId="750E6D8D"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5.3</w:t>
            </w:r>
          </w:p>
          <w:p w14:paraId="458DA24C" w14:textId="1A753C20"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3-4:</w:t>
            </w:r>
          </w:p>
          <w:p w14:paraId="659822FC"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6.8</w:t>
            </w:r>
          </w:p>
        </w:tc>
        <w:tc>
          <w:tcPr>
            <w:tcW w:w="1531" w:type="dxa"/>
          </w:tcPr>
          <w:p w14:paraId="18831489" w14:textId="320849FA"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1-2:</w:t>
            </w:r>
          </w:p>
          <w:p w14:paraId="77B79053"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4.1</w:t>
            </w:r>
          </w:p>
          <w:p w14:paraId="5828C812" w14:textId="1888AA55"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3-4:</w:t>
            </w:r>
          </w:p>
          <w:p w14:paraId="2F90479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4.7</w:t>
            </w:r>
          </w:p>
        </w:tc>
        <w:tc>
          <w:tcPr>
            <w:tcW w:w="1701" w:type="dxa"/>
          </w:tcPr>
          <w:p w14:paraId="4D161DCD"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r>
      <w:tr w:rsidR="00714051" w:rsidRPr="00E44152" w14:paraId="7602B6E5" w14:textId="77777777" w:rsidTr="00241A4D">
        <w:tc>
          <w:tcPr>
            <w:tcW w:w="1898" w:type="dxa"/>
          </w:tcPr>
          <w:p w14:paraId="712D3D66"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Starikov et al., 2016</w:t>
            </w:r>
          </w:p>
        </w:tc>
        <w:tc>
          <w:tcPr>
            <w:tcW w:w="1901" w:type="dxa"/>
          </w:tcPr>
          <w:p w14:paraId="6F997759" w14:textId="77777777" w:rsidR="00714051" w:rsidRPr="00E44152" w:rsidRDefault="00714051" w:rsidP="00714051">
            <w:pPr>
              <w:pStyle w:val="BodyText"/>
              <w:spacing w:before="0" w:after="0" w:line="240" w:lineRule="auto"/>
              <w:jc w:val="left"/>
              <w:rPr>
                <w:rFonts w:asciiTheme="majorHAnsi" w:hAnsiTheme="majorHAnsi" w:cstheme="majorHAnsi"/>
                <w:sz w:val="16"/>
                <w:szCs w:val="16"/>
                <w:u w:val="single"/>
              </w:rPr>
            </w:pPr>
            <w:r w:rsidRPr="00E44152">
              <w:rPr>
                <w:rFonts w:asciiTheme="majorHAnsi" w:hAnsiTheme="majorHAnsi" w:cstheme="majorHAnsi"/>
                <w:sz w:val="16"/>
                <w:szCs w:val="16"/>
                <w:u w:val="single"/>
              </w:rPr>
              <w:t>FFDM + DBT</w:t>
            </w:r>
          </w:p>
          <w:p w14:paraId="6D8496ED" w14:textId="4D91937C"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BIRADS 1-2: 195</w:t>
            </w:r>
          </w:p>
          <w:p w14:paraId="129EFD35" w14:textId="6D691CD3"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BIRADS 3-4: 1875</w:t>
            </w:r>
          </w:p>
          <w:p w14:paraId="78649E83" w14:textId="77777777" w:rsidR="00714051" w:rsidRPr="00E44152" w:rsidRDefault="00714051" w:rsidP="00714051">
            <w:pPr>
              <w:pStyle w:val="BodyText"/>
              <w:spacing w:before="0" w:after="0" w:line="240" w:lineRule="auto"/>
              <w:jc w:val="left"/>
              <w:rPr>
                <w:rFonts w:asciiTheme="majorHAnsi" w:hAnsiTheme="majorHAnsi" w:cstheme="majorHAnsi"/>
                <w:sz w:val="16"/>
                <w:szCs w:val="16"/>
                <w:u w:val="single"/>
              </w:rPr>
            </w:pPr>
            <w:r w:rsidRPr="00E44152">
              <w:rPr>
                <w:rFonts w:asciiTheme="majorHAnsi" w:hAnsiTheme="majorHAnsi" w:cstheme="majorHAnsi"/>
                <w:sz w:val="16"/>
                <w:szCs w:val="16"/>
                <w:u w:val="single"/>
              </w:rPr>
              <w:t>FFDM alone</w:t>
            </w:r>
          </w:p>
          <w:p w14:paraId="4721F3A3" w14:textId="57965DB5"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BIRADS 1-2: 5040</w:t>
            </w:r>
          </w:p>
          <w:p w14:paraId="7C8C8B5A" w14:textId="49279505"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BIRADS 3-4: 7117</w:t>
            </w:r>
          </w:p>
        </w:tc>
        <w:tc>
          <w:tcPr>
            <w:tcW w:w="1901" w:type="dxa"/>
          </w:tcPr>
          <w:p w14:paraId="36CB056A"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Retrospective observational case-control study (System not stated)</w:t>
            </w:r>
          </w:p>
        </w:tc>
        <w:tc>
          <w:tcPr>
            <w:tcW w:w="1530" w:type="dxa"/>
          </w:tcPr>
          <w:p w14:paraId="259B87F4"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531" w:type="dxa"/>
          </w:tcPr>
          <w:p w14:paraId="5ABB6A5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616" w:type="dxa"/>
          </w:tcPr>
          <w:p w14:paraId="62EA74A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46" w:type="dxa"/>
          </w:tcPr>
          <w:p w14:paraId="5788F7BD" w14:textId="21926FBC"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1-2: 5.1 (</w:t>
            </w:r>
            <w:r w:rsidRPr="00E44152">
              <w:rPr>
                <w:rFonts w:asciiTheme="majorHAnsi" w:hAnsiTheme="majorHAnsi" w:cstheme="majorHAnsi"/>
                <w:i/>
                <w:sz w:val="16"/>
                <w:szCs w:val="16"/>
              </w:rPr>
              <w:t>p=</w:t>
            </w:r>
            <w:r w:rsidRPr="00E44152">
              <w:rPr>
                <w:rFonts w:asciiTheme="majorHAnsi" w:hAnsiTheme="majorHAnsi" w:cstheme="majorHAnsi"/>
                <w:sz w:val="16"/>
                <w:szCs w:val="16"/>
              </w:rPr>
              <w:t>.45)</w:t>
            </w:r>
          </w:p>
          <w:p w14:paraId="3C94F0CA" w14:textId="69B9A93D"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3-4: 5.3 (</w:t>
            </w:r>
            <w:r w:rsidRPr="00E44152">
              <w:rPr>
                <w:rFonts w:asciiTheme="majorHAnsi" w:hAnsiTheme="majorHAnsi" w:cstheme="majorHAnsi"/>
                <w:i/>
                <w:sz w:val="16"/>
                <w:szCs w:val="16"/>
              </w:rPr>
              <w:t>p=</w:t>
            </w:r>
            <w:r w:rsidRPr="00E44152">
              <w:rPr>
                <w:rFonts w:asciiTheme="majorHAnsi" w:hAnsiTheme="majorHAnsi" w:cstheme="majorHAnsi"/>
                <w:sz w:val="16"/>
                <w:szCs w:val="16"/>
              </w:rPr>
              <w:t>.35)</w:t>
            </w:r>
          </w:p>
        </w:tc>
        <w:tc>
          <w:tcPr>
            <w:tcW w:w="1531" w:type="dxa"/>
          </w:tcPr>
          <w:p w14:paraId="38E65B23" w14:textId="26599493"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1-2: 2.4</w:t>
            </w:r>
          </w:p>
          <w:p w14:paraId="78431AD0" w14:textId="6EE79FFB"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3-4: 3.8</w:t>
            </w:r>
          </w:p>
          <w:p w14:paraId="41689A3E" w14:textId="77777777" w:rsidR="00714051" w:rsidRPr="00E44152" w:rsidRDefault="00714051" w:rsidP="00714051">
            <w:pPr>
              <w:pStyle w:val="BodyText"/>
              <w:spacing w:before="0" w:after="0" w:line="240" w:lineRule="auto"/>
              <w:rPr>
                <w:rFonts w:asciiTheme="majorHAnsi" w:hAnsiTheme="majorHAnsi" w:cstheme="majorHAnsi"/>
                <w:sz w:val="16"/>
                <w:szCs w:val="16"/>
              </w:rPr>
            </w:pPr>
          </w:p>
        </w:tc>
        <w:tc>
          <w:tcPr>
            <w:tcW w:w="1701" w:type="dxa"/>
          </w:tcPr>
          <w:p w14:paraId="64F21FF4"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p w14:paraId="37C0AEE7" w14:textId="77777777" w:rsidR="00714051" w:rsidRPr="00E44152" w:rsidRDefault="00714051" w:rsidP="00714051">
            <w:pPr>
              <w:pStyle w:val="BodyText"/>
              <w:spacing w:before="0" w:after="0" w:line="240" w:lineRule="auto"/>
              <w:rPr>
                <w:rFonts w:asciiTheme="majorHAnsi" w:hAnsiTheme="majorHAnsi" w:cstheme="majorHAnsi"/>
                <w:sz w:val="16"/>
                <w:szCs w:val="16"/>
              </w:rPr>
            </w:pPr>
          </w:p>
        </w:tc>
      </w:tr>
      <w:tr w:rsidR="00714051" w:rsidRPr="00E44152" w14:paraId="005A70B6" w14:textId="77777777" w:rsidTr="00241A4D">
        <w:tc>
          <w:tcPr>
            <w:tcW w:w="1898" w:type="dxa"/>
          </w:tcPr>
          <w:p w14:paraId="612F6D5E"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McCarthy et al., 2014</w:t>
            </w:r>
          </w:p>
        </w:tc>
        <w:tc>
          <w:tcPr>
            <w:tcW w:w="1901" w:type="dxa"/>
          </w:tcPr>
          <w:p w14:paraId="7383AADA"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&lt;50y: 7910</w:t>
            </w:r>
          </w:p>
          <w:p w14:paraId="1D3E6921"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&gt;50y: 18,389</w:t>
            </w:r>
          </w:p>
          <w:p w14:paraId="7E53DB3F" w14:textId="18BCC903"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BIRADS 1-2: 17,754</w:t>
            </w:r>
          </w:p>
          <w:p w14:paraId="720EEBEE" w14:textId="0D75D59F"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BIRADS 3-4: 8545</w:t>
            </w:r>
          </w:p>
        </w:tc>
        <w:tc>
          <w:tcPr>
            <w:tcW w:w="1901" w:type="dxa"/>
          </w:tcPr>
          <w:p w14:paraId="417E06F7" w14:textId="77777777" w:rsidR="00714051" w:rsidRPr="00E44152" w:rsidRDefault="00714051" w:rsidP="00714051">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Observational study using Hologic Dimensions system for women presenting for mammographic screening at a single institution </w:t>
            </w:r>
          </w:p>
        </w:tc>
        <w:tc>
          <w:tcPr>
            <w:tcW w:w="1530" w:type="dxa"/>
          </w:tcPr>
          <w:p w14:paraId="1ADE152A"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&lt;50y: 5.7 (3.5-7.9, </w:t>
            </w:r>
            <w:r w:rsidRPr="00E44152">
              <w:rPr>
                <w:rFonts w:asciiTheme="majorHAnsi" w:hAnsiTheme="majorHAnsi" w:cstheme="majorHAnsi"/>
                <w:i/>
                <w:sz w:val="16"/>
                <w:szCs w:val="16"/>
              </w:rPr>
              <w:t>p</w:t>
            </w:r>
            <w:r w:rsidRPr="00E44152">
              <w:rPr>
                <w:rFonts w:asciiTheme="majorHAnsi" w:hAnsiTheme="majorHAnsi" w:cstheme="majorHAnsi"/>
                <w:sz w:val="16"/>
                <w:szCs w:val="16"/>
              </w:rPr>
              <w:t>=.022)</w:t>
            </w:r>
          </w:p>
          <w:p w14:paraId="54DEA128"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&gt;50y: 5.4 (4.0-6.7, </w:t>
            </w:r>
            <w:r w:rsidRPr="00E44152">
              <w:rPr>
                <w:rFonts w:asciiTheme="majorHAnsi" w:hAnsiTheme="majorHAnsi" w:cstheme="majorHAnsi"/>
                <w:i/>
                <w:sz w:val="16"/>
                <w:szCs w:val="16"/>
              </w:rPr>
              <w:t>p</w:t>
            </w:r>
            <w:r w:rsidRPr="00E44152">
              <w:rPr>
                <w:rFonts w:asciiTheme="majorHAnsi" w:hAnsiTheme="majorHAnsi" w:cstheme="majorHAnsi"/>
                <w:sz w:val="16"/>
                <w:szCs w:val="16"/>
              </w:rPr>
              <w:t>=.84)</w:t>
            </w:r>
          </w:p>
        </w:tc>
        <w:tc>
          <w:tcPr>
            <w:tcW w:w="1531" w:type="dxa"/>
          </w:tcPr>
          <w:p w14:paraId="7BD95E82"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&lt;50y: 2.2 (0.6-3.8)</w:t>
            </w:r>
          </w:p>
          <w:p w14:paraId="5D0B9F68"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&gt;50y: 5.6 (3.9-7.2)</w:t>
            </w:r>
          </w:p>
        </w:tc>
        <w:tc>
          <w:tcPr>
            <w:tcW w:w="1616" w:type="dxa"/>
          </w:tcPr>
          <w:p w14:paraId="21EF2E20"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446" w:type="dxa"/>
          </w:tcPr>
          <w:p w14:paraId="6FC95731" w14:textId="27D5D25B"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BIRADS 1-2: 4.8 (3.4-6.1, </w:t>
            </w:r>
            <w:r w:rsidRPr="00E44152">
              <w:rPr>
                <w:rFonts w:asciiTheme="majorHAnsi" w:hAnsiTheme="majorHAnsi" w:cstheme="majorHAnsi"/>
                <w:i/>
                <w:sz w:val="16"/>
                <w:szCs w:val="16"/>
              </w:rPr>
              <w:t>p</w:t>
            </w:r>
            <w:r w:rsidRPr="00E44152">
              <w:rPr>
                <w:rFonts w:asciiTheme="majorHAnsi" w:hAnsiTheme="majorHAnsi" w:cstheme="majorHAnsi"/>
                <w:sz w:val="16"/>
                <w:szCs w:val="16"/>
              </w:rPr>
              <w:t>=73)</w:t>
            </w:r>
          </w:p>
          <w:p w14:paraId="1A22DD47" w14:textId="3E62565E" w:rsidR="00714051" w:rsidRPr="00E44152" w:rsidRDefault="00714051" w:rsidP="00714051">
            <w:pPr>
              <w:pStyle w:val="BodyText"/>
              <w:spacing w:before="0" w:after="0" w:line="240" w:lineRule="auto"/>
              <w:rPr>
                <w:rFonts w:asciiTheme="majorHAnsi" w:hAnsiTheme="majorHAnsi" w:cstheme="majorHAnsi"/>
                <w:i/>
                <w:sz w:val="16"/>
                <w:szCs w:val="16"/>
              </w:rPr>
            </w:pPr>
            <w:r w:rsidRPr="00E44152">
              <w:rPr>
                <w:rFonts w:asciiTheme="majorHAnsi" w:hAnsiTheme="majorHAnsi" w:cstheme="majorHAnsi"/>
                <w:sz w:val="16"/>
                <w:szCs w:val="16"/>
              </w:rPr>
              <w:t>B</w:t>
            </w:r>
            <w:r w:rsidR="00612421">
              <w:rPr>
                <w:rFonts w:asciiTheme="majorHAnsi" w:hAnsiTheme="majorHAnsi" w:cstheme="majorHAnsi"/>
                <w:sz w:val="16"/>
                <w:szCs w:val="16"/>
              </w:rPr>
              <w:t>I</w:t>
            </w:r>
            <w:r w:rsidRPr="00E44152">
              <w:rPr>
                <w:rFonts w:asciiTheme="majorHAnsi" w:hAnsiTheme="majorHAnsi" w:cstheme="majorHAnsi"/>
                <w:sz w:val="16"/>
                <w:szCs w:val="16"/>
              </w:rPr>
              <w:t xml:space="preserve">RADS 3-4: 6.9 (4.6-9.2, </w:t>
            </w:r>
            <w:r w:rsidRPr="00E44152">
              <w:rPr>
                <w:rFonts w:asciiTheme="majorHAnsi" w:hAnsiTheme="majorHAnsi" w:cstheme="majorHAnsi"/>
                <w:i/>
                <w:sz w:val="16"/>
                <w:szCs w:val="16"/>
              </w:rPr>
              <w:t>p=.</w:t>
            </w:r>
            <w:r w:rsidRPr="00E44152">
              <w:rPr>
                <w:rFonts w:asciiTheme="majorHAnsi" w:hAnsiTheme="majorHAnsi" w:cstheme="majorHAnsi"/>
                <w:sz w:val="16"/>
                <w:szCs w:val="16"/>
              </w:rPr>
              <w:t>33)</w:t>
            </w:r>
          </w:p>
        </w:tc>
        <w:tc>
          <w:tcPr>
            <w:tcW w:w="1531" w:type="dxa"/>
          </w:tcPr>
          <w:p w14:paraId="468FA49D" w14:textId="6FD575CF"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1-2: 4.3 (2.8-5.8)</w:t>
            </w:r>
          </w:p>
          <w:p w14:paraId="0FAB013E" w14:textId="4EFD4B0D"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BIRADS 3-4: 5.2 (2.8-7.5)</w:t>
            </w:r>
          </w:p>
        </w:tc>
        <w:tc>
          <w:tcPr>
            <w:tcW w:w="1701" w:type="dxa"/>
          </w:tcPr>
          <w:p w14:paraId="2E5B51B6" w14:textId="77777777" w:rsidR="00714051" w:rsidRPr="00E44152" w:rsidRDefault="00714051" w:rsidP="00714051">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r>
    </w:tbl>
    <w:p w14:paraId="78E93756" w14:textId="1DD5C683" w:rsidR="00714051" w:rsidRPr="00E44152" w:rsidRDefault="00714051" w:rsidP="00241A4D">
      <w:pPr>
        <w:pStyle w:val="BodyText"/>
        <w:spacing w:before="0" w:after="0" w:line="240" w:lineRule="auto"/>
      </w:pPr>
      <w:r w:rsidRPr="00E44152">
        <w:rPr>
          <w:sz w:val="16"/>
          <w:szCs w:val="16"/>
        </w:rPr>
        <w:t>NR = not reported</w:t>
      </w:r>
    </w:p>
    <w:p w14:paraId="0ADE3892" w14:textId="77777777" w:rsidR="002B45FA" w:rsidRDefault="002B45FA" w:rsidP="002B45FA">
      <w:pPr>
        <w:pStyle w:val="NumberedHeading2"/>
        <w:numPr>
          <w:ilvl w:val="0"/>
          <w:numId w:val="0"/>
        </w:numPr>
        <w:sectPr w:rsidR="002B45FA" w:rsidSect="00AC23E4">
          <w:headerReference w:type="default" r:id="rId22"/>
          <w:footerReference w:type="even" r:id="rId23"/>
          <w:footerReference w:type="default" r:id="rId24"/>
          <w:pgSz w:w="16839" w:h="11907" w:orient="landscape" w:code="9"/>
          <w:pgMar w:top="1418" w:right="1418" w:bottom="1418" w:left="1418" w:header="964" w:footer="964" w:gutter="0"/>
          <w:cols w:space="708"/>
          <w:docGrid w:linePitch="360"/>
        </w:sectPr>
      </w:pPr>
    </w:p>
    <w:p w14:paraId="16062349" w14:textId="77777777" w:rsidR="00880F63" w:rsidRPr="009B244E" w:rsidRDefault="00880F63" w:rsidP="00880F63">
      <w:pPr>
        <w:pStyle w:val="BodyText-GREEN"/>
        <w:rPr>
          <w:b/>
          <w:color w:val="auto"/>
        </w:rPr>
      </w:pPr>
      <w:bookmarkStart w:id="104" w:name="_Toc513112137"/>
      <w:bookmarkEnd w:id="93"/>
      <w:r w:rsidRPr="009B244E">
        <w:rPr>
          <w:b/>
          <w:color w:val="auto"/>
        </w:rPr>
        <w:lastRenderedPageBreak/>
        <w:t>Recall rates and false positives</w:t>
      </w:r>
    </w:p>
    <w:p w14:paraId="04846830" w14:textId="307A810B" w:rsidR="00880F63" w:rsidRDefault="00880F63" w:rsidP="00880F63">
      <w:pPr>
        <w:pStyle w:val="BodyText"/>
      </w:pPr>
      <w:r>
        <w:t>While t</w:t>
      </w:r>
      <w:r w:rsidRPr="00E44152">
        <w:t>he RCT completed by Maxwell et al. (2017)</w:t>
      </w:r>
      <w:r>
        <w:t xml:space="preserve"> did not report on stratification by age, this paper is included in this section because the study population were aged under 50 years. </w:t>
      </w:r>
      <w:r w:rsidR="002E06F1">
        <w:t xml:space="preserve">Maxwell </w:t>
      </w:r>
      <w:r w:rsidR="002E06F1" w:rsidRPr="00E44152">
        <w:t>et al.</w:t>
      </w:r>
      <w:r>
        <w:t xml:space="preserve"> </w:t>
      </w:r>
      <w:r w:rsidRPr="00E44152">
        <w:t xml:space="preserve">reported no difference between the </w:t>
      </w:r>
      <w:r>
        <w:t xml:space="preserve">FFDM + DBT compared to FFDM alone </w:t>
      </w:r>
      <w:r w:rsidRPr="00E44152">
        <w:t>for overall recall rates</w:t>
      </w:r>
      <w:r>
        <w:t xml:space="preserve"> for women between the ages of 40 and 49 (the only women included in this study)</w:t>
      </w:r>
      <w:r w:rsidRPr="00E44152">
        <w:t>. The overall recall rate for FFDM alone was 2.8</w:t>
      </w:r>
      <w:r>
        <w:t>%</w:t>
      </w:r>
      <w:r w:rsidRPr="00E44152">
        <w:t xml:space="preserve">, and the overall recall rate for </w:t>
      </w:r>
      <w:r w:rsidR="000C28DC">
        <w:t>FFDM</w:t>
      </w:r>
      <w:r w:rsidRPr="00E44152">
        <w:t xml:space="preserve"> + DBT was 2.7</w:t>
      </w:r>
      <w:r>
        <w:t xml:space="preserve">% (no confidence intervals or </w:t>
      </w:r>
      <w:r>
        <w:rPr>
          <w:i/>
        </w:rPr>
        <w:t>p-</w:t>
      </w:r>
      <w:r>
        <w:t>values were provided for overall recall rates)</w:t>
      </w:r>
      <w:r w:rsidRPr="00E44152">
        <w:t xml:space="preserve">. </w:t>
      </w:r>
      <w:r>
        <w:t xml:space="preserve">Maxwell et al. </w:t>
      </w:r>
      <w:r w:rsidRPr="00E44152">
        <w:t xml:space="preserve">hypothesised that the system of consensus/arbitration, whereby women are not automatically recalled </w:t>
      </w:r>
      <w:r w:rsidR="002E06F1" w:rsidRPr="00E44152">
        <w:t>based on</w:t>
      </w:r>
      <w:r w:rsidRPr="00E44152">
        <w:t xml:space="preserve"> the most suspicious opinion, may have contributed to keeping the recall rate so low in both study arms.</w:t>
      </w:r>
      <w:r>
        <w:t xml:space="preserve"> In addition, because the study sample was women aged 40-49 years, no comparative analysis with other age groups was completed within this study. </w:t>
      </w:r>
      <w:r w:rsidRPr="00E44152">
        <w:t>Maxwell et al</w:t>
      </w:r>
      <w:r>
        <w:t>.</w:t>
      </w:r>
      <w:r w:rsidRPr="00E44152">
        <w:t xml:space="preserve"> (2017) reported no statistically significant difference between the two </w:t>
      </w:r>
      <w:r w:rsidR="00B564F1">
        <w:t xml:space="preserve">screening </w:t>
      </w:r>
      <w:r w:rsidRPr="00E44152">
        <w:t>groups for false positive recall rates. The false positive recall rate for FFDM alone was 2.4</w:t>
      </w:r>
      <w:r>
        <w:t xml:space="preserve">% </w:t>
      </w:r>
      <w:r w:rsidRPr="00E44152">
        <w:t>(95%CI 1.7</w:t>
      </w:r>
      <w:r>
        <w:t>-</w:t>
      </w:r>
      <w:r w:rsidRPr="00E44152">
        <w:t>3.4), and for FFDM + DBT was 2.2</w:t>
      </w:r>
      <w:r>
        <w:t>%</w:t>
      </w:r>
      <w:r w:rsidRPr="00E44152">
        <w:t xml:space="preserve"> (</w:t>
      </w:r>
      <w:r>
        <w:t xml:space="preserve">95%CI </w:t>
      </w:r>
      <w:r w:rsidRPr="00E44152">
        <w:t>1.9</w:t>
      </w:r>
      <w:r>
        <w:t>-</w:t>
      </w:r>
      <w:r w:rsidRPr="00E44152">
        <w:t>3.8</w:t>
      </w:r>
      <w:r>
        <w:t xml:space="preserve">); FFDM + DBT vs. FFDM </w:t>
      </w:r>
      <w:r>
        <w:rPr>
          <w:i/>
        </w:rPr>
        <w:t>p</w:t>
      </w:r>
      <w:r>
        <w:t>=.89</w:t>
      </w:r>
      <w:r w:rsidRPr="00E44152">
        <w:t xml:space="preserve">). </w:t>
      </w:r>
    </w:p>
    <w:p w14:paraId="669DA38C" w14:textId="14CC3A97" w:rsidR="00880F63" w:rsidRDefault="00880F63" w:rsidP="00880F63">
      <w:pPr>
        <w:pStyle w:val="BodyText"/>
      </w:pPr>
      <w:r w:rsidRPr="00E44152">
        <w:t>Conant et al</w:t>
      </w:r>
      <w:r>
        <w:t>.</w:t>
      </w:r>
      <w:r w:rsidRPr="00E44152">
        <w:t xml:space="preserve"> (2016) stratified recall rates by age, finding that DBT decreased recall rates more significantly for younger women</w:t>
      </w:r>
      <w:r>
        <w:t xml:space="preserve"> aged less than </w:t>
      </w:r>
      <w:r w:rsidR="00B564F1">
        <w:t xml:space="preserve">50 years compared with </w:t>
      </w:r>
      <w:r>
        <w:t>FFDM alone</w:t>
      </w:r>
      <w:r w:rsidRPr="00E44152">
        <w:t>.</w:t>
      </w:r>
      <w:r>
        <w:t xml:space="preserve"> </w:t>
      </w:r>
      <w:r w:rsidRPr="00E44152">
        <w:t>Sharpe et al</w:t>
      </w:r>
      <w:r>
        <w:t>.</w:t>
      </w:r>
      <w:r w:rsidRPr="00E44152">
        <w:t xml:space="preserve"> (2016) reported </w:t>
      </w:r>
      <w:r>
        <w:t>that</w:t>
      </w:r>
      <w:r w:rsidRPr="00E44152">
        <w:t xml:space="preserve"> overall recall rates reduced most significantly for </w:t>
      </w:r>
      <w:r>
        <w:t>women</w:t>
      </w:r>
      <w:r w:rsidRPr="00E44152">
        <w:t xml:space="preserve"> in their fifth or seventh decades. Haas et al</w:t>
      </w:r>
      <w:r>
        <w:t>.</w:t>
      </w:r>
      <w:r w:rsidRPr="00E44152">
        <w:t xml:space="preserve"> (2013) reported that the greatest reductions in recall rates occurred for </w:t>
      </w:r>
      <w:r>
        <w:t>women</w:t>
      </w:r>
      <w:r w:rsidRPr="00E44152">
        <w:t xml:space="preserve"> younger than 50 years.  McCarthy et al</w:t>
      </w:r>
      <w:r>
        <w:t>.</w:t>
      </w:r>
      <w:r w:rsidRPr="00E44152">
        <w:t xml:space="preserve"> (2014) also reported extensively on recall rates stratified by age. </w:t>
      </w:r>
      <w:r w:rsidR="00B564F1">
        <w:t xml:space="preserve">Rafferty et al. (2017) also found the greatest reduction in recall rates in women aged 40-49 years. </w:t>
      </w:r>
      <w:r w:rsidRPr="00E44152">
        <w:t>Overall, DBT had a statistically lower recall rate irrespective of age, however, the impact was greater in women aged 50 years and older. The results of these retrospective studies are summarised in</w:t>
      </w:r>
      <w:r>
        <w:t xml:space="preserve"> Table 24 (below)</w:t>
      </w:r>
      <w:r w:rsidRPr="00E44152">
        <w:t xml:space="preserve">. </w:t>
      </w:r>
    </w:p>
    <w:p w14:paraId="48980ED8" w14:textId="29DA326A" w:rsidR="00880F63" w:rsidRDefault="00880F63" w:rsidP="00880F63">
      <w:pPr>
        <w:pStyle w:val="Caption"/>
      </w:pPr>
      <w:r>
        <w:t xml:space="preserve">Table 24: </w:t>
      </w:r>
      <w:r w:rsidRPr="00BF1320">
        <w:t>Retrospective studies reporting on overall recall rates by age</w:t>
      </w:r>
    </w:p>
    <w:tbl>
      <w:tblPr>
        <w:tblW w:w="9347"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Description w:val="Table 24 presents results on recall rates by age, for seven retrospective American studies set in community-based radiology practices with annual screening.  Where available, results are provided for FFDM + DBT, FFDM alone, and on the difference between recall rates for different age groups.&#10;&#10;The Rafferty et al., 2017 study was a review of screening performance metrics. Study participants with dense breasts (BIRADS 3 or 4) included for FFDM + DBT: 84243, and for FFDM: 131,996. Recall rates by age for FFDM + DBT were: Age 40-49: 115/1000, age 50-59: 89/1000, age 60-69: 77/1000, and age 70+: 70/1000. Recall rates by age for FFDM alone were: Age 40-49: 137/1000, age 50-59: 102/1000, age 60-69: 89/1000, and age 70+: 78/1000. The difference between recall rates for different age groups was: -22 (p&lt;.001), -13 (p&lt;.001), -12 (p&lt;.001), and -8 (p&lt;.001). &#10;&#10;The Conant et al., 2016 study was a retrospective analysis of data from three PROSPR consortium sites (NB mammography system used not stated). Study participants with dense breasts (BIRADS 3 or 4) included for FFDM + DBT: 9265, and for FFDM: 35320. Recall rates by age for FFDM + DBT were: Age 40-49: 11.4%, and age 50-74: 7.3% (p&lt;.0001). Recall rates by age for FFDM alone were: Age 40-49: 14.8%, and age 50-74: 8.9% (p&lt;.0001). &#10;&#10;The Sharpe et al., 2016study was a prospective study with a retrospective cohort performed at a single site using Hologic Dimensions system for DBT and GE Senographe Essential, 2000D and DS systems. Study participants with dense breasts (BIRADS 3 or 4) included for FFDM + DBT: 5703, and for FFDM: 80,149. Recall rates by age for FFDM + DBT were: Overall: 6.10, age 40-49: 8.66%%, age 50-59: 6.31%, age 60-69: 3.66%, and age 70+: 4.66%. Recall rates by age for FFDM alone were: Overall: 7.51, age 40-49: 10.93%, age 50-59: 7.20%, age 60-69: 5.86%, and age 70+: 5.64%. The difference between recall rates for different age groups was: 18.68% (p&lt;.0001), 20.78% (p=.0075), 12.35% (p=.1657), 37.50 (p=.0006), and 17.46% (p=.2375). &#10;&#10;The McDonald et al., 2015 study was a retrospective review of mammography metrics from a single site over four years of screening with single reading using Hologic Dimensions system. Study participants with dense breasts (BIRADS 3 or 4) included for FFDM + DBT: 33,740, and for FFDM: 10,728. 12079 had one screen, 6293 had two screens, and 3023 had three screens. Recall rates by age for FFDM + DBT were: Overall: 16%, younger than 50: 16.1%, and 50 or older 16%. Recall rates by age for FFDM alone were: Overall: 20.5%, younger than 50: 21.2% , and 50 or older: 19.5%. The difference between recall rates for different age groups was: 22% decrease (p=.002), 24% decrease (p=.005), and a 17.9% decrease (p=.12).&#10;&#10;&#10;The McCarthy et al., 2014 study was an observational study using Hologic Dimensions system for women presenting for mammographic screening at a single institution. Study participants with dense breasts (BIRADS 3 or 4) included for FFDM + DBT: 5056, and for FFDM: 3489. Recall rates by age for FFDM + DBT were: Younger than 50: 12.3%, and &#10;50 or older: 7.3%. Recall rates by age for FFDM alone were: Younger than 50: 14%, and 50 or older 8.8%. The difference between recall rates for different age groups was: 12% decrease (p=.02), and 17% decrease (p&lt;.001). &#10;&#10;The Haas et al., 2013 study was a retrospective analysis using Hologic Selenia and Dimensions systems. Study participants with dense breasts (BIRADS 3 or 4) included for FFDM + DBT: 6100, and for FFDM: 7058. Recall rates by age for FFDM + DBT were: Age 40-49: 10.4%, age 50-59: 7.6%, age 60-69: 7.4%, and age 70+: 6.7%. Recall rates by age for FFDM alone were: Age 40-49: 16.3%%, age 50-59: 10.6%%, age 60-69: 10.7%, and age 70+: 7.9%%. The difference between recall rates for different age groups was: 35.8% decrease (p&lt;.01), 28% decrease (p&lt;.01), 30.3% decrease (p=.01), and 15.4% decrease (p=.38) (not statistically significant). &#10;&#10;The Rose et al., 2013 study was an observational study following practice implementation of DBT. Study participants with dense breasts (BIRADS 3 or 4) included for FFDM + DBT: 4666, and for FFDM: 7009. Recall rates by age for FFDM + DBT were: &lt;50 years: 6.5%, 50-64: 75.1%, and &gt;64: 74.2%. Recall rates by age for FFDM alone were: &lt;50 years: 10.3%, 50-64: 7.6%, and &gt;64: 7.9%. The difference between recall rates for different age groups was: 37.2% decrease, 32.9% decrease, and 46.6% decrease. &#10;"/>
      </w:tblPr>
      <w:tblGrid>
        <w:gridCol w:w="1031"/>
        <w:gridCol w:w="12"/>
        <w:gridCol w:w="1108"/>
        <w:gridCol w:w="1713"/>
        <w:gridCol w:w="1754"/>
        <w:gridCol w:w="1865"/>
        <w:gridCol w:w="1864"/>
      </w:tblGrid>
      <w:tr w:rsidR="00880F63" w:rsidRPr="009B7D2F" w14:paraId="1D01F283" w14:textId="77777777" w:rsidTr="00B564F1">
        <w:trPr>
          <w:trHeight w:val="999"/>
          <w:tblHeader/>
        </w:trPr>
        <w:tc>
          <w:tcPr>
            <w:tcW w:w="1044" w:type="dxa"/>
            <w:gridSpan w:val="2"/>
            <w:shd w:val="clear" w:color="auto" w:fill="77B800" w:themeFill="background2"/>
          </w:tcPr>
          <w:p w14:paraId="0C7E5E45" w14:textId="77777777" w:rsidR="00880F63" w:rsidRPr="009B244E" w:rsidRDefault="00880F63" w:rsidP="00A6633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Study</w:t>
            </w:r>
          </w:p>
        </w:tc>
        <w:tc>
          <w:tcPr>
            <w:tcW w:w="1088" w:type="dxa"/>
            <w:shd w:val="clear" w:color="auto" w:fill="77B800" w:themeFill="background2"/>
          </w:tcPr>
          <w:p w14:paraId="66F342D3" w14:textId="77777777" w:rsidR="00880F63" w:rsidRPr="009B244E" w:rsidRDefault="00880F63" w:rsidP="00A6633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Study participants with dense breasts (BIRADS 3 or 4)</w:t>
            </w:r>
          </w:p>
        </w:tc>
        <w:tc>
          <w:tcPr>
            <w:tcW w:w="1716" w:type="dxa"/>
            <w:shd w:val="clear" w:color="auto" w:fill="77B800" w:themeFill="background2"/>
          </w:tcPr>
          <w:p w14:paraId="1D57769D" w14:textId="77777777" w:rsidR="00880F63" w:rsidRPr="009B244E" w:rsidRDefault="00880F63" w:rsidP="00A66334">
            <w:pPr>
              <w:pStyle w:val="BodyText"/>
              <w:spacing w:before="0" w:after="0" w:line="240" w:lineRule="auto"/>
              <w:jc w:val="center"/>
              <w:rPr>
                <w:rFonts w:asciiTheme="majorHAnsi" w:hAnsiTheme="majorHAnsi" w:cstheme="majorHAnsi"/>
                <w:b/>
                <w:sz w:val="18"/>
                <w:szCs w:val="18"/>
              </w:rPr>
            </w:pPr>
            <w:r w:rsidRPr="009B244E">
              <w:rPr>
                <w:rFonts w:asciiTheme="majorHAnsi" w:hAnsiTheme="majorHAnsi" w:cstheme="majorHAnsi"/>
                <w:b/>
                <w:sz w:val="18"/>
                <w:szCs w:val="18"/>
              </w:rPr>
              <w:t>Study type</w:t>
            </w:r>
          </w:p>
        </w:tc>
        <w:tc>
          <w:tcPr>
            <w:tcW w:w="1759" w:type="dxa"/>
            <w:shd w:val="clear" w:color="auto" w:fill="77B800" w:themeFill="background2"/>
          </w:tcPr>
          <w:p w14:paraId="3F6E3655" w14:textId="77777777" w:rsidR="00880F63" w:rsidRPr="009B244E" w:rsidRDefault="00880F63" w:rsidP="00A66334">
            <w:pPr>
              <w:pStyle w:val="BodyText"/>
              <w:spacing w:before="0" w:after="0" w:line="240" w:lineRule="auto"/>
              <w:jc w:val="center"/>
              <w:rPr>
                <w:rFonts w:asciiTheme="majorHAnsi" w:hAnsiTheme="majorHAnsi" w:cstheme="majorHAnsi"/>
                <w:i/>
                <w:sz w:val="18"/>
                <w:szCs w:val="18"/>
              </w:rPr>
            </w:pPr>
            <w:r w:rsidRPr="009B244E">
              <w:rPr>
                <w:rFonts w:asciiTheme="majorHAnsi" w:hAnsiTheme="majorHAnsi" w:cstheme="majorHAnsi"/>
                <w:b/>
                <w:sz w:val="18"/>
                <w:szCs w:val="18"/>
              </w:rPr>
              <w:t xml:space="preserve">FFDM + DBT </w:t>
            </w:r>
            <w:r w:rsidRPr="009B244E">
              <w:rPr>
                <w:rFonts w:asciiTheme="majorHAnsi" w:hAnsiTheme="majorHAnsi" w:cstheme="majorHAnsi"/>
                <w:sz w:val="18"/>
                <w:szCs w:val="18"/>
              </w:rPr>
              <w:t xml:space="preserve">(95%CI;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tc>
        <w:tc>
          <w:tcPr>
            <w:tcW w:w="1869" w:type="dxa"/>
            <w:shd w:val="clear" w:color="auto" w:fill="77B800" w:themeFill="background2"/>
          </w:tcPr>
          <w:p w14:paraId="022737CB" w14:textId="77777777" w:rsidR="00880F63" w:rsidRPr="009B244E" w:rsidRDefault="00880F63" w:rsidP="00A6633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b/>
                <w:sz w:val="18"/>
                <w:szCs w:val="18"/>
              </w:rPr>
              <w:t xml:space="preserve">FFDM alone </w:t>
            </w:r>
            <w:r w:rsidRPr="009B244E">
              <w:rPr>
                <w:rFonts w:asciiTheme="majorHAnsi" w:hAnsiTheme="majorHAnsi" w:cstheme="majorHAnsi"/>
                <w:sz w:val="18"/>
                <w:szCs w:val="18"/>
              </w:rPr>
              <w:t xml:space="preserve">(95%CI;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tc>
        <w:tc>
          <w:tcPr>
            <w:tcW w:w="1869" w:type="dxa"/>
            <w:shd w:val="clear" w:color="auto" w:fill="77B800" w:themeFill="background2"/>
          </w:tcPr>
          <w:p w14:paraId="35942337" w14:textId="77777777" w:rsidR="00880F63" w:rsidRPr="009B244E" w:rsidRDefault="00880F63" w:rsidP="00A66334">
            <w:pPr>
              <w:pStyle w:val="BodyText"/>
              <w:spacing w:before="0" w:after="0" w:line="240" w:lineRule="auto"/>
              <w:jc w:val="center"/>
              <w:rPr>
                <w:rFonts w:asciiTheme="majorHAnsi" w:hAnsiTheme="majorHAnsi" w:cstheme="majorHAnsi"/>
                <w:sz w:val="18"/>
                <w:szCs w:val="18"/>
              </w:rPr>
            </w:pPr>
            <w:r w:rsidRPr="009B244E">
              <w:rPr>
                <w:rFonts w:asciiTheme="majorHAnsi" w:hAnsiTheme="majorHAnsi" w:cstheme="majorHAnsi"/>
                <w:b/>
                <w:sz w:val="18"/>
                <w:szCs w:val="18"/>
              </w:rPr>
              <w:t xml:space="preserve">Difference between recall rates for different age groups </w:t>
            </w:r>
            <w:r w:rsidRPr="009B244E">
              <w:rPr>
                <w:rFonts w:asciiTheme="majorHAnsi" w:hAnsiTheme="majorHAnsi" w:cstheme="majorHAnsi"/>
                <w:sz w:val="18"/>
                <w:szCs w:val="18"/>
              </w:rPr>
              <w:t xml:space="preserve">(95%CI; </w:t>
            </w:r>
            <w:r w:rsidRPr="009B244E">
              <w:rPr>
                <w:rFonts w:asciiTheme="majorHAnsi" w:hAnsiTheme="majorHAnsi" w:cstheme="majorHAnsi"/>
                <w:i/>
                <w:sz w:val="18"/>
                <w:szCs w:val="18"/>
              </w:rPr>
              <w:t>p</w:t>
            </w:r>
            <w:r w:rsidRPr="009B244E">
              <w:rPr>
                <w:rFonts w:asciiTheme="majorHAnsi" w:hAnsiTheme="majorHAnsi" w:cstheme="majorHAnsi"/>
                <w:sz w:val="18"/>
                <w:szCs w:val="18"/>
              </w:rPr>
              <w:t>-value)</w:t>
            </w:r>
          </w:p>
          <w:p w14:paraId="0F17BEDE" w14:textId="77777777" w:rsidR="00880F63" w:rsidRPr="009B244E" w:rsidRDefault="00880F63" w:rsidP="00A66334">
            <w:pPr>
              <w:pStyle w:val="BodyText"/>
              <w:spacing w:before="0" w:after="0" w:line="240" w:lineRule="auto"/>
              <w:jc w:val="center"/>
              <w:rPr>
                <w:rFonts w:asciiTheme="majorHAnsi" w:hAnsiTheme="majorHAnsi" w:cstheme="majorHAnsi"/>
                <w:b/>
                <w:sz w:val="18"/>
                <w:szCs w:val="18"/>
              </w:rPr>
            </w:pPr>
          </w:p>
        </w:tc>
      </w:tr>
      <w:tr w:rsidR="00880F63" w:rsidRPr="00E44152" w14:paraId="6AEBA2F2" w14:textId="77777777" w:rsidTr="00A66334">
        <w:trPr>
          <w:trHeight w:val="179"/>
        </w:trPr>
        <w:tc>
          <w:tcPr>
            <w:tcW w:w="7478" w:type="dxa"/>
            <w:gridSpan w:val="6"/>
          </w:tcPr>
          <w:p w14:paraId="6EC15757" w14:textId="77777777" w:rsidR="00880F63" w:rsidRPr="00E44152" w:rsidRDefault="00880F63" w:rsidP="00A66334">
            <w:pPr>
              <w:pStyle w:val="BodyText"/>
              <w:spacing w:before="0" w:after="0" w:line="240" w:lineRule="auto"/>
              <w:rPr>
                <w:rFonts w:asciiTheme="majorHAnsi" w:hAnsiTheme="majorHAnsi" w:cstheme="majorHAnsi"/>
                <w:b/>
                <w:sz w:val="16"/>
                <w:szCs w:val="16"/>
              </w:rPr>
            </w:pPr>
            <w:r w:rsidRPr="00E44152">
              <w:rPr>
                <w:rFonts w:asciiTheme="majorHAnsi" w:hAnsiTheme="majorHAnsi" w:cstheme="majorHAnsi"/>
                <w:b/>
                <w:sz w:val="16"/>
                <w:szCs w:val="16"/>
              </w:rPr>
              <w:t>Retrospective, American studies set in community-based radiology practices with annual screening</w:t>
            </w:r>
          </w:p>
        </w:tc>
        <w:tc>
          <w:tcPr>
            <w:tcW w:w="1869" w:type="dxa"/>
          </w:tcPr>
          <w:p w14:paraId="0A4096F3" w14:textId="77777777" w:rsidR="00880F63" w:rsidRPr="00E44152" w:rsidRDefault="00880F63" w:rsidP="00A66334">
            <w:pPr>
              <w:pStyle w:val="BodyText"/>
              <w:spacing w:before="0" w:after="0" w:line="240" w:lineRule="auto"/>
              <w:rPr>
                <w:rFonts w:asciiTheme="majorHAnsi" w:hAnsiTheme="majorHAnsi" w:cstheme="majorHAnsi"/>
                <w:b/>
                <w:sz w:val="16"/>
                <w:szCs w:val="16"/>
              </w:rPr>
            </w:pPr>
          </w:p>
        </w:tc>
      </w:tr>
      <w:tr w:rsidR="00880F63" w:rsidRPr="00E44152" w14:paraId="2C7DBEEE" w14:textId="77777777" w:rsidTr="00A66334">
        <w:trPr>
          <w:trHeight w:val="777"/>
        </w:trPr>
        <w:tc>
          <w:tcPr>
            <w:tcW w:w="1032" w:type="dxa"/>
          </w:tcPr>
          <w:p w14:paraId="6CD7005E"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Rafferty et al.</w:t>
            </w:r>
            <w:r>
              <w:rPr>
                <w:rFonts w:asciiTheme="majorHAnsi" w:hAnsiTheme="majorHAnsi" w:cstheme="majorHAnsi"/>
                <w:sz w:val="16"/>
                <w:szCs w:val="16"/>
              </w:rPr>
              <w:t>,</w:t>
            </w:r>
            <w:r w:rsidRPr="00E44152">
              <w:rPr>
                <w:rFonts w:asciiTheme="majorHAnsi" w:hAnsiTheme="majorHAnsi" w:cstheme="majorHAnsi"/>
                <w:sz w:val="16"/>
                <w:szCs w:val="16"/>
              </w:rPr>
              <w:t xml:space="preserve"> 2017</w:t>
            </w:r>
          </w:p>
        </w:tc>
        <w:tc>
          <w:tcPr>
            <w:tcW w:w="1100" w:type="dxa"/>
            <w:gridSpan w:val="2"/>
          </w:tcPr>
          <w:p w14:paraId="0F360A11" w14:textId="77777777" w:rsidR="00880F63" w:rsidRPr="00E44152" w:rsidRDefault="00880F63" w:rsidP="00A66334">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84243</w:t>
            </w:r>
          </w:p>
          <w:p w14:paraId="272CE1A7"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131,996</w:t>
            </w:r>
          </w:p>
        </w:tc>
        <w:tc>
          <w:tcPr>
            <w:tcW w:w="1716" w:type="dxa"/>
          </w:tcPr>
          <w:p w14:paraId="7FD99556"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Review of screening performance metrics</w:t>
            </w:r>
          </w:p>
        </w:tc>
        <w:tc>
          <w:tcPr>
            <w:tcW w:w="1759" w:type="dxa"/>
          </w:tcPr>
          <w:p w14:paraId="594303FE"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Age 40-49: 115/1000 </w:t>
            </w:r>
          </w:p>
          <w:p w14:paraId="7AFD1BEF"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Age 50-59: 89/1000 </w:t>
            </w:r>
          </w:p>
          <w:p w14:paraId="5B2598E8"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Age 60-69: 77/1000 Age 70+: 70/1000 </w:t>
            </w:r>
          </w:p>
        </w:tc>
        <w:tc>
          <w:tcPr>
            <w:tcW w:w="1869" w:type="dxa"/>
          </w:tcPr>
          <w:p w14:paraId="4C67EA80"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Age 40-49: 137/1000 </w:t>
            </w:r>
          </w:p>
          <w:p w14:paraId="499C11C2"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Age 50-59: 102/1000 </w:t>
            </w:r>
          </w:p>
          <w:p w14:paraId="0362107A"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Age 60-69: 89/1000 </w:t>
            </w:r>
          </w:p>
          <w:p w14:paraId="641ED95B"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Age 70+: 78/1000 </w:t>
            </w:r>
          </w:p>
        </w:tc>
        <w:tc>
          <w:tcPr>
            <w:tcW w:w="1869" w:type="dxa"/>
          </w:tcPr>
          <w:p w14:paraId="0E856B60"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-22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p>
          <w:p w14:paraId="2F750A42"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-13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p>
          <w:p w14:paraId="38174B49"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-12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p>
          <w:p w14:paraId="70B00A08"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-8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p>
        </w:tc>
      </w:tr>
      <w:tr w:rsidR="00880F63" w:rsidRPr="00E44152" w14:paraId="3E6C203D" w14:textId="77777777" w:rsidTr="00A66334">
        <w:trPr>
          <w:trHeight w:val="971"/>
        </w:trPr>
        <w:tc>
          <w:tcPr>
            <w:tcW w:w="1032" w:type="dxa"/>
          </w:tcPr>
          <w:p w14:paraId="6F128B32"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Conant et al.</w:t>
            </w:r>
            <w:r>
              <w:rPr>
                <w:rFonts w:asciiTheme="majorHAnsi" w:hAnsiTheme="majorHAnsi" w:cstheme="majorHAnsi"/>
                <w:sz w:val="16"/>
                <w:szCs w:val="16"/>
              </w:rPr>
              <w:t>,</w:t>
            </w:r>
            <w:r w:rsidRPr="00E44152">
              <w:rPr>
                <w:rFonts w:asciiTheme="majorHAnsi" w:hAnsiTheme="majorHAnsi" w:cstheme="majorHAnsi"/>
                <w:sz w:val="16"/>
                <w:szCs w:val="16"/>
              </w:rPr>
              <w:t xml:space="preserve"> 2016</w:t>
            </w:r>
          </w:p>
        </w:tc>
        <w:tc>
          <w:tcPr>
            <w:tcW w:w="1100" w:type="dxa"/>
            <w:gridSpan w:val="2"/>
          </w:tcPr>
          <w:p w14:paraId="3572FC18" w14:textId="77777777" w:rsidR="00880F63" w:rsidRPr="00E44152" w:rsidRDefault="00880F63" w:rsidP="00A66334">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9265</w:t>
            </w:r>
          </w:p>
          <w:p w14:paraId="173DF32C"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FFDM: 35320 </w:t>
            </w:r>
          </w:p>
        </w:tc>
        <w:tc>
          <w:tcPr>
            <w:tcW w:w="1716" w:type="dxa"/>
          </w:tcPr>
          <w:p w14:paraId="3EA69947"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Retrospective analysis of data from three PROSPR consortium sites (NB mammography system used not stated)</w:t>
            </w:r>
          </w:p>
        </w:tc>
        <w:tc>
          <w:tcPr>
            <w:tcW w:w="1759" w:type="dxa"/>
          </w:tcPr>
          <w:p w14:paraId="18531EC6" w14:textId="172535F5"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40-</w:t>
            </w:r>
            <w:r w:rsidR="00B564F1">
              <w:rPr>
                <w:rFonts w:asciiTheme="majorHAnsi" w:hAnsiTheme="majorHAnsi" w:cstheme="majorHAnsi"/>
                <w:sz w:val="16"/>
                <w:szCs w:val="16"/>
              </w:rPr>
              <w:t>4</w:t>
            </w:r>
            <w:r w:rsidRPr="00E44152">
              <w:rPr>
                <w:rFonts w:asciiTheme="majorHAnsi" w:hAnsiTheme="majorHAnsi" w:cstheme="majorHAnsi"/>
                <w:sz w:val="16"/>
                <w:szCs w:val="16"/>
              </w:rPr>
              <w:t>9: 11.4%</w:t>
            </w:r>
          </w:p>
          <w:p w14:paraId="47D04D93"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50-74: 7.3%</w:t>
            </w:r>
          </w:p>
          <w:p w14:paraId="1D3CCA5C"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&lt;.0001)</w:t>
            </w:r>
          </w:p>
        </w:tc>
        <w:tc>
          <w:tcPr>
            <w:tcW w:w="1869" w:type="dxa"/>
          </w:tcPr>
          <w:p w14:paraId="402BE99D"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40-49: 14.8%</w:t>
            </w:r>
          </w:p>
          <w:p w14:paraId="6FADFCBB"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Age 50-74: 8.9% </w:t>
            </w:r>
          </w:p>
          <w:p w14:paraId="00C583D4"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r w:rsidRPr="00E44152">
              <w:rPr>
                <w:rFonts w:asciiTheme="majorHAnsi" w:hAnsiTheme="majorHAnsi" w:cstheme="majorHAnsi"/>
                <w:i/>
                <w:sz w:val="16"/>
                <w:szCs w:val="16"/>
              </w:rPr>
              <w:t>p</w:t>
            </w:r>
            <w:r w:rsidRPr="00E44152">
              <w:rPr>
                <w:rFonts w:asciiTheme="majorHAnsi" w:hAnsiTheme="majorHAnsi" w:cstheme="majorHAnsi"/>
                <w:sz w:val="16"/>
                <w:szCs w:val="16"/>
              </w:rPr>
              <w:t>&lt;.0001)</w:t>
            </w:r>
          </w:p>
        </w:tc>
        <w:tc>
          <w:tcPr>
            <w:tcW w:w="1869" w:type="dxa"/>
          </w:tcPr>
          <w:p w14:paraId="345F1317"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w:t>
            </w:r>
          </w:p>
        </w:tc>
      </w:tr>
      <w:tr w:rsidR="00880F63" w:rsidRPr="00E44152" w14:paraId="6D826C49" w14:textId="77777777" w:rsidTr="00A66334">
        <w:trPr>
          <w:trHeight w:val="1360"/>
        </w:trPr>
        <w:tc>
          <w:tcPr>
            <w:tcW w:w="1032" w:type="dxa"/>
          </w:tcPr>
          <w:p w14:paraId="551DA30E"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Sharpe et al</w:t>
            </w:r>
            <w:r>
              <w:rPr>
                <w:rFonts w:asciiTheme="majorHAnsi" w:hAnsiTheme="majorHAnsi" w:cstheme="majorHAnsi"/>
                <w:sz w:val="16"/>
                <w:szCs w:val="16"/>
              </w:rPr>
              <w:t>.,</w:t>
            </w:r>
            <w:r w:rsidRPr="00E44152">
              <w:rPr>
                <w:rFonts w:asciiTheme="majorHAnsi" w:hAnsiTheme="majorHAnsi" w:cstheme="majorHAnsi"/>
                <w:sz w:val="16"/>
                <w:szCs w:val="16"/>
              </w:rPr>
              <w:t xml:space="preserve"> 2016</w:t>
            </w:r>
          </w:p>
        </w:tc>
        <w:tc>
          <w:tcPr>
            <w:tcW w:w="1100" w:type="dxa"/>
            <w:gridSpan w:val="2"/>
          </w:tcPr>
          <w:p w14:paraId="6D053EFA" w14:textId="77777777" w:rsidR="00880F63" w:rsidRPr="00E44152" w:rsidRDefault="00880F63" w:rsidP="00A66334">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 xml:space="preserve">FFDM + DBT: 5703 </w:t>
            </w:r>
          </w:p>
          <w:p w14:paraId="7D4DF66D"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FFDM: 80,149 </w:t>
            </w:r>
          </w:p>
        </w:tc>
        <w:tc>
          <w:tcPr>
            <w:tcW w:w="1716" w:type="dxa"/>
          </w:tcPr>
          <w:p w14:paraId="32F3AC4F"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Prospective study with a retrospective cohort performed at a single site using Hologic Dimensions system for DBT and GE Senographe Essential, 2000D and DS systems</w:t>
            </w:r>
          </w:p>
        </w:tc>
        <w:tc>
          <w:tcPr>
            <w:tcW w:w="1759" w:type="dxa"/>
          </w:tcPr>
          <w:p w14:paraId="49261E27"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6.10</w:t>
            </w:r>
          </w:p>
          <w:p w14:paraId="565F94A2"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40-49: 8.66%%</w:t>
            </w:r>
          </w:p>
          <w:p w14:paraId="2BD5FC38"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50-59: 6.31%</w:t>
            </w:r>
          </w:p>
          <w:p w14:paraId="4B39C35D"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60-69: 3.66%</w:t>
            </w:r>
          </w:p>
          <w:p w14:paraId="0208AA85"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70+: 4.66%</w:t>
            </w:r>
          </w:p>
        </w:tc>
        <w:tc>
          <w:tcPr>
            <w:tcW w:w="1869" w:type="dxa"/>
          </w:tcPr>
          <w:p w14:paraId="21825ABA"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7.51</w:t>
            </w:r>
          </w:p>
          <w:p w14:paraId="20DF6412"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40-49: 10.93%</w:t>
            </w:r>
          </w:p>
          <w:p w14:paraId="350ED07F"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50-59: 7.20%</w:t>
            </w:r>
          </w:p>
          <w:p w14:paraId="14615655"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60-69: 5.86%</w:t>
            </w:r>
          </w:p>
          <w:p w14:paraId="7539A536"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70+: 5.64%</w:t>
            </w:r>
          </w:p>
        </w:tc>
        <w:tc>
          <w:tcPr>
            <w:tcW w:w="1869" w:type="dxa"/>
          </w:tcPr>
          <w:p w14:paraId="3F83FA82"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18.68% (</w:t>
            </w:r>
            <w:r w:rsidRPr="00E44152">
              <w:rPr>
                <w:rFonts w:asciiTheme="majorHAnsi" w:hAnsiTheme="majorHAnsi" w:cstheme="majorHAnsi"/>
                <w:i/>
                <w:sz w:val="16"/>
                <w:szCs w:val="16"/>
              </w:rPr>
              <w:t>p</w:t>
            </w:r>
            <w:r w:rsidRPr="00E44152">
              <w:rPr>
                <w:rFonts w:asciiTheme="majorHAnsi" w:hAnsiTheme="majorHAnsi" w:cstheme="majorHAnsi"/>
                <w:sz w:val="16"/>
                <w:szCs w:val="16"/>
              </w:rPr>
              <w:t>&lt;.0001)</w:t>
            </w:r>
          </w:p>
          <w:p w14:paraId="452E2AAA"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20.78% (</w:t>
            </w:r>
            <w:r w:rsidRPr="00E44152">
              <w:rPr>
                <w:rFonts w:asciiTheme="majorHAnsi" w:hAnsiTheme="majorHAnsi" w:cstheme="majorHAnsi"/>
                <w:i/>
                <w:sz w:val="16"/>
                <w:szCs w:val="16"/>
              </w:rPr>
              <w:t>p=</w:t>
            </w:r>
            <w:r w:rsidRPr="00E44152">
              <w:rPr>
                <w:rFonts w:asciiTheme="majorHAnsi" w:hAnsiTheme="majorHAnsi" w:cstheme="majorHAnsi"/>
                <w:sz w:val="16"/>
                <w:szCs w:val="16"/>
              </w:rPr>
              <w:t>.0075)</w:t>
            </w:r>
          </w:p>
          <w:p w14:paraId="172782A5"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12.35% (p</w:t>
            </w:r>
            <w:r w:rsidRPr="00E44152">
              <w:rPr>
                <w:rFonts w:asciiTheme="majorHAnsi" w:hAnsiTheme="majorHAnsi" w:cstheme="majorHAnsi"/>
                <w:i/>
                <w:sz w:val="16"/>
                <w:szCs w:val="16"/>
              </w:rPr>
              <w:t>=</w:t>
            </w:r>
            <w:r w:rsidRPr="00E44152">
              <w:rPr>
                <w:rFonts w:asciiTheme="majorHAnsi" w:hAnsiTheme="majorHAnsi" w:cstheme="majorHAnsi"/>
                <w:sz w:val="16"/>
                <w:szCs w:val="16"/>
              </w:rPr>
              <w:t>.1657)</w:t>
            </w:r>
          </w:p>
          <w:p w14:paraId="61CBA0F9"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37.50 (</w:t>
            </w:r>
            <w:r w:rsidRPr="00E44152">
              <w:rPr>
                <w:rFonts w:asciiTheme="majorHAnsi" w:hAnsiTheme="majorHAnsi" w:cstheme="majorHAnsi"/>
                <w:i/>
                <w:sz w:val="16"/>
                <w:szCs w:val="16"/>
              </w:rPr>
              <w:t>p</w:t>
            </w:r>
            <w:r w:rsidRPr="00E44152">
              <w:rPr>
                <w:rFonts w:asciiTheme="majorHAnsi" w:hAnsiTheme="majorHAnsi" w:cstheme="majorHAnsi"/>
                <w:sz w:val="16"/>
                <w:szCs w:val="16"/>
              </w:rPr>
              <w:t>=.0006)</w:t>
            </w:r>
          </w:p>
          <w:p w14:paraId="5BEB50AA"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17.46% (</w:t>
            </w:r>
            <w:r w:rsidRPr="00E44152">
              <w:rPr>
                <w:rFonts w:asciiTheme="majorHAnsi" w:hAnsiTheme="majorHAnsi" w:cstheme="majorHAnsi"/>
                <w:i/>
                <w:sz w:val="16"/>
                <w:szCs w:val="16"/>
              </w:rPr>
              <w:t>p</w:t>
            </w:r>
            <w:r w:rsidRPr="00E44152">
              <w:rPr>
                <w:rFonts w:asciiTheme="majorHAnsi" w:hAnsiTheme="majorHAnsi" w:cstheme="majorHAnsi"/>
                <w:sz w:val="16"/>
                <w:szCs w:val="16"/>
              </w:rPr>
              <w:t>=.2375)</w:t>
            </w:r>
          </w:p>
        </w:tc>
      </w:tr>
      <w:tr w:rsidR="00880F63" w:rsidRPr="00E44152" w14:paraId="0493F2A3" w14:textId="77777777" w:rsidTr="00A66334">
        <w:trPr>
          <w:trHeight w:val="1734"/>
        </w:trPr>
        <w:tc>
          <w:tcPr>
            <w:tcW w:w="1032" w:type="dxa"/>
          </w:tcPr>
          <w:p w14:paraId="3F812741"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lastRenderedPageBreak/>
              <w:t>McDonald et al</w:t>
            </w:r>
            <w:r>
              <w:rPr>
                <w:rFonts w:asciiTheme="majorHAnsi" w:hAnsiTheme="majorHAnsi" w:cstheme="majorHAnsi"/>
                <w:sz w:val="16"/>
                <w:szCs w:val="16"/>
              </w:rPr>
              <w:t>.,</w:t>
            </w:r>
            <w:r w:rsidRPr="00E44152">
              <w:rPr>
                <w:rFonts w:asciiTheme="majorHAnsi" w:hAnsiTheme="majorHAnsi" w:cstheme="majorHAnsi"/>
                <w:sz w:val="16"/>
                <w:szCs w:val="16"/>
              </w:rPr>
              <w:t xml:space="preserve"> 2015</w:t>
            </w:r>
          </w:p>
        </w:tc>
        <w:tc>
          <w:tcPr>
            <w:tcW w:w="1100" w:type="dxa"/>
            <w:gridSpan w:val="2"/>
          </w:tcPr>
          <w:p w14:paraId="58CBB078" w14:textId="77777777" w:rsidR="00880F63" w:rsidRPr="00E44152" w:rsidRDefault="00880F63" w:rsidP="00A66334">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33,740</w:t>
            </w:r>
          </w:p>
          <w:p w14:paraId="193DCCDA" w14:textId="77777777" w:rsidR="00880F63" w:rsidRPr="00E44152" w:rsidRDefault="00880F63" w:rsidP="00A66334">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10,728</w:t>
            </w:r>
          </w:p>
          <w:p w14:paraId="72E89831" w14:textId="77777777" w:rsidR="00880F63" w:rsidRPr="00E44152" w:rsidRDefault="00880F63" w:rsidP="00A66334">
            <w:pPr>
              <w:pStyle w:val="BodyText"/>
              <w:spacing w:before="0" w:after="0" w:line="240" w:lineRule="auto"/>
              <w:ind w:left="168"/>
              <w:jc w:val="left"/>
              <w:rPr>
                <w:rFonts w:asciiTheme="majorHAnsi" w:hAnsiTheme="majorHAnsi" w:cstheme="majorHAnsi"/>
                <w:i/>
                <w:sz w:val="16"/>
                <w:szCs w:val="16"/>
              </w:rPr>
            </w:pPr>
            <w:r w:rsidRPr="00E44152">
              <w:rPr>
                <w:rFonts w:asciiTheme="majorHAnsi" w:hAnsiTheme="majorHAnsi" w:cstheme="majorHAnsi"/>
                <w:i/>
                <w:sz w:val="16"/>
                <w:szCs w:val="16"/>
              </w:rPr>
              <w:t>12079 had one screen</w:t>
            </w:r>
          </w:p>
          <w:p w14:paraId="60237733" w14:textId="77777777" w:rsidR="00880F63" w:rsidRPr="00E44152" w:rsidRDefault="00880F63" w:rsidP="00A66334">
            <w:pPr>
              <w:pStyle w:val="BodyText"/>
              <w:spacing w:before="0" w:after="0" w:line="240" w:lineRule="auto"/>
              <w:ind w:left="168"/>
              <w:jc w:val="left"/>
              <w:rPr>
                <w:rFonts w:asciiTheme="majorHAnsi" w:hAnsiTheme="majorHAnsi" w:cstheme="majorHAnsi"/>
                <w:i/>
                <w:sz w:val="16"/>
                <w:szCs w:val="16"/>
              </w:rPr>
            </w:pPr>
            <w:r w:rsidRPr="00E44152">
              <w:rPr>
                <w:rFonts w:asciiTheme="majorHAnsi" w:hAnsiTheme="majorHAnsi" w:cstheme="majorHAnsi"/>
                <w:i/>
                <w:sz w:val="16"/>
                <w:szCs w:val="16"/>
              </w:rPr>
              <w:t>6293 had two screens</w:t>
            </w:r>
          </w:p>
          <w:p w14:paraId="4BA0D2D7" w14:textId="77777777" w:rsidR="00880F63" w:rsidRPr="00E44152" w:rsidRDefault="00880F63" w:rsidP="00A66334">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i/>
                <w:sz w:val="16"/>
                <w:szCs w:val="16"/>
              </w:rPr>
              <w:t>3023 had three screens</w:t>
            </w:r>
          </w:p>
        </w:tc>
        <w:tc>
          <w:tcPr>
            <w:tcW w:w="1716" w:type="dxa"/>
          </w:tcPr>
          <w:p w14:paraId="73C570D9"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Retrospective review of mammography metrics from a single site over four years of screening with single reading using Hologic Dimensions system</w:t>
            </w:r>
          </w:p>
        </w:tc>
        <w:tc>
          <w:tcPr>
            <w:tcW w:w="1759" w:type="dxa"/>
          </w:tcPr>
          <w:p w14:paraId="78872080"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16%</w:t>
            </w:r>
          </w:p>
          <w:p w14:paraId="72F6CF73"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Younger than 50: 16.1%</w:t>
            </w:r>
          </w:p>
          <w:p w14:paraId="01815FD9"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50 or older 16%</w:t>
            </w:r>
          </w:p>
        </w:tc>
        <w:tc>
          <w:tcPr>
            <w:tcW w:w="1869" w:type="dxa"/>
          </w:tcPr>
          <w:p w14:paraId="5B46BF0E"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Overall: 20.5%</w:t>
            </w:r>
          </w:p>
          <w:p w14:paraId="441C50E8"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Younger than 50: 21.2% </w:t>
            </w:r>
          </w:p>
          <w:p w14:paraId="0D58AAE7"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50 or older: 19.5%</w:t>
            </w:r>
          </w:p>
          <w:p w14:paraId="1DA1127F" w14:textId="77777777" w:rsidR="00880F63" w:rsidRPr="00E44152" w:rsidRDefault="00880F63" w:rsidP="00A66334">
            <w:pPr>
              <w:pStyle w:val="BodyText"/>
              <w:spacing w:before="0" w:after="0" w:line="240" w:lineRule="auto"/>
              <w:rPr>
                <w:rFonts w:asciiTheme="majorHAnsi" w:hAnsiTheme="majorHAnsi" w:cstheme="majorHAnsi"/>
                <w:sz w:val="16"/>
                <w:szCs w:val="16"/>
              </w:rPr>
            </w:pPr>
          </w:p>
          <w:p w14:paraId="474F5CEA" w14:textId="77777777" w:rsidR="00880F63" w:rsidRPr="00E44152" w:rsidRDefault="00880F63" w:rsidP="00A66334">
            <w:pPr>
              <w:pStyle w:val="BodyText"/>
              <w:spacing w:before="0" w:after="0" w:line="240" w:lineRule="auto"/>
              <w:rPr>
                <w:rFonts w:asciiTheme="majorHAnsi" w:hAnsiTheme="majorHAnsi" w:cstheme="majorHAnsi"/>
                <w:sz w:val="16"/>
                <w:szCs w:val="16"/>
              </w:rPr>
            </w:pPr>
          </w:p>
        </w:tc>
        <w:tc>
          <w:tcPr>
            <w:tcW w:w="1869" w:type="dxa"/>
          </w:tcPr>
          <w:p w14:paraId="4AAC617C"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22%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=.002)</w:t>
            </w:r>
          </w:p>
          <w:p w14:paraId="5224C224"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24%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=.005)</w:t>
            </w:r>
          </w:p>
          <w:p w14:paraId="6738AEBA"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17.9%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=.12)</w:t>
            </w:r>
          </w:p>
        </w:tc>
      </w:tr>
      <w:tr w:rsidR="00880F63" w:rsidRPr="00E44152" w14:paraId="63F9562A" w14:textId="77777777" w:rsidTr="00A66334">
        <w:trPr>
          <w:trHeight w:val="971"/>
        </w:trPr>
        <w:tc>
          <w:tcPr>
            <w:tcW w:w="1032" w:type="dxa"/>
          </w:tcPr>
          <w:p w14:paraId="3ACFFB42"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McCarthy et al.</w:t>
            </w:r>
            <w:r>
              <w:rPr>
                <w:rFonts w:asciiTheme="majorHAnsi" w:hAnsiTheme="majorHAnsi" w:cstheme="majorHAnsi"/>
                <w:sz w:val="16"/>
                <w:szCs w:val="16"/>
              </w:rPr>
              <w:t>,</w:t>
            </w:r>
            <w:r w:rsidRPr="00E44152">
              <w:rPr>
                <w:rFonts w:asciiTheme="majorHAnsi" w:hAnsiTheme="majorHAnsi" w:cstheme="majorHAnsi"/>
                <w:sz w:val="16"/>
                <w:szCs w:val="16"/>
              </w:rPr>
              <w:t xml:space="preserve"> 2014</w:t>
            </w:r>
          </w:p>
        </w:tc>
        <w:tc>
          <w:tcPr>
            <w:tcW w:w="1100" w:type="dxa"/>
            <w:gridSpan w:val="2"/>
          </w:tcPr>
          <w:p w14:paraId="57E6D49D"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5056</w:t>
            </w:r>
          </w:p>
          <w:p w14:paraId="4D77695F"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FFDM: 3489 </w:t>
            </w:r>
          </w:p>
        </w:tc>
        <w:tc>
          <w:tcPr>
            <w:tcW w:w="1716" w:type="dxa"/>
          </w:tcPr>
          <w:p w14:paraId="79122F49"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Observational study using Hologic Dimensions system for women presenting for mammographic screening at a single institution </w:t>
            </w:r>
          </w:p>
        </w:tc>
        <w:tc>
          <w:tcPr>
            <w:tcW w:w="1759" w:type="dxa"/>
          </w:tcPr>
          <w:p w14:paraId="49ACF230"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Younger than 50: 12.3% </w:t>
            </w:r>
          </w:p>
          <w:p w14:paraId="0AD40038"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50 or older: 7.3%</w:t>
            </w:r>
          </w:p>
          <w:p w14:paraId="02192396" w14:textId="77777777" w:rsidR="00880F63" w:rsidRPr="00E44152" w:rsidRDefault="00880F63" w:rsidP="00A66334">
            <w:pPr>
              <w:pStyle w:val="BodyText"/>
              <w:spacing w:before="0" w:after="0" w:line="240" w:lineRule="auto"/>
              <w:rPr>
                <w:rFonts w:asciiTheme="majorHAnsi" w:hAnsiTheme="majorHAnsi" w:cstheme="majorHAnsi"/>
                <w:sz w:val="16"/>
                <w:szCs w:val="16"/>
              </w:rPr>
            </w:pPr>
          </w:p>
        </w:tc>
        <w:tc>
          <w:tcPr>
            <w:tcW w:w="1869" w:type="dxa"/>
          </w:tcPr>
          <w:p w14:paraId="1976F0A9"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Younger than 50: 14%</w:t>
            </w:r>
          </w:p>
          <w:p w14:paraId="02FB3B99"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50 or older 8.8%</w:t>
            </w:r>
          </w:p>
        </w:tc>
        <w:tc>
          <w:tcPr>
            <w:tcW w:w="1869" w:type="dxa"/>
          </w:tcPr>
          <w:p w14:paraId="7B2A0989"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12%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=.02)</w:t>
            </w:r>
          </w:p>
          <w:p w14:paraId="16BCCC61"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17%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&lt;.001)</w:t>
            </w:r>
          </w:p>
        </w:tc>
      </w:tr>
      <w:tr w:rsidR="00880F63" w:rsidRPr="00E44152" w14:paraId="36DE3796" w14:textId="77777777" w:rsidTr="00A66334">
        <w:trPr>
          <w:trHeight w:val="971"/>
        </w:trPr>
        <w:tc>
          <w:tcPr>
            <w:tcW w:w="1032" w:type="dxa"/>
          </w:tcPr>
          <w:p w14:paraId="6F6B7A8C"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Haas et al</w:t>
            </w:r>
            <w:r>
              <w:rPr>
                <w:rFonts w:asciiTheme="majorHAnsi" w:hAnsiTheme="majorHAnsi" w:cstheme="majorHAnsi"/>
                <w:sz w:val="16"/>
                <w:szCs w:val="16"/>
              </w:rPr>
              <w:t>.,</w:t>
            </w:r>
            <w:r w:rsidRPr="00E44152">
              <w:rPr>
                <w:rFonts w:asciiTheme="majorHAnsi" w:hAnsiTheme="majorHAnsi" w:cstheme="majorHAnsi"/>
                <w:sz w:val="16"/>
                <w:szCs w:val="16"/>
              </w:rPr>
              <w:t xml:space="preserve"> 201</w:t>
            </w:r>
            <w:r>
              <w:rPr>
                <w:rFonts w:asciiTheme="majorHAnsi" w:hAnsiTheme="majorHAnsi" w:cstheme="majorHAnsi"/>
                <w:sz w:val="16"/>
                <w:szCs w:val="16"/>
              </w:rPr>
              <w:t>3</w:t>
            </w:r>
          </w:p>
        </w:tc>
        <w:tc>
          <w:tcPr>
            <w:tcW w:w="1100" w:type="dxa"/>
            <w:gridSpan w:val="2"/>
          </w:tcPr>
          <w:p w14:paraId="09493F47"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6100</w:t>
            </w:r>
          </w:p>
          <w:p w14:paraId="5A0D485B"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alone: 7058</w:t>
            </w:r>
          </w:p>
        </w:tc>
        <w:tc>
          <w:tcPr>
            <w:tcW w:w="1716" w:type="dxa"/>
          </w:tcPr>
          <w:p w14:paraId="4A9DA26D"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Retrospective analysis using Hologic Selenia and Dimensions systems</w:t>
            </w:r>
          </w:p>
          <w:p w14:paraId="1C6D017F" w14:textId="77777777" w:rsidR="00880F63" w:rsidRPr="00E44152" w:rsidRDefault="00880F63" w:rsidP="00A66334">
            <w:pPr>
              <w:pStyle w:val="BodyText"/>
              <w:spacing w:before="0" w:after="0" w:line="240" w:lineRule="auto"/>
              <w:rPr>
                <w:rFonts w:asciiTheme="majorHAnsi" w:hAnsiTheme="majorHAnsi" w:cstheme="majorHAnsi"/>
                <w:sz w:val="16"/>
                <w:szCs w:val="16"/>
              </w:rPr>
            </w:pPr>
          </w:p>
        </w:tc>
        <w:tc>
          <w:tcPr>
            <w:tcW w:w="1759" w:type="dxa"/>
          </w:tcPr>
          <w:p w14:paraId="1CDF2D12"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40-49: 10.4%</w:t>
            </w:r>
          </w:p>
          <w:p w14:paraId="38D0CD67"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50-59: 7.6%</w:t>
            </w:r>
          </w:p>
          <w:p w14:paraId="3D64B54B"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60-69: 7.4%</w:t>
            </w:r>
          </w:p>
          <w:p w14:paraId="5B8BE605"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70+: 6.7%</w:t>
            </w:r>
          </w:p>
        </w:tc>
        <w:tc>
          <w:tcPr>
            <w:tcW w:w="1869" w:type="dxa"/>
          </w:tcPr>
          <w:p w14:paraId="21043D9D"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40-49: 16.3%%</w:t>
            </w:r>
          </w:p>
          <w:p w14:paraId="3ABC63D0"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50-59: 10.6%%</w:t>
            </w:r>
          </w:p>
          <w:p w14:paraId="684DE9BE"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60-69: 10.7%</w:t>
            </w:r>
          </w:p>
          <w:p w14:paraId="100D0D4C"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Age 70+: 7.9%%</w:t>
            </w:r>
          </w:p>
        </w:tc>
        <w:tc>
          <w:tcPr>
            <w:tcW w:w="1869" w:type="dxa"/>
          </w:tcPr>
          <w:p w14:paraId="5FC3C5F8"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35.8%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&lt;.01)</w:t>
            </w:r>
          </w:p>
          <w:p w14:paraId="748E9F1F"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28%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&lt;.01)</w:t>
            </w:r>
          </w:p>
          <w:p w14:paraId="1E7B54E9"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30.3% decrease (</w:t>
            </w:r>
            <w:r w:rsidRPr="00E44152">
              <w:rPr>
                <w:rFonts w:asciiTheme="majorHAnsi" w:hAnsiTheme="majorHAnsi" w:cstheme="majorHAnsi"/>
                <w:i/>
                <w:sz w:val="16"/>
                <w:szCs w:val="16"/>
              </w:rPr>
              <w:t>p</w:t>
            </w:r>
            <w:r w:rsidRPr="00E44152">
              <w:rPr>
                <w:rFonts w:asciiTheme="majorHAnsi" w:hAnsiTheme="majorHAnsi" w:cstheme="majorHAnsi"/>
                <w:sz w:val="16"/>
                <w:szCs w:val="16"/>
              </w:rPr>
              <w:t>=.01))</w:t>
            </w:r>
          </w:p>
          <w:p w14:paraId="7C7530CE" w14:textId="77777777" w:rsidR="00880F63" w:rsidRPr="00E44152" w:rsidRDefault="00880F63" w:rsidP="00A66334">
            <w:pPr>
              <w:pStyle w:val="BodyText"/>
              <w:spacing w:before="0" w:after="0" w:line="240" w:lineRule="auto"/>
              <w:rPr>
                <w:rFonts w:asciiTheme="majorHAnsi" w:hAnsiTheme="majorHAnsi" w:cstheme="majorHAnsi"/>
                <w:i/>
                <w:sz w:val="16"/>
                <w:szCs w:val="16"/>
              </w:rPr>
            </w:pPr>
            <w:r w:rsidRPr="00E44152">
              <w:rPr>
                <w:rFonts w:asciiTheme="majorHAnsi" w:hAnsiTheme="majorHAnsi" w:cstheme="majorHAnsi"/>
                <w:sz w:val="16"/>
                <w:szCs w:val="16"/>
              </w:rPr>
              <w:t>15.4% decrease (p=.38) (</w:t>
            </w:r>
            <w:r w:rsidRPr="00E44152">
              <w:rPr>
                <w:rFonts w:asciiTheme="majorHAnsi" w:hAnsiTheme="majorHAnsi" w:cstheme="majorHAnsi"/>
                <w:i/>
                <w:sz w:val="16"/>
                <w:szCs w:val="16"/>
              </w:rPr>
              <w:t>not statistically significant)</w:t>
            </w:r>
          </w:p>
        </w:tc>
      </w:tr>
      <w:tr w:rsidR="00880F63" w:rsidRPr="00E44152" w14:paraId="45F78DA5" w14:textId="77777777" w:rsidTr="00A66334">
        <w:trPr>
          <w:trHeight w:val="568"/>
        </w:trPr>
        <w:tc>
          <w:tcPr>
            <w:tcW w:w="103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6074CF0"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Rose et al.</w:t>
            </w:r>
            <w:r>
              <w:rPr>
                <w:rFonts w:asciiTheme="majorHAnsi" w:hAnsiTheme="majorHAnsi" w:cstheme="majorHAnsi"/>
                <w:sz w:val="16"/>
                <w:szCs w:val="16"/>
              </w:rPr>
              <w:t>,</w:t>
            </w:r>
            <w:r w:rsidRPr="00E44152">
              <w:rPr>
                <w:rFonts w:asciiTheme="majorHAnsi" w:hAnsiTheme="majorHAnsi" w:cstheme="majorHAnsi"/>
                <w:sz w:val="16"/>
                <w:szCs w:val="16"/>
              </w:rPr>
              <w:t xml:space="preserve"> 2013</w:t>
            </w:r>
          </w:p>
        </w:tc>
        <w:tc>
          <w:tcPr>
            <w:tcW w:w="1100"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11F45B0"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 DBT: 4666</w:t>
            </w:r>
          </w:p>
          <w:p w14:paraId="07C15B1D"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FFDM: 7009</w:t>
            </w:r>
          </w:p>
        </w:tc>
        <w:tc>
          <w:tcPr>
            <w:tcW w:w="17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FD129C6"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Observational study following practice implementation of DBT </w:t>
            </w:r>
          </w:p>
        </w:tc>
        <w:tc>
          <w:tcPr>
            <w:tcW w:w="175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63C5A49"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&lt;50 years: 6.5%</w:t>
            </w:r>
          </w:p>
          <w:p w14:paraId="446075B1"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50-64: 75.1%</w:t>
            </w:r>
          </w:p>
          <w:p w14:paraId="438FD29B"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&gt;64: 74.2%</w:t>
            </w:r>
          </w:p>
        </w:tc>
        <w:tc>
          <w:tcPr>
            <w:tcW w:w="186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F8F4CD6"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&lt;50 years: 10.3%</w:t>
            </w:r>
          </w:p>
          <w:p w14:paraId="3783A75A"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50-64: 7.6%</w:t>
            </w:r>
          </w:p>
          <w:p w14:paraId="50B7FA0A"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&gt;64: 7.9%</w:t>
            </w:r>
          </w:p>
        </w:tc>
        <w:tc>
          <w:tcPr>
            <w:tcW w:w="186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D004360"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37.2% decrease</w:t>
            </w:r>
          </w:p>
          <w:p w14:paraId="4E258960"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32.9% decrease</w:t>
            </w:r>
          </w:p>
          <w:p w14:paraId="1113F701" w14:textId="77777777" w:rsidR="00880F63" w:rsidRPr="00E44152" w:rsidRDefault="00880F63" w:rsidP="00A6633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46.6% decrease</w:t>
            </w:r>
          </w:p>
        </w:tc>
      </w:tr>
    </w:tbl>
    <w:p w14:paraId="13CE4D56" w14:textId="0D5C86A4" w:rsidR="00E52C71" w:rsidRDefault="00E52C71">
      <w:pPr>
        <w:pStyle w:val="NumberedHeading2"/>
      </w:pPr>
      <w:r w:rsidRPr="002B45FA">
        <w:t>Radiation</w:t>
      </w:r>
      <w:r w:rsidRPr="00E44152">
        <w:t xml:space="preserve"> dose</w:t>
      </w:r>
      <w:bookmarkEnd w:id="104"/>
    </w:p>
    <w:p w14:paraId="7C1D6ECA" w14:textId="5B9B8972" w:rsidR="00B65163" w:rsidRDefault="00610DC6" w:rsidP="00B65163">
      <w:pPr>
        <w:pStyle w:val="BodyText"/>
      </w:pPr>
      <w:r>
        <w:t xml:space="preserve">DBT </w:t>
      </w:r>
      <w:r w:rsidR="00B65163" w:rsidRPr="00E44152">
        <w:t xml:space="preserve">and mammography are radiation-emitting procedures. </w:t>
      </w:r>
      <w:r w:rsidR="00B65163">
        <w:t xml:space="preserve">Dose is cumulative. </w:t>
      </w:r>
      <w:r w:rsidR="00B65163" w:rsidRPr="00E44152">
        <w:t xml:space="preserve">The radiation dose required to gain an accurate image is calculated using breast characteristics such as thickness and glandular composition. Balancing safe radiation dose with adequacy of dose </w:t>
      </w:r>
      <w:r w:rsidR="00B65163">
        <w:t xml:space="preserve">needed to acquire clear images </w:t>
      </w:r>
      <w:r w:rsidR="00B65163" w:rsidRPr="00E44152">
        <w:t xml:space="preserve">is a concern with all such procedures. </w:t>
      </w:r>
      <w:r w:rsidR="00B65163">
        <w:t xml:space="preserve">As Haas et al. (2013) noted </w:t>
      </w:r>
    </w:p>
    <w:p w14:paraId="51A7687F" w14:textId="76C19927" w:rsidR="00B65163" w:rsidRDefault="00B65163" w:rsidP="00B65163">
      <w:pPr>
        <w:pStyle w:val="Quote"/>
      </w:pPr>
      <w:r>
        <w:t xml:space="preserve">“the lifetime attributable risk of a radiation-induced fatal cancer from a single digital breast tomosynthesis acquisition performed at age 40 years is </w:t>
      </w:r>
      <w:r w:rsidRPr="00FA5477">
        <w:t>1.3-2.6 cancers per 100,000 exam</w:t>
      </w:r>
      <w:r>
        <w:t>ination</w:t>
      </w:r>
      <w:r w:rsidRPr="00FA5477">
        <w:t>s</w:t>
      </w:r>
      <w:r>
        <w:t>.”</w:t>
      </w:r>
      <w:r w:rsidRPr="00FA5477">
        <w:t xml:space="preserve"> </w:t>
      </w:r>
    </w:p>
    <w:p w14:paraId="45C79E86" w14:textId="7D0F5E73" w:rsidR="00B65163" w:rsidRPr="00E44152" w:rsidRDefault="00B65163" w:rsidP="00B65163">
      <w:pPr>
        <w:pStyle w:val="BodyText"/>
      </w:pPr>
      <w:r w:rsidRPr="00FA5477">
        <w:t xml:space="preserve">Therefore, an important concern in deciding whether to implement DBT into population-based screening is whether the benefits of the technology </w:t>
      </w:r>
      <w:r>
        <w:t xml:space="preserve">(increased cancer detection, reduced recall rates and false positive recall rates) </w:t>
      </w:r>
      <w:r w:rsidRPr="00FA5477">
        <w:t>outweigh the increased risk</w:t>
      </w:r>
      <w:r>
        <w:t xml:space="preserve"> from lifetime exposure to radiation</w:t>
      </w:r>
      <w:r w:rsidRPr="00FA5477">
        <w:t xml:space="preserve"> </w:t>
      </w:r>
      <w:r>
        <w:t>for women participating in breast cancer screening</w:t>
      </w:r>
      <w:r w:rsidRPr="00FA5477">
        <w:t xml:space="preserve">. </w:t>
      </w:r>
    </w:p>
    <w:p w14:paraId="16195B7D" w14:textId="77777777" w:rsidR="00B65163" w:rsidRPr="00E44152" w:rsidRDefault="00B65163" w:rsidP="00B65163">
      <w:pPr>
        <w:pStyle w:val="BodyText"/>
      </w:pPr>
      <w:r w:rsidRPr="00E44152">
        <w:t>In breast imaging, the risk indicator for radiation dose is the MGD</w:t>
      </w:r>
      <w:r>
        <w:rPr>
          <w:rStyle w:val="FootnoteReference"/>
        </w:rPr>
        <w:footnoteReference w:id="16"/>
      </w:r>
      <w:r w:rsidRPr="00E44152">
        <w:t xml:space="preserve">. This is the average dose absorbed during image acquisition. In 2013, Sechopoulos published a review of the DBT image acquisition process, including a description of how the MGD is calculated. To estimate MGD, Monte Carlo methods that simulate the acquisition process were used to quantify the energy that the glandular portion of the breast is exposed to. </w:t>
      </w:r>
      <w:r>
        <w:t xml:space="preserve">MGD is measured in milligray (mGy). </w:t>
      </w:r>
    </w:p>
    <w:p w14:paraId="31A5EED1" w14:textId="061B18A3" w:rsidR="00B65163" w:rsidRDefault="00B65163">
      <w:r>
        <w:br w:type="page"/>
      </w:r>
    </w:p>
    <w:p w14:paraId="1B3A2D8F" w14:textId="60C011A7" w:rsidR="009B244E" w:rsidRDefault="009B244E" w:rsidP="009B24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Pr>
          <w:b/>
        </w:rPr>
        <w:lastRenderedPageBreak/>
        <w:t>Key findings</w:t>
      </w:r>
    </w:p>
    <w:p w14:paraId="14E6CC1C" w14:textId="77777777" w:rsidR="009B244E" w:rsidRDefault="009B244E" w:rsidP="009B24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Radiation </w:t>
      </w:r>
      <w:r w:rsidRPr="00E44152">
        <w:t xml:space="preserve">dose varies with </w:t>
      </w:r>
      <w:r>
        <w:t xml:space="preserve">image acquisition process used (DBT or FFDM or combination mode), </w:t>
      </w:r>
      <w:r w:rsidRPr="00E44152">
        <w:t xml:space="preserve">the </w:t>
      </w:r>
      <w:r>
        <w:t xml:space="preserve">number of and type of </w:t>
      </w:r>
      <w:r w:rsidRPr="00E44152">
        <w:t>view</w:t>
      </w:r>
      <w:r>
        <w:t xml:space="preserve">s, the use of automatic exposure control, breast size and composition, </w:t>
      </w:r>
      <w:r w:rsidRPr="00E44152">
        <w:t xml:space="preserve">and </w:t>
      </w:r>
      <w:r>
        <w:t xml:space="preserve">by DBT </w:t>
      </w:r>
      <w:r w:rsidRPr="00E44152">
        <w:t xml:space="preserve">system used. </w:t>
      </w:r>
    </w:p>
    <w:p w14:paraId="753115CD" w14:textId="77777777" w:rsidR="009B244E" w:rsidRPr="00E44152" w:rsidRDefault="009B244E" w:rsidP="009B24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Two</w:t>
      </w:r>
      <w:r w:rsidRPr="00E44152">
        <w:t>-view</w:t>
      </w:r>
      <w:r>
        <w:t xml:space="preserve"> </w:t>
      </w:r>
      <w:r w:rsidRPr="00E44152">
        <w:t xml:space="preserve">DBT </w:t>
      </w:r>
      <w:r>
        <w:t>(i.e., DBT</w:t>
      </w:r>
      <w:r w:rsidRPr="0080601A">
        <w:rPr>
          <w:vertAlign w:val="subscript"/>
        </w:rPr>
        <w:t>MLO</w:t>
      </w:r>
      <w:r>
        <w:t xml:space="preserve"> + DBT</w:t>
      </w:r>
      <w:r>
        <w:rPr>
          <w:vertAlign w:val="subscript"/>
        </w:rPr>
        <w:t>CC</w:t>
      </w:r>
      <w:r>
        <w:t xml:space="preserve">) </w:t>
      </w:r>
      <w:r w:rsidRPr="00E44152">
        <w:t xml:space="preserve">results in </w:t>
      </w:r>
      <w:r>
        <w:t xml:space="preserve">a similar radiation dose </w:t>
      </w:r>
      <w:r w:rsidRPr="00E44152">
        <w:t xml:space="preserve">compared </w:t>
      </w:r>
      <w:r>
        <w:t xml:space="preserve">with </w:t>
      </w:r>
      <w:r w:rsidRPr="00E44152">
        <w:t xml:space="preserve">FFDM. Almost all the studies included in this literature review assess a screening </w:t>
      </w:r>
      <w:r>
        <w:t>strategy</w:t>
      </w:r>
      <w:r w:rsidRPr="00E44152">
        <w:t xml:space="preserve"> based on FFDM + DBT compared to FFDM alone (i.e., they integrate digital mammography and </w:t>
      </w:r>
      <w:r>
        <w:t xml:space="preserve">DBT </w:t>
      </w:r>
      <w:r w:rsidRPr="00E44152">
        <w:t>together)</w:t>
      </w:r>
      <w:r>
        <w:t xml:space="preserve"> but the literature on radiation dose also explores different view combinations</w:t>
      </w:r>
      <w:r w:rsidRPr="00E44152">
        <w:t xml:space="preserve">. </w:t>
      </w:r>
      <w:r>
        <w:t xml:space="preserve">FFDM + DBT results in the highest MGD compared to FFDM </w:t>
      </w:r>
      <w:r w:rsidRPr="00E44152">
        <w:t>alone.</w:t>
      </w:r>
      <w:r>
        <w:t xml:space="preserve"> Other possible combinations including DBT</w:t>
      </w:r>
      <w:r>
        <w:rPr>
          <w:vertAlign w:val="subscript"/>
        </w:rPr>
        <w:t>MLO</w:t>
      </w:r>
      <w:r>
        <w:t xml:space="preserve"> + DM</w:t>
      </w:r>
      <w:r>
        <w:rPr>
          <w:vertAlign w:val="subscript"/>
        </w:rPr>
        <w:t xml:space="preserve">CC </w:t>
      </w:r>
      <w:r>
        <w:t>result in lower rates.</w:t>
      </w:r>
      <w:r w:rsidRPr="00E44152">
        <w:t xml:space="preserve"> Regardless, the dose associated with FFDM + DBT is still lower than </w:t>
      </w:r>
      <w:r>
        <w:t>overall dose</w:t>
      </w:r>
      <w:r w:rsidRPr="00E44152">
        <w:t xml:space="preserve"> limits</w:t>
      </w:r>
      <w:r>
        <w:t xml:space="preserve"> set by international agencies</w:t>
      </w:r>
      <w:r w:rsidRPr="00E44152">
        <w:t xml:space="preserve">. </w:t>
      </w:r>
    </w:p>
    <w:p w14:paraId="771E4C2F" w14:textId="77777777" w:rsidR="009B244E" w:rsidRPr="00E44152" w:rsidRDefault="009B244E" w:rsidP="009B24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E44152">
        <w:t>More recent studies have investigated the efficacy of DBT</w:t>
      </w:r>
      <w:r>
        <w:t xml:space="preserve"> + s2DM</w:t>
      </w:r>
      <w:r w:rsidRPr="00E44152">
        <w:t xml:space="preserve">, which eliminates the need for a separate 2D image acquisition. Using this </w:t>
      </w:r>
      <w:r>
        <w:t>approach</w:t>
      </w:r>
      <w:r w:rsidRPr="00E44152">
        <w:t>, 2D mammography images are synthesised from a 3D DBT</w:t>
      </w:r>
      <w:r>
        <w:t>-acquired</w:t>
      </w:r>
      <w:r w:rsidRPr="00E44152">
        <w:t xml:space="preserve"> dataset. This </w:t>
      </w:r>
      <w:r>
        <w:t xml:space="preserve">approach </w:t>
      </w:r>
      <w:r w:rsidRPr="00E44152">
        <w:t>halv</w:t>
      </w:r>
      <w:r>
        <w:t>es</w:t>
      </w:r>
      <w:r w:rsidRPr="00E44152">
        <w:t xml:space="preserve"> the effective dose</w:t>
      </w:r>
      <w:r>
        <w:t xml:space="preserve"> of combined FFDM + DBT, making it comparable to FFDM alone</w:t>
      </w:r>
      <w:r w:rsidRPr="00E44152">
        <w:t>.</w:t>
      </w:r>
    </w:p>
    <w:p w14:paraId="43722303" w14:textId="605DAADF" w:rsidR="009B244E" w:rsidRDefault="009B244E" w:rsidP="009B24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E44152">
        <w:t xml:space="preserve">Moving to FFDM + DBT as the </w:t>
      </w:r>
      <w:r>
        <w:t xml:space="preserve">preferred </w:t>
      </w:r>
      <w:r w:rsidRPr="00D86CAB">
        <w:t xml:space="preserve">screening </w:t>
      </w:r>
      <w:r>
        <w:t xml:space="preserve">strategy </w:t>
      </w:r>
      <w:r w:rsidRPr="00E44152">
        <w:t xml:space="preserve">could have significant implications for cumulative dose if separate acquisitions are used for </w:t>
      </w:r>
      <w:r>
        <w:t>2D and 3D images,</w:t>
      </w:r>
      <w:r w:rsidRPr="00E44152">
        <w:t xml:space="preserve"> if the screening interval is annual rather than biennial</w:t>
      </w:r>
      <w:r>
        <w:t>, or if women start participating in mammography-based breast cancer screening in their early 40s.</w:t>
      </w:r>
    </w:p>
    <w:p w14:paraId="0447D189" w14:textId="576313DC" w:rsidR="00E52C71" w:rsidRPr="00E44152" w:rsidRDefault="00E52C71" w:rsidP="0080601A">
      <w:pPr>
        <w:pStyle w:val="BodyText"/>
      </w:pPr>
      <w:r w:rsidRPr="00E44152">
        <w:t xml:space="preserve">In this literature review, </w:t>
      </w:r>
      <w:r w:rsidR="00100455" w:rsidRPr="00E44152">
        <w:t>1</w:t>
      </w:r>
      <w:r w:rsidR="00D74CDC">
        <w:t>7</w:t>
      </w:r>
      <w:r w:rsidR="00100455" w:rsidRPr="00E44152">
        <w:t xml:space="preserve"> </w:t>
      </w:r>
      <w:r w:rsidR="002E064F">
        <w:t>articles</w:t>
      </w:r>
      <w:r w:rsidR="002E064F" w:rsidRPr="00E44152">
        <w:t xml:space="preserve"> </w:t>
      </w:r>
      <w:r w:rsidR="002E064F">
        <w:t>(</w:t>
      </w:r>
      <w:r w:rsidR="00DC3FB3">
        <w:t xml:space="preserve">generated from </w:t>
      </w:r>
      <w:r w:rsidR="002E064F">
        <w:t xml:space="preserve">11 studies) </w:t>
      </w:r>
      <w:r w:rsidRPr="00E44152">
        <w:t>reported on MGD and radiation dose.</w:t>
      </w:r>
    </w:p>
    <w:p w14:paraId="523E185C" w14:textId="77777777" w:rsidR="00E52C71" w:rsidRPr="00E44152" w:rsidRDefault="00E52C71" w:rsidP="00E52C71">
      <w:pPr>
        <w:pStyle w:val="Heading3"/>
        <w:ind w:left="720"/>
      </w:pPr>
      <w:r w:rsidRPr="00E44152">
        <w:t>Systematic and/or literature reviews</w:t>
      </w:r>
    </w:p>
    <w:p w14:paraId="333965FA" w14:textId="16950EF1" w:rsidR="00E52C71" w:rsidRPr="00E44152" w:rsidRDefault="00D74CDC" w:rsidP="00E52C71">
      <w:pPr>
        <w:pStyle w:val="BodyText"/>
        <w:ind w:left="720"/>
      </w:pPr>
      <w:r>
        <w:t>Four</w:t>
      </w:r>
      <w:r w:rsidRPr="00E44152">
        <w:t xml:space="preserve"> </w:t>
      </w:r>
      <w:r w:rsidR="00A9024A">
        <w:t>reviews</w:t>
      </w:r>
      <w:r w:rsidR="00E52C71" w:rsidRPr="00E44152">
        <w:t>: Houssami</w:t>
      </w:r>
      <w:r w:rsidR="00DE60C4">
        <w:t xml:space="preserve"> (2017)</w:t>
      </w:r>
      <w:r w:rsidR="00E52C71" w:rsidRPr="00E44152">
        <w:t>; Coop et al.</w:t>
      </w:r>
      <w:r w:rsidR="00E52C71">
        <w:t>,</w:t>
      </w:r>
      <w:r w:rsidR="00E52C71" w:rsidRPr="00E44152">
        <w:t xml:space="preserve"> </w:t>
      </w:r>
      <w:r w:rsidR="00DE60C4">
        <w:t>(</w:t>
      </w:r>
      <w:r w:rsidR="00E52C71" w:rsidRPr="00E44152">
        <w:t>2016</w:t>
      </w:r>
      <w:r w:rsidR="00DE60C4">
        <w:t>)</w:t>
      </w:r>
      <w:r w:rsidR="00E52C71">
        <w:t xml:space="preserve">; Svahn et al., </w:t>
      </w:r>
      <w:r w:rsidR="00DE60C4">
        <w:t>(</w:t>
      </w:r>
      <w:r w:rsidR="00E52C71">
        <w:t>2015</w:t>
      </w:r>
      <w:r w:rsidR="00C74C65">
        <w:t>A</w:t>
      </w:r>
      <w:r w:rsidR="00DE60C4">
        <w:t>)</w:t>
      </w:r>
      <w:r>
        <w:t>; Vedantham et al., (2015)</w:t>
      </w:r>
    </w:p>
    <w:p w14:paraId="3C09F885" w14:textId="77777777" w:rsidR="00E52C71" w:rsidRPr="00E44152" w:rsidRDefault="00E52C71" w:rsidP="00E52C71">
      <w:pPr>
        <w:pStyle w:val="Heading3"/>
        <w:ind w:left="720"/>
      </w:pPr>
      <w:r w:rsidRPr="00E44152">
        <w:t>RCTs</w:t>
      </w:r>
    </w:p>
    <w:p w14:paraId="658FD1D8" w14:textId="77777777" w:rsidR="00E52C71" w:rsidRPr="00E44152" w:rsidRDefault="00E52C71" w:rsidP="00E52C71">
      <w:pPr>
        <w:pStyle w:val="BodyText"/>
        <w:ind w:left="720"/>
      </w:pPr>
      <w:r w:rsidRPr="00E44152">
        <w:t>None</w:t>
      </w:r>
    </w:p>
    <w:p w14:paraId="597228E7" w14:textId="77777777" w:rsidR="00E52C71" w:rsidRPr="00E44152" w:rsidRDefault="00E52C71" w:rsidP="00E52C71">
      <w:pPr>
        <w:pStyle w:val="Heading3"/>
        <w:ind w:left="720"/>
      </w:pPr>
      <w:r w:rsidRPr="00E44152">
        <w:t>Prospective studies</w:t>
      </w:r>
    </w:p>
    <w:p w14:paraId="0B98132B" w14:textId="71DA9879" w:rsidR="00E52C71" w:rsidRPr="00E44152" w:rsidRDefault="00D74CDC" w:rsidP="00E52C71">
      <w:pPr>
        <w:pStyle w:val="BodyText"/>
        <w:ind w:left="720"/>
      </w:pPr>
      <w:r>
        <w:t>Two</w:t>
      </w:r>
      <w:r w:rsidRPr="00E44152">
        <w:t xml:space="preserve"> </w:t>
      </w:r>
      <w:r w:rsidR="00E52C71" w:rsidRPr="00E44152">
        <w:t>stud</w:t>
      </w:r>
      <w:r>
        <w:t>ies</w:t>
      </w:r>
      <w:r w:rsidR="00E52C71" w:rsidRPr="00E44152">
        <w:t>: Lång et al.</w:t>
      </w:r>
      <w:r w:rsidR="00E52C71">
        <w:t xml:space="preserve">, </w:t>
      </w:r>
      <w:r w:rsidR="00DE60C4">
        <w:t>(</w:t>
      </w:r>
      <w:r w:rsidR="00E52C71" w:rsidRPr="00E44152">
        <w:t>2016</w:t>
      </w:r>
      <w:r w:rsidR="00E52C71">
        <w:t>A</w:t>
      </w:r>
      <w:r w:rsidR="00DE60C4">
        <w:t>)</w:t>
      </w:r>
      <w:r>
        <w:t>; Skaane et al., (2013B)</w:t>
      </w:r>
    </w:p>
    <w:p w14:paraId="642405A7" w14:textId="77777777" w:rsidR="00E52C71" w:rsidRPr="00E44152" w:rsidRDefault="00E52C71" w:rsidP="00E52C71">
      <w:pPr>
        <w:pStyle w:val="Heading3"/>
        <w:ind w:left="720"/>
      </w:pPr>
      <w:r w:rsidRPr="00E44152">
        <w:t>Retrospective studies (observer performance or single-site analysis)</w:t>
      </w:r>
    </w:p>
    <w:p w14:paraId="54F9B7E0" w14:textId="13B4A1F9" w:rsidR="00E52C71" w:rsidRDefault="002E064F" w:rsidP="00E52C71">
      <w:pPr>
        <w:pStyle w:val="BodyText"/>
        <w:ind w:left="720"/>
      </w:pPr>
      <w:r>
        <w:t>Nine</w:t>
      </w:r>
      <w:r w:rsidR="00277B6C">
        <w:t xml:space="preserve"> </w:t>
      </w:r>
      <w:r w:rsidR="00E52C71" w:rsidRPr="00E44152">
        <w:t>studies: Aujero et al.</w:t>
      </w:r>
      <w:r w:rsidR="00E52C71">
        <w:t>,</w:t>
      </w:r>
      <w:r w:rsidR="00E52C71" w:rsidRPr="00E44152">
        <w:t xml:space="preserve"> </w:t>
      </w:r>
      <w:r w:rsidR="00DE60C4">
        <w:t>(</w:t>
      </w:r>
      <w:r w:rsidR="00E52C71" w:rsidRPr="00E44152">
        <w:t>2017</w:t>
      </w:r>
      <w:r w:rsidR="00DE60C4">
        <w:t>)</w:t>
      </w:r>
      <w:r w:rsidR="00E52C71" w:rsidRPr="00E44152">
        <w:t xml:space="preserve">; </w:t>
      </w:r>
      <w:r w:rsidR="00E52C71">
        <w:t>Rodriguez-Ruiz</w:t>
      </w:r>
      <w:r w:rsidR="004A63CA">
        <w:t xml:space="preserve"> et al</w:t>
      </w:r>
      <w:r w:rsidR="00E52C71">
        <w:t xml:space="preserve">., </w:t>
      </w:r>
      <w:r w:rsidR="00DE60C4">
        <w:t>(</w:t>
      </w:r>
      <w:r w:rsidR="00E52C71">
        <w:t>2017</w:t>
      </w:r>
      <w:r w:rsidR="00DE60C4">
        <w:t>)</w:t>
      </w:r>
      <w:r w:rsidR="00E52C71">
        <w:t xml:space="preserve">; </w:t>
      </w:r>
      <w:r w:rsidR="001526D3">
        <w:t xml:space="preserve">Durand et al., (2015); </w:t>
      </w:r>
      <w:r w:rsidR="00E52C71" w:rsidRPr="00E44152">
        <w:t>S</w:t>
      </w:r>
      <w:r w:rsidR="00E52C71">
        <w:t xml:space="preserve">hin et al., </w:t>
      </w:r>
      <w:r w:rsidR="00DE60C4">
        <w:t>(</w:t>
      </w:r>
      <w:r w:rsidR="00E52C71">
        <w:t>2015</w:t>
      </w:r>
      <w:r w:rsidR="00DE60C4">
        <w:t>)</w:t>
      </w:r>
      <w:r w:rsidR="00E52C71" w:rsidRPr="00E44152">
        <w:t xml:space="preserve">; </w:t>
      </w:r>
      <w:r w:rsidR="00CF5FAE" w:rsidRPr="00E44152">
        <w:t>Zuley et al.</w:t>
      </w:r>
      <w:r w:rsidR="00CF5FAE">
        <w:t>, (</w:t>
      </w:r>
      <w:r w:rsidR="00CF5FAE" w:rsidRPr="00E44152">
        <w:t>201</w:t>
      </w:r>
      <w:r w:rsidR="00CF5FAE">
        <w:t xml:space="preserve">4); </w:t>
      </w:r>
      <w:r w:rsidR="00E52C71" w:rsidRPr="00E44152">
        <w:t>Sechopoulos</w:t>
      </w:r>
      <w:r w:rsidR="00E52C71">
        <w:t xml:space="preserve"> </w:t>
      </w:r>
      <w:r w:rsidR="00DE60C4">
        <w:t>(</w:t>
      </w:r>
      <w:r w:rsidR="00E52C71" w:rsidRPr="00E44152">
        <w:t>2013</w:t>
      </w:r>
      <w:r w:rsidR="00DE60C4">
        <w:t>)</w:t>
      </w:r>
      <w:r w:rsidR="00E52C71" w:rsidRPr="00E44152">
        <w:t>; Gur et al.</w:t>
      </w:r>
      <w:r w:rsidR="00E52C71">
        <w:t xml:space="preserve">, </w:t>
      </w:r>
      <w:r w:rsidR="00DE60C4">
        <w:t>(</w:t>
      </w:r>
      <w:r w:rsidR="00E52C71" w:rsidRPr="00E44152">
        <w:t>2012</w:t>
      </w:r>
      <w:r w:rsidR="00DE60C4">
        <w:t>)</w:t>
      </w:r>
      <w:r w:rsidR="00E52C71" w:rsidRPr="00E44152">
        <w:t>; Olgar et al.</w:t>
      </w:r>
      <w:r w:rsidR="00E52C71">
        <w:t xml:space="preserve">, </w:t>
      </w:r>
      <w:r w:rsidR="00DE60C4">
        <w:t>(</w:t>
      </w:r>
      <w:r w:rsidR="00E52C71" w:rsidRPr="00E44152">
        <w:t>2012</w:t>
      </w:r>
      <w:r w:rsidR="00DE60C4">
        <w:t>)</w:t>
      </w:r>
      <w:r w:rsidR="00E52C71" w:rsidRPr="00E44152">
        <w:t xml:space="preserve">; </w:t>
      </w:r>
      <w:r w:rsidR="00E52C71">
        <w:t xml:space="preserve">Zuley et al., </w:t>
      </w:r>
      <w:r w:rsidR="00DE60C4">
        <w:t>(</w:t>
      </w:r>
      <w:r w:rsidR="00E52C71">
        <w:t>2010</w:t>
      </w:r>
      <w:r w:rsidR="00DE60C4">
        <w:t>)</w:t>
      </w:r>
    </w:p>
    <w:p w14:paraId="59940844" w14:textId="0048D22B" w:rsidR="002E064F" w:rsidRDefault="002E064F" w:rsidP="002E064F">
      <w:pPr>
        <w:pStyle w:val="Heading3"/>
        <w:ind w:left="720"/>
      </w:pPr>
      <w:r>
        <w:t>Practical or technical evaluations</w:t>
      </w:r>
    </w:p>
    <w:p w14:paraId="04B37924" w14:textId="11F2E53B" w:rsidR="002E064F" w:rsidRPr="003A406E" w:rsidRDefault="002E064F" w:rsidP="00AC23E4">
      <w:pPr>
        <w:pStyle w:val="BodyText"/>
      </w:pPr>
      <w:r>
        <w:tab/>
        <w:t>Two papers: Strudley et al., (2015); Strudley et al., (2014)</w:t>
      </w:r>
    </w:p>
    <w:p w14:paraId="0B0FEEE9" w14:textId="77777777" w:rsidR="00E52C71" w:rsidRPr="00E44152" w:rsidRDefault="00E52C71" w:rsidP="00E52C71">
      <w:pPr>
        <w:pStyle w:val="NumberedHeading3"/>
      </w:pPr>
      <w:r w:rsidRPr="00E44152">
        <w:t>Technical data about radiation dose: Hologic’s Selenia Dimensions systems</w:t>
      </w:r>
    </w:p>
    <w:p w14:paraId="7D4D0EA6" w14:textId="3E1B9423" w:rsidR="00E52C71" w:rsidRPr="00E44152" w:rsidRDefault="00E52C71" w:rsidP="00E52C71">
      <w:pPr>
        <w:pStyle w:val="BodyText"/>
      </w:pPr>
      <w:r w:rsidRPr="00E44152">
        <w:t xml:space="preserve">The first FDA-approved, and </w:t>
      </w:r>
      <w:r w:rsidR="00BF10FE">
        <w:t xml:space="preserve">the </w:t>
      </w:r>
      <w:r w:rsidR="0048168A">
        <w:t xml:space="preserve">DBT </w:t>
      </w:r>
      <w:r w:rsidR="00BF10FE">
        <w:t>system most commonly used in the literature</w:t>
      </w:r>
      <w:r w:rsidRPr="00E44152">
        <w:t>, is Hologic’s Selenia Dimensions DBT system</w:t>
      </w:r>
      <w:r w:rsidR="00BF10FE">
        <w:t>. A</w:t>
      </w:r>
      <w:r w:rsidRPr="00E44152">
        <w:t xml:space="preserve">lmost all studies included in this literature review used this system to acquire </w:t>
      </w:r>
      <w:r w:rsidR="00307661">
        <w:t xml:space="preserve">and interpret </w:t>
      </w:r>
      <w:r w:rsidRPr="00E44152">
        <w:t xml:space="preserve">images. For this reason, and because this literature review is not a comparative assessment of system performance, we have presented detailed technical data </w:t>
      </w:r>
      <w:r w:rsidRPr="00E44152">
        <w:lastRenderedPageBreak/>
        <w:t xml:space="preserve">about the Dimensions </w:t>
      </w:r>
      <w:r w:rsidR="00BF10FE">
        <w:t xml:space="preserve">system </w:t>
      </w:r>
      <w:r w:rsidRPr="00E44152">
        <w:t>only. Where this system has not been used in a</w:t>
      </w:r>
      <w:r w:rsidR="00BF10FE">
        <w:t xml:space="preserve"> study about radiation dose (or other screening metric)</w:t>
      </w:r>
      <w:r w:rsidRPr="00E44152">
        <w:t xml:space="preserve"> study, that has been noted in the analysis.</w:t>
      </w:r>
      <w:r w:rsidR="00BF10FE">
        <w:t xml:space="preserve"> Care is needed when extrapolating the findings of this literature review to other DBT systems as the number of images acquired per compression and the time needed to acquire these differ (which may affect the radiation dose).</w:t>
      </w:r>
    </w:p>
    <w:p w14:paraId="1037E461" w14:textId="0E73CCCB" w:rsidR="00E52C71" w:rsidRPr="00E44152" w:rsidRDefault="00022EC0" w:rsidP="00E52C71">
      <w:pPr>
        <w:pStyle w:val="BodyText"/>
      </w:pPr>
      <w:r w:rsidRPr="00022EC0">
        <w:fldChar w:fldCharType="begin"/>
      </w:r>
      <w:r w:rsidRPr="00022EC0">
        <w:instrText xml:space="preserve"> REF _Ref506996954 \h </w:instrText>
      </w:r>
      <w:r>
        <w:instrText xml:space="preserve"> \* MERGEFORMAT </w:instrText>
      </w:r>
      <w:r w:rsidRPr="00022EC0">
        <w:fldChar w:fldCharType="separate"/>
      </w:r>
      <w:r w:rsidR="002E06F1">
        <w:t xml:space="preserve">Figure </w:t>
      </w:r>
      <w:r w:rsidR="002E06F1">
        <w:rPr>
          <w:noProof/>
        </w:rPr>
        <w:t>2</w:t>
      </w:r>
      <w:r w:rsidRPr="00022EC0">
        <w:fldChar w:fldCharType="end"/>
      </w:r>
      <w:r w:rsidR="00B709C0">
        <w:t xml:space="preserve"> (overleaf)</w:t>
      </w:r>
      <w:r w:rsidR="000D6B05">
        <w:t>,</w:t>
      </w:r>
      <w:r w:rsidRPr="00022EC0">
        <w:t xml:space="preserve"> </w:t>
      </w:r>
      <w:r w:rsidR="00E52C71" w:rsidRPr="00022EC0">
        <w:t>reproduced</w:t>
      </w:r>
      <w:r w:rsidR="00E52C71" w:rsidRPr="00E44152">
        <w:t xml:space="preserve"> from the </w:t>
      </w:r>
      <w:r w:rsidR="00E52C71">
        <w:t xml:space="preserve">NHS </w:t>
      </w:r>
      <w:r w:rsidR="00E52C71" w:rsidRPr="00E44152">
        <w:t>Hologic Technical Evaluation (</w:t>
      </w:r>
      <w:r w:rsidR="00E52C71">
        <w:t>Strudley et al.</w:t>
      </w:r>
      <w:r w:rsidR="00E52C71" w:rsidRPr="00E44152">
        <w:t xml:space="preserve">, 2014), shows the MGD for FFDM and DBT exposures under automatic exposure control. </w:t>
      </w:r>
      <w:r w:rsidR="00F25CF9">
        <w:t xml:space="preserve">Information on view is not provided. </w:t>
      </w:r>
      <w:r w:rsidR="00E52C71" w:rsidRPr="00E44152">
        <w:t xml:space="preserve">MGD increases with equivalent breast thickness (which is a factor of both compression and breast size). Women with larger breasts can expect to receive a larger radiation dose to ensure that images acquired are of an acceptable quality. While DBT requires a higher MGD compared to digital mammography per view (and the dose required increases with equivalent breast thickness), it is still below the radiation dose limit for both image acquisition processes. </w:t>
      </w:r>
    </w:p>
    <w:p w14:paraId="4B410A45" w14:textId="7AFDA5EC" w:rsidR="00E52C71" w:rsidRPr="00E44152" w:rsidRDefault="00022EC0" w:rsidP="00022EC0">
      <w:pPr>
        <w:pStyle w:val="Caption"/>
      </w:pPr>
      <w:bookmarkStart w:id="105" w:name="_Ref506996954"/>
      <w:r w:rsidRPr="00E44152">
        <w:rPr>
          <w:noProof/>
          <w:lang w:val="en-AU" w:eastAsia="en-AU"/>
        </w:rPr>
        <w:drawing>
          <wp:inline distT="0" distB="0" distL="0" distR="0" wp14:anchorId="459A7467" wp14:editId="0D4D5ECA">
            <wp:extent cx="5495925" cy="3442335"/>
            <wp:effectExtent l="0" t="0" r="9525" b="5715"/>
            <wp:docPr id="1" name="Picture 1" descr="This image is a graph that shows the MGD for 2D and DBT exposure under automatic exposure control for hologic dimernsions system which was produced from Strudley et al. 2014. the MGD (mGy) is on the y axis and runs from 0-8 in increments of two. the equivalent breast thickness (mm) is along the x axis goes from 0 to 100 in 20mm increments. &#10;&#10;There are 3 sets of data on the graph: the Remedial dose limit begins at (20, 1) and finishes at (90, 7). TheTomo MGD (mGy) begins at (20, 1) and finishes at (90, 4). The 2D MGD (mGy) beings at (20, &lt;1) and ends at (90, 3).&#10;&#10;The trends show a positive trend as the increase in breast thickness also increases MGD (m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8285" t="22527" r="17485" b="6794"/>
                    <a:stretch/>
                  </pic:blipFill>
                  <pic:spPr bwMode="auto">
                    <a:xfrm>
                      <a:off x="0" y="0"/>
                      <a:ext cx="5495925" cy="3442335"/>
                    </a:xfrm>
                    <a:prstGeom prst="rect">
                      <a:avLst/>
                    </a:prstGeom>
                    <a:ln>
                      <a:noFill/>
                    </a:ln>
                    <a:extLst>
                      <a:ext uri="{53640926-AAD7-44D8-BBD7-CCE9431645EC}">
                        <a14:shadowObscured xmlns:a14="http://schemas.microsoft.com/office/drawing/2010/main"/>
                      </a:ext>
                    </a:extLst>
                  </pic:spPr>
                </pic:pic>
              </a:graphicData>
            </a:graphic>
          </wp:inline>
        </w:drawing>
      </w:r>
      <w:r>
        <w:t xml:space="preserve">Figure </w:t>
      </w:r>
      <w:r>
        <w:fldChar w:fldCharType="begin"/>
      </w:r>
      <w:r>
        <w:instrText xml:space="preserve"> SEQ Figure \* ARABIC </w:instrText>
      </w:r>
      <w:r>
        <w:fldChar w:fldCharType="separate"/>
      </w:r>
      <w:r w:rsidR="002E06F1">
        <w:rPr>
          <w:noProof/>
        </w:rPr>
        <w:t>2</w:t>
      </w:r>
      <w:r>
        <w:fldChar w:fldCharType="end"/>
      </w:r>
      <w:bookmarkEnd w:id="105"/>
      <w:r>
        <w:t xml:space="preserve">: </w:t>
      </w:r>
      <w:r w:rsidRPr="0071142F">
        <w:t xml:space="preserve">MGD for 2D and DBT exposures under Automatic Exposure Control for Hologic Dimensions system (reproduced from </w:t>
      </w:r>
      <w:r w:rsidR="004076EB">
        <w:t>Strudley</w:t>
      </w:r>
      <w:r w:rsidR="000C39C3">
        <w:t xml:space="preserve"> et al.</w:t>
      </w:r>
      <w:r w:rsidRPr="0071142F">
        <w:t>, 2014)</w:t>
      </w:r>
      <w:r w:rsidR="00E52C71" w:rsidRPr="00E44152">
        <w:rPr>
          <w:b w:val="0"/>
        </w:rPr>
        <w:t xml:space="preserve"> </w:t>
      </w:r>
    </w:p>
    <w:p w14:paraId="5D48EFF6" w14:textId="63E0009A" w:rsidR="0088348E" w:rsidRDefault="00E52C71" w:rsidP="00E52C71">
      <w:pPr>
        <w:pStyle w:val="BodyText"/>
      </w:pPr>
      <w:r w:rsidRPr="00E44152">
        <w:t xml:space="preserve">Using a definition of an average breast (53mm thick), </w:t>
      </w:r>
      <w:r>
        <w:t>Strudley et al.</w:t>
      </w:r>
      <w:r w:rsidRPr="00E44152">
        <w:t xml:space="preserve"> (2014) reported an MGD of 1.81</w:t>
      </w:r>
      <w:r>
        <w:t>mGy</w:t>
      </w:r>
      <w:r w:rsidRPr="00E44152">
        <w:t xml:space="preserve"> for Hologic’s Selenia Dimensions system compare</w:t>
      </w:r>
      <w:r>
        <w:t>d</w:t>
      </w:r>
      <w:r w:rsidRPr="00E44152">
        <w:t xml:space="preserve"> to 1.49</w:t>
      </w:r>
      <w:r>
        <w:t>mGy</w:t>
      </w:r>
      <w:r w:rsidRPr="00E44152">
        <w:t xml:space="preserve"> in 2D mode. Sechopoulos (2013) found that the DBT acquisition with the Hologic system resulted in an MGD </w:t>
      </w:r>
      <w:r>
        <w:t xml:space="preserve">8 percentage points higher </w:t>
      </w:r>
      <w:r w:rsidRPr="00E44152">
        <w:t xml:space="preserve">than FFDM alone. However, more recently, </w:t>
      </w:r>
      <w:r>
        <w:t>a</w:t>
      </w:r>
      <w:r w:rsidR="000D6B05">
        <w:t xml:space="preserve"> new</w:t>
      </w:r>
      <w:r>
        <w:t xml:space="preserve"> breast definition has been proposed to better represent the </w:t>
      </w:r>
      <w:r w:rsidRPr="00E44152">
        <w:t>average breast</w:t>
      </w:r>
      <w:r w:rsidR="001D51C3">
        <w:t xml:space="preserve"> (i.e., the average breast is now </w:t>
      </w:r>
      <w:r w:rsidRPr="00E44152">
        <w:t>60mm thick with a 14.3% glandular fraction</w:t>
      </w:r>
      <w:r w:rsidR="001D51C3">
        <w:t>)</w:t>
      </w:r>
      <w:r w:rsidRPr="00E44152">
        <w:t xml:space="preserve">. </w:t>
      </w:r>
      <w:r>
        <w:t xml:space="preserve">For these measurements, </w:t>
      </w:r>
      <w:r w:rsidRPr="00152C76">
        <w:t xml:space="preserve">Sechopoulos </w:t>
      </w:r>
      <w:r w:rsidRPr="00E44152">
        <w:t xml:space="preserve">found a larger dose increase of 83% </w:t>
      </w:r>
      <w:r>
        <w:t xml:space="preserve">from </w:t>
      </w:r>
      <w:r w:rsidR="000C28DC">
        <w:t>FF</w:t>
      </w:r>
      <w:r>
        <w:t>DM to DBT</w:t>
      </w:r>
      <w:r w:rsidR="00F25CF9">
        <w:t xml:space="preserve"> (information on view not provided)</w:t>
      </w:r>
      <w:r w:rsidRPr="00E44152">
        <w:t>. The author noted that these findings were system-specific</w:t>
      </w:r>
      <w:r w:rsidR="005C5FC1">
        <w:t xml:space="preserve"> to the Hologic Dimensions system</w:t>
      </w:r>
      <w:r w:rsidRPr="00E44152">
        <w:t>.</w:t>
      </w:r>
      <w:r>
        <w:t xml:space="preserve"> </w:t>
      </w:r>
      <w:r w:rsidRPr="00E44152">
        <w:t>MGD for Siemens Mammomat is comparable: 1.99mGy compared to 0.99</w:t>
      </w:r>
      <w:r>
        <w:t>mGy</w:t>
      </w:r>
      <w:r w:rsidRPr="00E44152">
        <w:t xml:space="preserve"> in 2D mode (</w:t>
      </w:r>
      <w:r>
        <w:t>Strudley et al.</w:t>
      </w:r>
      <w:r w:rsidRPr="00E44152">
        <w:t xml:space="preserve">, 2015). </w:t>
      </w:r>
    </w:p>
    <w:p w14:paraId="6F85959B" w14:textId="7DD2C894" w:rsidR="005C5FC1" w:rsidRDefault="005C5FC1" w:rsidP="005C5FC1">
      <w:pPr>
        <w:pStyle w:val="BodyText"/>
      </w:pPr>
      <w:r>
        <w:t>Figure 3 (overleaf)</w:t>
      </w:r>
      <w:r w:rsidR="00BB25F8">
        <w:t xml:space="preserve"> (reproduced from </w:t>
      </w:r>
      <w:r w:rsidR="00DE60C4">
        <w:t>Vedantham</w:t>
      </w:r>
      <w:r w:rsidR="00BB25F8">
        <w:t xml:space="preserve"> et al., 2015) describes the relationship between MGD from </w:t>
      </w:r>
      <w:r w:rsidR="0088348E">
        <w:t xml:space="preserve">one-view (CC-equivalent) </w:t>
      </w:r>
      <w:r w:rsidR="003404B2">
        <w:t xml:space="preserve">for DBT, FFDM and FFDM + DBT </w:t>
      </w:r>
      <w:r w:rsidR="0088348E">
        <w:t>compared to compressed breast thickness. It demonstrates that MGD increases with increased compressed breast thickness</w:t>
      </w:r>
      <w:r>
        <w:t xml:space="preserve"> and shows that for the same compressed breast thickness, the ratio of the MGD from DBT </w:t>
      </w:r>
      <w:r>
        <w:lastRenderedPageBreak/>
        <w:t xml:space="preserve">compared to that from FFDM demonstrates a decreasing trend with increasing glandular fraction. MGD from FFDM and DBT for a single view increased with increasing breast thickness. </w:t>
      </w:r>
      <w:r w:rsidR="0088348E">
        <w:t>Compressed breast thickness may be impacted by such things as breast size and level of compression applied. As noted in Chapter 5 of this report, women reported better comfort with lower compression; however, lower compression must be balanced with attaining an acceptable image quality and MGD.</w:t>
      </w:r>
      <w:r w:rsidR="00022EC0">
        <w:t xml:space="preserve"> </w:t>
      </w:r>
    </w:p>
    <w:p w14:paraId="79388F64" w14:textId="35EA07E1" w:rsidR="00022EC0" w:rsidRDefault="00022EC0" w:rsidP="003610E7">
      <w:pPr>
        <w:pStyle w:val="BodyText"/>
        <w:rPr>
          <w:b/>
          <w:bCs/>
          <w:color w:val="36424A" w:themeColor="accent1"/>
          <w:sz w:val="18"/>
          <w:szCs w:val="18"/>
        </w:rPr>
      </w:pPr>
      <w:bookmarkStart w:id="106" w:name="_Ref506997100"/>
    </w:p>
    <w:p w14:paraId="0B75E489" w14:textId="77777777" w:rsidR="001241AF" w:rsidRDefault="00022EC0" w:rsidP="001241AF">
      <w:pPr>
        <w:pStyle w:val="Caption"/>
        <w:jc w:val="center"/>
      </w:pPr>
      <w:r>
        <w:rPr>
          <w:noProof/>
          <w:lang w:val="en-AU" w:eastAsia="en-AU"/>
        </w:rPr>
        <w:drawing>
          <wp:inline distT="0" distB="0" distL="0" distR="0" wp14:anchorId="38C78E63" wp14:editId="1D9FFE66">
            <wp:extent cx="4238625" cy="3648075"/>
            <wp:effectExtent l="0" t="0" r="9525" b="9525"/>
            <wp:docPr id="4" name="Picture 4" descr="Figure 3 is a graph that for a single CC-equivalent view from FFDM, DBT, and the combined DBT-FFDM provided for various compressed breast thicknesses and for 50% and 14.3% fibroglandular breasts (reproduced from Vedantham et al., 2015).&#10;&#10;The MGD from single view [mGy] is on the y axis and has a range from 0 to 5. While the compressed breast thickness [cm] is on the x axis and ranges from 2 to 8.&#10;&#10;All 6 plots have a positive incline:&#10;DBT + FFDM (fg=50%)&#10;DBT + FFDM (fg=14.3%)&#10;DBT (fg=14.3%)&#10;DBT (fb=50%)&#10;FFDM (fg=50%)&#10;FFDM (f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3247" t="10902" r="20792" b="15445"/>
                    <a:stretch/>
                  </pic:blipFill>
                  <pic:spPr bwMode="auto">
                    <a:xfrm>
                      <a:off x="0" y="0"/>
                      <a:ext cx="4238625" cy="3648075"/>
                    </a:xfrm>
                    <a:prstGeom prst="rect">
                      <a:avLst/>
                    </a:prstGeom>
                    <a:ln>
                      <a:noFill/>
                    </a:ln>
                    <a:extLst>
                      <a:ext uri="{53640926-AAD7-44D8-BBD7-CCE9431645EC}">
                        <a14:shadowObscured xmlns:a14="http://schemas.microsoft.com/office/drawing/2010/main"/>
                      </a:ext>
                    </a:extLst>
                  </pic:spPr>
                </pic:pic>
              </a:graphicData>
            </a:graphic>
          </wp:inline>
        </w:drawing>
      </w:r>
    </w:p>
    <w:p w14:paraId="2DA7386F" w14:textId="37F9F698" w:rsidR="00022EC0" w:rsidRPr="00022EC0" w:rsidRDefault="00022EC0" w:rsidP="001241AF">
      <w:pPr>
        <w:pStyle w:val="Caption"/>
        <w:jc w:val="center"/>
      </w:pPr>
      <w:r>
        <w:t xml:space="preserve">Figure </w:t>
      </w:r>
      <w:r>
        <w:fldChar w:fldCharType="begin"/>
      </w:r>
      <w:r>
        <w:instrText xml:space="preserve"> SEQ Figure \* ARABIC </w:instrText>
      </w:r>
      <w:r>
        <w:fldChar w:fldCharType="separate"/>
      </w:r>
      <w:r w:rsidR="002E06F1">
        <w:rPr>
          <w:noProof/>
        </w:rPr>
        <w:t>3</w:t>
      </w:r>
      <w:r>
        <w:fldChar w:fldCharType="end"/>
      </w:r>
      <w:bookmarkEnd w:id="106"/>
      <w:r>
        <w:t>: MGD for a single CC-equivalent view from FFDM, DBT, and the combined DBT-FFDM provided for various compressed breast thicknesses and for 50% and 14.3% fibroglandular breasts (reproduced from Vedantham et al., 2015)</w:t>
      </w:r>
    </w:p>
    <w:p w14:paraId="752334F5" w14:textId="626A9371" w:rsidR="00E52C71" w:rsidRPr="00E44152" w:rsidRDefault="00E52C71" w:rsidP="00E52C71">
      <w:pPr>
        <w:pStyle w:val="BodyText"/>
        <w:rPr>
          <w:b/>
        </w:rPr>
      </w:pPr>
      <w:r w:rsidRPr="00E44152">
        <w:rPr>
          <w:b/>
        </w:rPr>
        <w:t>Maximum acceptable limit for MGD</w:t>
      </w:r>
    </w:p>
    <w:p w14:paraId="62B395BC" w14:textId="4C9A64A4" w:rsidR="00E52C71" w:rsidRPr="00E44152" w:rsidRDefault="00E52C71" w:rsidP="00E52C71">
      <w:pPr>
        <w:pStyle w:val="BodyText"/>
      </w:pPr>
      <w:r w:rsidRPr="00E44152">
        <w:t>The American College of Radiology Mammography Quality Standards (</w:t>
      </w:r>
      <w:r>
        <w:t>updated in 2004</w:t>
      </w:r>
      <w:r w:rsidRPr="00E44152">
        <w:t xml:space="preserve">) prescribed a radiation dose limit of 3.0mGy per breast per </w:t>
      </w:r>
      <w:r w:rsidR="00E75E49">
        <w:t>CC</w:t>
      </w:r>
      <w:r w:rsidR="001F78B8">
        <w:t xml:space="preserve"> (equivalent)</w:t>
      </w:r>
      <w:r w:rsidR="00E75E49">
        <w:t xml:space="preserve"> </w:t>
      </w:r>
      <w:r w:rsidRPr="00E44152">
        <w:t>view (Mammography Quality Standards Act Regulations, Part 900.12(e)(5)(vi), cited in Aujero et al</w:t>
      </w:r>
      <w:r>
        <w:t>.,</w:t>
      </w:r>
      <w:r w:rsidRPr="00E44152">
        <w:t xml:space="preserve"> 2017). This is higher than the MGD dose limit set for the BreastScreen Australia program</w:t>
      </w:r>
      <w:r>
        <w:t xml:space="preserve"> (which is 2.0mGy for a 50% adipose/50% glandular breast) (BreastScreen Australia, 2015)</w:t>
      </w:r>
      <w:r w:rsidRPr="00E44152">
        <w:t xml:space="preserve">. </w:t>
      </w:r>
      <w:r w:rsidR="004076EB">
        <w:t>Based on data from the NHS technical evaluation (Strudley et al., 2014)</w:t>
      </w:r>
      <w:r w:rsidR="000E3BEF">
        <w:t>,</w:t>
      </w:r>
      <w:r w:rsidR="004076EB">
        <w:t xml:space="preserve"> </w:t>
      </w:r>
      <w:r>
        <w:t xml:space="preserve">MGD for both DBT alone and FFDM are below the </w:t>
      </w:r>
      <w:r w:rsidR="00BC55AA">
        <w:t xml:space="preserve">remedial dose </w:t>
      </w:r>
      <w:r>
        <w:t>limit</w:t>
      </w:r>
      <w:r w:rsidR="00BC55AA">
        <w:t xml:space="preserve"> curve</w:t>
      </w:r>
      <w:r w:rsidR="001B72A9">
        <w:t>. Regardless</w:t>
      </w:r>
      <w:r w:rsidRPr="00E44152">
        <w:t xml:space="preserve">, radiation dose always remains a concern, and the intention of all </w:t>
      </w:r>
      <w:r w:rsidR="0048168A">
        <w:t>screening programs</w:t>
      </w:r>
      <w:r w:rsidRPr="00E44152">
        <w:t xml:space="preserve"> is always to reduce radiation exposure as much as possible. </w:t>
      </w:r>
    </w:p>
    <w:p w14:paraId="1E843B85" w14:textId="2AC26827" w:rsidR="00E52C71" w:rsidRDefault="00E52C71">
      <w:pPr>
        <w:pStyle w:val="NumberedHeading3"/>
      </w:pPr>
      <w:bookmarkStart w:id="107" w:name="_Ref507012151"/>
      <w:r w:rsidRPr="00E44152">
        <w:t xml:space="preserve">Results on comparative radiation dose </w:t>
      </w:r>
      <w:bookmarkEnd w:id="107"/>
    </w:p>
    <w:p w14:paraId="7F22737C" w14:textId="03848DC5" w:rsidR="00C908B9" w:rsidRPr="00E44152" w:rsidRDefault="00C908B9" w:rsidP="00C908B9">
      <w:pPr>
        <w:pStyle w:val="BodyText"/>
      </w:pPr>
      <w:r>
        <w:t xml:space="preserve">MGD can be affected by </w:t>
      </w:r>
      <w:r w:rsidR="00CF01CF">
        <w:t>automatic exposure control, image quality required</w:t>
      </w:r>
      <w:r w:rsidR="00BE44A4">
        <w:t>,</w:t>
      </w:r>
      <w:r w:rsidR="00CF01CF">
        <w:t xml:space="preserve"> </w:t>
      </w:r>
      <w:r>
        <w:t>patient positioning</w:t>
      </w:r>
      <w:r w:rsidR="00BE44A4">
        <w:t xml:space="preserve"> (particularly to get a clear MLO view), </w:t>
      </w:r>
      <w:r>
        <w:t>breast composition</w:t>
      </w:r>
      <w:r w:rsidR="00BE44A4">
        <w:t xml:space="preserve">, size and mammography/DBT system </w:t>
      </w:r>
      <w:r>
        <w:t>(</w:t>
      </w:r>
      <w:r w:rsidR="00DE60C4">
        <w:t>Vedantham</w:t>
      </w:r>
      <w:r>
        <w:t xml:space="preserve"> et al., 2015)</w:t>
      </w:r>
      <w:r w:rsidR="00CF01CF">
        <w:t xml:space="preserve">. </w:t>
      </w:r>
      <w:r w:rsidR="00A64B1A">
        <w:t>Such v</w:t>
      </w:r>
      <w:r w:rsidR="00CF01CF">
        <w:t xml:space="preserve">ariations </w:t>
      </w:r>
      <w:r w:rsidR="00BE44A4">
        <w:t xml:space="preserve">may </w:t>
      </w:r>
      <w:r w:rsidR="00CF01CF">
        <w:t>underpin the performance differences reported in the literature</w:t>
      </w:r>
      <w:r w:rsidR="009736AE">
        <w:t>, which are based on real-world studies</w:t>
      </w:r>
      <w:r w:rsidR="00CF01CF">
        <w:t>.</w:t>
      </w:r>
      <w:r w:rsidR="00276F72">
        <w:t xml:space="preserve"> These ‘real-world’ studies are discussed below.</w:t>
      </w:r>
    </w:p>
    <w:p w14:paraId="51EC1836" w14:textId="0F3F6096" w:rsidR="00E52C71" w:rsidRPr="00E44152" w:rsidRDefault="00E52C71" w:rsidP="00E52C71">
      <w:pPr>
        <w:pStyle w:val="Heading3"/>
      </w:pPr>
      <w:r w:rsidRPr="00E44152">
        <w:lastRenderedPageBreak/>
        <w:t xml:space="preserve">Results </w:t>
      </w:r>
      <w:r w:rsidR="000C39C3">
        <w:t>for</w:t>
      </w:r>
      <w:r w:rsidR="000C39C3" w:rsidRPr="00E44152">
        <w:t xml:space="preserve"> </w:t>
      </w:r>
      <w:r w:rsidRPr="00E44152">
        <w:t>radiation dose for FFDM + DBT compared to FFDM alone</w:t>
      </w:r>
    </w:p>
    <w:p w14:paraId="7944B409" w14:textId="0D691FCE" w:rsidR="009300CD" w:rsidRPr="001B7B1F" w:rsidRDefault="00BE44A4" w:rsidP="001B7B1F">
      <w:pPr>
        <w:pStyle w:val="BodyText"/>
      </w:pPr>
      <w:r>
        <w:t xml:space="preserve">Fifteen </w:t>
      </w:r>
      <w:r w:rsidR="00E52C71" w:rsidRPr="00E44152">
        <w:t>studies reported radiation dose comparing FFDM + DBT to FFDM alone.</w:t>
      </w:r>
    </w:p>
    <w:p w14:paraId="14438E70" w14:textId="0301DB3F" w:rsidR="00E52C71" w:rsidRPr="00EB5F49" w:rsidRDefault="00E52C71" w:rsidP="00E52C71">
      <w:pPr>
        <w:pStyle w:val="BodyText-GREEN"/>
        <w:rPr>
          <w:b/>
          <w:color w:val="auto"/>
        </w:rPr>
      </w:pPr>
      <w:r w:rsidRPr="00EB5F49">
        <w:rPr>
          <w:b/>
          <w:color w:val="auto"/>
        </w:rPr>
        <w:t>Systematic reviews and literature reviews</w:t>
      </w:r>
    </w:p>
    <w:p w14:paraId="118D3D5E" w14:textId="030DB9BD" w:rsidR="00E52C71" w:rsidRPr="00E44152" w:rsidRDefault="00E52C71" w:rsidP="00E52C71">
      <w:pPr>
        <w:pStyle w:val="BodyText"/>
      </w:pPr>
      <w:r w:rsidRPr="00E44152">
        <w:t xml:space="preserve">One systematic review (Coop et al., 2016) </w:t>
      </w:r>
      <w:r w:rsidR="00306B31">
        <w:t xml:space="preserve">discussed </w:t>
      </w:r>
      <w:r w:rsidRPr="00E44152">
        <w:t>the radiation dose of FFDM + DBT compared with FFDM alone, largely based on data from the STORM and OTS trial</w:t>
      </w:r>
      <w:r w:rsidR="00306B31">
        <w:t>s</w:t>
      </w:r>
      <w:r w:rsidRPr="00E44152">
        <w:t xml:space="preserve">. Coop et al.’s systematic review (including information about study inclusions/exclusions) is described in </w:t>
      </w:r>
      <w:r w:rsidRPr="004735F0">
        <w:rPr>
          <w:i/>
        </w:rPr>
        <w:t xml:space="preserve">section </w:t>
      </w:r>
      <w:r w:rsidR="000059B4" w:rsidRPr="004735F0">
        <w:rPr>
          <w:i/>
        </w:rPr>
        <w:t>3.1</w:t>
      </w:r>
      <w:r w:rsidRPr="00E44152">
        <w:t xml:space="preserve">. At the time of </w:t>
      </w:r>
      <w:r w:rsidR="00306B31">
        <w:t xml:space="preserve">image acquisition in the </w:t>
      </w:r>
      <w:r w:rsidRPr="00E44152">
        <w:t>studies reviewed by Coop et al.</w:t>
      </w:r>
      <w:r>
        <w:t>,</w:t>
      </w:r>
      <w:r w:rsidRPr="00E44152">
        <w:t xml:space="preserve"> Hologic systems were the only FDA-approved </w:t>
      </w:r>
      <w:r w:rsidR="00610DC6">
        <w:t xml:space="preserve">DBT </w:t>
      </w:r>
      <w:r w:rsidRPr="00E44152">
        <w:t xml:space="preserve">units and </w:t>
      </w:r>
      <w:r>
        <w:t>were the systems that</w:t>
      </w:r>
      <w:r w:rsidRPr="00E44152">
        <w:t xml:space="preserve"> all studies included in the systematic review were based on. Coop et al. did not perform a pooled analysis of radiation dose. </w:t>
      </w:r>
    </w:p>
    <w:tbl>
      <w:tblPr>
        <w:tblStyle w:val="ACGreen-BasicTable"/>
        <w:tblpPr w:leftFromText="180" w:rightFromText="180" w:vertAnchor="text" w:horzAnchor="margin" w:tblpXSpec="right" w:tblpY="84"/>
        <w:tblW w:w="3864" w:type="dxa"/>
        <w:tblInd w:w="0" w:type="dxa"/>
        <w:tblLayout w:type="fixed"/>
        <w:tblLook w:val="04A0" w:firstRow="1" w:lastRow="0" w:firstColumn="1" w:lastColumn="0" w:noHBand="0" w:noVBand="1"/>
        <w:tblDescription w:val="The study by Skaane et al., 2013B (OTS trial) was of &quot;high quality&quot;.   MGD per view was FFDM + DBT: 3.53 mGy, FFDM alone: 1.58 mGy and average breast thickness was 54mm.&#10;"/>
      </w:tblPr>
      <w:tblGrid>
        <w:gridCol w:w="1932"/>
        <w:gridCol w:w="1932"/>
      </w:tblGrid>
      <w:tr w:rsidR="00661672" w:rsidRPr="00E44152" w14:paraId="6694EC6A" w14:textId="77777777" w:rsidTr="00241A4D">
        <w:trPr>
          <w:cnfStyle w:val="100000000000" w:firstRow="1" w:lastRow="0" w:firstColumn="0" w:lastColumn="0" w:oddVBand="0" w:evenVBand="0" w:oddHBand="0" w:evenHBand="0" w:firstRowFirstColumn="0" w:firstRowLastColumn="0" w:lastRowFirstColumn="0" w:lastRowLastColumn="0"/>
          <w:trHeight w:val="1243"/>
        </w:trPr>
        <w:tc>
          <w:tcPr>
            <w:tcW w:w="0" w:type="dxa"/>
          </w:tcPr>
          <w:p w14:paraId="119CE082" w14:textId="77777777" w:rsidR="00661672" w:rsidRPr="00EB5F49" w:rsidRDefault="00661672" w:rsidP="00661672">
            <w:pPr>
              <w:pStyle w:val="BodyText"/>
              <w:jc w:val="left"/>
              <w:rPr>
                <w:rFonts w:cstheme="majorHAnsi"/>
                <w:b w:val="0"/>
                <w:color w:val="auto"/>
                <w:sz w:val="18"/>
                <w:szCs w:val="18"/>
              </w:rPr>
            </w:pPr>
            <w:r w:rsidRPr="00EB5F49">
              <w:rPr>
                <w:rFonts w:cstheme="majorHAnsi"/>
                <w:color w:val="auto"/>
                <w:sz w:val="18"/>
                <w:szCs w:val="18"/>
              </w:rPr>
              <w:t xml:space="preserve">Study </w:t>
            </w:r>
          </w:p>
          <w:p w14:paraId="4A5D9166" w14:textId="77777777" w:rsidR="00661672" w:rsidRPr="00EB5F49" w:rsidRDefault="00661672" w:rsidP="00661672">
            <w:pPr>
              <w:pStyle w:val="BodyText"/>
              <w:jc w:val="left"/>
              <w:rPr>
                <w:rFonts w:cstheme="majorHAnsi"/>
                <w:b w:val="0"/>
                <w:color w:val="auto"/>
                <w:sz w:val="18"/>
                <w:szCs w:val="18"/>
              </w:rPr>
            </w:pPr>
            <w:r w:rsidRPr="00EB5F49">
              <w:rPr>
                <w:rFonts w:cstheme="majorHAnsi"/>
                <w:color w:val="auto"/>
                <w:sz w:val="18"/>
                <w:szCs w:val="18"/>
              </w:rPr>
              <w:t xml:space="preserve">Design </w:t>
            </w:r>
          </w:p>
          <w:p w14:paraId="029FDC69" w14:textId="77777777" w:rsidR="00661672" w:rsidRPr="00EB5F49" w:rsidRDefault="00661672" w:rsidP="00661672">
            <w:pPr>
              <w:pStyle w:val="BodyText"/>
              <w:jc w:val="left"/>
              <w:rPr>
                <w:rFonts w:cstheme="majorHAnsi"/>
                <w:color w:val="auto"/>
                <w:sz w:val="18"/>
                <w:szCs w:val="18"/>
              </w:rPr>
            </w:pPr>
            <w:r w:rsidRPr="00EB5F49">
              <w:rPr>
                <w:rFonts w:cstheme="majorHAnsi"/>
                <w:color w:val="auto"/>
                <w:sz w:val="18"/>
                <w:szCs w:val="18"/>
              </w:rPr>
              <w:t>Quality</w:t>
            </w:r>
          </w:p>
        </w:tc>
        <w:tc>
          <w:tcPr>
            <w:tcW w:w="0" w:type="dxa"/>
          </w:tcPr>
          <w:p w14:paraId="49D76044" w14:textId="0C9501C9" w:rsidR="00661672" w:rsidRPr="00EB5F49" w:rsidRDefault="00661672" w:rsidP="00661672">
            <w:pPr>
              <w:pStyle w:val="BodyText"/>
              <w:jc w:val="left"/>
              <w:rPr>
                <w:rFonts w:cstheme="majorHAnsi"/>
                <w:color w:val="auto"/>
                <w:sz w:val="18"/>
                <w:szCs w:val="18"/>
              </w:rPr>
            </w:pPr>
            <w:r w:rsidRPr="00EB5F49">
              <w:rPr>
                <w:rFonts w:cstheme="majorHAnsi"/>
                <w:color w:val="auto"/>
                <w:sz w:val="18"/>
                <w:szCs w:val="18"/>
              </w:rPr>
              <w:t>Results: MGD</w:t>
            </w:r>
            <w:r w:rsidR="00036BC6" w:rsidRPr="00EB5F49">
              <w:rPr>
                <w:rFonts w:cstheme="majorHAnsi"/>
                <w:color w:val="auto"/>
                <w:sz w:val="18"/>
                <w:szCs w:val="18"/>
              </w:rPr>
              <w:t xml:space="preserve"> per view</w:t>
            </w:r>
          </w:p>
        </w:tc>
      </w:tr>
      <w:tr w:rsidR="00661672" w:rsidRPr="00E44152" w14:paraId="59A97910" w14:textId="77777777" w:rsidTr="00241A4D">
        <w:trPr>
          <w:trHeight w:val="16"/>
        </w:trPr>
        <w:tc>
          <w:tcPr>
            <w:tcW w:w="0" w:type="dxa"/>
          </w:tcPr>
          <w:p w14:paraId="7CC5B163" w14:textId="5F602213" w:rsidR="00661672" w:rsidRPr="00E44152" w:rsidRDefault="00661672" w:rsidP="00661672">
            <w:pPr>
              <w:pStyle w:val="BodyText"/>
              <w:spacing w:before="0" w:after="0" w:line="240" w:lineRule="auto"/>
              <w:rPr>
                <w:rFonts w:cstheme="majorHAnsi"/>
                <w:b/>
                <w:sz w:val="18"/>
                <w:szCs w:val="18"/>
              </w:rPr>
            </w:pPr>
            <w:r w:rsidRPr="00E44152">
              <w:rPr>
                <w:rFonts w:cstheme="majorHAnsi"/>
                <w:b/>
                <w:sz w:val="18"/>
                <w:szCs w:val="18"/>
              </w:rPr>
              <w:t>Skaane et al.</w:t>
            </w:r>
            <w:r>
              <w:rPr>
                <w:rFonts w:cstheme="majorHAnsi"/>
                <w:b/>
                <w:sz w:val="18"/>
                <w:szCs w:val="18"/>
              </w:rPr>
              <w:t xml:space="preserve">, </w:t>
            </w:r>
            <w:r w:rsidRPr="00E44152">
              <w:rPr>
                <w:rFonts w:cstheme="majorHAnsi"/>
                <w:b/>
                <w:sz w:val="18"/>
                <w:szCs w:val="18"/>
              </w:rPr>
              <w:t>2013</w:t>
            </w:r>
            <w:r w:rsidR="00A34962">
              <w:rPr>
                <w:rFonts w:cstheme="majorHAnsi"/>
                <w:b/>
                <w:sz w:val="18"/>
                <w:szCs w:val="18"/>
              </w:rPr>
              <w:t>B</w:t>
            </w:r>
          </w:p>
          <w:p w14:paraId="47332F28" w14:textId="77777777" w:rsidR="00661672" w:rsidRPr="00E44152" w:rsidRDefault="00661672" w:rsidP="00661672">
            <w:pPr>
              <w:pStyle w:val="BodyText"/>
              <w:spacing w:before="0" w:after="0" w:line="240" w:lineRule="auto"/>
              <w:rPr>
                <w:rFonts w:cstheme="majorHAnsi"/>
                <w:sz w:val="18"/>
                <w:szCs w:val="18"/>
              </w:rPr>
            </w:pPr>
            <w:r w:rsidRPr="00E44152">
              <w:rPr>
                <w:rFonts w:cstheme="majorHAnsi"/>
                <w:sz w:val="18"/>
                <w:szCs w:val="18"/>
              </w:rPr>
              <w:t>OTS trial</w:t>
            </w:r>
          </w:p>
          <w:p w14:paraId="11A4E5AE" w14:textId="77777777" w:rsidR="00661672" w:rsidRPr="00E44152" w:rsidRDefault="00661672" w:rsidP="00661672">
            <w:pPr>
              <w:pStyle w:val="BodyText"/>
              <w:spacing w:before="0" w:after="0" w:line="240" w:lineRule="auto"/>
              <w:rPr>
                <w:rFonts w:cstheme="majorHAnsi"/>
                <w:sz w:val="18"/>
                <w:szCs w:val="18"/>
              </w:rPr>
            </w:pPr>
            <w:r w:rsidRPr="00E44152">
              <w:rPr>
                <w:rFonts w:cstheme="majorHAnsi"/>
                <w:sz w:val="18"/>
                <w:szCs w:val="18"/>
              </w:rPr>
              <w:t>High quality</w:t>
            </w:r>
          </w:p>
        </w:tc>
        <w:tc>
          <w:tcPr>
            <w:tcW w:w="0" w:type="dxa"/>
          </w:tcPr>
          <w:p w14:paraId="7EED3D1E" w14:textId="05A7E785" w:rsidR="00661672" w:rsidRPr="00E44152" w:rsidRDefault="00661672" w:rsidP="00661672">
            <w:pPr>
              <w:pStyle w:val="BodyText"/>
              <w:spacing w:before="0" w:after="0" w:line="240" w:lineRule="auto"/>
              <w:rPr>
                <w:rFonts w:cstheme="majorHAnsi"/>
                <w:sz w:val="18"/>
                <w:szCs w:val="18"/>
              </w:rPr>
            </w:pPr>
            <w:r w:rsidRPr="00E44152">
              <w:rPr>
                <w:rFonts w:cstheme="majorHAnsi"/>
                <w:sz w:val="18"/>
                <w:szCs w:val="18"/>
              </w:rPr>
              <w:t xml:space="preserve">FFDM + DBT: </w:t>
            </w:r>
            <w:r w:rsidR="00036BC6">
              <w:rPr>
                <w:rFonts w:cstheme="majorHAnsi"/>
                <w:sz w:val="18"/>
                <w:szCs w:val="18"/>
              </w:rPr>
              <w:t>3.53 mGy</w:t>
            </w:r>
            <w:r w:rsidRPr="00E44152">
              <w:rPr>
                <w:rFonts w:cstheme="majorHAnsi"/>
                <w:sz w:val="18"/>
                <w:szCs w:val="18"/>
              </w:rPr>
              <w:t xml:space="preserve"> </w:t>
            </w:r>
          </w:p>
          <w:p w14:paraId="6E4EA015" w14:textId="2449FAFD" w:rsidR="00661672" w:rsidRPr="00E44152" w:rsidRDefault="00036BC6" w:rsidP="00661672">
            <w:pPr>
              <w:pStyle w:val="BodyText"/>
              <w:spacing w:before="0" w:after="0" w:line="240" w:lineRule="auto"/>
              <w:rPr>
                <w:rFonts w:cstheme="majorHAnsi"/>
                <w:sz w:val="18"/>
                <w:szCs w:val="18"/>
              </w:rPr>
            </w:pPr>
            <w:r>
              <w:rPr>
                <w:rFonts w:cstheme="majorHAnsi"/>
                <w:sz w:val="18"/>
                <w:szCs w:val="18"/>
              </w:rPr>
              <w:t xml:space="preserve">FFDM alone: </w:t>
            </w:r>
            <w:r w:rsidR="00661672" w:rsidRPr="00E44152">
              <w:rPr>
                <w:rFonts w:cstheme="majorHAnsi"/>
                <w:sz w:val="18"/>
                <w:szCs w:val="18"/>
              </w:rPr>
              <w:t>1.58 mGy</w:t>
            </w:r>
          </w:p>
          <w:p w14:paraId="59602CF4" w14:textId="77777777" w:rsidR="00661672" w:rsidRPr="00E44152" w:rsidRDefault="00661672" w:rsidP="00661672">
            <w:pPr>
              <w:pStyle w:val="BodyText"/>
              <w:spacing w:before="0" w:after="0" w:line="240" w:lineRule="auto"/>
              <w:rPr>
                <w:rFonts w:cstheme="majorHAnsi"/>
                <w:sz w:val="18"/>
                <w:szCs w:val="18"/>
              </w:rPr>
            </w:pPr>
            <w:r w:rsidRPr="00E44152">
              <w:rPr>
                <w:rFonts w:cstheme="majorHAnsi"/>
                <w:sz w:val="18"/>
                <w:szCs w:val="18"/>
              </w:rPr>
              <w:t xml:space="preserve">Average breast thickness: 54mm </w:t>
            </w:r>
          </w:p>
        </w:tc>
      </w:tr>
    </w:tbl>
    <w:p w14:paraId="05CCE45D" w14:textId="3CB57FEB" w:rsidR="00737CCF" w:rsidRDefault="00E52C71" w:rsidP="00E52C71">
      <w:pPr>
        <w:pStyle w:val="BodyText"/>
      </w:pPr>
      <w:r w:rsidRPr="00E44152">
        <w:t xml:space="preserve">Coop et al. reported that radiation dose from DBT alone could be up to 30 percent lower than FFDM alone based </w:t>
      </w:r>
      <w:r>
        <w:t>on results from a Monte Carlo phantom study (</w:t>
      </w:r>
      <w:r w:rsidR="00D74CDC">
        <w:t xml:space="preserve">citing </w:t>
      </w:r>
      <w:r>
        <w:t>Baptista et al.</w:t>
      </w:r>
      <w:r w:rsidR="00D74CDC">
        <w:t>’s</w:t>
      </w:r>
      <w:r>
        <w:t xml:space="preserve"> 2014</w:t>
      </w:r>
      <w:r w:rsidR="00D74CDC">
        <w:t xml:space="preserve"> work</w:t>
      </w:r>
      <w:r>
        <w:t xml:space="preserve">). </w:t>
      </w:r>
      <w:r w:rsidR="00737CCF">
        <w:t>Coop et al. did not discuss differences in MGD by view (or combination of view). Therefore, we have presumed that the</w:t>
      </w:r>
      <w:r w:rsidR="00825F4F">
        <w:t>ir analysis</w:t>
      </w:r>
      <w:r w:rsidR="00737CCF">
        <w:t xml:space="preserve"> reported results are for two-view DBT and FFDM.</w:t>
      </w:r>
      <w:r w:rsidR="00825F4F">
        <w:t xml:space="preserve"> </w:t>
      </w:r>
    </w:p>
    <w:p w14:paraId="1C827C93" w14:textId="4B953E09" w:rsidR="00A34962" w:rsidRDefault="00825F4F" w:rsidP="00E52C71">
      <w:pPr>
        <w:pStyle w:val="BodyText"/>
      </w:pPr>
      <w:r>
        <w:t xml:space="preserve">Because Coop et al. did not provide detailed discussion of the MGD reported for the OTS trials, but these results are reported in the primary papers, we have </w:t>
      </w:r>
      <w:r w:rsidR="00A34962">
        <w:t>reported these rates in the table (</w:t>
      </w:r>
      <w:r w:rsidR="000E489E">
        <w:t>above</w:t>
      </w:r>
      <w:r w:rsidR="00A34962">
        <w:t>)</w:t>
      </w:r>
      <w:r>
        <w:t>.</w:t>
      </w:r>
      <w:r w:rsidR="00A34962">
        <w:t xml:space="preserve"> Skaane et al. (2013B) reported that the dose for FFDM + two-view DBT was 2.24 times higher than that reported for FFDM alone (an increase of 1.95 mGy). Both images were acquired using a single compression. In the OTS trial, w</w:t>
      </w:r>
      <w:r w:rsidR="00E52C71" w:rsidRPr="00E44152">
        <w:t xml:space="preserve">hen used in </w:t>
      </w:r>
      <w:r w:rsidR="00A34962">
        <w:t xml:space="preserve">two-view </w:t>
      </w:r>
      <w:r w:rsidR="00E52C71" w:rsidRPr="00E44152">
        <w:t xml:space="preserve">combination mode, this is slightly over double the radiation dose compared to FFDM alone. </w:t>
      </w:r>
    </w:p>
    <w:p w14:paraId="72780833" w14:textId="673FFAB9" w:rsidR="00E52C71" w:rsidRPr="00E44152" w:rsidRDefault="00E52C71" w:rsidP="00E52C71">
      <w:pPr>
        <w:pStyle w:val="BodyText"/>
      </w:pPr>
      <w:r w:rsidRPr="00E44152">
        <w:t>Coop et al. also cited four smaller studies</w:t>
      </w:r>
      <w:r w:rsidR="00163279">
        <w:t>,</w:t>
      </w:r>
      <w:r w:rsidRPr="00E44152">
        <w:t xml:space="preserve"> which noted that the radiation dose for DBT and FFDM alone is approximately the same, and therefore the radiation dose for FFDM + DBT is about double that of FFDM alone. All the studies included in Coop et al.’s review stated that radiation doses (measured as MGD) were below the maximum per view set out by the FDA of 3</w:t>
      </w:r>
      <w:r>
        <w:t>.0</w:t>
      </w:r>
      <w:r w:rsidRPr="00E44152">
        <w:t xml:space="preserve">mGy per </w:t>
      </w:r>
      <w:r w:rsidR="00B3494F" w:rsidRPr="00E44152">
        <w:t>acquisition and</w:t>
      </w:r>
      <w:r w:rsidRPr="00E44152">
        <w:t xml:space="preserve"> were below FDA-approved limits for acceptable risk. </w:t>
      </w:r>
    </w:p>
    <w:p w14:paraId="01DF908E" w14:textId="1CC31321" w:rsidR="00E52C71" w:rsidRDefault="00E52C71" w:rsidP="00E52C71">
      <w:pPr>
        <w:pStyle w:val="BodyText"/>
      </w:pPr>
      <w:r w:rsidRPr="00E44152">
        <w:t>Svahn et al.’s (2015</w:t>
      </w:r>
      <w:r w:rsidR="00674FCD">
        <w:t>A</w:t>
      </w:r>
      <w:r w:rsidRPr="00E44152">
        <w:t xml:space="preserve">) literature review reported on radiation dose ratios presented in 17 papers comparing radiation dose estimates for DBT to FFDM. </w:t>
      </w:r>
      <w:r w:rsidR="00674FCD">
        <w:t xml:space="preserve">Different studies used different views and combinations of views (see bullet points below). </w:t>
      </w:r>
      <w:r>
        <w:t xml:space="preserve">Pooled analysis was not performed. </w:t>
      </w:r>
      <w:r w:rsidRPr="00E44152">
        <w:t xml:space="preserve">Five different </w:t>
      </w:r>
      <w:r w:rsidR="00610DC6">
        <w:t xml:space="preserve">DBT </w:t>
      </w:r>
      <w:r w:rsidRPr="00E44152">
        <w:t>systems were used</w:t>
      </w:r>
      <w:r w:rsidR="004330B6">
        <w:t xml:space="preserve"> (</w:t>
      </w:r>
      <w:r w:rsidR="00674FCD">
        <w:t>GE, Hologic, Siemens, XCounter and Sectra</w:t>
      </w:r>
      <w:r w:rsidR="004330B6">
        <w:t>)</w:t>
      </w:r>
      <w:r w:rsidR="00674FCD">
        <w:t>, although only the Hologic system had FDA approval (the other models were prototypes)</w:t>
      </w:r>
      <w:r w:rsidRPr="00E44152">
        <w:t>.</w:t>
      </w:r>
      <w:r>
        <w:t xml:space="preserve"> Svahn et al. </w:t>
      </w:r>
      <w:r w:rsidRPr="00E44152">
        <w:t xml:space="preserve">found that, using the Hologic system for </w:t>
      </w:r>
      <w:r w:rsidR="00610DC6">
        <w:t xml:space="preserve">DBT </w:t>
      </w:r>
      <w:r w:rsidRPr="00E44152">
        <w:t xml:space="preserve">and other systems for </w:t>
      </w:r>
      <w:r>
        <w:t>FFDM</w:t>
      </w:r>
      <w:r w:rsidRPr="00E44152">
        <w:t>, DBT was associated with a wide range of doses</w:t>
      </w:r>
      <w:r w:rsidR="00252814">
        <w:t xml:space="preserve"> depending </w:t>
      </w:r>
      <w:r w:rsidRPr="00E44152">
        <w:t>on the view and whether DBT was integrated with FFDM</w:t>
      </w:r>
      <w:r w:rsidR="00E162F1">
        <w:t xml:space="preserve"> or used alone</w:t>
      </w:r>
      <w:r w:rsidR="00D923AD">
        <w:t>:</w:t>
      </w:r>
      <w:r w:rsidRPr="00E44152">
        <w:t xml:space="preserve"> </w:t>
      </w:r>
    </w:p>
    <w:p w14:paraId="78B94D28" w14:textId="4EE0F1BC" w:rsidR="00E52C71" w:rsidRDefault="00E52C71" w:rsidP="00E52C71">
      <w:pPr>
        <w:pStyle w:val="List-BulletLvl1"/>
      </w:pPr>
      <w:r w:rsidRPr="00E44152">
        <w:t xml:space="preserve">In </w:t>
      </w:r>
      <w:r w:rsidR="00F56AC5">
        <w:t xml:space="preserve">seven </w:t>
      </w:r>
      <w:r w:rsidR="00465797">
        <w:t xml:space="preserve">studies using </w:t>
      </w:r>
      <w:r w:rsidR="0041712F">
        <w:t>DBT</w:t>
      </w:r>
      <w:r w:rsidR="0041712F">
        <w:rPr>
          <w:vertAlign w:val="subscript"/>
        </w:rPr>
        <w:t>MLO</w:t>
      </w:r>
      <w:r>
        <w:t>,</w:t>
      </w:r>
      <w:r w:rsidRPr="00E44152">
        <w:t xml:space="preserve"> dose ratios (D</w:t>
      </w:r>
      <w:r w:rsidRPr="00E44152">
        <w:rPr>
          <w:vertAlign w:val="subscript"/>
        </w:rPr>
        <w:t>DBT</w:t>
      </w:r>
      <w:r w:rsidRPr="00E44152">
        <w:t>/D</w:t>
      </w:r>
      <w:r w:rsidRPr="00E44152">
        <w:rPr>
          <w:vertAlign w:val="subscript"/>
        </w:rPr>
        <w:t>FFDM</w:t>
      </w:r>
      <w:r w:rsidRPr="00E44152">
        <w:t>) range</w:t>
      </w:r>
      <w:r>
        <w:t>d</w:t>
      </w:r>
      <w:r w:rsidRPr="00E44152">
        <w:t xml:space="preserve"> from 0.34 to 1.0 (that is, the radiation dose is lower than or comparable to FFDM). </w:t>
      </w:r>
    </w:p>
    <w:p w14:paraId="15CBBD33" w14:textId="44859004" w:rsidR="00465797" w:rsidRDefault="00465797" w:rsidP="00E52C71">
      <w:pPr>
        <w:pStyle w:val="List-BulletLvl1"/>
      </w:pPr>
      <w:r>
        <w:t xml:space="preserve">In </w:t>
      </w:r>
      <w:r w:rsidR="00F56AC5">
        <w:t xml:space="preserve">five </w:t>
      </w:r>
      <w:r>
        <w:t xml:space="preserve">studies using </w:t>
      </w:r>
      <w:r w:rsidRPr="00474122">
        <w:t>two</w:t>
      </w:r>
      <w:r w:rsidRPr="00E44152">
        <w:t>-view DBT</w:t>
      </w:r>
      <w:r>
        <w:t xml:space="preserve">, dose ratios </w:t>
      </w:r>
      <w:r w:rsidR="00C144E3" w:rsidRPr="00E44152">
        <w:t>(D</w:t>
      </w:r>
      <w:r w:rsidR="00C144E3" w:rsidRPr="00E44152">
        <w:rPr>
          <w:vertAlign w:val="subscript"/>
        </w:rPr>
        <w:t>DBT</w:t>
      </w:r>
      <w:r w:rsidR="00C144E3" w:rsidRPr="00E44152">
        <w:t>/D</w:t>
      </w:r>
      <w:r w:rsidR="00C144E3" w:rsidRPr="00E44152">
        <w:rPr>
          <w:vertAlign w:val="subscript"/>
        </w:rPr>
        <w:t>FFDM</w:t>
      </w:r>
      <w:r w:rsidR="00C144E3" w:rsidRPr="00E44152">
        <w:t xml:space="preserve">) </w:t>
      </w:r>
      <w:r>
        <w:t>ranged</w:t>
      </w:r>
      <w:r w:rsidRPr="00E44152">
        <w:t xml:space="preserve"> from 0.68 to 1.7</w:t>
      </w:r>
      <w:r w:rsidR="00B357D9">
        <w:t xml:space="preserve"> </w:t>
      </w:r>
      <w:r w:rsidR="00B357D9" w:rsidRPr="00E44152">
        <w:t>(</w:t>
      </w:r>
      <w:r w:rsidRPr="00E44152">
        <w:t xml:space="preserve">i.e., providing a lower dose or </w:t>
      </w:r>
      <w:r>
        <w:t xml:space="preserve">up to </w:t>
      </w:r>
      <w:r w:rsidRPr="00E44152">
        <w:t>70% more than FFDM alone).</w:t>
      </w:r>
    </w:p>
    <w:p w14:paraId="4C5EF874" w14:textId="40E1EF36" w:rsidR="00E52C71" w:rsidRDefault="00B52FE0">
      <w:pPr>
        <w:pStyle w:val="List-BulletLvl1"/>
      </w:pPr>
      <w:r>
        <w:t xml:space="preserve">In </w:t>
      </w:r>
      <w:r w:rsidR="00B357D9">
        <w:t xml:space="preserve">studies combining </w:t>
      </w:r>
      <w:r w:rsidR="0041712F">
        <w:t>DBT</w:t>
      </w:r>
      <w:r w:rsidR="0041712F">
        <w:rPr>
          <w:vertAlign w:val="subscript"/>
        </w:rPr>
        <w:t xml:space="preserve">MLO </w:t>
      </w:r>
      <w:r w:rsidRPr="00E44152">
        <w:t>with FFDM</w:t>
      </w:r>
      <w:r>
        <w:t>,</w:t>
      </w:r>
      <w:r w:rsidRPr="00E44152">
        <w:t xml:space="preserve"> radiation dose ratios </w:t>
      </w:r>
      <w:r>
        <w:t xml:space="preserve">increased </w:t>
      </w:r>
      <w:r w:rsidRPr="00E44152">
        <w:t>slightly: 1.03 to 1.50</w:t>
      </w:r>
      <w:r w:rsidR="00CA2B32">
        <w:t xml:space="preserve"> (</w:t>
      </w:r>
      <w:r w:rsidR="00CA2B32">
        <w:rPr>
          <w:i/>
        </w:rPr>
        <w:t xml:space="preserve">NB </w:t>
      </w:r>
      <w:r w:rsidR="00CA2B32">
        <w:t>higher dose ratio was associated with FFDM; lower dose ratio was associated with DM</w:t>
      </w:r>
      <w:r w:rsidR="00CA2B32">
        <w:rPr>
          <w:vertAlign w:val="subscript"/>
        </w:rPr>
        <w:t>CC</w:t>
      </w:r>
      <w:r w:rsidR="00CA2B32">
        <w:t>)</w:t>
      </w:r>
      <w:r w:rsidRPr="00E44152">
        <w:t>.</w:t>
      </w:r>
    </w:p>
    <w:p w14:paraId="262B40D2" w14:textId="77777777" w:rsidR="00263AEA" w:rsidRDefault="00E52C71" w:rsidP="00E52C71">
      <w:pPr>
        <w:pStyle w:val="List-BulletLvl1"/>
      </w:pPr>
      <w:r w:rsidRPr="00E44152">
        <w:lastRenderedPageBreak/>
        <w:t xml:space="preserve">For FFDM + two-view DBT, the dose ratio </w:t>
      </w:r>
      <w:r w:rsidR="00CA2B32" w:rsidRPr="00E44152">
        <w:t>(D</w:t>
      </w:r>
      <w:r w:rsidR="00CA2B32" w:rsidRPr="00E44152">
        <w:rPr>
          <w:vertAlign w:val="subscript"/>
        </w:rPr>
        <w:t>DBT</w:t>
      </w:r>
      <w:r w:rsidR="00CA2B32" w:rsidRPr="00E44152">
        <w:t>/D</w:t>
      </w:r>
      <w:r w:rsidR="00CA2B32" w:rsidRPr="00E44152">
        <w:rPr>
          <w:vertAlign w:val="subscript"/>
        </w:rPr>
        <w:t>FFDM</w:t>
      </w:r>
      <w:r w:rsidR="00CA2B32" w:rsidRPr="00E44152">
        <w:t xml:space="preserve">) </w:t>
      </w:r>
      <w:r w:rsidRPr="00E44152">
        <w:t>was slight</w:t>
      </w:r>
      <w:r>
        <w:t>ly</w:t>
      </w:r>
      <w:r w:rsidRPr="00E44152">
        <w:t xml:space="preserve"> more than double: 2.0 to 2.23.</w:t>
      </w:r>
    </w:p>
    <w:p w14:paraId="726E50D4" w14:textId="7DEAD0D4" w:rsidR="00E52C71" w:rsidRDefault="00263AEA" w:rsidP="00E52C71">
      <w:pPr>
        <w:pStyle w:val="List-BulletLvl1"/>
      </w:pPr>
      <w:r>
        <w:t xml:space="preserve">For two-view DBT + s2DM, dose was reduced. </w:t>
      </w:r>
    </w:p>
    <w:p w14:paraId="0D1FDB4A" w14:textId="5316D92F" w:rsidR="00E52C71" w:rsidRDefault="00E52C71" w:rsidP="00E52C71">
      <w:pPr>
        <w:pStyle w:val="BodyText"/>
      </w:pPr>
      <w:r w:rsidRPr="00E44152">
        <w:t>For combined FFDM + DBT, radiation doses were elevated</w:t>
      </w:r>
      <w:r w:rsidR="004A4DCA">
        <w:t xml:space="preserve"> and </w:t>
      </w:r>
      <w:r w:rsidR="002E06F1">
        <w:t>like</w:t>
      </w:r>
      <w:r w:rsidR="004A4DCA">
        <w:t xml:space="preserve"> those reported in Coop et al.</w:t>
      </w:r>
      <w:r w:rsidRPr="00E44152">
        <w:t xml:space="preserve"> </w:t>
      </w:r>
      <w:r w:rsidR="000430E9">
        <w:t xml:space="preserve">Svahn et al.’s findings reported that </w:t>
      </w:r>
      <w:r>
        <w:t xml:space="preserve">when two-view DBT alone is used, it results in a generally similar dose as FFDM alone. For FFDM + DBT, the dose levels were substantially higher (about twice that of FFDM alone). </w:t>
      </w:r>
      <w:r w:rsidR="000430E9">
        <w:t>Svahn et al. also discussed the use of s2DM, which is discussed below.</w:t>
      </w:r>
      <w:r>
        <w:t xml:space="preserve"> </w:t>
      </w:r>
    </w:p>
    <w:p w14:paraId="1A2C6C8B" w14:textId="474D57E4" w:rsidR="00E52C71" w:rsidRPr="00EB5F49" w:rsidRDefault="00E52C71" w:rsidP="00E52C71">
      <w:pPr>
        <w:pStyle w:val="BodyText-GREEN"/>
        <w:rPr>
          <w:b/>
          <w:color w:val="auto"/>
        </w:rPr>
      </w:pPr>
      <w:r w:rsidRPr="00EB5F49">
        <w:rPr>
          <w:b/>
          <w:color w:val="auto"/>
        </w:rPr>
        <w:t>Randomised controlled trial</w:t>
      </w:r>
      <w:r w:rsidR="008A7453" w:rsidRPr="00EB5F49">
        <w:rPr>
          <w:b/>
          <w:color w:val="auto"/>
        </w:rPr>
        <w:t>s</w:t>
      </w:r>
      <w:r w:rsidR="00266C50" w:rsidRPr="00EB5F49">
        <w:rPr>
          <w:b/>
          <w:color w:val="auto"/>
        </w:rPr>
        <w:t xml:space="preserve"> and prospective studies</w:t>
      </w:r>
    </w:p>
    <w:p w14:paraId="354CCEFD" w14:textId="7C0E3F8D" w:rsidR="00E52C71" w:rsidRPr="00E44152" w:rsidRDefault="00E52C71" w:rsidP="00E52C71">
      <w:pPr>
        <w:pStyle w:val="BodyText"/>
      </w:pPr>
      <w:r w:rsidRPr="00E44152">
        <w:t>No information about radiation dose was provided in Maxwell et al.’s 2016 RCT.</w:t>
      </w:r>
      <w:r w:rsidR="00266C50">
        <w:t xml:space="preserve"> Information from the STORM and OTS trials is discussed in Coop et al.’s systematic review.</w:t>
      </w:r>
    </w:p>
    <w:p w14:paraId="5EAD861E" w14:textId="77777777" w:rsidR="00E52C71" w:rsidRPr="00EB5F49" w:rsidRDefault="00E52C71" w:rsidP="00E52C71">
      <w:pPr>
        <w:pStyle w:val="BodyText-GREEN"/>
        <w:rPr>
          <w:b/>
          <w:color w:val="auto"/>
        </w:rPr>
      </w:pPr>
      <w:r w:rsidRPr="00EB5F49">
        <w:rPr>
          <w:b/>
          <w:color w:val="auto"/>
        </w:rPr>
        <w:t>Retrospective observational studies</w:t>
      </w:r>
    </w:p>
    <w:p w14:paraId="41FF0E4E" w14:textId="75617C8E" w:rsidR="00E52C71" w:rsidRPr="002846BE" w:rsidRDefault="00E52C71" w:rsidP="00E52C71">
      <w:pPr>
        <w:pStyle w:val="BodyText"/>
      </w:pPr>
      <w:r w:rsidRPr="00E44152">
        <w:t xml:space="preserve">This review identified </w:t>
      </w:r>
      <w:r w:rsidR="00D0437E">
        <w:t>four</w:t>
      </w:r>
      <w:r w:rsidR="007816DE">
        <w:t xml:space="preserve"> </w:t>
      </w:r>
      <w:r w:rsidRPr="002846BE">
        <w:t>retrospective observational studies that discussed radiation dose</w:t>
      </w:r>
      <w:r w:rsidR="007816DE">
        <w:t xml:space="preserve"> (</w:t>
      </w:r>
      <w:r w:rsidR="001526D3">
        <w:t xml:space="preserve">Durand et al., 2015; </w:t>
      </w:r>
      <w:r w:rsidR="007816DE">
        <w:t>Shin et al., 2015; Olgar et al., 2012</w:t>
      </w:r>
      <w:r w:rsidR="00D0437E">
        <w:t>; Zuley et al., 2010</w:t>
      </w:r>
      <w:r w:rsidR="007816DE">
        <w:t>)</w:t>
      </w:r>
      <w:r w:rsidRPr="002846BE">
        <w:t xml:space="preserve">. </w:t>
      </w:r>
    </w:p>
    <w:p w14:paraId="70D4A544" w14:textId="4D0628A8" w:rsidR="00E52C71" w:rsidRPr="00E44152" w:rsidRDefault="00E52C71" w:rsidP="00E52C71">
      <w:pPr>
        <w:pStyle w:val="BodyText"/>
      </w:pPr>
      <w:r w:rsidRPr="002846BE">
        <w:t xml:space="preserve">The following results mirror the findings from the </w:t>
      </w:r>
      <w:r>
        <w:t xml:space="preserve">Hologic Selenia Dimensions technical evaluation (Strudley et al., 2014), and Svahn et al.’s review that the </w:t>
      </w:r>
      <w:r w:rsidR="00465FB2">
        <w:t>MGD varies depending on which combination and views are used to acquire images. Overall, MGD for all combinations studied to date fall below approved quality standards</w:t>
      </w:r>
      <w:r w:rsidR="008627DE">
        <w:t xml:space="preserve"> limits</w:t>
      </w:r>
      <w:r>
        <w:t>.</w:t>
      </w:r>
    </w:p>
    <w:p w14:paraId="3449056D" w14:textId="6018F0A0" w:rsidR="006313C4" w:rsidRDefault="000E3599" w:rsidP="006313C4">
      <w:pPr>
        <w:pStyle w:val="BodyText"/>
      </w:pPr>
      <w:r>
        <w:t xml:space="preserve">Shin et al. (2015) conducted a retrospective performance study of 149 women to compare MGD </w:t>
      </w:r>
      <w:r w:rsidR="006313C4">
        <w:t xml:space="preserve">(reported as average glandular dose) </w:t>
      </w:r>
      <w:r>
        <w:t xml:space="preserve">between </w:t>
      </w:r>
      <w:r w:rsidR="0041712F">
        <w:t>DBT</w:t>
      </w:r>
      <w:r w:rsidR="0041712F">
        <w:rPr>
          <w:vertAlign w:val="subscript"/>
        </w:rPr>
        <w:t xml:space="preserve">MLO </w:t>
      </w:r>
      <w:r w:rsidR="00465FB2">
        <w:t xml:space="preserve">plus </w:t>
      </w:r>
      <w:r w:rsidR="0041712F">
        <w:t>DM</w:t>
      </w:r>
      <w:r w:rsidR="0041712F">
        <w:rPr>
          <w:vertAlign w:val="subscript"/>
        </w:rPr>
        <w:t>CC</w:t>
      </w:r>
      <w:r w:rsidR="00465FB2">
        <w:t xml:space="preserve"> with FFDM.</w:t>
      </w:r>
      <w:r w:rsidR="006313C4">
        <w:t xml:space="preserve"> </w:t>
      </w:r>
      <w:r w:rsidR="004B1115">
        <w:t xml:space="preserve">While the study population included </w:t>
      </w:r>
      <w:r w:rsidR="00916AE2">
        <w:t xml:space="preserve">some </w:t>
      </w:r>
      <w:r w:rsidR="004B1115">
        <w:t>symptomatic women, Shin et al.’s study provide</w:t>
      </w:r>
      <w:r w:rsidR="00231917">
        <w:t>s</w:t>
      </w:r>
      <w:r w:rsidR="004B1115">
        <w:t xml:space="preserve"> useful information about radiation dose and has therefore been included. </w:t>
      </w:r>
      <w:r w:rsidR="006313C4">
        <w:t xml:space="preserve">Shin et al. </w:t>
      </w:r>
      <w:r>
        <w:t xml:space="preserve">found that the mean MGD of </w:t>
      </w:r>
      <w:r w:rsidR="0041712F">
        <w:t>DBT</w:t>
      </w:r>
      <w:r w:rsidR="0041712F">
        <w:rPr>
          <w:vertAlign w:val="subscript"/>
        </w:rPr>
        <w:t xml:space="preserve">MLO </w:t>
      </w:r>
      <w:r w:rsidR="0041712F">
        <w:t>+ DM</w:t>
      </w:r>
      <w:r w:rsidR="0041712F">
        <w:rPr>
          <w:vertAlign w:val="subscript"/>
        </w:rPr>
        <w:t xml:space="preserve">CC </w:t>
      </w:r>
      <w:r>
        <w:t>was significantly higher than that of FFDM (</w:t>
      </w:r>
      <w:r>
        <w:rPr>
          <w:i/>
        </w:rPr>
        <w:t>p</w:t>
      </w:r>
      <w:r>
        <w:t xml:space="preserve">&lt;.001). Breast thickness was significantly associated with the MGD of the </w:t>
      </w:r>
      <w:r w:rsidRPr="00D86CAB">
        <w:t xml:space="preserve">screening </w:t>
      </w:r>
      <w:r>
        <w:t>strategies</w:t>
      </w:r>
      <w:r w:rsidR="006313C4">
        <w:t>. B</w:t>
      </w:r>
      <w:r>
        <w:t>oth MGDs increased with breast thickness (</w:t>
      </w:r>
      <w:r>
        <w:rPr>
          <w:i/>
        </w:rPr>
        <w:t>p</w:t>
      </w:r>
      <w:r>
        <w:t xml:space="preserve">&lt;.001). </w:t>
      </w:r>
      <w:r w:rsidR="007E4ADF">
        <w:t xml:space="preserve">Shin et al. also found that MGD was affected by density as well, reporting that MGD </w:t>
      </w:r>
      <w:r w:rsidR="00D516EC">
        <w:t>increased</w:t>
      </w:r>
      <w:r w:rsidR="007E4ADF">
        <w:t xml:space="preserve"> in women with dense and thick breasts compared to fatty and thin breasts. Finally, they concluded that single view DBT plus single view 2D digital mammography decreased radiation dose and improved diagnostic performance (reflecting that the risks associated with radiation exposure need to be balanced with improved detection and diagnosis) compared to FFDM. </w:t>
      </w:r>
      <w:r w:rsidR="00936116">
        <w:t>Shin et al. also noted that for women with dense breasts (BIRADS level</w:t>
      </w:r>
      <w:r w:rsidR="00F84061">
        <w:t>s</w:t>
      </w:r>
      <w:r w:rsidR="00936116">
        <w:t xml:space="preserve"> 3 to 4)</w:t>
      </w:r>
      <w:r w:rsidR="00F84061">
        <w:t>, sensitivity was increased to 89.8% with DBT</w:t>
      </w:r>
      <w:r w:rsidR="00F84061">
        <w:rPr>
          <w:vertAlign w:val="subscript"/>
        </w:rPr>
        <w:t>MLO</w:t>
      </w:r>
      <w:r w:rsidR="00F84061">
        <w:t xml:space="preserve"> </w:t>
      </w:r>
      <w:r w:rsidR="0041712F">
        <w:t>+</w:t>
      </w:r>
      <w:r w:rsidR="00F84061">
        <w:t xml:space="preserve"> DM</w:t>
      </w:r>
      <w:r w:rsidR="00F84061">
        <w:rPr>
          <w:vertAlign w:val="subscript"/>
        </w:rPr>
        <w:t>CC</w:t>
      </w:r>
      <w:r w:rsidR="00F84061">
        <w:t xml:space="preserve"> compared to FFDM (83.1%) although this was only slightly higher than the increase in sensitivity reported for women with less dense breasts (88.2% with DBT</w:t>
      </w:r>
      <w:r w:rsidR="00F84061">
        <w:rPr>
          <w:vertAlign w:val="subscript"/>
        </w:rPr>
        <w:t>MLO</w:t>
      </w:r>
      <w:r w:rsidR="00F84061">
        <w:t xml:space="preserve"> plus DM</w:t>
      </w:r>
      <w:r w:rsidR="00F84061">
        <w:rPr>
          <w:vertAlign w:val="subscript"/>
        </w:rPr>
        <w:t xml:space="preserve">CC </w:t>
      </w:r>
      <w:r w:rsidR="00F84061" w:rsidRPr="00AC23E4">
        <w:t xml:space="preserve">compared to 78.4% </w:t>
      </w:r>
      <w:r w:rsidR="00F84061" w:rsidRPr="00C439E3">
        <w:t>f</w:t>
      </w:r>
      <w:r w:rsidR="00F84061" w:rsidRPr="00F84061">
        <w:t>or</w:t>
      </w:r>
      <w:r w:rsidR="00F84061">
        <w:t xml:space="preserve"> FFDM).</w:t>
      </w:r>
      <w:r w:rsidR="004B1115">
        <w:t xml:space="preserve"> </w:t>
      </w:r>
    </w:p>
    <w:p w14:paraId="1938DA81" w14:textId="1B90184B" w:rsidR="000E3599" w:rsidRPr="00030828" w:rsidRDefault="007E4ADF" w:rsidP="00C439E3">
      <w:pPr>
        <w:pStyle w:val="BodyText"/>
      </w:pPr>
      <w:r w:rsidRPr="00E44152">
        <w:t>Durand et al. (201</w:t>
      </w:r>
      <w:r>
        <w:t>5</w:t>
      </w:r>
      <w:r w:rsidRPr="00E44152">
        <w:t xml:space="preserve">) compared the radiation dose for one DBT view, one </w:t>
      </w:r>
      <w:r>
        <w:t xml:space="preserve">2D </w:t>
      </w:r>
      <w:r w:rsidRPr="00E44152">
        <w:t xml:space="preserve">view and one </w:t>
      </w:r>
      <w:r>
        <w:t xml:space="preserve">DBT + 2D digital mammography </w:t>
      </w:r>
      <w:r w:rsidRPr="00E44152">
        <w:t>view</w:t>
      </w:r>
      <w:r w:rsidR="00922885">
        <w:t xml:space="preserve"> </w:t>
      </w:r>
      <w:r>
        <w:t xml:space="preserve">but did not specify which projections </w:t>
      </w:r>
      <w:r w:rsidR="00922885">
        <w:t xml:space="preserve">(MLO or CC) </w:t>
      </w:r>
      <w:r>
        <w:t xml:space="preserve">were used. The authors reported </w:t>
      </w:r>
      <w:r w:rsidRPr="00E44152">
        <w:t xml:space="preserve">that the radiation dose for a </w:t>
      </w:r>
      <w:r>
        <w:t xml:space="preserve">one view </w:t>
      </w:r>
      <w:r w:rsidR="000C28DC">
        <w:t>FF</w:t>
      </w:r>
      <w:r w:rsidRPr="00E44152">
        <w:t xml:space="preserve">DM + DBT examination was higher than that for </w:t>
      </w:r>
      <w:r>
        <w:t>one 2D view. One view DBT also had a high radiation dose compared to 2D alone. Overall</w:t>
      </w:r>
      <w:r w:rsidRPr="00E44152">
        <w:t>, the dose</w:t>
      </w:r>
      <w:r>
        <w:t>s</w:t>
      </w:r>
      <w:r w:rsidRPr="00E44152">
        <w:t xml:space="preserve"> for </w:t>
      </w:r>
      <w:r>
        <w:t xml:space="preserve">all views were </w:t>
      </w:r>
      <w:r w:rsidRPr="00E44152">
        <w:t xml:space="preserve">still below the FDA radiation dose safety limits. </w:t>
      </w:r>
      <w:r w:rsidR="000E3599" w:rsidRPr="00030828">
        <w:t>Durand et al</w:t>
      </w:r>
      <w:r w:rsidR="000E3599">
        <w:t>.</w:t>
      </w:r>
      <w:r w:rsidR="000E3599" w:rsidRPr="00030828">
        <w:t xml:space="preserve"> reported lower doses for all </w:t>
      </w:r>
      <w:r w:rsidR="000E3599" w:rsidRPr="00D86CAB">
        <w:t xml:space="preserve">screening </w:t>
      </w:r>
      <w:r w:rsidR="000E3599">
        <w:t>strategies</w:t>
      </w:r>
      <w:r w:rsidR="000E3599" w:rsidRPr="00030828">
        <w:t xml:space="preserve"> than the other studies. </w:t>
      </w:r>
      <w:r w:rsidR="00922885">
        <w:t>T</w:t>
      </w:r>
      <w:r w:rsidR="000E3599" w:rsidRPr="00030828">
        <w:t xml:space="preserve">his </w:t>
      </w:r>
      <w:r w:rsidR="00922885">
        <w:t xml:space="preserve">may be because </w:t>
      </w:r>
      <w:r w:rsidR="000E3599" w:rsidRPr="00030828">
        <w:t xml:space="preserve">the average breast thickness of that study is lower than that for other studies. Higher breast thickness requires a higher radiation dose to gain effective images. </w:t>
      </w:r>
    </w:p>
    <w:p w14:paraId="57582880" w14:textId="6DC99480" w:rsidR="00C476B4" w:rsidRDefault="00E52C71" w:rsidP="00D516EC">
      <w:pPr>
        <w:pStyle w:val="BodyText"/>
        <w:rPr>
          <w:b/>
          <w:bCs/>
          <w:color w:val="36424A" w:themeColor="accent1"/>
          <w:sz w:val="18"/>
          <w:szCs w:val="18"/>
        </w:rPr>
      </w:pPr>
      <w:r w:rsidRPr="00E44152">
        <w:t>Zuley et al</w:t>
      </w:r>
      <w:r>
        <w:t>.</w:t>
      </w:r>
      <w:r w:rsidRPr="00E44152">
        <w:t xml:space="preserve"> (2010) reported that the radiation used to acquire DBT images sets was the same as that used to acquire standard FFDM images, with average mid-breast dose of about 2mGy per view</w:t>
      </w:r>
      <w:r>
        <w:t xml:space="preserve">. No further specification of radiation dose was provided (therefore this study is not included in </w:t>
      </w:r>
      <w:r w:rsidR="00D516EC">
        <w:t xml:space="preserve">Table 25, </w:t>
      </w:r>
      <w:r w:rsidR="00C476B4">
        <w:t>overleaf</w:t>
      </w:r>
      <w:r>
        <w:t>)</w:t>
      </w:r>
      <w:r w:rsidRPr="00E44152">
        <w:t xml:space="preserve">. </w:t>
      </w:r>
      <w:r w:rsidR="00C476B4">
        <w:br w:type="page"/>
      </w:r>
    </w:p>
    <w:p w14:paraId="28D99203" w14:textId="36CDE2F7" w:rsidR="00E52C71" w:rsidRPr="00EB5F49" w:rsidRDefault="00661672" w:rsidP="00661672">
      <w:pPr>
        <w:pStyle w:val="Caption"/>
        <w:rPr>
          <w:b w:val="0"/>
          <w:color w:val="auto"/>
        </w:rPr>
      </w:pPr>
      <w:r>
        <w:lastRenderedPageBreak/>
        <w:t xml:space="preserve">Table </w:t>
      </w:r>
      <w:r w:rsidR="002532CE">
        <w:t>2</w:t>
      </w:r>
      <w:r w:rsidR="00D516EC">
        <w:t>5</w:t>
      </w:r>
      <w:r w:rsidR="002532CE">
        <w:t>:</w:t>
      </w:r>
      <w:r>
        <w:t xml:space="preserve"> </w:t>
      </w:r>
      <w:r w:rsidR="00E07682">
        <w:t>MGD reported in r</w:t>
      </w:r>
      <w:r w:rsidRPr="00AC6DE7">
        <w:t xml:space="preserve">etrospective studies </w:t>
      </w:r>
      <w:r w:rsidR="00E07682">
        <w:t>comparing FFDM + DBT to DBT (either 1 or 2 view)</w:t>
      </w:r>
    </w:p>
    <w:tbl>
      <w:tblPr>
        <w:tblW w:w="9214"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25 presents MGD for two retrospective studies comparing FFDM + DBT to DBT (either 1 or 2 view). &#10;&#10;The Durand et al 2015 study used bilateral DBT and FFDM views acquired under a single compression using Hologic Selenia Dimensions system. The sample included FFDM + DBT: 8591, and FFDM: 9364. Average breast thickness (mm) was 42 (NB breast phantom). FFDM + DBT MGD was DBT (2 view) MGD was 2.65. DBT (1 view) MGD was 1.45. FFDM (1 view) MGD was 1.2.&#10;&#10;The Shin et al. 2015 study used bilateral FFDM + DBT using Hologic Selenia Dimensions system. The sample included 149 Korean women (including 61 asymptomatic women recalled from screening) referred for diagnostic work up, the median age = 50y. Average breast thickness (mm) was 48. DBT (2 view) MGD was 1.74 (0.93 – 5.02) (p&lt;.001 compared to MGD for FFDM). FFDM (2 view) MGD was 1.63 (0.68 – 7.41).&#10;"/>
      </w:tblPr>
      <w:tblGrid>
        <w:gridCol w:w="1017"/>
        <w:gridCol w:w="1732"/>
        <w:gridCol w:w="1405"/>
        <w:gridCol w:w="1112"/>
        <w:gridCol w:w="789"/>
        <w:gridCol w:w="790"/>
        <w:gridCol w:w="789"/>
        <w:gridCol w:w="790"/>
        <w:gridCol w:w="790"/>
      </w:tblGrid>
      <w:tr w:rsidR="00EB5F49" w:rsidRPr="00EB5F49" w14:paraId="66F9A1DC" w14:textId="77777777" w:rsidTr="00241A4D">
        <w:trPr>
          <w:trHeight w:val="1337"/>
          <w:tblHeader/>
        </w:trPr>
        <w:tc>
          <w:tcPr>
            <w:tcW w:w="1017" w:type="dxa"/>
            <w:shd w:val="clear" w:color="auto" w:fill="77B800" w:themeFill="background2"/>
          </w:tcPr>
          <w:p w14:paraId="3DC3374F" w14:textId="049B1462" w:rsidR="00C476B4" w:rsidRPr="00EB5F49" w:rsidRDefault="00C476B4"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Study</w:t>
            </w:r>
          </w:p>
        </w:tc>
        <w:tc>
          <w:tcPr>
            <w:tcW w:w="1732" w:type="dxa"/>
            <w:shd w:val="clear" w:color="auto" w:fill="77B800" w:themeFill="background2"/>
          </w:tcPr>
          <w:p w14:paraId="052DB0B6" w14:textId="77777777" w:rsidR="00C476B4" w:rsidRPr="00EB5F49" w:rsidRDefault="00C476B4"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Sample</w:t>
            </w:r>
          </w:p>
        </w:tc>
        <w:tc>
          <w:tcPr>
            <w:tcW w:w="1405" w:type="dxa"/>
            <w:shd w:val="clear" w:color="auto" w:fill="77B800" w:themeFill="background2"/>
          </w:tcPr>
          <w:p w14:paraId="0545A8AF" w14:textId="77777777" w:rsidR="00C476B4" w:rsidRPr="00EB5F49" w:rsidRDefault="00C476B4"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System used</w:t>
            </w:r>
          </w:p>
        </w:tc>
        <w:tc>
          <w:tcPr>
            <w:tcW w:w="1112" w:type="dxa"/>
            <w:shd w:val="clear" w:color="auto" w:fill="77B800" w:themeFill="background2"/>
          </w:tcPr>
          <w:p w14:paraId="5C650349" w14:textId="690782B9" w:rsidR="00C476B4" w:rsidRPr="00EB5F49" w:rsidRDefault="00C476B4"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 xml:space="preserve">Average breast thickness </w:t>
            </w:r>
            <w:r w:rsidRPr="00EB5F49">
              <w:rPr>
                <w:rFonts w:asciiTheme="majorHAnsi" w:hAnsiTheme="majorHAnsi" w:cstheme="majorHAnsi"/>
                <w:sz w:val="18"/>
                <w:szCs w:val="18"/>
              </w:rPr>
              <w:t>(mm)</w:t>
            </w:r>
          </w:p>
        </w:tc>
        <w:tc>
          <w:tcPr>
            <w:tcW w:w="789" w:type="dxa"/>
            <w:shd w:val="clear" w:color="auto" w:fill="77B800" w:themeFill="background2"/>
          </w:tcPr>
          <w:p w14:paraId="2A3BECD3" w14:textId="084CB31E" w:rsidR="00C476B4" w:rsidRPr="00EB5F49" w:rsidRDefault="00C476B4"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FFDM + DBT</w:t>
            </w:r>
          </w:p>
          <w:p w14:paraId="57F9244E" w14:textId="02CFC53F" w:rsidR="00C476B4" w:rsidRPr="00EB5F49" w:rsidRDefault="00C476B4" w:rsidP="00AC23E4">
            <w:pPr>
              <w:pStyle w:val="BodyText"/>
              <w:spacing w:before="0" w:after="0" w:line="240" w:lineRule="auto"/>
              <w:jc w:val="center"/>
              <w:rPr>
                <w:rFonts w:asciiTheme="majorHAnsi" w:hAnsiTheme="majorHAnsi" w:cstheme="majorHAnsi"/>
                <w:sz w:val="18"/>
                <w:szCs w:val="18"/>
              </w:rPr>
            </w:pPr>
            <w:r w:rsidRPr="00EB5F49">
              <w:rPr>
                <w:rFonts w:asciiTheme="majorHAnsi" w:hAnsiTheme="majorHAnsi" w:cstheme="majorHAnsi"/>
                <w:sz w:val="18"/>
                <w:szCs w:val="18"/>
              </w:rPr>
              <w:t xml:space="preserve">MGD (mGy) per view </w:t>
            </w:r>
          </w:p>
        </w:tc>
        <w:tc>
          <w:tcPr>
            <w:tcW w:w="790" w:type="dxa"/>
            <w:shd w:val="clear" w:color="auto" w:fill="77B800" w:themeFill="background2"/>
          </w:tcPr>
          <w:p w14:paraId="36A62C64" w14:textId="59FE1BBD" w:rsidR="00C476B4" w:rsidRPr="00EB5F49" w:rsidRDefault="00C476B4"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 xml:space="preserve">DBT </w:t>
            </w:r>
            <w:r w:rsidRPr="00EB5F49">
              <w:rPr>
                <w:rFonts w:asciiTheme="majorHAnsi" w:hAnsiTheme="majorHAnsi" w:cstheme="majorHAnsi"/>
                <w:sz w:val="18"/>
                <w:szCs w:val="18"/>
              </w:rPr>
              <w:t>(2-v)</w:t>
            </w:r>
          </w:p>
          <w:p w14:paraId="033DAA80" w14:textId="4D88AA21" w:rsidR="00C476B4" w:rsidRPr="00EB5F49" w:rsidRDefault="00C476B4"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sz w:val="18"/>
                <w:szCs w:val="18"/>
              </w:rPr>
              <w:t>MGD (mGy) per view (SD)</w:t>
            </w:r>
          </w:p>
        </w:tc>
        <w:tc>
          <w:tcPr>
            <w:tcW w:w="789" w:type="dxa"/>
            <w:shd w:val="clear" w:color="auto" w:fill="77B800" w:themeFill="background2"/>
          </w:tcPr>
          <w:p w14:paraId="208FE716" w14:textId="7BF6E3FE" w:rsidR="00C476B4" w:rsidRPr="00EB5F49" w:rsidRDefault="00C476B4" w:rsidP="00AC23E4">
            <w:pPr>
              <w:pStyle w:val="BodyText"/>
              <w:spacing w:before="0" w:after="0" w:line="240" w:lineRule="auto"/>
              <w:jc w:val="center"/>
              <w:rPr>
                <w:rFonts w:asciiTheme="majorHAnsi" w:hAnsiTheme="majorHAnsi" w:cstheme="majorHAnsi"/>
                <w:sz w:val="18"/>
                <w:szCs w:val="18"/>
              </w:rPr>
            </w:pPr>
            <w:r w:rsidRPr="00EB5F49">
              <w:rPr>
                <w:rFonts w:asciiTheme="majorHAnsi" w:hAnsiTheme="majorHAnsi" w:cstheme="majorHAnsi"/>
                <w:b/>
                <w:sz w:val="18"/>
                <w:szCs w:val="18"/>
              </w:rPr>
              <w:t xml:space="preserve">DBT </w:t>
            </w:r>
            <w:r w:rsidRPr="00EB5F49">
              <w:rPr>
                <w:rFonts w:asciiTheme="majorHAnsi" w:hAnsiTheme="majorHAnsi" w:cstheme="majorHAnsi"/>
                <w:sz w:val="18"/>
                <w:szCs w:val="18"/>
              </w:rPr>
              <w:t>(1-v)</w:t>
            </w:r>
          </w:p>
          <w:p w14:paraId="251C3C89" w14:textId="018028E5" w:rsidR="00C476B4" w:rsidRPr="00EB5F49" w:rsidRDefault="00C476B4" w:rsidP="00AC23E4">
            <w:pPr>
              <w:pStyle w:val="BodyText"/>
              <w:spacing w:before="0" w:after="0" w:line="240" w:lineRule="auto"/>
              <w:jc w:val="center"/>
              <w:rPr>
                <w:rFonts w:asciiTheme="majorHAnsi" w:hAnsiTheme="majorHAnsi" w:cstheme="majorHAnsi"/>
                <w:sz w:val="18"/>
                <w:szCs w:val="18"/>
              </w:rPr>
            </w:pPr>
            <w:r w:rsidRPr="00EB5F49">
              <w:rPr>
                <w:rFonts w:asciiTheme="majorHAnsi" w:hAnsiTheme="majorHAnsi" w:cstheme="majorHAnsi"/>
                <w:sz w:val="18"/>
                <w:szCs w:val="18"/>
              </w:rPr>
              <w:t>MGD (mGy) per view</w:t>
            </w:r>
          </w:p>
          <w:p w14:paraId="58259AE3" w14:textId="33FD897A" w:rsidR="00C476B4" w:rsidRPr="00EB5F49" w:rsidRDefault="00C476B4" w:rsidP="00AC23E4">
            <w:pPr>
              <w:pStyle w:val="BodyText"/>
              <w:spacing w:before="0" w:after="0" w:line="240" w:lineRule="auto"/>
              <w:jc w:val="center"/>
              <w:rPr>
                <w:rFonts w:asciiTheme="majorHAnsi" w:hAnsiTheme="majorHAnsi" w:cstheme="majorHAnsi"/>
                <w:sz w:val="18"/>
                <w:szCs w:val="18"/>
              </w:rPr>
            </w:pPr>
          </w:p>
        </w:tc>
        <w:tc>
          <w:tcPr>
            <w:tcW w:w="790" w:type="dxa"/>
            <w:shd w:val="clear" w:color="auto" w:fill="77B800" w:themeFill="background2"/>
          </w:tcPr>
          <w:p w14:paraId="6DF5F304" w14:textId="19A6776C" w:rsidR="00C476B4" w:rsidRPr="00EB5F49" w:rsidRDefault="00C476B4" w:rsidP="00AC23E4">
            <w:pPr>
              <w:pStyle w:val="BodyText"/>
              <w:spacing w:before="0" w:after="0" w:line="240" w:lineRule="auto"/>
              <w:jc w:val="center"/>
              <w:rPr>
                <w:rFonts w:asciiTheme="majorHAnsi" w:hAnsiTheme="majorHAnsi" w:cstheme="majorHAnsi"/>
                <w:sz w:val="18"/>
                <w:szCs w:val="18"/>
              </w:rPr>
            </w:pPr>
            <w:r w:rsidRPr="00EB5F49">
              <w:rPr>
                <w:rFonts w:asciiTheme="majorHAnsi" w:hAnsiTheme="majorHAnsi" w:cstheme="majorHAnsi"/>
                <w:b/>
                <w:sz w:val="18"/>
                <w:szCs w:val="18"/>
              </w:rPr>
              <w:t xml:space="preserve">FFDM </w:t>
            </w:r>
            <w:r w:rsidRPr="00EB5F49">
              <w:rPr>
                <w:rFonts w:asciiTheme="majorHAnsi" w:hAnsiTheme="majorHAnsi" w:cstheme="majorHAnsi"/>
                <w:sz w:val="18"/>
                <w:szCs w:val="18"/>
              </w:rPr>
              <w:t>(1-v)</w:t>
            </w:r>
          </w:p>
          <w:p w14:paraId="0F78C529" w14:textId="2CAD8600" w:rsidR="00C476B4" w:rsidRPr="00EB5F49" w:rsidRDefault="00C476B4" w:rsidP="00AC23E4">
            <w:pPr>
              <w:pStyle w:val="BodyText"/>
              <w:spacing w:before="0" w:after="0" w:line="240" w:lineRule="auto"/>
              <w:jc w:val="center"/>
              <w:rPr>
                <w:rFonts w:asciiTheme="majorHAnsi" w:hAnsiTheme="majorHAnsi" w:cstheme="majorHAnsi"/>
                <w:sz w:val="18"/>
                <w:szCs w:val="18"/>
              </w:rPr>
            </w:pPr>
            <w:r w:rsidRPr="00EB5F49">
              <w:rPr>
                <w:rFonts w:asciiTheme="majorHAnsi" w:hAnsiTheme="majorHAnsi" w:cstheme="majorHAnsi"/>
                <w:sz w:val="18"/>
                <w:szCs w:val="18"/>
              </w:rPr>
              <w:t>MGD (mGy) per view</w:t>
            </w:r>
          </w:p>
          <w:p w14:paraId="2CCF7AB3" w14:textId="09B0A138" w:rsidR="00C476B4" w:rsidRPr="00EB5F49" w:rsidRDefault="00C476B4" w:rsidP="00AC23E4">
            <w:pPr>
              <w:pStyle w:val="BodyText"/>
              <w:spacing w:before="0" w:after="0" w:line="240" w:lineRule="auto"/>
              <w:jc w:val="center"/>
              <w:rPr>
                <w:rFonts w:asciiTheme="majorHAnsi" w:hAnsiTheme="majorHAnsi" w:cstheme="majorHAnsi"/>
                <w:b/>
                <w:sz w:val="18"/>
                <w:szCs w:val="18"/>
              </w:rPr>
            </w:pPr>
          </w:p>
        </w:tc>
        <w:tc>
          <w:tcPr>
            <w:tcW w:w="790" w:type="dxa"/>
            <w:shd w:val="clear" w:color="auto" w:fill="77B800" w:themeFill="background2"/>
          </w:tcPr>
          <w:p w14:paraId="22840644" w14:textId="77CEA733" w:rsidR="00C476B4" w:rsidRPr="00EB5F49" w:rsidRDefault="00C476B4"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 xml:space="preserve">FFDM </w:t>
            </w:r>
            <w:r w:rsidRPr="00EB5F49">
              <w:rPr>
                <w:rFonts w:asciiTheme="majorHAnsi" w:hAnsiTheme="majorHAnsi" w:cstheme="majorHAnsi"/>
                <w:sz w:val="18"/>
                <w:szCs w:val="18"/>
              </w:rPr>
              <w:t>(2-v)</w:t>
            </w:r>
          </w:p>
          <w:p w14:paraId="3DF123DD" w14:textId="4DF13AE7" w:rsidR="00C476B4" w:rsidRPr="00EB5F49" w:rsidRDefault="00C476B4" w:rsidP="00AC23E4">
            <w:pPr>
              <w:pStyle w:val="BodyText"/>
              <w:spacing w:before="0" w:after="0" w:line="240" w:lineRule="auto"/>
              <w:jc w:val="center"/>
              <w:rPr>
                <w:rFonts w:asciiTheme="majorHAnsi" w:hAnsiTheme="majorHAnsi" w:cstheme="majorHAnsi"/>
                <w:sz w:val="18"/>
                <w:szCs w:val="18"/>
              </w:rPr>
            </w:pPr>
            <w:r w:rsidRPr="00EB5F49">
              <w:rPr>
                <w:rFonts w:asciiTheme="majorHAnsi" w:hAnsiTheme="majorHAnsi" w:cstheme="majorHAnsi"/>
                <w:sz w:val="18"/>
                <w:szCs w:val="18"/>
              </w:rPr>
              <w:t xml:space="preserve">MGD (mGy) per view </w:t>
            </w:r>
            <w:r w:rsidRPr="00EB5F49">
              <w:rPr>
                <w:rFonts w:asciiTheme="majorHAnsi" w:hAnsiTheme="majorHAnsi" w:cstheme="majorHAnsi"/>
                <w:sz w:val="16"/>
                <w:szCs w:val="16"/>
              </w:rPr>
              <w:t>(SD)</w:t>
            </w:r>
          </w:p>
        </w:tc>
      </w:tr>
      <w:tr w:rsidR="00C476B4" w:rsidRPr="00E44152" w14:paraId="5462EB3A" w14:textId="77777777" w:rsidTr="00241A4D">
        <w:trPr>
          <w:trHeight w:val="1063"/>
        </w:trPr>
        <w:tc>
          <w:tcPr>
            <w:tcW w:w="1017" w:type="dxa"/>
          </w:tcPr>
          <w:p w14:paraId="63F1080E" w14:textId="3A6D8590" w:rsidR="00C476B4" w:rsidRPr="00E44152" w:rsidRDefault="00C476B4" w:rsidP="00C476B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Durand et al. 201</w:t>
            </w:r>
            <w:r>
              <w:rPr>
                <w:rFonts w:asciiTheme="majorHAnsi" w:hAnsiTheme="majorHAnsi" w:cstheme="majorHAnsi"/>
                <w:sz w:val="16"/>
                <w:szCs w:val="16"/>
              </w:rPr>
              <w:t>5</w:t>
            </w:r>
          </w:p>
        </w:tc>
        <w:tc>
          <w:tcPr>
            <w:tcW w:w="1732" w:type="dxa"/>
          </w:tcPr>
          <w:p w14:paraId="30CEF141" w14:textId="77777777" w:rsidR="00C476B4" w:rsidRPr="00E44152" w:rsidRDefault="00C476B4" w:rsidP="00C476B4">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 DBT: 8591</w:t>
            </w:r>
          </w:p>
          <w:p w14:paraId="0E0A213C" w14:textId="77777777" w:rsidR="00C476B4" w:rsidRPr="00E44152" w:rsidRDefault="00C476B4" w:rsidP="00C476B4">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FFDM: 9364</w:t>
            </w:r>
          </w:p>
        </w:tc>
        <w:tc>
          <w:tcPr>
            <w:tcW w:w="1405" w:type="dxa"/>
          </w:tcPr>
          <w:p w14:paraId="496D06A7" w14:textId="16A9B065" w:rsidR="00C476B4" w:rsidRPr="00E44152" w:rsidRDefault="00592609" w:rsidP="00C476B4">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 xml:space="preserve">Bilateral </w:t>
            </w:r>
            <w:r w:rsidR="00C476B4" w:rsidRPr="00E44152">
              <w:rPr>
                <w:rFonts w:asciiTheme="majorHAnsi" w:hAnsiTheme="majorHAnsi" w:cstheme="majorHAnsi"/>
                <w:sz w:val="16"/>
                <w:szCs w:val="16"/>
              </w:rPr>
              <w:t>DBT and FFDM views acquired under a single compression using Hologic Selenia Dimensions syste</w:t>
            </w:r>
            <w:r w:rsidR="00C476B4">
              <w:rPr>
                <w:rFonts w:asciiTheme="majorHAnsi" w:hAnsiTheme="majorHAnsi" w:cstheme="majorHAnsi"/>
                <w:sz w:val="16"/>
                <w:szCs w:val="16"/>
              </w:rPr>
              <w:t>m</w:t>
            </w:r>
          </w:p>
        </w:tc>
        <w:tc>
          <w:tcPr>
            <w:tcW w:w="1112" w:type="dxa"/>
          </w:tcPr>
          <w:p w14:paraId="76A51925" w14:textId="06E0C652" w:rsidR="00C476B4" w:rsidRPr="00E44152" w:rsidRDefault="00C476B4" w:rsidP="00C476B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42</w:t>
            </w:r>
            <w:r>
              <w:rPr>
                <w:rFonts w:asciiTheme="majorHAnsi" w:hAnsiTheme="majorHAnsi" w:cstheme="majorHAnsi"/>
                <w:sz w:val="16"/>
                <w:szCs w:val="16"/>
              </w:rPr>
              <w:t xml:space="preserve"> (</w:t>
            </w:r>
            <w:r>
              <w:rPr>
                <w:rFonts w:asciiTheme="majorHAnsi" w:hAnsiTheme="majorHAnsi" w:cstheme="majorHAnsi"/>
                <w:i/>
                <w:sz w:val="16"/>
                <w:szCs w:val="16"/>
              </w:rPr>
              <w:t>NB breast phantom)</w:t>
            </w:r>
          </w:p>
        </w:tc>
        <w:tc>
          <w:tcPr>
            <w:tcW w:w="789" w:type="dxa"/>
          </w:tcPr>
          <w:p w14:paraId="36C29089" w14:textId="77777777" w:rsidR="00C476B4" w:rsidRPr="00E44152" w:rsidRDefault="00C476B4" w:rsidP="00C476B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2.65</w:t>
            </w:r>
          </w:p>
        </w:tc>
        <w:tc>
          <w:tcPr>
            <w:tcW w:w="790" w:type="dxa"/>
          </w:tcPr>
          <w:p w14:paraId="498A047F" w14:textId="54597AD8" w:rsidR="00C476B4" w:rsidRPr="00E44152" w:rsidRDefault="00C476B4" w:rsidP="00C476B4">
            <w:pPr>
              <w:pStyle w:val="BodyText"/>
              <w:spacing w:before="0" w:after="0" w:line="240" w:lineRule="auto"/>
              <w:rPr>
                <w:rFonts w:asciiTheme="majorHAnsi" w:hAnsiTheme="majorHAnsi" w:cstheme="majorHAnsi"/>
                <w:sz w:val="16"/>
                <w:szCs w:val="16"/>
              </w:rPr>
            </w:pPr>
          </w:p>
        </w:tc>
        <w:tc>
          <w:tcPr>
            <w:tcW w:w="789" w:type="dxa"/>
          </w:tcPr>
          <w:p w14:paraId="72881ED6" w14:textId="7D1C80E6" w:rsidR="00C476B4" w:rsidRPr="00E44152" w:rsidRDefault="00C476B4" w:rsidP="00C476B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1.45</w:t>
            </w:r>
          </w:p>
        </w:tc>
        <w:tc>
          <w:tcPr>
            <w:tcW w:w="790" w:type="dxa"/>
          </w:tcPr>
          <w:p w14:paraId="7CC44603" w14:textId="7211C33D" w:rsidR="00C476B4" w:rsidRPr="00E44152" w:rsidRDefault="00C476B4" w:rsidP="00C476B4">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1.2</w:t>
            </w:r>
          </w:p>
        </w:tc>
        <w:tc>
          <w:tcPr>
            <w:tcW w:w="790" w:type="dxa"/>
          </w:tcPr>
          <w:p w14:paraId="7C3690EE" w14:textId="7824F108" w:rsidR="00C476B4" w:rsidRPr="00E44152" w:rsidRDefault="00C476B4" w:rsidP="00C476B4">
            <w:pPr>
              <w:pStyle w:val="BodyText"/>
              <w:spacing w:before="0" w:after="0" w:line="240" w:lineRule="auto"/>
              <w:rPr>
                <w:rFonts w:asciiTheme="majorHAnsi" w:hAnsiTheme="majorHAnsi" w:cstheme="majorHAnsi"/>
                <w:sz w:val="16"/>
                <w:szCs w:val="16"/>
              </w:rPr>
            </w:pPr>
          </w:p>
        </w:tc>
      </w:tr>
      <w:tr w:rsidR="00C476B4" w:rsidRPr="00E44152" w14:paraId="039405B3" w14:textId="77777777" w:rsidTr="00241A4D">
        <w:trPr>
          <w:trHeight w:val="1293"/>
        </w:trPr>
        <w:tc>
          <w:tcPr>
            <w:tcW w:w="1017" w:type="dxa"/>
          </w:tcPr>
          <w:p w14:paraId="71E6F825" w14:textId="77777777" w:rsidR="00C476B4" w:rsidRPr="00E44152" w:rsidRDefault="00C476B4" w:rsidP="00C476B4">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Shin et al. 2015</w:t>
            </w:r>
          </w:p>
        </w:tc>
        <w:tc>
          <w:tcPr>
            <w:tcW w:w="1732" w:type="dxa"/>
          </w:tcPr>
          <w:p w14:paraId="232A72AC" w14:textId="736C52EB" w:rsidR="00C476B4" w:rsidRDefault="00C476B4" w:rsidP="00C476B4">
            <w:pPr>
              <w:pStyle w:val="BodyText"/>
              <w:spacing w:before="0" w:after="0" w:line="240" w:lineRule="auto"/>
              <w:jc w:val="left"/>
              <w:rPr>
                <w:rFonts w:asciiTheme="majorHAnsi" w:hAnsiTheme="majorHAnsi" w:cstheme="majorHAnsi"/>
                <w:sz w:val="16"/>
                <w:szCs w:val="16"/>
              </w:rPr>
            </w:pPr>
            <w:r>
              <w:rPr>
                <w:rFonts w:asciiTheme="majorHAnsi" w:hAnsiTheme="majorHAnsi" w:cstheme="majorHAnsi"/>
                <w:sz w:val="16"/>
                <w:szCs w:val="16"/>
              </w:rPr>
              <w:t>149 Korean women (including 61 asymptomatic women recalled from screening) referred for diagnostic work up</w:t>
            </w:r>
          </w:p>
          <w:p w14:paraId="44CA88BF" w14:textId="104A7629" w:rsidR="00C476B4" w:rsidRPr="00E44152" w:rsidRDefault="00C476B4" w:rsidP="00C476B4">
            <w:pPr>
              <w:pStyle w:val="BodyText"/>
              <w:spacing w:before="0" w:after="0" w:line="240" w:lineRule="auto"/>
              <w:jc w:val="left"/>
              <w:rPr>
                <w:rFonts w:asciiTheme="majorHAnsi" w:hAnsiTheme="majorHAnsi" w:cstheme="majorHAnsi"/>
                <w:sz w:val="16"/>
                <w:szCs w:val="16"/>
              </w:rPr>
            </w:pPr>
            <w:r>
              <w:rPr>
                <w:rFonts w:asciiTheme="majorHAnsi" w:hAnsiTheme="majorHAnsi" w:cstheme="majorHAnsi"/>
                <w:sz w:val="16"/>
                <w:szCs w:val="16"/>
              </w:rPr>
              <w:t>Median age = 50y</w:t>
            </w:r>
          </w:p>
        </w:tc>
        <w:tc>
          <w:tcPr>
            <w:tcW w:w="1405" w:type="dxa"/>
          </w:tcPr>
          <w:p w14:paraId="201C5BAE" w14:textId="3954B8EE" w:rsidR="00C476B4" w:rsidRPr="00E44152" w:rsidRDefault="00C476B4" w:rsidP="00C476B4">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 xml:space="preserve">Bilateral </w:t>
            </w:r>
            <w:r w:rsidR="00DC5D84">
              <w:rPr>
                <w:rFonts w:asciiTheme="majorHAnsi" w:hAnsiTheme="majorHAnsi" w:cstheme="majorHAnsi"/>
                <w:sz w:val="16"/>
                <w:szCs w:val="16"/>
              </w:rPr>
              <w:t xml:space="preserve">FFDM + </w:t>
            </w:r>
            <w:r>
              <w:rPr>
                <w:rFonts w:asciiTheme="majorHAnsi" w:hAnsiTheme="majorHAnsi" w:cstheme="majorHAnsi"/>
                <w:sz w:val="16"/>
                <w:szCs w:val="16"/>
              </w:rPr>
              <w:t xml:space="preserve">DBT using Hologic Selenia Dimensions system. </w:t>
            </w:r>
          </w:p>
        </w:tc>
        <w:tc>
          <w:tcPr>
            <w:tcW w:w="1112" w:type="dxa"/>
          </w:tcPr>
          <w:p w14:paraId="7AF5DD07" w14:textId="77777777" w:rsidR="00C476B4" w:rsidRPr="00E44152" w:rsidRDefault="00C476B4" w:rsidP="00C476B4">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48</w:t>
            </w:r>
          </w:p>
        </w:tc>
        <w:tc>
          <w:tcPr>
            <w:tcW w:w="789" w:type="dxa"/>
          </w:tcPr>
          <w:p w14:paraId="452D45EF" w14:textId="77777777" w:rsidR="00C476B4" w:rsidRPr="00E44152" w:rsidRDefault="00C476B4" w:rsidP="00C476B4">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NR</w:t>
            </w:r>
          </w:p>
        </w:tc>
        <w:tc>
          <w:tcPr>
            <w:tcW w:w="790" w:type="dxa"/>
          </w:tcPr>
          <w:p w14:paraId="46010865" w14:textId="77777777" w:rsidR="00C476B4" w:rsidRDefault="00C476B4" w:rsidP="00C476B4">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1.74 (0.93 – 5.02)</w:t>
            </w:r>
          </w:p>
          <w:p w14:paraId="4D957F7A" w14:textId="30ABF70A" w:rsidR="00C476B4" w:rsidRDefault="00C476B4" w:rsidP="00C476B4">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w:t>
            </w:r>
            <w:r>
              <w:rPr>
                <w:rFonts w:asciiTheme="majorHAnsi" w:hAnsiTheme="majorHAnsi" w:cstheme="majorHAnsi"/>
                <w:i/>
                <w:sz w:val="16"/>
                <w:szCs w:val="16"/>
              </w:rPr>
              <w:t>p</w:t>
            </w:r>
            <w:r>
              <w:rPr>
                <w:rFonts w:asciiTheme="majorHAnsi" w:hAnsiTheme="majorHAnsi" w:cstheme="majorHAnsi"/>
                <w:sz w:val="16"/>
                <w:szCs w:val="16"/>
              </w:rPr>
              <w:t>&lt;.001 compared to MGD for FFDM)</w:t>
            </w:r>
          </w:p>
        </w:tc>
        <w:tc>
          <w:tcPr>
            <w:tcW w:w="789" w:type="dxa"/>
          </w:tcPr>
          <w:p w14:paraId="78E7FE7B" w14:textId="4EDB493D" w:rsidR="00C476B4" w:rsidRDefault="00C476B4" w:rsidP="00C476B4">
            <w:pPr>
              <w:pStyle w:val="BodyText"/>
              <w:spacing w:before="0" w:after="0" w:line="240" w:lineRule="auto"/>
              <w:rPr>
                <w:rFonts w:asciiTheme="majorHAnsi" w:hAnsiTheme="majorHAnsi" w:cstheme="majorHAnsi"/>
                <w:sz w:val="16"/>
                <w:szCs w:val="16"/>
              </w:rPr>
            </w:pPr>
          </w:p>
        </w:tc>
        <w:tc>
          <w:tcPr>
            <w:tcW w:w="790" w:type="dxa"/>
          </w:tcPr>
          <w:p w14:paraId="03C7C397" w14:textId="6B13FD44" w:rsidR="00C476B4" w:rsidRDefault="00C476B4" w:rsidP="00C476B4">
            <w:pPr>
              <w:pStyle w:val="BodyText"/>
              <w:spacing w:before="0" w:after="0" w:line="240" w:lineRule="auto"/>
              <w:rPr>
                <w:rFonts w:asciiTheme="majorHAnsi" w:hAnsiTheme="majorHAnsi" w:cstheme="majorHAnsi"/>
                <w:sz w:val="16"/>
                <w:szCs w:val="16"/>
              </w:rPr>
            </w:pPr>
          </w:p>
        </w:tc>
        <w:tc>
          <w:tcPr>
            <w:tcW w:w="790" w:type="dxa"/>
          </w:tcPr>
          <w:p w14:paraId="6F329BE8" w14:textId="77777777" w:rsidR="00C476B4" w:rsidRPr="00E44152" w:rsidRDefault="00C476B4" w:rsidP="00C476B4">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1.63 (0.68 – 7.41)</w:t>
            </w:r>
          </w:p>
        </w:tc>
      </w:tr>
    </w:tbl>
    <w:p w14:paraId="60AB6597" w14:textId="2399C258" w:rsidR="00E52C71" w:rsidRPr="00E44152" w:rsidRDefault="00E52C71" w:rsidP="00E52C71">
      <w:pPr>
        <w:pStyle w:val="BodyText"/>
      </w:pPr>
      <w:r w:rsidRPr="00E44152">
        <w:t>Olgar et al</w:t>
      </w:r>
      <w:r>
        <w:t>.</w:t>
      </w:r>
      <w:r w:rsidRPr="00E44152">
        <w:t xml:space="preserve"> (2012) conducted a retrospective study </w:t>
      </w:r>
      <w:r>
        <w:t xml:space="preserve">of 2247 conventional FFDM images and 9845 DBT images from 641 </w:t>
      </w:r>
      <w:r w:rsidR="006D5BC4">
        <w:t xml:space="preserve">women </w:t>
      </w:r>
      <w:r>
        <w:t>examined with Hologic Selenia Dimensions</w:t>
      </w:r>
      <w:r w:rsidRPr="00E44152">
        <w:t xml:space="preserve"> to determine the MGD</w:t>
      </w:r>
      <w:r>
        <w:t xml:space="preserve"> for each </w:t>
      </w:r>
      <w:r w:rsidR="00A826C9">
        <w:t>view and each screening strategy</w:t>
      </w:r>
      <w:r w:rsidRPr="00E44152">
        <w:t xml:space="preserve">. </w:t>
      </w:r>
      <w:r w:rsidR="00281FDE">
        <w:t xml:space="preserve">The authors </w:t>
      </w:r>
      <w:r w:rsidRPr="00E44152">
        <w:t xml:space="preserve">concluded that the MGD per exposure for DBT was on average 34% higher than for FFDM for </w:t>
      </w:r>
      <w:r w:rsidR="006D5BC4">
        <w:t>women</w:t>
      </w:r>
      <w:r w:rsidR="006D5BC4" w:rsidRPr="00E44152">
        <w:t xml:space="preserve"> </w:t>
      </w:r>
      <w:r w:rsidRPr="00E44152">
        <w:t>examined with the same compressed breast thickness</w:t>
      </w:r>
      <w:r w:rsidR="00A826C9">
        <w:t xml:space="preserve">, with </w:t>
      </w:r>
      <w:r w:rsidR="00991296">
        <w:t>MLO views requiring a higher dose to obtain the image</w:t>
      </w:r>
      <w:r w:rsidR="00057257">
        <w:t xml:space="preserve"> compared to CC views</w:t>
      </w:r>
      <w:r>
        <w:t>. This is slightly higher than the results of the NHS technical evaluation (Strudley et al., 2014)</w:t>
      </w:r>
      <w:r w:rsidR="00991296">
        <w:t xml:space="preserve"> although the compressed breast thickness used in Olgar et al.’s study was larger</w:t>
      </w:r>
      <w:r>
        <w:t xml:space="preserve">, which </w:t>
      </w:r>
      <w:r w:rsidR="00991296">
        <w:t>could account for this difference</w:t>
      </w:r>
      <w:r w:rsidRPr="00E44152">
        <w:t>.</w:t>
      </w:r>
    </w:p>
    <w:p w14:paraId="2A652939" w14:textId="2D4CDFB0" w:rsidR="00E52C71" w:rsidRPr="00E44152" w:rsidRDefault="00661672" w:rsidP="00661672">
      <w:pPr>
        <w:pStyle w:val="Caption"/>
        <w:rPr>
          <w:b w:val="0"/>
        </w:rPr>
      </w:pPr>
      <w:r>
        <w:t xml:space="preserve">Table </w:t>
      </w:r>
      <w:r w:rsidR="002532CE">
        <w:t>2</w:t>
      </w:r>
      <w:r w:rsidR="00D516EC">
        <w:t>6</w:t>
      </w:r>
      <w:r>
        <w:t xml:space="preserve">: </w:t>
      </w:r>
      <w:r w:rsidRPr="00956261">
        <w:t>MGD results from Olgar</w:t>
      </w:r>
      <w:r w:rsidR="00DD0CBA">
        <w:t xml:space="preserve"> et al. (2012)</w:t>
      </w:r>
      <w:r w:rsidRPr="00956261">
        <w:t xml:space="preserve"> for CC and MLO views</w:t>
      </w:r>
    </w:p>
    <w:tbl>
      <w:tblPr>
        <w:tblStyle w:val="ACGreen-BasicTable"/>
        <w:tblW w:w="9010" w:type="dxa"/>
        <w:tblLayout w:type="fixed"/>
        <w:tblCellMar>
          <w:top w:w="57" w:type="dxa"/>
          <w:bottom w:w="57" w:type="dxa"/>
        </w:tblCellMar>
        <w:tblLook w:val="04A0" w:firstRow="1" w:lastRow="0" w:firstColumn="1" w:lastColumn="0" w:noHBand="0" w:noVBand="1"/>
        <w:tblDescription w:val="Table 26 presents MGD results from Olgar et al (2012) for CC and MLO views, with information on compressed breast thickness (mm), and the MGD per exposure for the standard breast, and after correction for real breast composition for DBT alone and FFDM alone. &#10;&#10;Using the MLO view, compressed breast thickness was 56.0mm. For DBT alone (mGy, MGD per exposure for the standard breast was 2.29, and MGD after correction for real breast composition was 2.63. For FFDM alone (mGy, MGD per exposure for the standard breast was 1.66, and MGD after correction for real breast composition was 1.94. &#10;&#10;Using the CC view, compressed breast thickness was 52.7mm. For DBT alone (mGy, MGD per exposure for the standard breast was 2.63, and MGD after correction for real breast composition was 2.53. For FFDM alone (mGy, MGD per exposure for the standard breast was 1.57, and MGD after correction for real breast composition was 1.82. &#10;"/>
      </w:tblPr>
      <w:tblGrid>
        <w:gridCol w:w="931"/>
        <w:gridCol w:w="1701"/>
        <w:gridCol w:w="2341"/>
        <w:gridCol w:w="1186"/>
        <w:gridCol w:w="2851"/>
      </w:tblGrid>
      <w:tr w:rsidR="00EB5F49" w:rsidRPr="00EB5F49" w14:paraId="3AB3668C" w14:textId="77777777" w:rsidTr="00241A4D">
        <w:trPr>
          <w:cnfStyle w:val="100000000000" w:firstRow="1" w:lastRow="0" w:firstColumn="0" w:lastColumn="0" w:oddVBand="0" w:evenVBand="0" w:oddHBand="0" w:evenHBand="0" w:firstRowFirstColumn="0" w:firstRowLastColumn="0" w:lastRowFirstColumn="0" w:lastRowLastColumn="0"/>
        </w:trPr>
        <w:tc>
          <w:tcPr>
            <w:tcW w:w="931" w:type="dxa"/>
          </w:tcPr>
          <w:p w14:paraId="05EB419C" w14:textId="77777777" w:rsidR="00E52C71" w:rsidRPr="00EB5F49" w:rsidRDefault="00E52C71" w:rsidP="00AC23E4">
            <w:pPr>
              <w:pStyle w:val="BodyText"/>
              <w:spacing w:before="0" w:after="0" w:line="240" w:lineRule="auto"/>
              <w:jc w:val="center"/>
              <w:rPr>
                <w:color w:val="auto"/>
                <w:sz w:val="18"/>
                <w:szCs w:val="18"/>
              </w:rPr>
            </w:pPr>
            <w:r w:rsidRPr="00EB5F49">
              <w:rPr>
                <w:color w:val="auto"/>
                <w:sz w:val="18"/>
                <w:szCs w:val="18"/>
              </w:rPr>
              <w:t>View type</w:t>
            </w:r>
          </w:p>
        </w:tc>
        <w:tc>
          <w:tcPr>
            <w:tcW w:w="1701" w:type="dxa"/>
          </w:tcPr>
          <w:p w14:paraId="2D409F3E" w14:textId="77777777" w:rsidR="00E52C71" w:rsidRPr="00EB5F49" w:rsidRDefault="00E52C71" w:rsidP="00AC23E4">
            <w:pPr>
              <w:pStyle w:val="BodyText"/>
              <w:spacing w:before="0" w:after="0" w:line="240" w:lineRule="auto"/>
              <w:jc w:val="center"/>
              <w:rPr>
                <w:color w:val="auto"/>
                <w:sz w:val="18"/>
                <w:szCs w:val="18"/>
              </w:rPr>
            </w:pPr>
            <w:r w:rsidRPr="00EB5F49">
              <w:rPr>
                <w:color w:val="auto"/>
                <w:sz w:val="18"/>
                <w:szCs w:val="18"/>
              </w:rPr>
              <w:t>Compressed breast thickness (mm)</w:t>
            </w:r>
          </w:p>
        </w:tc>
        <w:tc>
          <w:tcPr>
            <w:tcW w:w="2341" w:type="dxa"/>
          </w:tcPr>
          <w:p w14:paraId="2329CF63" w14:textId="77777777" w:rsidR="00E52C71" w:rsidRPr="00EB5F49" w:rsidRDefault="00E52C71" w:rsidP="00AC23E4">
            <w:pPr>
              <w:pStyle w:val="BodyText"/>
              <w:spacing w:before="0" w:after="0" w:line="240" w:lineRule="auto"/>
              <w:jc w:val="center"/>
              <w:rPr>
                <w:color w:val="auto"/>
                <w:sz w:val="18"/>
                <w:szCs w:val="18"/>
              </w:rPr>
            </w:pPr>
          </w:p>
        </w:tc>
        <w:tc>
          <w:tcPr>
            <w:tcW w:w="1186" w:type="dxa"/>
          </w:tcPr>
          <w:p w14:paraId="1605D5D8" w14:textId="77777777" w:rsidR="00E52C71" w:rsidRPr="00EB5F49" w:rsidRDefault="00E52C71" w:rsidP="00AC23E4">
            <w:pPr>
              <w:pStyle w:val="BodyText"/>
              <w:spacing w:before="0" w:after="0" w:line="240" w:lineRule="auto"/>
              <w:jc w:val="center"/>
              <w:rPr>
                <w:b w:val="0"/>
                <w:color w:val="auto"/>
                <w:sz w:val="18"/>
                <w:szCs w:val="18"/>
              </w:rPr>
            </w:pPr>
            <w:r w:rsidRPr="00EB5F49">
              <w:rPr>
                <w:color w:val="auto"/>
                <w:sz w:val="18"/>
                <w:szCs w:val="18"/>
              </w:rPr>
              <w:t>DBT alone</w:t>
            </w:r>
          </w:p>
          <w:p w14:paraId="78E980E1" w14:textId="77777777" w:rsidR="00E52C71" w:rsidRPr="00EB5F49" w:rsidRDefault="00E52C71" w:rsidP="00AC23E4">
            <w:pPr>
              <w:pStyle w:val="BodyText"/>
              <w:spacing w:before="0" w:after="0" w:line="240" w:lineRule="auto"/>
              <w:jc w:val="center"/>
              <w:rPr>
                <w:b w:val="0"/>
                <w:color w:val="auto"/>
                <w:sz w:val="18"/>
                <w:szCs w:val="18"/>
              </w:rPr>
            </w:pPr>
            <w:r w:rsidRPr="00EB5F49">
              <w:rPr>
                <w:color w:val="auto"/>
                <w:sz w:val="18"/>
                <w:szCs w:val="18"/>
              </w:rPr>
              <w:t>(mGy)</w:t>
            </w:r>
          </w:p>
        </w:tc>
        <w:tc>
          <w:tcPr>
            <w:tcW w:w="2851" w:type="dxa"/>
          </w:tcPr>
          <w:p w14:paraId="31022788" w14:textId="77777777" w:rsidR="00E52C71" w:rsidRPr="00EB5F49" w:rsidRDefault="00E52C71" w:rsidP="00AC23E4">
            <w:pPr>
              <w:pStyle w:val="BodyText"/>
              <w:spacing w:before="0" w:after="0" w:line="240" w:lineRule="auto"/>
              <w:jc w:val="center"/>
              <w:rPr>
                <w:color w:val="auto"/>
                <w:sz w:val="18"/>
                <w:szCs w:val="18"/>
              </w:rPr>
            </w:pPr>
            <w:r w:rsidRPr="00EB5F49">
              <w:rPr>
                <w:color w:val="auto"/>
                <w:sz w:val="18"/>
                <w:szCs w:val="18"/>
              </w:rPr>
              <w:t>FFDM alone (mGy)</w:t>
            </w:r>
          </w:p>
        </w:tc>
      </w:tr>
      <w:tr w:rsidR="00E52C71" w:rsidRPr="00E44152" w14:paraId="69793503" w14:textId="77777777" w:rsidTr="00241A4D">
        <w:trPr>
          <w:trHeight w:val="20"/>
        </w:trPr>
        <w:tc>
          <w:tcPr>
            <w:tcW w:w="931" w:type="dxa"/>
            <w:vMerge w:val="restart"/>
          </w:tcPr>
          <w:p w14:paraId="0F71D00B" w14:textId="5CC15D71" w:rsidR="00E52C71" w:rsidRPr="00E44152" w:rsidRDefault="00E52C71" w:rsidP="00AC23E4">
            <w:pPr>
              <w:pStyle w:val="BodyText"/>
              <w:spacing w:before="0" w:after="0" w:line="240" w:lineRule="auto"/>
              <w:jc w:val="left"/>
              <w:rPr>
                <w:b/>
                <w:sz w:val="16"/>
                <w:szCs w:val="16"/>
              </w:rPr>
            </w:pPr>
            <w:r w:rsidRPr="00E44152">
              <w:rPr>
                <w:b/>
                <w:sz w:val="16"/>
                <w:szCs w:val="16"/>
              </w:rPr>
              <w:t>MLO view</w:t>
            </w:r>
          </w:p>
        </w:tc>
        <w:tc>
          <w:tcPr>
            <w:tcW w:w="1701" w:type="dxa"/>
            <w:vMerge w:val="restart"/>
          </w:tcPr>
          <w:p w14:paraId="1C46FEE7" w14:textId="77777777" w:rsidR="00E52C71" w:rsidRPr="00E44152" w:rsidRDefault="00E52C71" w:rsidP="00AC23E4">
            <w:pPr>
              <w:pStyle w:val="BodyText"/>
              <w:spacing w:before="0" w:after="0" w:line="240" w:lineRule="auto"/>
              <w:jc w:val="left"/>
              <w:rPr>
                <w:sz w:val="16"/>
                <w:szCs w:val="16"/>
              </w:rPr>
            </w:pPr>
            <w:r w:rsidRPr="00E44152">
              <w:rPr>
                <w:sz w:val="16"/>
                <w:szCs w:val="16"/>
              </w:rPr>
              <w:t>56.0</w:t>
            </w:r>
          </w:p>
        </w:tc>
        <w:tc>
          <w:tcPr>
            <w:tcW w:w="2341" w:type="dxa"/>
          </w:tcPr>
          <w:p w14:paraId="6AADB3A4" w14:textId="77777777" w:rsidR="00E52C71" w:rsidRPr="00E44152" w:rsidRDefault="00E52C71" w:rsidP="00AC23E4">
            <w:pPr>
              <w:pStyle w:val="BodyText"/>
              <w:spacing w:before="0" w:after="0" w:line="240" w:lineRule="auto"/>
              <w:jc w:val="left"/>
              <w:rPr>
                <w:sz w:val="16"/>
                <w:szCs w:val="16"/>
              </w:rPr>
            </w:pPr>
            <w:r w:rsidRPr="00E44152">
              <w:rPr>
                <w:sz w:val="16"/>
                <w:szCs w:val="16"/>
              </w:rPr>
              <w:t>MGD per exposure for the standard breast</w:t>
            </w:r>
          </w:p>
        </w:tc>
        <w:tc>
          <w:tcPr>
            <w:tcW w:w="1186" w:type="dxa"/>
          </w:tcPr>
          <w:p w14:paraId="24D17E9C" w14:textId="77777777" w:rsidR="00E52C71" w:rsidRPr="00E44152" w:rsidRDefault="00E52C71" w:rsidP="00AC23E4">
            <w:pPr>
              <w:pStyle w:val="BodyText"/>
              <w:spacing w:before="0" w:after="0" w:line="240" w:lineRule="auto"/>
              <w:jc w:val="left"/>
              <w:rPr>
                <w:sz w:val="16"/>
                <w:szCs w:val="16"/>
              </w:rPr>
            </w:pPr>
            <w:r w:rsidRPr="00E44152">
              <w:rPr>
                <w:sz w:val="16"/>
                <w:szCs w:val="16"/>
              </w:rPr>
              <w:t>2.29</w:t>
            </w:r>
          </w:p>
        </w:tc>
        <w:tc>
          <w:tcPr>
            <w:tcW w:w="2851" w:type="dxa"/>
          </w:tcPr>
          <w:p w14:paraId="13F2ECF5" w14:textId="77777777" w:rsidR="00E52C71" w:rsidRPr="00E44152" w:rsidRDefault="00E52C71" w:rsidP="00AC23E4">
            <w:pPr>
              <w:pStyle w:val="BodyText"/>
              <w:spacing w:before="0" w:after="0" w:line="240" w:lineRule="auto"/>
              <w:jc w:val="left"/>
              <w:rPr>
                <w:sz w:val="16"/>
                <w:szCs w:val="16"/>
              </w:rPr>
            </w:pPr>
            <w:r w:rsidRPr="00E44152">
              <w:rPr>
                <w:sz w:val="16"/>
                <w:szCs w:val="16"/>
              </w:rPr>
              <w:t>1.66</w:t>
            </w:r>
          </w:p>
        </w:tc>
      </w:tr>
      <w:tr w:rsidR="00E52C71" w:rsidRPr="00E44152" w14:paraId="2F8C5839" w14:textId="77777777" w:rsidTr="00241A4D">
        <w:trPr>
          <w:trHeight w:val="256"/>
        </w:trPr>
        <w:tc>
          <w:tcPr>
            <w:tcW w:w="931" w:type="dxa"/>
            <w:vMerge/>
          </w:tcPr>
          <w:p w14:paraId="69F3B544" w14:textId="77777777" w:rsidR="00E52C71" w:rsidRPr="00E44152" w:rsidRDefault="00E52C71" w:rsidP="00AC23E4">
            <w:pPr>
              <w:pStyle w:val="BodyText"/>
              <w:spacing w:before="0" w:after="0" w:line="240" w:lineRule="auto"/>
              <w:jc w:val="left"/>
              <w:rPr>
                <w:b/>
                <w:sz w:val="16"/>
                <w:szCs w:val="16"/>
              </w:rPr>
            </w:pPr>
          </w:p>
        </w:tc>
        <w:tc>
          <w:tcPr>
            <w:tcW w:w="1701" w:type="dxa"/>
            <w:vMerge/>
          </w:tcPr>
          <w:p w14:paraId="457DD13D" w14:textId="77777777" w:rsidR="00E52C71" w:rsidRPr="00E44152" w:rsidRDefault="00E52C71" w:rsidP="00AC23E4">
            <w:pPr>
              <w:pStyle w:val="BodyText"/>
              <w:spacing w:before="0" w:after="0" w:line="240" w:lineRule="auto"/>
              <w:jc w:val="left"/>
              <w:rPr>
                <w:sz w:val="16"/>
                <w:szCs w:val="16"/>
              </w:rPr>
            </w:pPr>
          </w:p>
        </w:tc>
        <w:tc>
          <w:tcPr>
            <w:tcW w:w="2341" w:type="dxa"/>
          </w:tcPr>
          <w:p w14:paraId="06D0DB58" w14:textId="77777777" w:rsidR="00E52C71" w:rsidRPr="00E44152" w:rsidRDefault="00E52C71" w:rsidP="00AC23E4">
            <w:pPr>
              <w:pStyle w:val="BodyText"/>
              <w:spacing w:before="0" w:after="0" w:line="240" w:lineRule="auto"/>
              <w:jc w:val="left"/>
              <w:rPr>
                <w:sz w:val="16"/>
                <w:szCs w:val="16"/>
              </w:rPr>
            </w:pPr>
            <w:r w:rsidRPr="00E44152">
              <w:rPr>
                <w:sz w:val="16"/>
                <w:szCs w:val="16"/>
              </w:rPr>
              <w:t>MGD after correction for real breast composition</w:t>
            </w:r>
          </w:p>
        </w:tc>
        <w:tc>
          <w:tcPr>
            <w:tcW w:w="1186" w:type="dxa"/>
          </w:tcPr>
          <w:p w14:paraId="157B6BB4" w14:textId="77777777" w:rsidR="00E52C71" w:rsidRPr="00E44152" w:rsidRDefault="00E52C71" w:rsidP="00AC23E4">
            <w:pPr>
              <w:pStyle w:val="BodyText"/>
              <w:spacing w:before="0" w:after="0" w:line="240" w:lineRule="auto"/>
              <w:jc w:val="left"/>
              <w:rPr>
                <w:sz w:val="16"/>
                <w:szCs w:val="16"/>
              </w:rPr>
            </w:pPr>
            <w:r w:rsidRPr="00E44152">
              <w:rPr>
                <w:sz w:val="16"/>
                <w:szCs w:val="16"/>
              </w:rPr>
              <w:t>2.63</w:t>
            </w:r>
          </w:p>
        </w:tc>
        <w:tc>
          <w:tcPr>
            <w:tcW w:w="2851" w:type="dxa"/>
          </w:tcPr>
          <w:p w14:paraId="3ADF9CBA" w14:textId="77777777" w:rsidR="00E52C71" w:rsidRPr="00E44152" w:rsidRDefault="00E52C71" w:rsidP="00AC23E4">
            <w:pPr>
              <w:pStyle w:val="BodyText"/>
              <w:spacing w:before="0" w:after="0" w:line="240" w:lineRule="auto"/>
              <w:jc w:val="left"/>
              <w:rPr>
                <w:sz w:val="16"/>
                <w:szCs w:val="16"/>
              </w:rPr>
            </w:pPr>
            <w:r w:rsidRPr="00E44152">
              <w:rPr>
                <w:sz w:val="16"/>
                <w:szCs w:val="16"/>
              </w:rPr>
              <w:t>1.94</w:t>
            </w:r>
          </w:p>
        </w:tc>
      </w:tr>
      <w:tr w:rsidR="00E52C71" w:rsidRPr="00E44152" w14:paraId="20372451" w14:textId="77777777" w:rsidTr="00241A4D">
        <w:trPr>
          <w:trHeight w:val="263"/>
        </w:trPr>
        <w:tc>
          <w:tcPr>
            <w:tcW w:w="931" w:type="dxa"/>
            <w:vMerge w:val="restart"/>
          </w:tcPr>
          <w:p w14:paraId="36215594" w14:textId="012AB017" w:rsidR="00E52C71" w:rsidRPr="00E44152" w:rsidRDefault="00E52C71" w:rsidP="00AC23E4">
            <w:pPr>
              <w:pStyle w:val="BodyText"/>
              <w:spacing w:before="0" w:after="0" w:line="240" w:lineRule="auto"/>
              <w:jc w:val="left"/>
              <w:rPr>
                <w:b/>
                <w:sz w:val="16"/>
                <w:szCs w:val="16"/>
              </w:rPr>
            </w:pPr>
            <w:r w:rsidRPr="00E44152">
              <w:rPr>
                <w:b/>
                <w:sz w:val="16"/>
                <w:szCs w:val="16"/>
              </w:rPr>
              <w:t>CC view</w:t>
            </w:r>
          </w:p>
        </w:tc>
        <w:tc>
          <w:tcPr>
            <w:tcW w:w="1701" w:type="dxa"/>
            <w:vMerge w:val="restart"/>
          </w:tcPr>
          <w:p w14:paraId="37DCE48F" w14:textId="77777777" w:rsidR="00E52C71" w:rsidRPr="00E44152" w:rsidRDefault="00E52C71" w:rsidP="00AC23E4">
            <w:pPr>
              <w:pStyle w:val="BodyText"/>
              <w:spacing w:before="0" w:after="0" w:line="240" w:lineRule="auto"/>
              <w:jc w:val="left"/>
              <w:rPr>
                <w:sz w:val="16"/>
                <w:szCs w:val="16"/>
              </w:rPr>
            </w:pPr>
            <w:r w:rsidRPr="00E44152">
              <w:rPr>
                <w:sz w:val="16"/>
                <w:szCs w:val="16"/>
              </w:rPr>
              <w:t>52.7</w:t>
            </w:r>
          </w:p>
        </w:tc>
        <w:tc>
          <w:tcPr>
            <w:tcW w:w="2341" w:type="dxa"/>
          </w:tcPr>
          <w:p w14:paraId="30391AF7" w14:textId="77777777" w:rsidR="00E52C71" w:rsidRPr="00E44152" w:rsidRDefault="00E52C71" w:rsidP="00AC23E4">
            <w:pPr>
              <w:pStyle w:val="BodyText"/>
              <w:spacing w:before="0" w:after="0" w:line="240" w:lineRule="auto"/>
              <w:jc w:val="left"/>
              <w:rPr>
                <w:sz w:val="16"/>
                <w:szCs w:val="16"/>
              </w:rPr>
            </w:pPr>
            <w:r w:rsidRPr="00E44152">
              <w:rPr>
                <w:sz w:val="16"/>
                <w:szCs w:val="16"/>
              </w:rPr>
              <w:t>MGD per exposure for the standard breast</w:t>
            </w:r>
          </w:p>
        </w:tc>
        <w:tc>
          <w:tcPr>
            <w:tcW w:w="1186" w:type="dxa"/>
          </w:tcPr>
          <w:p w14:paraId="19CC477B" w14:textId="77777777" w:rsidR="00E52C71" w:rsidRPr="00E44152" w:rsidRDefault="00E52C71" w:rsidP="00AC23E4">
            <w:pPr>
              <w:pStyle w:val="BodyText"/>
              <w:spacing w:before="0" w:after="0" w:line="240" w:lineRule="auto"/>
              <w:jc w:val="left"/>
              <w:rPr>
                <w:sz w:val="16"/>
                <w:szCs w:val="16"/>
              </w:rPr>
            </w:pPr>
            <w:r w:rsidRPr="00E44152">
              <w:rPr>
                <w:sz w:val="16"/>
                <w:szCs w:val="16"/>
              </w:rPr>
              <w:t>2.19</w:t>
            </w:r>
          </w:p>
        </w:tc>
        <w:tc>
          <w:tcPr>
            <w:tcW w:w="2851" w:type="dxa"/>
          </w:tcPr>
          <w:p w14:paraId="4CDEF3AD" w14:textId="77777777" w:rsidR="00E52C71" w:rsidRPr="00E44152" w:rsidRDefault="00E52C71" w:rsidP="00AC23E4">
            <w:pPr>
              <w:pStyle w:val="BodyText"/>
              <w:spacing w:before="0" w:after="0" w:line="240" w:lineRule="auto"/>
              <w:jc w:val="left"/>
              <w:rPr>
                <w:sz w:val="16"/>
                <w:szCs w:val="16"/>
              </w:rPr>
            </w:pPr>
            <w:r w:rsidRPr="00E44152">
              <w:rPr>
                <w:sz w:val="16"/>
                <w:szCs w:val="16"/>
              </w:rPr>
              <w:t>1.57</w:t>
            </w:r>
          </w:p>
        </w:tc>
      </w:tr>
      <w:tr w:rsidR="00E52C71" w:rsidRPr="00E44152" w14:paraId="1E895D5C" w14:textId="77777777" w:rsidTr="00241A4D">
        <w:trPr>
          <w:trHeight w:val="262"/>
        </w:trPr>
        <w:tc>
          <w:tcPr>
            <w:tcW w:w="931" w:type="dxa"/>
            <w:vMerge/>
          </w:tcPr>
          <w:p w14:paraId="7E79038D" w14:textId="77777777" w:rsidR="00E52C71" w:rsidRPr="00E44152" w:rsidRDefault="00E52C71" w:rsidP="00AC23E4">
            <w:pPr>
              <w:pStyle w:val="BodyText"/>
              <w:spacing w:before="0" w:after="0" w:line="240" w:lineRule="auto"/>
              <w:jc w:val="left"/>
              <w:rPr>
                <w:b/>
                <w:sz w:val="16"/>
                <w:szCs w:val="16"/>
              </w:rPr>
            </w:pPr>
          </w:p>
        </w:tc>
        <w:tc>
          <w:tcPr>
            <w:tcW w:w="1701" w:type="dxa"/>
            <w:vMerge/>
          </w:tcPr>
          <w:p w14:paraId="038A270C" w14:textId="77777777" w:rsidR="00E52C71" w:rsidRPr="00E44152" w:rsidRDefault="00E52C71" w:rsidP="00AC23E4">
            <w:pPr>
              <w:pStyle w:val="BodyText"/>
              <w:spacing w:before="0" w:after="0" w:line="240" w:lineRule="auto"/>
              <w:jc w:val="left"/>
              <w:rPr>
                <w:sz w:val="16"/>
                <w:szCs w:val="16"/>
              </w:rPr>
            </w:pPr>
          </w:p>
        </w:tc>
        <w:tc>
          <w:tcPr>
            <w:tcW w:w="2341" w:type="dxa"/>
          </w:tcPr>
          <w:p w14:paraId="66089D59" w14:textId="77777777" w:rsidR="00E52C71" w:rsidRPr="00E44152" w:rsidRDefault="00E52C71" w:rsidP="00AC23E4">
            <w:pPr>
              <w:pStyle w:val="BodyText"/>
              <w:spacing w:before="0" w:after="0" w:line="240" w:lineRule="auto"/>
              <w:jc w:val="left"/>
              <w:rPr>
                <w:sz w:val="16"/>
                <w:szCs w:val="16"/>
              </w:rPr>
            </w:pPr>
            <w:r w:rsidRPr="00E44152">
              <w:rPr>
                <w:sz w:val="16"/>
                <w:szCs w:val="16"/>
              </w:rPr>
              <w:t>MGD after correction for real breast composition</w:t>
            </w:r>
          </w:p>
        </w:tc>
        <w:tc>
          <w:tcPr>
            <w:tcW w:w="1186" w:type="dxa"/>
          </w:tcPr>
          <w:p w14:paraId="73893CB1" w14:textId="77777777" w:rsidR="00E52C71" w:rsidRPr="00E44152" w:rsidRDefault="00E52C71" w:rsidP="00AC23E4">
            <w:pPr>
              <w:pStyle w:val="BodyText"/>
              <w:spacing w:before="0" w:after="0" w:line="240" w:lineRule="auto"/>
              <w:jc w:val="left"/>
              <w:rPr>
                <w:sz w:val="16"/>
                <w:szCs w:val="16"/>
              </w:rPr>
            </w:pPr>
            <w:r w:rsidRPr="00E44152">
              <w:rPr>
                <w:sz w:val="16"/>
                <w:szCs w:val="16"/>
              </w:rPr>
              <w:t>2.53</w:t>
            </w:r>
          </w:p>
        </w:tc>
        <w:tc>
          <w:tcPr>
            <w:tcW w:w="2851" w:type="dxa"/>
          </w:tcPr>
          <w:p w14:paraId="72EA3893" w14:textId="77777777" w:rsidR="00E52C71" w:rsidRPr="00E44152" w:rsidRDefault="00E52C71" w:rsidP="00AC23E4">
            <w:pPr>
              <w:pStyle w:val="BodyText"/>
              <w:spacing w:before="0" w:after="0" w:line="240" w:lineRule="auto"/>
              <w:jc w:val="left"/>
              <w:rPr>
                <w:sz w:val="16"/>
                <w:szCs w:val="16"/>
              </w:rPr>
            </w:pPr>
            <w:r w:rsidRPr="00E44152">
              <w:rPr>
                <w:sz w:val="16"/>
                <w:szCs w:val="16"/>
              </w:rPr>
              <w:t>1.82</w:t>
            </w:r>
          </w:p>
        </w:tc>
      </w:tr>
    </w:tbl>
    <w:p w14:paraId="16CF52F0" w14:textId="13EB1ED5" w:rsidR="00E52C71" w:rsidRPr="00E44152" w:rsidRDefault="00E52C71" w:rsidP="00E52C71">
      <w:pPr>
        <w:pStyle w:val="Heading3"/>
      </w:pPr>
      <w:r w:rsidRPr="00E44152">
        <w:t xml:space="preserve">Results </w:t>
      </w:r>
      <w:r w:rsidR="000C39C3">
        <w:t>for</w:t>
      </w:r>
      <w:r w:rsidR="000C39C3" w:rsidRPr="00E44152">
        <w:t xml:space="preserve"> </w:t>
      </w:r>
      <w:r w:rsidRPr="00E44152">
        <w:t xml:space="preserve">radiation dose for DBT + s2DM compared to FFDM + DBT </w:t>
      </w:r>
      <w:r w:rsidR="000C39C3">
        <w:t>or</w:t>
      </w:r>
      <w:r w:rsidR="000C39C3" w:rsidRPr="00E44152">
        <w:t xml:space="preserve"> </w:t>
      </w:r>
      <w:r w:rsidRPr="00E44152">
        <w:t xml:space="preserve">FFDM </w:t>
      </w:r>
      <w:r w:rsidR="000C39C3">
        <w:t>alone</w:t>
      </w:r>
    </w:p>
    <w:p w14:paraId="70B6C474" w14:textId="0888A207" w:rsidR="000C39C3" w:rsidRPr="00E44152" w:rsidRDefault="00E52C71" w:rsidP="00E52C71">
      <w:pPr>
        <w:pStyle w:val="BodyText"/>
      </w:pPr>
      <w:r w:rsidRPr="00E44152">
        <w:t xml:space="preserve">A software release for the Hologic system (C-View) has </w:t>
      </w:r>
      <w:r w:rsidR="000C39C3">
        <w:t xml:space="preserve">enabled </w:t>
      </w:r>
      <w:r w:rsidRPr="00E44152">
        <w:t>a combination mode which does not require an actual additional radiation exposure to acquire 2D images.</w:t>
      </w:r>
      <w:r w:rsidR="007E3296">
        <w:t xml:space="preserve"> Instead, </w:t>
      </w:r>
      <w:r w:rsidRPr="00E44152">
        <w:t>2D image</w:t>
      </w:r>
      <w:r w:rsidR="007E3296">
        <w:t>s</w:t>
      </w:r>
      <w:r w:rsidRPr="00E44152">
        <w:t xml:space="preserve"> </w:t>
      </w:r>
      <w:r w:rsidR="007E3296">
        <w:t xml:space="preserve">are </w:t>
      </w:r>
      <w:r w:rsidRPr="00E44152">
        <w:t>generated from the DBT</w:t>
      </w:r>
      <w:r w:rsidR="007E3296">
        <w:t>-acquired</w:t>
      </w:r>
      <w:r w:rsidRPr="00E44152">
        <w:t xml:space="preserve"> data. Eliminating the 2D exposure shortens the acquisition and compression time and reduces the radiation dose for FFDM + DBT by about half (from </w:t>
      </w:r>
      <w:r>
        <w:t>3.3mGy</w:t>
      </w:r>
      <w:r w:rsidRPr="00E44152">
        <w:t xml:space="preserve"> to </w:t>
      </w:r>
      <w:r>
        <w:t>1.81</w:t>
      </w:r>
      <w:r w:rsidRPr="00E44152">
        <w:t>mGy) (</w:t>
      </w:r>
      <w:r>
        <w:t>Strudley et al.</w:t>
      </w:r>
      <w:r w:rsidRPr="00E44152">
        <w:t xml:space="preserve">, 2014). </w:t>
      </w:r>
    </w:p>
    <w:p w14:paraId="5DA3356F" w14:textId="0A359B04" w:rsidR="00D9235E" w:rsidRDefault="00E52C71" w:rsidP="00E52C71">
      <w:pPr>
        <w:pStyle w:val="BodyText"/>
      </w:pPr>
      <w:r>
        <w:lastRenderedPageBreak/>
        <w:t>Five</w:t>
      </w:r>
      <w:r w:rsidRPr="00E44152">
        <w:t xml:space="preserve"> studies reported </w:t>
      </w:r>
      <w:r w:rsidR="006E4624">
        <w:t xml:space="preserve">‘real-world’ </w:t>
      </w:r>
      <w:r w:rsidRPr="00E44152">
        <w:t>radiation dose comparing DBT + s2DM to FFDM + DBT or FFDM alone.</w:t>
      </w:r>
      <w:r w:rsidR="000C39C3">
        <w:t xml:space="preserve"> Th</w:t>
      </w:r>
      <w:r w:rsidR="00D9235E">
        <w:t xml:space="preserve">ree </w:t>
      </w:r>
      <w:r w:rsidR="000C39C3">
        <w:t>were described in Houssami’s 2017 literature review</w:t>
      </w:r>
      <w:r w:rsidR="00D9235E">
        <w:t xml:space="preserve"> and two others (Zuley et al., 2014; Gur et al., 2012) reported separately</w:t>
      </w:r>
      <w:r w:rsidR="000C39C3">
        <w:t>.</w:t>
      </w:r>
    </w:p>
    <w:p w14:paraId="5945CC5F" w14:textId="77777777" w:rsidR="00E52C71" w:rsidRPr="00EB5F49" w:rsidRDefault="00E52C71" w:rsidP="00E52C71">
      <w:pPr>
        <w:pStyle w:val="BodyText-GREEN"/>
        <w:rPr>
          <w:b/>
          <w:color w:val="auto"/>
        </w:rPr>
      </w:pPr>
      <w:r w:rsidRPr="00EB5F49">
        <w:rPr>
          <w:b/>
          <w:color w:val="auto"/>
        </w:rPr>
        <w:t>Systematic reviews, RCTs and literature reviews</w:t>
      </w:r>
    </w:p>
    <w:p w14:paraId="65BE4BAD" w14:textId="69B37D71" w:rsidR="00E52C71" w:rsidRPr="00E44152" w:rsidRDefault="00E52C71" w:rsidP="00E52C71">
      <w:pPr>
        <w:pStyle w:val="BodyText"/>
      </w:pPr>
      <w:r w:rsidRPr="00E44152">
        <w:t xml:space="preserve">No systematic reviews or RCTs compared </w:t>
      </w:r>
      <w:r w:rsidR="00D516EC">
        <w:t xml:space="preserve">MGD </w:t>
      </w:r>
      <w:r w:rsidRPr="00E44152">
        <w:t xml:space="preserve">from DBT + s2DM to FFDM + DBT or FFDM alone. </w:t>
      </w:r>
    </w:p>
    <w:p w14:paraId="506A0CA8" w14:textId="0366F63E" w:rsidR="00E52C71" w:rsidRDefault="00E52C71" w:rsidP="00E52C71">
      <w:pPr>
        <w:pStyle w:val="BodyText"/>
      </w:pPr>
      <w:r w:rsidRPr="00E44152">
        <w:t xml:space="preserve">In August 2017, </w:t>
      </w:r>
      <w:r w:rsidR="00382025">
        <w:t>Houssami (2017)</w:t>
      </w:r>
      <w:r w:rsidRPr="00E44152">
        <w:t xml:space="preserve"> conducted a literature review of population-based breast cancer screening </w:t>
      </w:r>
      <w:r w:rsidR="000F7F24">
        <w:t>clinical outcomes and performance metric</w:t>
      </w:r>
      <w:r w:rsidR="000F7F24" w:rsidRPr="00E44152">
        <w:t xml:space="preserve">s </w:t>
      </w:r>
      <w:r w:rsidRPr="00E44152">
        <w:t xml:space="preserve">(including radiation dose) for the following </w:t>
      </w:r>
      <w:r w:rsidR="00882F8B" w:rsidRPr="00D86CAB">
        <w:t xml:space="preserve">screening </w:t>
      </w:r>
      <w:r w:rsidR="00882F8B">
        <w:t>strategies</w:t>
      </w:r>
      <w:r w:rsidRPr="00E44152">
        <w:t xml:space="preserve">: DBT + s2DM compared to FFDM + DBT or FFDM alone. </w:t>
      </w:r>
      <w:r w:rsidRPr="006B0586">
        <w:t xml:space="preserve">The literature review reported on three articles that discussed radiation dose from trials including </w:t>
      </w:r>
      <w:r>
        <w:t xml:space="preserve">two reporting on the </w:t>
      </w:r>
      <w:r w:rsidRPr="006B0586">
        <w:t>STORM-2 and OTS</w:t>
      </w:r>
      <w:r>
        <w:t xml:space="preserve"> trials</w:t>
      </w:r>
      <w:r w:rsidRPr="006B0586">
        <w:t xml:space="preserve"> </w:t>
      </w:r>
      <w:r w:rsidRPr="00E44152">
        <w:t>(Bernardi et al.</w:t>
      </w:r>
      <w:r>
        <w:t>,</w:t>
      </w:r>
      <w:r w:rsidRPr="00E44152">
        <w:t xml:space="preserve"> 2016; Skaane et al</w:t>
      </w:r>
      <w:r>
        <w:t>.,</w:t>
      </w:r>
      <w:r w:rsidRPr="00E44152">
        <w:t xml:space="preserve"> 2014)</w:t>
      </w:r>
      <w:r>
        <w:t xml:space="preserve">. </w:t>
      </w:r>
      <w:r w:rsidR="00136559">
        <w:t xml:space="preserve">Using information from the prospective trials, </w:t>
      </w:r>
      <w:r w:rsidRPr="00E44152">
        <w:t xml:space="preserve">Houssami </w:t>
      </w:r>
      <w:r>
        <w:t xml:space="preserve">reported </w:t>
      </w:r>
      <w:r w:rsidRPr="00E44152">
        <w:t xml:space="preserve">a substantially lower MGD for </w:t>
      </w:r>
      <w:r w:rsidR="00D516EC">
        <w:t xml:space="preserve">DBT + </w:t>
      </w:r>
      <w:r w:rsidRPr="00E44152">
        <w:t>s2D</w:t>
      </w:r>
      <w:r w:rsidR="00D516EC">
        <w:t>M</w:t>
      </w:r>
      <w:r>
        <w:t xml:space="preserve">: </w:t>
      </w:r>
      <w:r w:rsidRPr="00E44152">
        <w:t>55</w:t>
      </w:r>
      <w:r>
        <w:t>%</w:t>
      </w:r>
      <w:r w:rsidRPr="00E44152">
        <w:t xml:space="preserve"> to 58</w:t>
      </w:r>
      <w:r>
        <w:t>%</w:t>
      </w:r>
      <w:r w:rsidRPr="00E44152">
        <w:t xml:space="preserve"> of the MGD per view for FFDM + DBT</w:t>
      </w:r>
      <w:r w:rsidR="00D516EC">
        <w:t xml:space="preserve"> (specific data on the DBT + s2DM is provided in the DBT alone column of Table 27, below)</w:t>
      </w:r>
      <w:r w:rsidRPr="00E44152">
        <w:t xml:space="preserve">. </w:t>
      </w:r>
      <w:r w:rsidR="00136559">
        <w:t xml:space="preserve">Houssami reported that </w:t>
      </w:r>
      <w:r w:rsidRPr="00E44152">
        <w:t>the ability to synthesise 2D images of the breast from the DBT acquisitions</w:t>
      </w:r>
      <w:r>
        <w:t xml:space="preserve"> means that</w:t>
      </w:r>
      <w:r w:rsidRPr="00E44152">
        <w:t xml:space="preserve"> the need for dual acquisitions (DBT and FFDM) can be avoided, which </w:t>
      </w:r>
      <w:r w:rsidR="00136559">
        <w:t xml:space="preserve">could </w:t>
      </w:r>
      <w:r w:rsidRPr="00E44152">
        <w:t>alleviate some of the concerns about double radiation dosing to the breast for routine screening</w:t>
      </w:r>
      <w:r w:rsidR="00136559">
        <w:t xml:space="preserve"> (</w:t>
      </w:r>
      <w:r w:rsidRPr="00E44152">
        <w:t>as discussed in the previous section</w:t>
      </w:r>
      <w:r w:rsidR="00136559">
        <w:t>)</w:t>
      </w:r>
      <w:r w:rsidRPr="00E44152">
        <w:t xml:space="preserve">. </w:t>
      </w:r>
      <w:r>
        <w:t xml:space="preserve">Zuckerman et al. (2016) also reported a total dose that was 39% lower for DBT </w:t>
      </w:r>
      <w:r w:rsidR="00D516EC">
        <w:t xml:space="preserve">+ s2DM </w:t>
      </w:r>
      <w:r>
        <w:t>than FFDM + DBT (</w:t>
      </w:r>
      <w:r>
        <w:rPr>
          <w:i/>
        </w:rPr>
        <w:t>p</w:t>
      </w:r>
      <w:r>
        <w:t>&lt;.001). Neither Zuckerman et al. nor Houssami provided an explanation for why the dosages in Zuckerman et al. were higher than those of the other studies.</w:t>
      </w:r>
    </w:p>
    <w:p w14:paraId="0F745696" w14:textId="474E9CBE" w:rsidR="00E52C71" w:rsidRDefault="00661672" w:rsidP="00661672">
      <w:pPr>
        <w:pStyle w:val="Caption"/>
      </w:pPr>
      <w:r>
        <w:t xml:space="preserve">Table </w:t>
      </w:r>
      <w:r w:rsidR="002532CE">
        <w:t>2</w:t>
      </w:r>
      <w:r w:rsidR="00D516EC">
        <w:t>7</w:t>
      </w:r>
      <w:r>
        <w:t xml:space="preserve">: </w:t>
      </w:r>
      <w:r w:rsidRPr="003D670F">
        <w:t xml:space="preserve">Studies included in Houssami’s </w:t>
      </w:r>
      <w:r w:rsidR="00136559">
        <w:t xml:space="preserve">2017 </w:t>
      </w:r>
      <w:r w:rsidRPr="003D670F">
        <w:t>literature review</w:t>
      </w:r>
    </w:p>
    <w:tbl>
      <w:tblPr>
        <w:tblW w:w="9072"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Description w:val="Table 27 presents information from three studies, including information on average breast thickness, FFDM + DBT MGD per view in mGy, DBT alone MGD per view in mGv, and FFDM alone MGD per view in mGv. &#10;&#10;The Bernardi et al., 2016 (STORM-2) study used Selenia Dimensions system with C-view for FFDM + DBT with single reading. The sample included 9672 asymptomatic Italian women aged 49 years or older (median age 58 years) who attended population-based screening. Average breast thickness was not reported. FFDM + DBT MGD per view in mGy was 3.22 (1.16). DBT alone MGD per view in mGy was 1.87 (0.67). FFDM alone MGD per view in mGy was1.36 (0.51). &#10;&#10;The Skaane et al., 2014 OTS trial used Selenia Dimensions system with C-view for FFDM + DBT with double reading and two study periods (one using C-view, one using an earlier software. Only rates using C-view are reported here). The sample included 12,270 screens from 24,901 Norwegian women aged 50-69 years (mean age 59.2 years). Average breast thickness was 53.9 (12.8). FFDM + DBT MGD per view in mGy was 3.53. DBT alone MGD per view in mGy was 1.95 (0.58). FFDM alone MGD per view in mGy was 1.58 (0.61). &#10;&#10;In the Zuckerman et al., 2016 study, bilateral CC and MLO images were obtained for each screening study using Hologic Dimensions system. The sample included 15,571 American women screened with FFDM + DBT and 5366 women screened with DBT + s2DM. Average breast thickness was 60.8. FFDM + DBT MGD per view in mGywas 7.97 (p&lt;.001). DBT alone MGD per view in mGy was 4.2-4.88. FFDM alone MGD per view in mGy was 3.77. &#10;"/>
      </w:tblPr>
      <w:tblGrid>
        <w:gridCol w:w="1261"/>
        <w:gridCol w:w="15"/>
        <w:gridCol w:w="1160"/>
        <w:gridCol w:w="1471"/>
        <w:gridCol w:w="97"/>
        <w:gridCol w:w="1194"/>
        <w:gridCol w:w="73"/>
        <w:gridCol w:w="1218"/>
        <w:gridCol w:w="49"/>
        <w:gridCol w:w="1242"/>
        <w:gridCol w:w="25"/>
        <w:gridCol w:w="1267"/>
      </w:tblGrid>
      <w:tr w:rsidR="00136559" w:rsidRPr="003B4886" w14:paraId="45EF68B9" w14:textId="77777777" w:rsidTr="00AC23E4">
        <w:trPr>
          <w:trHeight w:val="836"/>
          <w:tblHeader/>
        </w:trPr>
        <w:tc>
          <w:tcPr>
            <w:tcW w:w="1261" w:type="dxa"/>
            <w:shd w:val="clear" w:color="auto" w:fill="77B800" w:themeFill="background2"/>
          </w:tcPr>
          <w:p w14:paraId="7D2A6BE4" w14:textId="494EB2E6" w:rsidR="00136559" w:rsidRPr="00EB5F49" w:rsidRDefault="00136559"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Study</w:t>
            </w:r>
          </w:p>
        </w:tc>
        <w:tc>
          <w:tcPr>
            <w:tcW w:w="1175" w:type="dxa"/>
            <w:gridSpan w:val="2"/>
            <w:shd w:val="clear" w:color="auto" w:fill="77B800" w:themeFill="background2"/>
          </w:tcPr>
          <w:p w14:paraId="5F79FAE5" w14:textId="77777777" w:rsidR="00136559" w:rsidRPr="00EB5F49" w:rsidRDefault="00136559"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Sample</w:t>
            </w:r>
          </w:p>
        </w:tc>
        <w:tc>
          <w:tcPr>
            <w:tcW w:w="1568" w:type="dxa"/>
            <w:gridSpan w:val="2"/>
            <w:shd w:val="clear" w:color="auto" w:fill="77B800" w:themeFill="background2"/>
          </w:tcPr>
          <w:p w14:paraId="0679A71E" w14:textId="77777777" w:rsidR="00136559" w:rsidRPr="00EB5F49" w:rsidRDefault="00136559"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System used</w:t>
            </w:r>
          </w:p>
        </w:tc>
        <w:tc>
          <w:tcPr>
            <w:tcW w:w="1267" w:type="dxa"/>
            <w:gridSpan w:val="2"/>
            <w:shd w:val="clear" w:color="auto" w:fill="77B800" w:themeFill="background2"/>
          </w:tcPr>
          <w:p w14:paraId="040CCEB1" w14:textId="451CC675" w:rsidR="00136559" w:rsidRPr="00EB5F49" w:rsidRDefault="00136559"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 xml:space="preserve">Average breast thickness </w:t>
            </w:r>
            <w:r w:rsidRPr="00EB5F49">
              <w:rPr>
                <w:rFonts w:asciiTheme="majorHAnsi" w:hAnsiTheme="majorHAnsi" w:cstheme="majorHAnsi"/>
                <w:sz w:val="18"/>
                <w:szCs w:val="18"/>
              </w:rPr>
              <w:t>(mm)</w:t>
            </w:r>
          </w:p>
        </w:tc>
        <w:tc>
          <w:tcPr>
            <w:tcW w:w="1267" w:type="dxa"/>
            <w:gridSpan w:val="2"/>
            <w:shd w:val="clear" w:color="auto" w:fill="77B800" w:themeFill="background2"/>
          </w:tcPr>
          <w:p w14:paraId="7A6216E4" w14:textId="77777777" w:rsidR="00136559" w:rsidRPr="00EB5F49" w:rsidRDefault="00136559"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FFDM + DBT</w:t>
            </w:r>
          </w:p>
          <w:p w14:paraId="20152AAE" w14:textId="77777777" w:rsidR="00136559" w:rsidRPr="00EB5F49" w:rsidRDefault="00136559" w:rsidP="00AC23E4">
            <w:pPr>
              <w:pStyle w:val="BodyText"/>
              <w:spacing w:before="0" w:after="0" w:line="240" w:lineRule="auto"/>
              <w:jc w:val="center"/>
              <w:rPr>
                <w:rFonts w:asciiTheme="majorHAnsi" w:hAnsiTheme="majorHAnsi" w:cstheme="majorHAnsi"/>
                <w:sz w:val="18"/>
                <w:szCs w:val="18"/>
              </w:rPr>
            </w:pPr>
            <w:r w:rsidRPr="00EB5F49">
              <w:rPr>
                <w:rFonts w:asciiTheme="majorHAnsi" w:hAnsiTheme="majorHAnsi" w:cstheme="majorHAnsi"/>
                <w:sz w:val="18"/>
                <w:szCs w:val="18"/>
              </w:rPr>
              <w:t>MGD per view in mGy (SD)</w:t>
            </w:r>
          </w:p>
        </w:tc>
        <w:tc>
          <w:tcPr>
            <w:tcW w:w="1267" w:type="dxa"/>
            <w:gridSpan w:val="2"/>
            <w:shd w:val="clear" w:color="auto" w:fill="77B800" w:themeFill="background2"/>
          </w:tcPr>
          <w:p w14:paraId="671326CE" w14:textId="77777777" w:rsidR="00136559" w:rsidRPr="00EB5F49" w:rsidRDefault="00136559"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DBT alone</w:t>
            </w:r>
          </w:p>
          <w:p w14:paraId="64C4A59E" w14:textId="77777777" w:rsidR="00136559" w:rsidRPr="00EB5F49" w:rsidRDefault="00136559" w:rsidP="00AC23E4">
            <w:pPr>
              <w:pStyle w:val="BodyText"/>
              <w:spacing w:before="0" w:after="0" w:line="240" w:lineRule="auto"/>
              <w:jc w:val="center"/>
              <w:rPr>
                <w:rFonts w:asciiTheme="majorHAnsi" w:hAnsiTheme="majorHAnsi" w:cstheme="majorHAnsi"/>
                <w:sz w:val="18"/>
                <w:szCs w:val="18"/>
              </w:rPr>
            </w:pPr>
            <w:r w:rsidRPr="00EB5F49">
              <w:rPr>
                <w:rFonts w:asciiTheme="majorHAnsi" w:hAnsiTheme="majorHAnsi" w:cstheme="majorHAnsi"/>
                <w:sz w:val="18"/>
                <w:szCs w:val="18"/>
              </w:rPr>
              <w:t>MGD per view in mGy (SD)</w:t>
            </w:r>
          </w:p>
        </w:tc>
        <w:tc>
          <w:tcPr>
            <w:tcW w:w="1267" w:type="dxa"/>
            <w:shd w:val="clear" w:color="auto" w:fill="77B800" w:themeFill="background2"/>
          </w:tcPr>
          <w:p w14:paraId="6712971B" w14:textId="77777777" w:rsidR="00136559" w:rsidRPr="00EB5F49" w:rsidRDefault="00136559" w:rsidP="00AC23E4">
            <w:pPr>
              <w:pStyle w:val="BodyText"/>
              <w:spacing w:before="0" w:after="0" w:line="240" w:lineRule="auto"/>
              <w:jc w:val="center"/>
              <w:rPr>
                <w:rFonts w:asciiTheme="majorHAnsi" w:hAnsiTheme="majorHAnsi" w:cstheme="majorHAnsi"/>
                <w:b/>
                <w:sz w:val="18"/>
                <w:szCs w:val="18"/>
              </w:rPr>
            </w:pPr>
            <w:r w:rsidRPr="00EB5F49">
              <w:rPr>
                <w:rFonts w:asciiTheme="majorHAnsi" w:hAnsiTheme="majorHAnsi" w:cstheme="majorHAnsi"/>
                <w:b/>
                <w:sz w:val="18"/>
                <w:szCs w:val="18"/>
              </w:rPr>
              <w:t>FFDM alone</w:t>
            </w:r>
          </w:p>
          <w:p w14:paraId="4F3BD88D" w14:textId="77777777" w:rsidR="00136559" w:rsidRPr="00EB5F49" w:rsidRDefault="00136559" w:rsidP="00AC23E4">
            <w:pPr>
              <w:pStyle w:val="BodyText"/>
              <w:spacing w:before="0" w:after="0" w:line="240" w:lineRule="auto"/>
              <w:jc w:val="center"/>
              <w:rPr>
                <w:rFonts w:asciiTheme="majorHAnsi" w:hAnsiTheme="majorHAnsi" w:cstheme="majorHAnsi"/>
                <w:sz w:val="18"/>
                <w:szCs w:val="18"/>
              </w:rPr>
            </w:pPr>
            <w:r w:rsidRPr="00EB5F49">
              <w:rPr>
                <w:rFonts w:asciiTheme="majorHAnsi" w:hAnsiTheme="majorHAnsi" w:cstheme="majorHAnsi"/>
                <w:sz w:val="18"/>
                <w:szCs w:val="18"/>
              </w:rPr>
              <w:t>MGD per view in mGy (SD)</w:t>
            </w:r>
          </w:p>
        </w:tc>
      </w:tr>
      <w:tr w:rsidR="00136559" w:rsidRPr="00E44152" w14:paraId="4499C3CE" w14:textId="77777777" w:rsidTr="00AC23E4">
        <w:trPr>
          <w:trHeight w:val="209"/>
        </w:trPr>
        <w:tc>
          <w:tcPr>
            <w:tcW w:w="9072" w:type="dxa"/>
            <w:gridSpan w:val="12"/>
          </w:tcPr>
          <w:p w14:paraId="1B3B14CD" w14:textId="4B21EFEC" w:rsidR="00136559" w:rsidRDefault="002E06F1" w:rsidP="00DB74A8">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b/>
                <w:sz w:val="16"/>
                <w:szCs w:val="16"/>
              </w:rPr>
              <w:t xml:space="preserve">Prospective </w:t>
            </w:r>
            <w:r>
              <w:rPr>
                <w:rFonts w:asciiTheme="majorHAnsi" w:hAnsiTheme="majorHAnsi" w:cstheme="majorHAnsi"/>
                <w:b/>
                <w:sz w:val="16"/>
                <w:szCs w:val="16"/>
              </w:rPr>
              <w:t xml:space="preserve">fully paired </w:t>
            </w:r>
            <w:r w:rsidRPr="00E44152">
              <w:rPr>
                <w:rFonts w:asciiTheme="majorHAnsi" w:hAnsiTheme="majorHAnsi" w:cstheme="majorHAnsi"/>
                <w:b/>
                <w:sz w:val="16"/>
                <w:szCs w:val="16"/>
              </w:rPr>
              <w:t>trials</w:t>
            </w:r>
            <w:r w:rsidR="00136559" w:rsidRPr="00E44152">
              <w:rPr>
                <w:rFonts w:asciiTheme="majorHAnsi" w:hAnsiTheme="majorHAnsi" w:cstheme="majorHAnsi"/>
                <w:b/>
                <w:sz w:val="16"/>
                <w:szCs w:val="16"/>
              </w:rPr>
              <w:t xml:space="preserve"> embedded in European population-based screening programs with biennial screening</w:t>
            </w:r>
          </w:p>
        </w:tc>
      </w:tr>
      <w:tr w:rsidR="00136559" w:rsidRPr="00E44152" w14:paraId="3B24D3A9" w14:textId="77777777" w:rsidTr="00AC23E4">
        <w:trPr>
          <w:trHeight w:val="597"/>
        </w:trPr>
        <w:tc>
          <w:tcPr>
            <w:tcW w:w="1276" w:type="dxa"/>
            <w:gridSpan w:val="2"/>
          </w:tcPr>
          <w:p w14:paraId="14CBBEEF" w14:textId="77777777" w:rsidR="00136559" w:rsidRPr="00E44152" w:rsidRDefault="00136559" w:rsidP="00AC23E4">
            <w:pPr>
              <w:pStyle w:val="BodyText"/>
              <w:spacing w:before="0" w:after="0" w:line="240" w:lineRule="auto"/>
              <w:ind w:left="32" w:hanging="32"/>
              <w:rPr>
                <w:rFonts w:asciiTheme="majorHAnsi" w:hAnsiTheme="majorHAnsi" w:cstheme="majorHAnsi"/>
                <w:sz w:val="16"/>
                <w:szCs w:val="16"/>
              </w:rPr>
            </w:pPr>
            <w:r w:rsidRPr="00E44152">
              <w:rPr>
                <w:rFonts w:asciiTheme="majorHAnsi" w:hAnsiTheme="majorHAnsi" w:cstheme="majorHAnsi"/>
                <w:sz w:val="16"/>
                <w:szCs w:val="16"/>
              </w:rPr>
              <w:t>Bernardi et al.</w:t>
            </w:r>
            <w:r>
              <w:rPr>
                <w:rFonts w:asciiTheme="majorHAnsi" w:hAnsiTheme="majorHAnsi" w:cstheme="majorHAnsi"/>
                <w:sz w:val="16"/>
                <w:szCs w:val="16"/>
              </w:rPr>
              <w:t>,</w:t>
            </w:r>
            <w:r w:rsidRPr="00E44152">
              <w:rPr>
                <w:rFonts w:asciiTheme="majorHAnsi" w:hAnsiTheme="majorHAnsi" w:cstheme="majorHAnsi"/>
                <w:sz w:val="16"/>
                <w:szCs w:val="16"/>
              </w:rPr>
              <w:t xml:space="preserve"> 2016</w:t>
            </w:r>
          </w:p>
          <w:p w14:paraId="676895D6" w14:textId="77777777" w:rsidR="00136559" w:rsidRPr="00E44152" w:rsidRDefault="00136559" w:rsidP="00AC23E4">
            <w:pPr>
              <w:pStyle w:val="BodyText"/>
              <w:spacing w:before="0" w:after="0" w:line="240" w:lineRule="auto"/>
              <w:ind w:left="32" w:hanging="32"/>
              <w:rPr>
                <w:rFonts w:asciiTheme="majorHAnsi" w:hAnsiTheme="majorHAnsi" w:cstheme="majorHAnsi"/>
                <w:sz w:val="16"/>
                <w:szCs w:val="16"/>
              </w:rPr>
            </w:pPr>
            <w:r>
              <w:rPr>
                <w:rFonts w:asciiTheme="majorHAnsi" w:hAnsiTheme="majorHAnsi" w:cstheme="majorHAnsi"/>
                <w:sz w:val="16"/>
                <w:szCs w:val="16"/>
              </w:rPr>
              <w:t>(</w:t>
            </w:r>
            <w:r w:rsidRPr="00E44152">
              <w:rPr>
                <w:rFonts w:asciiTheme="majorHAnsi" w:hAnsiTheme="majorHAnsi" w:cstheme="majorHAnsi"/>
                <w:sz w:val="16"/>
                <w:szCs w:val="16"/>
              </w:rPr>
              <w:t>STORM-2</w:t>
            </w:r>
            <w:r>
              <w:rPr>
                <w:rFonts w:asciiTheme="majorHAnsi" w:hAnsiTheme="majorHAnsi" w:cstheme="majorHAnsi"/>
                <w:sz w:val="16"/>
                <w:szCs w:val="16"/>
              </w:rPr>
              <w:t>)</w:t>
            </w:r>
          </w:p>
        </w:tc>
        <w:tc>
          <w:tcPr>
            <w:tcW w:w="1160" w:type="dxa"/>
          </w:tcPr>
          <w:p w14:paraId="324929BB" w14:textId="77777777" w:rsidR="00136559" w:rsidRPr="00E44152" w:rsidRDefault="00136559" w:rsidP="00DB74A8">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9672 asymptomatic Italian women aged 49 years or older (median age 58 years) who attended population-based screening</w:t>
            </w:r>
          </w:p>
        </w:tc>
        <w:tc>
          <w:tcPr>
            <w:tcW w:w="1471" w:type="dxa"/>
          </w:tcPr>
          <w:p w14:paraId="1CA35655" w14:textId="77777777" w:rsidR="00136559" w:rsidRPr="00E44152" w:rsidRDefault="00136559" w:rsidP="00DB74A8">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Selenia Dimensions system with C-view for FFDM + DBT with single reading</w:t>
            </w:r>
          </w:p>
        </w:tc>
        <w:tc>
          <w:tcPr>
            <w:tcW w:w="1291" w:type="dxa"/>
            <w:gridSpan w:val="2"/>
          </w:tcPr>
          <w:p w14:paraId="4133C163" w14:textId="77777777" w:rsidR="00136559" w:rsidRPr="00E44152" w:rsidRDefault="00136559" w:rsidP="00DB74A8">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NR</w:t>
            </w:r>
          </w:p>
        </w:tc>
        <w:tc>
          <w:tcPr>
            <w:tcW w:w="1291" w:type="dxa"/>
            <w:gridSpan w:val="2"/>
          </w:tcPr>
          <w:p w14:paraId="798EC9E1" w14:textId="77777777" w:rsidR="00136559" w:rsidRPr="00E44152" w:rsidRDefault="00136559" w:rsidP="00DB74A8">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3.22 (1.16)</w:t>
            </w:r>
          </w:p>
        </w:tc>
        <w:tc>
          <w:tcPr>
            <w:tcW w:w="1291" w:type="dxa"/>
            <w:gridSpan w:val="2"/>
          </w:tcPr>
          <w:p w14:paraId="75E3B18C" w14:textId="77777777" w:rsidR="00136559" w:rsidRPr="00E44152" w:rsidRDefault="00136559" w:rsidP="00DB74A8">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1.87 (0.67)</w:t>
            </w:r>
          </w:p>
        </w:tc>
        <w:tc>
          <w:tcPr>
            <w:tcW w:w="1292" w:type="dxa"/>
            <w:gridSpan w:val="2"/>
          </w:tcPr>
          <w:p w14:paraId="3B1F4EF5" w14:textId="77777777" w:rsidR="00136559" w:rsidRPr="00E44152" w:rsidRDefault="00136559" w:rsidP="00DB74A8">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1.36 (0.51)</w:t>
            </w:r>
          </w:p>
        </w:tc>
      </w:tr>
      <w:tr w:rsidR="00136559" w:rsidRPr="00E44152" w14:paraId="6ACBFFDB" w14:textId="77777777" w:rsidTr="00AC23E4">
        <w:trPr>
          <w:trHeight w:val="1195"/>
        </w:trPr>
        <w:tc>
          <w:tcPr>
            <w:tcW w:w="1276" w:type="dxa"/>
            <w:gridSpan w:val="2"/>
          </w:tcPr>
          <w:p w14:paraId="0ED8DF40" w14:textId="77777777" w:rsidR="00136559" w:rsidRPr="00E44152" w:rsidRDefault="00136559" w:rsidP="00AC23E4">
            <w:pPr>
              <w:pStyle w:val="BodyText"/>
              <w:spacing w:before="0" w:after="0" w:line="240" w:lineRule="auto"/>
              <w:ind w:left="32" w:hanging="32"/>
              <w:rPr>
                <w:rFonts w:asciiTheme="majorHAnsi" w:hAnsiTheme="majorHAnsi" w:cstheme="majorHAnsi"/>
                <w:sz w:val="16"/>
                <w:szCs w:val="16"/>
              </w:rPr>
            </w:pPr>
            <w:r w:rsidRPr="00E44152">
              <w:rPr>
                <w:rFonts w:asciiTheme="majorHAnsi" w:hAnsiTheme="majorHAnsi" w:cstheme="majorHAnsi"/>
                <w:sz w:val="16"/>
                <w:szCs w:val="16"/>
              </w:rPr>
              <w:t>Skaane et al.</w:t>
            </w:r>
            <w:r>
              <w:rPr>
                <w:rFonts w:asciiTheme="majorHAnsi" w:hAnsiTheme="majorHAnsi" w:cstheme="majorHAnsi"/>
                <w:sz w:val="16"/>
                <w:szCs w:val="16"/>
              </w:rPr>
              <w:t>,</w:t>
            </w:r>
            <w:r w:rsidRPr="00E44152">
              <w:rPr>
                <w:rFonts w:asciiTheme="majorHAnsi" w:hAnsiTheme="majorHAnsi" w:cstheme="majorHAnsi"/>
                <w:sz w:val="16"/>
                <w:szCs w:val="16"/>
              </w:rPr>
              <w:t xml:space="preserve"> 2014</w:t>
            </w:r>
          </w:p>
          <w:p w14:paraId="30F96076" w14:textId="77777777" w:rsidR="00136559" w:rsidRPr="00E44152" w:rsidRDefault="00136559" w:rsidP="00AC23E4">
            <w:pPr>
              <w:pStyle w:val="BodyText"/>
              <w:spacing w:before="0" w:after="0" w:line="240" w:lineRule="auto"/>
              <w:ind w:left="32" w:hanging="32"/>
              <w:rPr>
                <w:rFonts w:asciiTheme="majorHAnsi" w:hAnsiTheme="majorHAnsi" w:cstheme="majorHAnsi"/>
                <w:sz w:val="16"/>
                <w:szCs w:val="16"/>
              </w:rPr>
            </w:pPr>
            <w:r w:rsidRPr="00E44152">
              <w:rPr>
                <w:rFonts w:asciiTheme="majorHAnsi" w:hAnsiTheme="majorHAnsi" w:cstheme="majorHAnsi"/>
                <w:sz w:val="16"/>
                <w:szCs w:val="16"/>
              </w:rPr>
              <w:t>OTS trial</w:t>
            </w:r>
          </w:p>
        </w:tc>
        <w:tc>
          <w:tcPr>
            <w:tcW w:w="1160" w:type="dxa"/>
          </w:tcPr>
          <w:p w14:paraId="69F649E9" w14:textId="77777777" w:rsidR="00136559" w:rsidRPr="00E44152" w:rsidRDefault="00136559" w:rsidP="00DB74A8">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12,270 screens from 24,901 Norwegian women aged 50-69 years (mean age 59.2 years)</w:t>
            </w:r>
          </w:p>
        </w:tc>
        <w:tc>
          <w:tcPr>
            <w:tcW w:w="1471" w:type="dxa"/>
          </w:tcPr>
          <w:p w14:paraId="109962EE" w14:textId="77777777" w:rsidR="00136559" w:rsidRPr="00E44152" w:rsidRDefault="00136559" w:rsidP="00DB74A8">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Selenia Dimensions system with C-view for FFDM + DBT with double reading and two study periods (one using C-view, one using an earlier software. Only rates using C-view are reported here)</w:t>
            </w:r>
          </w:p>
        </w:tc>
        <w:tc>
          <w:tcPr>
            <w:tcW w:w="1291" w:type="dxa"/>
            <w:gridSpan w:val="2"/>
          </w:tcPr>
          <w:p w14:paraId="6774EBCC" w14:textId="77777777" w:rsidR="00136559" w:rsidRPr="00E44152" w:rsidRDefault="00136559" w:rsidP="00DB74A8">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53.9 (12.8)</w:t>
            </w:r>
          </w:p>
        </w:tc>
        <w:tc>
          <w:tcPr>
            <w:tcW w:w="1291" w:type="dxa"/>
            <w:gridSpan w:val="2"/>
          </w:tcPr>
          <w:p w14:paraId="0B86D8D0" w14:textId="77777777" w:rsidR="00136559" w:rsidRPr="00E44152" w:rsidRDefault="00136559" w:rsidP="00DB74A8">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3.53</w:t>
            </w:r>
          </w:p>
        </w:tc>
        <w:tc>
          <w:tcPr>
            <w:tcW w:w="1291" w:type="dxa"/>
            <w:gridSpan w:val="2"/>
          </w:tcPr>
          <w:p w14:paraId="4F386606" w14:textId="77777777" w:rsidR="00136559" w:rsidRPr="00E44152" w:rsidRDefault="00136559" w:rsidP="00DB74A8">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1.95</w:t>
            </w:r>
            <w:r>
              <w:rPr>
                <w:rFonts w:asciiTheme="majorHAnsi" w:hAnsiTheme="majorHAnsi" w:cstheme="majorHAnsi"/>
                <w:sz w:val="16"/>
                <w:szCs w:val="16"/>
              </w:rPr>
              <w:t xml:space="preserve"> (0.58)</w:t>
            </w:r>
          </w:p>
        </w:tc>
        <w:tc>
          <w:tcPr>
            <w:tcW w:w="1292" w:type="dxa"/>
            <w:gridSpan w:val="2"/>
          </w:tcPr>
          <w:p w14:paraId="41AED271" w14:textId="77777777" w:rsidR="00136559" w:rsidRPr="00E44152" w:rsidRDefault="00136559" w:rsidP="00DB74A8">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1.58 (0.61)</w:t>
            </w:r>
          </w:p>
        </w:tc>
      </w:tr>
      <w:tr w:rsidR="0096618D" w:rsidRPr="00E44152" w14:paraId="3E220251" w14:textId="77777777" w:rsidTr="00AC23E4">
        <w:trPr>
          <w:trHeight w:val="91"/>
        </w:trPr>
        <w:tc>
          <w:tcPr>
            <w:tcW w:w="9072" w:type="dxa"/>
            <w:gridSpan w:val="12"/>
          </w:tcPr>
          <w:p w14:paraId="3D1DDFDD" w14:textId="728728DE" w:rsidR="0096618D" w:rsidRDefault="0096618D" w:rsidP="00241A4D">
            <w:pPr>
              <w:pStyle w:val="BodyText"/>
              <w:spacing w:before="0" w:after="0" w:line="240" w:lineRule="auto"/>
              <w:ind w:left="32" w:hanging="32"/>
              <w:rPr>
                <w:rFonts w:asciiTheme="majorHAnsi" w:hAnsiTheme="majorHAnsi" w:cstheme="majorHAnsi"/>
                <w:sz w:val="16"/>
                <w:szCs w:val="16"/>
              </w:rPr>
            </w:pPr>
            <w:r w:rsidRPr="00E44152">
              <w:rPr>
                <w:rFonts w:asciiTheme="majorHAnsi" w:hAnsiTheme="majorHAnsi" w:cstheme="majorHAnsi"/>
                <w:b/>
                <w:sz w:val="16"/>
                <w:szCs w:val="16"/>
              </w:rPr>
              <w:t>Retrospective American studies set in community-based radiology practices with annual screening</w:t>
            </w:r>
          </w:p>
        </w:tc>
      </w:tr>
      <w:tr w:rsidR="00136559" w:rsidRPr="00E44152" w14:paraId="46A43CEF" w14:textId="77777777" w:rsidTr="00AC23E4">
        <w:trPr>
          <w:trHeight w:val="1195"/>
        </w:trPr>
        <w:tc>
          <w:tcPr>
            <w:tcW w:w="1276" w:type="dxa"/>
            <w:gridSpan w:val="2"/>
          </w:tcPr>
          <w:p w14:paraId="5720268D" w14:textId="77777777" w:rsidR="00136559" w:rsidRPr="00E44152" w:rsidRDefault="00136559" w:rsidP="00AC23E4">
            <w:pPr>
              <w:pStyle w:val="BodyText"/>
              <w:spacing w:before="0" w:after="0" w:line="240" w:lineRule="auto"/>
              <w:ind w:left="32" w:hanging="32"/>
              <w:rPr>
                <w:rFonts w:asciiTheme="majorHAnsi" w:hAnsiTheme="majorHAnsi" w:cstheme="majorHAnsi"/>
                <w:sz w:val="16"/>
                <w:szCs w:val="16"/>
              </w:rPr>
            </w:pPr>
            <w:r w:rsidRPr="00E44152">
              <w:rPr>
                <w:rFonts w:asciiTheme="majorHAnsi" w:hAnsiTheme="majorHAnsi" w:cstheme="majorHAnsi"/>
                <w:sz w:val="16"/>
                <w:szCs w:val="16"/>
              </w:rPr>
              <w:t>Zuckerman et al.</w:t>
            </w:r>
            <w:r>
              <w:rPr>
                <w:rFonts w:asciiTheme="majorHAnsi" w:hAnsiTheme="majorHAnsi" w:cstheme="majorHAnsi"/>
                <w:sz w:val="16"/>
                <w:szCs w:val="16"/>
              </w:rPr>
              <w:t>,</w:t>
            </w:r>
            <w:r w:rsidRPr="00E44152">
              <w:rPr>
                <w:rFonts w:asciiTheme="majorHAnsi" w:hAnsiTheme="majorHAnsi" w:cstheme="majorHAnsi"/>
                <w:sz w:val="16"/>
                <w:szCs w:val="16"/>
              </w:rPr>
              <w:t xml:space="preserve"> 2016</w:t>
            </w:r>
          </w:p>
        </w:tc>
        <w:tc>
          <w:tcPr>
            <w:tcW w:w="1160" w:type="dxa"/>
          </w:tcPr>
          <w:p w14:paraId="0773C744" w14:textId="77777777" w:rsidR="00136559" w:rsidRPr="00E44152" w:rsidRDefault="00136559" w:rsidP="00DB74A8">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15,571 American women screened with FFDM + DBT and 5366 women screened with DBT + s2DM</w:t>
            </w:r>
          </w:p>
        </w:tc>
        <w:tc>
          <w:tcPr>
            <w:tcW w:w="1471" w:type="dxa"/>
          </w:tcPr>
          <w:p w14:paraId="27844D10" w14:textId="77777777" w:rsidR="00136559" w:rsidRPr="00E44152" w:rsidRDefault="00136559" w:rsidP="00DB74A8">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Bilateral CC and MLO images were obtained for each screening study using Hologic Dimensions system</w:t>
            </w:r>
          </w:p>
        </w:tc>
        <w:tc>
          <w:tcPr>
            <w:tcW w:w="1291" w:type="dxa"/>
            <w:gridSpan w:val="2"/>
          </w:tcPr>
          <w:p w14:paraId="198D2420" w14:textId="77777777" w:rsidR="00136559" w:rsidRDefault="00136559" w:rsidP="00DB74A8">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60.8</w:t>
            </w:r>
          </w:p>
        </w:tc>
        <w:tc>
          <w:tcPr>
            <w:tcW w:w="1291" w:type="dxa"/>
            <w:gridSpan w:val="2"/>
          </w:tcPr>
          <w:p w14:paraId="56AF93C6" w14:textId="77777777" w:rsidR="00136559" w:rsidRDefault="00136559" w:rsidP="00DB74A8">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7.97 (</w:t>
            </w:r>
            <w:r>
              <w:rPr>
                <w:rFonts w:asciiTheme="majorHAnsi" w:hAnsiTheme="majorHAnsi" w:cstheme="majorHAnsi"/>
                <w:i/>
                <w:sz w:val="16"/>
                <w:szCs w:val="16"/>
              </w:rPr>
              <w:t>p</w:t>
            </w:r>
            <w:r>
              <w:rPr>
                <w:rFonts w:asciiTheme="majorHAnsi" w:hAnsiTheme="majorHAnsi" w:cstheme="majorHAnsi"/>
                <w:sz w:val="16"/>
                <w:szCs w:val="16"/>
              </w:rPr>
              <w:t>&lt;.001)</w:t>
            </w:r>
          </w:p>
        </w:tc>
        <w:tc>
          <w:tcPr>
            <w:tcW w:w="1291" w:type="dxa"/>
            <w:gridSpan w:val="2"/>
          </w:tcPr>
          <w:p w14:paraId="28C4FCF4" w14:textId="77777777" w:rsidR="00136559" w:rsidRPr="00E44152" w:rsidRDefault="00136559" w:rsidP="00DB74A8">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4.2-4.88</w:t>
            </w:r>
          </w:p>
        </w:tc>
        <w:tc>
          <w:tcPr>
            <w:tcW w:w="1292" w:type="dxa"/>
            <w:gridSpan w:val="2"/>
          </w:tcPr>
          <w:p w14:paraId="2828F74E" w14:textId="77777777" w:rsidR="00136559" w:rsidRDefault="00136559" w:rsidP="00DB74A8">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3.77</w:t>
            </w:r>
          </w:p>
        </w:tc>
      </w:tr>
    </w:tbl>
    <w:p w14:paraId="25C26F3F" w14:textId="2E84E09D" w:rsidR="00E52C71" w:rsidRPr="00EB5F49" w:rsidRDefault="00647F70" w:rsidP="00647F70">
      <w:pPr>
        <w:pStyle w:val="BodyText-GREEN"/>
        <w:rPr>
          <w:b/>
          <w:color w:val="auto"/>
        </w:rPr>
      </w:pPr>
      <w:r>
        <w:br w:type="page"/>
      </w:r>
      <w:r w:rsidR="00E52C71" w:rsidRPr="00EB5F49">
        <w:rPr>
          <w:b/>
          <w:color w:val="auto"/>
        </w:rPr>
        <w:lastRenderedPageBreak/>
        <w:t>Retrospective observational studies</w:t>
      </w:r>
    </w:p>
    <w:p w14:paraId="2F32963C" w14:textId="172EC761" w:rsidR="00E52C71" w:rsidRPr="00E44152" w:rsidRDefault="00E52C71" w:rsidP="00E52C71">
      <w:pPr>
        <w:pStyle w:val="BodyText"/>
      </w:pPr>
      <w:r w:rsidRPr="00E44152">
        <w:t>Gur et al</w:t>
      </w:r>
      <w:r>
        <w:t>.</w:t>
      </w:r>
      <w:r w:rsidRPr="00E44152">
        <w:t xml:space="preserve"> (2012) conducted a retrospective </w:t>
      </w:r>
      <w:r w:rsidR="00476C1C">
        <w:t xml:space="preserve">laboratory </w:t>
      </w:r>
      <w:r w:rsidRPr="00E44152">
        <w:t xml:space="preserve">study on a </w:t>
      </w:r>
      <w:r w:rsidR="00476C1C">
        <w:t xml:space="preserve">set </w:t>
      </w:r>
      <w:r w:rsidRPr="00E44152">
        <w:t xml:space="preserve">of FFDM and DBT </w:t>
      </w:r>
      <w:r w:rsidR="00476C1C">
        <w:t xml:space="preserve">images </w:t>
      </w:r>
      <w:r w:rsidRPr="00E44152">
        <w:t xml:space="preserve">performed on 118 women using the Hologic system. Images were acquired with a combination </w:t>
      </w:r>
      <w:r w:rsidR="00077CBA" w:rsidRPr="00D86CAB">
        <w:t xml:space="preserve">screening </w:t>
      </w:r>
      <w:r w:rsidR="00077CBA">
        <w:t>strategy</w:t>
      </w:r>
      <w:r w:rsidRPr="00E44152">
        <w:t xml:space="preserve">, with FFDM acquired first followed by DBT. The radiation dose used to acquire the DBT images was approximately the same as that for the FFDM acquisition (about 2mGy per view). Reconstruction of synthetic 2D images from the 3D data set did not require any additional radiation exposure. Therefore, the authors concluded that acquisition of DBT </w:t>
      </w:r>
      <w:r w:rsidR="00D1243A">
        <w:t xml:space="preserve">+ s2DM </w:t>
      </w:r>
      <w:r w:rsidRPr="00E44152">
        <w:t xml:space="preserve">information uses the same radiation exposure as FFDM alone, and about half that of FFDM + DBT. The reconstructed images were of a reasonably high quality and acceptable for the detection of cancer. </w:t>
      </w:r>
      <w:r w:rsidR="00476C1C">
        <w:t>The difference in the results from this study compared to those discussed in Houssami’s literature review may result from improvements to the software algorithms and reconstruction (given that C-view was made available after Gur et al.’s study).</w:t>
      </w:r>
    </w:p>
    <w:p w14:paraId="42BA472D" w14:textId="51F28ADD" w:rsidR="00E52C71" w:rsidRDefault="00E52C71" w:rsidP="00E52C71">
      <w:pPr>
        <w:pStyle w:val="BodyText"/>
      </w:pPr>
      <w:r>
        <w:t>Another study by Zuley et al. (</w:t>
      </w:r>
      <w:r w:rsidR="00CF5FAE">
        <w:t>2014</w:t>
      </w:r>
      <w:r>
        <w:t xml:space="preserve">) assessed radiation dose for </w:t>
      </w:r>
      <w:r w:rsidR="00912BEA">
        <w:t xml:space="preserve">DBT + </w:t>
      </w:r>
      <w:r>
        <w:t>s2DM versus FFDM alone and FFDM + DBT. The authors found that DBT</w:t>
      </w:r>
      <w:r w:rsidR="00DD3847">
        <w:t xml:space="preserve"> + s2DM</w:t>
      </w:r>
      <w:r>
        <w:t xml:space="preserve"> </w:t>
      </w:r>
      <w:r w:rsidR="00912BEA">
        <w:t xml:space="preserve">delivered a lower </w:t>
      </w:r>
      <w:r>
        <w:t xml:space="preserve">dose </w:t>
      </w:r>
      <w:r w:rsidR="00912BEA">
        <w:t xml:space="preserve">than that required for </w:t>
      </w:r>
      <w:r>
        <w:t xml:space="preserve">FFDM + DBT, but again did not provide any specific dose measurements. </w:t>
      </w:r>
    </w:p>
    <w:p w14:paraId="7F4958D8" w14:textId="580EA9E6" w:rsidR="00E52C71" w:rsidRPr="00E44152" w:rsidRDefault="00E52C71" w:rsidP="00E52C71">
      <w:pPr>
        <w:pStyle w:val="BodyText"/>
      </w:pPr>
      <w:r>
        <w:t>s</w:t>
      </w:r>
      <w:r w:rsidRPr="00F56E1E">
        <w:t xml:space="preserve">2DM </w:t>
      </w:r>
      <w:r>
        <w:t xml:space="preserve">is a promising alternative to FFDM + DBT in terms of reducing the necessary radiation dose, and therefore reducing the harm to women that is potentially caused by population-based screening. However, more work needs to be done to ensure that the quality of images produced by s2DM is of the same standard as acquired </w:t>
      </w:r>
      <w:r w:rsidR="000C28DC">
        <w:t xml:space="preserve">digital </w:t>
      </w:r>
      <w:r>
        <w:t xml:space="preserve">images, particularly in terms of classifying </w:t>
      </w:r>
      <w:r w:rsidR="00863959">
        <w:t>micro</w:t>
      </w:r>
      <w:r>
        <w:t>calcifications</w:t>
      </w:r>
      <w:r w:rsidR="00CF5FAE">
        <w:t xml:space="preserve"> (see </w:t>
      </w:r>
      <w:r w:rsidR="00CF5FAE" w:rsidRPr="004735F0">
        <w:rPr>
          <w:i/>
        </w:rPr>
        <w:t xml:space="preserve">section </w:t>
      </w:r>
      <w:r w:rsidR="000E489E" w:rsidRPr="004735F0">
        <w:rPr>
          <w:i/>
        </w:rPr>
        <w:t>3.1.3</w:t>
      </w:r>
      <w:r w:rsidR="00CF5FAE">
        <w:t>)</w:t>
      </w:r>
      <w:r>
        <w:t>.</w:t>
      </w:r>
    </w:p>
    <w:p w14:paraId="7D462169" w14:textId="54DAE2D0" w:rsidR="000A651C" w:rsidRPr="00A45BFC" w:rsidRDefault="000A651C" w:rsidP="000A651C">
      <w:pPr>
        <w:pStyle w:val="Heading3"/>
      </w:pPr>
      <w:r>
        <w:t>Radiation dose</w:t>
      </w:r>
      <w:r w:rsidRPr="00A45BFC">
        <w:t xml:space="preserve"> </w:t>
      </w:r>
      <w:r w:rsidR="00F97961">
        <w:t>results for DBT</w:t>
      </w:r>
      <w:r w:rsidR="00F97961">
        <w:rPr>
          <w:vertAlign w:val="subscript"/>
        </w:rPr>
        <w:t>MLO</w:t>
      </w:r>
      <w:r w:rsidR="00F97961">
        <w:t xml:space="preserve"> </w:t>
      </w:r>
      <w:r w:rsidR="00FE5615" w:rsidRPr="00A45BFC">
        <w:t xml:space="preserve">compared to </w:t>
      </w:r>
      <w:r w:rsidR="00FE5615">
        <w:t>other imaging combinations</w:t>
      </w:r>
      <w:r w:rsidR="00FE5615" w:rsidRPr="00A45BFC" w:rsidDel="00F97961">
        <w:t xml:space="preserve"> </w:t>
      </w:r>
    </w:p>
    <w:tbl>
      <w:tblPr>
        <w:tblStyle w:val="ACGreen-BasicTable"/>
        <w:tblpPr w:leftFromText="180" w:rightFromText="180" w:vertAnchor="text" w:horzAnchor="page" w:tblpX="7471" w:tblpY="34"/>
        <w:tblW w:w="2972" w:type="dxa"/>
        <w:tblInd w:w="0" w:type="dxa"/>
        <w:tblLayout w:type="fixed"/>
        <w:tblCellMar>
          <w:top w:w="57" w:type="dxa"/>
          <w:bottom w:w="57" w:type="dxa"/>
        </w:tblCellMar>
        <w:tblLook w:val="04A0" w:firstRow="1" w:lastRow="0" w:firstColumn="1" w:lastColumn="0" w:noHBand="0" w:noVBand="1"/>
        <w:tblDescription w:val="&#10;The Rodriguez-Ruiz et al., 2017 included results of MGS per view: DBTMLO at 2.41 mGy, DBTMLO + DMCC at 3.62 mGy, FFDM at 2.41 mGy and FFDM + DBT at 7.23 mGy.&#10;&#10;The study by Lång et al., 2016A (Malmö) was of &quot;high quality&quot;.The results of MGD per view was FFDM alone at 1.2 mGy, the Two-view DBT alone: 1.6 mGy, and the Average breast thickness was 53mm.&#10;&#10;"/>
      </w:tblPr>
      <w:tblGrid>
        <w:gridCol w:w="1271"/>
        <w:gridCol w:w="1701"/>
      </w:tblGrid>
      <w:tr w:rsidR="00E52C71" w:rsidRPr="00E44152" w14:paraId="05E1F68E" w14:textId="77777777" w:rsidTr="00241A4D">
        <w:trPr>
          <w:cnfStyle w:val="100000000000" w:firstRow="1" w:lastRow="0" w:firstColumn="0" w:lastColumn="0" w:oddVBand="0" w:evenVBand="0" w:oddHBand="0" w:evenHBand="0" w:firstRowFirstColumn="0" w:firstRowLastColumn="0" w:lastRowFirstColumn="0" w:lastRowLastColumn="0"/>
        </w:trPr>
        <w:tc>
          <w:tcPr>
            <w:tcW w:w="0" w:type="dxa"/>
          </w:tcPr>
          <w:p w14:paraId="7388C8A6" w14:textId="77777777" w:rsidR="00E52C71" w:rsidRPr="00EB5F49" w:rsidRDefault="00E52C71" w:rsidP="00DB74A8">
            <w:pPr>
              <w:pStyle w:val="BodyText"/>
              <w:jc w:val="left"/>
              <w:rPr>
                <w:rFonts w:cstheme="majorHAnsi"/>
                <w:color w:val="auto"/>
                <w:sz w:val="18"/>
                <w:szCs w:val="18"/>
              </w:rPr>
            </w:pPr>
            <w:r w:rsidRPr="00EB5F49">
              <w:rPr>
                <w:rFonts w:cstheme="majorHAnsi"/>
                <w:color w:val="auto"/>
                <w:sz w:val="18"/>
                <w:szCs w:val="18"/>
              </w:rPr>
              <w:t xml:space="preserve">Study </w:t>
            </w:r>
          </w:p>
          <w:p w14:paraId="61866F8E" w14:textId="77777777" w:rsidR="00E52C71" w:rsidRPr="00EB5F49" w:rsidRDefault="00E52C71" w:rsidP="00DB74A8">
            <w:pPr>
              <w:pStyle w:val="BodyText"/>
              <w:jc w:val="left"/>
              <w:rPr>
                <w:rFonts w:cstheme="majorHAnsi"/>
                <w:color w:val="auto"/>
                <w:sz w:val="18"/>
                <w:szCs w:val="18"/>
              </w:rPr>
            </w:pPr>
            <w:r w:rsidRPr="00EB5F49">
              <w:rPr>
                <w:rFonts w:cstheme="majorHAnsi"/>
                <w:color w:val="auto"/>
                <w:sz w:val="18"/>
                <w:szCs w:val="18"/>
              </w:rPr>
              <w:t xml:space="preserve">Design </w:t>
            </w:r>
          </w:p>
          <w:p w14:paraId="7D72801C" w14:textId="77777777" w:rsidR="00E52C71" w:rsidRPr="00EB5F49" w:rsidRDefault="00E52C71" w:rsidP="00DB74A8">
            <w:pPr>
              <w:pStyle w:val="BodyText"/>
              <w:jc w:val="left"/>
              <w:rPr>
                <w:rFonts w:cstheme="majorHAnsi"/>
                <w:color w:val="auto"/>
                <w:sz w:val="18"/>
                <w:szCs w:val="18"/>
              </w:rPr>
            </w:pPr>
            <w:r w:rsidRPr="00EB5F49">
              <w:rPr>
                <w:rFonts w:cstheme="majorHAnsi"/>
                <w:color w:val="auto"/>
                <w:sz w:val="18"/>
                <w:szCs w:val="18"/>
              </w:rPr>
              <w:t>Quality</w:t>
            </w:r>
          </w:p>
        </w:tc>
        <w:tc>
          <w:tcPr>
            <w:tcW w:w="0" w:type="dxa"/>
          </w:tcPr>
          <w:p w14:paraId="2CA9B719" w14:textId="0ACB6BF2" w:rsidR="00E52C71" w:rsidRPr="00EB5F49" w:rsidRDefault="00E52C71" w:rsidP="00DB74A8">
            <w:pPr>
              <w:pStyle w:val="BodyText"/>
              <w:jc w:val="left"/>
              <w:rPr>
                <w:rFonts w:cstheme="majorHAnsi"/>
                <w:color w:val="auto"/>
                <w:sz w:val="18"/>
                <w:szCs w:val="18"/>
              </w:rPr>
            </w:pPr>
            <w:r w:rsidRPr="00EB5F49">
              <w:rPr>
                <w:rFonts w:cstheme="majorHAnsi"/>
                <w:color w:val="auto"/>
                <w:sz w:val="18"/>
                <w:szCs w:val="18"/>
              </w:rPr>
              <w:t>Results</w:t>
            </w:r>
            <w:r w:rsidR="003B4886" w:rsidRPr="00EB5F49">
              <w:rPr>
                <w:rFonts w:cstheme="majorHAnsi"/>
                <w:color w:val="auto"/>
                <w:sz w:val="18"/>
                <w:szCs w:val="18"/>
              </w:rPr>
              <w:t>: MGD</w:t>
            </w:r>
            <w:r w:rsidR="0002373C" w:rsidRPr="00EB5F49">
              <w:rPr>
                <w:rFonts w:cstheme="majorHAnsi"/>
                <w:color w:val="auto"/>
                <w:sz w:val="18"/>
                <w:szCs w:val="18"/>
              </w:rPr>
              <w:t xml:space="preserve"> per view</w:t>
            </w:r>
          </w:p>
        </w:tc>
      </w:tr>
      <w:tr w:rsidR="001C3A10" w:rsidRPr="00E44152" w14:paraId="1BD1AB6B" w14:textId="77777777" w:rsidTr="00241A4D">
        <w:trPr>
          <w:trHeight w:val="17"/>
        </w:trPr>
        <w:tc>
          <w:tcPr>
            <w:tcW w:w="1271" w:type="dxa"/>
          </w:tcPr>
          <w:p w14:paraId="25E9AF13" w14:textId="77777777" w:rsidR="001C3A10" w:rsidRPr="00E44152" w:rsidRDefault="001C3A10" w:rsidP="001C3A10">
            <w:pPr>
              <w:pStyle w:val="BodyText"/>
              <w:spacing w:before="0" w:after="0" w:line="240" w:lineRule="auto"/>
              <w:rPr>
                <w:rFonts w:cstheme="majorHAnsi"/>
                <w:b/>
                <w:sz w:val="18"/>
                <w:szCs w:val="18"/>
              </w:rPr>
            </w:pPr>
            <w:r>
              <w:rPr>
                <w:rFonts w:cstheme="majorHAnsi"/>
                <w:b/>
                <w:sz w:val="18"/>
                <w:szCs w:val="18"/>
              </w:rPr>
              <w:t>Rodriguez-Ruiz et al., 2017</w:t>
            </w:r>
          </w:p>
        </w:tc>
        <w:tc>
          <w:tcPr>
            <w:tcW w:w="1701" w:type="dxa"/>
          </w:tcPr>
          <w:p w14:paraId="6EF8AB72" w14:textId="4EC67F06" w:rsidR="001C3A10" w:rsidRPr="003A24B1" w:rsidRDefault="00036BC6" w:rsidP="001C3A10">
            <w:pPr>
              <w:pStyle w:val="BodyText"/>
              <w:spacing w:before="0" w:after="0" w:line="240" w:lineRule="auto"/>
              <w:rPr>
                <w:rFonts w:cstheme="majorHAnsi"/>
                <w:sz w:val="18"/>
                <w:szCs w:val="18"/>
              </w:rPr>
            </w:pPr>
            <w:r>
              <w:rPr>
                <w:rFonts w:cstheme="majorHAnsi"/>
                <w:sz w:val="18"/>
                <w:szCs w:val="18"/>
              </w:rPr>
              <w:t>DBT</w:t>
            </w:r>
            <w:r w:rsidRPr="00AC23E4">
              <w:rPr>
                <w:rFonts w:cstheme="majorHAnsi"/>
                <w:sz w:val="18"/>
                <w:szCs w:val="18"/>
                <w:vertAlign w:val="subscript"/>
              </w:rPr>
              <w:t>MLO</w:t>
            </w:r>
            <w:r w:rsidR="0002373C">
              <w:rPr>
                <w:rFonts w:cstheme="majorHAnsi"/>
                <w:sz w:val="18"/>
                <w:szCs w:val="18"/>
                <w:vertAlign w:val="subscript"/>
              </w:rPr>
              <w:t xml:space="preserve">: </w:t>
            </w:r>
            <w:r w:rsidR="0002373C">
              <w:rPr>
                <w:rFonts w:cstheme="majorHAnsi"/>
                <w:sz w:val="18"/>
                <w:szCs w:val="18"/>
              </w:rPr>
              <w:t>2.41 mGy</w:t>
            </w:r>
          </w:p>
          <w:p w14:paraId="4E009F12" w14:textId="7DE8DEED" w:rsidR="00036BC6" w:rsidRPr="003A24B1" w:rsidRDefault="0002373C" w:rsidP="001C3A10">
            <w:pPr>
              <w:pStyle w:val="BodyText"/>
              <w:spacing w:before="0" w:after="0" w:line="240" w:lineRule="auto"/>
              <w:rPr>
                <w:rFonts w:cstheme="majorHAnsi"/>
                <w:sz w:val="18"/>
                <w:szCs w:val="18"/>
              </w:rPr>
            </w:pPr>
            <w:r>
              <w:rPr>
                <w:rFonts w:cstheme="majorHAnsi"/>
                <w:sz w:val="18"/>
                <w:szCs w:val="18"/>
              </w:rPr>
              <w:t>DBT</w:t>
            </w:r>
            <w:r w:rsidRPr="00AC23E4">
              <w:rPr>
                <w:rFonts w:cstheme="majorHAnsi"/>
                <w:sz w:val="18"/>
                <w:szCs w:val="18"/>
                <w:vertAlign w:val="subscript"/>
              </w:rPr>
              <w:t>MLO</w:t>
            </w:r>
            <w:r>
              <w:rPr>
                <w:rFonts w:cstheme="majorHAnsi"/>
                <w:sz w:val="18"/>
                <w:szCs w:val="18"/>
              </w:rPr>
              <w:t xml:space="preserve"> + DM</w:t>
            </w:r>
            <w:r w:rsidRPr="00AC23E4">
              <w:rPr>
                <w:rFonts w:cstheme="majorHAnsi"/>
                <w:sz w:val="18"/>
                <w:szCs w:val="18"/>
                <w:vertAlign w:val="subscript"/>
              </w:rPr>
              <w:t>CC</w:t>
            </w:r>
            <w:r>
              <w:rPr>
                <w:rFonts w:cstheme="majorHAnsi"/>
                <w:sz w:val="18"/>
                <w:szCs w:val="18"/>
              </w:rPr>
              <w:t>: 3.62 mGy</w:t>
            </w:r>
          </w:p>
          <w:p w14:paraId="46D2DF45" w14:textId="3CD37D4E" w:rsidR="0002373C" w:rsidRDefault="0002373C" w:rsidP="001C3A10">
            <w:pPr>
              <w:pStyle w:val="BodyText"/>
              <w:spacing w:before="0" w:after="0" w:line="240" w:lineRule="auto"/>
              <w:rPr>
                <w:rFonts w:cstheme="majorHAnsi"/>
                <w:sz w:val="18"/>
                <w:szCs w:val="18"/>
              </w:rPr>
            </w:pPr>
            <w:r>
              <w:rPr>
                <w:rFonts w:cstheme="majorHAnsi"/>
                <w:sz w:val="18"/>
                <w:szCs w:val="18"/>
              </w:rPr>
              <w:t>FFDM: 2.41 mGy</w:t>
            </w:r>
          </w:p>
          <w:p w14:paraId="10EE2A19" w14:textId="2A27F12E" w:rsidR="0002373C" w:rsidRPr="00E44152" w:rsidRDefault="0002373C" w:rsidP="001C3A10">
            <w:pPr>
              <w:pStyle w:val="BodyText"/>
              <w:spacing w:before="0" w:after="0" w:line="240" w:lineRule="auto"/>
              <w:rPr>
                <w:rFonts w:cstheme="majorHAnsi"/>
                <w:sz w:val="18"/>
                <w:szCs w:val="18"/>
              </w:rPr>
            </w:pPr>
            <w:r>
              <w:rPr>
                <w:rFonts w:cstheme="majorHAnsi"/>
                <w:sz w:val="18"/>
                <w:szCs w:val="18"/>
              </w:rPr>
              <w:t>FFDM + DBT: 7.23 mGy</w:t>
            </w:r>
          </w:p>
        </w:tc>
      </w:tr>
      <w:tr w:rsidR="00E52C71" w:rsidRPr="00E44152" w14:paraId="53458788" w14:textId="77777777" w:rsidTr="00241A4D">
        <w:trPr>
          <w:trHeight w:val="17"/>
        </w:trPr>
        <w:tc>
          <w:tcPr>
            <w:tcW w:w="0" w:type="dxa"/>
          </w:tcPr>
          <w:p w14:paraId="48BC491A" w14:textId="53FC562E" w:rsidR="00E52C71" w:rsidRPr="00E44152" w:rsidRDefault="00E52C71" w:rsidP="00DB74A8">
            <w:pPr>
              <w:pStyle w:val="BodyText"/>
              <w:spacing w:before="0" w:after="0" w:line="240" w:lineRule="auto"/>
              <w:rPr>
                <w:rFonts w:cstheme="majorHAnsi"/>
                <w:b/>
                <w:sz w:val="18"/>
                <w:szCs w:val="18"/>
              </w:rPr>
            </w:pPr>
            <w:r w:rsidRPr="00E44152">
              <w:rPr>
                <w:rFonts w:cstheme="majorHAnsi"/>
                <w:b/>
                <w:sz w:val="18"/>
                <w:szCs w:val="18"/>
              </w:rPr>
              <w:t>Lång et al.</w:t>
            </w:r>
            <w:r>
              <w:rPr>
                <w:rFonts w:cstheme="majorHAnsi"/>
                <w:b/>
                <w:sz w:val="18"/>
                <w:szCs w:val="18"/>
              </w:rPr>
              <w:t>,</w:t>
            </w:r>
            <w:r w:rsidRPr="00E44152">
              <w:rPr>
                <w:rFonts w:cstheme="majorHAnsi"/>
                <w:b/>
                <w:sz w:val="18"/>
                <w:szCs w:val="18"/>
              </w:rPr>
              <w:t xml:space="preserve"> 2016</w:t>
            </w:r>
            <w:r w:rsidR="00E34CDE">
              <w:rPr>
                <w:rFonts w:cstheme="majorHAnsi"/>
                <w:b/>
                <w:sz w:val="18"/>
                <w:szCs w:val="18"/>
              </w:rPr>
              <w:t>A</w:t>
            </w:r>
          </w:p>
          <w:p w14:paraId="7A4D4807" w14:textId="77777777" w:rsidR="00E52C71" w:rsidRPr="00E44152" w:rsidRDefault="00E52C71" w:rsidP="00DB74A8">
            <w:pPr>
              <w:pStyle w:val="BodyText"/>
              <w:spacing w:before="0" w:after="0" w:line="240" w:lineRule="auto"/>
              <w:rPr>
                <w:rFonts w:cstheme="majorHAnsi"/>
                <w:sz w:val="18"/>
                <w:szCs w:val="18"/>
              </w:rPr>
            </w:pPr>
            <w:r w:rsidRPr="00E44152">
              <w:rPr>
                <w:rFonts w:cstheme="majorHAnsi"/>
                <w:sz w:val="18"/>
                <w:szCs w:val="18"/>
              </w:rPr>
              <w:t>Trial</w:t>
            </w:r>
            <w:r>
              <w:rPr>
                <w:rFonts w:cstheme="majorHAnsi"/>
                <w:sz w:val="18"/>
                <w:szCs w:val="18"/>
              </w:rPr>
              <w:t xml:space="preserve"> (Malmö)</w:t>
            </w:r>
          </w:p>
          <w:p w14:paraId="01D12FBB" w14:textId="77777777" w:rsidR="00E52C71" w:rsidRPr="00E44152" w:rsidRDefault="00E52C71" w:rsidP="00DB74A8">
            <w:pPr>
              <w:pStyle w:val="BodyText"/>
              <w:spacing w:before="0" w:after="0" w:line="240" w:lineRule="auto"/>
              <w:rPr>
                <w:rFonts w:cstheme="majorHAnsi"/>
                <w:sz w:val="18"/>
                <w:szCs w:val="18"/>
              </w:rPr>
            </w:pPr>
            <w:r w:rsidRPr="00E44152">
              <w:rPr>
                <w:rFonts w:cstheme="majorHAnsi"/>
                <w:sz w:val="18"/>
                <w:szCs w:val="18"/>
              </w:rPr>
              <w:t>High quality</w:t>
            </w:r>
          </w:p>
        </w:tc>
        <w:tc>
          <w:tcPr>
            <w:tcW w:w="0" w:type="dxa"/>
          </w:tcPr>
          <w:p w14:paraId="5120BDB9" w14:textId="6C3C1B94" w:rsidR="00E52C71" w:rsidRPr="00E44152" w:rsidRDefault="00E52C71" w:rsidP="00DB74A8">
            <w:pPr>
              <w:pStyle w:val="BodyText"/>
              <w:spacing w:before="0" w:after="0" w:line="240" w:lineRule="auto"/>
              <w:rPr>
                <w:rFonts w:cstheme="majorHAnsi"/>
                <w:sz w:val="18"/>
                <w:szCs w:val="18"/>
              </w:rPr>
            </w:pPr>
            <w:r w:rsidRPr="00E44152">
              <w:rPr>
                <w:rFonts w:cstheme="majorHAnsi"/>
                <w:sz w:val="18"/>
                <w:szCs w:val="18"/>
              </w:rPr>
              <w:t>FFDM alone: 1.2 mGy</w:t>
            </w:r>
          </w:p>
          <w:p w14:paraId="701B432A" w14:textId="58FAEAAF" w:rsidR="00E52C71" w:rsidRPr="00E44152" w:rsidRDefault="00036BC6" w:rsidP="00DB74A8">
            <w:pPr>
              <w:pStyle w:val="BodyText"/>
              <w:spacing w:before="0" w:after="0" w:line="240" w:lineRule="auto"/>
              <w:rPr>
                <w:rFonts w:cstheme="majorHAnsi"/>
                <w:sz w:val="18"/>
                <w:szCs w:val="18"/>
              </w:rPr>
            </w:pPr>
            <w:r>
              <w:rPr>
                <w:rFonts w:cstheme="majorHAnsi"/>
                <w:sz w:val="18"/>
                <w:szCs w:val="18"/>
              </w:rPr>
              <w:t>T</w:t>
            </w:r>
            <w:r w:rsidR="00E34CDE">
              <w:rPr>
                <w:rFonts w:cstheme="majorHAnsi"/>
                <w:sz w:val="18"/>
                <w:szCs w:val="18"/>
              </w:rPr>
              <w:t xml:space="preserve">wo-view </w:t>
            </w:r>
            <w:r w:rsidR="00E52C71" w:rsidRPr="00E44152">
              <w:rPr>
                <w:rFonts w:cstheme="majorHAnsi"/>
                <w:sz w:val="18"/>
                <w:szCs w:val="18"/>
              </w:rPr>
              <w:t xml:space="preserve">DBT alone: 1.6 mGy </w:t>
            </w:r>
          </w:p>
          <w:p w14:paraId="60EC94BF" w14:textId="77777777" w:rsidR="00E52C71" w:rsidRPr="00E44152" w:rsidRDefault="00E52C71" w:rsidP="00DB74A8">
            <w:pPr>
              <w:pStyle w:val="BodyText"/>
              <w:spacing w:before="0" w:after="0" w:line="240" w:lineRule="auto"/>
              <w:rPr>
                <w:rFonts w:cstheme="majorHAnsi"/>
                <w:sz w:val="18"/>
                <w:szCs w:val="18"/>
              </w:rPr>
            </w:pPr>
            <w:r w:rsidRPr="00E44152">
              <w:rPr>
                <w:rFonts w:cstheme="majorHAnsi"/>
                <w:sz w:val="18"/>
                <w:szCs w:val="18"/>
              </w:rPr>
              <w:t>Average breast thickness: 53mm</w:t>
            </w:r>
          </w:p>
          <w:p w14:paraId="6F135234" w14:textId="77777777" w:rsidR="00E52C71" w:rsidRPr="00E44152" w:rsidRDefault="00E52C71" w:rsidP="00DB74A8">
            <w:pPr>
              <w:pStyle w:val="BodyText"/>
              <w:spacing w:before="0" w:after="0" w:line="240" w:lineRule="auto"/>
              <w:rPr>
                <w:rFonts w:cstheme="majorHAnsi"/>
                <w:sz w:val="18"/>
                <w:szCs w:val="18"/>
              </w:rPr>
            </w:pPr>
          </w:p>
        </w:tc>
      </w:tr>
    </w:tbl>
    <w:p w14:paraId="2D6D42F3" w14:textId="4E03A769" w:rsidR="00E52C71" w:rsidRPr="00E44152" w:rsidRDefault="00E52C71" w:rsidP="00E52C71">
      <w:pPr>
        <w:pStyle w:val="BodyText"/>
        <w:rPr>
          <w:rFonts w:cstheme="majorHAnsi"/>
          <w:b/>
          <w:sz w:val="18"/>
          <w:szCs w:val="18"/>
        </w:rPr>
      </w:pPr>
      <w:r w:rsidRPr="00E44152">
        <w:t>In the active Malmö trial (</w:t>
      </w:r>
      <w:r w:rsidRPr="00E44152">
        <w:rPr>
          <w:rFonts w:cstheme="majorHAnsi"/>
        </w:rPr>
        <w:t>Lång et al., 2016</w:t>
      </w:r>
      <w:r>
        <w:rPr>
          <w:rFonts w:cstheme="majorHAnsi"/>
        </w:rPr>
        <w:t>A</w:t>
      </w:r>
      <w:r w:rsidRPr="00E44152">
        <w:rPr>
          <w:rFonts w:cstheme="majorHAnsi"/>
        </w:rPr>
        <w:t>)</w:t>
      </w:r>
      <w:r w:rsidRPr="00E44152">
        <w:t>, image acquisition consist</w:t>
      </w:r>
      <w:r>
        <w:t>s</w:t>
      </w:r>
      <w:r w:rsidRPr="00E44152">
        <w:t xml:space="preserve"> of FFDM immediately followed by </w:t>
      </w:r>
      <w:r w:rsidR="006450C8">
        <w:t>DBT</w:t>
      </w:r>
      <w:r w:rsidR="006450C8">
        <w:rPr>
          <w:vertAlign w:val="subscript"/>
        </w:rPr>
        <w:t>MLO</w:t>
      </w:r>
      <w:r w:rsidRPr="00E44152">
        <w:t>. In contrast to the other studies cited in this review, the Malmö trial use</w:t>
      </w:r>
      <w:r>
        <w:t>s</w:t>
      </w:r>
      <w:r w:rsidRPr="00E44152">
        <w:t xml:space="preserve"> Siemens’ Mammomat Inspiration system. </w:t>
      </w:r>
      <w:r w:rsidRPr="00E44152">
        <w:rPr>
          <w:rFonts w:cstheme="majorHAnsi"/>
        </w:rPr>
        <w:t>Lång et al. (2016</w:t>
      </w:r>
      <w:r w:rsidR="00E34CDE">
        <w:rPr>
          <w:rFonts w:cstheme="majorHAnsi"/>
        </w:rPr>
        <w:t>A</w:t>
      </w:r>
      <w:r w:rsidRPr="00E44152">
        <w:rPr>
          <w:rFonts w:cstheme="majorHAnsi"/>
        </w:rPr>
        <w:t xml:space="preserve">) </w:t>
      </w:r>
      <w:r w:rsidRPr="00E44152">
        <w:t xml:space="preserve">reported that the absorbed radiation dose in a </w:t>
      </w:r>
      <w:r w:rsidR="006450C8">
        <w:t>DBT</w:t>
      </w:r>
      <w:r w:rsidR="006450C8">
        <w:rPr>
          <w:vertAlign w:val="subscript"/>
        </w:rPr>
        <w:t>MLO</w:t>
      </w:r>
      <w:r w:rsidR="006450C8">
        <w:t xml:space="preserve"> </w:t>
      </w:r>
      <w:r w:rsidRPr="00E44152">
        <w:t>examination is approximately 70</w:t>
      </w:r>
      <w:r>
        <w:t xml:space="preserve">% </w:t>
      </w:r>
      <w:r w:rsidRPr="00E44152">
        <w:t xml:space="preserve">of the absorbed dose in FFDM. </w:t>
      </w:r>
      <w:r w:rsidR="00E34CDE">
        <w:t>T</w:t>
      </w:r>
      <w:r w:rsidRPr="00E44152">
        <w:t xml:space="preserve">he FFDM + DBT combination mode used in other screening trials gives additional radiation dose compared to the single </w:t>
      </w:r>
      <w:r w:rsidR="00077CBA" w:rsidRPr="00D86CAB">
        <w:t xml:space="preserve">screening </w:t>
      </w:r>
      <w:r w:rsidR="00077CBA">
        <w:t>strategy</w:t>
      </w:r>
      <w:r>
        <w:t xml:space="preserve"> </w:t>
      </w:r>
      <w:r w:rsidRPr="00E44152">
        <w:t>used in this study</w:t>
      </w:r>
      <w:r>
        <w:t xml:space="preserve"> (</w:t>
      </w:r>
      <w:r w:rsidRPr="00E44152">
        <w:rPr>
          <w:rFonts w:cstheme="majorHAnsi"/>
        </w:rPr>
        <w:t>Lång et al.</w:t>
      </w:r>
      <w:r>
        <w:rPr>
          <w:rFonts w:cstheme="majorHAnsi"/>
        </w:rPr>
        <w:t>, 2016A)</w:t>
      </w:r>
      <w:r w:rsidRPr="00E44152">
        <w:t xml:space="preserve">. The authors also noted that the use of s2DM could provide a means to sustain low radiation doses when using combination modes. </w:t>
      </w:r>
    </w:p>
    <w:p w14:paraId="648E3F72" w14:textId="60C62570" w:rsidR="008E2D5A" w:rsidRPr="004C1ADD" w:rsidRDefault="008E2D5A" w:rsidP="008E2D5A">
      <w:pPr>
        <w:pStyle w:val="BodyText"/>
      </w:pPr>
      <w:r>
        <w:t>Rodriguez-Ruiz et al. (2017) compared DBT</w:t>
      </w:r>
      <w:r>
        <w:rPr>
          <w:vertAlign w:val="subscript"/>
        </w:rPr>
        <w:t>MLO</w:t>
      </w:r>
      <w:r>
        <w:t xml:space="preserve"> to DBT</w:t>
      </w:r>
      <w:r>
        <w:rPr>
          <w:vertAlign w:val="subscript"/>
        </w:rPr>
        <w:t>MLO</w:t>
      </w:r>
      <w:r>
        <w:t xml:space="preserve"> + DM</w:t>
      </w:r>
      <w:r>
        <w:rPr>
          <w:vertAlign w:val="subscript"/>
        </w:rPr>
        <w:t>CC</w:t>
      </w:r>
      <w:r>
        <w:t>, FFDM and FFDM + DBT using Siemens Mammomat Inspirations DBT system. The authors reported variances in MGD by the number of views taken</w:t>
      </w:r>
      <w:r w:rsidR="00D21D6A">
        <w:t>, all of which were much higher than the results reported from the Malmö trial (and they used the same system)</w:t>
      </w:r>
      <w:r>
        <w:t xml:space="preserve">. </w:t>
      </w:r>
      <w:r w:rsidR="00D21D6A">
        <w:t xml:space="preserve">Another reported difference between the studies was that </w:t>
      </w:r>
      <w:r>
        <w:t>DBT</w:t>
      </w:r>
      <w:r>
        <w:rPr>
          <w:vertAlign w:val="subscript"/>
        </w:rPr>
        <w:t xml:space="preserve">MLO </w:t>
      </w:r>
      <w:r>
        <w:t xml:space="preserve">MGD was the same as FFDM. Comparisons of MGD for other view combinations were all higher </w:t>
      </w:r>
      <w:r w:rsidR="00B97E7A">
        <w:t xml:space="preserve">compared to the </w:t>
      </w:r>
      <w:r>
        <w:t>MGD for FFDM</w:t>
      </w:r>
      <w:r w:rsidR="00D21D6A">
        <w:t xml:space="preserve"> </w:t>
      </w:r>
      <w:r w:rsidR="00B97E7A">
        <w:t xml:space="preserve">and </w:t>
      </w:r>
      <w:r>
        <w:t>for rates reported on Hologic’s system</w:t>
      </w:r>
      <w:r w:rsidR="00B97E7A">
        <w:t xml:space="preserve">. It </w:t>
      </w:r>
      <w:r>
        <w:t xml:space="preserve">is not clear whether </w:t>
      </w:r>
      <w:r w:rsidR="00640093">
        <w:t xml:space="preserve">these differences are </w:t>
      </w:r>
      <w:r>
        <w:t>due to the Mammomat system or the scan angle</w:t>
      </w:r>
      <w:r w:rsidR="00640093">
        <w:t xml:space="preserve"> (which was wider in Rodriguez-Ruiz’s study, whereas the Malmö study used a narrow ang</w:t>
      </w:r>
      <w:r w:rsidR="00F06B43">
        <w:t>le</w:t>
      </w:r>
      <w:r w:rsidR="00640093">
        <w:t xml:space="preserve"> system), or both</w:t>
      </w:r>
      <w:r>
        <w:t>.</w:t>
      </w:r>
    </w:p>
    <w:p w14:paraId="0527FCDB" w14:textId="77777777" w:rsidR="00130D03" w:rsidRPr="00E44152" w:rsidRDefault="00130D03">
      <w:pPr>
        <w:rPr>
          <w:rFonts w:asciiTheme="majorHAnsi" w:hAnsiTheme="majorHAnsi"/>
          <w:b/>
          <w:caps/>
          <w:color w:val="36424A" w:themeColor="text2"/>
          <w:sz w:val="28"/>
        </w:rPr>
      </w:pPr>
      <w:r w:rsidRPr="00E44152">
        <w:br w:type="page"/>
      </w:r>
    </w:p>
    <w:p w14:paraId="45510807" w14:textId="2BC667B4" w:rsidR="002B1659" w:rsidRDefault="002B1659" w:rsidP="002B1659">
      <w:pPr>
        <w:pStyle w:val="NumberedHeading1"/>
        <w:jc w:val="both"/>
      </w:pPr>
      <w:bookmarkStart w:id="108" w:name="_Ref507012240"/>
      <w:bookmarkStart w:id="109" w:name="_Toc507871676"/>
      <w:bookmarkStart w:id="110" w:name="_Toc513112138"/>
      <w:bookmarkStart w:id="111" w:name="_Hlk506998271"/>
      <w:r w:rsidRPr="00E44152">
        <w:lastRenderedPageBreak/>
        <w:t>I</w:t>
      </w:r>
      <w:r w:rsidR="00C9780E">
        <w:t>mplementation</w:t>
      </w:r>
      <w:r w:rsidRPr="00E44152">
        <w:t xml:space="preserve"> of DBT as a screening tool</w:t>
      </w:r>
      <w:bookmarkEnd w:id="108"/>
      <w:bookmarkEnd w:id="109"/>
      <w:bookmarkEnd w:id="110"/>
    </w:p>
    <w:p w14:paraId="11BD059C" w14:textId="77777777" w:rsidR="00912BEA" w:rsidRDefault="00912BEA" w:rsidP="00912BEA">
      <w:pPr>
        <w:pStyle w:val="BodyText"/>
        <w:tabs>
          <w:tab w:val="center" w:pos="4513"/>
        </w:tabs>
      </w:pPr>
      <w:r>
        <w:t>Much of the published literature focuses on DBT’s sensitivity, specificity and safety with the studies on the nature of the association between DBT (either alone, as an adjunct to FFDM, or with s2DM) and specific clinical outcomes and performance metrics. There is growing confidence that as a screening strategy DBT could enhance a screening program (although significant research gaps relating to long term mortality benefit remain). Another key area of research to consider is implementation. That is, if DBT was to become a preferred screening strategy, what issues need to be considered to ensure the maximum benefits accrue to women and health practitioners. Key issues to consider are:</w:t>
      </w:r>
    </w:p>
    <w:p w14:paraId="1B8CFF3A" w14:textId="77777777" w:rsidR="00912BEA" w:rsidRDefault="00912BEA" w:rsidP="00912BEA">
      <w:pPr>
        <w:pStyle w:val="List-BulletLvl1"/>
      </w:pPr>
      <w:r>
        <w:t>Image acquisition</w:t>
      </w:r>
    </w:p>
    <w:p w14:paraId="0B28077A" w14:textId="77777777" w:rsidR="00912BEA" w:rsidRDefault="00912BEA" w:rsidP="00912BEA">
      <w:pPr>
        <w:pStyle w:val="List-BulletLvl1"/>
      </w:pPr>
      <w:r>
        <w:t xml:space="preserve">Reader performance: experience and accuracy </w:t>
      </w:r>
    </w:p>
    <w:p w14:paraId="19B377AA" w14:textId="77777777" w:rsidR="00912BEA" w:rsidRDefault="00912BEA" w:rsidP="00912BEA">
      <w:pPr>
        <w:pStyle w:val="List-BulletLvl1"/>
      </w:pPr>
      <w:r>
        <w:t>Interpretation time requirements</w:t>
      </w:r>
    </w:p>
    <w:p w14:paraId="15026BE8" w14:textId="77777777" w:rsidR="00912BEA" w:rsidRDefault="00912BEA" w:rsidP="00912BEA">
      <w:pPr>
        <w:pStyle w:val="List-BulletLvl1"/>
      </w:pPr>
      <w:r>
        <w:t>Other interpretation considerations, and</w:t>
      </w:r>
    </w:p>
    <w:p w14:paraId="18F27122" w14:textId="63D22896" w:rsidR="00912BEA" w:rsidRDefault="00912BEA" w:rsidP="00912BEA">
      <w:pPr>
        <w:pStyle w:val="List-BulletLvl1"/>
      </w:pPr>
      <w:r>
        <w:t>Cost.</w:t>
      </w:r>
    </w:p>
    <w:p w14:paraId="14331B32" w14:textId="1C4E63E7" w:rsidR="001241AF" w:rsidRDefault="001241AF" w:rsidP="001241AF">
      <w:pPr>
        <w:pStyle w:val="List-BulletLvl1"/>
        <w:numPr>
          <w:ilvl w:val="0"/>
          <w:numId w:val="0"/>
        </w:numPr>
      </w:pPr>
    </w:p>
    <w:p w14:paraId="469234F8" w14:textId="701E2740" w:rsidR="00EB5F49" w:rsidRDefault="00EB5F49" w:rsidP="003223DC">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bookmarkStart w:id="112" w:name="_Hlk507054775"/>
      <w:r>
        <w:rPr>
          <w:b/>
        </w:rPr>
        <w:t>Key findings</w:t>
      </w:r>
    </w:p>
    <w:p w14:paraId="69E366CA" w14:textId="77777777" w:rsidR="003223DC" w:rsidRDefault="00EB5F49" w:rsidP="003223DC">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Several </w:t>
      </w:r>
      <w:r w:rsidR="003223DC">
        <w:t>issues need to be considered to ensure the maximum benefits of DBT are realised before it is implemented as a preferred screening strategy.</w:t>
      </w:r>
    </w:p>
    <w:p w14:paraId="3089381F" w14:textId="77777777" w:rsidR="003223DC" w:rsidRDefault="003223DC" w:rsidP="003223DC">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DBT images requires a small amount of additional time per view to acquire images. Additionally, interpretation times have been shown to increase to varying degrees, but the interpretation times tend to decrease as readers gain experience in interpreting DBT. </w:t>
      </w:r>
    </w:p>
    <w:p w14:paraId="74981018" w14:textId="77777777" w:rsidR="003223DC" w:rsidRDefault="003223DC" w:rsidP="003223DC">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Detailed analysis of the cost effectiveness has not been performed in jurisdictions other than the United States. American modelled analyses show that DBT is cost-effective (in terms of finance) for community-based practices (although these are very specific to the insurance programs). </w:t>
      </w:r>
    </w:p>
    <w:p w14:paraId="4FD4B317" w14:textId="4769E271" w:rsidR="00EB5F49" w:rsidRPr="00EB5F49" w:rsidRDefault="003223DC" w:rsidP="003223DC">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As discussed at </w:t>
      </w:r>
      <w:r>
        <w:rPr>
          <w:i/>
        </w:rPr>
        <w:t>section 1.4,</w:t>
      </w:r>
      <w:r>
        <w:t xml:space="preserve"> the PROSPECTS trial and the Maroondah trial will further investigate the cost effectiveness of breast cancer screening using FFDM + DBT compared to FFDM or DBT + s2DM. The PROSPECTS trial will be conducted over seven years from 2018, with initial results to be presented within 18-24 months. Maroondah will report earlier than this date. Both trials will provide useful information about implementation considerations which will be useful advice for national and state screening programs as </w:t>
      </w:r>
      <w:r w:rsidR="00EB5F49">
        <w:t>well.</w:t>
      </w:r>
    </w:p>
    <w:p w14:paraId="6CDA9566" w14:textId="1D0758B0" w:rsidR="00FD7B84" w:rsidRPr="00647F70" w:rsidRDefault="00FD7B84" w:rsidP="003223DC">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rFonts w:asciiTheme="majorHAnsi" w:hAnsiTheme="majorHAnsi"/>
          <w:b/>
          <w:caps/>
          <w:color w:val="36424A" w:themeColor="text2"/>
          <w:sz w:val="28"/>
        </w:rPr>
      </w:pPr>
      <w:r w:rsidRPr="00E44152">
        <w:t>In this literature review,</w:t>
      </w:r>
      <w:r>
        <w:t xml:space="preserve"> 34</w:t>
      </w:r>
      <w:r w:rsidRPr="00E44152">
        <w:t xml:space="preserve"> studies reported on </w:t>
      </w:r>
      <w:r>
        <w:t>these implementation issues</w:t>
      </w:r>
      <w:r w:rsidRPr="00E44152">
        <w:t>.</w:t>
      </w:r>
    </w:p>
    <w:p w14:paraId="18A260E5" w14:textId="77777777" w:rsidR="00FD7B84" w:rsidRPr="00B91A87" w:rsidRDefault="00FD7B84" w:rsidP="00FD7B84">
      <w:pPr>
        <w:pStyle w:val="Heading3"/>
        <w:ind w:left="720"/>
      </w:pPr>
      <w:r w:rsidRPr="00B91A87">
        <w:t>Systematic and/or literature reviews</w:t>
      </w:r>
    </w:p>
    <w:p w14:paraId="286BE7F7" w14:textId="77777777" w:rsidR="00FD7B84" w:rsidRPr="00B91A87" w:rsidRDefault="00FD7B84" w:rsidP="00FD7B84">
      <w:pPr>
        <w:pStyle w:val="BodyText"/>
        <w:ind w:left="720"/>
      </w:pPr>
      <w:r>
        <w:t>Five</w:t>
      </w:r>
      <w:r w:rsidRPr="00B91A87">
        <w:t xml:space="preserve"> studies: Houssami</w:t>
      </w:r>
      <w:r>
        <w:t xml:space="preserve"> (2017)</w:t>
      </w:r>
      <w:r w:rsidRPr="00B91A87">
        <w:t xml:space="preserve">; Poplack, </w:t>
      </w:r>
      <w:r>
        <w:t>(</w:t>
      </w:r>
      <w:r w:rsidRPr="00B91A87">
        <w:t>2017</w:t>
      </w:r>
      <w:r>
        <w:t>)</w:t>
      </w:r>
      <w:r w:rsidRPr="00B91A87">
        <w:t xml:space="preserve">; Coop et al., </w:t>
      </w:r>
      <w:r>
        <w:t>(</w:t>
      </w:r>
      <w:r w:rsidRPr="00B91A87">
        <w:t>2016</w:t>
      </w:r>
      <w:r>
        <w:t>)</w:t>
      </w:r>
      <w:r w:rsidRPr="00B91A87">
        <w:t xml:space="preserve">; Gilbert et al., </w:t>
      </w:r>
      <w:r>
        <w:t>(</w:t>
      </w:r>
      <w:r w:rsidRPr="00B91A87">
        <w:t>2016</w:t>
      </w:r>
      <w:r>
        <w:t>)</w:t>
      </w:r>
      <w:r w:rsidRPr="00B91A87">
        <w:t>; Houssami and Skaane</w:t>
      </w:r>
      <w:r>
        <w:t xml:space="preserve"> (</w:t>
      </w:r>
      <w:r w:rsidRPr="00B91A87">
        <w:t>2013</w:t>
      </w:r>
      <w:r>
        <w:t>)</w:t>
      </w:r>
    </w:p>
    <w:p w14:paraId="4EAEC01A" w14:textId="77777777" w:rsidR="00FD7B84" w:rsidRPr="00B91A87" w:rsidRDefault="00FD7B84" w:rsidP="00FD7B84">
      <w:pPr>
        <w:pStyle w:val="Heading3"/>
        <w:ind w:left="720"/>
      </w:pPr>
      <w:r w:rsidRPr="00B91A87">
        <w:t>Practical evaluations</w:t>
      </w:r>
    </w:p>
    <w:p w14:paraId="210C8954" w14:textId="77777777" w:rsidR="00FD7B84" w:rsidRPr="00B91A87" w:rsidRDefault="00FD7B84" w:rsidP="00FD7B84">
      <w:pPr>
        <w:pStyle w:val="BodyText"/>
      </w:pPr>
      <w:r w:rsidRPr="00B91A87">
        <w:tab/>
        <w:t xml:space="preserve">One study: Mungutroy et al., </w:t>
      </w:r>
      <w:r>
        <w:t>(</w:t>
      </w:r>
      <w:r w:rsidRPr="00B91A87">
        <w:t>2014</w:t>
      </w:r>
      <w:r>
        <w:t>)</w:t>
      </w:r>
    </w:p>
    <w:p w14:paraId="78FD13DC" w14:textId="77777777" w:rsidR="00FD7B84" w:rsidRPr="00B91A87" w:rsidRDefault="00FD7B84" w:rsidP="00FD7B84">
      <w:pPr>
        <w:pStyle w:val="Heading3"/>
        <w:ind w:left="720"/>
      </w:pPr>
      <w:r w:rsidRPr="00B91A87">
        <w:t>RCTs</w:t>
      </w:r>
    </w:p>
    <w:p w14:paraId="1FEFCF8B" w14:textId="77777777" w:rsidR="00FD7B84" w:rsidRPr="00B91A87" w:rsidRDefault="00FD7B84" w:rsidP="00FD7B84">
      <w:pPr>
        <w:pStyle w:val="BodyText"/>
        <w:ind w:left="720"/>
      </w:pPr>
      <w:r w:rsidRPr="00B91A87">
        <w:t xml:space="preserve">One study: Maxwell et al., </w:t>
      </w:r>
      <w:r>
        <w:t>(2017)</w:t>
      </w:r>
    </w:p>
    <w:p w14:paraId="4DF9BB45" w14:textId="77777777" w:rsidR="00FD7B84" w:rsidRDefault="00FD7B84" w:rsidP="00FD7B84">
      <w:pPr>
        <w:pStyle w:val="Heading3"/>
        <w:ind w:left="720"/>
      </w:pPr>
      <w:r>
        <w:lastRenderedPageBreak/>
        <w:t>Modelled analyses</w:t>
      </w:r>
    </w:p>
    <w:p w14:paraId="0092339E" w14:textId="77777777" w:rsidR="00FD7B84" w:rsidRPr="00B91A87" w:rsidRDefault="00FD7B84" w:rsidP="00FD7B84">
      <w:pPr>
        <w:pStyle w:val="BodyText"/>
        <w:ind w:left="720"/>
      </w:pPr>
      <w:r>
        <w:t>Four studies: Miller et al., (2017);</w:t>
      </w:r>
      <w:r w:rsidRPr="00B91A87">
        <w:t xml:space="preserve"> </w:t>
      </w:r>
      <w:r>
        <w:t>Kalra et al., (2016); Bonafede et al., (2015); Lee et al., (2014)</w:t>
      </w:r>
    </w:p>
    <w:p w14:paraId="03D2D6F2" w14:textId="77777777" w:rsidR="00FD7B84" w:rsidRPr="00B91A87" w:rsidRDefault="00FD7B84" w:rsidP="00FD7B84">
      <w:pPr>
        <w:pStyle w:val="Heading3"/>
        <w:ind w:left="720"/>
      </w:pPr>
      <w:r w:rsidRPr="00B91A87">
        <w:t>Prospective studies</w:t>
      </w:r>
    </w:p>
    <w:p w14:paraId="4A8CAB46" w14:textId="77777777" w:rsidR="00FD7B84" w:rsidRPr="00B91A87" w:rsidRDefault="00FD7B84" w:rsidP="00FD7B84">
      <w:pPr>
        <w:pStyle w:val="BodyText"/>
        <w:ind w:left="720"/>
      </w:pPr>
      <w:r>
        <w:t>Eight</w:t>
      </w:r>
      <w:r w:rsidRPr="00B91A87">
        <w:t xml:space="preserve"> stud</w:t>
      </w:r>
      <w:r>
        <w:t>ies</w:t>
      </w:r>
      <w:r w:rsidRPr="00B91A87">
        <w:t xml:space="preserve">: </w:t>
      </w:r>
      <w:r>
        <w:t xml:space="preserve">Hunter et al., (2017); Carbonaro et al., (2016); </w:t>
      </w:r>
      <w:r w:rsidRPr="00B91A87">
        <w:t xml:space="preserve">Lång et al., </w:t>
      </w:r>
      <w:r>
        <w:t>(</w:t>
      </w:r>
      <w:r w:rsidRPr="00B91A87">
        <w:t>2016A</w:t>
      </w:r>
      <w:r>
        <w:t>)</w:t>
      </w:r>
      <w:r w:rsidRPr="00B91A87">
        <w:t xml:space="preserve">; Lång et al., </w:t>
      </w:r>
      <w:r>
        <w:t>(</w:t>
      </w:r>
      <w:r w:rsidRPr="00B91A87">
        <w:t>2016</w:t>
      </w:r>
      <w:r>
        <w:t xml:space="preserve">B); Bernardi et al., (2014); Ciatto et al., (2013); </w:t>
      </w:r>
      <w:r w:rsidRPr="00B91A87">
        <w:t xml:space="preserve">Skaane et al., </w:t>
      </w:r>
      <w:r>
        <w:t>(</w:t>
      </w:r>
      <w:r w:rsidRPr="00B91A87">
        <w:t>2013</w:t>
      </w:r>
      <w:r>
        <w:t xml:space="preserve">); </w:t>
      </w:r>
      <w:r w:rsidRPr="00B91A87">
        <w:t xml:space="preserve">Bernardi et al., </w:t>
      </w:r>
      <w:r>
        <w:t>(</w:t>
      </w:r>
      <w:r w:rsidRPr="00B91A87">
        <w:t>2012</w:t>
      </w:r>
      <w:r>
        <w:t>)</w:t>
      </w:r>
    </w:p>
    <w:p w14:paraId="11938BF5" w14:textId="77777777" w:rsidR="00FD7B84" w:rsidRPr="00B91A87" w:rsidRDefault="00FD7B84" w:rsidP="00FD7B84">
      <w:pPr>
        <w:pStyle w:val="Heading3"/>
        <w:ind w:left="720"/>
      </w:pPr>
      <w:r w:rsidRPr="00B91A87">
        <w:t>Retrospective studies (observer performance or single-site analysis)</w:t>
      </w:r>
    </w:p>
    <w:p w14:paraId="646D0354" w14:textId="77777777" w:rsidR="00FD7B84" w:rsidRDefault="00FD7B84" w:rsidP="00FD7B84">
      <w:pPr>
        <w:pStyle w:val="BodyText"/>
        <w:ind w:left="720"/>
      </w:pPr>
      <w:r>
        <w:t xml:space="preserve">Fifteen </w:t>
      </w:r>
      <w:r w:rsidRPr="00B91A87">
        <w:t>studies:</w:t>
      </w:r>
      <w:r>
        <w:t xml:space="preserve"> Rodriguez-Ruiz et al., (2017); Sharpe et al., (2016); Durand et al., (2015); Dang et al., (2014); Rose et al., (2014); Haas et al., (2013); Lee et al., (2014); Rafferty et al., (2013); Zuley et al., (2013); Bernardi et al., (2012); Gur et al., (2012); Wallis et al., (2012); Svane et al., (2011); Gennaro et al., (2010); Svahn et al., (2010)</w:t>
      </w:r>
    </w:p>
    <w:p w14:paraId="452598BD" w14:textId="77777777" w:rsidR="00FD7B84" w:rsidRPr="00E44152" w:rsidRDefault="00FD7B84" w:rsidP="00FD7B84">
      <w:pPr>
        <w:pStyle w:val="NumberedHeading2"/>
        <w:numPr>
          <w:ilvl w:val="1"/>
          <w:numId w:val="2"/>
        </w:numPr>
      </w:pPr>
      <w:bookmarkStart w:id="113" w:name="_Toc513112139"/>
      <w:r>
        <w:t>Image acquisition</w:t>
      </w:r>
      <w:bookmarkEnd w:id="113"/>
    </w:p>
    <w:p w14:paraId="4E6161BA" w14:textId="77777777" w:rsidR="00FD7B84" w:rsidRDefault="00FD7B84" w:rsidP="00FD7B84">
      <w:pPr>
        <w:pStyle w:val="BodyText"/>
      </w:pPr>
      <w:r>
        <w:t xml:space="preserve">Acquisition of DBT images requires an additional time per view to acquire the images, ranging from about 10 seconds to almost a minute depending on the projection, number of views and the DBT system used. </w:t>
      </w:r>
    </w:p>
    <w:p w14:paraId="08EEF8F6" w14:textId="17EC7D88" w:rsidR="00FD7B84" w:rsidRDefault="00FD7B84" w:rsidP="00FD7B84">
      <w:pPr>
        <w:pStyle w:val="BodyText"/>
      </w:pPr>
      <w:r>
        <w:t>The NHS practical evaluation (Mungutroy et al., 2014) determined the timing of DBT examinations taken using Hologic Dimensions systems by examining the start time of the whole examination and the start time of each individual exposure. The length of each exposure is 1.2 sec</w:t>
      </w:r>
      <w:r w:rsidR="002E06F1">
        <w:t>onds</w:t>
      </w:r>
      <w:r>
        <w:t xml:space="preserve"> for a 2D exposure of an average breast, and 6 sec</w:t>
      </w:r>
      <w:r w:rsidR="002E06F1">
        <w:t>onds</w:t>
      </w:r>
      <w:r>
        <w:t xml:space="preserve"> </w:t>
      </w:r>
      <w:r w:rsidR="00912BEA">
        <w:t>i</w:t>
      </w:r>
      <w:r>
        <w:t>n total for a series of DBT exposures. In total, the time for two combined views would be about 2 min</w:t>
      </w:r>
      <w:r w:rsidR="002E06F1">
        <w:t>utes</w:t>
      </w:r>
      <w:r>
        <w:t xml:space="preserve"> 49 sec</w:t>
      </w:r>
      <w:r w:rsidR="002E06F1">
        <w:t>onds</w:t>
      </w:r>
      <w:r>
        <w:t>. The time taken to acquire the 3D project images and the conventional 2D image is no</w:t>
      </w:r>
      <w:r w:rsidR="00912BEA">
        <w:t>t</w:t>
      </w:r>
      <w:r>
        <w:t xml:space="preserve"> significantly longer than the time required to perform FFDM alone (Hardesty, 2015). Each view is </w:t>
      </w:r>
      <w:r w:rsidRPr="00E44152">
        <w:t xml:space="preserve">obtained during the same breast compression as standard digital mammographic projections. </w:t>
      </w:r>
      <w:r>
        <w:t xml:space="preserve">There is no need for the woman to be repositioned during the examination (except for the repositioning already associated with moving from acquiring the CC image to the MLO image). </w:t>
      </w:r>
      <w:r w:rsidRPr="00E44152">
        <w:t>Therefore</w:t>
      </w:r>
      <w:r>
        <w:t>,</w:t>
      </w:r>
      <w:r w:rsidRPr="00E44152">
        <w:t xml:space="preserve"> it is usually associated with </w:t>
      </w:r>
      <w:r>
        <w:t xml:space="preserve">only a small amount of </w:t>
      </w:r>
      <w:r w:rsidRPr="00E44152">
        <w:t xml:space="preserve">extra time investment for </w:t>
      </w:r>
      <w:r>
        <w:t>women</w:t>
      </w:r>
      <w:r w:rsidRPr="00E44152">
        <w:t xml:space="preserve"> and technologists</w:t>
      </w:r>
      <w:r>
        <w:t xml:space="preserve"> (Mungutroy et al., 2014)</w:t>
      </w:r>
      <w:r w:rsidRPr="00E44152">
        <w:t>.</w:t>
      </w:r>
    </w:p>
    <w:p w14:paraId="52D1A76B" w14:textId="77777777" w:rsidR="00FD7B84" w:rsidRPr="00E44152" w:rsidRDefault="00FD7B84" w:rsidP="00FD7B84">
      <w:pPr>
        <w:pStyle w:val="BodyText"/>
      </w:pPr>
      <w:r>
        <w:t xml:space="preserve">In a ‘real world’ screening program (STORM), </w:t>
      </w:r>
      <w:r w:rsidRPr="00E44152">
        <w:t>Bernardi et al</w:t>
      </w:r>
      <w:r>
        <w:t>.</w:t>
      </w:r>
      <w:r w:rsidRPr="00E44152">
        <w:t xml:space="preserve"> </w:t>
      </w:r>
      <w:r>
        <w:t xml:space="preserve">(2012) reported on the average acquisition time measured from the start of the first view of the breast positioning to compression release at the completion of the last view. </w:t>
      </w:r>
      <w:r w:rsidRPr="00E44152">
        <w:t>Average acquisition time for seven radiographers, based on 20 screening examinations, was longer for</w:t>
      </w:r>
      <w:r>
        <w:t xml:space="preserve"> FFDM + two-view DBT</w:t>
      </w:r>
      <w:r w:rsidRPr="00E44152">
        <w:t xml:space="preserve"> (4 min 3 s; range 3min 53 s– 4min 18 s) than </w:t>
      </w:r>
      <w:r>
        <w:t>FFDM alone</w:t>
      </w:r>
      <w:r w:rsidRPr="00E44152">
        <w:t xml:space="preserve"> (3 min 13 s; range 3min 0 s–3 min 26 s; </w:t>
      </w:r>
      <w:r>
        <w:rPr>
          <w:i/>
        </w:rPr>
        <w:t>p=</w:t>
      </w:r>
      <w:r w:rsidRPr="00E44152">
        <w:t>.01).</w:t>
      </w:r>
      <w:r>
        <w:t xml:space="preserve"> The ‘real world’ acquisition process is much longer for both FFDM alone and FFDM + DBT than the practical evaluation data from the NHSBSP. This may be due to familiarisation with the technique.</w:t>
      </w:r>
    </w:p>
    <w:p w14:paraId="50109A99" w14:textId="39DDA458" w:rsidR="00FD7B84" w:rsidRDefault="00FD7B84" w:rsidP="00FD7B84">
      <w:pPr>
        <w:pStyle w:val="BodyText"/>
      </w:pPr>
      <w:r>
        <w:t xml:space="preserve">Reporting on the OTS trial, </w:t>
      </w:r>
      <w:r w:rsidRPr="00E44152">
        <w:t>Skaane</w:t>
      </w:r>
      <w:r>
        <w:t xml:space="preserve"> et al. (2013) obtained two views (CC and MLO) of each breast with FFDM and DBT with single breast compression per view. DBT images required about 10 additional seconds per view to obtain (an additional 40 s overall with the use of DBT as an adjunct screen; 3 min 55 sec), which is </w:t>
      </w:r>
      <w:r w:rsidR="002E06F1">
        <w:t>like</w:t>
      </w:r>
      <w:r>
        <w:t xml:space="preserve"> that reported from STORM. </w:t>
      </w:r>
    </w:p>
    <w:p w14:paraId="2807BA8C" w14:textId="77777777" w:rsidR="00FD7B84" w:rsidRDefault="00FD7B84" w:rsidP="00FD7B84">
      <w:pPr>
        <w:pStyle w:val="NumberedHeading2"/>
        <w:numPr>
          <w:ilvl w:val="1"/>
          <w:numId w:val="2"/>
        </w:numPr>
      </w:pPr>
      <w:bookmarkStart w:id="114" w:name="_Toc513112140"/>
      <w:r>
        <w:lastRenderedPageBreak/>
        <w:t>Reader performance: experience and accuracy</w:t>
      </w:r>
      <w:bookmarkEnd w:id="114"/>
      <w:r>
        <w:t xml:space="preserve"> </w:t>
      </w:r>
    </w:p>
    <w:p w14:paraId="4B8C53F7" w14:textId="06F68742" w:rsidR="00FD7B84" w:rsidRDefault="00FD7B84" w:rsidP="00FD7B84">
      <w:pPr>
        <w:pStyle w:val="BodyText"/>
      </w:pPr>
      <w:r>
        <w:t xml:space="preserve">Most studies involve </w:t>
      </w:r>
      <w:r w:rsidR="00737A57">
        <w:t>reader</w:t>
      </w:r>
      <w:r>
        <w:t>s with a range of experience (from relatively newly trained to much more experienced radiologists). There was also variation by level of experience in interpreting breast images or more general radiology, with studies reporting that less experienced radiologists improve their accuracy more than more experienced radiologists. It is not clear whether this improvement merely reflects the development of a less experienced practitioners’ professional competence, or whether it reflects that DBT is ‘easier’ to read without as much experience in breast cancer imaging.</w:t>
      </w:r>
    </w:p>
    <w:p w14:paraId="617E1307" w14:textId="77777777" w:rsidR="00FD7B84" w:rsidRPr="00A55C5C" w:rsidRDefault="00FD7B84" w:rsidP="00FD7B84">
      <w:pPr>
        <w:pStyle w:val="BodyText-GREEN"/>
        <w:rPr>
          <w:b/>
          <w:color w:val="auto"/>
        </w:rPr>
      </w:pPr>
      <w:r w:rsidRPr="00A55C5C">
        <w:rPr>
          <w:b/>
          <w:color w:val="auto"/>
        </w:rPr>
        <w:t>Results for FFDM + DBT</w:t>
      </w:r>
    </w:p>
    <w:p w14:paraId="3CACEDC0" w14:textId="77777777" w:rsidR="00FD7B84" w:rsidRDefault="00FD7B84" w:rsidP="00FD7B84">
      <w:pPr>
        <w:pStyle w:val="BodyText"/>
      </w:pPr>
      <w:r w:rsidRPr="00E44152">
        <w:t>Coop et al. (2016) discussed whether DBT aids less experienced radiologists in interpreting mammography</w:t>
      </w:r>
      <w:r>
        <w:t xml:space="preserve"> and cited two studies which discussed reader performance: the STORM trial (Bernardi et al., 2014) and another smaller retrospective trial</w:t>
      </w:r>
      <w:r w:rsidRPr="00E44152">
        <w:t>. They found that less experienced radiologists improve</w:t>
      </w:r>
      <w:r>
        <w:t xml:space="preserve">d </w:t>
      </w:r>
      <w:r w:rsidRPr="00E44152">
        <w:t xml:space="preserve">their </w:t>
      </w:r>
      <w:r>
        <w:t xml:space="preserve">accuracy and increased </w:t>
      </w:r>
      <w:r w:rsidRPr="00E44152">
        <w:t xml:space="preserve">rates of detection and specificity with the use of DBT. </w:t>
      </w:r>
      <w:r>
        <w:t xml:space="preserve">For example, seven of eight radiologists improved individual detection. Results ranged from 0% improvement in detection to 54% improvement (Bernardi et al., 2014). In another study, the use of DBT resulted in improved performance (as measured by increased detection rates) of between 30 and 60% (Rose et al. 2014). </w:t>
      </w:r>
    </w:p>
    <w:p w14:paraId="5129C267" w14:textId="5724EE40" w:rsidR="00FD7B84" w:rsidRPr="00E44152" w:rsidRDefault="00FD7B84" w:rsidP="00FD7B84">
      <w:pPr>
        <w:pStyle w:val="BodyText"/>
      </w:pPr>
      <w:r>
        <w:t>Data from the Malmö trial (</w:t>
      </w:r>
      <w:r w:rsidRPr="00E44152">
        <w:t>Lång et al.</w:t>
      </w:r>
      <w:r>
        <w:t>,</w:t>
      </w:r>
      <w:r w:rsidRPr="00E44152">
        <w:t xml:space="preserve"> 2016</w:t>
      </w:r>
      <w:r>
        <w:t>A</w:t>
      </w:r>
      <w:r w:rsidRPr="00E44152">
        <w:t xml:space="preserve">) </w:t>
      </w:r>
      <w:r>
        <w:t xml:space="preserve">also reported that </w:t>
      </w:r>
      <w:r w:rsidRPr="00E44152">
        <w:t xml:space="preserve">inexperienced radiologists had a higher specificity and lower sensitivity for </w:t>
      </w:r>
      <w:r>
        <w:t>DBT</w:t>
      </w:r>
      <w:r>
        <w:rPr>
          <w:vertAlign w:val="subscript"/>
        </w:rPr>
        <w:t>MLO</w:t>
      </w:r>
      <w:r>
        <w:t xml:space="preserve"> compared to FFDM.</w:t>
      </w:r>
      <w:r w:rsidRPr="00E44152">
        <w:t xml:space="preserve"> </w:t>
      </w:r>
      <w:r>
        <w:t xml:space="preserve">Six readers participated in this trial: five readers with more than 10 years of experience in breast radiology and one reader with less than 10 years (average of 26 years of experience, with a range of 8 to 41 years). </w:t>
      </w:r>
      <w:r w:rsidRPr="00E44152">
        <w:t xml:space="preserve">It was hypothesized that </w:t>
      </w:r>
      <w:r>
        <w:t xml:space="preserve">less experienced radiologists could become as accurate as </w:t>
      </w:r>
      <w:r w:rsidRPr="00E44152">
        <w:t xml:space="preserve">the more experienced readers following further training. It was also observed that single view DBT took an average of 25 percent longer to read than </w:t>
      </w:r>
      <w:r>
        <w:t>FFDM</w:t>
      </w:r>
      <w:r w:rsidRPr="00E44152">
        <w:t>. It was noted that additional training of radiologists on reading DBT might speed</w:t>
      </w:r>
      <w:r w:rsidR="00912BEA">
        <w:t xml:space="preserve"> up</w:t>
      </w:r>
      <w:r w:rsidRPr="00E44152">
        <w:t xml:space="preserve"> interpreting times. </w:t>
      </w:r>
    </w:p>
    <w:p w14:paraId="4A13D996" w14:textId="60544195" w:rsidR="00FD7B84" w:rsidRPr="00E44152" w:rsidRDefault="00FD7B84" w:rsidP="00FD7B84">
      <w:pPr>
        <w:pStyle w:val="BodyText"/>
      </w:pPr>
      <w:r>
        <w:t xml:space="preserve">Coop et al. noted that even though DBT has better sensitivity than mammography, inter-observer variability of </w:t>
      </w:r>
      <w:r w:rsidR="00912BEA">
        <w:t xml:space="preserve">readers </w:t>
      </w:r>
      <w:r>
        <w:t>must be addressed (Rose et al., 2014). Inter-reader performance variability is discussed below.</w:t>
      </w:r>
    </w:p>
    <w:p w14:paraId="768F261B" w14:textId="24BD69D6" w:rsidR="00FD7B84" w:rsidRPr="00E44152" w:rsidRDefault="00FD7B84" w:rsidP="00FD7B84">
      <w:pPr>
        <w:pStyle w:val="BodyText"/>
      </w:pPr>
      <w:r w:rsidRPr="00E44152">
        <w:t xml:space="preserve">In 2016, Carbonaro et al. reported on a fully paired prospective trial conducted within a screening program of 280 women. </w:t>
      </w:r>
      <w:r>
        <w:t xml:space="preserve">It found </w:t>
      </w:r>
      <w:r w:rsidRPr="00E44152">
        <w:t xml:space="preserve">that variability in recall rates and detection was higher when reading </w:t>
      </w:r>
      <w:r w:rsidR="00912BEA">
        <w:t xml:space="preserve">digital mammography </w:t>
      </w:r>
      <w:r w:rsidRPr="00E44152">
        <w:t xml:space="preserve">alone, that is, that </w:t>
      </w:r>
      <w:r w:rsidR="00912BEA">
        <w:t>FF</w:t>
      </w:r>
      <w:r w:rsidRPr="00E44152">
        <w:t>DM</w:t>
      </w:r>
      <w:r w:rsidR="00912BEA">
        <w:t xml:space="preserve"> + FFDM</w:t>
      </w:r>
      <w:r w:rsidRPr="00E44152">
        <w:t xml:space="preserve"> improved the agreement between readers. The authors found a two</w:t>
      </w:r>
      <w:r w:rsidR="000C28DC">
        <w:t>-</w:t>
      </w:r>
      <w:r w:rsidRPr="00E44152">
        <w:t xml:space="preserve">fold increase in inter-reader agreement when DBT was used in conjunction with </w:t>
      </w:r>
      <w:r>
        <w:t>FFD</w:t>
      </w:r>
      <w:r w:rsidR="00912BEA">
        <w:t>M</w:t>
      </w:r>
      <w:r w:rsidRPr="00E44152">
        <w:t xml:space="preserve">. The authors also noted that interobserver agreement for </w:t>
      </w:r>
      <w:r>
        <w:t xml:space="preserve">DBT + s2DM </w:t>
      </w:r>
      <w:r w:rsidRPr="00E44152">
        <w:t>was higher than those for FFDM.</w:t>
      </w:r>
      <w:r>
        <w:t xml:space="preserve"> </w:t>
      </w:r>
      <w:r w:rsidRPr="00E44152">
        <w:t xml:space="preserve">Sharpe et al. (2016) found variations in the radiologist-specific recall rates for both 2D and DBT interpretations. They noted that since </w:t>
      </w:r>
      <w:r w:rsidR="00610DC6">
        <w:t xml:space="preserve">DBT </w:t>
      </w:r>
      <w:r w:rsidRPr="00E44152">
        <w:t xml:space="preserve">is a new screening technology, there is likely to be a learning curve that will occur at different rates for different radiologists. </w:t>
      </w:r>
    </w:p>
    <w:p w14:paraId="6CB5D91C" w14:textId="409CF2F9" w:rsidR="00FD7B84" w:rsidRDefault="000C28DC" w:rsidP="00FD7B84">
      <w:pPr>
        <w:pStyle w:val="BodyText"/>
      </w:pPr>
      <w:r>
        <w:t xml:space="preserve">Reader uncertainty as well as reader variability has also been investigated. </w:t>
      </w:r>
      <w:r w:rsidR="00FD7B84" w:rsidRPr="00E44152">
        <w:t>Maxwell et al.</w:t>
      </w:r>
      <w:r w:rsidR="00FD7B84">
        <w:t xml:space="preserve"> (2017)</w:t>
      </w:r>
      <w:r w:rsidR="00FD7B84" w:rsidRPr="00E44152">
        <w:t xml:space="preserve"> demonstrated that increased reader uncertainty was caused by DBT in the first screening round (although this was reversed in the second round). </w:t>
      </w:r>
      <w:r w:rsidR="00FD7B84">
        <w:t xml:space="preserve">The authors noted that this was despite all readers being trained in DBT and having experience using it routinely in screening assessment before the study began. Maxwell et al. hypothesised that uncertainty may be related to the need to develop confidence in dismissing asymmetric densities on DBT appearance alone. </w:t>
      </w:r>
      <w:r w:rsidR="00FD7B84" w:rsidRPr="00E44152">
        <w:t>Th</w:t>
      </w:r>
      <w:r w:rsidR="00FD7B84">
        <w:t>ese results</w:t>
      </w:r>
      <w:r w:rsidR="00FD7B84" w:rsidRPr="00E44152">
        <w:t xml:space="preserve"> suggest that a learning curve exists, with reader uncertainty reversing with increased experience.</w:t>
      </w:r>
    </w:p>
    <w:p w14:paraId="1756F864" w14:textId="4ABE8A97" w:rsidR="00FD7B84" w:rsidRPr="00E44152" w:rsidRDefault="00FD7B84" w:rsidP="00FD7B84">
      <w:pPr>
        <w:pStyle w:val="BodyText"/>
      </w:pPr>
      <w:r w:rsidRPr="00E44152">
        <w:lastRenderedPageBreak/>
        <w:t xml:space="preserve">Rafferty et al. (2013) expressed some concerns about inappropriate dismissals </w:t>
      </w:r>
      <w:r w:rsidR="000C28DC">
        <w:t xml:space="preserve">of masses </w:t>
      </w:r>
      <w:r w:rsidRPr="00E44152">
        <w:t xml:space="preserve">by some of their readers in the first of their reader studies. In reader study 1, cancers manifesting as certain types (particularly circumscribed lobulated masses), were being inappropriately dismissed by some readers. The authors noted that in mammographic interpretation, radiologists often associate circumscribed masses with a benign process. However, in </w:t>
      </w:r>
      <w:r w:rsidR="00610DC6">
        <w:t xml:space="preserve">DBT </w:t>
      </w:r>
      <w:r w:rsidRPr="00E44152">
        <w:t xml:space="preserve">imaging, circumscribed margins may be an indication of malignancy. </w:t>
      </w:r>
      <w:r w:rsidR="000C28DC">
        <w:t xml:space="preserve">The authors recommended the importance of </w:t>
      </w:r>
      <w:r w:rsidRPr="00E44152">
        <w:t>emphasis</w:t>
      </w:r>
      <w:r w:rsidR="000C28DC">
        <w:t>ing</w:t>
      </w:r>
      <w:r w:rsidRPr="00E44152">
        <w:t xml:space="preserve"> this point when transitioning to </w:t>
      </w:r>
      <w:r w:rsidR="00610DC6">
        <w:t xml:space="preserve">DBT </w:t>
      </w:r>
      <w:r w:rsidRPr="00E44152">
        <w:t xml:space="preserve">screening. Training for the second reader study reinforced these principles, and nearly all the readers correctly classified circumscribed, lobulated lesions. These results emphasise the importance of effective training in the clinical environment to avoid inappropriate dismissal of some cancers, particularly when introducing new screening methods such as </w:t>
      </w:r>
      <w:r w:rsidR="00610DC6">
        <w:t>DBT</w:t>
      </w:r>
      <w:r w:rsidRPr="00E44152">
        <w:t xml:space="preserve">. </w:t>
      </w:r>
    </w:p>
    <w:p w14:paraId="7E83D97C" w14:textId="65E811F3" w:rsidR="00FD7B84" w:rsidRDefault="00FD7B84" w:rsidP="00FD7B84">
      <w:pPr>
        <w:pStyle w:val="BodyText"/>
      </w:pPr>
      <w:r>
        <w:t>Data from the Malmö trial (</w:t>
      </w:r>
      <w:r w:rsidRPr="00E44152">
        <w:t>Lång et al.</w:t>
      </w:r>
      <w:r>
        <w:t>,</w:t>
      </w:r>
      <w:r w:rsidRPr="00E44152">
        <w:t xml:space="preserve"> 2016</w:t>
      </w:r>
      <w:r>
        <w:t>A</w:t>
      </w:r>
      <w:r w:rsidRPr="00E44152">
        <w:t xml:space="preserve">) found that when using </w:t>
      </w:r>
      <w:r>
        <w:t>DBT</w:t>
      </w:r>
      <w:r w:rsidRPr="00E44152">
        <w:t>,</w:t>
      </w:r>
      <w:r>
        <w:t xml:space="preserve"> different reading strategies could impact on overall accuracy. The authors reported that</w:t>
      </w:r>
      <w:r w:rsidRPr="00E44152">
        <w:t xml:space="preserve"> </w:t>
      </w:r>
      <w:r>
        <w:t>DBT</w:t>
      </w:r>
      <w:r>
        <w:rPr>
          <w:vertAlign w:val="subscript"/>
        </w:rPr>
        <w:t>MLO</w:t>
      </w:r>
      <w:r>
        <w:t xml:space="preserve"> was sensitive and specific enough, </w:t>
      </w:r>
      <w:r w:rsidRPr="00E44152">
        <w:t xml:space="preserve">and extra views did not </w:t>
      </w:r>
      <w:r>
        <w:t>result in further increases in incremental CDR</w:t>
      </w:r>
      <w:r w:rsidRPr="00E44152">
        <w:t>.</w:t>
      </w:r>
      <w:r>
        <w:t xml:space="preserve"> The authors estimated that reading time for DBT</w:t>
      </w:r>
      <w:r w:rsidR="00647F70">
        <w:rPr>
          <w:vertAlign w:val="subscript"/>
        </w:rPr>
        <w:t>MLO</w:t>
      </w:r>
      <w:r>
        <w:t xml:space="preserve"> in screening would be doubled compared to </w:t>
      </w:r>
      <w:r w:rsidR="000C28DC">
        <w:t>FF</w:t>
      </w:r>
      <w:r>
        <w:t xml:space="preserve">DM (but the actual reading time was not </w:t>
      </w:r>
      <w:r w:rsidRPr="00C13A9E">
        <w:t xml:space="preserve">registered in the study). This is the only study to assess </w:t>
      </w:r>
      <w:r>
        <w:t>reading with different single views</w:t>
      </w:r>
      <w:r w:rsidRPr="00C13A9E">
        <w:t>, and further research is needed to reproduce Lång et al.’s findings</w:t>
      </w:r>
      <w:r>
        <w:t xml:space="preserve">. </w:t>
      </w:r>
      <w:r w:rsidR="00A36B99">
        <w:t>Rosso et al. (2015), also reporting on Malmö trial data, commented that there appeared to be more limited differences in reader performance by experience (that is, no differences in improvement were noticed).</w:t>
      </w:r>
    </w:p>
    <w:p w14:paraId="233B5CFD" w14:textId="77777777" w:rsidR="00FD7B84" w:rsidRDefault="00FD7B84" w:rsidP="00FD7B84">
      <w:pPr>
        <w:pStyle w:val="NumberedHeading2"/>
        <w:numPr>
          <w:ilvl w:val="1"/>
          <w:numId w:val="2"/>
        </w:numPr>
      </w:pPr>
      <w:bookmarkStart w:id="115" w:name="_Toc513112141"/>
      <w:r>
        <w:t>Interpretation time requirements</w:t>
      </w:r>
      <w:bookmarkEnd w:id="115"/>
    </w:p>
    <w:p w14:paraId="376B21F7" w14:textId="26273876" w:rsidR="00FD7B84" w:rsidRDefault="00FD7B84" w:rsidP="00FD7B84">
      <w:pPr>
        <w:pStyle w:val="BodyText"/>
      </w:pPr>
      <w:r>
        <w:t xml:space="preserve">The literature reports a strong, consistent theme that implementation of DBT as an adjunct to FFDM increases interpretation time. DBT produces many more images than FFDM alone (up to 25 compared to two). As such, </w:t>
      </w:r>
      <w:r w:rsidR="00737A57">
        <w:t>reader</w:t>
      </w:r>
      <w:r>
        <w:t xml:space="preserve">s need to look through more images to complete the reading and interpretation of screening results. All studies reporting on reading time reported that reading time is increased (usually by double) although no studies reported on reading DBT images only; they all reported reading times associated with DBT as an adjunct screen to FFDM. Increased reading time will have workflow and </w:t>
      </w:r>
      <w:r w:rsidR="00737A57">
        <w:t>reader/radiologist</w:t>
      </w:r>
      <w:r>
        <w:t xml:space="preserve"> resourcing implications.</w:t>
      </w:r>
    </w:p>
    <w:p w14:paraId="2402C238" w14:textId="201BFC0C" w:rsidR="00FD7B84" w:rsidRPr="00E44152" w:rsidRDefault="00FD7B84" w:rsidP="00FD7B84">
      <w:pPr>
        <w:pStyle w:val="BodyText"/>
      </w:pPr>
      <w:r w:rsidRPr="00E44152">
        <w:t>Poplack (2017) reviewed three prospective population-based studies (</w:t>
      </w:r>
      <w:r>
        <w:t xml:space="preserve">the </w:t>
      </w:r>
      <w:r w:rsidRPr="00E44152">
        <w:t>STORM, OTS and Malmö trials), and concluded that the “</w:t>
      </w:r>
      <w:r w:rsidRPr="00E44152">
        <w:rPr>
          <w:i/>
        </w:rPr>
        <w:t xml:space="preserve">only cautionary outcome” </w:t>
      </w:r>
      <w:r w:rsidRPr="00E44152">
        <w:t xml:space="preserve">for </w:t>
      </w:r>
      <w:r>
        <w:t xml:space="preserve">FFDM + </w:t>
      </w:r>
      <w:r w:rsidRPr="00E44152">
        <w:t xml:space="preserve">DBT was the time </w:t>
      </w:r>
      <w:r>
        <w:t xml:space="preserve">required </w:t>
      </w:r>
      <w:r w:rsidRPr="00E44152">
        <w:t xml:space="preserve">for image interpretation, which was about double that of </w:t>
      </w:r>
      <w:r>
        <w:t>FF</w:t>
      </w:r>
      <w:r w:rsidRPr="00E44152">
        <w:t xml:space="preserve">DM alone (approximately 91 seconds compared to 45 seconds). Gilbert et al. </w:t>
      </w:r>
      <w:r>
        <w:t>(</w:t>
      </w:r>
      <w:r w:rsidRPr="00E44152">
        <w:t>2016</w:t>
      </w:r>
      <w:r>
        <w:t>)</w:t>
      </w:r>
      <w:r w:rsidRPr="00E44152">
        <w:t xml:space="preserve"> </w:t>
      </w:r>
      <w:r>
        <w:t xml:space="preserve">also </w:t>
      </w:r>
      <w:r w:rsidRPr="00E44152">
        <w:t xml:space="preserve">reported on </w:t>
      </w:r>
      <w:r>
        <w:t>four</w:t>
      </w:r>
      <w:r w:rsidRPr="00E44152">
        <w:t xml:space="preserve"> studies</w:t>
      </w:r>
      <w:r>
        <w:t xml:space="preserve"> (including the STORM and OTS trials and two retrospective analyses)</w:t>
      </w:r>
      <w:r w:rsidRPr="00E44152">
        <w:t xml:space="preserve"> where reader time was approximately double for DBT </w:t>
      </w:r>
      <w:r w:rsidR="000C28DC">
        <w:t>compared with</w:t>
      </w:r>
      <w:r w:rsidRPr="00E44152">
        <w:t xml:space="preserve"> FFDM. </w:t>
      </w:r>
      <w:r>
        <w:t>These results are described in Table 2</w:t>
      </w:r>
      <w:r w:rsidR="000D3DB1">
        <w:t>8</w:t>
      </w:r>
      <w:r>
        <w:t xml:space="preserve"> (</w:t>
      </w:r>
      <w:r w:rsidR="00647F70">
        <w:t>overleaf</w:t>
      </w:r>
      <w:r>
        <w:t>).</w:t>
      </w:r>
    </w:p>
    <w:p w14:paraId="18E1AEBF" w14:textId="77777777" w:rsidR="00FD7B84" w:rsidRDefault="00FD7B84" w:rsidP="00FD7B84">
      <w:pPr>
        <w:rPr>
          <w:b/>
          <w:bCs/>
          <w:color w:val="36424A" w:themeColor="accent1"/>
          <w:sz w:val="18"/>
          <w:szCs w:val="18"/>
        </w:rPr>
      </w:pPr>
      <w:r>
        <w:br w:type="page"/>
      </w:r>
    </w:p>
    <w:p w14:paraId="24F9850B" w14:textId="31C64ACD" w:rsidR="00FD7B84" w:rsidRPr="004042F2" w:rsidRDefault="00FD7B84" w:rsidP="00FD7B84">
      <w:pPr>
        <w:pStyle w:val="Caption"/>
        <w:rPr>
          <w:b w:val="0"/>
        </w:rPr>
      </w:pPr>
      <w:r>
        <w:lastRenderedPageBreak/>
        <w:t xml:space="preserve">Table </w:t>
      </w:r>
      <w:r w:rsidR="002532CE">
        <w:t>2</w:t>
      </w:r>
      <w:r w:rsidR="000D3DB1">
        <w:t>8</w:t>
      </w:r>
      <w:r>
        <w:t xml:space="preserve">: </w:t>
      </w:r>
      <w:r w:rsidRPr="0038675C">
        <w:t>Reader time reported in Gilbert et al. (2016)</w:t>
      </w:r>
    </w:p>
    <w:tbl>
      <w:tblPr>
        <w:tblW w:w="9056"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28 presents information on reading time, from four studies. &#10;&#10;The Ciatto et al., 2013 (STORM) study was a prospective, fully paired trial using Hologic Selenia Dimensions systems in combination mode. The sample included 7292 asymptomatic, average risk women. Reading time doubled. &#10;&#10;The Skaane et al. 2013 (OTS trial) study was a Prospective, fully paired trial using Hologic Dimensions system with double reading. The sample included 12,631 women aged 50 -69 years participating in the biennial Oslo breast screening program, with nine months follow-up. Reading time was reported as 45 seconds for FFDM and 91 seconds for DBT. &#10;&#10;The Zuley et al. 2013 study was twice interpreted using FFDM alone followed by a combined FFDM + DBT mode. The sample included 125 selected examinations, 35 with verified cancers and 90 negative for cancer. Reading time was reported as an increase in reading time of 33%. &#10;&#10;The Wallis et al. 2012 study used FFDM compared with DBTMLO+CC and DBTCC using a multi-reader, multi-case receiver characteristic method. The sample included 10 readers classified 130 cases. Reading time was reported as 67 seconds for FFDM and 124 seconds for DBT. &#10;"/>
      </w:tblPr>
      <w:tblGrid>
        <w:gridCol w:w="1572"/>
        <w:gridCol w:w="17"/>
        <w:gridCol w:w="1463"/>
        <w:gridCol w:w="2933"/>
        <w:gridCol w:w="3071"/>
      </w:tblGrid>
      <w:tr w:rsidR="00FD7B84" w:rsidRPr="007E66CF" w14:paraId="0FB8A161" w14:textId="77777777" w:rsidTr="00241A4D">
        <w:trPr>
          <w:trHeight w:val="371"/>
        </w:trPr>
        <w:tc>
          <w:tcPr>
            <w:tcW w:w="1589" w:type="dxa"/>
            <w:gridSpan w:val="2"/>
            <w:shd w:val="clear" w:color="auto" w:fill="77B800" w:themeFill="background2"/>
          </w:tcPr>
          <w:p w14:paraId="1371BE8E" w14:textId="77777777" w:rsidR="00FD7B84" w:rsidRPr="007E66CF" w:rsidRDefault="00FD7B84" w:rsidP="00827EDA">
            <w:pPr>
              <w:pStyle w:val="BodyText"/>
              <w:spacing w:before="0" w:after="0" w:line="240" w:lineRule="auto"/>
              <w:rPr>
                <w:rFonts w:asciiTheme="majorHAnsi" w:hAnsiTheme="majorHAnsi" w:cstheme="majorHAnsi"/>
                <w:b/>
                <w:sz w:val="18"/>
                <w:szCs w:val="18"/>
              </w:rPr>
            </w:pPr>
            <w:r w:rsidRPr="007E66CF">
              <w:rPr>
                <w:rFonts w:asciiTheme="majorHAnsi" w:hAnsiTheme="majorHAnsi" w:cstheme="majorHAnsi"/>
                <w:b/>
                <w:sz w:val="18"/>
                <w:szCs w:val="18"/>
              </w:rPr>
              <w:t>Study</w:t>
            </w:r>
          </w:p>
        </w:tc>
        <w:tc>
          <w:tcPr>
            <w:tcW w:w="1463" w:type="dxa"/>
            <w:shd w:val="clear" w:color="auto" w:fill="77B800" w:themeFill="background2"/>
          </w:tcPr>
          <w:p w14:paraId="0DA812F9" w14:textId="77777777" w:rsidR="00FD7B84" w:rsidRPr="007E66CF" w:rsidRDefault="00FD7B84" w:rsidP="00827EDA">
            <w:pPr>
              <w:pStyle w:val="BodyText"/>
              <w:spacing w:before="0" w:after="0" w:line="240" w:lineRule="auto"/>
              <w:rPr>
                <w:rFonts w:asciiTheme="majorHAnsi" w:hAnsiTheme="majorHAnsi" w:cstheme="majorHAnsi"/>
                <w:b/>
                <w:sz w:val="18"/>
                <w:szCs w:val="18"/>
              </w:rPr>
            </w:pPr>
            <w:r w:rsidRPr="007E66CF">
              <w:rPr>
                <w:rFonts w:asciiTheme="majorHAnsi" w:hAnsiTheme="majorHAnsi" w:cstheme="majorHAnsi"/>
                <w:b/>
                <w:sz w:val="18"/>
                <w:szCs w:val="18"/>
              </w:rPr>
              <w:t>Sample</w:t>
            </w:r>
          </w:p>
        </w:tc>
        <w:tc>
          <w:tcPr>
            <w:tcW w:w="2933" w:type="dxa"/>
            <w:shd w:val="clear" w:color="auto" w:fill="77B800" w:themeFill="background2"/>
          </w:tcPr>
          <w:p w14:paraId="03EC9594" w14:textId="77777777" w:rsidR="00FD7B84" w:rsidRPr="007E66CF" w:rsidRDefault="00FD7B84" w:rsidP="00827EDA">
            <w:pPr>
              <w:pStyle w:val="BodyText"/>
              <w:spacing w:before="0" w:after="0" w:line="240" w:lineRule="auto"/>
              <w:rPr>
                <w:rFonts w:asciiTheme="majorHAnsi" w:hAnsiTheme="majorHAnsi" w:cstheme="majorHAnsi"/>
                <w:b/>
                <w:sz w:val="18"/>
                <w:szCs w:val="18"/>
              </w:rPr>
            </w:pPr>
            <w:r w:rsidRPr="007E66CF">
              <w:rPr>
                <w:rFonts w:asciiTheme="majorHAnsi" w:hAnsiTheme="majorHAnsi" w:cstheme="majorHAnsi"/>
                <w:b/>
                <w:sz w:val="18"/>
                <w:szCs w:val="18"/>
              </w:rPr>
              <w:t>Study type</w:t>
            </w:r>
          </w:p>
        </w:tc>
        <w:tc>
          <w:tcPr>
            <w:tcW w:w="3071" w:type="dxa"/>
            <w:shd w:val="clear" w:color="auto" w:fill="77B800" w:themeFill="background2"/>
          </w:tcPr>
          <w:p w14:paraId="26330E4F" w14:textId="77777777" w:rsidR="00FD7B84" w:rsidRPr="007E66CF" w:rsidRDefault="00FD7B84" w:rsidP="00827EDA">
            <w:pPr>
              <w:pStyle w:val="BodyText"/>
              <w:spacing w:before="0" w:after="0" w:line="240" w:lineRule="auto"/>
              <w:rPr>
                <w:rFonts w:asciiTheme="majorHAnsi" w:hAnsiTheme="majorHAnsi" w:cstheme="majorHAnsi"/>
                <w:b/>
                <w:i/>
                <w:sz w:val="18"/>
                <w:szCs w:val="18"/>
              </w:rPr>
            </w:pPr>
            <w:r w:rsidRPr="007E66CF">
              <w:rPr>
                <w:rFonts w:asciiTheme="majorHAnsi" w:hAnsiTheme="majorHAnsi" w:cstheme="majorHAnsi"/>
                <w:b/>
                <w:sz w:val="18"/>
                <w:szCs w:val="18"/>
              </w:rPr>
              <w:t xml:space="preserve">Reading time </w:t>
            </w:r>
          </w:p>
        </w:tc>
      </w:tr>
      <w:tr w:rsidR="00FD7B84" w:rsidRPr="00E44152" w14:paraId="43052775" w14:textId="77777777" w:rsidTr="00241A4D">
        <w:trPr>
          <w:trHeight w:val="222"/>
        </w:trPr>
        <w:tc>
          <w:tcPr>
            <w:tcW w:w="9056" w:type="dxa"/>
            <w:gridSpan w:val="5"/>
          </w:tcPr>
          <w:p w14:paraId="3913ADF3" w14:textId="04D42540" w:rsidR="00FD7B84" w:rsidRPr="00E44152" w:rsidRDefault="002E06F1"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b/>
                <w:sz w:val="16"/>
                <w:szCs w:val="16"/>
              </w:rPr>
              <w:t>Prospective trials</w:t>
            </w:r>
            <w:r w:rsidR="00FD7B84" w:rsidRPr="00E44152">
              <w:rPr>
                <w:rFonts w:asciiTheme="majorHAnsi" w:hAnsiTheme="majorHAnsi" w:cstheme="majorHAnsi"/>
                <w:b/>
                <w:sz w:val="16"/>
                <w:szCs w:val="16"/>
              </w:rPr>
              <w:t xml:space="preserve"> embedded in European population-based screening programs with biennial screening</w:t>
            </w:r>
          </w:p>
        </w:tc>
      </w:tr>
      <w:tr w:rsidR="00FD7B84" w:rsidRPr="00E44152" w14:paraId="3223C6EA" w14:textId="77777777" w:rsidTr="00241A4D">
        <w:trPr>
          <w:trHeight w:val="764"/>
        </w:trPr>
        <w:tc>
          <w:tcPr>
            <w:tcW w:w="1572" w:type="dxa"/>
          </w:tcPr>
          <w:p w14:paraId="37C787B9"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Ciatto et al., 2013</w:t>
            </w:r>
          </w:p>
          <w:p w14:paraId="7CAEA456" w14:textId="77777777" w:rsidR="00FD7B84"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(STORM)</w:t>
            </w:r>
          </w:p>
          <w:p w14:paraId="52E3792B" w14:textId="77777777" w:rsidR="00FD7B84" w:rsidRPr="00E44152"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i/>
                <w:sz w:val="16"/>
                <w:szCs w:val="16"/>
              </w:rPr>
              <w:t>Main article</w:t>
            </w:r>
          </w:p>
        </w:tc>
        <w:tc>
          <w:tcPr>
            <w:tcW w:w="1480" w:type="dxa"/>
            <w:gridSpan w:val="2"/>
          </w:tcPr>
          <w:p w14:paraId="7BAC3F42" w14:textId="77777777" w:rsidR="00FD7B84" w:rsidRPr="00E44152" w:rsidRDefault="00FD7B84" w:rsidP="00827EDA">
            <w:pPr>
              <w:pStyle w:val="BodyText"/>
              <w:spacing w:before="0" w:after="0" w:line="240" w:lineRule="auto"/>
              <w:jc w:val="left"/>
              <w:rPr>
                <w:rFonts w:asciiTheme="majorHAnsi" w:hAnsiTheme="majorHAnsi" w:cstheme="majorHAnsi"/>
                <w:sz w:val="16"/>
                <w:szCs w:val="16"/>
              </w:rPr>
            </w:pPr>
            <w:r w:rsidRPr="00E44152">
              <w:rPr>
                <w:rFonts w:asciiTheme="majorHAnsi" w:hAnsiTheme="majorHAnsi" w:cstheme="majorHAnsi"/>
                <w:sz w:val="16"/>
                <w:szCs w:val="16"/>
              </w:rPr>
              <w:t>7292 asymptomatic, average risk women</w:t>
            </w:r>
          </w:p>
          <w:p w14:paraId="1A03C29C" w14:textId="77777777" w:rsidR="00FD7B84" w:rsidRPr="00E44152" w:rsidRDefault="00FD7B84" w:rsidP="00827EDA">
            <w:pPr>
              <w:pStyle w:val="BodyText"/>
              <w:spacing w:before="0" w:after="0" w:line="240" w:lineRule="auto"/>
              <w:rPr>
                <w:rFonts w:asciiTheme="majorHAnsi" w:hAnsiTheme="majorHAnsi" w:cstheme="majorHAnsi"/>
                <w:sz w:val="16"/>
                <w:szCs w:val="16"/>
              </w:rPr>
            </w:pPr>
          </w:p>
        </w:tc>
        <w:tc>
          <w:tcPr>
            <w:tcW w:w="2933" w:type="dxa"/>
          </w:tcPr>
          <w:p w14:paraId="1D4DA96D"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Prospective, fully paired trial using Hologic Selenia Dimensions systems in combination mode</w:t>
            </w:r>
          </w:p>
        </w:tc>
        <w:tc>
          <w:tcPr>
            <w:tcW w:w="3071" w:type="dxa"/>
          </w:tcPr>
          <w:p w14:paraId="47696A67"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Reading time doubled</w:t>
            </w:r>
          </w:p>
        </w:tc>
      </w:tr>
      <w:tr w:rsidR="00FD7B84" w:rsidRPr="00E44152" w14:paraId="750DF8BB" w14:textId="77777777" w:rsidTr="00241A4D">
        <w:trPr>
          <w:trHeight w:val="389"/>
        </w:trPr>
        <w:tc>
          <w:tcPr>
            <w:tcW w:w="1572" w:type="dxa"/>
          </w:tcPr>
          <w:p w14:paraId="2192BC27" w14:textId="05983633"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Skaane et al</w:t>
            </w:r>
            <w:r>
              <w:rPr>
                <w:rFonts w:asciiTheme="majorHAnsi" w:hAnsiTheme="majorHAnsi" w:cstheme="majorHAnsi"/>
                <w:sz w:val="16"/>
                <w:szCs w:val="16"/>
              </w:rPr>
              <w:t>.</w:t>
            </w:r>
            <w:r w:rsidRPr="00E44152">
              <w:rPr>
                <w:rFonts w:asciiTheme="majorHAnsi" w:hAnsiTheme="majorHAnsi" w:cstheme="majorHAnsi"/>
                <w:sz w:val="16"/>
                <w:szCs w:val="16"/>
              </w:rPr>
              <w:t xml:space="preserve"> 2013 (OTS</w:t>
            </w:r>
            <w:r w:rsidR="003C6610">
              <w:rPr>
                <w:rFonts w:asciiTheme="majorHAnsi" w:hAnsiTheme="majorHAnsi" w:cstheme="majorHAnsi"/>
                <w:sz w:val="16"/>
                <w:szCs w:val="16"/>
              </w:rPr>
              <w:t xml:space="preserve"> trial</w:t>
            </w:r>
            <w:r w:rsidRPr="00E44152">
              <w:rPr>
                <w:rFonts w:asciiTheme="majorHAnsi" w:hAnsiTheme="majorHAnsi" w:cstheme="majorHAnsi"/>
                <w:sz w:val="16"/>
                <w:szCs w:val="16"/>
              </w:rPr>
              <w:t>)</w:t>
            </w:r>
          </w:p>
        </w:tc>
        <w:tc>
          <w:tcPr>
            <w:tcW w:w="1480" w:type="dxa"/>
            <w:gridSpan w:val="2"/>
          </w:tcPr>
          <w:p w14:paraId="1548E00A"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12,631 women aged 50 -69 years participating in the biennial Oslo breast screening program, with nine months follow-up.</w:t>
            </w:r>
          </w:p>
          <w:p w14:paraId="27C79821" w14:textId="77777777" w:rsidR="00FD7B84" w:rsidRPr="00E44152" w:rsidRDefault="00FD7B84" w:rsidP="00827EDA">
            <w:pPr>
              <w:pStyle w:val="BodyText"/>
              <w:spacing w:before="0" w:after="0" w:line="240" w:lineRule="auto"/>
              <w:rPr>
                <w:rFonts w:asciiTheme="majorHAnsi" w:hAnsiTheme="majorHAnsi" w:cstheme="majorHAnsi"/>
                <w:sz w:val="16"/>
                <w:szCs w:val="16"/>
              </w:rPr>
            </w:pPr>
          </w:p>
        </w:tc>
        <w:tc>
          <w:tcPr>
            <w:tcW w:w="2933" w:type="dxa"/>
          </w:tcPr>
          <w:p w14:paraId="2F24022E"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 xml:space="preserve">Prospective, fully paired trial using Hologic Dimensions system with double reading </w:t>
            </w:r>
          </w:p>
        </w:tc>
        <w:tc>
          <w:tcPr>
            <w:tcW w:w="3071" w:type="dxa"/>
          </w:tcPr>
          <w:p w14:paraId="13747089"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Reading time of 45 seconds for FFDM and 91 seconds for DBT</w:t>
            </w:r>
          </w:p>
        </w:tc>
      </w:tr>
      <w:tr w:rsidR="00FD7B84" w:rsidRPr="00E44152" w14:paraId="4CF338CF" w14:textId="77777777" w:rsidTr="00241A4D">
        <w:trPr>
          <w:trHeight w:val="221"/>
        </w:trPr>
        <w:tc>
          <w:tcPr>
            <w:tcW w:w="9056" w:type="dxa"/>
            <w:gridSpan w:val="5"/>
          </w:tcPr>
          <w:p w14:paraId="340C0A48"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b/>
                <w:sz w:val="16"/>
                <w:szCs w:val="16"/>
              </w:rPr>
              <w:t>Retrospective, American studies set in community-based radiology practices with annual screening</w:t>
            </w:r>
          </w:p>
        </w:tc>
      </w:tr>
      <w:tr w:rsidR="00FD7B84" w:rsidRPr="00E44152" w14:paraId="4DFF068B" w14:textId="77777777" w:rsidTr="00241A4D">
        <w:trPr>
          <w:trHeight w:val="389"/>
        </w:trPr>
        <w:tc>
          <w:tcPr>
            <w:tcW w:w="1572" w:type="dxa"/>
          </w:tcPr>
          <w:p w14:paraId="29D73012"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Zuley et al</w:t>
            </w:r>
            <w:r>
              <w:rPr>
                <w:rFonts w:asciiTheme="majorHAnsi" w:hAnsiTheme="majorHAnsi" w:cstheme="majorHAnsi"/>
                <w:sz w:val="16"/>
                <w:szCs w:val="16"/>
              </w:rPr>
              <w:t>.</w:t>
            </w:r>
            <w:r w:rsidRPr="00E44152">
              <w:rPr>
                <w:rFonts w:asciiTheme="majorHAnsi" w:hAnsiTheme="majorHAnsi" w:cstheme="majorHAnsi"/>
                <w:sz w:val="16"/>
                <w:szCs w:val="16"/>
              </w:rPr>
              <w:t xml:space="preserve"> 2013</w:t>
            </w:r>
          </w:p>
        </w:tc>
        <w:tc>
          <w:tcPr>
            <w:tcW w:w="1480" w:type="dxa"/>
            <w:gridSpan w:val="2"/>
          </w:tcPr>
          <w:p w14:paraId="3F5BF855" w14:textId="77777777" w:rsidR="00FD7B84" w:rsidRPr="00E44152"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125 selected examinations, 35 with verified cancers and 90 negative for cancer</w:t>
            </w:r>
          </w:p>
        </w:tc>
        <w:tc>
          <w:tcPr>
            <w:tcW w:w="2933" w:type="dxa"/>
          </w:tcPr>
          <w:p w14:paraId="4652ADE5" w14:textId="77777777" w:rsidR="00FD7B84" w:rsidRPr="00E44152"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 xml:space="preserve">Twice interpreted using FFDM alone followed by a combined FFDM + DBT mode. </w:t>
            </w:r>
          </w:p>
        </w:tc>
        <w:tc>
          <w:tcPr>
            <w:tcW w:w="3071" w:type="dxa"/>
          </w:tcPr>
          <w:p w14:paraId="6CE5FBF0"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Increase in reading time of 33%</w:t>
            </w:r>
          </w:p>
        </w:tc>
      </w:tr>
      <w:tr w:rsidR="00FD7B84" w:rsidRPr="00E44152" w14:paraId="4A3B6AF4" w14:textId="77777777" w:rsidTr="00241A4D">
        <w:trPr>
          <w:trHeight w:val="389"/>
        </w:trPr>
        <w:tc>
          <w:tcPr>
            <w:tcW w:w="1572" w:type="dxa"/>
          </w:tcPr>
          <w:p w14:paraId="4BAAF31D" w14:textId="77777777" w:rsidR="00FD7B84" w:rsidRPr="00E44152"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Wallis et al. 2012</w:t>
            </w:r>
          </w:p>
        </w:tc>
        <w:tc>
          <w:tcPr>
            <w:tcW w:w="1480" w:type="dxa"/>
            <w:gridSpan w:val="2"/>
          </w:tcPr>
          <w:p w14:paraId="783D7999" w14:textId="4DA8A5F0" w:rsidR="00FD7B84" w:rsidRPr="00E44152"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 xml:space="preserve">10 readers classified </w:t>
            </w:r>
            <w:r w:rsidR="00656876">
              <w:rPr>
                <w:rFonts w:asciiTheme="majorHAnsi" w:hAnsiTheme="majorHAnsi" w:cstheme="majorHAnsi"/>
                <w:sz w:val="16"/>
                <w:szCs w:val="16"/>
              </w:rPr>
              <w:t>130 cases</w:t>
            </w:r>
          </w:p>
        </w:tc>
        <w:tc>
          <w:tcPr>
            <w:tcW w:w="2933" w:type="dxa"/>
          </w:tcPr>
          <w:p w14:paraId="696EC928" w14:textId="77777777" w:rsidR="00FD7B84"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FFDM compared with DBT</w:t>
            </w:r>
            <w:r>
              <w:rPr>
                <w:rFonts w:asciiTheme="majorHAnsi" w:hAnsiTheme="majorHAnsi" w:cstheme="majorHAnsi"/>
                <w:sz w:val="16"/>
                <w:szCs w:val="16"/>
                <w:vertAlign w:val="subscript"/>
              </w:rPr>
              <w:t>MLO+CC</w:t>
            </w:r>
            <w:r>
              <w:rPr>
                <w:rFonts w:asciiTheme="majorHAnsi" w:hAnsiTheme="majorHAnsi" w:cstheme="majorHAnsi"/>
                <w:sz w:val="16"/>
                <w:szCs w:val="16"/>
              </w:rPr>
              <w:t xml:space="preserve"> and </w:t>
            </w:r>
            <w:bookmarkStart w:id="116" w:name="_Hlk507578003"/>
            <w:r>
              <w:rPr>
                <w:rFonts w:asciiTheme="majorHAnsi" w:hAnsiTheme="majorHAnsi" w:cstheme="majorHAnsi"/>
                <w:sz w:val="16"/>
                <w:szCs w:val="16"/>
              </w:rPr>
              <w:t>DBT</w:t>
            </w:r>
            <w:r>
              <w:rPr>
                <w:rFonts w:asciiTheme="majorHAnsi" w:hAnsiTheme="majorHAnsi" w:cstheme="majorHAnsi"/>
                <w:sz w:val="16"/>
                <w:szCs w:val="16"/>
                <w:vertAlign w:val="subscript"/>
              </w:rPr>
              <w:t>CC</w:t>
            </w:r>
            <w:bookmarkEnd w:id="116"/>
            <w:r>
              <w:rPr>
                <w:rFonts w:asciiTheme="majorHAnsi" w:hAnsiTheme="majorHAnsi" w:cstheme="majorHAnsi"/>
                <w:sz w:val="16"/>
                <w:szCs w:val="16"/>
              </w:rPr>
              <w:t xml:space="preserve"> using a multi-reader, multi-case receiver characteristic method</w:t>
            </w:r>
          </w:p>
        </w:tc>
        <w:tc>
          <w:tcPr>
            <w:tcW w:w="3071" w:type="dxa"/>
          </w:tcPr>
          <w:p w14:paraId="5A27F6FF" w14:textId="77777777" w:rsidR="00FD7B84" w:rsidRPr="00E44152"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67 seconds for FFDM and 124 seconds for DBT</w:t>
            </w:r>
          </w:p>
        </w:tc>
      </w:tr>
    </w:tbl>
    <w:p w14:paraId="6482F612" w14:textId="60FEBBF6" w:rsidR="00FD7B84" w:rsidRPr="00E44152" w:rsidRDefault="00FD7B84" w:rsidP="00FD7B84">
      <w:pPr>
        <w:pStyle w:val="BodyText"/>
      </w:pPr>
      <w:r w:rsidRPr="00E44152">
        <w:t xml:space="preserve">In 2014, Dang et al. conducted a study on the effect of adding </w:t>
      </w:r>
      <w:r w:rsidR="00610DC6">
        <w:t xml:space="preserve">DBT </w:t>
      </w:r>
      <w:r w:rsidRPr="00E44152">
        <w:t xml:space="preserve">to </w:t>
      </w:r>
      <w:r>
        <w:t>FF</w:t>
      </w:r>
      <w:r w:rsidRPr="00E44152">
        <w:t xml:space="preserve">DM on image interpretation time. Ten radiologists read and interpreted images from 3665 examinations (1502 </w:t>
      </w:r>
      <w:r>
        <w:t xml:space="preserve">FFDM + DBT </w:t>
      </w:r>
      <w:r w:rsidRPr="00E44152">
        <w:t xml:space="preserve">and 2163 </w:t>
      </w:r>
      <w:r>
        <w:t>FFDM images</w:t>
      </w:r>
      <w:r w:rsidRPr="00E44152">
        <w:t xml:space="preserve">). </w:t>
      </w:r>
      <w:r>
        <w:t xml:space="preserve">Of the radiologists, two had more than 20 years’ experience, four had 10-15 years, three had 5-10 years, and one had fewer than five years of breast imaging experience. </w:t>
      </w:r>
      <w:r w:rsidRPr="00E44152">
        <w:t>All radiologists (apart from one</w:t>
      </w:r>
      <w:r>
        <w:t xml:space="preserve"> very experienced radiologist</w:t>
      </w:r>
      <w:r w:rsidRPr="00E44152">
        <w:t xml:space="preserve">) took a statistically significant longer time to interpret </w:t>
      </w:r>
      <w:r>
        <w:t>FFDM + DBT images compared to reading FFDM images</w:t>
      </w:r>
      <w:r w:rsidRPr="00E44152">
        <w:t xml:space="preserve">. For </w:t>
      </w:r>
      <w:r>
        <w:t>FFDM + DBT</w:t>
      </w:r>
      <w:r w:rsidRPr="00E44152">
        <w:t>, radiologists interpreted an average of 23.8 screens per hour (an average of 2.8 minutes per screen</w:t>
      </w:r>
      <w:r>
        <w:t>ing examination</w:t>
      </w:r>
      <w:r w:rsidRPr="00E44152">
        <w:t xml:space="preserve">) compared with an average of 34.0 screens per hour </w:t>
      </w:r>
      <w:r>
        <w:t xml:space="preserve">for FFDM </w:t>
      </w:r>
      <w:r w:rsidRPr="00E44152">
        <w:t>imaging (an average of 1.9 minutes per screen</w:t>
      </w:r>
      <w:r>
        <w:t>ing examination</w:t>
      </w:r>
      <w:r w:rsidRPr="00E44152">
        <w:t xml:space="preserve">). Therefore, the time taken to interpret a DBT+DM examination was on average 0.9 minute longer (47 percent) than that of </w:t>
      </w:r>
      <w:r>
        <w:t>FF</w:t>
      </w:r>
      <w:r w:rsidRPr="00E44152">
        <w:t xml:space="preserve">DM. </w:t>
      </w:r>
      <w:r>
        <w:t xml:space="preserve">Dang et al. </w:t>
      </w:r>
      <w:r w:rsidRPr="00E44152">
        <w:t xml:space="preserve">also found that increased breast imaging experience led to a decrease in the overall additional time required to interpret </w:t>
      </w:r>
      <w:r>
        <w:t xml:space="preserve">FFDM + DBT </w:t>
      </w:r>
      <w:r w:rsidRPr="00E44152">
        <w:t xml:space="preserve">examinations compared with the time taken to interpret </w:t>
      </w:r>
      <w:r>
        <w:t>FF</w:t>
      </w:r>
      <w:r w:rsidRPr="00E44152">
        <w:t xml:space="preserve">DM alone examinations. The authors noted that this study would be useful for preparing for the effect of mainstream introduction of </w:t>
      </w:r>
      <w:r>
        <w:t xml:space="preserve">FFDM + DBT </w:t>
      </w:r>
      <w:r w:rsidRPr="00E44152">
        <w:t xml:space="preserve">on radiologists’ workload and planning for staffing requirements and resource allocation. </w:t>
      </w:r>
    </w:p>
    <w:p w14:paraId="0F26EBCE" w14:textId="7FB7FFD9" w:rsidR="00FD7B84" w:rsidRDefault="00FD7B84" w:rsidP="00FD7B84">
      <w:pPr>
        <w:pStyle w:val="BodyText"/>
      </w:pPr>
      <w:r w:rsidRPr="00E44152">
        <w:t xml:space="preserve">In 2012, Bernardi et al. reported on the incremental effect of </w:t>
      </w:r>
      <w:r>
        <w:t xml:space="preserve">DBT </w:t>
      </w:r>
      <w:r w:rsidRPr="00E44152">
        <w:t xml:space="preserve">on acquisition and reading time. The study found that the average reading time per screening examination was 33 seconds for </w:t>
      </w:r>
      <w:r>
        <w:t>FFDM</w:t>
      </w:r>
      <w:r w:rsidRPr="00E44152">
        <w:t xml:space="preserve"> alone, and 77s for </w:t>
      </w:r>
      <w:r>
        <w:t xml:space="preserve">FFDM + DBT </w:t>
      </w:r>
      <w:r w:rsidRPr="00E44152">
        <w:t xml:space="preserve">(a statistically significant increase of 135 percent). </w:t>
      </w:r>
      <w:r>
        <w:t>Bernardi et al. (2012)</w:t>
      </w:r>
      <w:r w:rsidRPr="00E44152">
        <w:t xml:space="preserve"> noted that the </w:t>
      </w:r>
      <w:r>
        <w:t>FFDM + DBT</w:t>
      </w:r>
      <w:r w:rsidRPr="00E44152">
        <w:t xml:space="preserve"> workstation software is simple and easy to manage, and that the manufacturer (in the US) recommends eight hours of training before managing and reporting 3D images. However, in </w:t>
      </w:r>
      <w:r>
        <w:t xml:space="preserve">Bernardi et al.’s </w:t>
      </w:r>
      <w:r w:rsidRPr="00E44152">
        <w:t>study</w:t>
      </w:r>
      <w:r>
        <w:t>,</w:t>
      </w:r>
      <w:r w:rsidRPr="00E44152">
        <w:t xml:space="preserve"> the training in managing and reporting 3D images was at least ten times longer than the recommended period. From these results, the authors concluded that radiologist</w:t>
      </w:r>
      <w:r w:rsidR="00737A57">
        <w:t>/reader</w:t>
      </w:r>
      <w:r w:rsidRPr="00E44152">
        <w:t xml:space="preserve"> workload would be substantially increased with prolonged reading time</w:t>
      </w:r>
      <w:r>
        <w:t xml:space="preserve"> (on top of the required training time)</w:t>
      </w:r>
      <w:r w:rsidRPr="00E44152">
        <w:t xml:space="preserve">. </w:t>
      </w:r>
    </w:p>
    <w:p w14:paraId="69050BF4" w14:textId="77777777" w:rsidR="00FD7B84" w:rsidRDefault="00FD7B84" w:rsidP="00FD7B84">
      <w:pPr>
        <w:pStyle w:val="BodyText"/>
      </w:pPr>
    </w:p>
    <w:tbl>
      <w:tblPr>
        <w:tblpPr w:leftFromText="180" w:rightFromText="180" w:vertAnchor="text" w:horzAnchor="margin" w:tblpXSpec="right" w:tblpY="64"/>
        <w:tblW w:w="4285" w:type="dxa"/>
        <w:jc w:val="right"/>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DBT reading time in seconds and FFDM reading time in seconds for six readers is presented. The average DBT reading time was 55 seconds (55-59 seconds). The average FFDM reading time in seconds was 44 seconds (40-48 seconds). The p-value was &lt;.001. "/>
      </w:tblPr>
      <w:tblGrid>
        <w:gridCol w:w="1030"/>
        <w:gridCol w:w="1085"/>
        <w:gridCol w:w="1085"/>
        <w:gridCol w:w="1085"/>
      </w:tblGrid>
      <w:tr w:rsidR="00FD7B84" w:rsidRPr="00E44152" w14:paraId="67D6F81D" w14:textId="77777777" w:rsidTr="00241A4D">
        <w:trPr>
          <w:trHeight w:val="852"/>
          <w:jc w:val="right"/>
        </w:trPr>
        <w:tc>
          <w:tcPr>
            <w:tcW w:w="1030" w:type="dxa"/>
            <w:shd w:val="clear" w:color="auto" w:fill="77B800" w:themeFill="background2"/>
          </w:tcPr>
          <w:p w14:paraId="01A88B5A" w14:textId="77777777" w:rsidR="00FD7B84" w:rsidRPr="007E66CF" w:rsidRDefault="00FD7B84" w:rsidP="00827EDA">
            <w:pPr>
              <w:pStyle w:val="BodyText"/>
              <w:spacing w:before="0" w:after="0" w:line="240" w:lineRule="auto"/>
              <w:rPr>
                <w:rFonts w:asciiTheme="majorHAnsi" w:hAnsiTheme="majorHAnsi" w:cstheme="majorHAnsi"/>
                <w:b/>
                <w:sz w:val="18"/>
                <w:szCs w:val="18"/>
              </w:rPr>
            </w:pPr>
            <w:r w:rsidRPr="007E66CF">
              <w:rPr>
                <w:rFonts w:asciiTheme="majorHAnsi" w:hAnsiTheme="majorHAnsi" w:cstheme="majorHAnsi"/>
                <w:b/>
                <w:sz w:val="18"/>
                <w:szCs w:val="18"/>
              </w:rPr>
              <w:lastRenderedPageBreak/>
              <w:t>Reader</w:t>
            </w:r>
          </w:p>
        </w:tc>
        <w:tc>
          <w:tcPr>
            <w:tcW w:w="1085" w:type="dxa"/>
            <w:shd w:val="clear" w:color="auto" w:fill="77B800" w:themeFill="background2"/>
          </w:tcPr>
          <w:p w14:paraId="39F6AAE7" w14:textId="77777777" w:rsidR="00FD7B84" w:rsidRPr="007E66CF" w:rsidRDefault="00FD7B84" w:rsidP="00827EDA">
            <w:pPr>
              <w:pStyle w:val="BodyText"/>
              <w:spacing w:before="0" w:after="0" w:line="240" w:lineRule="auto"/>
              <w:rPr>
                <w:rFonts w:asciiTheme="majorHAnsi" w:hAnsiTheme="majorHAnsi" w:cstheme="majorHAnsi"/>
                <w:b/>
                <w:sz w:val="18"/>
                <w:szCs w:val="18"/>
              </w:rPr>
            </w:pPr>
            <w:r w:rsidRPr="007E66CF">
              <w:rPr>
                <w:rFonts w:asciiTheme="majorHAnsi" w:hAnsiTheme="majorHAnsi" w:cstheme="majorHAnsi"/>
                <w:b/>
                <w:sz w:val="18"/>
                <w:szCs w:val="18"/>
              </w:rPr>
              <w:t>DBT reading time in seconds (95%CI)</w:t>
            </w:r>
          </w:p>
        </w:tc>
        <w:tc>
          <w:tcPr>
            <w:tcW w:w="1085" w:type="dxa"/>
            <w:shd w:val="clear" w:color="auto" w:fill="77B800" w:themeFill="background2"/>
          </w:tcPr>
          <w:p w14:paraId="47072407" w14:textId="4E442908" w:rsidR="00FD7B84" w:rsidRPr="007E66CF" w:rsidRDefault="00656876" w:rsidP="00827EDA">
            <w:pPr>
              <w:pStyle w:val="BodyText"/>
              <w:spacing w:before="0" w:after="0" w:line="240" w:lineRule="auto"/>
              <w:rPr>
                <w:rFonts w:asciiTheme="majorHAnsi" w:hAnsiTheme="majorHAnsi" w:cstheme="majorHAnsi"/>
                <w:b/>
                <w:i/>
                <w:sz w:val="18"/>
                <w:szCs w:val="18"/>
              </w:rPr>
            </w:pPr>
            <w:r w:rsidRPr="007E66CF">
              <w:rPr>
                <w:rFonts w:asciiTheme="majorHAnsi" w:hAnsiTheme="majorHAnsi" w:cstheme="majorHAnsi"/>
                <w:b/>
                <w:sz w:val="18"/>
                <w:szCs w:val="18"/>
              </w:rPr>
              <w:t>FFDM reading</w:t>
            </w:r>
            <w:r w:rsidR="00FD7B84" w:rsidRPr="007E66CF">
              <w:rPr>
                <w:rFonts w:asciiTheme="majorHAnsi" w:hAnsiTheme="majorHAnsi" w:cstheme="majorHAnsi"/>
                <w:b/>
                <w:sz w:val="18"/>
                <w:szCs w:val="18"/>
              </w:rPr>
              <w:t xml:space="preserve"> time in seconds (95%CI)</w:t>
            </w:r>
          </w:p>
        </w:tc>
        <w:tc>
          <w:tcPr>
            <w:tcW w:w="1085" w:type="dxa"/>
            <w:shd w:val="clear" w:color="auto" w:fill="77B800" w:themeFill="background2"/>
          </w:tcPr>
          <w:p w14:paraId="77FE0A1D" w14:textId="77777777" w:rsidR="00FD7B84" w:rsidRPr="007E66CF" w:rsidRDefault="00FD7B84" w:rsidP="00827EDA">
            <w:pPr>
              <w:pStyle w:val="BodyText"/>
              <w:spacing w:before="0" w:after="0" w:line="240" w:lineRule="auto"/>
              <w:rPr>
                <w:rFonts w:asciiTheme="majorHAnsi" w:hAnsiTheme="majorHAnsi" w:cstheme="majorHAnsi"/>
                <w:sz w:val="18"/>
                <w:szCs w:val="18"/>
              </w:rPr>
            </w:pPr>
            <w:r w:rsidRPr="007E66CF">
              <w:rPr>
                <w:rFonts w:asciiTheme="majorHAnsi" w:hAnsiTheme="majorHAnsi" w:cstheme="majorHAnsi"/>
                <w:i/>
                <w:sz w:val="18"/>
                <w:szCs w:val="18"/>
              </w:rPr>
              <w:t>p-</w:t>
            </w:r>
            <w:r w:rsidRPr="007E66CF">
              <w:rPr>
                <w:rFonts w:asciiTheme="majorHAnsi" w:hAnsiTheme="majorHAnsi" w:cstheme="majorHAnsi"/>
                <w:sz w:val="18"/>
                <w:szCs w:val="18"/>
              </w:rPr>
              <w:t>value</w:t>
            </w:r>
          </w:p>
        </w:tc>
      </w:tr>
      <w:tr w:rsidR="00FD7B84" w:rsidRPr="00E44152" w14:paraId="62FFBC40" w14:textId="77777777" w:rsidTr="00241A4D">
        <w:trPr>
          <w:trHeight w:val="307"/>
          <w:jc w:val="right"/>
        </w:trPr>
        <w:tc>
          <w:tcPr>
            <w:tcW w:w="1030" w:type="dxa"/>
          </w:tcPr>
          <w:p w14:paraId="3CF95ADC" w14:textId="77777777" w:rsidR="00FD7B84" w:rsidRPr="00E44152"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Reader 1</w:t>
            </w:r>
          </w:p>
        </w:tc>
        <w:tc>
          <w:tcPr>
            <w:tcW w:w="1085" w:type="dxa"/>
          </w:tcPr>
          <w:p w14:paraId="451F7A18"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3809F9">
              <w:rPr>
                <w:rFonts w:asciiTheme="majorHAnsi" w:hAnsiTheme="majorHAnsi" w:cstheme="majorHAnsi"/>
                <w:sz w:val="16"/>
                <w:szCs w:val="16"/>
              </w:rPr>
              <w:t xml:space="preserve">58 (52–65) </w:t>
            </w:r>
          </w:p>
        </w:tc>
        <w:tc>
          <w:tcPr>
            <w:tcW w:w="1085" w:type="dxa"/>
          </w:tcPr>
          <w:p w14:paraId="639BD231"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3809F9">
              <w:rPr>
                <w:rFonts w:asciiTheme="majorHAnsi" w:hAnsiTheme="majorHAnsi" w:cstheme="majorHAnsi"/>
                <w:sz w:val="16"/>
                <w:szCs w:val="16"/>
              </w:rPr>
              <w:t xml:space="preserve">36 (32–40) </w:t>
            </w:r>
          </w:p>
        </w:tc>
        <w:tc>
          <w:tcPr>
            <w:tcW w:w="1085" w:type="dxa"/>
          </w:tcPr>
          <w:p w14:paraId="6BDB9C15" w14:textId="77777777" w:rsidR="00FD7B84" w:rsidRPr="0030728C" w:rsidRDefault="00FD7B84" w:rsidP="00827EDA">
            <w:pPr>
              <w:pStyle w:val="BodyText"/>
              <w:spacing w:before="0" w:after="0" w:line="240" w:lineRule="auto"/>
              <w:rPr>
                <w:sz w:val="16"/>
                <w:szCs w:val="16"/>
              </w:rPr>
            </w:pPr>
            <w:r w:rsidRPr="003809F9">
              <w:rPr>
                <w:sz w:val="16"/>
                <w:szCs w:val="16"/>
              </w:rPr>
              <w:t xml:space="preserve">&lt;.001 </w:t>
            </w:r>
          </w:p>
        </w:tc>
      </w:tr>
      <w:tr w:rsidR="00FD7B84" w:rsidRPr="00E44152" w14:paraId="29A53583" w14:textId="77777777" w:rsidTr="00241A4D">
        <w:trPr>
          <w:trHeight w:val="331"/>
          <w:jc w:val="right"/>
        </w:trPr>
        <w:tc>
          <w:tcPr>
            <w:tcW w:w="1030" w:type="dxa"/>
          </w:tcPr>
          <w:p w14:paraId="07E5CF60" w14:textId="77777777" w:rsidR="00FD7B84" w:rsidRPr="00E44152"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Reader 2</w:t>
            </w:r>
          </w:p>
        </w:tc>
        <w:tc>
          <w:tcPr>
            <w:tcW w:w="1085" w:type="dxa"/>
          </w:tcPr>
          <w:p w14:paraId="16514D7A"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3809F9">
              <w:rPr>
                <w:rFonts w:asciiTheme="majorHAnsi" w:hAnsiTheme="majorHAnsi" w:cstheme="majorHAnsi"/>
                <w:sz w:val="16"/>
                <w:szCs w:val="16"/>
              </w:rPr>
              <w:t xml:space="preserve">57 (52–63) </w:t>
            </w:r>
          </w:p>
        </w:tc>
        <w:tc>
          <w:tcPr>
            <w:tcW w:w="1085" w:type="dxa"/>
          </w:tcPr>
          <w:p w14:paraId="4815EC41"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3809F9">
              <w:rPr>
                <w:rFonts w:asciiTheme="majorHAnsi" w:hAnsiTheme="majorHAnsi" w:cstheme="majorHAnsi"/>
                <w:sz w:val="16"/>
                <w:szCs w:val="16"/>
              </w:rPr>
              <w:t xml:space="preserve">51 (46–57) </w:t>
            </w:r>
          </w:p>
        </w:tc>
        <w:tc>
          <w:tcPr>
            <w:tcW w:w="1085" w:type="dxa"/>
          </w:tcPr>
          <w:p w14:paraId="0C155687" w14:textId="77777777" w:rsidR="00FD7B84" w:rsidRPr="0030728C" w:rsidRDefault="00FD7B84" w:rsidP="00827EDA">
            <w:pPr>
              <w:pStyle w:val="BodyText"/>
              <w:spacing w:before="0" w:after="0" w:line="240" w:lineRule="auto"/>
              <w:rPr>
                <w:sz w:val="16"/>
                <w:szCs w:val="16"/>
              </w:rPr>
            </w:pPr>
            <w:r>
              <w:rPr>
                <w:sz w:val="16"/>
                <w:szCs w:val="16"/>
              </w:rPr>
              <w:t>=</w:t>
            </w:r>
            <w:r w:rsidRPr="003809F9">
              <w:rPr>
                <w:sz w:val="16"/>
                <w:szCs w:val="16"/>
              </w:rPr>
              <w:t xml:space="preserve">.095 </w:t>
            </w:r>
          </w:p>
        </w:tc>
      </w:tr>
      <w:tr w:rsidR="00FD7B84" w:rsidRPr="00E44152" w14:paraId="2F4D34E8" w14:textId="77777777" w:rsidTr="00241A4D">
        <w:trPr>
          <w:trHeight w:val="317"/>
          <w:jc w:val="right"/>
        </w:trPr>
        <w:tc>
          <w:tcPr>
            <w:tcW w:w="1030" w:type="dxa"/>
          </w:tcPr>
          <w:p w14:paraId="4202AC78" w14:textId="77777777" w:rsidR="00FD7B84" w:rsidRPr="00E44152"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Reader 3</w:t>
            </w:r>
          </w:p>
        </w:tc>
        <w:tc>
          <w:tcPr>
            <w:tcW w:w="1085" w:type="dxa"/>
          </w:tcPr>
          <w:p w14:paraId="7B9F552D"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3809F9">
              <w:rPr>
                <w:rFonts w:asciiTheme="majorHAnsi" w:hAnsiTheme="majorHAnsi" w:cstheme="majorHAnsi"/>
                <w:sz w:val="16"/>
                <w:szCs w:val="16"/>
              </w:rPr>
              <w:t xml:space="preserve">42 (37–47) </w:t>
            </w:r>
          </w:p>
        </w:tc>
        <w:tc>
          <w:tcPr>
            <w:tcW w:w="1085" w:type="dxa"/>
          </w:tcPr>
          <w:p w14:paraId="2A939A88"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3809F9">
              <w:rPr>
                <w:rFonts w:asciiTheme="majorHAnsi" w:hAnsiTheme="majorHAnsi" w:cstheme="majorHAnsi"/>
                <w:sz w:val="16"/>
                <w:szCs w:val="16"/>
              </w:rPr>
              <w:t xml:space="preserve">46 (40–53) </w:t>
            </w:r>
          </w:p>
        </w:tc>
        <w:tc>
          <w:tcPr>
            <w:tcW w:w="1085" w:type="dxa"/>
          </w:tcPr>
          <w:p w14:paraId="7B9C1E8E" w14:textId="77777777" w:rsidR="00FD7B84" w:rsidRPr="0030728C" w:rsidRDefault="00FD7B84" w:rsidP="00827EDA">
            <w:pPr>
              <w:pStyle w:val="BodyText"/>
              <w:spacing w:before="0" w:after="0" w:line="240" w:lineRule="auto"/>
              <w:rPr>
                <w:sz w:val="16"/>
                <w:szCs w:val="16"/>
              </w:rPr>
            </w:pPr>
            <w:r>
              <w:rPr>
                <w:sz w:val="16"/>
                <w:szCs w:val="16"/>
              </w:rPr>
              <w:t>=</w:t>
            </w:r>
            <w:r w:rsidRPr="003809F9">
              <w:rPr>
                <w:sz w:val="16"/>
                <w:szCs w:val="16"/>
              </w:rPr>
              <w:t xml:space="preserve">.281 </w:t>
            </w:r>
          </w:p>
        </w:tc>
      </w:tr>
      <w:tr w:rsidR="00FD7B84" w:rsidRPr="00E44152" w14:paraId="29F313BC" w14:textId="77777777" w:rsidTr="00241A4D">
        <w:trPr>
          <w:trHeight w:val="317"/>
          <w:jc w:val="right"/>
        </w:trPr>
        <w:tc>
          <w:tcPr>
            <w:tcW w:w="1030" w:type="dxa"/>
          </w:tcPr>
          <w:p w14:paraId="3FF383EB" w14:textId="77777777" w:rsidR="00FD7B84"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Reader 4</w:t>
            </w:r>
          </w:p>
        </w:tc>
        <w:tc>
          <w:tcPr>
            <w:tcW w:w="1085" w:type="dxa"/>
          </w:tcPr>
          <w:p w14:paraId="7C18ADD4"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3809F9">
              <w:rPr>
                <w:rFonts w:asciiTheme="majorHAnsi" w:hAnsiTheme="majorHAnsi" w:cstheme="majorHAnsi"/>
                <w:sz w:val="16"/>
                <w:szCs w:val="16"/>
              </w:rPr>
              <w:t xml:space="preserve">63 (55–71) </w:t>
            </w:r>
          </w:p>
        </w:tc>
        <w:tc>
          <w:tcPr>
            <w:tcW w:w="1085" w:type="dxa"/>
          </w:tcPr>
          <w:p w14:paraId="59D18797" w14:textId="77777777" w:rsidR="00FD7B84" w:rsidRDefault="00FD7B84" w:rsidP="00827EDA">
            <w:pPr>
              <w:pStyle w:val="BodyText"/>
              <w:spacing w:before="0" w:after="0" w:line="240" w:lineRule="auto"/>
              <w:rPr>
                <w:rFonts w:asciiTheme="majorHAnsi" w:hAnsiTheme="majorHAnsi" w:cstheme="majorHAnsi"/>
                <w:sz w:val="16"/>
                <w:szCs w:val="16"/>
              </w:rPr>
            </w:pPr>
            <w:r w:rsidRPr="003809F9">
              <w:rPr>
                <w:rFonts w:asciiTheme="majorHAnsi" w:hAnsiTheme="majorHAnsi" w:cstheme="majorHAnsi"/>
                <w:sz w:val="16"/>
                <w:szCs w:val="16"/>
              </w:rPr>
              <w:t xml:space="preserve">64 (56–71) </w:t>
            </w:r>
          </w:p>
        </w:tc>
        <w:tc>
          <w:tcPr>
            <w:tcW w:w="1085" w:type="dxa"/>
          </w:tcPr>
          <w:p w14:paraId="564B8325" w14:textId="77777777" w:rsidR="00FD7B84" w:rsidRPr="0030728C" w:rsidRDefault="00FD7B84" w:rsidP="00827EDA">
            <w:pPr>
              <w:pStyle w:val="BodyText"/>
              <w:spacing w:before="0" w:after="0" w:line="240" w:lineRule="auto"/>
              <w:rPr>
                <w:sz w:val="16"/>
                <w:szCs w:val="16"/>
              </w:rPr>
            </w:pPr>
            <w:r>
              <w:rPr>
                <w:sz w:val="16"/>
                <w:szCs w:val="16"/>
              </w:rPr>
              <w:t>=</w:t>
            </w:r>
            <w:r w:rsidRPr="003809F9">
              <w:rPr>
                <w:sz w:val="16"/>
                <w:szCs w:val="16"/>
              </w:rPr>
              <w:t xml:space="preserve">.880 </w:t>
            </w:r>
          </w:p>
        </w:tc>
      </w:tr>
      <w:tr w:rsidR="00FD7B84" w:rsidRPr="00E44152" w14:paraId="47190528" w14:textId="77777777" w:rsidTr="00241A4D">
        <w:trPr>
          <w:trHeight w:val="317"/>
          <w:jc w:val="right"/>
        </w:trPr>
        <w:tc>
          <w:tcPr>
            <w:tcW w:w="1030" w:type="dxa"/>
          </w:tcPr>
          <w:p w14:paraId="6D48DF59" w14:textId="77777777" w:rsidR="00FD7B84"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Reader 5</w:t>
            </w:r>
          </w:p>
        </w:tc>
        <w:tc>
          <w:tcPr>
            <w:tcW w:w="1085" w:type="dxa"/>
          </w:tcPr>
          <w:p w14:paraId="1FAD412F"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3809F9">
              <w:rPr>
                <w:rFonts w:asciiTheme="majorHAnsi" w:hAnsiTheme="majorHAnsi" w:cstheme="majorHAnsi"/>
                <w:sz w:val="16"/>
                <w:szCs w:val="16"/>
              </w:rPr>
              <w:t xml:space="preserve">56 (50–62) </w:t>
            </w:r>
          </w:p>
        </w:tc>
        <w:tc>
          <w:tcPr>
            <w:tcW w:w="1085" w:type="dxa"/>
          </w:tcPr>
          <w:p w14:paraId="54AA789F" w14:textId="77777777" w:rsidR="00FD7B84" w:rsidRDefault="00FD7B84" w:rsidP="00827EDA">
            <w:pPr>
              <w:pStyle w:val="BodyText"/>
              <w:spacing w:before="0" w:after="0" w:line="240" w:lineRule="auto"/>
              <w:rPr>
                <w:rFonts w:asciiTheme="majorHAnsi" w:hAnsiTheme="majorHAnsi" w:cstheme="majorHAnsi"/>
                <w:sz w:val="16"/>
                <w:szCs w:val="16"/>
              </w:rPr>
            </w:pPr>
            <w:r w:rsidRPr="003809F9">
              <w:rPr>
                <w:rFonts w:asciiTheme="majorHAnsi" w:hAnsiTheme="majorHAnsi" w:cstheme="majorHAnsi"/>
                <w:sz w:val="16"/>
                <w:szCs w:val="16"/>
              </w:rPr>
              <w:t xml:space="preserve">31 (27–35) </w:t>
            </w:r>
          </w:p>
        </w:tc>
        <w:tc>
          <w:tcPr>
            <w:tcW w:w="1085" w:type="dxa"/>
          </w:tcPr>
          <w:p w14:paraId="2AE24FB8" w14:textId="77777777" w:rsidR="00FD7B84" w:rsidRPr="0030728C" w:rsidRDefault="00FD7B84" w:rsidP="00827EDA">
            <w:pPr>
              <w:pStyle w:val="BodyText"/>
              <w:spacing w:before="0" w:after="0" w:line="240" w:lineRule="auto"/>
              <w:rPr>
                <w:sz w:val="16"/>
                <w:szCs w:val="16"/>
              </w:rPr>
            </w:pPr>
            <w:r w:rsidRPr="003809F9">
              <w:rPr>
                <w:sz w:val="16"/>
                <w:szCs w:val="16"/>
              </w:rPr>
              <w:t xml:space="preserve">&lt;.001 </w:t>
            </w:r>
          </w:p>
        </w:tc>
      </w:tr>
      <w:tr w:rsidR="00FD7B84" w:rsidRPr="00E44152" w14:paraId="7D6C4922" w14:textId="77777777" w:rsidTr="00241A4D">
        <w:trPr>
          <w:trHeight w:val="317"/>
          <w:jc w:val="right"/>
        </w:trPr>
        <w:tc>
          <w:tcPr>
            <w:tcW w:w="1030" w:type="dxa"/>
          </w:tcPr>
          <w:p w14:paraId="25E7BC08" w14:textId="77777777" w:rsidR="00FD7B84"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Reader 6</w:t>
            </w:r>
          </w:p>
        </w:tc>
        <w:tc>
          <w:tcPr>
            <w:tcW w:w="1085" w:type="dxa"/>
          </w:tcPr>
          <w:p w14:paraId="462532FB" w14:textId="77777777" w:rsidR="00FD7B84" w:rsidRPr="0030728C" w:rsidRDefault="00FD7B84" w:rsidP="00827EDA">
            <w:pPr>
              <w:pStyle w:val="BodyText"/>
              <w:spacing w:before="0" w:after="0" w:line="240" w:lineRule="auto"/>
              <w:rPr>
                <w:sz w:val="16"/>
                <w:szCs w:val="16"/>
              </w:rPr>
            </w:pPr>
            <w:r w:rsidRPr="003809F9">
              <w:rPr>
                <w:rFonts w:asciiTheme="majorHAnsi" w:hAnsiTheme="majorHAnsi" w:cstheme="majorHAnsi"/>
                <w:sz w:val="16"/>
                <w:szCs w:val="16"/>
              </w:rPr>
              <w:t xml:space="preserve">55 (48–62) </w:t>
            </w:r>
          </w:p>
        </w:tc>
        <w:tc>
          <w:tcPr>
            <w:tcW w:w="1085" w:type="dxa"/>
          </w:tcPr>
          <w:p w14:paraId="1C21AA3E" w14:textId="77777777" w:rsidR="00FD7B84" w:rsidRPr="0030728C" w:rsidRDefault="00FD7B84" w:rsidP="00827EDA">
            <w:pPr>
              <w:pStyle w:val="BodyText"/>
              <w:spacing w:before="0" w:after="0" w:line="240" w:lineRule="auto"/>
              <w:rPr>
                <w:sz w:val="16"/>
                <w:szCs w:val="16"/>
              </w:rPr>
            </w:pPr>
            <w:r w:rsidRPr="003809F9">
              <w:rPr>
                <w:rFonts w:asciiTheme="majorHAnsi" w:hAnsiTheme="majorHAnsi" w:cstheme="majorHAnsi"/>
                <w:sz w:val="16"/>
                <w:szCs w:val="16"/>
              </w:rPr>
              <w:t xml:space="preserve">35 (30–40) </w:t>
            </w:r>
          </w:p>
        </w:tc>
        <w:tc>
          <w:tcPr>
            <w:tcW w:w="1085" w:type="dxa"/>
          </w:tcPr>
          <w:p w14:paraId="528CC4F2" w14:textId="77777777" w:rsidR="00FD7B84" w:rsidRDefault="00FD7B84" w:rsidP="00827EDA">
            <w:pPr>
              <w:pStyle w:val="BodyText"/>
              <w:spacing w:before="0" w:after="0" w:line="240" w:lineRule="auto"/>
              <w:rPr>
                <w:sz w:val="16"/>
                <w:szCs w:val="16"/>
              </w:rPr>
            </w:pPr>
            <w:r w:rsidRPr="003809F9">
              <w:rPr>
                <w:sz w:val="16"/>
                <w:szCs w:val="16"/>
              </w:rPr>
              <w:t xml:space="preserve">&lt;.001 </w:t>
            </w:r>
          </w:p>
        </w:tc>
      </w:tr>
      <w:tr w:rsidR="00FD7B84" w:rsidRPr="00E44152" w14:paraId="1637B9A6" w14:textId="77777777" w:rsidTr="00241A4D">
        <w:trPr>
          <w:trHeight w:val="317"/>
          <w:jc w:val="right"/>
        </w:trPr>
        <w:tc>
          <w:tcPr>
            <w:tcW w:w="1030" w:type="dxa"/>
          </w:tcPr>
          <w:p w14:paraId="3E3E99A8" w14:textId="77777777" w:rsidR="00FD7B84"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Average</w:t>
            </w:r>
          </w:p>
        </w:tc>
        <w:tc>
          <w:tcPr>
            <w:tcW w:w="1085" w:type="dxa"/>
          </w:tcPr>
          <w:p w14:paraId="0299A910" w14:textId="77777777" w:rsidR="00FD7B84" w:rsidRPr="0030728C" w:rsidRDefault="00FD7B84" w:rsidP="00827EDA">
            <w:pPr>
              <w:pStyle w:val="BodyText"/>
              <w:spacing w:before="0" w:after="0" w:line="240" w:lineRule="auto"/>
              <w:rPr>
                <w:sz w:val="16"/>
                <w:szCs w:val="16"/>
              </w:rPr>
            </w:pPr>
            <w:r w:rsidRPr="003809F9">
              <w:rPr>
                <w:rFonts w:asciiTheme="majorHAnsi" w:hAnsiTheme="majorHAnsi" w:cstheme="majorHAnsi"/>
                <w:sz w:val="16"/>
                <w:szCs w:val="16"/>
              </w:rPr>
              <w:t>55 (52–59)</w:t>
            </w:r>
          </w:p>
        </w:tc>
        <w:tc>
          <w:tcPr>
            <w:tcW w:w="1085" w:type="dxa"/>
          </w:tcPr>
          <w:p w14:paraId="5BF774EC" w14:textId="77777777" w:rsidR="00FD7B84" w:rsidRPr="0030728C" w:rsidRDefault="00FD7B84" w:rsidP="00827EDA">
            <w:pPr>
              <w:pStyle w:val="BodyText"/>
              <w:spacing w:before="0" w:after="0" w:line="240" w:lineRule="auto"/>
              <w:rPr>
                <w:sz w:val="16"/>
                <w:szCs w:val="16"/>
              </w:rPr>
            </w:pPr>
            <w:r w:rsidRPr="003809F9">
              <w:rPr>
                <w:rFonts w:asciiTheme="majorHAnsi" w:hAnsiTheme="majorHAnsi" w:cstheme="majorHAnsi"/>
                <w:sz w:val="16"/>
                <w:szCs w:val="16"/>
              </w:rPr>
              <w:t>44 (40–48)</w:t>
            </w:r>
          </w:p>
        </w:tc>
        <w:tc>
          <w:tcPr>
            <w:tcW w:w="1085" w:type="dxa"/>
          </w:tcPr>
          <w:p w14:paraId="3F4D5EB9" w14:textId="77777777" w:rsidR="00FD7B84" w:rsidRDefault="00FD7B84" w:rsidP="00827EDA">
            <w:pPr>
              <w:pStyle w:val="BodyText"/>
              <w:spacing w:before="0" w:after="0" w:line="240" w:lineRule="auto"/>
              <w:rPr>
                <w:sz w:val="16"/>
                <w:szCs w:val="16"/>
              </w:rPr>
            </w:pPr>
            <w:r w:rsidRPr="003809F9">
              <w:rPr>
                <w:sz w:val="16"/>
                <w:szCs w:val="16"/>
              </w:rPr>
              <w:t>&lt;.001</w:t>
            </w:r>
          </w:p>
        </w:tc>
      </w:tr>
    </w:tbl>
    <w:p w14:paraId="72D9D1FE" w14:textId="437D746E" w:rsidR="00FD7B84" w:rsidRDefault="00FD7B84" w:rsidP="00FD7B84">
      <w:pPr>
        <w:pStyle w:val="BodyText"/>
      </w:pPr>
      <w:r w:rsidRPr="00E44152">
        <w:t xml:space="preserve">Rodriguez-Ruiz </w:t>
      </w:r>
      <w:r>
        <w:t xml:space="preserve">et al. </w:t>
      </w:r>
      <w:r w:rsidRPr="00E44152">
        <w:t xml:space="preserve">(2017) reported similar results to </w:t>
      </w:r>
      <w:r>
        <w:t xml:space="preserve">other </w:t>
      </w:r>
      <w:r w:rsidR="00656876">
        <w:t>studies and</w:t>
      </w:r>
      <w:r w:rsidRPr="00E44152">
        <w:t xml:space="preserve"> concluded that additional training of radiologists might speed interpretation times up</w:t>
      </w:r>
      <w:r>
        <w:t xml:space="preserve">. For this study, reader times were defined as the time spent on evaluating, scoring and annotating DBT (the first step of the reading session) and FFDM (second reading session). Readers 1, 2 and 3 were relatively inexperienced interpreting DBT compared with readers 4, 5 and 6. On average, it was observed that DBT took about 25% longer to read than FFDM. The authors concluded that additional training of radiologists on reading DBT might enable fast reading of DBT </w:t>
      </w:r>
      <w:r w:rsidRPr="00D86CAB">
        <w:t xml:space="preserve">screening </w:t>
      </w:r>
      <w:r>
        <w:t xml:space="preserve">strategies. </w:t>
      </w:r>
    </w:p>
    <w:p w14:paraId="3EE878AD" w14:textId="77777777" w:rsidR="00C1587A" w:rsidRDefault="00C1587A" w:rsidP="00FD7B84">
      <w:pPr>
        <w:pStyle w:val="BodyText"/>
      </w:pPr>
    </w:p>
    <w:p w14:paraId="295A026C" w14:textId="77777777" w:rsidR="00FD7B84" w:rsidRDefault="00FD7B84" w:rsidP="00FD7B84">
      <w:pPr>
        <w:pStyle w:val="NumberedHeading2"/>
        <w:numPr>
          <w:ilvl w:val="1"/>
          <w:numId w:val="2"/>
        </w:numPr>
      </w:pPr>
      <w:bookmarkStart w:id="117" w:name="_Toc513112142"/>
      <w:r>
        <w:t>Other implementation considerations</w:t>
      </w:r>
      <w:bookmarkEnd w:id="117"/>
    </w:p>
    <w:p w14:paraId="7D1BBA87" w14:textId="4E57C789" w:rsidR="00FD7B84" w:rsidRPr="00E44152" w:rsidRDefault="00FD7B84" w:rsidP="00FD7B84">
      <w:pPr>
        <w:pStyle w:val="BodyText"/>
      </w:pPr>
      <w:r w:rsidRPr="00E44152">
        <w:t>Lee et al. (201</w:t>
      </w:r>
      <w:r>
        <w:t>4</w:t>
      </w:r>
      <w:r w:rsidRPr="00E44152">
        <w:t xml:space="preserve">) reported that DBT has the advantage of increased patient throughput, streamlined equipment needs, reduced physical space needs and reduced training of technical staff. However, the authors expressed concern that these benefits have resulted in many practices adopting DBT at an early stage before the acquisition of sufficient clinical effectiveness data. </w:t>
      </w:r>
      <w:r>
        <w:t>While such implementation issues are important, ensuring appropriate clinical performance should be a priority for a</w:t>
      </w:r>
      <w:r w:rsidR="000C28DC">
        <w:t>n</w:t>
      </w:r>
      <w:r>
        <w:t>y breast-screening program considering the adoption of DBT.</w:t>
      </w:r>
    </w:p>
    <w:p w14:paraId="2BCFD052" w14:textId="77777777" w:rsidR="00FD7B84" w:rsidRPr="00E44152" w:rsidRDefault="00FD7B84" w:rsidP="00FD7B84">
      <w:pPr>
        <w:pStyle w:val="NumberedHeading2"/>
        <w:numPr>
          <w:ilvl w:val="1"/>
          <w:numId w:val="2"/>
        </w:numPr>
      </w:pPr>
      <w:bookmarkStart w:id="118" w:name="_Toc513112143"/>
      <w:r w:rsidRPr="00E44152">
        <w:t>Cost of implementing DBT</w:t>
      </w:r>
      <w:bookmarkEnd w:id="118"/>
      <w:r w:rsidRPr="00E44152">
        <w:t xml:space="preserve"> </w:t>
      </w:r>
    </w:p>
    <w:p w14:paraId="5E779641" w14:textId="188EB621" w:rsidR="00FD7B84" w:rsidRPr="00E44152" w:rsidRDefault="00FD7B84" w:rsidP="00FD7B84">
      <w:pPr>
        <w:pStyle w:val="BodyText"/>
      </w:pPr>
      <w:r w:rsidRPr="00E44152">
        <w:t xml:space="preserve">Most of the available research investigating the cost of implementing DBT focuses on the use of FFDM + DBT compared to DBT alone. </w:t>
      </w:r>
      <w:r>
        <w:t>Costs associated with the implementation of DBT depend somewhat on existing infrastructure (including whether current FFDM units are capable of a minor software or detector upgrade to become DBT-capable or whether full new systems need to be purchased). Other costs relate to the need for increased capacity for data storage (DBT images are larger and there are more of them compared to FF</w:t>
      </w:r>
      <w:r w:rsidR="000C28DC">
        <w:t>D</w:t>
      </w:r>
      <w:r>
        <w:t>M). These extra costs could be offset if DBT results in reduced recall rates and assessment costs associated with assessment screening or biopsy but there is limited literature discussing this. No literature exploring cost was available for the Australian context.</w:t>
      </w:r>
    </w:p>
    <w:p w14:paraId="2CCC2BDB" w14:textId="77777777" w:rsidR="00FD7B84" w:rsidRPr="00E44152" w:rsidRDefault="00FD7B84" w:rsidP="00FD7B84">
      <w:pPr>
        <w:pStyle w:val="BodyText-GREEN"/>
        <w:rPr>
          <w:b/>
        </w:rPr>
      </w:pPr>
      <w:r w:rsidRPr="00E44152">
        <w:rPr>
          <w:b/>
        </w:rPr>
        <w:t>Modelled analyses</w:t>
      </w:r>
    </w:p>
    <w:p w14:paraId="2FBB4E25" w14:textId="663DAC11" w:rsidR="00FD7B84" w:rsidRPr="00E44152" w:rsidRDefault="00FD7B84" w:rsidP="00FD7B84">
      <w:pPr>
        <w:pStyle w:val="BodyText"/>
      </w:pPr>
      <w:r w:rsidRPr="00571674">
        <w:t xml:space="preserve">This review identified </w:t>
      </w:r>
      <w:r>
        <w:t>four</w:t>
      </w:r>
      <w:r w:rsidRPr="00571674">
        <w:t xml:space="preserve"> studies</w:t>
      </w:r>
      <w:r w:rsidRPr="00E44152">
        <w:t xml:space="preserve"> </w:t>
      </w:r>
      <w:r>
        <w:t xml:space="preserve">which </w:t>
      </w:r>
      <w:r w:rsidRPr="00E44152">
        <w:t>used models to discuss the cost of implementing DBT as a s</w:t>
      </w:r>
      <w:r w:rsidRPr="00801F2E">
        <w:t>creening tool</w:t>
      </w:r>
      <w:r>
        <w:t xml:space="preserve"> (Miller et al., 2017; Kalra et al., 2016; Bonafede et al., 2016; Lee et al., 2014).</w:t>
      </w:r>
      <w:r w:rsidRPr="00801F2E">
        <w:t xml:space="preserve"> </w:t>
      </w:r>
      <w:r w:rsidR="00656876">
        <w:t xml:space="preserve">Table </w:t>
      </w:r>
      <w:r w:rsidR="000D3DB1">
        <w:t xml:space="preserve">29 </w:t>
      </w:r>
      <w:r w:rsidR="000E489E">
        <w:t>(</w:t>
      </w:r>
      <w:r w:rsidR="000D3DB1">
        <w:t>overleaf</w:t>
      </w:r>
      <w:r w:rsidR="000E489E">
        <w:t>)</w:t>
      </w:r>
      <w:r w:rsidRPr="00801F2E">
        <w:t xml:space="preserve"> </w:t>
      </w:r>
      <w:r w:rsidRPr="00E44152">
        <w:t xml:space="preserve">summarises these findings. Most of these studies used modelled analyses to discuss the effect of DBT implementation on insurance programs in the United States and are therefore not directly applicable to the Australian breast screening program. </w:t>
      </w:r>
      <w:r>
        <w:t>At the date of this literature review (December 2017)</w:t>
      </w:r>
      <w:r w:rsidRPr="00E44152">
        <w:t>, no modelling analyses have been conducted elsewhere.</w:t>
      </w:r>
    </w:p>
    <w:p w14:paraId="3FB1B643" w14:textId="6DD6CC38" w:rsidR="00FD7B84" w:rsidRPr="00E44152" w:rsidRDefault="00FD7B84" w:rsidP="00FD7B84">
      <w:pPr>
        <w:pStyle w:val="BodyText"/>
      </w:pPr>
      <w:r w:rsidRPr="00E44152">
        <w:t xml:space="preserve">Miller et al. (2017) discussed the effect of DBT implementation on the </w:t>
      </w:r>
      <w:r>
        <w:t xml:space="preserve">US </w:t>
      </w:r>
      <w:r w:rsidRPr="00E44152">
        <w:t xml:space="preserve">Medicaid program. The purpose of the study was to conduct a clinical-economic value analysis of DBT for breast cancer screening among women enrolled in Medicaid. The model predicted significant total estimated </w:t>
      </w:r>
      <w:r w:rsidRPr="00E44152">
        <w:lastRenderedPageBreak/>
        <w:t>cost savings to the state program, as well as individual per patient savings</w:t>
      </w:r>
      <w:r>
        <w:t xml:space="preserve"> with the introduction of</w:t>
      </w:r>
      <w:r w:rsidR="000D3DB1">
        <w:t xml:space="preserve"> adjunct</w:t>
      </w:r>
      <w:r>
        <w:t xml:space="preserve"> DBT to FFDM screening</w:t>
      </w:r>
      <w:r w:rsidRPr="00E44152">
        <w:t xml:space="preserve">. The results of this study demonstrated that there is potential economic favourability for DBT when considering the clinical benefits of adding DBT to </w:t>
      </w:r>
      <w:r w:rsidR="000D3DB1">
        <w:t>FFDM</w:t>
      </w:r>
      <w:r w:rsidRPr="00E44152">
        <w:t xml:space="preserve">. However, it should be emphasised that the model used in the study was very specific to the Medicaid program, and </w:t>
      </w:r>
      <w:r>
        <w:t>it is likely that it does</w:t>
      </w:r>
      <w:r w:rsidRPr="00E44152">
        <w:t xml:space="preserve"> not have wider applicability.</w:t>
      </w:r>
    </w:p>
    <w:tbl>
      <w:tblPr>
        <w:tblpPr w:leftFromText="180" w:rightFromText="180" w:vertAnchor="text" w:horzAnchor="margin" w:tblpXSpec="right" w:tblpY="95"/>
        <w:tblW w:w="6074"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Look w:val="04A0" w:firstRow="1" w:lastRow="0" w:firstColumn="1" w:lastColumn="0" w:noHBand="0" w:noVBand="1"/>
        <w:tblDescription w:val="For all age groups, the cost of FFDM (USD)/Effectiveness (QALY) was 14,500/15.46. The cost of DBT (USD)/Effectiveness (QALY) was 15,312/15.50. The incremental net monetary benefit (USD) was 3188. &#10;&#10;For the 40 – 49 age group, the cost of FFDM (USD)/Effectiveness (QALY) was 4961/8.01. The cost of DBT (USD)/Effectiveness (QALY) was 5363/8.03. The incremental net monetary benefit (USD) was 1598.&#10;&#10;For the 50 – 59 age group, the cost of FFDM (USD)/Effectiveness (QALY) was 5043/7.78. The cost of DBT (USD)/Effectiveness (QALY) was 5497/7.79. The incremental net monetary benefit (USD) was 546.&#10;&#10;For the 60 -69 age group, the cost of FFDM (USD)/Effectiveness (QALY) was 6401/7.34. The cost of DBT (USD)/Effectiveness (QALY) was 6866/7.35. The incremental net monetary benefit (USD) was 535.&#10;&#10;For the &gt;70 age group, the cost of FFDM (USD)/Effectiveness (QALY) was 7714/6.80. The cost of DBT (USD)/Effectiveness (QALY) was 8213/6.81. The incremental net monetary benefit (USD) was 501.&#10;"/>
      </w:tblPr>
      <w:tblGrid>
        <w:gridCol w:w="1253"/>
        <w:gridCol w:w="1703"/>
        <w:gridCol w:w="1703"/>
        <w:gridCol w:w="1415"/>
      </w:tblGrid>
      <w:tr w:rsidR="00FD7B84" w:rsidRPr="00C12BCA" w14:paraId="7A9BB3ED" w14:textId="77777777" w:rsidTr="00241A4D">
        <w:trPr>
          <w:trHeight w:val="968"/>
        </w:trPr>
        <w:tc>
          <w:tcPr>
            <w:tcW w:w="1253" w:type="dxa"/>
            <w:shd w:val="clear" w:color="auto" w:fill="77B800" w:themeFill="background2"/>
          </w:tcPr>
          <w:p w14:paraId="1FA9F37F" w14:textId="77777777" w:rsidR="00FD7B84" w:rsidRPr="007E66CF" w:rsidRDefault="00FD7B84" w:rsidP="00241A4D">
            <w:pPr>
              <w:pStyle w:val="BodyText"/>
              <w:spacing w:before="0" w:after="0" w:line="240" w:lineRule="auto"/>
              <w:rPr>
                <w:rFonts w:asciiTheme="majorHAnsi" w:hAnsiTheme="majorHAnsi" w:cstheme="majorHAnsi"/>
                <w:b/>
                <w:sz w:val="18"/>
                <w:szCs w:val="18"/>
              </w:rPr>
            </w:pPr>
            <w:r w:rsidRPr="007E66CF">
              <w:rPr>
                <w:rFonts w:asciiTheme="majorHAnsi" w:hAnsiTheme="majorHAnsi" w:cstheme="majorHAnsi"/>
                <w:b/>
                <w:sz w:val="18"/>
                <w:szCs w:val="18"/>
              </w:rPr>
              <w:t>Patient Age Group (y)</w:t>
            </w:r>
          </w:p>
        </w:tc>
        <w:tc>
          <w:tcPr>
            <w:tcW w:w="1703" w:type="dxa"/>
            <w:shd w:val="clear" w:color="auto" w:fill="77B800" w:themeFill="background2"/>
          </w:tcPr>
          <w:p w14:paraId="55EF09BB" w14:textId="77777777" w:rsidR="00FD7B84" w:rsidRPr="007E66CF" w:rsidRDefault="00FD7B84" w:rsidP="00241A4D">
            <w:pPr>
              <w:pStyle w:val="BodyText"/>
              <w:spacing w:before="0" w:after="0" w:line="240" w:lineRule="auto"/>
              <w:rPr>
                <w:rFonts w:asciiTheme="majorHAnsi" w:hAnsiTheme="majorHAnsi" w:cstheme="majorHAnsi"/>
                <w:b/>
                <w:sz w:val="18"/>
                <w:szCs w:val="18"/>
              </w:rPr>
            </w:pPr>
            <w:r w:rsidRPr="007E66CF">
              <w:rPr>
                <w:rFonts w:asciiTheme="majorHAnsi" w:hAnsiTheme="majorHAnsi" w:cstheme="majorHAnsi"/>
                <w:b/>
                <w:sz w:val="18"/>
                <w:szCs w:val="18"/>
              </w:rPr>
              <w:t>Cost of FFDM (USD)/Effectiveness (QALY)</w:t>
            </w:r>
          </w:p>
        </w:tc>
        <w:tc>
          <w:tcPr>
            <w:tcW w:w="1703" w:type="dxa"/>
            <w:shd w:val="clear" w:color="auto" w:fill="77B800" w:themeFill="background2"/>
          </w:tcPr>
          <w:p w14:paraId="4E55266C" w14:textId="77777777" w:rsidR="00FD7B84" w:rsidRPr="007E66CF" w:rsidRDefault="00FD7B84" w:rsidP="00241A4D">
            <w:pPr>
              <w:pStyle w:val="BodyText"/>
              <w:spacing w:before="0" w:after="0" w:line="240" w:lineRule="auto"/>
              <w:rPr>
                <w:rFonts w:asciiTheme="majorHAnsi" w:hAnsiTheme="majorHAnsi" w:cstheme="majorHAnsi"/>
                <w:b/>
                <w:i/>
                <w:sz w:val="18"/>
                <w:szCs w:val="18"/>
              </w:rPr>
            </w:pPr>
            <w:r w:rsidRPr="007E66CF">
              <w:rPr>
                <w:rFonts w:asciiTheme="majorHAnsi" w:hAnsiTheme="majorHAnsi" w:cstheme="majorHAnsi"/>
                <w:b/>
                <w:sz w:val="18"/>
                <w:szCs w:val="18"/>
              </w:rPr>
              <w:t>Cost of DBT (USD)/Effectiveness (QALY)</w:t>
            </w:r>
          </w:p>
        </w:tc>
        <w:tc>
          <w:tcPr>
            <w:tcW w:w="1415" w:type="dxa"/>
            <w:shd w:val="clear" w:color="auto" w:fill="77B800" w:themeFill="background2"/>
          </w:tcPr>
          <w:p w14:paraId="33AFCEC2" w14:textId="77777777" w:rsidR="00FD7B84" w:rsidRPr="007E66CF" w:rsidRDefault="00FD7B84" w:rsidP="00241A4D">
            <w:pPr>
              <w:pStyle w:val="BodyText"/>
              <w:spacing w:before="0" w:after="0" w:line="240" w:lineRule="auto"/>
              <w:rPr>
                <w:rFonts w:asciiTheme="majorHAnsi" w:hAnsiTheme="majorHAnsi" w:cstheme="majorHAnsi"/>
                <w:b/>
                <w:sz w:val="18"/>
                <w:szCs w:val="18"/>
              </w:rPr>
            </w:pPr>
            <w:r w:rsidRPr="007E66CF">
              <w:rPr>
                <w:rFonts w:asciiTheme="majorHAnsi" w:hAnsiTheme="majorHAnsi" w:cstheme="majorHAnsi"/>
                <w:b/>
                <w:sz w:val="18"/>
                <w:szCs w:val="18"/>
              </w:rPr>
              <w:t>Incremental net monetary benefit (USD)</w:t>
            </w:r>
          </w:p>
        </w:tc>
      </w:tr>
      <w:tr w:rsidR="00FD7B84" w:rsidRPr="00C12BCA" w14:paraId="203C881B" w14:textId="77777777" w:rsidTr="00241A4D">
        <w:trPr>
          <w:trHeight w:val="349"/>
        </w:trPr>
        <w:tc>
          <w:tcPr>
            <w:tcW w:w="1253" w:type="dxa"/>
          </w:tcPr>
          <w:p w14:paraId="425287EE"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All</w:t>
            </w:r>
          </w:p>
        </w:tc>
        <w:tc>
          <w:tcPr>
            <w:tcW w:w="1703" w:type="dxa"/>
          </w:tcPr>
          <w:p w14:paraId="7335809C"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14,500/15.46</w:t>
            </w:r>
          </w:p>
        </w:tc>
        <w:tc>
          <w:tcPr>
            <w:tcW w:w="1703" w:type="dxa"/>
          </w:tcPr>
          <w:p w14:paraId="6693E7FE"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15,312/15.50</w:t>
            </w:r>
          </w:p>
        </w:tc>
        <w:tc>
          <w:tcPr>
            <w:tcW w:w="1415" w:type="dxa"/>
          </w:tcPr>
          <w:p w14:paraId="5337D6E9"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3188</w:t>
            </w:r>
          </w:p>
        </w:tc>
      </w:tr>
      <w:tr w:rsidR="00FD7B84" w:rsidRPr="00C12BCA" w14:paraId="07716BCA" w14:textId="77777777" w:rsidTr="00241A4D">
        <w:trPr>
          <w:trHeight w:val="376"/>
        </w:trPr>
        <w:tc>
          <w:tcPr>
            <w:tcW w:w="1253" w:type="dxa"/>
          </w:tcPr>
          <w:p w14:paraId="4D3E3705"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40 – 49</w:t>
            </w:r>
          </w:p>
        </w:tc>
        <w:tc>
          <w:tcPr>
            <w:tcW w:w="1703" w:type="dxa"/>
          </w:tcPr>
          <w:p w14:paraId="66D19208"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4961/8.01</w:t>
            </w:r>
          </w:p>
        </w:tc>
        <w:tc>
          <w:tcPr>
            <w:tcW w:w="1703" w:type="dxa"/>
          </w:tcPr>
          <w:p w14:paraId="10DC273C"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5363/8.03</w:t>
            </w:r>
          </w:p>
        </w:tc>
        <w:tc>
          <w:tcPr>
            <w:tcW w:w="1415" w:type="dxa"/>
          </w:tcPr>
          <w:p w14:paraId="68D9D29B"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1598</w:t>
            </w:r>
          </w:p>
        </w:tc>
      </w:tr>
      <w:tr w:rsidR="00FD7B84" w:rsidRPr="00C12BCA" w14:paraId="1EFB9729" w14:textId="77777777" w:rsidTr="00241A4D">
        <w:trPr>
          <w:trHeight w:val="361"/>
        </w:trPr>
        <w:tc>
          <w:tcPr>
            <w:tcW w:w="1253" w:type="dxa"/>
          </w:tcPr>
          <w:p w14:paraId="2540D1F1"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50 – 59</w:t>
            </w:r>
          </w:p>
        </w:tc>
        <w:tc>
          <w:tcPr>
            <w:tcW w:w="1703" w:type="dxa"/>
          </w:tcPr>
          <w:p w14:paraId="42C2CED0"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5043/7.78</w:t>
            </w:r>
          </w:p>
        </w:tc>
        <w:tc>
          <w:tcPr>
            <w:tcW w:w="1703" w:type="dxa"/>
          </w:tcPr>
          <w:p w14:paraId="4684C73F"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5497/7.79</w:t>
            </w:r>
          </w:p>
        </w:tc>
        <w:tc>
          <w:tcPr>
            <w:tcW w:w="1415" w:type="dxa"/>
          </w:tcPr>
          <w:p w14:paraId="6EDC92E0"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546</w:t>
            </w:r>
          </w:p>
        </w:tc>
      </w:tr>
      <w:tr w:rsidR="00FD7B84" w:rsidRPr="00C12BCA" w14:paraId="7595217C" w14:textId="77777777" w:rsidTr="00241A4D">
        <w:trPr>
          <w:trHeight w:val="361"/>
        </w:trPr>
        <w:tc>
          <w:tcPr>
            <w:tcW w:w="1253" w:type="dxa"/>
          </w:tcPr>
          <w:p w14:paraId="34E2B612"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60 -69</w:t>
            </w:r>
          </w:p>
        </w:tc>
        <w:tc>
          <w:tcPr>
            <w:tcW w:w="1703" w:type="dxa"/>
          </w:tcPr>
          <w:p w14:paraId="786F9086"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6401/7.34</w:t>
            </w:r>
          </w:p>
        </w:tc>
        <w:tc>
          <w:tcPr>
            <w:tcW w:w="1703" w:type="dxa"/>
          </w:tcPr>
          <w:p w14:paraId="6B086986"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6866/7.35</w:t>
            </w:r>
          </w:p>
        </w:tc>
        <w:tc>
          <w:tcPr>
            <w:tcW w:w="1415" w:type="dxa"/>
          </w:tcPr>
          <w:p w14:paraId="3CC53BD5"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535</w:t>
            </w:r>
          </w:p>
        </w:tc>
      </w:tr>
      <w:tr w:rsidR="00FD7B84" w:rsidRPr="00C12BCA" w14:paraId="3B4F8021" w14:textId="77777777" w:rsidTr="00241A4D">
        <w:trPr>
          <w:trHeight w:val="361"/>
        </w:trPr>
        <w:tc>
          <w:tcPr>
            <w:tcW w:w="1253" w:type="dxa"/>
          </w:tcPr>
          <w:p w14:paraId="75327A58"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&gt;70</w:t>
            </w:r>
          </w:p>
        </w:tc>
        <w:tc>
          <w:tcPr>
            <w:tcW w:w="1703" w:type="dxa"/>
          </w:tcPr>
          <w:p w14:paraId="2C8C7C2E"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7714/6.80</w:t>
            </w:r>
          </w:p>
        </w:tc>
        <w:tc>
          <w:tcPr>
            <w:tcW w:w="1703" w:type="dxa"/>
          </w:tcPr>
          <w:p w14:paraId="2484AE14"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8213/6.81</w:t>
            </w:r>
          </w:p>
        </w:tc>
        <w:tc>
          <w:tcPr>
            <w:tcW w:w="1415" w:type="dxa"/>
          </w:tcPr>
          <w:p w14:paraId="1117060B" w14:textId="77777777" w:rsidR="00FD7B84" w:rsidRPr="00C12BCA" w:rsidRDefault="00FD7B84" w:rsidP="00241A4D">
            <w:pPr>
              <w:pStyle w:val="BodyText"/>
              <w:spacing w:before="0" w:after="0" w:line="240" w:lineRule="auto"/>
              <w:rPr>
                <w:rFonts w:asciiTheme="majorHAnsi" w:hAnsiTheme="majorHAnsi" w:cstheme="majorHAnsi"/>
                <w:sz w:val="16"/>
                <w:szCs w:val="16"/>
              </w:rPr>
            </w:pPr>
            <w:r w:rsidRPr="00C12BCA">
              <w:rPr>
                <w:rFonts w:asciiTheme="majorHAnsi" w:hAnsiTheme="majorHAnsi" w:cstheme="majorHAnsi"/>
                <w:sz w:val="16"/>
                <w:szCs w:val="16"/>
              </w:rPr>
              <w:t>501</w:t>
            </w:r>
          </w:p>
        </w:tc>
      </w:tr>
    </w:tbl>
    <w:p w14:paraId="73F34B4D" w14:textId="17ECD2D9" w:rsidR="00FD7B84" w:rsidRPr="00E44152" w:rsidRDefault="00FD7B84" w:rsidP="00FD7B84">
      <w:pPr>
        <w:pStyle w:val="BodyText"/>
      </w:pPr>
      <w:r w:rsidRPr="00E44152">
        <w:t xml:space="preserve">In 2016, Kalra et al. conducted an evaluation of the </w:t>
      </w:r>
      <w:r w:rsidR="00B36206">
        <w:t xml:space="preserve">financial </w:t>
      </w:r>
      <w:r w:rsidRPr="00E44152">
        <w:t>cost-effectiveness of the addition of</w:t>
      </w:r>
      <w:r>
        <w:t xml:space="preserve"> DBT to FFDM alone in</w:t>
      </w:r>
      <w:r w:rsidRPr="00E44152">
        <w:t xml:space="preserve"> annual screening for women beginning at 40 years old and determined the </w:t>
      </w:r>
      <w:r>
        <w:t xml:space="preserve">incremental cost per quality-adjusted life year (QALY) for DBT over </w:t>
      </w:r>
      <w:r w:rsidR="000C28DC">
        <w:t>FF</w:t>
      </w:r>
      <w:r>
        <w:t>DM alone for all ages.</w:t>
      </w:r>
      <w:r w:rsidRPr="00E44152">
        <w:t xml:space="preserve"> The study found that DBT achieved higher than expected utility for the overall population as well as all individual age sub-groups. The breakdown is presented in</w:t>
      </w:r>
      <w:r>
        <w:t xml:space="preserve"> Table 30</w:t>
      </w:r>
      <w:r w:rsidRPr="00E44152">
        <w:t>.</w:t>
      </w:r>
      <w:r>
        <w:t xml:space="preserve"> The authors found that DBT is most </w:t>
      </w:r>
      <w:r w:rsidR="00B36206">
        <w:t xml:space="preserve">financially </w:t>
      </w:r>
      <w:r>
        <w:t>cost-effective for women aged 40-49 years.</w:t>
      </w:r>
      <w:r w:rsidRPr="00E44152">
        <w:t xml:space="preserve"> </w:t>
      </w:r>
    </w:p>
    <w:p w14:paraId="579CB697" w14:textId="77777777" w:rsidR="00FD7B84" w:rsidRDefault="00FD7B84" w:rsidP="00FD7B84">
      <w:pPr>
        <w:pStyle w:val="BodyText"/>
      </w:pPr>
      <w:r w:rsidRPr="00E44152">
        <w:t>A model by Bonafede et al. (2015)</w:t>
      </w:r>
      <w:r>
        <w:t xml:space="preserve"> and Lee et al. (2014)</w:t>
      </w:r>
      <w:r w:rsidRPr="00E44152">
        <w:t xml:space="preserve"> </w:t>
      </w:r>
      <w:r>
        <w:t xml:space="preserve">similarly </w:t>
      </w:r>
      <w:r w:rsidRPr="00E44152">
        <w:t xml:space="preserve">demonstrated clinical and economic favourability for DBT in breast cancer screening among commercially-insured US women. </w:t>
      </w:r>
    </w:p>
    <w:p w14:paraId="3215B52B" w14:textId="09E72935" w:rsidR="00FD7B84" w:rsidRPr="00CD2589" w:rsidRDefault="00FD7B84" w:rsidP="00FD7B84">
      <w:pPr>
        <w:pStyle w:val="Caption"/>
        <w:rPr>
          <w:b w:val="0"/>
        </w:rPr>
      </w:pPr>
      <w:r>
        <w:t>Table</w:t>
      </w:r>
      <w:r w:rsidR="00A26473">
        <w:t xml:space="preserve"> </w:t>
      </w:r>
      <w:r w:rsidR="000D3DB1">
        <w:t>29</w:t>
      </w:r>
      <w:r>
        <w:t xml:space="preserve">: </w:t>
      </w:r>
      <w:r w:rsidRPr="00712A5B">
        <w:t>Modelled analyses for the cost of implementing DBT</w:t>
      </w:r>
    </w:p>
    <w:tbl>
      <w:tblPr>
        <w:tblW w:w="9228" w:type="dxa"/>
        <w:tblInd w:w="-5"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ayout w:type="fixed"/>
        <w:tblCellMar>
          <w:top w:w="57" w:type="dxa"/>
          <w:bottom w:w="57" w:type="dxa"/>
        </w:tblCellMar>
        <w:tblLook w:val="04A0" w:firstRow="1" w:lastRow="0" w:firstColumn="1" w:lastColumn="0" w:noHBand="0" w:noVBand="1"/>
        <w:tblDescription w:val="Table 29 presents information from three studies on economic modelling findings for implementation of DBT. &#10;&#10;The Miller et al. 2017 study was a modelled analysis of the state Medicaid program. Economic modelling findings for implementation of DBT showed: Annual cost savings per patient: USD$8.14, annual cost savings for a typical state Medicaid program: up to USD$207,000, and annual cost savings nationally: ~ USD$10.7 million.&#10;&#10;The Kalra et al. 2016 study was a modelled analysis. Economic modelling findings for implementation of DBT showed: Total discounted cost of $15,312 and 15.50 QALYs compared with $14,500 and 15.46 QALYs for 2D mammography alone.&#10;&#10;The Bonafede et al. 2015 study was a modelled analysis. Economic modelling findings for implementation of DBT showed: Annual cost savings per patient: USD$28.53, and annual cost savings national: USD$2.4 million.&#10;"/>
      </w:tblPr>
      <w:tblGrid>
        <w:gridCol w:w="1601"/>
        <w:gridCol w:w="18"/>
        <w:gridCol w:w="1451"/>
        <w:gridCol w:w="6140"/>
        <w:gridCol w:w="18"/>
      </w:tblGrid>
      <w:tr w:rsidR="00FD7B84" w:rsidRPr="0089031A" w14:paraId="0A445A3F" w14:textId="77777777" w:rsidTr="00241A4D">
        <w:trPr>
          <w:trHeight w:val="968"/>
        </w:trPr>
        <w:tc>
          <w:tcPr>
            <w:tcW w:w="1619" w:type="dxa"/>
            <w:gridSpan w:val="2"/>
            <w:shd w:val="clear" w:color="auto" w:fill="77B800" w:themeFill="background2"/>
          </w:tcPr>
          <w:p w14:paraId="05D40532" w14:textId="77777777" w:rsidR="00FD7B84" w:rsidRPr="007E66CF" w:rsidRDefault="00FD7B84" w:rsidP="00827EDA">
            <w:pPr>
              <w:pStyle w:val="BodyText"/>
              <w:spacing w:before="0" w:after="0" w:line="240" w:lineRule="auto"/>
              <w:rPr>
                <w:rFonts w:asciiTheme="majorHAnsi" w:hAnsiTheme="majorHAnsi" w:cstheme="majorHAnsi"/>
                <w:b/>
                <w:sz w:val="18"/>
                <w:szCs w:val="18"/>
              </w:rPr>
            </w:pPr>
            <w:r w:rsidRPr="007E66CF">
              <w:rPr>
                <w:rFonts w:asciiTheme="majorHAnsi" w:hAnsiTheme="majorHAnsi" w:cstheme="majorHAnsi"/>
                <w:b/>
                <w:sz w:val="18"/>
                <w:szCs w:val="18"/>
              </w:rPr>
              <w:t>Study</w:t>
            </w:r>
          </w:p>
          <w:p w14:paraId="31D80916" w14:textId="77777777" w:rsidR="00FD7B84" w:rsidRPr="007E66CF" w:rsidRDefault="00FD7B84" w:rsidP="00827EDA"/>
        </w:tc>
        <w:tc>
          <w:tcPr>
            <w:tcW w:w="1451" w:type="dxa"/>
            <w:shd w:val="clear" w:color="auto" w:fill="77B800" w:themeFill="background2"/>
          </w:tcPr>
          <w:p w14:paraId="47E15421" w14:textId="77777777" w:rsidR="00FD7B84" w:rsidRPr="007E66CF" w:rsidRDefault="00FD7B84" w:rsidP="00827EDA">
            <w:pPr>
              <w:pStyle w:val="BodyText"/>
              <w:spacing w:before="0" w:after="0" w:line="240" w:lineRule="auto"/>
              <w:rPr>
                <w:rFonts w:asciiTheme="majorHAnsi" w:hAnsiTheme="majorHAnsi" w:cstheme="majorHAnsi"/>
                <w:b/>
                <w:sz w:val="18"/>
                <w:szCs w:val="18"/>
              </w:rPr>
            </w:pPr>
            <w:r w:rsidRPr="007E66CF">
              <w:rPr>
                <w:rFonts w:asciiTheme="majorHAnsi" w:hAnsiTheme="majorHAnsi" w:cstheme="majorHAnsi"/>
                <w:b/>
                <w:sz w:val="18"/>
                <w:szCs w:val="18"/>
              </w:rPr>
              <w:t>Study type</w:t>
            </w:r>
          </w:p>
        </w:tc>
        <w:tc>
          <w:tcPr>
            <w:tcW w:w="6158" w:type="dxa"/>
            <w:gridSpan w:val="2"/>
            <w:shd w:val="clear" w:color="auto" w:fill="77B800" w:themeFill="background2"/>
          </w:tcPr>
          <w:p w14:paraId="2A65463D" w14:textId="77777777" w:rsidR="00FD7B84" w:rsidRPr="007E66CF" w:rsidRDefault="00FD7B84" w:rsidP="00827EDA">
            <w:pPr>
              <w:pStyle w:val="BodyText"/>
              <w:spacing w:before="0" w:after="0" w:line="240" w:lineRule="auto"/>
              <w:rPr>
                <w:rFonts w:asciiTheme="majorHAnsi" w:hAnsiTheme="majorHAnsi" w:cstheme="majorHAnsi"/>
                <w:b/>
                <w:i/>
                <w:sz w:val="18"/>
                <w:szCs w:val="18"/>
              </w:rPr>
            </w:pPr>
            <w:r w:rsidRPr="007E66CF">
              <w:rPr>
                <w:rFonts w:asciiTheme="majorHAnsi" w:hAnsiTheme="majorHAnsi" w:cstheme="majorHAnsi"/>
                <w:b/>
                <w:sz w:val="18"/>
                <w:szCs w:val="18"/>
              </w:rPr>
              <w:t>Economic modelling findings for implementation of DBT</w:t>
            </w:r>
          </w:p>
        </w:tc>
      </w:tr>
      <w:tr w:rsidR="00FD7B84" w:rsidRPr="00E44152" w14:paraId="6E116F61" w14:textId="77777777" w:rsidTr="00241A4D">
        <w:trPr>
          <w:gridAfter w:val="1"/>
          <w:wAfter w:w="18" w:type="dxa"/>
          <w:trHeight w:val="738"/>
        </w:trPr>
        <w:tc>
          <w:tcPr>
            <w:tcW w:w="1601" w:type="dxa"/>
          </w:tcPr>
          <w:p w14:paraId="7B46CC52"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Miller et al</w:t>
            </w:r>
            <w:r>
              <w:rPr>
                <w:rFonts w:asciiTheme="majorHAnsi" w:hAnsiTheme="majorHAnsi" w:cstheme="majorHAnsi"/>
                <w:sz w:val="16"/>
                <w:szCs w:val="16"/>
              </w:rPr>
              <w:t>.</w:t>
            </w:r>
            <w:r w:rsidRPr="00E44152">
              <w:rPr>
                <w:rFonts w:asciiTheme="majorHAnsi" w:hAnsiTheme="majorHAnsi" w:cstheme="majorHAnsi"/>
                <w:sz w:val="16"/>
                <w:szCs w:val="16"/>
              </w:rPr>
              <w:t xml:space="preserve"> 2017</w:t>
            </w:r>
          </w:p>
        </w:tc>
        <w:tc>
          <w:tcPr>
            <w:tcW w:w="1469" w:type="dxa"/>
            <w:gridSpan w:val="2"/>
          </w:tcPr>
          <w:p w14:paraId="661950C9"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Modelled analys</w:t>
            </w:r>
            <w:r>
              <w:rPr>
                <w:rFonts w:asciiTheme="majorHAnsi" w:hAnsiTheme="majorHAnsi" w:cstheme="majorHAnsi"/>
                <w:sz w:val="16"/>
                <w:szCs w:val="16"/>
              </w:rPr>
              <w:t>i</w:t>
            </w:r>
            <w:r w:rsidRPr="00E44152">
              <w:rPr>
                <w:rFonts w:asciiTheme="majorHAnsi" w:hAnsiTheme="majorHAnsi" w:cstheme="majorHAnsi"/>
                <w:sz w:val="16"/>
                <w:szCs w:val="16"/>
              </w:rPr>
              <w:t>s of the state Medicaid program</w:t>
            </w:r>
          </w:p>
        </w:tc>
        <w:tc>
          <w:tcPr>
            <w:tcW w:w="6140" w:type="dxa"/>
          </w:tcPr>
          <w:p w14:paraId="743D178B"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Annual cost savings per patient: USD$8.14</w:t>
            </w:r>
          </w:p>
          <w:p w14:paraId="66BD183E"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Annual cost savings for a typical state Medicaid program: up to USD$207,000</w:t>
            </w:r>
          </w:p>
          <w:p w14:paraId="7F580053"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Annual cost savings nationally: ~ USD$10.7 million</w:t>
            </w:r>
          </w:p>
        </w:tc>
      </w:tr>
      <w:tr w:rsidR="00FD7B84" w:rsidRPr="00E44152" w14:paraId="6059C07D" w14:textId="77777777" w:rsidTr="00241A4D">
        <w:trPr>
          <w:gridAfter w:val="1"/>
          <w:wAfter w:w="18" w:type="dxa"/>
          <w:trHeight w:val="376"/>
        </w:trPr>
        <w:tc>
          <w:tcPr>
            <w:tcW w:w="1601" w:type="dxa"/>
          </w:tcPr>
          <w:p w14:paraId="2DEAC690"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Kalra et al</w:t>
            </w:r>
            <w:r>
              <w:rPr>
                <w:rFonts w:asciiTheme="majorHAnsi" w:hAnsiTheme="majorHAnsi" w:cstheme="majorHAnsi"/>
                <w:sz w:val="16"/>
                <w:szCs w:val="16"/>
              </w:rPr>
              <w:t>.</w:t>
            </w:r>
            <w:r w:rsidRPr="00E44152">
              <w:rPr>
                <w:rFonts w:asciiTheme="majorHAnsi" w:hAnsiTheme="majorHAnsi" w:cstheme="majorHAnsi"/>
                <w:sz w:val="16"/>
                <w:szCs w:val="16"/>
              </w:rPr>
              <w:t xml:space="preserve"> 2016</w:t>
            </w:r>
          </w:p>
        </w:tc>
        <w:tc>
          <w:tcPr>
            <w:tcW w:w="1469" w:type="dxa"/>
            <w:gridSpan w:val="2"/>
          </w:tcPr>
          <w:p w14:paraId="22D05290" w14:textId="77777777" w:rsidR="00FD7B84" w:rsidRPr="00E44152"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Modelled analysis</w:t>
            </w:r>
          </w:p>
        </w:tc>
        <w:tc>
          <w:tcPr>
            <w:tcW w:w="6140" w:type="dxa"/>
          </w:tcPr>
          <w:p w14:paraId="2CFC2665"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Total discounted cost of $15,312 and 15.50 QALYs compared with $14,500 and 15.46 QALYs for 2D mammography alone.</w:t>
            </w:r>
          </w:p>
        </w:tc>
      </w:tr>
      <w:tr w:rsidR="00FD7B84" w:rsidRPr="00E44152" w14:paraId="3A67B97D" w14:textId="77777777" w:rsidTr="00241A4D">
        <w:trPr>
          <w:gridAfter w:val="1"/>
          <w:wAfter w:w="18" w:type="dxa"/>
          <w:trHeight w:val="361"/>
        </w:trPr>
        <w:tc>
          <w:tcPr>
            <w:tcW w:w="1601" w:type="dxa"/>
          </w:tcPr>
          <w:p w14:paraId="6E3A6668"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Bonafede et al</w:t>
            </w:r>
            <w:r>
              <w:rPr>
                <w:rFonts w:asciiTheme="majorHAnsi" w:hAnsiTheme="majorHAnsi" w:cstheme="majorHAnsi"/>
                <w:sz w:val="16"/>
                <w:szCs w:val="16"/>
              </w:rPr>
              <w:t>.</w:t>
            </w:r>
            <w:r w:rsidRPr="00E44152">
              <w:rPr>
                <w:rFonts w:asciiTheme="majorHAnsi" w:hAnsiTheme="majorHAnsi" w:cstheme="majorHAnsi"/>
                <w:sz w:val="16"/>
                <w:szCs w:val="16"/>
              </w:rPr>
              <w:t xml:space="preserve"> 2015</w:t>
            </w:r>
          </w:p>
        </w:tc>
        <w:tc>
          <w:tcPr>
            <w:tcW w:w="1469" w:type="dxa"/>
            <w:gridSpan w:val="2"/>
          </w:tcPr>
          <w:p w14:paraId="51778C4E" w14:textId="77777777" w:rsidR="00FD7B84" w:rsidRPr="00E44152" w:rsidRDefault="00FD7B84" w:rsidP="00827EDA">
            <w:pPr>
              <w:pStyle w:val="BodyText"/>
              <w:spacing w:before="0" w:after="0" w:line="240" w:lineRule="auto"/>
              <w:rPr>
                <w:rFonts w:asciiTheme="majorHAnsi" w:hAnsiTheme="majorHAnsi" w:cstheme="majorHAnsi"/>
                <w:sz w:val="16"/>
                <w:szCs w:val="16"/>
              </w:rPr>
            </w:pPr>
            <w:r>
              <w:rPr>
                <w:rFonts w:asciiTheme="majorHAnsi" w:hAnsiTheme="majorHAnsi" w:cstheme="majorHAnsi"/>
                <w:sz w:val="16"/>
                <w:szCs w:val="16"/>
              </w:rPr>
              <w:t xml:space="preserve">Modelled analysis </w:t>
            </w:r>
          </w:p>
        </w:tc>
        <w:tc>
          <w:tcPr>
            <w:tcW w:w="6140" w:type="dxa"/>
          </w:tcPr>
          <w:p w14:paraId="724E7528"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Annual cost savings per patient: USD$28.53</w:t>
            </w:r>
          </w:p>
          <w:p w14:paraId="46F18427" w14:textId="77777777" w:rsidR="00FD7B84" w:rsidRPr="00E44152" w:rsidRDefault="00FD7B84" w:rsidP="00827EDA">
            <w:pPr>
              <w:pStyle w:val="BodyText"/>
              <w:spacing w:before="0" w:after="0" w:line="240" w:lineRule="auto"/>
              <w:rPr>
                <w:rFonts w:asciiTheme="majorHAnsi" w:hAnsiTheme="majorHAnsi" w:cstheme="majorHAnsi"/>
                <w:sz w:val="16"/>
                <w:szCs w:val="16"/>
              </w:rPr>
            </w:pPr>
            <w:r w:rsidRPr="00E44152">
              <w:rPr>
                <w:rFonts w:asciiTheme="majorHAnsi" w:hAnsiTheme="majorHAnsi" w:cstheme="majorHAnsi"/>
                <w:sz w:val="16"/>
                <w:szCs w:val="16"/>
              </w:rPr>
              <w:t>Annual cost savings national: USD$2.4 million</w:t>
            </w:r>
          </w:p>
        </w:tc>
      </w:tr>
    </w:tbl>
    <w:p w14:paraId="3843CAC6" w14:textId="77777777" w:rsidR="00FD7B84" w:rsidRPr="007E66CF" w:rsidRDefault="00FD7B84" w:rsidP="00FD7B84">
      <w:pPr>
        <w:pStyle w:val="BodyText-GREEN"/>
        <w:rPr>
          <w:b/>
          <w:color w:val="auto"/>
        </w:rPr>
      </w:pPr>
      <w:r w:rsidRPr="007E66CF">
        <w:rPr>
          <w:b/>
          <w:color w:val="auto"/>
        </w:rPr>
        <w:t>Cost information from trials embedded in national screening programs</w:t>
      </w:r>
    </w:p>
    <w:p w14:paraId="1BC6EA05" w14:textId="654AE9CD" w:rsidR="00FD7B84" w:rsidRDefault="00FD7B84" w:rsidP="00FD7B84">
      <w:pPr>
        <w:pStyle w:val="BodyText"/>
      </w:pPr>
      <w:r w:rsidRPr="00E44152">
        <w:t>Lång et al. (2016</w:t>
      </w:r>
      <w:r>
        <w:t>A</w:t>
      </w:r>
      <w:r w:rsidRPr="00E44152">
        <w:t xml:space="preserve">) stated that the </w:t>
      </w:r>
      <w:r w:rsidR="00B36206">
        <w:t xml:space="preserve">financial </w:t>
      </w:r>
      <w:r w:rsidRPr="00E44152">
        <w:t xml:space="preserve">cost-effectiveness of DBT compared to </w:t>
      </w:r>
      <w:r w:rsidR="000C28DC">
        <w:t>digital mammography</w:t>
      </w:r>
      <w:r w:rsidRPr="00E44152">
        <w:t xml:space="preserve"> in screening has yet to be evaluated, and that studies on cost will be important for future decisions on the role of DBT in screening. The authors noted that it is reasonable to assume that DBT will be more expensive than </w:t>
      </w:r>
      <w:r>
        <w:t>FF</w:t>
      </w:r>
      <w:r w:rsidRPr="00E44152">
        <w:t>DM, but that it is important to relate that to the benefits of increased, and possibly earlier cancer detection. In another paper in 2016, Lång et al.</w:t>
      </w:r>
      <w:r>
        <w:t xml:space="preserve"> (2016B)</w:t>
      </w:r>
      <w:r w:rsidRPr="00E44152">
        <w:t xml:space="preserve"> stated that the cost of false positive recalls has been estimated to be almost a third of the total cost of a screening program</w:t>
      </w:r>
      <w:r>
        <w:t xml:space="preserve"> based on FFDM alone</w:t>
      </w:r>
      <w:r w:rsidRPr="00E44152">
        <w:t xml:space="preserve">. Before implementation of </w:t>
      </w:r>
      <w:r w:rsidR="000D3DB1">
        <w:t xml:space="preserve">DBT </w:t>
      </w:r>
      <w:r w:rsidRPr="00E44152">
        <w:t>into screening programs, further analyses of the cost-benefit are needed</w:t>
      </w:r>
      <w:r w:rsidR="000D3DB1">
        <w:t>, including Australian-specific data</w:t>
      </w:r>
      <w:r w:rsidRPr="00E44152">
        <w:t xml:space="preserve">. </w:t>
      </w:r>
      <w:r w:rsidR="000D3DB1">
        <w:t xml:space="preserve"> </w:t>
      </w:r>
    </w:p>
    <w:p w14:paraId="390C7E5C" w14:textId="10744533" w:rsidR="00FD7B84" w:rsidRPr="00E44152" w:rsidRDefault="00FD7B84" w:rsidP="00FD7B84">
      <w:pPr>
        <w:pStyle w:val="BodyText"/>
      </w:pPr>
      <w:r w:rsidRPr="00DF6F1D">
        <w:t xml:space="preserve">Hunter et al. (2017) conducted a retrospective data analysis to determine whether DBT is a </w:t>
      </w:r>
      <w:r w:rsidR="00B36206" w:rsidRPr="00DF6F1D">
        <w:t xml:space="preserve">financially </w:t>
      </w:r>
      <w:r w:rsidRPr="00DF6F1D">
        <w:t xml:space="preserve">cost-effective alternative to FFDM for both Medicare and privately insured patients undergoing screening. The study involved data from 6319 women (3655 who underwent DBT and </w:t>
      </w:r>
      <w:r w:rsidRPr="00DF6F1D">
        <w:lastRenderedPageBreak/>
        <w:t xml:space="preserve">2664 who underwent FFDM). Private insurance billing cost USD2.9 million, and Medicare cost USD1.2 million for screening, follow-up imaging and radiologic procedures. For the DBT group, per-person costs were about USD40 higher using both forms of insurance. However, per cancer detected, costs were lower for the DBT group for both forms of insurance, leading to a possible USD3.7 million saved per 1000 cancers detected for private insurance and USD899,000 saved per 1000 cancers for Medicare. After standardisation of the difference in cancer detection rates, it was found that DBT was a </w:t>
      </w:r>
      <w:r w:rsidR="00B36206" w:rsidRPr="00DF6F1D">
        <w:t xml:space="preserve">financially </w:t>
      </w:r>
      <w:r w:rsidRPr="00DF6F1D">
        <w:t xml:space="preserve">cost-effective alternative to FFDM for private insurance, but not with respect to Medicare. Therefore, the authors concluded that DBT is potentially a </w:t>
      </w:r>
      <w:r w:rsidR="00B36206" w:rsidRPr="00DF6F1D">
        <w:t xml:space="preserve">financially </w:t>
      </w:r>
      <w:r w:rsidRPr="00DF6F1D">
        <w:t>cost-effective alternative to FFDM.</w:t>
      </w:r>
      <w:r>
        <w:t xml:space="preserve"> </w:t>
      </w:r>
    </w:p>
    <w:p w14:paraId="2F586045" w14:textId="77777777" w:rsidR="00FD7B84" w:rsidRPr="00E44152" w:rsidRDefault="00FD7B84" w:rsidP="00FD7B84">
      <w:pPr>
        <w:pStyle w:val="BodyText"/>
      </w:pPr>
      <w:r w:rsidRPr="00E44152">
        <w:t xml:space="preserve">None of the retrospective studies identified in this review conducted detailed cost analysis of DBT compared with FFDM. However, </w:t>
      </w:r>
      <w:r>
        <w:t>two</w:t>
      </w:r>
      <w:r w:rsidRPr="00E44152">
        <w:t xml:space="preserve"> studies made general cost statements based on other results.</w:t>
      </w:r>
      <w:r>
        <w:t xml:space="preserve"> </w:t>
      </w:r>
      <w:r w:rsidRPr="00E44152">
        <w:t>Durand et al. (201</w:t>
      </w:r>
      <w:r>
        <w:t>5</w:t>
      </w:r>
      <w:r w:rsidRPr="00E44152">
        <w:t xml:space="preserve">) noted that </w:t>
      </w:r>
      <w:r>
        <w:t>DBT</w:t>
      </w:r>
      <w:r w:rsidRPr="00E44152">
        <w:t xml:space="preserve"> better assists in the characterisation of benign findings, which decreases false-positive results, and may therefore result in preventing the cost of unnecessary recalls. Haas et al. (2013) also linked decreased costs to reduced recall rates.</w:t>
      </w:r>
    </w:p>
    <w:p w14:paraId="6C721087" w14:textId="21022DF7" w:rsidR="00FD7B84" w:rsidRPr="00897D9A" w:rsidRDefault="00FD7B84" w:rsidP="00FD7B84">
      <w:pPr>
        <w:pStyle w:val="BodyText"/>
      </w:pPr>
      <w:r w:rsidRPr="00897D9A">
        <w:t xml:space="preserve">Very little detailed cost analysis of screening programs has been conducted to date. However, initial results from one retrospective trial, and results from modelled analyses show that DBT is likely to be a </w:t>
      </w:r>
      <w:r w:rsidR="00B36206">
        <w:t xml:space="preserve">financially </w:t>
      </w:r>
      <w:r w:rsidRPr="00897D9A">
        <w:t xml:space="preserve">cost-effective alternative to FFDM alone in the US. More evidence is needed to determine whether these cost savings will translate to the Australian screening program. </w:t>
      </w:r>
    </w:p>
    <w:p w14:paraId="6EF10699" w14:textId="05F854B0" w:rsidR="00FD7B84" w:rsidRPr="00897D9A" w:rsidRDefault="00FD7B84" w:rsidP="00FD7B84">
      <w:pPr>
        <w:pStyle w:val="BodyText"/>
      </w:pPr>
      <w:r>
        <w:t>T</w:t>
      </w:r>
      <w:r w:rsidRPr="00897D9A">
        <w:t>he PROSPECTS trial</w:t>
      </w:r>
      <w:r>
        <w:t xml:space="preserve"> and the Maroondah pilot </w:t>
      </w:r>
      <w:r w:rsidRPr="00897D9A">
        <w:t>will investigate the cost effectiveness of breast cancer screening using FFDM</w:t>
      </w:r>
      <w:r>
        <w:t xml:space="preserve"> + DBT</w:t>
      </w:r>
      <w:r w:rsidRPr="00897D9A">
        <w:t xml:space="preserve"> compared to DBT + s2DM</w:t>
      </w:r>
      <w:r>
        <w:t xml:space="preserve"> in setting</w:t>
      </w:r>
      <w:r w:rsidR="000D3DB1">
        <w:t>s</w:t>
      </w:r>
      <w:r>
        <w:t xml:space="preserve"> other than the United States</w:t>
      </w:r>
      <w:r w:rsidRPr="00897D9A">
        <w:t>.</w:t>
      </w:r>
      <w:r>
        <w:t xml:space="preserve"> Study results will provide further information about </w:t>
      </w:r>
      <w:r w:rsidR="00B36206">
        <w:t xml:space="preserve">financial </w:t>
      </w:r>
      <w:r>
        <w:t>cost-effectiveness.</w:t>
      </w:r>
    </w:p>
    <w:bookmarkEnd w:id="111"/>
    <w:bookmarkEnd w:id="112"/>
    <w:p w14:paraId="6D6539FD" w14:textId="77777777" w:rsidR="00B6233B" w:rsidRPr="00E44152" w:rsidRDefault="00B6233B">
      <w:pPr>
        <w:rPr>
          <w:rFonts w:asciiTheme="majorHAnsi" w:hAnsiTheme="majorHAnsi"/>
          <w:b/>
          <w:color w:val="36424A" w:themeColor="text2"/>
          <w:sz w:val="28"/>
        </w:rPr>
      </w:pPr>
      <w:r w:rsidRPr="00E44152">
        <w:br w:type="page"/>
      </w:r>
    </w:p>
    <w:p w14:paraId="3B333251" w14:textId="41211D31" w:rsidR="00E52C71" w:rsidRPr="00E44152" w:rsidRDefault="00E52C71" w:rsidP="00E52C71">
      <w:pPr>
        <w:pStyle w:val="NumberedHeading1"/>
        <w:jc w:val="both"/>
      </w:pPr>
      <w:bookmarkStart w:id="119" w:name="_Toc513112144"/>
      <w:bookmarkStart w:id="120" w:name="_Hlk506880542"/>
      <w:r w:rsidRPr="00E44152">
        <w:lastRenderedPageBreak/>
        <w:t>Acceptability</w:t>
      </w:r>
      <w:r w:rsidR="00577B11">
        <w:t xml:space="preserve"> to women</w:t>
      </w:r>
      <w:bookmarkEnd w:id="119"/>
    </w:p>
    <w:p w14:paraId="361E2A30" w14:textId="7309EA22" w:rsidR="00E52C71" w:rsidRPr="00E44152" w:rsidRDefault="00E52C71" w:rsidP="00E52C71">
      <w:pPr>
        <w:pStyle w:val="BodyText"/>
      </w:pPr>
      <w:r w:rsidRPr="00E44152">
        <w:t xml:space="preserve">We searched for literature that would provide information about women’s experiences using and/or attitude towards DBT as a screening tool (either alone or when used in combination with </w:t>
      </w:r>
      <w:r w:rsidR="003A24B1">
        <w:t>FFDM</w:t>
      </w:r>
      <w:r w:rsidRPr="00E44152">
        <w:t xml:space="preserve">). We were specifically interested in whether DBT impacted on women’s anxiety (either about having a mammogram, participating in a screening program or when dealing with positive mammogram results), women’s confidence that </w:t>
      </w:r>
      <w:r w:rsidR="003A24B1">
        <w:t xml:space="preserve">DBT </w:t>
      </w:r>
      <w:r w:rsidRPr="00E44152">
        <w:t xml:space="preserve">would support the early detection of breast cancer and therefore their choice to receive this test, views on discomfort and pain associated with compression, and any issues related to convenience. </w:t>
      </w:r>
    </w:p>
    <w:p w14:paraId="3E454855" w14:textId="3EEBF9A1" w:rsidR="00E52C71" w:rsidRPr="00E44152" w:rsidRDefault="00E52C71" w:rsidP="00E52C71">
      <w:pPr>
        <w:pStyle w:val="BodyText"/>
      </w:pPr>
      <w:r w:rsidRPr="00E44152">
        <w:t>Our literature search returned one study that specifically explored the effect of reduced compression used in DBT on pain, anxiety and image quality (Abdullah Suhaimi et al.</w:t>
      </w:r>
      <w:r>
        <w:t>,</w:t>
      </w:r>
      <w:r w:rsidRPr="00E44152">
        <w:t xml:space="preserve"> 2015) although this did not compare DBT to FFDM (or any other screening test). </w:t>
      </w:r>
      <w:r w:rsidR="00096A8E">
        <w:t>However, the study design of a number of papers may also provide insights into the acceptability of DBT to women. These papers are also discussed in this section.</w:t>
      </w:r>
    </w:p>
    <w:p w14:paraId="02F4B701" w14:textId="3F002DA2" w:rsidR="00E52C71" w:rsidRPr="00E44152" w:rsidRDefault="00E52C71" w:rsidP="00E52C71">
      <w:pPr>
        <w:pStyle w:val="BodyText"/>
        <w:rPr>
          <w:rFonts w:ascii="Helvetica Neue" w:hAnsi="Helvetica Neue" w:cs="Helvetica Neue"/>
        </w:rPr>
      </w:pPr>
      <w:r w:rsidRPr="00E44152">
        <w:t xml:space="preserve">We found no other articles that specifically investigated the acceptability of </w:t>
      </w:r>
      <w:r w:rsidR="003A24B1">
        <w:t xml:space="preserve">DBT </w:t>
      </w:r>
      <w:r w:rsidRPr="00E44152">
        <w:t xml:space="preserve">to women across the other dimensions of interest to our review. </w:t>
      </w:r>
      <w:r w:rsidR="003A24B1">
        <w:t>That is, n</w:t>
      </w:r>
      <w:r w:rsidRPr="00E44152">
        <w:t>o specific articles or studies investiga</w:t>
      </w:r>
      <w:r w:rsidR="003A24B1">
        <w:t>ted</w:t>
      </w:r>
      <w:r w:rsidRPr="00E44152">
        <w:t xml:space="preserve"> acceptability to population sub-groups (including women with a higher than average lifetime risk of breast cancer, younger women or women with more dense breasts). Acceptability to women is an outcome of the PROSPECTS trial (United Kingdom) and an Italian RCT based in Reggio Emilia. Data from the Maroondah trial is also likely to provide information on women’s experiences as </w:t>
      </w:r>
      <w:r w:rsidR="003A24B1">
        <w:t xml:space="preserve">DBT </w:t>
      </w:r>
      <w:r w:rsidRPr="00E44152">
        <w:t>is implemented. Together, findings from these studies will provide further clarity about women’s experiences and the likely acceptability of this screening test.</w:t>
      </w:r>
    </w:p>
    <w:p w14:paraId="011D57D7" w14:textId="77777777" w:rsidR="00E52C71" w:rsidRPr="00E44152" w:rsidRDefault="00E52C71" w:rsidP="00E52C71">
      <w:pPr>
        <w:pStyle w:val="NumberedHeading2"/>
      </w:pPr>
      <w:bookmarkStart w:id="121" w:name="_Toc507016025"/>
      <w:bookmarkStart w:id="122" w:name="_Toc507089584"/>
      <w:bookmarkStart w:id="123" w:name="_Toc513112145"/>
      <w:r w:rsidRPr="00E44152">
        <w:t>What do we know?</w:t>
      </w:r>
      <w:bookmarkEnd w:id="121"/>
      <w:bookmarkEnd w:id="122"/>
      <w:bookmarkEnd w:id="123"/>
    </w:p>
    <w:p w14:paraId="5DBF889B" w14:textId="77777777" w:rsidR="00E52C71" w:rsidRPr="00E44152" w:rsidRDefault="00E52C71" w:rsidP="00E52C71">
      <w:pPr>
        <w:pStyle w:val="BodyText"/>
      </w:pPr>
      <w:r w:rsidRPr="00E44152">
        <w:t>As well as the article by Abdullah Suhaimi et al. (2015), a small number of other articles provided commentary about studies in which women had a choice about whether to receive DBT, FFDM alone or FFDM + DBT. Others provided anecdotal commentary about the potential impact of a reduction in recall rates on women’s mental health. These articles provide initial inferences about potential acceptability in relation to:</w:t>
      </w:r>
    </w:p>
    <w:p w14:paraId="17E8874F" w14:textId="77777777" w:rsidR="00E52C71" w:rsidRPr="00E44152" w:rsidRDefault="00E52C71" w:rsidP="00E52C71">
      <w:pPr>
        <w:pStyle w:val="List-BulletLvl1"/>
      </w:pPr>
      <w:r w:rsidRPr="00E44152">
        <w:t>women’s overall choice of screening test</w:t>
      </w:r>
    </w:p>
    <w:p w14:paraId="4E9BA2BD" w14:textId="77777777" w:rsidR="00E52C71" w:rsidRPr="00E44152" w:rsidRDefault="00E52C71" w:rsidP="00E52C71">
      <w:pPr>
        <w:pStyle w:val="List-BulletLvl1"/>
      </w:pPr>
      <w:r w:rsidRPr="00E44152">
        <w:t xml:space="preserve">reduced anxiety due to reduced recall rates for FFDM + DBT compared to FFDM alone, and </w:t>
      </w:r>
    </w:p>
    <w:p w14:paraId="43BEF99D" w14:textId="77777777" w:rsidR="00E52C71" w:rsidRPr="00E44152" w:rsidRDefault="00E52C71" w:rsidP="00E52C71">
      <w:pPr>
        <w:pStyle w:val="List-BulletLvl1"/>
      </w:pPr>
      <w:r w:rsidRPr="00E44152">
        <w:t>pain related to compression.</w:t>
      </w:r>
    </w:p>
    <w:p w14:paraId="107AC46B" w14:textId="77777777" w:rsidR="00E52C71" w:rsidRPr="00E44152" w:rsidRDefault="00E52C71" w:rsidP="00E52C71">
      <w:pPr>
        <w:pStyle w:val="NumberedHeading3"/>
      </w:pPr>
      <w:r w:rsidRPr="00E44152">
        <w:t>Overall choice</w:t>
      </w:r>
    </w:p>
    <w:p w14:paraId="50CE022E" w14:textId="0A60C0DC" w:rsidR="00E52C71" w:rsidRDefault="00E52C71" w:rsidP="00E52C71">
      <w:pPr>
        <w:pStyle w:val="BodyText"/>
      </w:pPr>
      <w:r>
        <w:t>The value of decreasing screening recall rates is very high. A decrease in recall rates</w:t>
      </w:r>
      <w:r w:rsidR="003A24B1">
        <w:t xml:space="preserve"> (especially </w:t>
      </w:r>
      <w:r>
        <w:t>false positive recall rates</w:t>
      </w:r>
      <w:r w:rsidR="003A24B1">
        <w:t>)</w:t>
      </w:r>
      <w:r>
        <w:t xml:space="preserve"> can be directly translated into decreased health costs and less anxiety</w:t>
      </w:r>
      <w:r w:rsidR="006D5BC4">
        <w:t xml:space="preserve"> for women</w:t>
      </w:r>
      <w:r>
        <w:t xml:space="preserve">. These benefits are </w:t>
      </w:r>
      <w:r w:rsidR="003A24B1">
        <w:t xml:space="preserve">likely to be greatest </w:t>
      </w:r>
      <w:r>
        <w:t xml:space="preserve">in younger </w:t>
      </w:r>
      <w:r w:rsidR="006D5BC4">
        <w:t>women</w:t>
      </w:r>
      <w:r>
        <w:t xml:space="preserve">, and those with </w:t>
      </w:r>
      <w:r w:rsidR="003A24B1">
        <w:t xml:space="preserve">more </w:t>
      </w:r>
      <w:r>
        <w:t xml:space="preserve">dense breasts (Haas et al., 2013). No data has been presented on the overall choice of the </w:t>
      </w:r>
      <w:r w:rsidR="006D5BC4">
        <w:t>woman</w:t>
      </w:r>
      <w:r>
        <w:t>. However, there is some evidence that</w:t>
      </w:r>
      <w:r w:rsidR="004A71E5">
        <w:t xml:space="preserve"> women may choose either FFDM + DBT or FFDM when given a choice. For example,</w:t>
      </w:r>
      <w:r w:rsidR="00E43CCF">
        <w:t xml:space="preserve"> 88% of study participants in Rose et al.</w:t>
      </w:r>
      <w:r w:rsidR="00096A8E">
        <w:t xml:space="preserve">’s </w:t>
      </w:r>
      <w:r w:rsidR="00E43CCF">
        <w:t>2013</w:t>
      </w:r>
      <w:r w:rsidR="00096A8E">
        <w:t xml:space="preserve"> study</w:t>
      </w:r>
      <w:r w:rsidR="004A71E5">
        <w:t xml:space="preserve"> </w:t>
      </w:r>
      <w:r w:rsidR="00E43CCF">
        <w:t>consented to have FFDM + DBT</w:t>
      </w:r>
      <w:r w:rsidR="003A24B1">
        <w:t xml:space="preserve"> (other study participants chose to have FFDM)</w:t>
      </w:r>
      <w:r w:rsidR="00E43CCF">
        <w:t xml:space="preserve">. When </w:t>
      </w:r>
      <w:r w:rsidR="005A51F3">
        <w:t>enrolling in Freer et al.’s study,</w:t>
      </w:r>
      <w:r>
        <w:t xml:space="preserve"> </w:t>
      </w:r>
      <w:r w:rsidR="006D5BC4">
        <w:t xml:space="preserve">women </w:t>
      </w:r>
      <w:r>
        <w:t xml:space="preserve">who are more informed about DBT either chose to have </w:t>
      </w:r>
      <w:r w:rsidR="003A24B1">
        <w:t xml:space="preserve">DBT </w:t>
      </w:r>
      <w:r>
        <w:t xml:space="preserve">because they </w:t>
      </w:r>
      <w:r w:rsidR="003A24B1">
        <w:t>we</w:t>
      </w:r>
      <w:r>
        <w:t xml:space="preserve">re aware of its cancer detection benefits or chose not to have it because they </w:t>
      </w:r>
      <w:r w:rsidR="003A24B1">
        <w:t xml:space="preserve">were </w:t>
      </w:r>
      <w:r>
        <w:t xml:space="preserve">aware of the increased radiation dose associated with dual image acquisition (Freer et al., 2017). </w:t>
      </w:r>
      <w:r w:rsidR="00E43CCF">
        <w:t xml:space="preserve">While not robust </w:t>
      </w:r>
      <w:r w:rsidR="00E43CCF">
        <w:lastRenderedPageBreak/>
        <w:t xml:space="preserve">indicators of acceptability to women, these </w:t>
      </w:r>
      <w:r w:rsidR="003A24B1">
        <w:t xml:space="preserve">examples </w:t>
      </w:r>
      <w:r w:rsidR="00E43CCF">
        <w:t>demonstrate that, if well-explained or if women are well-informed, they may choose DBT</w:t>
      </w:r>
      <w:r w:rsidR="003A24B1">
        <w:t xml:space="preserve"> over FFDM</w:t>
      </w:r>
      <w:r w:rsidR="00096A8E">
        <w:t xml:space="preserve"> or they may not</w:t>
      </w:r>
      <w:r w:rsidR="00E43CCF">
        <w:t>.</w:t>
      </w:r>
    </w:p>
    <w:p w14:paraId="0A36793A" w14:textId="77777777" w:rsidR="00E52C71" w:rsidRPr="00E44152" w:rsidRDefault="00E52C71" w:rsidP="00E52C71">
      <w:pPr>
        <w:pStyle w:val="NumberedHeading3"/>
      </w:pPr>
      <w:r w:rsidRPr="00E44152">
        <w:t>Compression and pain/discomfort</w:t>
      </w:r>
    </w:p>
    <w:p w14:paraId="56183F04" w14:textId="56BAD516" w:rsidR="00F05E2C" w:rsidRDefault="00F05E2C" w:rsidP="00E52C71">
      <w:pPr>
        <w:pStyle w:val="BodyText"/>
      </w:pPr>
      <w:r>
        <w:t xml:space="preserve">Coop et al. (2016) noted that pain associated with compression was a key reason why women may choose not to participate in a screening program. We therefore looked for data describing women’s response to compression and DBT compared to FFDM. </w:t>
      </w:r>
      <w:r w:rsidR="00E52C71" w:rsidRPr="00E44152">
        <w:t xml:space="preserve">The most studied DBT system (Hologic) records </w:t>
      </w:r>
      <w:r w:rsidR="00610DC6">
        <w:t xml:space="preserve">DBT </w:t>
      </w:r>
      <w:r w:rsidR="00E52C71" w:rsidRPr="00E44152">
        <w:t>images under the same compression as FFDM images. DBT images are followed by the FFDM view (NHS, 2014). A small amount of additional time under compression is required to acquire all images</w:t>
      </w:r>
      <w:r w:rsidR="00D36B63">
        <w:t xml:space="preserve"> (and the amount of time varies by DBT system). </w:t>
      </w:r>
      <w:r w:rsidR="00E52C71" w:rsidRPr="00E44152">
        <w:t xml:space="preserve">As noted by Sechopoulos (2013), DBT reduces tissue overlap. With improved visibility, it is thought that DBT can be performed with reduced compression. </w:t>
      </w:r>
    </w:p>
    <w:p w14:paraId="3FCFB3EA" w14:textId="6E52C348" w:rsidR="00F05E2C" w:rsidRDefault="00F05E2C" w:rsidP="00E52C71">
      <w:pPr>
        <w:pStyle w:val="BodyText"/>
      </w:pPr>
      <w:r>
        <w:t xml:space="preserve">The literature is not settled on the best balance between reduced compression, image quality and women’s preference. </w:t>
      </w:r>
    </w:p>
    <w:p w14:paraId="66D569BB" w14:textId="6A8AD205" w:rsidR="00E52C71" w:rsidRPr="00E44152" w:rsidRDefault="00F05E2C" w:rsidP="00E52C71">
      <w:pPr>
        <w:pStyle w:val="BodyText"/>
      </w:pPr>
      <w:r>
        <w:t xml:space="preserve">Early studies (cited in Coop et al., 2016) indicate that reducing compression from 4cm to 6cm did not adversely affect image quality. </w:t>
      </w:r>
      <w:r w:rsidR="00E52C71" w:rsidRPr="00E44152">
        <w:t xml:space="preserve">Sechopoulos </w:t>
      </w:r>
      <w:r w:rsidR="00356C95">
        <w:t xml:space="preserve">(2013) </w:t>
      </w:r>
      <w:r w:rsidR="00E52C71" w:rsidRPr="00E44152">
        <w:t>reported that women did prefer reduced compression (citing Fornvik et al.</w:t>
      </w:r>
      <w:r w:rsidR="00E52C71">
        <w:t>,</w:t>
      </w:r>
      <w:r w:rsidR="00E52C71" w:rsidRPr="00E44152">
        <w:t xml:space="preserve"> 2010), but the three participating radiologists did not as image quality was poorer in this study.</w:t>
      </w:r>
    </w:p>
    <w:p w14:paraId="24460599" w14:textId="5B4CC7AA" w:rsidR="00E52C71" w:rsidRPr="00E44152" w:rsidRDefault="00E52C71" w:rsidP="00E52C71">
      <w:pPr>
        <w:pStyle w:val="BodyText"/>
      </w:pPr>
      <w:r w:rsidRPr="00E44152">
        <w:t xml:space="preserve">Information from the STORM and Malmö prospective trials provides </w:t>
      </w:r>
      <w:r w:rsidR="00D36B63">
        <w:t xml:space="preserve">further </w:t>
      </w:r>
      <w:r w:rsidRPr="00E44152">
        <w:t xml:space="preserve">insight about compression time and its potential impact on women. In a clinical screening setting, Bernardi et al. (2012) reported that the average acquisition time is slightly longer for FFDM + DBT compared to DBT alone: 4m 3s (range = 3m 53s to 4m 18s) compared to 3m 13s (range = 3m 0 s to 3m 26s; </w:t>
      </w:r>
      <w:r w:rsidRPr="00E44152">
        <w:rPr>
          <w:i/>
        </w:rPr>
        <w:t>p</w:t>
      </w:r>
      <w:r w:rsidRPr="00E44152">
        <w:t>=.01). This means that a woman’s breast is under compression for up to one minute longer, which may increase overall pain/discomfort associated with this test. The authors do not report women’s feedback on this</w:t>
      </w:r>
      <w:r w:rsidR="00F05E2C">
        <w:t xml:space="preserve"> nor do they report on </w:t>
      </w:r>
      <w:r w:rsidR="00737A57">
        <w:t>reader</w:t>
      </w:r>
      <w:r w:rsidR="00F05E2C">
        <w:t xml:space="preserve"> feedback about image quality</w:t>
      </w:r>
      <w:r w:rsidRPr="00E44152">
        <w:t xml:space="preserve">. </w:t>
      </w:r>
    </w:p>
    <w:p w14:paraId="2D51902E" w14:textId="554C1D26" w:rsidR="00E52C71" w:rsidRPr="00E44152" w:rsidRDefault="00E52C71" w:rsidP="00E52C71">
      <w:pPr>
        <w:pStyle w:val="BodyText"/>
      </w:pPr>
      <w:r w:rsidRPr="00E44152">
        <w:t>In the Malmö trial, Lång et al. (2016</w:t>
      </w:r>
      <w:r>
        <w:t>A</w:t>
      </w:r>
      <w:r w:rsidRPr="00E44152">
        <w:t xml:space="preserve">) performed the DBT with reduced compression compared to FFDM to determine if reduced compression would compromise acceptable image acquisition and cancer detection. They reported that reduced compression of up to 50% was achieved in 90% of cases. Women with larger breasts required more pressure to acquire an acceptable </w:t>
      </w:r>
      <w:r w:rsidR="006450C8">
        <w:t>DBT</w:t>
      </w:r>
      <w:r w:rsidR="006450C8">
        <w:rPr>
          <w:vertAlign w:val="subscript"/>
        </w:rPr>
        <w:t>MLO</w:t>
      </w:r>
      <w:r w:rsidR="006450C8">
        <w:t xml:space="preserve"> </w:t>
      </w:r>
      <w:r w:rsidRPr="00E44152">
        <w:t xml:space="preserve">image. Lång et al. reported women’s positive feedback about the reduced compression but did not collect specific data on this outcome. </w:t>
      </w:r>
    </w:p>
    <w:p w14:paraId="2D150722" w14:textId="77777777" w:rsidR="00E52C71" w:rsidRPr="00E44152" w:rsidRDefault="00E52C71" w:rsidP="00E52C71">
      <w:pPr>
        <w:pStyle w:val="BodyText"/>
      </w:pPr>
      <w:r w:rsidRPr="00E44152">
        <w:t xml:space="preserve">Abdullah Suhaimi et al. (2015) reported on their study of 130 Malaysian women’s anxiety during participation in a FFDM + DBT screening examination using Hologic’s Selenia Dimensions system. Using a validated questionnaire (State-Trait Anxiety Inventory’ Form Y-1), two study radiologists reported a reduction in women’s pain and anxiety with reduced compression (38.5 newtons compared to 93.0 newtons for standard compression). They found that the mean anxiety score </w:t>
      </w:r>
      <w:r>
        <w:t>decreased</w:t>
      </w:r>
      <w:r w:rsidRPr="00E44152">
        <w:t xml:space="preserve"> with reduced compression (from 57.15 to 47.23; p&lt;.001). The mean pain during procedure score reduced from 2.13 to 0.69 (p&lt;.001). The authors noted that image quality (as reported by the two participating radiologists) was not compromised, but no additional data on screening outcomes is provided. </w:t>
      </w:r>
    </w:p>
    <w:p w14:paraId="1ABF75B3" w14:textId="55441DC5" w:rsidR="00E52C71" w:rsidRPr="00E44152" w:rsidRDefault="00E52C71" w:rsidP="00E52C71">
      <w:pPr>
        <w:pStyle w:val="BodyText"/>
      </w:pPr>
      <w:r w:rsidRPr="00E44152">
        <w:t xml:space="preserve">We also reviewed the United Kingdom National Health Service’s practical evaluations of two key </w:t>
      </w:r>
      <w:r w:rsidR="00BE1C70">
        <w:t>DBT</w:t>
      </w:r>
      <w:r w:rsidRPr="00E44152">
        <w:t>-capable systems for information on acceptability to women: GE’s SenoClaire DBT system and Hologic’s Selenia Dimensions DBT system (Bonsall et al.</w:t>
      </w:r>
      <w:r>
        <w:t>,</w:t>
      </w:r>
      <w:r w:rsidRPr="00E44152">
        <w:t xml:space="preserve"> 2016; Mungutroy et al.</w:t>
      </w:r>
      <w:r>
        <w:t>,</w:t>
      </w:r>
      <w:r w:rsidRPr="00E44152">
        <w:t xml:space="preserve"> 2014). We selected these two systems because they reflect the systems used in the evidence base presented in this report. A practical evaluation for Siemens Mammomat Inspirations system was not available. The practical evaluations for </w:t>
      </w:r>
      <w:r w:rsidR="00D36B63">
        <w:t xml:space="preserve">Hologic and GE’s DBT </w:t>
      </w:r>
      <w:r w:rsidRPr="00E44152">
        <w:t xml:space="preserve">systems reported that most </w:t>
      </w:r>
      <w:r w:rsidRPr="00E44152">
        <w:lastRenderedPageBreak/>
        <w:t xml:space="preserve">radiologists considered compression times to be acceptable (although for the Hologic system 4/10 participating radiologists rate DBT compression time to be “worse” than FFDM alone with the remaining six noting that it was the same as FFDM: the dimensions of </w:t>
      </w:r>
      <w:r>
        <w:t>“</w:t>
      </w:r>
      <w:r w:rsidRPr="00E44152">
        <w:t>worse</w:t>
      </w:r>
      <w:r>
        <w:t>”</w:t>
      </w:r>
      <w:r w:rsidRPr="00E44152">
        <w:t xml:space="preserve"> are not explained). Radiologist reports for both the Hologic Dimensions and GE SenoClaire systems w</w:t>
      </w:r>
      <w:r>
        <w:t>ere</w:t>
      </w:r>
      <w:r w:rsidRPr="00E44152">
        <w:t xml:space="preserve"> that women’s comfort was average to excellent but, for GE SenoClaire, radiologists reported that they had received no feedback from women to indicate that the system was more uncomfortable that FFDM alone (Bonsall et al.</w:t>
      </w:r>
      <w:r>
        <w:t>,</w:t>
      </w:r>
      <w:r w:rsidRPr="00E44152">
        <w:t xml:space="preserve"> 2016; Mungutroy et al.</w:t>
      </w:r>
      <w:r>
        <w:t>,</w:t>
      </w:r>
      <w:r w:rsidRPr="00E44152">
        <w:t xml:space="preserve"> 2014). None of the assessments of women’s comfort appear to be validated by women themselves. </w:t>
      </w:r>
    </w:p>
    <w:p w14:paraId="3E131F68" w14:textId="7EF8C919" w:rsidR="00E52C71" w:rsidRPr="00E44152" w:rsidRDefault="00E52C71" w:rsidP="00E52C71">
      <w:pPr>
        <w:pStyle w:val="BodyText"/>
      </w:pPr>
      <w:r w:rsidRPr="00E44152">
        <w:t>No other studies have investigated whether compression and pain/discomfort are issues for women and, if so, whether it would affect their participation in a screening program</w:t>
      </w:r>
      <w:r>
        <w:t>. H</w:t>
      </w:r>
      <w:r w:rsidRPr="00E44152">
        <w:t xml:space="preserve">owever, it appears intuitive that women would appreciate lower compression (and presumably less discomfort) provided </w:t>
      </w:r>
      <w:r>
        <w:t xml:space="preserve">the </w:t>
      </w:r>
      <w:r w:rsidRPr="00E44152">
        <w:t>ability to visualise and detect very small cancers was not adversely affected.</w:t>
      </w:r>
      <w:r w:rsidR="00D36B63">
        <w:t xml:space="preserve"> </w:t>
      </w:r>
    </w:p>
    <w:p w14:paraId="7EA8A847" w14:textId="2947BCA5" w:rsidR="00E52C71" w:rsidRPr="00E44152" w:rsidRDefault="00E52C71" w:rsidP="00E52C71">
      <w:pPr>
        <w:pStyle w:val="NumberedHeading3"/>
      </w:pPr>
      <w:r w:rsidRPr="00E44152">
        <w:t>Reduced anxiety following participation in a screening program</w:t>
      </w:r>
    </w:p>
    <w:p w14:paraId="274CA148" w14:textId="3EB9DB12" w:rsidR="00E52C71" w:rsidRPr="00E44152" w:rsidRDefault="00E52C71" w:rsidP="00E52C71">
      <w:pPr>
        <w:pStyle w:val="BodyText"/>
      </w:pPr>
      <w:r w:rsidRPr="00E44152">
        <w:t xml:space="preserve">There is a growing body of evidence to suggest a statistically significant association between FFDM + DBT and a decrease </w:t>
      </w:r>
      <w:r>
        <w:t xml:space="preserve">in </w:t>
      </w:r>
      <w:r w:rsidRPr="00E44152">
        <w:t xml:space="preserve">false recall rates compared to FFDM (see </w:t>
      </w:r>
      <w:r w:rsidR="001B7B1F" w:rsidRPr="004735F0">
        <w:rPr>
          <w:i/>
        </w:rPr>
        <w:t xml:space="preserve">section </w:t>
      </w:r>
      <w:r w:rsidR="001B7B1F" w:rsidRPr="004735F0">
        <w:rPr>
          <w:i/>
          <w:highlight w:val="yellow"/>
        </w:rPr>
        <w:fldChar w:fldCharType="begin"/>
      </w:r>
      <w:r w:rsidR="001B7B1F" w:rsidRPr="004735F0">
        <w:rPr>
          <w:i/>
        </w:rPr>
        <w:instrText xml:space="preserve"> REF _Ref507012351 \r \h </w:instrText>
      </w:r>
      <w:r w:rsidR="004735F0">
        <w:rPr>
          <w:i/>
          <w:highlight w:val="yellow"/>
        </w:rPr>
        <w:instrText xml:space="preserve"> \* MERGEFORMAT </w:instrText>
      </w:r>
      <w:r w:rsidR="001B7B1F" w:rsidRPr="004735F0">
        <w:rPr>
          <w:i/>
          <w:highlight w:val="yellow"/>
        </w:rPr>
      </w:r>
      <w:r w:rsidR="001B7B1F" w:rsidRPr="004735F0">
        <w:rPr>
          <w:i/>
          <w:highlight w:val="yellow"/>
        </w:rPr>
        <w:fldChar w:fldCharType="separate"/>
      </w:r>
      <w:r w:rsidR="002E06F1">
        <w:rPr>
          <w:i/>
        </w:rPr>
        <w:t>3.2.2</w:t>
      </w:r>
      <w:r w:rsidR="001B7B1F" w:rsidRPr="004735F0">
        <w:rPr>
          <w:i/>
          <w:highlight w:val="yellow"/>
        </w:rPr>
        <w:fldChar w:fldCharType="end"/>
      </w:r>
      <w:r w:rsidRPr="00E44152">
        <w:t xml:space="preserve">). That is, </w:t>
      </w:r>
      <w:r w:rsidR="00BE1C70">
        <w:t>DBT</w:t>
      </w:r>
      <w:r w:rsidRPr="00E44152">
        <w:t xml:space="preserve"> is a more specific test and enables more accurate interpretation of images with fewer instances of cancer being suspected when none </w:t>
      </w:r>
      <w:r w:rsidR="00BE1C70">
        <w:t>are</w:t>
      </w:r>
      <w:r w:rsidRPr="00E44152">
        <w:t xml:space="preserve"> present. It is logical to assume that a decrease in false recall rate is likely to result in a fall in anxiety experienced by women if they receive a false positive mammogram result. </w:t>
      </w:r>
    </w:p>
    <w:p w14:paraId="0F16547D" w14:textId="3164883B" w:rsidR="00A02FA6" w:rsidRPr="00E44152" w:rsidRDefault="00A02FA6">
      <w:pPr>
        <w:rPr>
          <w:rFonts w:asciiTheme="majorHAnsi" w:hAnsiTheme="majorHAnsi"/>
          <w:b/>
          <w:caps/>
          <w:color w:val="36424A" w:themeColor="text2"/>
          <w:sz w:val="28"/>
        </w:rPr>
      </w:pPr>
      <w:r w:rsidRPr="00E44152">
        <w:br w:type="page"/>
      </w:r>
    </w:p>
    <w:p w14:paraId="2330E0C8" w14:textId="77777777" w:rsidR="00E52C71" w:rsidRPr="00E44152" w:rsidRDefault="00E52C71" w:rsidP="00E52C71">
      <w:pPr>
        <w:pStyle w:val="NumberedHeading1"/>
      </w:pPr>
      <w:bookmarkStart w:id="124" w:name="_Toc513112146"/>
      <w:bookmarkEnd w:id="120"/>
      <w:r>
        <w:lastRenderedPageBreak/>
        <w:t>P</w:t>
      </w:r>
      <w:r w:rsidRPr="00E44152">
        <w:t>olicy or Position statements on dbt from other jurisdictions</w:t>
      </w:r>
      <w:bookmarkEnd w:id="124"/>
    </w:p>
    <w:p w14:paraId="252C2C34" w14:textId="426558C7" w:rsidR="00E52C71" w:rsidRPr="00E44152" w:rsidRDefault="00E52C71" w:rsidP="00E52C71">
      <w:pPr>
        <w:pStyle w:val="BodyText"/>
      </w:pPr>
      <w:r w:rsidRPr="00E44152">
        <w:t xml:space="preserve">While evidence describing the sensitivity, specificity, safety, longer term mortality benefit, </w:t>
      </w:r>
      <w:r w:rsidR="00B36206">
        <w:t xml:space="preserve">financial </w:t>
      </w:r>
      <w:r w:rsidRPr="00E44152">
        <w:t>cost-effectiveness and acceptability of DBT in a screening setting continues to evolve, articles reviewed for this literature review show that DBT is already being implemented into clinical screening practice in some jurisdictions. This includes community-based radiology practices/single institutions in Taiwan and the USA. Other jurisdictions have developed or recently updated regional or national policy statements or position papers describing the</w:t>
      </w:r>
      <w:r w:rsidR="00452962">
        <w:t>ir</w:t>
      </w:r>
      <w:r w:rsidRPr="00E44152">
        <w:t xml:space="preserve"> current approach to the use of DBT for screening purposes.</w:t>
      </w:r>
      <w:r>
        <w:t xml:space="preserve"> </w:t>
      </w:r>
    </w:p>
    <w:p w14:paraId="2AA88EAC" w14:textId="38FBEDAD" w:rsidR="00E52C71" w:rsidRPr="00E44152" w:rsidRDefault="00E52C71" w:rsidP="00E52C71">
      <w:pPr>
        <w:pStyle w:val="BodyText"/>
      </w:pPr>
      <w:r w:rsidRPr="00E44152">
        <w:t xml:space="preserve">To supplement </w:t>
      </w:r>
      <w:r>
        <w:t>the scientific evidence base</w:t>
      </w:r>
      <w:r w:rsidRPr="00E44152">
        <w:t>, we completed a grey literature search for</w:t>
      </w:r>
      <w:r w:rsidR="00452962">
        <w:t xml:space="preserve"> national-level</w:t>
      </w:r>
      <w:r w:rsidRPr="00E44152">
        <w:t xml:space="preserve"> position statements. In total, we identified </w:t>
      </w:r>
      <w:r w:rsidR="00E162DE">
        <w:t>10</w:t>
      </w:r>
      <w:r w:rsidR="00E162DE" w:rsidRPr="00E44152">
        <w:t xml:space="preserve"> </w:t>
      </w:r>
      <w:r w:rsidR="00E162DE">
        <w:t xml:space="preserve">articles and two opinion pieces </w:t>
      </w:r>
      <w:r w:rsidRPr="00E44152">
        <w:t>covering the following jurisdictions:</w:t>
      </w:r>
    </w:p>
    <w:p w14:paraId="1F7636C6" w14:textId="77777777" w:rsidR="00E52C71" w:rsidRPr="00E44152" w:rsidRDefault="00E52C71" w:rsidP="00E52C71">
      <w:pPr>
        <w:pStyle w:val="List-BulletLvl1"/>
      </w:pPr>
      <w:r w:rsidRPr="00E44152">
        <w:t>Brazil</w:t>
      </w:r>
    </w:p>
    <w:p w14:paraId="15201F0D" w14:textId="77777777" w:rsidR="00E52C71" w:rsidRPr="00E44152" w:rsidRDefault="00E52C71" w:rsidP="00E52C71">
      <w:pPr>
        <w:pStyle w:val="List-BulletLvl1"/>
      </w:pPr>
      <w:r w:rsidRPr="00E44152">
        <w:t>Europe (from the European Society of Breast Imaging)</w:t>
      </w:r>
    </w:p>
    <w:p w14:paraId="0C53F664" w14:textId="77777777" w:rsidR="00E52C71" w:rsidRPr="00E44152" w:rsidRDefault="00E52C71" w:rsidP="00E52C71">
      <w:pPr>
        <w:pStyle w:val="List-BulletLvl1"/>
      </w:pPr>
      <w:r w:rsidRPr="00E44152">
        <w:t>France</w:t>
      </w:r>
    </w:p>
    <w:p w14:paraId="0C200471" w14:textId="77777777" w:rsidR="00E52C71" w:rsidRPr="00E44152" w:rsidRDefault="00E52C71" w:rsidP="00E52C71">
      <w:pPr>
        <w:pStyle w:val="List-BulletLvl1"/>
      </w:pPr>
      <w:r w:rsidRPr="00E44152">
        <w:t>Italy</w:t>
      </w:r>
    </w:p>
    <w:p w14:paraId="435719AC" w14:textId="77777777" w:rsidR="00E52C71" w:rsidRPr="00E44152" w:rsidRDefault="00E52C71" w:rsidP="00E52C71">
      <w:pPr>
        <w:pStyle w:val="List-BulletLvl1"/>
      </w:pPr>
      <w:r w:rsidRPr="00E44152">
        <w:t>Japan</w:t>
      </w:r>
    </w:p>
    <w:p w14:paraId="7F80C548" w14:textId="77777777" w:rsidR="00E52C71" w:rsidRPr="00E44152" w:rsidRDefault="00E52C71" w:rsidP="00E52C71">
      <w:pPr>
        <w:pStyle w:val="List-BulletLvl1"/>
      </w:pPr>
      <w:r w:rsidRPr="00E44152">
        <w:t>New Zealand</w:t>
      </w:r>
    </w:p>
    <w:p w14:paraId="0A1D4748" w14:textId="77777777" w:rsidR="00E52C71" w:rsidRPr="00E44152" w:rsidRDefault="00E52C71" w:rsidP="00E52C71">
      <w:pPr>
        <w:pStyle w:val="List-BulletLvl1"/>
      </w:pPr>
      <w:r w:rsidRPr="00E44152">
        <w:t xml:space="preserve">United Kingdom, and </w:t>
      </w:r>
    </w:p>
    <w:p w14:paraId="20444CD5" w14:textId="77777777" w:rsidR="00E52C71" w:rsidRPr="00E44152" w:rsidRDefault="00E52C71" w:rsidP="00E52C71">
      <w:pPr>
        <w:pStyle w:val="List-BulletLvl1"/>
      </w:pPr>
      <w:r w:rsidRPr="00E44152">
        <w:t>USA.</w:t>
      </w:r>
    </w:p>
    <w:p w14:paraId="77443947" w14:textId="33D9D9D8" w:rsidR="00E52C71" w:rsidRPr="00E44152" w:rsidRDefault="00E52C71" w:rsidP="00E52C71">
      <w:pPr>
        <w:pStyle w:val="BodyText"/>
      </w:pPr>
      <w:r w:rsidRPr="00E44152">
        <w:t xml:space="preserve">An International Agency for Research on Cancer (IARC) working group has also issued a statement on the use of DBT. Statements (and any conclusions from literature updates underpinning the positions) are discussed </w:t>
      </w:r>
      <w:r w:rsidR="0088192A">
        <w:t xml:space="preserve">in </w:t>
      </w:r>
      <w:r w:rsidR="0088192A" w:rsidRPr="004735F0">
        <w:rPr>
          <w:i/>
        </w:rPr>
        <w:t>section 6.1</w:t>
      </w:r>
      <w:r w:rsidRPr="00E44152">
        <w:t xml:space="preserve">. Key themes are described in </w:t>
      </w:r>
      <w:r w:rsidRPr="004735F0">
        <w:rPr>
          <w:i/>
        </w:rPr>
        <w:t>section 6.2</w:t>
      </w:r>
      <w:r w:rsidRPr="00E44152">
        <w:t>.</w:t>
      </w:r>
    </w:p>
    <w:p w14:paraId="0F5657F3" w14:textId="77777777" w:rsidR="00E52C71" w:rsidRPr="00E44152" w:rsidRDefault="00E52C71" w:rsidP="00E52C71">
      <w:pPr>
        <w:pStyle w:val="NumberedHeading2"/>
      </w:pPr>
      <w:bookmarkStart w:id="125" w:name="_Toc507016027"/>
      <w:bookmarkStart w:id="126" w:name="_Toc513112147"/>
      <w:r w:rsidRPr="00E44152">
        <w:t>Description of different jurisdictions’ advice</w:t>
      </w:r>
      <w:bookmarkEnd w:id="125"/>
      <w:bookmarkEnd w:id="126"/>
    </w:p>
    <w:p w14:paraId="7E78C231" w14:textId="77777777" w:rsidR="00E52C71" w:rsidRPr="00E44152" w:rsidRDefault="00E52C71" w:rsidP="00E52C71">
      <w:pPr>
        <w:pStyle w:val="NumberedHeading3"/>
      </w:pPr>
      <w:r w:rsidRPr="00E44152">
        <w:t>Brazil</w:t>
      </w:r>
    </w:p>
    <w:p w14:paraId="79BEC57D" w14:textId="2751A6BB" w:rsidR="00E52C71" w:rsidRPr="006411F2" w:rsidRDefault="00E52C71" w:rsidP="00E52C71">
      <w:pPr>
        <w:pStyle w:val="BodyText"/>
      </w:pPr>
      <w:r>
        <w:t xml:space="preserve">Brazil is the only jurisdiction studied that </w:t>
      </w:r>
      <w:r w:rsidR="0088192A">
        <w:t xml:space="preserve">specifically </w:t>
      </w:r>
      <w:r>
        <w:t>recommends DBT</w:t>
      </w:r>
      <w:r w:rsidR="0088192A">
        <w:t xml:space="preserve"> for breast cancer screening</w:t>
      </w:r>
      <w:r>
        <w:t xml:space="preserve">. The Brazilian College of Radiology and Diagnostic Imaging, the Brazilian Breast Disease Society and the Brazilian Federation of Gynaecological and Obstetrical Associations published a joint set of recommendations for breast cancer screening in Brazil in 2017 (Urban et al., 2017). Based on </w:t>
      </w:r>
      <w:r w:rsidR="00BE1C70">
        <w:t xml:space="preserve">the </w:t>
      </w:r>
      <w:r>
        <w:t>OTS and STORM trial and other corroborating results, the authors agreed that the efficacy of DBT in screening for breast cancer has been confirmed because it increases cancer detection rates and decreases overall and false positive recall rates. The</w:t>
      </w:r>
      <w:r w:rsidR="0088192A">
        <w:t>y</w:t>
      </w:r>
      <w:r>
        <w:t xml:space="preserve"> noted that the FDA still recommends that DBT be used in combination with FFDM. Concerns around radiation dose were noted but the authors cited evidence that s2DM maintains the benefits of DBT while reducing the radiation dose by nearly half. DBT is recommended </w:t>
      </w:r>
      <w:r w:rsidR="0088192A">
        <w:t xml:space="preserve">either </w:t>
      </w:r>
      <w:r>
        <w:t xml:space="preserve">as an adjunct test to FFDM or </w:t>
      </w:r>
      <w:r w:rsidR="0088192A">
        <w:t xml:space="preserve">alone in combination with </w:t>
      </w:r>
      <w:r>
        <w:t xml:space="preserve">s2DM for women with an average or high risk of breast cancer. This statement will be reviewed every three years. Recommendations related to DBT were classified into Category B- </w:t>
      </w:r>
      <w:r>
        <w:rPr>
          <w:i/>
        </w:rPr>
        <w:t>“Recommendation based on reasonable scientific evidence, with a consistent consensus among the CBR, SBM, and Febrasgo that this recommendation should be strongly supported</w:t>
      </w:r>
      <w:r>
        <w:t xml:space="preserve">.” </w:t>
      </w:r>
    </w:p>
    <w:p w14:paraId="26AB37A2" w14:textId="77777777" w:rsidR="00E52C71" w:rsidRPr="00E44152" w:rsidRDefault="00E52C71" w:rsidP="00E52C71">
      <w:pPr>
        <w:pStyle w:val="NumberedHeading3"/>
      </w:pPr>
      <w:r w:rsidRPr="00E44152">
        <w:lastRenderedPageBreak/>
        <w:t>European Society of Breast Imaging</w:t>
      </w:r>
    </w:p>
    <w:p w14:paraId="118218FF" w14:textId="02760983" w:rsidR="00E52C71" w:rsidRPr="00E44152" w:rsidRDefault="00E52C71" w:rsidP="00E52C71">
      <w:pPr>
        <w:pStyle w:val="BodyText"/>
      </w:pPr>
      <w:r w:rsidRPr="00E44152">
        <w:t>The EUSOBI and 30 national breast radiology bodies from around Europe published a</w:t>
      </w:r>
      <w:r w:rsidR="0088192A">
        <w:t>n online</w:t>
      </w:r>
      <w:r w:rsidRPr="00E44152">
        <w:t xml:space="preserve"> position paper on screening for breast cancer generally in 2016 (Sardanelli et al</w:t>
      </w:r>
      <w:r>
        <w:t>.,</w:t>
      </w:r>
      <w:r w:rsidRPr="00E44152">
        <w:t xml:space="preserve"> 201</w:t>
      </w:r>
      <w:r w:rsidR="0088192A">
        <w:t>7</w:t>
      </w:r>
      <w:r>
        <w:t>)</w:t>
      </w:r>
      <w:r w:rsidRPr="00E44152">
        <w:t>. This position paper also discussed the potential of DBT in screening programs. The authors agreed that evidence supporting the use of DBT as a screening tool from prospective trials like the OTS, STORM</w:t>
      </w:r>
      <w:r w:rsidR="00CB0713">
        <w:t>, STORM-2</w:t>
      </w:r>
      <w:r w:rsidRPr="00E44152">
        <w:t xml:space="preserve"> and Malmö trials shows better performance compared to FFDM alone, especially for FFDM + DBT (i.e., adjunct screening). For key </w:t>
      </w:r>
      <w:r w:rsidR="000F7F24">
        <w:t>clinical outcome</w:t>
      </w:r>
      <w:r w:rsidRPr="00E44152">
        <w:t>s, they noted that DBT increases the CDR from 0.5 to 2.7 per 1,000 screening examinations and reduces the recall rate (</w:t>
      </w:r>
      <w:r w:rsidR="00095695">
        <w:t xml:space="preserve">citing </w:t>
      </w:r>
      <w:r w:rsidRPr="00E44152">
        <w:t>Houssami</w:t>
      </w:r>
      <w:r w:rsidR="00095695">
        <w:t>’s</w:t>
      </w:r>
      <w:r w:rsidRPr="00E44152">
        <w:t xml:space="preserve"> 2015</w:t>
      </w:r>
      <w:r w:rsidR="00095695">
        <w:t xml:space="preserve"> literature review on data and implications of DBT’s role in population screening</w:t>
      </w:r>
      <w:r w:rsidRPr="00E44152">
        <w:t xml:space="preserve">). The position paper also noted the promise of DBT + s2DM as a solution to increased radiation exposure when DBT is performed in combination with FFDM. </w:t>
      </w:r>
    </w:p>
    <w:p w14:paraId="4705ABA1" w14:textId="2C1016B3" w:rsidR="00E52C71" w:rsidRPr="00E44152" w:rsidRDefault="00E52C71" w:rsidP="00E52C71">
      <w:pPr>
        <w:pStyle w:val="BodyText"/>
      </w:pPr>
      <w:r w:rsidRPr="00E44152">
        <w:t xml:space="preserve">The societies concluded that while DBT would likely be the future of “routine mammography” in a screening setting, further statistically significant and clinically relevant evidence of a reduction in the interval cancer rate conferred by DBT is needed before its implementation into national screening programs. </w:t>
      </w:r>
      <w:r w:rsidR="00BE1C70">
        <w:t xml:space="preserve">The societies also noted that there </w:t>
      </w:r>
      <w:r w:rsidRPr="00E44152">
        <w:t xml:space="preserve">are initial results on a reduction in interval cancers by McDonald et al. (2016) (as discussed in </w:t>
      </w:r>
      <w:r w:rsidRPr="004735F0">
        <w:rPr>
          <w:i/>
        </w:rPr>
        <w:t xml:space="preserve">section </w:t>
      </w:r>
      <w:r w:rsidR="002138BA" w:rsidRPr="004735F0">
        <w:rPr>
          <w:i/>
        </w:rPr>
        <w:t>3.1.3</w:t>
      </w:r>
      <w:r w:rsidRPr="00E44152">
        <w:t xml:space="preserve"> of this literature review); however, further </w:t>
      </w:r>
      <w:r w:rsidR="00F14A35">
        <w:t xml:space="preserve">robust </w:t>
      </w:r>
      <w:r w:rsidRPr="00E44152">
        <w:t xml:space="preserve">evidence is required. </w:t>
      </w:r>
      <w:r w:rsidR="00BE1C70">
        <w:t xml:space="preserve">The position paper </w:t>
      </w:r>
      <w:r w:rsidRPr="00E44152">
        <w:t>also noted that the likely increase in reading time would need to be considered before routine implementation. Additional evidence will avoid any potential increase in overdiagnosis and/or costs.</w:t>
      </w:r>
    </w:p>
    <w:p w14:paraId="3F9613C8" w14:textId="77777777" w:rsidR="00E52C71" w:rsidRPr="00E44152" w:rsidRDefault="00E52C71" w:rsidP="00E52C71">
      <w:pPr>
        <w:pStyle w:val="NumberedHeading3"/>
      </w:pPr>
      <w:r w:rsidRPr="00E44152">
        <w:t>France</w:t>
      </w:r>
    </w:p>
    <w:p w14:paraId="7B81C6C1" w14:textId="3F128704" w:rsidR="00E52C71" w:rsidRPr="00E44152" w:rsidRDefault="00E52C71" w:rsidP="00E52C71">
      <w:pPr>
        <w:pStyle w:val="BodyText"/>
      </w:pPr>
      <w:r w:rsidRPr="00E44152">
        <w:t xml:space="preserve">In 2016, France undertook a large review of its </w:t>
      </w:r>
      <w:r w:rsidR="00F14A35">
        <w:t xml:space="preserve">national </w:t>
      </w:r>
      <w:r w:rsidRPr="00E44152">
        <w:t>breast cancer screening program. A related article (Mayor</w:t>
      </w:r>
      <w:r>
        <w:t>.</w:t>
      </w:r>
      <w:r w:rsidRPr="00E44152">
        <w:t xml:space="preserve">, 2016) noted that, in France, research showed that the reduction in breast cancer was due more to improved treatment rather than early detection via an organised population-based screening program. France is now moving towards individualised screening based on personal risk and </w:t>
      </w:r>
      <w:r w:rsidR="00F14A35">
        <w:t xml:space="preserve">the provision of </w:t>
      </w:r>
      <w:r w:rsidRPr="00E44152">
        <w:t>more detailed information to women by their doctors to support informed consent and choice (as reported by Nelson</w:t>
      </w:r>
      <w:r>
        <w:t>.</w:t>
      </w:r>
      <w:r w:rsidRPr="00E44152">
        <w:t>, 2017). No national statement is available in English and it is not clear what role DBT will have in a personalised screening environment (although</w:t>
      </w:r>
      <w:r w:rsidR="00F14A35">
        <w:t xml:space="preserve"> in their 2017 review,</w:t>
      </w:r>
      <w:r w:rsidRPr="00E44152">
        <w:t xml:space="preserve"> Liberatore et al.  noted that </w:t>
      </w:r>
      <w:r w:rsidR="00610DC6">
        <w:t xml:space="preserve">DBT </w:t>
      </w:r>
      <w:r w:rsidRPr="00E44152">
        <w:t>is part of the screening environment in France and Monaco).</w:t>
      </w:r>
    </w:p>
    <w:p w14:paraId="3CB2D7EB" w14:textId="77777777" w:rsidR="00E52C71" w:rsidRPr="00E44152" w:rsidRDefault="00E52C71" w:rsidP="00E52C71">
      <w:pPr>
        <w:pStyle w:val="NumberedHeading3"/>
      </w:pPr>
      <w:r w:rsidRPr="00E44152">
        <w:t>IARC Working Group</w:t>
      </w:r>
    </w:p>
    <w:p w14:paraId="34122B50" w14:textId="63F1D3DD" w:rsidR="00E52C71" w:rsidRPr="00E44152" w:rsidRDefault="00E52C71" w:rsidP="00E52C71">
      <w:pPr>
        <w:pStyle w:val="BodyText"/>
      </w:pPr>
      <w:r w:rsidRPr="00E44152">
        <w:t>Experts from 16 countries</w:t>
      </w:r>
      <w:r>
        <w:rPr>
          <w:rStyle w:val="FootnoteReference"/>
        </w:rPr>
        <w:footnoteReference w:id="17"/>
      </w:r>
      <w:r w:rsidRPr="00E44152">
        <w:t xml:space="preserve"> met at the IARC in November 2014 to discuss different breast cancer screening methods (</w:t>
      </w:r>
      <w:r>
        <w:t>Lauby-Secretan et al., 2015</w:t>
      </w:r>
      <w:r w:rsidRPr="00E44152">
        <w:t xml:space="preserve">). The IARC Working Group assessed FFDM + DBT compared with FFDM alone in terms of </w:t>
      </w:r>
      <w:r>
        <w:t>breast cancer mortality, detection rate, interval cancer rate and proportion of false positive screening outcomes</w:t>
      </w:r>
      <w:r w:rsidRPr="00E44152">
        <w:t xml:space="preserve">. Based </w:t>
      </w:r>
      <w:r w:rsidR="00B34578">
        <w:t xml:space="preserve">largely on </w:t>
      </w:r>
      <w:r w:rsidRPr="00E44152">
        <w:t xml:space="preserve">results from </w:t>
      </w:r>
      <w:r>
        <w:t xml:space="preserve">the STORM trial, </w:t>
      </w:r>
      <w:r w:rsidRPr="00E44152">
        <w:t>it found that FFDM + DBT increase</w:t>
      </w:r>
      <w:r w:rsidR="00B34578">
        <w:t>d</w:t>
      </w:r>
      <w:r w:rsidRPr="00E44152">
        <w:t xml:space="preserve"> rates of</w:t>
      </w:r>
      <w:r w:rsidR="00B34578">
        <w:t xml:space="preserve"> </w:t>
      </w:r>
      <w:r w:rsidRPr="00E44152">
        <w:t xml:space="preserve">detection </w:t>
      </w:r>
      <w:r w:rsidR="00B34578">
        <w:t xml:space="preserve">for </w:t>
      </w:r>
      <w:r w:rsidRPr="00E44152">
        <w:t xml:space="preserve">both in-situ and invasive cancers, and that it may reduce false positive screening outcomes compared to FFDM alone. Evidence of an association with reduced breast cancer mortality was inadequate and </w:t>
      </w:r>
      <w:r>
        <w:t xml:space="preserve">the authors noted that </w:t>
      </w:r>
      <w:r w:rsidRPr="00E44152">
        <w:t xml:space="preserve">the radiation dose received with dual acquisition is increased. The IARC Working Group concluded that more evidence was needed before DBT was considered as a screening tool.  </w:t>
      </w:r>
    </w:p>
    <w:p w14:paraId="381466D7" w14:textId="77777777" w:rsidR="00E52C71" w:rsidRPr="00E44152" w:rsidRDefault="00E52C71" w:rsidP="00E52C71">
      <w:pPr>
        <w:pStyle w:val="NumberedHeading3"/>
      </w:pPr>
      <w:r w:rsidRPr="00E44152">
        <w:lastRenderedPageBreak/>
        <w:t xml:space="preserve">Italy </w:t>
      </w:r>
    </w:p>
    <w:p w14:paraId="01BA2A97" w14:textId="2C78D610" w:rsidR="00E52C71" w:rsidRPr="00E44152" w:rsidRDefault="00E52C71" w:rsidP="00E52C71">
      <w:pPr>
        <w:pStyle w:val="BodyText"/>
      </w:pPr>
      <w:r w:rsidRPr="00E44152">
        <w:t>The Italian College of Breast Radiologists (ICBR), Italian Society of Medical Radiology (SIRM) and Italian Group for Mammography Screening (GISMa) released a joint set of recommendations on DBT in May 2017 (Bernardi et al.</w:t>
      </w:r>
      <w:r>
        <w:t>,</w:t>
      </w:r>
      <w:r w:rsidRPr="00E44152">
        <w:t xml:space="preserve"> 2017). Based on results from the STORM, OTS and Malmö prospective trials and five retrospective studies, the three organisations agreed that FFDM </w:t>
      </w:r>
      <w:r w:rsidR="00F1182A">
        <w:t xml:space="preserve">+ DBT </w:t>
      </w:r>
      <w:r w:rsidRPr="00E44152">
        <w:t xml:space="preserve">shows increased cancer detection rates and decreased false positive recall rates compared to FFDM alone. Radiation exposure is still an issue to take into consideration for a generalised adoption of FFDM + DBT for mass population screening and </w:t>
      </w:r>
      <w:r>
        <w:t xml:space="preserve">the Group </w:t>
      </w:r>
      <w:r w:rsidRPr="00E44152">
        <w:t xml:space="preserve">stated that the solution to this is s2DM. </w:t>
      </w:r>
    </w:p>
    <w:p w14:paraId="5E008638" w14:textId="3D0C165D" w:rsidR="00E52C71" w:rsidRPr="00E44152" w:rsidRDefault="00E52C71" w:rsidP="00E52C71">
      <w:pPr>
        <w:pStyle w:val="BodyText"/>
      </w:pPr>
      <w:r w:rsidRPr="00E44152">
        <w:t>The three organisations stated that in the context of population-based screening programs, a simple increase in sensitivity and overall diagnostic performance of a new tool is not enough on its own for generalised adoption. Evidence from RCTs is needed before introducing new screening tools. The Group suggested that caution be taken around the implementation of DBT in screening programs due to the possibility that a substantial part of the additional cancers detected by DBT could be over-diagnosed lesions, which</w:t>
      </w:r>
      <w:r w:rsidR="00114736">
        <w:t xml:space="preserve"> c</w:t>
      </w:r>
      <w:r w:rsidRPr="00E44152">
        <w:t>ould result in an increase in over-treatment</w:t>
      </w:r>
      <w:r w:rsidR="00114736">
        <w:t xml:space="preserve"> of abnormalities that may never present with clinical significance</w:t>
      </w:r>
      <w:r w:rsidRPr="00E44152">
        <w:t xml:space="preserve">. </w:t>
      </w:r>
    </w:p>
    <w:p w14:paraId="552A085B" w14:textId="5D244EF6" w:rsidR="00E52C71" w:rsidRPr="00E44152" w:rsidRDefault="00E52C71" w:rsidP="00E52C71">
      <w:pPr>
        <w:pStyle w:val="BodyText"/>
      </w:pPr>
      <w:r w:rsidRPr="00E44152">
        <w:t xml:space="preserve">The Group recommended that generalised adoption of DBT as a primary screening test wait for specific evidence </w:t>
      </w:r>
      <w:r>
        <w:t xml:space="preserve">– </w:t>
      </w:r>
      <w:r w:rsidRPr="00E44152">
        <w:t xml:space="preserve">particularly statistically significant and clinically relevant reduction in interval cancer rates </w:t>
      </w:r>
      <w:r>
        <w:t xml:space="preserve">– </w:t>
      </w:r>
      <w:r w:rsidRPr="00E44152">
        <w:t xml:space="preserve">but that DBT is a promising intervention. </w:t>
      </w:r>
    </w:p>
    <w:p w14:paraId="488F7F1F" w14:textId="77777777" w:rsidR="00E52C71" w:rsidRPr="00E44152" w:rsidRDefault="00E52C71" w:rsidP="00E52C71">
      <w:pPr>
        <w:pStyle w:val="NumberedHeading3"/>
      </w:pPr>
      <w:r w:rsidRPr="00E44152">
        <w:t>Japan</w:t>
      </w:r>
    </w:p>
    <w:p w14:paraId="440CAFF6" w14:textId="73E189AE" w:rsidR="00E52C71" w:rsidRPr="00CF6A23" w:rsidRDefault="00E52C71" w:rsidP="00E52C71">
      <w:pPr>
        <w:pStyle w:val="BodyText"/>
      </w:pPr>
      <w:r>
        <w:t xml:space="preserve">While not a national position statement, Uematsu (2017) published an article that discussed possible supplemental breast cancer screening for younger women with dense breasts within population-based screening in Japan. </w:t>
      </w:r>
      <w:r w:rsidR="00F1182A">
        <w:t>Uematsu</w:t>
      </w:r>
      <w:r>
        <w:t xml:space="preserve"> noted that the sensitivity of mammography decreases with breast density, and that young Japanese women tend to have much higher breast density than older women. Younger Japanese women (40-49 years) were considered unsuitable for mammography because the sensitivity tends to be lower for smaller breast volume and denser breasts. In Japan, the age-specific breast cancer incidence for women in their 40s is the highest. Therefore, </w:t>
      </w:r>
      <w:r w:rsidR="00F1182A">
        <w:t xml:space="preserve">Uematsu </w:t>
      </w:r>
      <w:r>
        <w:t xml:space="preserve">stated that supplemental </w:t>
      </w:r>
      <w:r w:rsidR="00882F8B" w:rsidRPr="00D86CAB">
        <w:t xml:space="preserve">screening </w:t>
      </w:r>
      <w:r w:rsidR="00882F8B">
        <w:t xml:space="preserve">strategies </w:t>
      </w:r>
      <w:r>
        <w:t xml:space="preserve">for this population need to be considered. The results of trials are promising for the implementation of supplemental DBT breast </w:t>
      </w:r>
      <w:r w:rsidR="00587EA3">
        <w:t>screening because</w:t>
      </w:r>
      <w:r>
        <w:t xml:space="preserve"> there is evidence that it improves cancer detection and decreases the recall rate. The author noted that while radiation dose is a concern, 2D images can be synthesised from DBT images, which eliminates the double-dose exposure. The author stated that many large-scale institutions and hospitals in Japan have been converting FFDM into DBT over the last few years, and that DBT is a good option for supplemental breast screening in the Japanese screening program. DBT may replace FFDM in a </w:t>
      </w:r>
      <w:r>
        <w:rPr>
          <w:i/>
        </w:rPr>
        <w:t>“well-resourced Japan</w:t>
      </w:r>
      <w:r>
        <w:t xml:space="preserve">”, but the author noted that there are still problems to solve before that can occur. </w:t>
      </w:r>
    </w:p>
    <w:p w14:paraId="35C75931" w14:textId="77777777" w:rsidR="00E52C71" w:rsidRPr="00E44152" w:rsidRDefault="00E52C71" w:rsidP="00E52C71">
      <w:pPr>
        <w:pStyle w:val="NumberedHeading3"/>
      </w:pPr>
      <w:r w:rsidRPr="00E44152">
        <w:t xml:space="preserve">New Zealand </w:t>
      </w:r>
    </w:p>
    <w:p w14:paraId="3BB58B10" w14:textId="7F9EC64F" w:rsidR="00E52C71" w:rsidRPr="00E44152" w:rsidRDefault="00E52C71" w:rsidP="00E52C71">
      <w:pPr>
        <w:pStyle w:val="BodyText"/>
      </w:pPr>
      <w:r w:rsidRPr="00E44152">
        <w:t>The National Health Committee</w:t>
      </w:r>
      <w:r>
        <w:t xml:space="preserve"> (NHC)</w:t>
      </w:r>
      <w:r w:rsidRPr="00E44152">
        <w:t xml:space="preserve"> conducted </w:t>
      </w:r>
      <w:r>
        <w:t>a literature review to prepare an overview of screening</w:t>
      </w:r>
      <w:r w:rsidRPr="00E44152">
        <w:t xml:space="preserve"> in New Zealand (</w:t>
      </w:r>
      <w:r>
        <w:t>NHC, 2015</w:t>
      </w:r>
      <w:r w:rsidRPr="00E44152">
        <w:t xml:space="preserve">). DBT was mentioned under the “Emerging Technologies” section as a technology in the early stages of testing and clinical use which may be able to improve diagnostic accuracy </w:t>
      </w:r>
      <w:r w:rsidR="00400B45">
        <w:t>and</w:t>
      </w:r>
      <w:r w:rsidR="00400B45" w:rsidRPr="00E44152">
        <w:t xml:space="preserve"> </w:t>
      </w:r>
      <w:r w:rsidRPr="00E44152">
        <w:t xml:space="preserve">the early detection of breast cancer. The </w:t>
      </w:r>
      <w:r w:rsidR="00400B45">
        <w:t xml:space="preserve">NHC </w:t>
      </w:r>
      <w:r w:rsidRPr="00E44152">
        <w:t xml:space="preserve">stated that further evidence is required, such as the completion of </w:t>
      </w:r>
      <w:r w:rsidR="00854540">
        <w:t xml:space="preserve">trials like </w:t>
      </w:r>
      <w:r w:rsidRPr="00E44152">
        <w:t xml:space="preserve">Malmö before widespread implementation of DBT in routine screening practice should be considered. Since the publication of the NHC Overview, preliminary results have been released from the Malmö trial. It is unclear whether the NHC is planning to update </w:t>
      </w:r>
      <w:r w:rsidR="00400B45">
        <w:t>its</w:t>
      </w:r>
      <w:r w:rsidR="00400B45" w:rsidRPr="00E44152">
        <w:t xml:space="preserve"> </w:t>
      </w:r>
      <w:r w:rsidRPr="00E44152">
        <w:t xml:space="preserve">position on DBT </w:t>
      </w:r>
      <w:r w:rsidR="002E06F1" w:rsidRPr="00E44152">
        <w:t>soon</w:t>
      </w:r>
      <w:r w:rsidRPr="00E44152">
        <w:t xml:space="preserve">. </w:t>
      </w:r>
    </w:p>
    <w:p w14:paraId="3EA4AB9F" w14:textId="77777777" w:rsidR="00E52C71" w:rsidRPr="00E44152" w:rsidRDefault="00E52C71" w:rsidP="00E52C71">
      <w:pPr>
        <w:pStyle w:val="NumberedHeading3"/>
      </w:pPr>
      <w:r w:rsidRPr="00E44152">
        <w:lastRenderedPageBreak/>
        <w:t xml:space="preserve">United Kingdom </w:t>
      </w:r>
    </w:p>
    <w:p w14:paraId="4E58BF30" w14:textId="0C0CF36C" w:rsidR="00E52C71" w:rsidRPr="00E44152" w:rsidRDefault="00E52C71" w:rsidP="00E52C71">
      <w:pPr>
        <w:pStyle w:val="BodyText"/>
      </w:pPr>
      <w:r w:rsidRPr="00E44152">
        <w:t xml:space="preserve">The UK NHS Breast Screening Programme (NHSBSP) updated its current position on </w:t>
      </w:r>
      <w:r w:rsidR="00400B45">
        <w:t>DBT</w:t>
      </w:r>
      <w:r w:rsidR="00400B45" w:rsidRPr="00E44152">
        <w:t xml:space="preserve"> </w:t>
      </w:r>
      <w:r w:rsidRPr="00E44152">
        <w:t>in March 2016 (</w:t>
      </w:r>
      <w:r>
        <w:t>Borrelli and Oduko, 2016</w:t>
      </w:r>
      <w:r w:rsidRPr="00E44152">
        <w:t>).</w:t>
      </w:r>
      <w:r w:rsidR="0097088E">
        <w:t xml:space="preserve"> Most of the statement relates to the use of </w:t>
      </w:r>
      <w:r w:rsidR="00610DC6">
        <w:t xml:space="preserve">DBT </w:t>
      </w:r>
      <w:r w:rsidR="0097088E">
        <w:t>in assessment rather than in a screening setting.</w:t>
      </w:r>
      <w:r w:rsidR="00400B45">
        <w:t xml:space="preserve"> Instead, it describes what is required before DBT can be used</w:t>
      </w:r>
      <w:r w:rsidR="0097088E">
        <w:t xml:space="preserve"> and outlines some of the current uncertainties about DBT’s role in the assessment of breast cancer</w:t>
      </w:r>
      <w:r w:rsidR="00400B45">
        <w:t>.</w:t>
      </w:r>
      <w:r w:rsidRPr="00E44152">
        <w:t xml:space="preserve"> Before undertaking clinical use, radiologists in the UK are required to attend NHSBSP-recognised training courses, which ha</w:t>
      </w:r>
      <w:r>
        <w:t>ve</w:t>
      </w:r>
      <w:r w:rsidRPr="00E44152">
        <w:t xml:space="preserve"> a number of required inclusions</w:t>
      </w:r>
      <w:r w:rsidR="00400B45">
        <w:t xml:space="preserve"> </w:t>
      </w:r>
      <w:r w:rsidR="00400B45" w:rsidRPr="0097088E">
        <w:t xml:space="preserve">such as </w:t>
      </w:r>
      <w:r w:rsidR="0097088E" w:rsidRPr="0097088E">
        <w:t>image acquisition and interpretation</w:t>
      </w:r>
      <w:r w:rsidRPr="0097088E">
        <w:t xml:space="preserve">. Suppliers of </w:t>
      </w:r>
      <w:r w:rsidR="00400B45" w:rsidRPr="0097088E">
        <w:t xml:space="preserve">DBT </w:t>
      </w:r>
      <w:r w:rsidRPr="0097088E">
        <w:t xml:space="preserve">systems must also provide specific training and applications to radiographers and radiologists. </w:t>
      </w:r>
      <w:r w:rsidR="00400B45" w:rsidRPr="0097088E">
        <w:t>Borelli and Oduko</w:t>
      </w:r>
      <w:r w:rsidRPr="0097088E">
        <w:t xml:space="preserve"> mainly focused on ass</w:t>
      </w:r>
      <w:r w:rsidRPr="00E44152">
        <w:t xml:space="preserve">essment, and briefly stated that anyone wishing to undertake trials of </w:t>
      </w:r>
      <w:r w:rsidR="00400B45">
        <w:t xml:space="preserve">DBT </w:t>
      </w:r>
      <w:r w:rsidRPr="00E44152">
        <w:t xml:space="preserve">in relation to screening </w:t>
      </w:r>
      <w:r w:rsidR="00400B45">
        <w:t xml:space="preserve">would </w:t>
      </w:r>
      <w:r w:rsidRPr="00E44152">
        <w:t>need to apply through appropriate channels (</w:t>
      </w:r>
      <w:r w:rsidR="00400B45">
        <w:t xml:space="preserve">for example, </w:t>
      </w:r>
      <w:r>
        <w:t xml:space="preserve">the </w:t>
      </w:r>
      <w:r w:rsidR="00400B45">
        <w:t xml:space="preserve">NHS </w:t>
      </w:r>
      <w:r w:rsidRPr="00E44152">
        <w:t>Research and Development Committee) for approval</w:t>
      </w:r>
      <w:r>
        <w:t>; however, no information on whether DBT should be included in the NHSB</w:t>
      </w:r>
      <w:r w:rsidR="00400B45">
        <w:t>SP</w:t>
      </w:r>
      <w:r>
        <w:t xml:space="preserve"> is provided.</w:t>
      </w:r>
    </w:p>
    <w:p w14:paraId="3DAB78C4" w14:textId="77777777" w:rsidR="00E52C71" w:rsidRPr="00E44152" w:rsidRDefault="00E52C71" w:rsidP="00E52C71">
      <w:pPr>
        <w:pStyle w:val="NumberedHeading3"/>
      </w:pPr>
      <w:r w:rsidRPr="00E44152">
        <w:t>United States</w:t>
      </w:r>
    </w:p>
    <w:p w14:paraId="7644D95B" w14:textId="0043A3AD" w:rsidR="00E52C71" w:rsidRPr="00E44152" w:rsidRDefault="00E52C71" w:rsidP="00E52C71">
      <w:pPr>
        <w:pStyle w:val="BodyText"/>
      </w:pPr>
      <w:r w:rsidRPr="00E44152">
        <w:t xml:space="preserve">In 2016, the US Preventive Services Task Force (USPSTF) released an update of </w:t>
      </w:r>
      <w:r w:rsidR="00400B45">
        <w:t>its</w:t>
      </w:r>
      <w:r w:rsidR="00400B45" w:rsidRPr="00E44152">
        <w:t xml:space="preserve"> </w:t>
      </w:r>
      <w:r w:rsidRPr="00E44152">
        <w:t>2009 recommendations on screening for breast cancer (</w:t>
      </w:r>
      <w:r>
        <w:t>Siu et al., 2016</w:t>
      </w:r>
      <w:r w:rsidRPr="00E44152">
        <w:t xml:space="preserve">). The recommendations apply to asymptomatic women aged 40 years or older with no pre-existing breast cancer or previously diagnosed high-risk breast lesion </w:t>
      </w:r>
      <w:r w:rsidR="00400B45">
        <w:t xml:space="preserve">and women </w:t>
      </w:r>
      <w:r w:rsidRPr="00E44152">
        <w:t>who do not have a high risk for breast cancer. The USPSTF reported that DBT is most often performed in conjunction with conventional FFDM (</w:t>
      </w:r>
      <w:r w:rsidR="00400B45">
        <w:t xml:space="preserve">that is, </w:t>
      </w:r>
      <w:r w:rsidRPr="00E44152">
        <w:t>FFDM + DBT)</w:t>
      </w:r>
      <w:r w:rsidR="00400B45">
        <w:t xml:space="preserve">. It </w:t>
      </w:r>
      <w:r w:rsidRPr="00E44152">
        <w:t xml:space="preserve">expressed concern that this results in doubling the radiation dose to the </w:t>
      </w:r>
      <w:r w:rsidR="00400B45">
        <w:t>woman</w:t>
      </w:r>
      <w:r w:rsidRPr="00E44152">
        <w:t xml:space="preserve">. Although the FDA had approved s2DM at the time of this report, </w:t>
      </w:r>
      <w:r w:rsidR="00400B45">
        <w:t xml:space="preserve">Siu et al. </w:t>
      </w:r>
      <w:r w:rsidRPr="00E44152">
        <w:t xml:space="preserve">found that study data on the performance of DBT + s2DM was limited to one mammography reading study comparing sensitivity and specificity </w:t>
      </w:r>
      <w:r w:rsidR="00400B45">
        <w:t>(</w:t>
      </w:r>
      <w:r w:rsidR="00F645B5">
        <w:t>Rose et al., 2013</w:t>
      </w:r>
      <w:r w:rsidR="00400B45">
        <w:t xml:space="preserve">) </w:t>
      </w:r>
      <w:r w:rsidRPr="00E44152">
        <w:t xml:space="preserve">and one prospective clinical trial (Skaane et al., 2014). </w:t>
      </w:r>
      <w:r w:rsidR="0039237B">
        <w:t xml:space="preserve">Siu et al. </w:t>
      </w:r>
      <w:r w:rsidRPr="00E44152">
        <w:t xml:space="preserve">also reported that there was limited evidence suggesting a slight increase in the risk of breast biopsy for DBT compared with FFDM. The USPSTF concluded that the current evidence was insufficient to assess the benefits and harms of DBT as a primary screening method for breast cancer, and that further research should be conducted before it is considered as a primary screening tool. </w:t>
      </w:r>
    </w:p>
    <w:p w14:paraId="4A537650" w14:textId="77777777" w:rsidR="00E52C71" w:rsidRPr="00E44152" w:rsidRDefault="00E52C71" w:rsidP="005A51F3">
      <w:pPr>
        <w:pStyle w:val="NumberedHeading3"/>
      </w:pPr>
      <w:r w:rsidRPr="00E44152">
        <w:t>Conclusions</w:t>
      </w:r>
    </w:p>
    <w:p w14:paraId="7EEEB772" w14:textId="5BE0B3F2" w:rsidR="00E52C71" w:rsidRPr="00E44152" w:rsidRDefault="0039237B" w:rsidP="00E52C71">
      <w:pPr>
        <w:pStyle w:val="BodyText"/>
      </w:pPr>
      <w:r>
        <w:t xml:space="preserve">Seven countries and one region (Europe excluding the United Kingdom) </w:t>
      </w:r>
      <w:r w:rsidR="00E52C71" w:rsidRPr="00E44152">
        <w:t xml:space="preserve">have current position papers </w:t>
      </w:r>
      <w:r>
        <w:t xml:space="preserve">describing views </w:t>
      </w:r>
      <w:r w:rsidR="00E52C71" w:rsidRPr="00E44152">
        <w:t>on the role of DBT (either as a stand-alone or adjunct screening tool)</w:t>
      </w:r>
      <w:r>
        <w:t xml:space="preserve"> in breast cancer screening</w:t>
      </w:r>
      <w:r w:rsidR="00E52C71" w:rsidRPr="00E44152">
        <w:t xml:space="preserve">. </w:t>
      </w:r>
      <w:r w:rsidR="00E52C71">
        <w:t>Additionally, the IARC has released a position statement which authors from 16 countries contributed to. Except for Brazil, a</w:t>
      </w:r>
      <w:r w:rsidR="00E52C71" w:rsidRPr="00E44152">
        <w:t>ll the position statements report the same conclusion: existing evidence favours FFDM +</w:t>
      </w:r>
      <w:r>
        <w:t xml:space="preserve"> </w:t>
      </w:r>
      <w:r w:rsidR="00E52C71" w:rsidRPr="00E44152">
        <w:t xml:space="preserve">DBT compared to FFDM alone for key screening </w:t>
      </w:r>
      <w:r w:rsidR="000F7F24">
        <w:t>outcome</w:t>
      </w:r>
      <w:r w:rsidR="000F7F24" w:rsidRPr="00E44152">
        <w:t xml:space="preserve">s </w:t>
      </w:r>
      <w:r w:rsidR="00E52C71" w:rsidRPr="00E44152">
        <w:t>like CDR and recall rates. It is a promising technology that will have some role in the future of screening programs; however, concern remains around the increased radiation dose associated with dual acquisition, the lack of evidence on</w:t>
      </w:r>
      <w:r>
        <w:t xml:space="preserve"> long-term</w:t>
      </w:r>
      <w:r w:rsidR="00E52C71" w:rsidRPr="00E44152">
        <w:t xml:space="preserve"> performance </w:t>
      </w:r>
      <w:r w:rsidR="000F7F24">
        <w:t>clinical outcome</w:t>
      </w:r>
      <w:r w:rsidR="000F7F24" w:rsidRPr="00E44152">
        <w:t xml:space="preserve">s </w:t>
      </w:r>
      <w:r w:rsidR="00E52C71" w:rsidRPr="00E44152">
        <w:t>like interval cancer rates and the impact on longer-term cancer mortality reduction. Currently, all jurisdictions</w:t>
      </w:r>
      <w:r w:rsidR="00E52C71">
        <w:t xml:space="preserve"> (except Brazil)</w:t>
      </w:r>
      <w:r w:rsidR="00E52C71" w:rsidRPr="00E44152">
        <w:t xml:space="preserve"> recommend that further evidence from prospective trials and RCTs be acquired and used to inform decisions about integration into national screening programs. We note a high correlation between the findings of these statements and the evidence base presented in this literature review.</w:t>
      </w:r>
    </w:p>
    <w:p w14:paraId="469B9C55" w14:textId="77777777" w:rsidR="0037362C" w:rsidRPr="00E44152" w:rsidRDefault="0037362C">
      <w:pPr>
        <w:rPr>
          <w:rFonts w:asciiTheme="majorHAnsi" w:hAnsiTheme="majorHAnsi"/>
          <w:b/>
          <w:caps/>
          <w:color w:val="36424A" w:themeColor="text2"/>
          <w:sz w:val="28"/>
        </w:rPr>
      </w:pPr>
      <w:r w:rsidRPr="00E44152">
        <w:br w:type="page"/>
      </w:r>
    </w:p>
    <w:p w14:paraId="34792857" w14:textId="2F6AADF9" w:rsidR="008D0751" w:rsidRPr="00E44152" w:rsidRDefault="008361EC" w:rsidP="003A73F5">
      <w:pPr>
        <w:pStyle w:val="NumberedHeading1"/>
        <w:numPr>
          <w:ilvl w:val="0"/>
          <w:numId w:val="0"/>
        </w:numPr>
        <w:ind w:left="567" w:hanging="567"/>
      </w:pPr>
      <w:bookmarkStart w:id="127" w:name="_Toc507089587"/>
      <w:bookmarkStart w:id="128" w:name="_Toc513112148"/>
      <w:r w:rsidRPr="00E44152">
        <w:lastRenderedPageBreak/>
        <w:t>References</w:t>
      </w:r>
      <w:bookmarkEnd w:id="127"/>
      <w:bookmarkEnd w:id="128"/>
      <w:r w:rsidRPr="00E44152">
        <w:t xml:space="preserve"> </w:t>
      </w:r>
    </w:p>
    <w:p w14:paraId="68CA40DE" w14:textId="77777777" w:rsidR="003A73F5" w:rsidRPr="003A73F5" w:rsidRDefault="003A73F5" w:rsidP="003A73F5">
      <w:pPr>
        <w:pStyle w:val="BodyText"/>
      </w:pPr>
      <w:r w:rsidRPr="003A73F5">
        <w:t xml:space="preserve">Abdullah Suhaimi S.A., Mohamed A., Ahmad M., and Chelliah K.K. ‘Effects of Reduced Compression in Digital Breast Tomosynthesis on Pain, Anxiety, and Image Quality’. </w:t>
      </w:r>
      <w:r w:rsidRPr="003A73F5">
        <w:rPr>
          <w:i/>
          <w:iCs/>
        </w:rPr>
        <w:t>Malaysian Journal of Medical Sciences</w:t>
      </w:r>
      <w:r w:rsidRPr="003A73F5">
        <w:t xml:space="preserve"> 22, no. 6 (2015): 40–46.</w:t>
      </w:r>
    </w:p>
    <w:p w14:paraId="32276AC7" w14:textId="77777777" w:rsidR="003A73F5" w:rsidRPr="003A73F5" w:rsidRDefault="003A73F5" w:rsidP="003A73F5">
      <w:pPr>
        <w:pStyle w:val="BodyText"/>
      </w:pPr>
      <w:r w:rsidRPr="003A73F5">
        <w:t xml:space="preserve">Aujero M.P., Gavenonis S.C., Benjamin R., Zhang Z., and Holt J.S. ‘Clinical Performance of Synthesized Two-Dimensional Mammography Combined with Tomosynthesis in a Large Screening Population’. </w:t>
      </w:r>
      <w:r w:rsidRPr="003A73F5">
        <w:rPr>
          <w:i/>
          <w:iCs/>
        </w:rPr>
        <w:t>Radiology</w:t>
      </w:r>
      <w:r w:rsidRPr="003A73F5">
        <w:t xml:space="preserve"> 283, no. 1 (2017): 70–76. </w:t>
      </w:r>
      <w:hyperlink r:id="rId27" w:history="1">
        <w:r w:rsidRPr="003A73F5">
          <w:rPr>
            <w:rStyle w:val="Hyperlink"/>
          </w:rPr>
          <w:t>https://doi.org/10.1148/radiol.2017162674</w:t>
        </w:r>
      </w:hyperlink>
      <w:r w:rsidRPr="003A73F5">
        <w:t>.</w:t>
      </w:r>
    </w:p>
    <w:p w14:paraId="2D381DE0" w14:textId="140B8826" w:rsidR="003A73F5" w:rsidRPr="003A73F5" w:rsidRDefault="003A73F5" w:rsidP="003A73F5">
      <w:pPr>
        <w:pStyle w:val="BodyText"/>
      </w:pPr>
      <w:r w:rsidRPr="003A73F5">
        <w:t xml:space="preserve">Bernardi D., Belli P., Benelli E., Brancato B., Bucchi L., Calabrese M., Carbonaro L.A., et al. ‘Digital Breast Tomosynthesis (DBT): Recommendations from the Italian College of Breast Radiologists (ICBR) by the Italian Society of Medical Radiology (SIRM) and the Italian Group for Mammography Screening (GISMa)’. </w:t>
      </w:r>
      <w:r w:rsidRPr="003A73F5">
        <w:rPr>
          <w:i/>
          <w:iCs/>
        </w:rPr>
        <w:t>La Radiologia Medica</w:t>
      </w:r>
      <w:r w:rsidRPr="003A73F5">
        <w:t xml:space="preserve"> 122, no. 10 (2017</w:t>
      </w:r>
      <w:r w:rsidR="00B34578">
        <w:t>A</w:t>
      </w:r>
      <w:r w:rsidRPr="003A73F5">
        <w:t xml:space="preserve">): 723–30. </w:t>
      </w:r>
      <w:hyperlink r:id="rId28" w:history="1">
        <w:r w:rsidRPr="003A73F5">
          <w:rPr>
            <w:rStyle w:val="Hyperlink"/>
          </w:rPr>
          <w:t>https://doi.org/10.1007/s11547-017-0769-z</w:t>
        </w:r>
      </w:hyperlink>
      <w:r w:rsidRPr="003A73F5">
        <w:t>.</w:t>
      </w:r>
    </w:p>
    <w:p w14:paraId="5CDEDC16" w14:textId="77777777" w:rsidR="003A73F5" w:rsidRPr="003A73F5" w:rsidRDefault="003A73F5" w:rsidP="003A73F5">
      <w:pPr>
        <w:pStyle w:val="BodyText"/>
      </w:pPr>
      <w:r w:rsidRPr="003A73F5">
        <w:t xml:space="preserve">Bernardi D., Caumo F., Macaskill P., Ciatto S., Pellegrini M., Brunelli S., Tuttobene P., et al. ‘Effect of Integrating 3D-Mammography (Digital Breast Tomosynthesis) with 2D-Mammography on Radiologists’ True-Positive and False-Positive Detection in a Population Breast Screening Trial’. </w:t>
      </w:r>
      <w:r w:rsidRPr="003A73F5">
        <w:rPr>
          <w:i/>
          <w:iCs/>
        </w:rPr>
        <w:t>European Journal of Cancer</w:t>
      </w:r>
      <w:r w:rsidRPr="003A73F5">
        <w:t xml:space="preserve"> 50, no. 7 (2014): 1232–38. </w:t>
      </w:r>
      <w:hyperlink r:id="rId29" w:history="1">
        <w:r w:rsidRPr="003A73F5">
          <w:rPr>
            <w:rStyle w:val="Hyperlink"/>
          </w:rPr>
          <w:t>https://doi.org/10.1016/j.ejca.2014.02.004</w:t>
        </w:r>
      </w:hyperlink>
      <w:r w:rsidRPr="003A73F5">
        <w:t>.</w:t>
      </w:r>
    </w:p>
    <w:p w14:paraId="6CAE1D4B" w14:textId="77777777" w:rsidR="003A73F5" w:rsidRPr="003A73F5" w:rsidRDefault="003A73F5" w:rsidP="003A73F5">
      <w:pPr>
        <w:pStyle w:val="BodyText"/>
      </w:pPr>
      <w:r w:rsidRPr="003A73F5">
        <w:t xml:space="preserve">Bernardi, D, S Ciatto, M Pellegrini, V Anesi, S Burlon, E Cauli, M Depaoli, et al. ‘Application of Breast Tomosynthesis in Screening: Incremental Effect on Mammography Acquisition and Reading Time.’ </w:t>
      </w:r>
      <w:r w:rsidRPr="003A73F5">
        <w:rPr>
          <w:i/>
          <w:iCs/>
        </w:rPr>
        <w:t>The British Journal of Radiology</w:t>
      </w:r>
      <w:r w:rsidRPr="003A73F5">
        <w:t xml:space="preserve"> 85, no. 1020 (2012): e1174-8. </w:t>
      </w:r>
      <w:hyperlink r:id="rId30" w:history="1">
        <w:r w:rsidRPr="003A73F5">
          <w:rPr>
            <w:rStyle w:val="Hyperlink"/>
          </w:rPr>
          <w:t>https://doi.org/10.1259/bjr/19385909</w:t>
        </w:r>
      </w:hyperlink>
      <w:r w:rsidRPr="003A73F5">
        <w:t>.</w:t>
      </w:r>
    </w:p>
    <w:p w14:paraId="6EA6B643" w14:textId="774EEC56" w:rsidR="003A73F5" w:rsidRPr="003A73F5" w:rsidRDefault="003A73F5" w:rsidP="003A73F5">
      <w:pPr>
        <w:pStyle w:val="BodyText"/>
      </w:pPr>
      <w:r w:rsidRPr="003A73F5">
        <w:t xml:space="preserve">Bernardi, D., and N. Houssami. ‘Breast Cancers Detected in Only One of Two Arms of a Tomosynthesis (3D-Mammography) Population Screening Trial (STORM-2)’. </w:t>
      </w:r>
      <w:r w:rsidRPr="003A73F5">
        <w:rPr>
          <w:i/>
          <w:iCs/>
        </w:rPr>
        <w:t>Breast</w:t>
      </w:r>
      <w:r w:rsidRPr="003A73F5">
        <w:t xml:space="preserve"> 32 (2017</w:t>
      </w:r>
      <w:r w:rsidR="00B34578">
        <w:t>B</w:t>
      </w:r>
      <w:r w:rsidRPr="003A73F5">
        <w:t xml:space="preserve">): 98–101. </w:t>
      </w:r>
      <w:hyperlink r:id="rId31" w:history="1">
        <w:r w:rsidRPr="003A73F5">
          <w:rPr>
            <w:rStyle w:val="Hyperlink"/>
          </w:rPr>
          <w:t>https://doi.org/10.1016/j.breast.2017.01.005</w:t>
        </w:r>
      </w:hyperlink>
      <w:r w:rsidRPr="003A73F5">
        <w:t>.</w:t>
      </w:r>
    </w:p>
    <w:p w14:paraId="0CAB1776" w14:textId="77777777" w:rsidR="003A73F5" w:rsidRPr="003A73F5" w:rsidRDefault="003A73F5" w:rsidP="003A73F5">
      <w:pPr>
        <w:pStyle w:val="BodyText"/>
      </w:pPr>
      <w:r w:rsidRPr="003A73F5">
        <w:t xml:space="preserve">Bernardi D., Macaskill P., Pellegrini M., Valentini M., Fanto C., Ostillio L., Tuttobene P., Luparia A., and Houssami N. ‘Breast Cancer Screening with Tomosynthesis (3D Mammography) with Acquired or Synthetic 2D Mammography Compared with 2D Mammography Alone (STORM-2): A Population-Based Prospective Study’. </w:t>
      </w:r>
      <w:r w:rsidRPr="003A73F5">
        <w:rPr>
          <w:i/>
          <w:iCs/>
        </w:rPr>
        <w:t>The Lancet Oncology</w:t>
      </w:r>
      <w:r w:rsidRPr="003A73F5">
        <w:t xml:space="preserve"> 17, no. 8 (2016): 1105–13. </w:t>
      </w:r>
      <w:hyperlink r:id="rId32" w:history="1">
        <w:r w:rsidRPr="003A73F5">
          <w:rPr>
            <w:rStyle w:val="Hyperlink"/>
          </w:rPr>
          <w:t>https://doi.org/10.1016/S1470-2045%2816%2930101-2</w:t>
        </w:r>
      </w:hyperlink>
      <w:r w:rsidRPr="003A73F5">
        <w:t>.</w:t>
      </w:r>
    </w:p>
    <w:p w14:paraId="1AAFCBBB" w14:textId="77777777" w:rsidR="003A73F5" w:rsidRPr="003A73F5" w:rsidRDefault="003A73F5" w:rsidP="003A73F5">
      <w:pPr>
        <w:pStyle w:val="BodyText"/>
      </w:pPr>
      <w:r w:rsidRPr="003A73F5">
        <w:t xml:space="preserve">Bonafede, M.M., V.B. Kalra, J.D. Miller, and L.L. Fajardo. ‘Value Analysis of Digital Breast Tomosynthesis for Breast Cancer Screening in a Commercially-Insured US Population’. </w:t>
      </w:r>
      <w:r w:rsidRPr="003A73F5">
        <w:rPr>
          <w:i/>
          <w:iCs/>
        </w:rPr>
        <w:t>ClinicoEconomics and Outcomes Research</w:t>
      </w:r>
      <w:r w:rsidRPr="003A73F5">
        <w:t xml:space="preserve"> 7 (2015): 53–63. </w:t>
      </w:r>
      <w:hyperlink r:id="rId33" w:history="1">
        <w:r w:rsidRPr="003A73F5">
          <w:rPr>
            <w:rStyle w:val="Hyperlink"/>
          </w:rPr>
          <w:t>https://doi.org/10.2147/CEOR.S76167</w:t>
        </w:r>
      </w:hyperlink>
      <w:r w:rsidRPr="003A73F5">
        <w:t>.</w:t>
      </w:r>
    </w:p>
    <w:p w14:paraId="41BB1555" w14:textId="77777777" w:rsidR="002471D8" w:rsidRPr="00E44152" w:rsidRDefault="002471D8" w:rsidP="002471D8">
      <w:pPr>
        <w:pStyle w:val="BodyText"/>
      </w:pPr>
      <w:r w:rsidRPr="00E44152">
        <w:t xml:space="preserve">Bonsall J, Akran T, Tsang R, Jones V, Turnbull A, Cornfored E. 2016. </w:t>
      </w:r>
      <w:r w:rsidRPr="00E44152">
        <w:rPr>
          <w:i/>
        </w:rPr>
        <w:t>Practical evaluation of GE SenoClaire digital breast tomosynthesis system</w:t>
      </w:r>
      <w:r w:rsidRPr="00E44152">
        <w:t>. NHS.</w:t>
      </w:r>
    </w:p>
    <w:p w14:paraId="561B0F23" w14:textId="646CA5E0" w:rsidR="008C2EA2" w:rsidRDefault="008C2EA2" w:rsidP="002471D8">
      <w:pPr>
        <w:pStyle w:val="BodyText"/>
      </w:pPr>
      <w:r>
        <w:t xml:space="preserve">Borelli, C and Oduko J. </w:t>
      </w:r>
      <w:r w:rsidRPr="000B2639">
        <w:rPr>
          <w:i/>
        </w:rPr>
        <w:t>NHS Breast Screening Programme: current position on use of tomosynthesis</w:t>
      </w:r>
      <w:r>
        <w:t xml:space="preserve"> 28 March 2016.</w:t>
      </w:r>
    </w:p>
    <w:p w14:paraId="13601C9E" w14:textId="564B0FBE" w:rsidR="002471D8" w:rsidRPr="00E44152" w:rsidRDefault="002471D8" w:rsidP="002471D8">
      <w:pPr>
        <w:pStyle w:val="BodyText"/>
        <w:rPr>
          <w:i/>
        </w:rPr>
      </w:pPr>
      <w:r w:rsidRPr="00E44152">
        <w:t xml:space="preserve">BreastScreen Australia Accreditation Review Committee. 2015. </w:t>
      </w:r>
      <w:r w:rsidRPr="00E44152">
        <w:rPr>
          <w:i/>
        </w:rPr>
        <w:t>BreastScreen Australia National Accreditation Standards.</w:t>
      </w:r>
    </w:p>
    <w:p w14:paraId="652791CF" w14:textId="77777777" w:rsidR="003A73F5" w:rsidRPr="003A73F5" w:rsidRDefault="003A73F5" w:rsidP="003A73F5">
      <w:pPr>
        <w:pStyle w:val="BodyText"/>
      </w:pPr>
      <w:r w:rsidRPr="003A73F5">
        <w:t xml:space="preserve">Carbonaro, L.A., G. Di Leo, P. Clauser, R.M. Trimboli, N. Verardi, M.P. Fedeli, R. Girometti, et al. ‘Impact on the Recall Rate of Digital Breast Tomosynthesis as an Adjunct to Digital Mammography </w:t>
      </w:r>
      <w:r w:rsidRPr="003A73F5">
        <w:lastRenderedPageBreak/>
        <w:t xml:space="preserve">in the Screening Setting. A Double Reading Experience and Review of the Literature’. </w:t>
      </w:r>
      <w:r w:rsidRPr="003A73F5">
        <w:rPr>
          <w:i/>
          <w:iCs/>
        </w:rPr>
        <w:t>European Journal of Radiology</w:t>
      </w:r>
      <w:r w:rsidRPr="003A73F5">
        <w:t xml:space="preserve"> 85, no. 4 (2016): 808–14. </w:t>
      </w:r>
      <w:hyperlink r:id="rId34" w:history="1">
        <w:r w:rsidRPr="003A73F5">
          <w:rPr>
            <w:rStyle w:val="Hyperlink"/>
          </w:rPr>
          <w:t>https://doi.org/10.1016/j.ejrad.2016.01.004</w:t>
        </w:r>
      </w:hyperlink>
      <w:r w:rsidRPr="003A73F5">
        <w:t>.</w:t>
      </w:r>
    </w:p>
    <w:p w14:paraId="3A1199FA" w14:textId="77777777" w:rsidR="003A73F5" w:rsidRPr="003A73F5" w:rsidRDefault="003A73F5" w:rsidP="003A73F5">
      <w:pPr>
        <w:pStyle w:val="BodyText"/>
      </w:pPr>
      <w:r w:rsidRPr="003A73F5">
        <w:t xml:space="preserve">Caumo, F., D. Bernardi, S. Ciatto, P. Macaskill, M. Pellegrini, S. Brunelli, P. Tuttobene, et al. ‘Incremental Effect from Integrating 3D-Mammography (Tomosynthesis) with 2D-Mammography: Increased Breast Cancer Detection Evident for Screening Centres in a Population-Based Trial’. </w:t>
      </w:r>
      <w:r w:rsidRPr="003A73F5">
        <w:rPr>
          <w:i/>
          <w:iCs/>
        </w:rPr>
        <w:t>Breast</w:t>
      </w:r>
      <w:r w:rsidRPr="003A73F5">
        <w:t xml:space="preserve"> 23, no. 1 (2013): 76–80. </w:t>
      </w:r>
      <w:hyperlink r:id="rId35" w:history="1">
        <w:r w:rsidRPr="003A73F5">
          <w:rPr>
            <w:rStyle w:val="Hyperlink"/>
          </w:rPr>
          <w:t>https://doi.org/10.1016/j.breast.2013.11.006</w:t>
        </w:r>
      </w:hyperlink>
      <w:r w:rsidRPr="003A73F5">
        <w:t>.</w:t>
      </w:r>
    </w:p>
    <w:p w14:paraId="504CD540" w14:textId="77777777" w:rsidR="003A73F5" w:rsidRPr="003A73F5" w:rsidRDefault="003A73F5" w:rsidP="003A73F5">
      <w:pPr>
        <w:pStyle w:val="BodyText"/>
      </w:pPr>
      <w:r w:rsidRPr="003A73F5">
        <w:t xml:space="preserve">Ciatto S., Houssami N., Bernardi D., Caumo F., Pellegrini M., Brunelli S., Tuttobene P., et al. ‘Integration of 3D Digital Mammography with Tomosynthesis for Population Breast-Cancer Screening (STORM): A Prospective Comparison Study’. </w:t>
      </w:r>
      <w:r w:rsidRPr="003A73F5">
        <w:rPr>
          <w:i/>
          <w:iCs/>
        </w:rPr>
        <w:t>The Lancet Oncology</w:t>
      </w:r>
      <w:r w:rsidRPr="003A73F5">
        <w:t xml:space="preserve"> 14, no. 7 (2013): 583–89. </w:t>
      </w:r>
      <w:hyperlink r:id="rId36" w:history="1">
        <w:r w:rsidRPr="003A73F5">
          <w:rPr>
            <w:rStyle w:val="Hyperlink"/>
          </w:rPr>
          <w:t>https://doi.org/10.1016/S1470-2045%2813%2970134-7</w:t>
        </w:r>
      </w:hyperlink>
      <w:r w:rsidRPr="003A73F5">
        <w:t>.</w:t>
      </w:r>
    </w:p>
    <w:p w14:paraId="2E9DD264" w14:textId="77777777" w:rsidR="003A73F5" w:rsidRPr="003A73F5" w:rsidRDefault="003A73F5" w:rsidP="003A73F5">
      <w:pPr>
        <w:pStyle w:val="BodyText"/>
      </w:pPr>
      <w:r w:rsidRPr="003A73F5">
        <w:t xml:space="preserve">Conant E.F., Beaber E.F., Sprague B.L., Herschorn S.D., Weaver D.L., Onega T., Tosteson A.N.A., et al. ‘Breast Cancer Screening Using Tomosynthesis in Combination with Digital Mammography Compared to Digital Mammography Alone: A Cohort Study within the PROSPR Consortium’. </w:t>
      </w:r>
      <w:r w:rsidRPr="003A73F5">
        <w:rPr>
          <w:i/>
          <w:iCs/>
        </w:rPr>
        <w:t>Breast Cancer Research and Treatment</w:t>
      </w:r>
      <w:r w:rsidRPr="003A73F5">
        <w:t xml:space="preserve"> 156, no. 1 (2016): 109–16. </w:t>
      </w:r>
      <w:hyperlink r:id="rId37" w:history="1">
        <w:r w:rsidRPr="003A73F5">
          <w:rPr>
            <w:rStyle w:val="Hyperlink"/>
          </w:rPr>
          <w:t>https://doi.org/10.1007/s10549-016-3695-1</w:t>
        </w:r>
      </w:hyperlink>
      <w:r w:rsidRPr="003A73F5">
        <w:t>.</w:t>
      </w:r>
    </w:p>
    <w:p w14:paraId="779D0D82" w14:textId="43356583" w:rsidR="003A73F5" w:rsidRPr="003A73F5" w:rsidRDefault="003A73F5" w:rsidP="003A73F5">
      <w:pPr>
        <w:pStyle w:val="BodyText"/>
      </w:pPr>
      <w:r w:rsidRPr="003A73F5">
        <w:t>Coop, P, Cowling</w:t>
      </w:r>
      <w:r w:rsidR="002471D8">
        <w:t xml:space="preserve"> A, </w:t>
      </w:r>
      <w:r w:rsidRPr="003A73F5">
        <w:t>Lawson</w:t>
      </w:r>
      <w:r w:rsidR="002471D8">
        <w:t xml:space="preserve"> B</w:t>
      </w:r>
      <w:r w:rsidRPr="003A73F5">
        <w:t xml:space="preserve">. ‘Tomosynthesis as a Screening Tool for Breast Cancer: A Systematic Review’. </w:t>
      </w:r>
      <w:r w:rsidRPr="003A73F5">
        <w:rPr>
          <w:i/>
          <w:iCs/>
        </w:rPr>
        <w:t>Radiography</w:t>
      </w:r>
      <w:r w:rsidRPr="003A73F5">
        <w:t xml:space="preserve"> 22, no. 3 (1 August 2016): e190–95. </w:t>
      </w:r>
      <w:hyperlink r:id="rId38" w:history="1">
        <w:r w:rsidRPr="003A73F5">
          <w:rPr>
            <w:rStyle w:val="Hyperlink"/>
          </w:rPr>
          <w:t>https://doi.org/10.1016/j.radi.2016.03.002</w:t>
        </w:r>
      </w:hyperlink>
      <w:r w:rsidRPr="003A73F5">
        <w:t>.</w:t>
      </w:r>
    </w:p>
    <w:p w14:paraId="5F1C237E" w14:textId="77777777" w:rsidR="003A73F5" w:rsidRPr="003A73F5" w:rsidRDefault="003A73F5" w:rsidP="003A73F5">
      <w:pPr>
        <w:pStyle w:val="BodyText"/>
      </w:pPr>
      <w:r w:rsidRPr="003A73F5">
        <w:t xml:space="preserve">Dang, Pragya A., Phoebe E. Freer, Kathryn L. Humphrey, Elkan F. Halpern, and Elizabeth A. Rafferty. ‘Addition of Tomosynthesis to Conventional Digital Mammography: Effect on Image Interpretation Time of Screening Examinations’. </w:t>
      </w:r>
      <w:r w:rsidRPr="003A73F5">
        <w:rPr>
          <w:i/>
          <w:iCs/>
        </w:rPr>
        <w:t>Radiology</w:t>
      </w:r>
      <w:r w:rsidRPr="003A73F5">
        <w:t xml:space="preserve"> 270, no. 1 (1 January 2014): 49–56. </w:t>
      </w:r>
      <w:hyperlink r:id="rId39" w:history="1">
        <w:r w:rsidRPr="003A73F5">
          <w:rPr>
            <w:rStyle w:val="Hyperlink"/>
          </w:rPr>
          <w:t>https://doi.org/10.1148/radiol.13130765</w:t>
        </w:r>
      </w:hyperlink>
      <w:r w:rsidRPr="003A73F5">
        <w:t>.</w:t>
      </w:r>
    </w:p>
    <w:p w14:paraId="7284320C" w14:textId="77777777" w:rsidR="002471D8" w:rsidRPr="00E44152" w:rsidRDefault="002471D8" w:rsidP="002471D8">
      <w:pPr>
        <w:pStyle w:val="BodyText"/>
      </w:pPr>
      <w:r w:rsidRPr="00E44152">
        <w:t>Department of Health and Ageing. 2009. Horizon Scanning Technology. Prioritising Summary: Breast tomosynthesis – a breast cancer screening tool. Update 2009, Commonwealth of Australia, 2009</w:t>
      </w:r>
    </w:p>
    <w:p w14:paraId="558A8EEF" w14:textId="77777777" w:rsidR="003A73F5" w:rsidRPr="003A73F5" w:rsidRDefault="003A73F5" w:rsidP="003A73F5">
      <w:pPr>
        <w:pStyle w:val="BodyText"/>
      </w:pPr>
      <w:r w:rsidRPr="003A73F5">
        <w:t xml:space="preserve">Destounis S., Arieno A., and Morgan R. ‘Initial Experience with Combination Digital Brea St Tomosynthesis plus Full Field Digital Mammography or Full Field Digital Mammography Alone in the Screening Environment’. </w:t>
      </w:r>
      <w:r w:rsidRPr="003A73F5">
        <w:rPr>
          <w:i/>
          <w:iCs/>
        </w:rPr>
        <w:t>Journal of Clinical Imaging Science</w:t>
      </w:r>
      <w:r w:rsidRPr="003A73F5">
        <w:t xml:space="preserve"> 4, no. 1 (2014): 127838. </w:t>
      </w:r>
      <w:hyperlink r:id="rId40" w:history="1">
        <w:r w:rsidRPr="003A73F5">
          <w:rPr>
            <w:rStyle w:val="Hyperlink"/>
          </w:rPr>
          <w:t>https://doi.org/10.4103/2156-7514.127838</w:t>
        </w:r>
      </w:hyperlink>
      <w:r w:rsidRPr="003A73F5">
        <w:t>.</w:t>
      </w:r>
    </w:p>
    <w:p w14:paraId="3F9A51D2" w14:textId="56643FE0" w:rsidR="003A73F5" w:rsidRPr="003A73F5" w:rsidRDefault="003A73F5" w:rsidP="003A73F5">
      <w:pPr>
        <w:pStyle w:val="BodyText"/>
      </w:pPr>
      <w:r w:rsidRPr="003A73F5">
        <w:t xml:space="preserve">Durand, Melissa A., Brian M. Haas, Xiaopan Yao, Jaime L. Geisel, Madhavi Raghu, Regina J. Hooley, Laura J. Horvath, and Liane E. Philpotts. ‘Early Clinical Experience with Digital Breast Tomosynthesis for Screening Mammography’. </w:t>
      </w:r>
      <w:r w:rsidRPr="003A73F5">
        <w:rPr>
          <w:i/>
          <w:iCs/>
        </w:rPr>
        <w:t>Radiology</w:t>
      </w:r>
      <w:r w:rsidRPr="003A73F5">
        <w:t xml:space="preserve"> 274, no. 1 (</w:t>
      </w:r>
      <w:r w:rsidR="00296E68" w:rsidRPr="003A73F5">
        <w:t>201</w:t>
      </w:r>
      <w:r w:rsidR="00296E68">
        <w:t>5</w:t>
      </w:r>
      <w:r w:rsidRPr="003A73F5">
        <w:t xml:space="preserve">): 85–92. </w:t>
      </w:r>
      <w:hyperlink r:id="rId41" w:history="1">
        <w:r w:rsidRPr="003A73F5">
          <w:rPr>
            <w:rStyle w:val="Hyperlink"/>
          </w:rPr>
          <w:t>https://doi.org/10.1148/radiol.14131319</w:t>
        </w:r>
      </w:hyperlink>
      <w:r w:rsidRPr="003A73F5">
        <w:t>.</w:t>
      </w:r>
    </w:p>
    <w:p w14:paraId="1E41CDD1" w14:textId="77777777" w:rsidR="003A73F5" w:rsidRPr="003A73F5" w:rsidRDefault="003A73F5" w:rsidP="003A73F5">
      <w:pPr>
        <w:pStyle w:val="BodyText"/>
      </w:pPr>
      <w:r w:rsidRPr="003A73F5">
        <w:t xml:space="preserve">Freer P.E., Riegert J., Eisenmenger L., Ose D., Winkler N., Stein M.A., Stoddard G.J., and Hess R. ‘Clinical Implementation of Synthesized Mammography with Digital Breast Tomosynthesis in a Routine Clinical Practice’. </w:t>
      </w:r>
      <w:r w:rsidRPr="003A73F5">
        <w:rPr>
          <w:i/>
          <w:iCs/>
        </w:rPr>
        <w:t>Breast Cancer Research and Treatment</w:t>
      </w:r>
      <w:r w:rsidRPr="003A73F5">
        <w:t xml:space="preserve"> 166, no. 2 (2017): 501–9. </w:t>
      </w:r>
      <w:hyperlink r:id="rId42" w:history="1">
        <w:r w:rsidRPr="003A73F5">
          <w:rPr>
            <w:rStyle w:val="Hyperlink"/>
          </w:rPr>
          <w:t>https://doi.org/10.1007/s10549-017-4431-1</w:t>
        </w:r>
      </w:hyperlink>
      <w:r w:rsidRPr="003A73F5">
        <w:t>.</w:t>
      </w:r>
    </w:p>
    <w:p w14:paraId="5D818D50" w14:textId="77777777" w:rsidR="003A73F5" w:rsidRPr="003A73F5" w:rsidRDefault="003A73F5" w:rsidP="003A73F5">
      <w:pPr>
        <w:pStyle w:val="BodyText"/>
      </w:pPr>
      <w:r w:rsidRPr="003A73F5">
        <w:t xml:space="preserve">Friedewald S.M., Rafferty E.A., Rose S.L., Durand M.A., Plecha D.M., Greenberg J.S., Hayes M.K., et al. ‘Breast Cancer Screening Using Tomosynthesis in Combination with Digital Mammography’. </w:t>
      </w:r>
      <w:r w:rsidRPr="003A73F5">
        <w:rPr>
          <w:i/>
          <w:iCs/>
        </w:rPr>
        <w:t>JAMA - Journal of the American Medical Association</w:t>
      </w:r>
      <w:r w:rsidRPr="003A73F5">
        <w:t xml:space="preserve"> 311, no. 24 (2014): 2499–2507. </w:t>
      </w:r>
      <w:hyperlink r:id="rId43" w:history="1">
        <w:r w:rsidRPr="003A73F5">
          <w:rPr>
            <w:rStyle w:val="Hyperlink"/>
          </w:rPr>
          <w:t>https://doi.org/10.1001/jama.2014.6095</w:t>
        </w:r>
      </w:hyperlink>
      <w:r w:rsidRPr="003A73F5">
        <w:t>.</w:t>
      </w:r>
    </w:p>
    <w:p w14:paraId="4E170D5A" w14:textId="77777777" w:rsidR="003A73F5" w:rsidRPr="003A73F5" w:rsidRDefault="003A73F5" w:rsidP="003A73F5">
      <w:pPr>
        <w:pStyle w:val="BodyText"/>
      </w:pPr>
      <w:r w:rsidRPr="003A73F5">
        <w:t xml:space="preserve">Gilbert, Fiona J, Lorraine Tucker, and Ken C Young. ‘Digital Breast Tomosynthesis (DBT): A Review of the Evidence for Use as a Screening Tool.’ </w:t>
      </w:r>
      <w:r w:rsidRPr="003A73F5">
        <w:rPr>
          <w:i/>
          <w:iCs/>
        </w:rPr>
        <w:t>Clinical Radiology</w:t>
      </w:r>
      <w:r w:rsidRPr="003A73F5">
        <w:t xml:space="preserve"> 71, no. 2 (2016): 141–50. </w:t>
      </w:r>
      <w:hyperlink r:id="rId44" w:history="1">
        <w:r w:rsidRPr="003A73F5">
          <w:rPr>
            <w:rStyle w:val="Hyperlink"/>
          </w:rPr>
          <w:t>https://doi.org/10.1016/j.crad.2015.11.008</w:t>
        </w:r>
      </w:hyperlink>
      <w:r w:rsidRPr="003A73F5">
        <w:t>.</w:t>
      </w:r>
    </w:p>
    <w:p w14:paraId="656826FC" w14:textId="77777777" w:rsidR="003A73F5" w:rsidRPr="003A73F5" w:rsidRDefault="003A73F5" w:rsidP="003A73F5">
      <w:pPr>
        <w:pStyle w:val="BodyText"/>
      </w:pPr>
      <w:r w:rsidRPr="003A73F5">
        <w:lastRenderedPageBreak/>
        <w:t xml:space="preserve">Greenberg J.S., Javitt M.C., Katzen J., Michael S., and Holland A.E. ‘Clinical Performance Metrics of 3D Digital Breast Tomosynthesis Compared with 2D Digital Mammography for Breast Cancer Screening in Community Practice’. </w:t>
      </w:r>
      <w:r w:rsidRPr="003A73F5">
        <w:rPr>
          <w:i/>
          <w:iCs/>
        </w:rPr>
        <w:t>American Journal of Roentgenology</w:t>
      </w:r>
      <w:r w:rsidRPr="003A73F5">
        <w:t xml:space="preserve"> 203, no. 3 (2014): 687–93. </w:t>
      </w:r>
      <w:hyperlink r:id="rId45" w:history="1">
        <w:r w:rsidRPr="003A73F5">
          <w:rPr>
            <w:rStyle w:val="Hyperlink"/>
          </w:rPr>
          <w:t>https://doi.org/10.2214/AJR.14.12642</w:t>
        </w:r>
      </w:hyperlink>
      <w:r w:rsidRPr="003A73F5">
        <w:t>.</w:t>
      </w:r>
    </w:p>
    <w:p w14:paraId="67AC83F6" w14:textId="77777777" w:rsidR="003A73F5" w:rsidRPr="003A73F5" w:rsidRDefault="003A73F5" w:rsidP="003A73F5">
      <w:pPr>
        <w:pStyle w:val="BodyText"/>
      </w:pPr>
      <w:r w:rsidRPr="003A73F5">
        <w:t xml:space="preserve">Gur, D., M.L. Zuley, M.I. Anello, G.Y. Rathfon, D.M. Chough, M.A. Ganott, C.M. Hakim, L. Wallace, A. Lu, and A.I. Bandos. ‘Dose Reduction in Digital Breast Tomosynthesis (DBT) Screening Using Synthetically Reconstructed Projection Images. An Observer Performance Study.’ </w:t>
      </w:r>
      <w:r w:rsidRPr="003A73F5">
        <w:rPr>
          <w:i/>
          <w:iCs/>
        </w:rPr>
        <w:t>Academic Radiology</w:t>
      </w:r>
      <w:r w:rsidRPr="003A73F5">
        <w:t xml:space="preserve"> 19, no. 2 (2012): 166–71. </w:t>
      </w:r>
      <w:hyperlink r:id="rId46" w:history="1">
        <w:r w:rsidRPr="003A73F5">
          <w:rPr>
            <w:rStyle w:val="Hyperlink"/>
          </w:rPr>
          <w:t>https://doi.org/10.1016/j.acra.2011.10.003</w:t>
        </w:r>
      </w:hyperlink>
      <w:r w:rsidRPr="003A73F5">
        <w:t>.</w:t>
      </w:r>
    </w:p>
    <w:p w14:paraId="604F5C37" w14:textId="77777777" w:rsidR="003A73F5" w:rsidRPr="003A73F5" w:rsidRDefault="003A73F5" w:rsidP="003A73F5">
      <w:pPr>
        <w:pStyle w:val="BodyText"/>
      </w:pPr>
      <w:r w:rsidRPr="003A73F5">
        <w:t xml:space="preserve">Haas B.M., Kalra V., Geisel J., Raghu M., Durand M., and Philpotts L.E. ‘Comparison of Tomosynthesis plus Digital Mammography and Digital Mammography Alone for Breast Cancer Screening’. </w:t>
      </w:r>
      <w:r w:rsidRPr="003A73F5">
        <w:rPr>
          <w:i/>
          <w:iCs/>
        </w:rPr>
        <w:t>Radiology</w:t>
      </w:r>
      <w:r w:rsidRPr="003A73F5">
        <w:t xml:space="preserve"> 269, no. 3 (2013): 694–700. </w:t>
      </w:r>
      <w:hyperlink r:id="rId47" w:history="1">
        <w:r w:rsidRPr="003A73F5">
          <w:rPr>
            <w:rStyle w:val="Hyperlink"/>
          </w:rPr>
          <w:t>https://doi.org/10.1148/radiol.13130307</w:t>
        </w:r>
      </w:hyperlink>
      <w:r w:rsidRPr="003A73F5">
        <w:t>.</w:t>
      </w:r>
    </w:p>
    <w:p w14:paraId="1EA7AE4C" w14:textId="77777777" w:rsidR="000059B4" w:rsidRDefault="000059B4" w:rsidP="000059B4">
      <w:r>
        <w:t xml:space="preserve">Hardesty, Lara A. ‘Issues to Consider Before Implementing Digital Breast Tomosynthesis Into a Breast Imaging Practice’. </w:t>
      </w:r>
      <w:r>
        <w:rPr>
          <w:i/>
          <w:iCs/>
        </w:rPr>
        <w:t>American Journal of Roentgenology</w:t>
      </w:r>
      <w:r>
        <w:t xml:space="preserve"> 204, no. 3 (25 February 2015): 681–84. </w:t>
      </w:r>
      <w:hyperlink r:id="rId48" w:history="1">
        <w:r>
          <w:rPr>
            <w:rStyle w:val="Hyperlink"/>
          </w:rPr>
          <w:t>https://doi.org/10.2214/AJR.14.13094</w:t>
        </w:r>
      </w:hyperlink>
      <w:r>
        <w:t>.</w:t>
      </w:r>
    </w:p>
    <w:p w14:paraId="5F91A0BD" w14:textId="77777777" w:rsidR="003A73F5" w:rsidRPr="003A73F5" w:rsidRDefault="003A73F5" w:rsidP="003A73F5">
      <w:pPr>
        <w:pStyle w:val="BodyText"/>
      </w:pPr>
      <w:r w:rsidRPr="003A73F5">
        <w:t xml:space="preserve">Hodgson, Robert, Sylvia H Heywang-Kobrunner, Susan C Harvey, Mary Edwards, Javed Shaikh, Mick Arber, and Julie Glanville. ‘Systematic Review of 3D Mammography for Breast Cancer Screening.’ </w:t>
      </w:r>
      <w:r w:rsidRPr="003A73F5">
        <w:rPr>
          <w:i/>
          <w:iCs/>
        </w:rPr>
        <w:t>Breast (Edinburgh, Scotland)</w:t>
      </w:r>
      <w:r w:rsidRPr="003A73F5">
        <w:t xml:space="preserve"> 27, no. 9213011 (2016): 52–61. </w:t>
      </w:r>
      <w:hyperlink r:id="rId49" w:history="1">
        <w:r w:rsidRPr="003A73F5">
          <w:rPr>
            <w:rStyle w:val="Hyperlink"/>
          </w:rPr>
          <w:t>https://doi.org/10.1016/j.breast.2016.01.002</w:t>
        </w:r>
      </w:hyperlink>
      <w:r w:rsidRPr="003A73F5">
        <w:t>.</w:t>
      </w:r>
    </w:p>
    <w:p w14:paraId="70D06F0A" w14:textId="77777777" w:rsidR="003A73F5" w:rsidRPr="003A73F5" w:rsidRDefault="003A73F5" w:rsidP="003A73F5">
      <w:pPr>
        <w:pStyle w:val="BodyText"/>
      </w:pPr>
      <w:r w:rsidRPr="003A73F5">
        <w:t xml:space="preserve">Houssami N. ‘Evidence on Synthesized Two-Dimensional Mammography Versus Digital Mammography When Using Tomosynthesis (Three-Dimensional Mammography) for Population Breast Cancer Screening’. </w:t>
      </w:r>
      <w:r w:rsidRPr="003A73F5">
        <w:rPr>
          <w:i/>
          <w:iCs/>
        </w:rPr>
        <w:t>Clinical Breast Cancer</w:t>
      </w:r>
      <w:r w:rsidRPr="003A73F5">
        <w:t xml:space="preserve">, no. (Houssami) Sydney School of Public Health, Sydney Medical School, University of Sydney, Sydney, Australia (2017). </w:t>
      </w:r>
      <w:hyperlink r:id="rId50" w:history="1">
        <w:r w:rsidRPr="003A73F5">
          <w:rPr>
            <w:rStyle w:val="Hyperlink"/>
          </w:rPr>
          <w:t>https://doi.org/10.1016/j.clbc.2017.09.012</w:t>
        </w:r>
      </w:hyperlink>
      <w:r w:rsidRPr="003A73F5">
        <w:t>.</w:t>
      </w:r>
    </w:p>
    <w:p w14:paraId="694FEBF9" w14:textId="77777777" w:rsidR="00277CBA" w:rsidRDefault="00277CBA" w:rsidP="00AC23E4">
      <w:r>
        <w:t xml:space="preserve">Houssami, Nehmat. ‘Digital Breast Tomosynthesis (3D-Mammography) Screening: Data and Implications for Population Screening.’ </w:t>
      </w:r>
      <w:r>
        <w:rPr>
          <w:i/>
          <w:iCs/>
        </w:rPr>
        <w:t>Expert Review of Medical Devices</w:t>
      </w:r>
      <w:r>
        <w:t xml:space="preserve"> 12, no. 4 (2015): 377–79. </w:t>
      </w:r>
      <w:hyperlink r:id="rId51" w:history="1">
        <w:r>
          <w:rPr>
            <w:rStyle w:val="Hyperlink"/>
          </w:rPr>
          <w:t>https://doi.org/10.1586/17434440.2015.1028362</w:t>
        </w:r>
      </w:hyperlink>
      <w:r>
        <w:t>.</w:t>
      </w:r>
    </w:p>
    <w:p w14:paraId="0740C08E" w14:textId="3A1C97C2" w:rsidR="003A73F5" w:rsidRPr="003A73F5" w:rsidRDefault="00277CBA" w:rsidP="00277CBA">
      <w:pPr>
        <w:pStyle w:val="BodyText"/>
      </w:pPr>
      <w:r w:rsidRPr="003A73F5">
        <w:t xml:space="preserve"> </w:t>
      </w:r>
      <w:r w:rsidR="003A73F5" w:rsidRPr="003A73F5">
        <w:t xml:space="preserve">Houssami N., Bernardi D., Pellegrini M., Valentini M., Fanto C., Ostillio L., Tuttobene P., Luparia A., and Macaskill P. ‘Breast Cancer Detection Using Single-Reading of Breast Tomosynthesis (3D-Mammography) Compared to Double-Reading of 2D-Mammography: Evidence from a Population-Based Trial’. </w:t>
      </w:r>
      <w:r w:rsidR="003A73F5" w:rsidRPr="003A73F5">
        <w:rPr>
          <w:i/>
          <w:iCs/>
        </w:rPr>
        <w:t>Cancer Epidemiology</w:t>
      </w:r>
      <w:r w:rsidR="003A73F5" w:rsidRPr="003A73F5">
        <w:t xml:space="preserve"> 47, no. (Houssami, Macaskill) Sydney School of Public Health (A27), Sydney Medical School, University of Sydney, Sydney 2006, Australia (2017): 94–99. </w:t>
      </w:r>
      <w:hyperlink r:id="rId52" w:history="1">
        <w:r w:rsidR="003A73F5" w:rsidRPr="003A73F5">
          <w:rPr>
            <w:rStyle w:val="Hyperlink"/>
          </w:rPr>
          <w:t>https://doi.org/10.1016/j.canep.2017.01.008</w:t>
        </w:r>
      </w:hyperlink>
      <w:r w:rsidR="003A73F5" w:rsidRPr="003A73F5">
        <w:t>.</w:t>
      </w:r>
    </w:p>
    <w:p w14:paraId="5A27CD0B" w14:textId="77777777" w:rsidR="003A73F5" w:rsidRPr="003A73F5" w:rsidRDefault="003A73F5" w:rsidP="003A73F5">
      <w:pPr>
        <w:pStyle w:val="BodyText"/>
      </w:pPr>
      <w:r w:rsidRPr="003A73F5">
        <w:t xml:space="preserve">Houssami N., Macaskill P., Bernardi D., Caumo F., Pellegrini M., Brunelli S., Tuttobene P., et al. ‘Breast Screening Using 2D-Mammography or Integrating Digital Breast Tomosynthesis (3D-Mammography) for Single-Reading or Double-Reading - Evidence to Guide Future Screening Strategies’. </w:t>
      </w:r>
      <w:r w:rsidRPr="003A73F5">
        <w:rPr>
          <w:i/>
          <w:iCs/>
        </w:rPr>
        <w:t>European Journal of Cancer</w:t>
      </w:r>
      <w:r w:rsidRPr="003A73F5">
        <w:t xml:space="preserve"> 50, no. 10 (2014): 1799–1807. </w:t>
      </w:r>
      <w:hyperlink r:id="rId53" w:history="1">
        <w:r w:rsidRPr="003A73F5">
          <w:rPr>
            <w:rStyle w:val="Hyperlink"/>
          </w:rPr>
          <w:t>https://doi.org/10.1016/j.ejca.2014.03.017</w:t>
        </w:r>
      </w:hyperlink>
      <w:r w:rsidRPr="003A73F5">
        <w:t>.</w:t>
      </w:r>
    </w:p>
    <w:p w14:paraId="43F20772" w14:textId="0F7F7E56" w:rsidR="003A73F5" w:rsidRPr="003A73F5" w:rsidRDefault="003A73F5" w:rsidP="003A73F5">
      <w:pPr>
        <w:pStyle w:val="BodyText"/>
      </w:pPr>
      <w:r w:rsidRPr="003A73F5">
        <w:t xml:space="preserve">Houssami, Nehmat, Kristina Lang, Daniela Bernardi, Alberto Tagliafico, Sophia Zackrisson, and Per Skaane. ‘Digital Breast Tomosynthesis (3D-Mammography) Screening: A Pictorial Review of Screen-Detected Cancers and False Recalls Attributed to Tomosynthesis in Prospective Screening Trials.’ </w:t>
      </w:r>
      <w:r w:rsidRPr="003A73F5">
        <w:rPr>
          <w:i/>
          <w:iCs/>
        </w:rPr>
        <w:t>Breast (Edinburgh, Scotland)</w:t>
      </w:r>
      <w:r w:rsidRPr="003A73F5">
        <w:t xml:space="preserve"> 26, no. 9213011 (2016): 119–34. </w:t>
      </w:r>
      <w:hyperlink r:id="rId54" w:history="1">
        <w:r w:rsidRPr="003A73F5">
          <w:rPr>
            <w:rStyle w:val="Hyperlink"/>
          </w:rPr>
          <w:t>https://doi.org/10.1016/j.breast.2016.01.007</w:t>
        </w:r>
      </w:hyperlink>
      <w:r w:rsidRPr="003A73F5">
        <w:t>.</w:t>
      </w:r>
    </w:p>
    <w:p w14:paraId="29768A00" w14:textId="77777777" w:rsidR="00EC6B99" w:rsidRDefault="00EC6B99" w:rsidP="00EC6B99">
      <w:r>
        <w:lastRenderedPageBreak/>
        <w:t xml:space="preserve">Houssami, Nehmat, and Per Skaane. ‘Overview of the Evidence on Digital Breast Tomosynthesis in Breast Cancer Detection.’ </w:t>
      </w:r>
      <w:r>
        <w:rPr>
          <w:i/>
          <w:iCs/>
        </w:rPr>
        <w:t>Breast (Edinburgh, Scotland)</w:t>
      </w:r>
      <w:r>
        <w:t xml:space="preserve"> 22, no. 2 (2013): 101–8. </w:t>
      </w:r>
      <w:hyperlink r:id="rId55" w:history="1">
        <w:r>
          <w:rPr>
            <w:rStyle w:val="Hyperlink"/>
          </w:rPr>
          <w:t>https://doi.org/10.1016/j.breast.2013.01.017</w:t>
        </w:r>
      </w:hyperlink>
      <w:r>
        <w:t>.</w:t>
      </w:r>
    </w:p>
    <w:p w14:paraId="37148232" w14:textId="77777777" w:rsidR="003A73F5" w:rsidRPr="003A73F5" w:rsidRDefault="003A73F5" w:rsidP="003A73F5">
      <w:pPr>
        <w:pStyle w:val="BodyText"/>
      </w:pPr>
      <w:r w:rsidRPr="003A73F5">
        <w:t xml:space="preserve">Houssami, Nehmat, and Robin M Turner. ‘Rapid Review: Estimates of Incremental Breast Cancer Detection from Tomosynthesis (3D-Mammography) Screening in Women with Dense Breasts.’ </w:t>
      </w:r>
      <w:r w:rsidRPr="003A73F5">
        <w:rPr>
          <w:i/>
          <w:iCs/>
        </w:rPr>
        <w:t>Breast (Edinburgh, Scotland)</w:t>
      </w:r>
      <w:r w:rsidRPr="003A73F5">
        <w:t xml:space="preserve"> 30, no. 9213011 (2016): 141–45. </w:t>
      </w:r>
      <w:hyperlink r:id="rId56" w:history="1">
        <w:r w:rsidRPr="003A73F5">
          <w:rPr>
            <w:rStyle w:val="Hyperlink"/>
          </w:rPr>
          <w:t>https://doi.org/10.1016/j.breast.2016.09.008</w:t>
        </w:r>
      </w:hyperlink>
      <w:r w:rsidRPr="003A73F5">
        <w:t>.</w:t>
      </w:r>
    </w:p>
    <w:p w14:paraId="28D39394" w14:textId="77777777" w:rsidR="003A73F5" w:rsidRPr="003A73F5" w:rsidRDefault="003A73F5" w:rsidP="003A73F5">
      <w:pPr>
        <w:pStyle w:val="BodyText"/>
      </w:pPr>
      <w:r w:rsidRPr="003A73F5">
        <w:t xml:space="preserve">Hunter S.A., Morris C., Nelson K., Snyder B.J., and Poulton T.B. ‘Digital Breast Tomosynthesis: Cost-Effectiveness of Using Private and Medicare Insurance in Community-Based Health Care Facilities’. </w:t>
      </w:r>
      <w:r w:rsidRPr="003A73F5">
        <w:rPr>
          <w:i/>
          <w:iCs/>
        </w:rPr>
        <w:t>American Journal of Roentgenology</w:t>
      </w:r>
      <w:r w:rsidRPr="003A73F5">
        <w:t xml:space="preserve"> 208, no. 5 (2017): 1171–75. </w:t>
      </w:r>
      <w:hyperlink r:id="rId57" w:history="1">
        <w:r w:rsidRPr="003A73F5">
          <w:rPr>
            <w:rStyle w:val="Hyperlink"/>
          </w:rPr>
          <w:t>https://doi.org/10.2214/AJR.16.16987</w:t>
        </w:r>
      </w:hyperlink>
      <w:r w:rsidRPr="003A73F5">
        <w:t>.</w:t>
      </w:r>
    </w:p>
    <w:p w14:paraId="57D15F51" w14:textId="77777777" w:rsidR="003A73F5" w:rsidRPr="003A73F5" w:rsidRDefault="003A73F5" w:rsidP="003A73F5">
      <w:pPr>
        <w:pStyle w:val="BodyText"/>
      </w:pPr>
      <w:r w:rsidRPr="003A73F5">
        <w:t xml:space="preserve">Kalra V.B., Wu X., Haas B.M., Forman H.P., and Philpotts L.E. ‘Cost-Effectiveness of Tomosynthesis in Annual Screening Mammography’. </w:t>
      </w:r>
      <w:r w:rsidRPr="003A73F5">
        <w:rPr>
          <w:i/>
          <w:iCs/>
        </w:rPr>
        <w:t>American Journal of Roentgenology</w:t>
      </w:r>
      <w:r w:rsidRPr="003A73F5">
        <w:t xml:space="preserve"> 207, no. 5 (2016): 1152–55. </w:t>
      </w:r>
      <w:hyperlink r:id="rId58" w:history="1">
        <w:r w:rsidRPr="003A73F5">
          <w:rPr>
            <w:rStyle w:val="Hyperlink"/>
          </w:rPr>
          <w:t>https://doi.org/10.2214/AJR.15.14487</w:t>
        </w:r>
      </w:hyperlink>
      <w:r w:rsidRPr="003A73F5">
        <w:t>.</w:t>
      </w:r>
    </w:p>
    <w:p w14:paraId="16429C5E" w14:textId="2964DAF2" w:rsidR="003A73F5" w:rsidRPr="003A73F5" w:rsidRDefault="003A73F5" w:rsidP="003A73F5">
      <w:pPr>
        <w:pStyle w:val="BodyText"/>
      </w:pPr>
      <w:r w:rsidRPr="003A73F5">
        <w:t xml:space="preserve">Lang K., Andersson I., Rosso A., Tingberg A., Timberg P., and Zackrisson S. ‘Performance of One-View Breast Tomosynthesis as a Stand-Alone Breast Cancer Screening Modality: Results from the Malmo Breast Tomosynthesis Screening Trial, a Population-Based Study’. </w:t>
      </w:r>
      <w:r w:rsidRPr="003A73F5">
        <w:rPr>
          <w:i/>
          <w:iCs/>
        </w:rPr>
        <w:t>European Radiology</w:t>
      </w:r>
      <w:r w:rsidRPr="003A73F5">
        <w:t xml:space="preserve"> 26, no. 1 (2016</w:t>
      </w:r>
      <w:r w:rsidR="00C8267B">
        <w:t>A</w:t>
      </w:r>
      <w:r w:rsidRPr="003A73F5">
        <w:t xml:space="preserve">): 184–90. </w:t>
      </w:r>
      <w:hyperlink r:id="rId59" w:history="1">
        <w:r w:rsidRPr="003A73F5">
          <w:rPr>
            <w:rStyle w:val="Hyperlink"/>
          </w:rPr>
          <w:t>https://doi.org/10.1007/s00330-015-3803-3</w:t>
        </w:r>
      </w:hyperlink>
      <w:r w:rsidRPr="003A73F5">
        <w:t>.</w:t>
      </w:r>
    </w:p>
    <w:p w14:paraId="4B196C84" w14:textId="4E6A6F7E" w:rsidR="00C8267B" w:rsidRDefault="00C8267B" w:rsidP="00C8267B">
      <w:r>
        <w:t xml:space="preserve">Lang K., Nergarden M., Andersson I., Rosso A., and Zackrisson S. ‘False Positives in Breast Cancer Screening with One-View Breast Tomosynthesis: An Analysis of Findings Leading to Recall, Work-up and Biopsy Rates in the Malmo Breast Tomosynthesis Screening Trial’. </w:t>
      </w:r>
      <w:r>
        <w:rPr>
          <w:i/>
          <w:iCs/>
        </w:rPr>
        <w:t>European Radiology</w:t>
      </w:r>
      <w:r>
        <w:t xml:space="preserve"> 26, no. 11 (2016B): 3899–3907. </w:t>
      </w:r>
      <w:hyperlink r:id="rId60" w:history="1">
        <w:r>
          <w:rPr>
            <w:rStyle w:val="Hyperlink"/>
          </w:rPr>
          <w:t>https://doi.org/10.1007/s00330-016-4265-y</w:t>
        </w:r>
      </w:hyperlink>
      <w:r>
        <w:t>.</w:t>
      </w:r>
    </w:p>
    <w:p w14:paraId="147571E1" w14:textId="77777777" w:rsidR="003A73F5" w:rsidRPr="003A73F5" w:rsidRDefault="003A73F5" w:rsidP="003A73F5">
      <w:pPr>
        <w:pStyle w:val="BodyText"/>
      </w:pPr>
      <w:r w:rsidRPr="003A73F5">
        <w:t xml:space="preserve">Lauby-Secretan, Béatrice, Chiara Scoccianti, Dana Loomis, Lamia Benbrahim-Tallaa, Véronique Bouvard, Franca Bianchini, and Kurt Straif. ‘Breast-Cancer Screening — Viewpoint of the IARC Working Group’. </w:t>
      </w:r>
      <w:r w:rsidRPr="003A73F5">
        <w:rPr>
          <w:i/>
          <w:iCs/>
        </w:rPr>
        <w:t>New England Journal of Medicine</w:t>
      </w:r>
      <w:r w:rsidRPr="003A73F5">
        <w:t xml:space="preserve"> 372, no. 24 (3 June 2015): 2353–58. </w:t>
      </w:r>
      <w:hyperlink r:id="rId61" w:history="1">
        <w:r w:rsidRPr="003A73F5">
          <w:rPr>
            <w:rStyle w:val="Hyperlink"/>
          </w:rPr>
          <w:t>https://doi.org/10.1056/NEJMsr1504363</w:t>
        </w:r>
      </w:hyperlink>
      <w:r w:rsidRPr="003A73F5">
        <w:t>.</w:t>
      </w:r>
    </w:p>
    <w:p w14:paraId="789E9343" w14:textId="77777777" w:rsidR="003A73F5" w:rsidRPr="003A73F5" w:rsidRDefault="003A73F5" w:rsidP="003A73F5">
      <w:pPr>
        <w:pStyle w:val="BodyText"/>
      </w:pPr>
      <w:r w:rsidRPr="003A73F5">
        <w:t xml:space="preserve">Lee C.I., Cevik M., Alagoz O., Sprague B.L., Tosteson A.N.A., Miglioretti D.L., Kerlikowske K., et al. ‘Comparative Effectiveness of Combined Digital Mammography and Tomosynthesis Screening for Women with Dense Breasts’. </w:t>
      </w:r>
      <w:r w:rsidRPr="003A73F5">
        <w:rPr>
          <w:i/>
          <w:iCs/>
        </w:rPr>
        <w:t>Radiology</w:t>
      </w:r>
      <w:r w:rsidRPr="003A73F5">
        <w:t xml:space="preserve"> 274, no. 3 (2014): 772–80. </w:t>
      </w:r>
      <w:hyperlink r:id="rId62" w:history="1">
        <w:r w:rsidRPr="003A73F5">
          <w:rPr>
            <w:rStyle w:val="Hyperlink"/>
          </w:rPr>
          <w:t>https://doi.org/10.1148/radiol.14141237</w:t>
        </w:r>
      </w:hyperlink>
      <w:r w:rsidRPr="003A73F5">
        <w:t>.</w:t>
      </w:r>
    </w:p>
    <w:p w14:paraId="768458F6" w14:textId="77777777" w:rsidR="003A73F5" w:rsidRPr="003A73F5" w:rsidRDefault="003A73F5" w:rsidP="003A73F5">
      <w:pPr>
        <w:pStyle w:val="BodyText"/>
      </w:pPr>
      <w:r w:rsidRPr="003A73F5">
        <w:t xml:space="preserve">Liberatore, Mathieu, Jean-Michel Cucchi, Martine Fighiera, Anne Binet, Marie Christine Missana, Philippe Brunner, Michel Yves Mourou, and Antoine Iannessi. ‘Interest of Systematic Tomosynthesis (3D Mammography) with Synthetic 2D Mammography in Breast Cancer Screening.’ </w:t>
      </w:r>
      <w:r w:rsidRPr="003A73F5">
        <w:rPr>
          <w:i/>
          <w:iCs/>
        </w:rPr>
        <w:t>Hormone Molecular Biology and Clinical Investigation</w:t>
      </w:r>
      <w:r w:rsidRPr="003A73F5">
        <w:t xml:space="preserve"> 32, no. 2 (16 December 2017). </w:t>
      </w:r>
      <w:hyperlink r:id="rId63" w:history="1">
        <w:r w:rsidRPr="003A73F5">
          <w:rPr>
            <w:rStyle w:val="Hyperlink"/>
          </w:rPr>
          <w:t>https://doi.org/10.1515/hmbci-2017-0024</w:t>
        </w:r>
      </w:hyperlink>
      <w:r w:rsidRPr="003A73F5">
        <w:t>.</w:t>
      </w:r>
    </w:p>
    <w:p w14:paraId="4E55DDA9" w14:textId="77777777" w:rsidR="003A73F5" w:rsidRPr="003A73F5" w:rsidRDefault="003A73F5" w:rsidP="003A73F5">
      <w:pPr>
        <w:pStyle w:val="BodyText"/>
      </w:pPr>
      <w:r w:rsidRPr="003A73F5">
        <w:t xml:space="preserve">Lourenco A.P., Barry-Brooks M., Baird G.L., Tuttle A., and Mainiero M.B. ‘Changes in Recall Type and Patient Treatment Following Implementation of Screening Digital Breast Tomosynthesis’. </w:t>
      </w:r>
      <w:r w:rsidRPr="003A73F5">
        <w:rPr>
          <w:i/>
          <w:iCs/>
        </w:rPr>
        <w:t>Radiology</w:t>
      </w:r>
      <w:r w:rsidRPr="003A73F5">
        <w:t xml:space="preserve"> 274, no. 2 (2015): 337–42.</w:t>
      </w:r>
    </w:p>
    <w:p w14:paraId="4F2585D1" w14:textId="77777777" w:rsidR="003A73F5" w:rsidRPr="003A73F5" w:rsidRDefault="003A73F5" w:rsidP="003A73F5">
      <w:pPr>
        <w:pStyle w:val="BodyText"/>
      </w:pPr>
      <w:r w:rsidRPr="003A73F5">
        <w:t xml:space="preserve">Maxwell, A.J., M. Michell, Y.Y. Lim, S.M. Astley, M. Wilson, E. Hurley, D.G. Evans, et al. ‘A Randomised Trial of Screening with Digital Breast Tomosynthesis plus Conventional Digital 2D Mammography versus 2D Mammography Alone in Younger Higher Risk Women’. </w:t>
      </w:r>
      <w:r w:rsidRPr="003A73F5">
        <w:rPr>
          <w:i/>
          <w:iCs/>
        </w:rPr>
        <w:t>European Journal of Radiology</w:t>
      </w:r>
      <w:r w:rsidRPr="003A73F5">
        <w:t xml:space="preserve"> 94 (2017): 133–39. </w:t>
      </w:r>
      <w:hyperlink r:id="rId64" w:history="1">
        <w:r w:rsidRPr="003A73F5">
          <w:rPr>
            <w:rStyle w:val="Hyperlink"/>
          </w:rPr>
          <w:t>https://doi.org/10.1016/j.ejrad.2017.06.018</w:t>
        </w:r>
      </w:hyperlink>
      <w:r w:rsidRPr="003A73F5">
        <w:t>.</w:t>
      </w:r>
    </w:p>
    <w:p w14:paraId="124E79AF" w14:textId="77777777" w:rsidR="00216E39" w:rsidRPr="00E44152" w:rsidRDefault="00216E39" w:rsidP="00216E39">
      <w:pPr>
        <w:pStyle w:val="BodyText"/>
        <w:rPr>
          <w:rStyle w:val="highwire-cite-date"/>
        </w:rPr>
      </w:pPr>
      <w:r w:rsidRPr="00E44152">
        <w:t xml:space="preserve">Mayor S. 2016. ‘Reduction in breast cancer deaths is due to treatment not screening’ in </w:t>
      </w:r>
      <w:r w:rsidRPr="00E44152">
        <w:rPr>
          <w:rStyle w:val="highwire-cite-journal"/>
        </w:rPr>
        <w:t>BMJ</w:t>
      </w:r>
      <w:r w:rsidRPr="00E44152">
        <w:t> </w:t>
      </w:r>
      <w:r w:rsidRPr="00E44152">
        <w:rPr>
          <w:rStyle w:val="highwire-cite-published-year"/>
        </w:rPr>
        <w:t>2016</w:t>
      </w:r>
      <w:r w:rsidRPr="00E44152">
        <w:t>; </w:t>
      </w:r>
      <w:r w:rsidRPr="00E44152">
        <w:rPr>
          <w:rStyle w:val="highwire-cite-volume-issue"/>
        </w:rPr>
        <w:t>355;</w:t>
      </w:r>
      <w:r w:rsidRPr="00E44152">
        <w:t> </w:t>
      </w:r>
      <w:r w:rsidRPr="00E44152">
        <w:rPr>
          <w:rStyle w:val="highwire-cite-doi"/>
          <w:u w:val="single"/>
        </w:rPr>
        <w:t>doi: </w:t>
      </w:r>
      <w:hyperlink r:id="rId65" w:history="1">
        <w:r w:rsidRPr="00E44152">
          <w:rPr>
            <w:rStyle w:val="Hyperlink"/>
            <w:color w:val="auto"/>
          </w:rPr>
          <w:t>https://doi.org/10.1136/bmj.i5544</w:t>
        </w:r>
      </w:hyperlink>
      <w:r w:rsidRPr="00E44152">
        <w:rPr>
          <w:rStyle w:val="highwire-cite-date"/>
        </w:rPr>
        <w:t>.</w:t>
      </w:r>
    </w:p>
    <w:p w14:paraId="6D8B9291" w14:textId="77777777" w:rsidR="003A73F5" w:rsidRPr="003A73F5" w:rsidRDefault="003A73F5" w:rsidP="003A73F5">
      <w:pPr>
        <w:pStyle w:val="BodyText"/>
      </w:pPr>
      <w:r w:rsidRPr="003A73F5">
        <w:lastRenderedPageBreak/>
        <w:t xml:space="preserve">McCarthy A.M., Kontos D., Synnestvedt M., Tan K.S., Heitjan D.F., Schnall M., and Conant E.F. ‘Screening Outcomes Following Implementation of Digital Breast Tomosynthesis in a General-Population Screening Program’. </w:t>
      </w:r>
      <w:r w:rsidRPr="003A73F5">
        <w:rPr>
          <w:i/>
          <w:iCs/>
        </w:rPr>
        <w:t>Journal of the National Cancer Institute</w:t>
      </w:r>
      <w:r w:rsidRPr="003A73F5">
        <w:t xml:space="preserve"> 106, no. 11 (2014): dju316. </w:t>
      </w:r>
      <w:hyperlink r:id="rId66" w:history="1">
        <w:r w:rsidRPr="003A73F5">
          <w:rPr>
            <w:rStyle w:val="Hyperlink"/>
          </w:rPr>
          <w:t>https://doi.org/10.1093/jnci/dju316</w:t>
        </w:r>
      </w:hyperlink>
      <w:r w:rsidRPr="003A73F5">
        <w:t>.</w:t>
      </w:r>
    </w:p>
    <w:p w14:paraId="1E82B73E" w14:textId="77777777" w:rsidR="003A73F5" w:rsidRPr="003A73F5" w:rsidRDefault="003A73F5" w:rsidP="003A73F5">
      <w:pPr>
        <w:pStyle w:val="BodyText"/>
      </w:pPr>
      <w:r w:rsidRPr="003A73F5">
        <w:t xml:space="preserve">McDonald, Elizabeth S, Anne Marie McCarthy, Amana L Akhtar, Marie B Synnestvedt, Mitchell Schnall, and Emily F Conant. ‘Baseline Screening Mammography: Performance of Full-Field Digital Mammography Versus Digital Breast Tomosynthesis.’ </w:t>
      </w:r>
      <w:r w:rsidRPr="003A73F5">
        <w:rPr>
          <w:i/>
          <w:iCs/>
        </w:rPr>
        <w:t>AJR. American Journal of Roentgenology</w:t>
      </w:r>
      <w:r w:rsidRPr="003A73F5">
        <w:t xml:space="preserve"> 205, no. 5 (2015): 1143–48. </w:t>
      </w:r>
      <w:hyperlink r:id="rId67" w:history="1">
        <w:r w:rsidRPr="003A73F5">
          <w:rPr>
            <w:rStyle w:val="Hyperlink"/>
          </w:rPr>
          <w:t>https://doi.org/10.2214/AJR.15.14406</w:t>
        </w:r>
      </w:hyperlink>
      <w:r w:rsidRPr="003A73F5">
        <w:t>.</w:t>
      </w:r>
    </w:p>
    <w:p w14:paraId="17BC9506" w14:textId="77777777" w:rsidR="003A73F5" w:rsidRPr="003A73F5" w:rsidRDefault="003A73F5" w:rsidP="003A73F5">
      <w:pPr>
        <w:pStyle w:val="BodyText"/>
      </w:pPr>
      <w:r w:rsidRPr="003A73F5">
        <w:t xml:space="preserve">McDonald E.S., Oustimov A., Weinstein S.P., Synnestvedt M.B., Schnall M., and Conant E.F. ‘Effectiveness of Digital Breast Tomosynthesis Compared With Digital Mammography: Outcomes Analysis From 3 Years of Breast Cancer Screening’. </w:t>
      </w:r>
      <w:r w:rsidRPr="003A73F5">
        <w:rPr>
          <w:i/>
          <w:iCs/>
        </w:rPr>
        <w:t>JAMA Oncology</w:t>
      </w:r>
      <w:r w:rsidRPr="003A73F5">
        <w:t xml:space="preserve"> 2, no. 6 (2016): 737–43. </w:t>
      </w:r>
      <w:hyperlink r:id="rId68" w:history="1">
        <w:r w:rsidRPr="003A73F5">
          <w:rPr>
            <w:rStyle w:val="Hyperlink"/>
          </w:rPr>
          <w:t>https://doi.org/10.1001/jamaoncol.2015.5536</w:t>
        </w:r>
      </w:hyperlink>
      <w:r w:rsidRPr="003A73F5">
        <w:t>.</w:t>
      </w:r>
    </w:p>
    <w:p w14:paraId="38ADD64E" w14:textId="77777777" w:rsidR="003A73F5" w:rsidRPr="003A73F5" w:rsidRDefault="003A73F5" w:rsidP="003A73F5">
      <w:pPr>
        <w:pStyle w:val="BodyText"/>
      </w:pPr>
      <w:r w:rsidRPr="003A73F5">
        <w:t xml:space="preserve">Miller J.D., Bonafede M.M., Herschorn S.D., Pohlman S.K., Troeger K.A., and Fajardo L.L. ‘Value Analysis of Digital Breast Tomosynthesis for Breast Cancer Screening in a US Medicaid Population’. </w:t>
      </w:r>
      <w:r w:rsidRPr="003A73F5">
        <w:rPr>
          <w:i/>
          <w:iCs/>
        </w:rPr>
        <w:t>Journal of the American College of Radiology</w:t>
      </w:r>
      <w:r w:rsidRPr="003A73F5">
        <w:t xml:space="preserve"> 14, no. 4 (2017): 467. </w:t>
      </w:r>
      <w:hyperlink r:id="rId69" w:history="1">
        <w:r w:rsidRPr="003A73F5">
          <w:rPr>
            <w:rStyle w:val="Hyperlink"/>
          </w:rPr>
          <w:t>https://doi.org/10.1016/j.jacr.2016.11.019</w:t>
        </w:r>
      </w:hyperlink>
      <w:r w:rsidRPr="003A73F5">
        <w:t>.</w:t>
      </w:r>
    </w:p>
    <w:p w14:paraId="28C2DAB9" w14:textId="77777777" w:rsidR="00216E39" w:rsidRPr="00E44152" w:rsidRDefault="00216E39" w:rsidP="00216E39">
      <w:pPr>
        <w:pStyle w:val="BodyText"/>
      </w:pPr>
      <w:r w:rsidRPr="00E44152">
        <w:t>Mungutroy EHL, Oduko JM, Cooke JC , Formstone, WJ. 2014. Practical evaluation of Hologic Selenia Dimensions digital breast tomosynthesis system. NHS.</w:t>
      </w:r>
    </w:p>
    <w:p w14:paraId="564DBA7B" w14:textId="77777777" w:rsidR="00216E39" w:rsidRPr="00E44152" w:rsidRDefault="00216E39" w:rsidP="00216E39">
      <w:pPr>
        <w:pStyle w:val="BodyText"/>
      </w:pPr>
      <w:r w:rsidRPr="00E44152">
        <w:t xml:space="preserve">Nelson R. 2017. Make screening mammography personal say the French. </w:t>
      </w:r>
      <w:hyperlink r:id="rId70" w:anchor="vp_1" w:history="1">
        <w:r w:rsidRPr="00E44152">
          <w:rPr>
            <w:rStyle w:val="Hyperlink"/>
            <w:color w:val="auto"/>
          </w:rPr>
          <w:t>https://www.medscape.com/viewarticle/888005#vp_1</w:t>
        </w:r>
      </w:hyperlink>
      <w:r w:rsidRPr="00E44152">
        <w:t xml:space="preserve">. Accessed 18 February 2018. </w:t>
      </w:r>
    </w:p>
    <w:p w14:paraId="353E1637" w14:textId="1F0A887C" w:rsidR="00F1182A" w:rsidRDefault="00F1182A" w:rsidP="003A73F5">
      <w:pPr>
        <w:pStyle w:val="BodyText"/>
      </w:pPr>
      <w:r>
        <w:t>NHC</w:t>
      </w:r>
      <w:r w:rsidR="000E489E">
        <w:t>. (</w:t>
      </w:r>
      <w:r>
        <w:t>2015</w:t>
      </w:r>
      <w:r w:rsidR="000E489E">
        <w:t>). Position statement pamphlet on breast density and screening.</w:t>
      </w:r>
    </w:p>
    <w:p w14:paraId="000340FC" w14:textId="48F68C75" w:rsidR="003A73F5" w:rsidRPr="003A73F5" w:rsidRDefault="003A73F5" w:rsidP="003A73F5">
      <w:pPr>
        <w:pStyle w:val="BodyText"/>
      </w:pPr>
      <w:r w:rsidRPr="003A73F5">
        <w:t xml:space="preserve">Pan H.-B., Wong K.-F., Yao A., Hsu G.-C., Chou C.-P., Liang H.-L., Huang J.-S., Li H.-J., Wang S.-C., and Yang T.-L. ‘Breast Cancer Screening with Digital Breast Tomosynthesis - 4 Year Experience and Comparison with National Data’. </w:t>
      </w:r>
      <w:r w:rsidRPr="003A73F5">
        <w:rPr>
          <w:i/>
          <w:iCs/>
        </w:rPr>
        <w:t>Journal of the Chinese Medical Association</w:t>
      </w:r>
      <w:r w:rsidRPr="003A73F5">
        <w:t xml:space="preserve">, no. (Pan) Kaohsiung Veterans General Hospital Tainan Branch, Tainan, Taiwan, ROC (2017). </w:t>
      </w:r>
      <w:hyperlink r:id="rId71" w:history="1">
        <w:r w:rsidRPr="003A73F5">
          <w:rPr>
            <w:rStyle w:val="Hyperlink"/>
          </w:rPr>
          <w:t>https://doi.org/10.1016/j.jcma.2017.05.013</w:t>
        </w:r>
      </w:hyperlink>
      <w:r w:rsidRPr="003A73F5">
        <w:t>.</w:t>
      </w:r>
    </w:p>
    <w:p w14:paraId="17E0C470" w14:textId="77777777" w:rsidR="003A73F5" w:rsidRPr="003A73F5" w:rsidRDefault="003A73F5" w:rsidP="003A73F5">
      <w:pPr>
        <w:pStyle w:val="BodyText"/>
      </w:pPr>
      <w:r w:rsidRPr="003A73F5">
        <w:t xml:space="preserve">Poplack, Steven. ‘Breast Tomosynthesis: Clinical Evidence.’ </w:t>
      </w:r>
      <w:r w:rsidRPr="003A73F5">
        <w:rPr>
          <w:i/>
          <w:iCs/>
        </w:rPr>
        <w:t>Radiologic Clinics of North America</w:t>
      </w:r>
      <w:r w:rsidRPr="003A73F5">
        <w:t xml:space="preserve"> 55, no. 3 (2017): 475–92. </w:t>
      </w:r>
      <w:hyperlink r:id="rId72" w:history="1">
        <w:r w:rsidRPr="003A73F5">
          <w:rPr>
            <w:rStyle w:val="Hyperlink"/>
          </w:rPr>
          <w:t>https://doi.org/10.1016/j.rcl.2016.12.010</w:t>
        </w:r>
      </w:hyperlink>
      <w:r w:rsidRPr="003A73F5">
        <w:t>.</w:t>
      </w:r>
    </w:p>
    <w:p w14:paraId="24DCBBB5" w14:textId="77777777" w:rsidR="003A73F5" w:rsidRPr="003A73F5" w:rsidRDefault="003A73F5" w:rsidP="003A73F5">
      <w:pPr>
        <w:pStyle w:val="BodyText"/>
      </w:pPr>
      <w:r w:rsidRPr="003A73F5">
        <w:t xml:space="preserve">Powell J.L., Hawley J.R., Lipari A.M., Yildiz V.O., Erdal B.S., and Carkaci S. ‘Impact of the Addition of Digital Breast Tomosynthesis (DBT) to Standard 2D Digital Screening Mammography on the Rates of Patient Recall, Cancer Detection, and Recommendations for Short-Term Follow-Up’. </w:t>
      </w:r>
      <w:r w:rsidRPr="003A73F5">
        <w:rPr>
          <w:i/>
          <w:iCs/>
        </w:rPr>
        <w:t>Academic Radiology</w:t>
      </w:r>
      <w:r w:rsidRPr="003A73F5">
        <w:t xml:space="preserve"> 24, no. 3 (2017): 302–7. </w:t>
      </w:r>
      <w:hyperlink r:id="rId73" w:history="1">
        <w:r w:rsidRPr="003A73F5">
          <w:rPr>
            <w:rStyle w:val="Hyperlink"/>
          </w:rPr>
          <w:t>https://doi.org/10.1016/j.acra.2016.10.001</w:t>
        </w:r>
      </w:hyperlink>
      <w:r w:rsidRPr="003A73F5">
        <w:t>.</w:t>
      </w:r>
    </w:p>
    <w:p w14:paraId="2EC4112D" w14:textId="77777777" w:rsidR="0065592C" w:rsidRPr="003B25DC" w:rsidRDefault="0065592C" w:rsidP="0065592C">
      <w:pPr>
        <w:shd w:val="clear" w:color="auto" w:fill="FFFFFF"/>
        <w:rPr>
          <w:rFonts w:ascii="Arial" w:hAnsi="Arial" w:cs="Arial"/>
          <w:color w:val="575757"/>
          <w:sz w:val="17"/>
          <w:szCs w:val="17"/>
        </w:rPr>
      </w:pPr>
      <w:r w:rsidRPr="003A7B6B">
        <w:t xml:space="preserve">Olgar </w:t>
      </w:r>
      <w:r w:rsidRPr="00D16707">
        <w:t>T., Kahn T., and Go</w:t>
      </w:r>
      <w:r w:rsidRPr="00C53935">
        <w:t>sch</w:t>
      </w:r>
      <w:r w:rsidRPr="001D1FE7">
        <w:t xml:space="preserve"> D. ‘Ave</w:t>
      </w:r>
      <w:r w:rsidRPr="006F5097">
        <w:t xml:space="preserve">rage Glandular Dose in Digital Mammography and Breast Tomosynthesis.’ </w:t>
      </w:r>
      <w:r w:rsidRPr="006F5097">
        <w:rPr>
          <w:i/>
        </w:rPr>
        <w:t xml:space="preserve">Fortschr Rontgenstr </w:t>
      </w:r>
      <w:r w:rsidRPr="006F5097">
        <w:t>184, no. 10 (2012): 911-91</w:t>
      </w:r>
      <w:r w:rsidRPr="003A7B6B">
        <w:t>8. https://doi.org/</w:t>
      </w:r>
      <w:hyperlink r:id="rId74" w:tgtFrame="_blank" w:history="1">
        <w:r w:rsidRPr="003B25DC">
          <w:rPr>
            <w:rStyle w:val="Hyperlink"/>
            <w:rFonts w:cs="Arial"/>
            <w:color w:val="333333"/>
          </w:rPr>
          <w:t>10.1055/s-0032-1312877</w:t>
        </w:r>
      </w:hyperlink>
      <w:r w:rsidRPr="003A7B6B">
        <w:rPr>
          <w:rFonts w:cs="Arial"/>
          <w:color w:val="575757"/>
        </w:rPr>
        <w:t>.</w:t>
      </w:r>
    </w:p>
    <w:p w14:paraId="4319C6D6" w14:textId="70C14E40" w:rsidR="003A73F5" w:rsidRPr="003A73F5" w:rsidRDefault="003A73F5" w:rsidP="003A73F5">
      <w:pPr>
        <w:pStyle w:val="BodyText"/>
      </w:pPr>
      <w:r w:rsidRPr="003A73F5">
        <w:t xml:space="preserve">Rafferty E.A., Rose S.L., Miller D.P., Durand M.A., Conant E.F., Copit D.S., Friedewald S.M., et al. ‘Effect of Age on Breast Cancer Screening Using Tomosynthesis in Combination with Digital Mammography’. </w:t>
      </w:r>
      <w:r w:rsidRPr="003A73F5">
        <w:rPr>
          <w:i/>
          <w:iCs/>
        </w:rPr>
        <w:t>Breast Cancer Research and Treatment</w:t>
      </w:r>
      <w:r w:rsidRPr="003A73F5">
        <w:t xml:space="preserve"> 164, no. 3 (2017): 659–66. </w:t>
      </w:r>
      <w:hyperlink r:id="rId75" w:history="1">
        <w:r w:rsidRPr="003A73F5">
          <w:rPr>
            <w:rStyle w:val="Hyperlink"/>
          </w:rPr>
          <w:t>https://doi.org/10.1007/s10549-017-4299-0</w:t>
        </w:r>
      </w:hyperlink>
      <w:r w:rsidRPr="003A73F5">
        <w:t>.</w:t>
      </w:r>
    </w:p>
    <w:p w14:paraId="77A753A6" w14:textId="77777777" w:rsidR="0080303A" w:rsidRDefault="0080303A" w:rsidP="0080303A">
      <w:r>
        <w:t xml:space="preserve">Rafferty, Elizabeth A., Jeong Mi Park, Liane E. Philpotts, Steven P. Poplack, Jules H. Sumkin, Elkan F. Halpern, and Loren T. Niklason. ‘Assessing Radiologist Performance Using Combined Digital Mammography and Breast Tomosynthesis Compared with Digital Mammography Alone: Results of a Multicenter, Multireader Trial’. </w:t>
      </w:r>
      <w:r>
        <w:rPr>
          <w:i/>
          <w:iCs/>
        </w:rPr>
        <w:t>Radiology</w:t>
      </w:r>
      <w:r>
        <w:t xml:space="preserve"> 266, no. 1 (1 January 2013): 104–13. </w:t>
      </w:r>
      <w:hyperlink r:id="rId76" w:history="1">
        <w:r>
          <w:rPr>
            <w:rStyle w:val="Hyperlink"/>
          </w:rPr>
          <w:t>https://doi.org/10.1148/radiol.12120674</w:t>
        </w:r>
      </w:hyperlink>
      <w:r>
        <w:t>.</w:t>
      </w:r>
    </w:p>
    <w:p w14:paraId="4EEDEB27" w14:textId="77777777" w:rsidR="003A73F5" w:rsidRPr="003A73F5" w:rsidRDefault="003A73F5" w:rsidP="00F55FD6">
      <w:pPr>
        <w:pStyle w:val="BodyText"/>
      </w:pPr>
      <w:r w:rsidRPr="003A73F5">
        <w:lastRenderedPageBreak/>
        <w:t xml:space="preserve">Rodriguez-Ruiz A., Gubern-Merida A., Imhof-Tas M., Lardenoije S., Wanders A.J.T., Andersson I., Zackrisson S., et al. ‘One-View Digital Breast Tomosynthesis as a Stand-Alone Modality for Breast Cancer Detection: Do We Need More?’ </w:t>
      </w:r>
      <w:r w:rsidRPr="003A73F5">
        <w:rPr>
          <w:i/>
          <w:iCs/>
        </w:rPr>
        <w:t>European Radiology</w:t>
      </w:r>
      <w:r w:rsidRPr="003A73F5">
        <w:t xml:space="preserve">, no. (Rodriguez-Ruiz, Gubern-Merida, Imhof-Tas, Lardenoije, Karssemeijer, Mann, Sechopoulos) Department of Radiology and Nuclear Medicine, Radboud University Medical Centre, Geert Grooteplein 10, Post 766, Nijmegen 6525 GA, Netherlands (2017): 1–11. </w:t>
      </w:r>
      <w:hyperlink r:id="rId77" w:history="1">
        <w:r w:rsidRPr="003A73F5">
          <w:rPr>
            <w:rStyle w:val="Hyperlink"/>
          </w:rPr>
          <w:t>https://doi.org/10.1007/s00330-017-5167-3</w:t>
        </w:r>
      </w:hyperlink>
      <w:r w:rsidRPr="003A73F5">
        <w:t>.</w:t>
      </w:r>
    </w:p>
    <w:p w14:paraId="4E748580" w14:textId="77777777" w:rsidR="00C8267B" w:rsidRDefault="00C8267B" w:rsidP="00F55FD6">
      <w:pPr>
        <w:jc w:val="both"/>
      </w:pPr>
      <w:r>
        <w:t xml:space="preserve">Rose S.L., Tidwell A.L., Ice M.F., Nordmann A.S., Sexton R., and Song R. ‘A Reader Study Comparing Prospective Tomosynthesis Interpretations with Retrospective Readings of the Corresponding FFDM Examinations’. </w:t>
      </w:r>
      <w:r>
        <w:rPr>
          <w:i/>
          <w:iCs/>
        </w:rPr>
        <w:t>Academic Radiology</w:t>
      </w:r>
      <w:r>
        <w:t xml:space="preserve"> 21, no. 9 (2014): 1204–10. </w:t>
      </w:r>
      <w:hyperlink r:id="rId78" w:history="1">
        <w:r>
          <w:rPr>
            <w:rStyle w:val="Hyperlink"/>
          </w:rPr>
          <w:t>https://doi.org/10.1016/j.acra.2014.04.008</w:t>
        </w:r>
      </w:hyperlink>
      <w:r>
        <w:t>.</w:t>
      </w:r>
    </w:p>
    <w:p w14:paraId="409EA179" w14:textId="56C017D6" w:rsidR="00C8267B" w:rsidRDefault="00C8267B" w:rsidP="00F55FD6">
      <w:pPr>
        <w:jc w:val="both"/>
      </w:pPr>
      <w:r>
        <w:t xml:space="preserve">Rose S.L., Tidwell A.L., Bujnoch L.J., Kushwaha A.C., Nordmann A.S., and Sexton Jr. R. ‘Implementation of Breast Tomosynthesis in a Routine Screening Practice: An Observational Study’. </w:t>
      </w:r>
      <w:r>
        <w:rPr>
          <w:i/>
          <w:iCs/>
        </w:rPr>
        <w:t>American Journal of Roentgenology</w:t>
      </w:r>
      <w:r>
        <w:t xml:space="preserve"> 200, no. 6 (2013): 1401–8. </w:t>
      </w:r>
      <w:hyperlink r:id="rId79" w:history="1">
        <w:r>
          <w:rPr>
            <w:rStyle w:val="Hyperlink"/>
          </w:rPr>
          <w:t>https://doi.org/10.2214/AJR.12.9672</w:t>
        </w:r>
      </w:hyperlink>
      <w:r>
        <w:t>.</w:t>
      </w:r>
    </w:p>
    <w:p w14:paraId="18630C70" w14:textId="77777777" w:rsidR="003A73F5" w:rsidRPr="003A73F5" w:rsidRDefault="003A73F5" w:rsidP="00F55FD6">
      <w:pPr>
        <w:pStyle w:val="BodyText"/>
      </w:pPr>
      <w:r w:rsidRPr="003A73F5">
        <w:t xml:space="preserve">Rosso A., Lang K., Petersson I.F., and Zackrisson S. ‘Factors Affecting Recall Rate and False Positive Fraction in Breast Cancer Screening with Breast Tomosynthesis - A Statistical Approach’. </w:t>
      </w:r>
      <w:r w:rsidRPr="003A73F5">
        <w:rPr>
          <w:i/>
          <w:iCs/>
        </w:rPr>
        <w:t>Breast</w:t>
      </w:r>
      <w:r w:rsidRPr="003A73F5">
        <w:t xml:space="preserve"> 24, no. 5 (2015): 680–86. </w:t>
      </w:r>
      <w:hyperlink r:id="rId80" w:history="1">
        <w:r w:rsidRPr="003A73F5">
          <w:rPr>
            <w:rStyle w:val="Hyperlink"/>
          </w:rPr>
          <w:t>https://doi.org/10.1016/j.breast.2015.08.007</w:t>
        </w:r>
      </w:hyperlink>
      <w:r w:rsidRPr="003A73F5">
        <w:t>.</w:t>
      </w:r>
    </w:p>
    <w:p w14:paraId="2AE0F34A" w14:textId="77777777" w:rsidR="003A73F5" w:rsidRPr="003A73F5" w:rsidRDefault="003A73F5" w:rsidP="00F55FD6">
      <w:pPr>
        <w:pStyle w:val="BodyText"/>
      </w:pPr>
      <w:r w:rsidRPr="003A73F5">
        <w:t xml:space="preserve">Sardanelli, F., H.S. Aase, M. Álvarez, E. Azavedo, H.J. Baarslag, C. Balleyguier, P.A. Baltzer, et al. ‘Position Paper on Screening for Breast Cancer by the European Society of Breast Imaging (EUSOBI) and 30 National Breast Radiology Bodies from Austria, Belgium, Bosnia and Herzegovina, Bulgaria, Croatia, Czech Republic, Denmark, Estonia, Finland, France, Germany, Greece, Hungary, Iceland, Ireland, Italy, Israel, Lithuania, Moldova, The Netherlands, Norway, Poland, Portugal, Romania, Serbia, Slovakia, Spain, Sweden, Switzerland and Turkey’. </w:t>
      </w:r>
      <w:r w:rsidRPr="003A73F5">
        <w:rPr>
          <w:i/>
          <w:iCs/>
        </w:rPr>
        <w:t>European Radiology</w:t>
      </w:r>
      <w:r w:rsidRPr="003A73F5">
        <w:t xml:space="preserve"> 27, no. 7 (2017): 2737–43. </w:t>
      </w:r>
      <w:hyperlink r:id="rId81" w:history="1">
        <w:r w:rsidRPr="003A73F5">
          <w:rPr>
            <w:rStyle w:val="Hyperlink"/>
          </w:rPr>
          <w:t>https://doi.org/10.1007/s00330-016-4612-z</w:t>
        </w:r>
      </w:hyperlink>
      <w:r w:rsidRPr="003A73F5">
        <w:t>.</w:t>
      </w:r>
    </w:p>
    <w:p w14:paraId="12E2261E" w14:textId="77777777" w:rsidR="003A73F5" w:rsidRPr="003A73F5" w:rsidRDefault="003A73F5" w:rsidP="003A73F5">
      <w:pPr>
        <w:pStyle w:val="BodyText"/>
      </w:pPr>
      <w:r w:rsidRPr="003A73F5">
        <w:t xml:space="preserve">Sechopoulos, Ioannis. ‘A Review of Breast Tomosynthesis. Part I. The Image Acquisition Process.’ </w:t>
      </w:r>
      <w:r w:rsidRPr="003A73F5">
        <w:rPr>
          <w:i/>
          <w:iCs/>
        </w:rPr>
        <w:t>Medical Physics</w:t>
      </w:r>
      <w:r w:rsidRPr="003A73F5">
        <w:t xml:space="preserve"> 40, no. 1 (2013): 014301. </w:t>
      </w:r>
      <w:hyperlink r:id="rId82" w:history="1">
        <w:r w:rsidRPr="003A73F5">
          <w:rPr>
            <w:rStyle w:val="Hyperlink"/>
          </w:rPr>
          <w:t>https://doi.org/10.1118/1.4770279</w:t>
        </w:r>
      </w:hyperlink>
      <w:r w:rsidRPr="003A73F5">
        <w:t>.</w:t>
      </w:r>
    </w:p>
    <w:p w14:paraId="08DD0446" w14:textId="77777777" w:rsidR="003A73F5" w:rsidRPr="003A73F5" w:rsidRDefault="003A73F5" w:rsidP="003A73F5">
      <w:pPr>
        <w:pStyle w:val="BodyText"/>
      </w:pPr>
      <w:r w:rsidRPr="003A73F5">
        <w:t xml:space="preserve">Sharpe, R.E., S. Venkataraman, J. Phillips, V. Dialani, V.J. Fein-Zachary, S. Prakash, P.J. Slanetz, and T.S. Mehta. ‘Increased Cancer Detection Rate and Variations in the Recall Rate Resulting from Implementation of 3D Digital Breast Tomosynthesis into a Population-Based Screening Program’. </w:t>
      </w:r>
      <w:r w:rsidRPr="003A73F5">
        <w:rPr>
          <w:i/>
          <w:iCs/>
        </w:rPr>
        <w:t>Radiology</w:t>
      </w:r>
      <w:r w:rsidRPr="003A73F5">
        <w:t xml:space="preserve"> 278, no. 3 (2016): 698–706. </w:t>
      </w:r>
      <w:hyperlink r:id="rId83" w:history="1">
        <w:r w:rsidRPr="003A73F5">
          <w:rPr>
            <w:rStyle w:val="Hyperlink"/>
          </w:rPr>
          <w:t>https://doi.org/10.1148/radiol.2015142036</w:t>
        </w:r>
      </w:hyperlink>
      <w:r w:rsidRPr="003A73F5">
        <w:t>.</w:t>
      </w:r>
    </w:p>
    <w:p w14:paraId="21F9ADD3" w14:textId="77777777" w:rsidR="003A73F5" w:rsidRPr="003A73F5" w:rsidRDefault="003A73F5" w:rsidP="003A73F5">
      <w:pPr>
        <w:pStyle w:val="BodyText"/>
      </w:pPr>
      <w:r w:rsidRPr="003A73F5">
        <w:t xml:space="preserve">Shin, Sung Ui, Jung Min Chang, Min Sun Bae, Su Hyun Lee, Nariya Cho, Mirinae Seo, Won Hwa Kim, and Woo Kyung Moon. ‘Comparative Evaluation of Average Glandular Dose and Breast Cancer Detection between Single-View Digital Breast Tomosynthesis (DBT) plus Single-View Digital Mammography (DM) and Two-View DM: Correlation with Breast Thickness and Density’. </w:t>
      </w:r>
      <w:r w:rsidRPr="003A73F5">
        <w:rPr>
          <w:i/>
          <w:iCs/>
        </w:rPr>
        <w:t>European Radiology</w:t>
      </w:r>
      <w:r w:rsidRPr="003A73F5">
        <w:t xml:space="preserve"> 25, no. 1 (1 January 2015): 1–8. </w:t>
      </w:r>
      <w:hyperlink r:id="rId84" w:history="1">
        <w:r w:rsidRPr="003A73F5">
          <w:rPr>
            <w:rStyle w:val="Hyperlink"/>
          </w:rPr>
          <w:t>https://doi.org/10.1007/s00330-014-3399-z</w:t>
        </w:r>
      </w:hyperlink>
      <w:r w:rsidRPr="003A73F5">
        <w:t>.</w:t>
      </w:r>
    </w:p>
    <w:p w14:paraId="028E3A91" w14:textId="77777777" w:rsidR="003A73F5" w:rsidRPr="003A73F5" w:rsidRDefault="003A73F5" w:rsidP="003A73F5">
      <w:pPr>
        <w:pStyle w:val="BodyText"/>
      </w:pPr>
      <w:r w:rsidRPr="003A73F5">
        <w:t xml:space="preserve">Siu, Albert L. ‘Screening for Breast Cancer: U.S. Preventive Services Task Force Recommendation Statement.’ </w:t>
      </w:r>
      <w:r w:rsidRPr="003A73F5">
        <w:rPr>
          <w:i/>
          <w:iCs/>
        </w:rPr>
        <w:t>Annals of Internal Medicine</w:t>
      </w:r>
      <w:r w:rsidRPr="003A73F5">
        <w:t xml:space="preserve"> 164, no. 4 (16 February 2016): 279–96. </w:t>
      </w:r>
      <w:hyperlink r:id="rId85" w:history="1">
        <w:r w:rsidRPr="003A73F5">
          <w:rPr>
            <w:rStyle w:val="Hyperlink"/>
          </w:rPr>
          <w:t>https://doi.org/10.7326/M15-2886</w:t>
        </w:r>
      </w:hyperlink>
      <w:r w:rsidRPr="003A73F5">
        <w:t>.</w:t>
      </w:r>
    </w:p>
    <w:p w14:paraId="25698805" w14:textId="77777777" w:rsidR="003A73F5" w:rsidRPr="003A73F5" w:rsidRDefault="003A73F5" w:rsidP="003A73F5">
      <w:pPr>
        <w:pStyle w:val="BodyText"/>
      </w:pPr>
      <w:r w:rsidRPr="003A73F5">
        <w:t xml:space="preserve">Skaane, P. ‘Breast Cancer Screening with Digital Breast Tomosynthesis’. </w:t>
      </w:r>
      <w:r w:rsidRPr="003A73F5">
        <w:rPr>
          <w:i/>
          <w:iCs/>
        </w:rPr>
        <w:t>Breast Cancer</w:t>
      </w:r>
      <w:r w:rsidRPr="003A73F5">
        <w:t xml:space="preserve"> 24, no. 1 (2017): 32–41. </w:t>
      </w:r>
      <w:hyperlink r:id="rId86" w:history="1">
        <w:r w:rsidRPr="003A73F5">
          <w:rPr>
            <w:rStyle w:val="Hyperlink"/>
          </w:rPr>
          <w:t>https://doi.org/10.1007/s12282-016-0699-y</w:t>
        </w:r>
      </w:hyperlink>
      <w:r w:rsidRPr="003A73F5">
        <w:t>.</w:t>
      </w:r>
    </w:p>
    <w:p w14:paraId="5C93FC43" w14:textId="77777777" w:rsidR="003A73F5" w:rsidRPr="003A73F5" w:rsidRDefault="003A73F5" w:rsidP="003A73F5">
      <w:pPr>
        <w:pStyle w:val="BodyText"/>
      </w:pPr>
      <w:r w:rsidRPr="003A73F5">
        <w:t xml:space="preserve">Skaane P., Bandos A.I., Eben E.B., Jebsen I.N., Krager M., Haakenaasen U., Ekseth U., Izadi M., Hofvind S., and Gullien R. ‘Two-View Digital Breast Tomosynthesis Screening with Synthetically Reconstructed Projection Images: Comparison with Digital Breast Tomosynthesis with Full-Field </w:t>
      </w:r>
      <w:r w:rsidRPr="003A73F5">
        <w:lastRenderedPageBreak/>
        <w:t xml:space="preserve">Digital Mammographic Images’. </w:t>
      </w:r>
      <w:r w:rsidRPr="003A73F5">
        <w:rPr>
          <w:i/>
          <w:iCs/>
        </w:rPr>
        <w:t>Radiology</w:t>
      </w:r>
      <w:r w:rsidRPr="003A73F5">
        <w:t xml:space="preserve"> 271, no. 3 (2014): 655–63. </w:t>
      </w:r>
      <w:hyperlink r:id="rId87" w:history="1">
        <w:r w:rsidRPr="003A73F5">
          <w:rPr>
            <w:rStyle w:val="Hyperlink"/>
          </w:rPr>
          <w:t>https://doi.org/10.1148/radiol.13131391</w:t>
        </w:r>
      </w:hyperlink>
      <w:r w:rsidRPr="003A73F5">
        <w:t>.</w:t>
      </w:r>
    </w:p>
    <w:p w14:paraId="34417C05" w14:textId="5FA30DF5" w:rsidR="003A73F5" w:rsidRPr="003A73F5" w:rsidRDefault="003A73F5" w:rsidP="003A73F5">
      <w:pPr>
        <w:pStyle w:val="BodyText"/>
      </w:pPr>
      <w:r w:rsidRPr="003A73F5">
        <w:t xml:space="preserve">Skaane P., Bandos A.I., Gullien R., Eben E.B., Ekseth U., Haakenaasen U., Izadi M., et al. ‘Prospective Trial Comparing Full-Field Digital Mammography (FFDM) versus Combined FFDM and Tomosynthesis in a Population-Based Screening Programme Using Independent Double Reading with Arbitration’. </w:t>
      </w:r>
      <w:r w:rsidRPr="003A73F5">
        <w:rPr>
          <w:i/>
          <w:iCs/>
        </w:rPr>
        <w:t>European Radiology</w:t>
      </w:r>
      <w:r w:rsidRPr="003A73F5">
        <w:t xml:space="preserve"> 23, no. 8 (2013</w:t>
      </w:r>
      <w:r w:rsidR="008F29E7">
        <w:t>A</w:t>
      </w:r>
      <w:r w:rsidRPr="003A73F5">
        <w:t xml:space="preserve">): 2061–71. </w:t>
      </w:r>
      <w:hyperlink r:id="rId88" w:history="1">
        <w:r w:rsidRPr="003A73F5">
          <w:rPr>
            <w:rStyle w:val="Hyperlink"/>
          </w:rPr>
          <w:t>https://doi.org/10.1007/s00330-013-2820-3</w:t>
        </w:r>
      </w:hyperlink>
      <w:r w:rsidRPr="003A73F5">
        <w:t>.</w:t>
      </w:r>
    </w:p>
    <w:p w14:paraId="4F3F91F3" w14:textId="6BAB2A48" w:rsidR="003A73F5" w:rsidRPr="003A73F5" w:rsidRDefault="003A73F5" w:rsidP="003A73F5">
      <w:pPr>
        <w:pStyle w:val="BodyText"/>
      </w:pPr>
      <w:r w:rsidRPr="003A73F5">
        <w:t xml:space="preserve">Skaane, Per, Andriy I Bandos, Randi Gullien, Ellen B Eben, Ulrika Ekseth, Unni Haakenaasen, Mina Izadi, et al. ‘Comparison of Digital Mammography Alone and Digital Mammography plus Tomosynthesis in a Population-Based Screening Program.’ </w:t>
      </w:r>
      <w:r w:rsidRPr="003A73F5">
        <w:rPr>
          <w:i/>
          <w:iCs/>
        </w:rPr>
        <w:t>Radiology</w:t>
      </w:r>
      <w:r w:rsidRPr="003A73F5">
        <w:t xml:space="preserve"> 267, no. 1 (2013</w:t>
      </w:r>
      <w:r w:rsidR="008F29E7">
        <w:t>B</w:t>
      </w:r>
      <w:r w:rsidRPr="003A73F5">
        <w:t xml:space="preserve">): 47–56. </w:t>
      </w:r>
      <w:hyperlink r:id="rId89" w:history="1">
        <w:r w:rsidRPr="003A73F5">
          <w:rPr>
            <w:rStyle w:val="Hyperlink"/>
          </w:rPr>
          <w:t>https://doi.org/10.1148/radiol.12121373</w:t>
        </w:r>
      </w:hyperlink>
      <w:r w:rsidRPr="003A73F5">
        <w:t>.</w:t>
      </w:r>
    </w:p>
    <w:p w14:paraId="54CEF1B7" w14:textId="77777777" w:rsidR="003A73F5" w:rsidRPr="003A73F5" w:rsidRDefault="003A73F5" w:rsidP="003A73F5">
      <w:pPr>
        <w:pStyle w:val="BodyText"/>
      </w:pPr>
      <w:r w:rsidRPr="003A73F5">
        <w:t xml:space="preserve">Starikov A., Drotman M., Hentel K., Katzen J., Min R.J., and Arleo E.K. ‘2D Mammography, Digital Breast Tomosynthesis, and Ultrasound: Which Should Be Used for the Different Breast Densities in Breast Cancer Screening?’ </w:t>
      </w:r>
      <w:r w:rsidRPr="003A73F5">
        <w:rPr>
          <w:i/>
          <w:iCs/>
        </w:rPr>
        <w:t>Clinical Imaging</w:t>
      </w:r>
      <w:r w:rsidRPr="003A73F5">
        <w:t xml:space="preserve"> 40, no. 1 (2016): 68–71. </w:t>
      </w:r>
      <w:hyperlink r:id="rId90" w:history="1">
        <w:r w:rsidRPr="003A73F5">
          <w:rPr>
            <w:rStyle w:val="Hyperlink"/>
          </w:rPr>
          <w:t>https://doi.org/10.1016/j.clinimag.2015.10.001</w:t>
        </w:r>
      </w:hyperlink>
      <w:r w:rsidRPr="003A73F5">
        <w:t>.</w:t>
      </w:r>
    </w:p>
    <w:p w14:paraId="18B7EAF8" w14:textId="77777777" w:rsidR="002471D8" w:rsidRPr="00E44152" w:rsidRDefault="002471D8" w:rsidP="002471D8">
      <w:pPr>
        <w:pStyle w:val="BodyText"/>
      </w:pPr>
      <w:r w:rsidRPr="00E44152">
        <w:t xml:space="preserve">Strudley CJ, Looney P, Young KC. 2014. </w:t>
      </w:r>
      <w:r w:rsidRPr="00E44152">
        <w:rPr>
          <w:i/>
        </w:rPr>
        <w:t>Technical evaluation of Hologic Selenia Dimensions digital breast tomosynthesis system</w:t>
      </w:r>
      <w:r w:rsidRPr="00E44152">
        <w:t>. NHS.</w:t>
      </w:r>
    </w:p>
    <w:p w14:paraId="56A30D1E" w14:textId="6963715F" w:rsidR="002E0426" w:rsidRPr="00E44152" w:rsidRDefault="002E0426" w:rsidP="002E0426">
      <w:pPr>
        <w:pStyle w:val="BodyText"/>
      </w:pPr>
      <w:r w:rsidRPr="00E44152">
        <w:t xml:space="preserve">Strudley CJ, </w:t>
      </w:r>
      <w:r>
        <w:t xml:space="preserve">Warren </w:t>
      </w:r>
      <w:r w:rsidRPr="00E44152">
        <w:t>P, Young KC. 201</w:t>
      </w:r>
      <w:r>
        <w:t>5</w:t>
      </w:r>
      <w:r w:rsidRPr="00E44152">
        <w:t xml:space="preserve">. </w:t>
      </w:r>
      <w:r w:rsidRPr="00E44152">
        <w:rPr>
          <w:i/>
        </w:rPr>
        <w:t xml:space="preserve">Technical evaluation of </w:t>
      </w:r>
      <w:r>
        <w:rPr>
          <w:i/>
        </w:rPr>
        <w:t xml:space="preserve">Siemens Mammomat Inspirations </w:t>
      </w:r>
      <w:r w:rsidRPr="00E44152">
        <w:rPr>
          <w:i/>
        </w:rPr>
        <w:t>digital breast tomosynthesis system</w:t>
      </w:r>
      <w:r w:rsidRPr="00E44152">
        <w:t>. NHS.</w:t>
      </w:r>
    </w:p>
    <w:p w14:paraId="221BDC8A" w14:textId="1F230D43" w:rsidR="003A73F5" w:rsidRPr="003A73F5" w:rsidRDefault="003A73F5" w:rsidP="003A73F5">
      <w:pPr>
        <w:pStyle w:val="BodyText"/>
      </w:pPr>
      <w:r w:rsidRPr="003A73F5">
        <w:t xml:space="preserve">Sumkin J.H., Ganott M.A., Chough D.M., Catullo V.J., Zuley M.L., Shinde D.D., Hakim C.M., Bandos A.I., and Gur D. ‘Recall Rate Reduction with Tomosynthesis During Baseline Screening Examinations: An Assessment From a Prospective Trial’. </w:t>
      </w:r>
      <w:r w:rsidRPr="003A73F5">
        <w:rPr>
          <w:i/>
          <w:iCs/>
        </w:rPr>
        <w:t>Academic Radiology</w:t>
      </w:r>
      <w:r w:rsidRPr="003A73F5">
        <w:t xml:space="preserve"> 22, no. 12 (2015): 1477–82. </w:t>
      </w:r>
      <w:hyperlink r:id="rId91" w:history="1">
        <w:r w:rsidRPr="003A73F5">
          <w:rPr>
            <w:rStyle w:val="Hyperlink"/>
          </w:rPr>
          <w:t>https://doi.org/10.1016/j.acra.2015.08.015</w:t>
        </w:r>
      </w:hyperlink>
      <w:r w:rsidRPr="003A73F5">
        <w:t>.</w:t>
      </w:r>
    </w:p>
    <w:p w14:paraId="21E8528E" w14:textId="1EFE0932" w:rsidR="003A73F5" w:rsidRPr="003A73F5" w:rsidRDefault="003A73F5" w:rsidP="003A73F5">
      <w:pPr>
        <w:pStyle w:val="BodyText"/>
      </w:pPr>
      <w:r w:rsidRPr="003A73F5">
        <w:t xml:space="preserve">Svahn, T M, N Houssami, I Sechopoulos, and S Mattsson. ‘Review of Radiation Dose Estimates in Digital Breast Tomosynthesis Relative to Those in Two-View Full-Field Digital Mammography.’ </w:t>
      </w:r>
      <w:r w:rsidRPr="003A73F5">
        <w:rPr>
          <w:i/>
          <w:iCs/>
        </w:rPr>
        <w:t>Breast (Edinburgh, Scotland)</w:t>
      </w:r>
      <w:r w:rsidRPr="003A73F5">
        <w:t xml:space="preserve"> 24, no. 2 (2015</w:t>
      </w:r>
      <w:r w:rsidR="008F29E7">
        <w:t>A</w:t>
      </w:r>
      <w:r w:rsidRPr="003A73F5">
        <w:t xml:space="preserve">): 93–99. </w:t>
      </w:r>
      <w:hyperlink r:id="rId92" w:history="1">
        <w:r w:rsidRPr="003A73F5">
          <w:rPr>
            <w:rStyle w:val="Hyperlink"/>
          </w:rPr>
          <w:t>https://doi.org/10.1016/j.breast.2014.12.002</w:t>
        </w:r>
      </w:hyperlink>
      <w:r w:rsidRPr="003A73F5">
        <w:t>.</w:t>
      </w:r>
    </w:p>
    <w:p w14:paraId="68B3E2CE" w14:textId="207E6D4F" w:rsidR="003A73F5" w:rsidRPr="003A73F5" w:rsidRDefault="003A73F5" w:rsidP="003A73F5">
      <w:pPr>
        <w:pStyle w:val="BodyText"/>
      </w:pPr>
      <w:r w:rsidRPr="003A73F5">
        <w:t xml:space="preserve">Svahn, Tony M, Petra Macaskill, and Nehmat Houssami. ‘Radiologists’ Interpretive Efficiency and Variability in True- and False-Positive Detection When Screen-Reading with Tomosynthesis (3D-Mammography) Relative to Standard Mammography in Population Screening.’ </w:t>
      </w:r>
      <w:r w:rsidRPr="003A73F5">
        <w:rPr>
          <w:i/>
          <w:iCs/>
        </w:rPr>
        <w:t>Breast (Edinburgh, Scotland)</w:t>
      </w:r>
      <w:r w:rsidRPr="003A73F5">
        <w:t xml:space="preserve"> 24, no. 6 (2015</w:t>
      </w:r>
      <w:r w:rsidR="008F29E7">
        <w:t>B</w:t>
      </w:r>
      <w:r w:rsidRPr="003A73F5">
        <w:t xml:space="preserve">): 687–93. </w:t>
      </w:r>
      <w:hyperlink r:id="rId93" w:history="1">
        <w:r w:rsidRPr="003A73F5">
          <w:rPr>
            <w:rStyle w:val="Hyperlink"/>
          </w:rPr>
          <w:t>https://doi.org/10.1016/j.breast.2015.08.012</w:t>
        </w:r>
      </w:hyperlink>
      <w:r w:rsidRPr="003A73F5">
        <w:t>.</w:t>
      </w:r>
    </w:p>
    <w:p w14:paraId="5810F524" w14:textId="77777777" w:rsidR="003A73F5" w:rsidRPr="003A73F5" w:rsidRDefault="003A73F5" w:rsidP="003A73F5">
      <w:pPr>
        <w:pStyle w:val="BodyText"/>
      </w:pPr>
      <w:r w:rsidRPr="003A73F5">
        <w:t xml:space="preserve">Uematsu T. ‘The Need for Supplemental Breast Cancer Screening Modalities: A Perspective of Population-Based Breast Cancer Screening Programs in Japan’. </w:t>
      </w:r>
      <w:r w:rsidRPr="003A73F5">
        <w:rPr>
          <w:i/>
          <w:iCs/>
        </w:rPr>
        <w:t>Breast Cancer</w:t>
      </w:r>
      <w:r w:rsidRPr="003A73F5">
        <w:t xml:space="preserve"> 24, no. 1 (2017): 26–31. </w:t>
      </w:r>
      <w:hyperlink r:id="rId94" w:history="1">
        <w:r w:rsidRPr="003A73F5">
          <w:rPr>
            <w:rStyle w:val="Hyperlink"/>
          </w:rPr>
          <w:t>https://doi.org/10.1007/s12282-016-0707-2</w:t>
        </w:r>
      </w:hyperlink>
      <w:r w:rsidRPr="003A73F5">
        <w:t>.</w:t>
      </w:r>
    </w:p>
    <w:p w14:paraId="1D994D08" w14:textId="77777777" w:rsidR="003A73F5" w:rsidRPr="003A73F5" w:rsidRDefault="003A73F5" w:rsidP="003A73F5">
      <w:pPr>
        <w:pStyle w:val="BodyText"/>
      </w:pPr>
      <w:r w:rsidRPr="003A73F5">
        <w:t xml:space="preserve">Urban, L.A.B.D., L.F. Chala, S.P. Bauab, M.B. Schaefer, R.P. Santos, N.M.A. Maranhão, A.L. Kefalas, et al. ‘Breast Cancer Screening: Updated Recommendations of the Brazilian College of Radiology and Diagnostic Imaging, Brazilian Breast Disease Society, and Brazilian Federation of Gynecological and Obstetrical Associations’. </w:t>
      </w:r>
      <w:r w:rsidRPr="003A73F5">
        <w:rPr>
          <w:i/>
          <w:iCs/>
        </w:rPr>
        <w:t>Radiologia Brasileira</w:t>
      </w:r>
      <w:r w:rsidRPr="003A73F5">
        <w:t xml:space="preserve"> 50, no. 4 (2017): 244–49. </w:t>
      </w:r>
      <w:hyperlink r:id="rId95" w:history="1">
        <w:r w:rsidRPr="003A73F5">
          <w:rPr>
            <w:rStyle w:val="Hyperlink"/>
          </w:rPr>
          <w:t>https://doi.org/10.1590/0100-3984.2017-0069</w:t>
        </w:r>
      </w:hyperlink>
      <w:r w:rsidRPr="003A73F5">
        <w:t>.</w:t>
      </w:r>
    </w:p>
    <w:p w14:paraId="1D2CF56A" w14:textId="77777777" w:rsidR="003A73F5" w:rsidRPr="003A73F5" w:rsidRDefault="003A73F5" w:rsidP="003A73F5">
      <w:pPr>
        <w:pStyle w:val="BodyText"/>
      </w:pPr>
      <w:r w:rsidRPr="003A73F5">
        <w:t xml:space="preserve">Vedantham S., Karellas A., Vijayaraghavan G.R., and Kopans D.B. ‘Digital Breast Tomosynthesis: State of the Art1’. </w:t>
      </w:r>
      <w:r w:rsidRPr="003A73F5">
        <w:rPr>
          <w:i/>
          <w:iCs/>
        </w:rPr>
        <w:t>Radiology</w:t>
      </w:r>
      <w:r w:rsidRPr="003A73F5">
        <w:t xml:space="preserve"> 277, no. 3 (2015): 663–84. </w:t>
      </w:r>
      <w:hyperlink r:id="rId96" w:history="1">
        <w:r w:rsidRPr="003A73F5">
          <w:rPr>
            <w:rStyle w:val="Hyperlink"/>
          </w:rPr>
          <w:t>https://doi.org/10.1148/radiol.2015141303</w:t>
        </w:r>
      </w:hyperlink>
      <w:r w:rsidRPr="003A73F5">
        <w:t>.</w:t>
      </w:r>
    </w:p>
    <w:p w14:paraId="60CF9E40" w14:textId="77777777" w:rsidR="003A73F5" w:rsidRPr="003A73F5" w:rsidRDefault="003A73F5" w:rsidP="003A73F5">
      <w:pPr>
        <w:pStyle w:val="BodyText"/>
      </w:pPr>
      <w:r w:rsidRPr="003A73F5">
        <w:lastRenderedPageBreak/>
        <w:t xml:space="preserve">Wang W.-S., Hardesty L., Borgstede J., Takahashi J., and Sams S. ‘Breast Cancers Found with Digital Breast Tomosynthesis: A Comparison of Pathology and Histologic Grade’. </w:t>
      </w:r>
      <w:r w:rsidRPr="003A73F5">
        <w:rPr>
          <w:i/>
          <w:iCs/>
        </w:rPr>
        <w:t>Breast Journal</w:t>
      </w:r>
      <w:r w:rsidRPr="003A73F5">
        <w:t xml:space="preserve"> 22, no. 6 (2016): 651–56. </w:t>
      </w:r>
      <w:hyperlink r:id="rId97" w:history="1">
        <w:r w:rsidRPr="003A73F5">
          <w:rPr>
            <w:rStyle w:val="Hyperlink"/>
          </w:rPr>
          <w:t>https://doi.org/10.1111/tbj.12649</w:t>
        </w:r>
      </w:hyperlink>
      <w:r w:rsidRPr="003A73F5">
        <w:t>.</w:t>
      </w:r>
    </w:p>
    <w:p w14:paraId="17F6E6AD" w14:textId="77777777" w:rsidR="003A73F5" w:rsidRPr="003A73F5" w:rsidRDefault="003A73F5" w:rsidP="003A73F5">
      <w:pPr>
        <w:pStyle w:val="BodyText"/>
      </w:pPr>
      <w:r w:rsidRPr="003A73F5">
        <w:t xml:space="preserve">Yaffe, Martin J. ‘Reducing Radiation Doses for Breast Tomosynthesis?’ </w:t>
      </w:r>
      <w:r w:rsidRPr="003A73F5">
        <w:rPr>
          <w:i/>
          <w:iCs/>
        </w:rPr>
        <w:t>The Lancet Oncology</w:t>
      </w:r>
      <w:r w:rsidRPr="003A73F5">
        <w:t xml:space="preserve"> 17, no. 8 (n.d.): 1027–29. </w:t>
      </w:r>
      <w:hyperlink r:id="rId98" w:history="1">
        <w:r w:rsidRPr="003A73F5">
          <w:rPr>
            <w:rStyle w:val="Hyperlink"/>
          </w:rPr>
          <w:t>https://doi.org/10.1016/S1470-2045(16)30155-3</w:t>
        </w:r>
      </w:hyperlink>
      <w:r w:rsidRPr="003A73F5">
        <w:t>.</w:t>
      </w:r>
    </w:p>
    <w:p w14:paraId="75FC4420" w14:textId="61715E0D" w:rsidR="003A73F5" w:rsidRPr="003A73F5" w:rsidRDefault="003A73F5" w:rsidP="003A73F5">
      <w:pPr>
        <w:pStyle w:val="BodyText"/>
      </w:pPr>
      <w:r w:rsidRPr="003A73F5">
        <w:t>Zuckerman, Samantha</w:t>
      </w:r>
      <w:r w:rsidR="00F832AD">
        <w:t xml:space="preserve"> </w:t>
      </w:r>
      <w:r w:rsidRPr="003A73F5">
        <w:t xml:space="preserve">P., Emily F. Conant, Brad M. Keller, Andrew D. A. Maidment, Bruno Barufaldi, Susan P. Weinstein, Marie Synnestvedt, and Elizabeth S. McDonald. ‘Implementation of Synthesized Two-Dimensional Mammography in a Population-Based Digital Breast Tomosynthesis Screening Program’. </w:t>
      </w:r>
      <w:r w:rsidRPr="003A73F5">
        <w:rPr>
          <w:i/>
          <w:iCs/>
        </w:rPr>
        <w:t>Radiology</w:t>
      </w:r>
      <w:r w:rsidRPr="003A73F5">
        <w:t xml:space="preserve"> 281, no. 3 (28 July 2016): 730–36. </w:t>
      </w:r>
      <w:hyperlink r:id="rId99" w:history="1">
        <w:r w:rsidRPr="003A73F5">
          <w:rPr>
            <w:rStyle w:val="Hyperlink"/>
          </w:rPr>
          <w:t>https://doi.org/10.1148/radiol.2016160366</w:t>
        </w:r>
      </w:hyperlink>
      <w:r w:rsidRPr="003A73F5">
        <w:t>.</w:t>
      </w:r>
    </w:p>
    <w:p w14:paraId="69CE7230" w14:textId="5EF362F8" w:rsidR="003A73F5" w:rsidRPr="003A73F5" w:rsidRDefault="003A73F5" w:rsidP="003A73F5">
      <w:pPr>
        <w:pStyle w:val="BodyText"/>
      </w:pPr>
      <w:r w:rsidRPr="003A73F5">
        <w:t xml:space="preserve">Zuley, Margarita L., Ben Guo, Victor J. Catullo, Denise M. Chough, Amy E. Kelly, Amy H. Lu, Grace Y. Rathfon, et al. ‘Comparison of Two-Dimensional Synthesized Mammograms versus Original Digital Mammograms Alone and in Combination with Tomosynthesis Images’. </w:t>
      </w:r>
      <w:r w:rsidRPr="003A73F5">
        <w:rPr>
          <w:i/>
          <w:iCs/>
        </w:rPr>
        <w:t>Radiology</w:t>
      </w:r>
      <w:r w:rsidRPr="003A73F5">
        <w:t xml:space="preserve"> 271, no. 3 (2014): 664–71. </w:t>
      </w:r>
      <w:hyperlink r:id="rId100" w:history="1">
        <w:r w:rsidRPr="003A73F5">
          <w:rPr>
            <w:rStyle w:val="Hyperlink"/>
          </w:rPr>
          <w:t>https://doi.org/10.1148/radiol.13131530</w:t>
        </w:r>
      </w:hyperlink>
      <w:r w:rsidRPr="003A73F5">
        <w:t>.</w:t>
      </w:r>
    </w:p>
    <w:p w14:paraId="2FFF914D" w14:textId="77777777" w:rsidR="003A73F5" w:rsidRPr="003A73F5" w:rsidRDefault="003A73F5" w:rsidP="003A73F5">
      <w:pPr>
        <w:pStyle w:val="BodyText"/>
      </w:pPr>
      <w:r w:rsidRPr="003A73F5">
        <w:t xml:space="preserve">Zuley M.L., Bandos A.I., Abrams G.S., Cohen C., Hakim C.M., Sumkin J.H., Drescher J., Rockette H.E., and Gur D. ‘Time to Diagnosis and Performance Levels during Repeat Interpretations of Digital Breast Tomosynthesis. Preliminary Observations’. </w:t>
      </w:r>
      <w:r w:rsidRPr="003A73F5">
        <w:rPr>
          <w:i/>
          <w:iCs/>
        </w:rPr>
        <w:t>Academic Radiology</w:t>
      </w:r>
      <w:r w:rsidRPr="003A73F5">
        <w:t xml:space="preserve"> 17, no. 4 (2010): 450–55. </w:t>
      </w:r>
      <w:hyperlink r:id="rId101" w:history="1">
        <w:r w:rsidRPr="003A73F5">
          <w:rPr>
            <w:rStyle w:val="Hyperlink"/>
          </w:rPr>
          <w:t>https://doi.org/10.1016/j.acra.2009.11.011</w:t>
        </w:r>
      </w:hyperlink>
      <w:r w:rsidRPr="003A73F5">
        <w:t>.</w:t>
      </w:r>
    </w:p>
    <w:p w14:paraId="6785496F" w14:textId="759EBC67" w:rsidR="00E36175" w:rsidRPr="00E44152" w:rsidRDefault="00E36175" w:rsidP="005C5CA1">
      <w:pPr>
        <w:pStyle w:val="BodyText"/>
      </w:pPr>
    </w:p>
    <w:p w14:paraId="2F4CC050" w14:textId="77777777" w:rsidR="00C461D2" w:rsidRDefault="00216E39">
      <w:pPr>
        <w:sectPr w:rsidR="00C461D2" w:rsidSect="00DB2821">
          <w:pgSz w:w="11907" w:h="16839" w:code="9"/>
          <w:pgMar w:top="1418" w:right="1418" w:bottom="1418" w:left="1418" w:header="964" w:footer="964" w:gutter="0"/>
          <w:cols w:space="708"/>
          <w:docGrid w:linePitch="360"/>
        </w:sectPr>
      </w:pPr>
      <w:bookmarkStart w:id="129" w:name="_Ref506994694"/>
      <w:r>
        <w:br w:type="page"/>
      </w:r>
    </w:p>
    <w:p w14:paraId="14492C21" w14:textId="649CFC42" w:rsidR="00785347" w:rsidRDefault="00785347" w:rsidP="00785347">
      <w:pPr>
        <w:pStyle w:val="Heading1"/>
      </w:pPr>
      <w:bookmarkStart w:id="130" w:name="_Toc513112149"/>
      <w:r>
        <w:lastRenderedPageBreak/>
        <w:t>Appendix A: Combined evidence tables</w:t>
      </w:r>
      <w:bookmarkEnd w:id="129"/>
      <w:bookmarkEnd w:id="130"/>
    </w:p>
    <w:p w14:paraId="53FEA206" w14:textId="79DA5B44" w:rsidR="00C461D2" w:rsidRDefault="00C1587A" w:rsidP="00C461D2">
      <w:pPr>
        <w:pStyle w:val="Heading2"/>
      </w:pPr>
      <w:bookmarkStart w:id="131" w:name="_Toc508010622"/>
      <w:bookmarkStart w:id="132" w:name="_Toc513112150"/>
      <w:r>
        <w:t>C</w:t>
      </w:r>
      <w:r w:rsidR="00C461D2">
        <w:t>ombined evidence table for cancer detection rates</w:t>
      </w:r>
      <w:bookmarkEnd w:id="131"/>
      <w:bookmarkEnd w:id="132"/>
    </w:p>
    <w:tbl>
      <w:tblPr>
        <w:tblStyle w:val="ACGreen-BasicTable"/>
        <w:tblpPr w:leftFromText="180" w:rightFromText="180" w:vertAnchor="text" w:tblpY="1"/>
        <w:tblOverlap w:val="never"/>
        <w:tblW w:w="14879" w:type="dxa"/>
        <w:tblInd w:w="0" w:type="dxa"/>
        <w:tblLook w:val="04A0" w:firstRow="1" w:lastRow="0" w:firstColumn="1" w:lastColumn="0" w:noHBand="0" w:noVBand="1"/>
        <w:tblDescription w:val="The table represents the combined evidence for cancer detection rates and contains the details of the study, sample, study type, DBT + s2DM CDR per 1000 screening examinations (95%CI; p-value), FFDM + DBT CDR per 1000 screening examinations (95%CI; p-value), FFDM alone, CDR per 1000 screening examinations (95%CI; p-value), DBT + s2DM Invasive CDR per 1000 screening examinations (95%CI; p=value), FFDM + DBT Invasive CDR per 1000 screening examinations (95%CI; p-value), FFDM alone Invasive CDR per 1000 screening examinations (95%CI; p=value), Incremental detection (95%CI), FFDM + DBT / FFDM alone Invasive CDR per 1000 screening examinations (95%CI; p=value), and PPV&#10;&#10;The studies below are prospective studies.&#10;&#10;The study by Ciatto et al., 2013 (STORM) is a main article that had the sample of 7292 asymptomatic, average risk Italian women aged 48 years or older (median age 58 years). The study type is a prospective, fully paired trial using Hologic Selenia Dimensions systems in combination mode. The DBT + s2DM CDR per 1000 screening examinations (95%CI; p-value) was not specified and the FFDM + DBT CDR per 1000 screening examinations (95%CI; p-value) was 8.1 (6·2–10·4) (p&lt;0.0001 compared to FFDM alone). The FFDM alone, CDR per 1000 screening examinations (95%CI; p-value) was 5.3 (3·8–7·3) and the DBT + s2DM Invasive CDR per 1000 screening examinations (95%CI; p=value) was not specified. The FFDM + DBT Invasive CDR per 1000 screening examinations (95%CI; p-value) was 7.1 and the FFDM alone Invasive CDR per 1000 screening examinations (95%CI; p=value) was 4.8. The incremental detection (95%CI) was 2.7 (1.7-4.2) 53% increase (p=.84). Both the FFDM + DBT / FFDM alone Invasive CDR per 1000 screening examinations (95%CI; p=value) and PPV had no results.&#10;&#10;The study by Caumo et al., 2014 (STORM) had the sample of 7292 asymptomatic, average risk Italian women aged 48 years or older (median age 58 years). The study type was an evaluation of screening metrics at two sites: Trento and Verona. The DBT + s2DM CDR per 1000 screening examinations (95%CI; p-value) was not specified and the FFDM + DBT CDR per 1000 screening examinations (95%CI; p-value) was 7.8 (5.3-10.9) and 8.6 (5.6-12.5) (p=.79). The FFDM alone, CDR per 1000 screening examinations (95%CI; p-value) was 4.9 (3.1-7.5) and 5.9 (3.5-9.3) (p=.63) and the DBT + s2DM Invasive CDR per 1000 screening examinations (95%CI; p=value) was not specified. The FFDM + DBT Invasive CDR per 1000 screening examinations (95%CI; p-value) was NR and the FFDM alone Invasive CDR per 1000 screening examinations (95%CI; p=value) was NR. The incremental detection (95%CI) was 2.8 (1.5-4.9) and 2.6 (1.1-5.2). The FFDM + DBT / FFDM alone Invasive CDR per 1000 screening examinations (95%CI; p=value) and PPV was not specified.&#10;&#10;The study by Houssami et al., 2014 (STORM) had the sample of 7292 asymptomatic, average risk Italian women aged 48 years or older (median age 58 years). The study type was an analysis of STORM data using different reading strategies: single reading and double reading. The DBT + s2DM CDR per 1000 screening examinations (95%CI; p-value) was not specified and the FFDM + DBT CDR per 1000 screening examinations (95%CI; p-value) was 7.5 (5.7-9.8; p=.001) and 8.1 (6.2-10.4; p=.001). The FFDM alone, CDR per 1000 screening examinations (95%CI; p-value) was 4.8 (3.3-6.7) and 5.3 (3.8-7.3) and the DBT + s2DM Invasive CDR per 1000 screening examinations (95%CI; p=value) was not specified. The FFDM + DBT Invasive CDR per 1000 screening examinations (95%CI; p-value) was NR and the FFDM alone Invasive CDR per 1000 screening examinations (95%CI; p=value) was NR. The incremental detection (95%CI) was 2.7 (1.6-4.2) and 2.7 (1.6-4.2). The FFDM + DBT / FFDM alone Invasive CDR per 1000 screening examinations (95%CI; p=value) and PPV was not specified.&#10;&#10;The study by Bernardi et al., 2016 (STORM-2) had the sample of 9672 asymptomatic Italian women aged 49 years or older (median age 58 years) who attended population-based screening. The study type was a prospective, fully paired trial using Selenia Dimensions system with C-view for FFDM + DBT with single reading (NB analysis of 9677 women). The DBT + s2DM CDR per 1000 screening examinations (95%CI; p-value) was 8.8 (7.0 to 10.8; p&lt;.0001 compared to FFDM; (p=.58 compared to FFDM + DBT) and the FFDM + DBT CDR per 1000 screening examinations (95%CI; p-value) was 8.5 (6.7 to 10.5; p&lt;.0001 compared to FFDM). The FFDM alone, CDR per 1000 screening examinations (95%CI; p-value) was 6.3 (4.8 to 8.1). The DBT + s2DM Invasive CDR per 1000 screening examinations (95%CI; p=value), the FFDM + DBT Invasive CDR per 1000 screening examinations (95%CI; p-value) , the FFDM alone Invasive CDR per 1000 screening examinations (95%CI; p=value), the incremental detection (95%CI), the FFDM + DBT / FFDM alone Invasive CDR per 1000 screening examinations, and PPV was not specified.&#10;&#10;The study by Lång et al., 2016A (Malmö trial) did not specify the sample, the study type, the DBT + s2DM CDR per 1000 screening examinations (95%CI; p-value). The FFDM + DBT CDR per 1000 screening examinations (95%CI; p-value) was 8.9 (6.9- 11.3; p&lt;.0001) and the FFDM alone, CDR per 1000 screening examinations (95%CI; p-value) was 6.3 (4.6-8.3; p&lt;.0001).The DBT + s2DM Invasive CDR per 1000 screening examinations (95%CI; p=value), the FFDM + DBT Invasive CDR per 1000 screening examinations (95%CI; p-value) , the FFDM alone Invasive CDR per 1000 screening examinations (95%CI; p=value), the incremental detection (95%CI), and the FFDM + DBT / FFDM alone Invasive CDR per 1000 screening examinations was not specified. The PPV value was 24% for FFDM and DBT.&#10;&#10;The study by Skaane et al., 2013 (OTS trial) had the sample of 12,631 Norwegian women aged 50-69 years (average age = 59.3) participating in the biennial Oslo breast screening program, with nine months follow-up. The study type was a prospective, fully paired trial using Hologic Dimensions system with double reading. The DBT + s2DM CDR per 1000 screening examinations (95%CI; p-value) was not specified and the FFDM + DBT CDR per 1000 screening examinations (95%CI; p-value) was 8.0. The FFDM alone, CDR per 1000 screening examinations (95%CI; p-value) was 6.1 and the DBT + s2DM Invasive CDR per 1000 screening examinations (95%CI; p=value) was not specified. The FFDM + DBT Invasive CDR per 1000 screening examinations (95%CI; p-value) was 6.4 and the FFDM alone Invasive CDR per 1000 screening examinations (95%CI; p=value) was 4.4. The incremental detection (95%CI) was 40% increase in detection of invasive cancers (p&lt;0.001). The FFDM + DBT / FFDM alone Invasive CDR per 1000 screening examinations (95%CI; p=value) and PPV was not specified.&#10;&#10;The study by Skaane et al., 2013 (OTS trial) had the sample of 12,631 Norwegian women aged 50-69 years (average age = 59.3) participating in the biennial Oslo breast screening program, with nine months follow-up. The study type was a prospective, fully paired trial using paired analysis of imaging arms. The DBT + s2DM CDR per 1000 screening examinations (95%CI; p-value) was not specified and the FFDM + DBT CDR per 1000 screening examinations (95%CI; p-value) was 9.4. The FFDM alone, CDR per 1000 screening examinations (95%CI; p-value) was 7.1 and the DBT + s2DM Invasive CDR per 1000 screening examinations (95%CI; p=value) was not specified. The FFDM + DBT Invasive CDR per 1000 screening examinations (95%CI; p-value) and the FFDM alone Invasive CDR per 1000 screening examinations (95%CI; p=value) was NR. The incremental detection (95%CI) was a 30% increase (p&lt;0.001). The FFDM + DBT / FFDM alone Invasive CDR per 1000 screening examinations (95%CI; p=value) was not specified and PPV was PPV: (p=.72), 28.5% FFDM alone, 29.1% FFDM + DBT.&#10;&#10;The study by Skaane et al., 2014 (OTS trial) had the sample of 12,270 screens from 24,901 Norwegian women aged 50-69 years (mean age 59.2 years). The study type was a prospective, fully paired trial using Selenia Dimensions system with C-view for FFDM + DBT with double reading and two study periods (one using C-view, one using an earlier software. Only rates using C-view are reported here). The DBT + s2DM CDR per 1000 screening examinations (95%CI; p-value) had a study period 1 of  7.4, study period 2 of 7.8, study period 1 had a decrease of 7%  and study period 2 had a decrease of 2%. The FFDM + DBT CDR per 1000 screening examinations (95%CI; p-value) had a study period 1 of 8.0 and a study period 2 of 7.7. The FFDM alone, CDR per 1000 screening examinations (95%CI; p-value), the DBT + s2DM Invasive CDR per 1000 screening examinations (95%CI; p=value), the FFDM + DBT Invasive CDR per 1000 screening examinations (95%CI; p-value), the FFDM alone Invasive CDR per 1000 screening examinations (95%CI; p=value), the incremental detection (95%CI), and the FFDM + DBT / FFDM alone Invasive CDR per 1000 screening examinations was not specified. The PPV value for study period 1 was PPV1 (p=.61), 30.3% DBT + s2DM, 28.5% FFDM + DBT. Study period 2 was PPV1 (p=.47), 34.9% DBT + s2DM, 32.1% FFDM + DBT.&#10;&#10;The following are retrospective studies&#10;&#10;The study by Aujero et al., 2017 had the sample of mammograms from a single USA practice: 16,173 mammograms with DBT + s2DM; 30,561 mammograms with FFDM + DBT; 32,076 mammograms with FFDM alone. The study type was a retrospective observational study with single reading using Selenia Dimensions system with C-view. The DBT + s2DM CDR per 1000 screening examinations (95%CI; p-value) was 6.1 (p=.27 compared to FFDM; p=.71 compared to FFDM + DBT) and the FFDM + DBT CDR per 1000 screening examinations (95%CI; p-value) was 6.4 (OR, 1.21; 0.98-1.48). The FFDM alone, CDR per 1000 screening examinations (95%CI; p-value) was 5.3 and the DBT + s2DM Invasive CDR per 1000 screening examinations (95%CI; p=value) was 76.5% (p=&lt;.01 compared to FFDM + DBT), The FFDM + DBT Invasive CDR per 1000 screening examinations (95%CI; p-value), the FFDM alone Invasive CDR per 1000 screening examinations (95%CI; p=value), and the incremental detection (95%CI) was not specified. The FFDM + DBT / FFDM alone Invasive CDR per 1000 screening examinations was FFDM + DBT: 61.3%. The PPV value for PPV1 was (p=.001), 14.3% DBT + s2DM, 10.9% FFDM + DBT, 6% FFDM alone, PPV2 was (p=.01), 39.3% DBT + s2DM, 26.3% FFDM + DBT, 20.9% FFDM alone, and PPV3 was (p=.001), 40.8% DBT + s2DM, 22.2% FFDM alone and 28.5% FFDM + DBT. &#10;&#10;The study by Freer et al., 2017 had the sample of 31,979 women receiving a screening mammogram a single USA practice between 10/2013–12/2015 (9525 women screened with DBT + s2DM; 1019 screened with FFDM + DBT; 21,435 screened with FFDM alone. The study type was a retrospective analysis using Hologic Selenia and Dimensions systems with C-view. The DBT + s2DM CDR per 1000 screening examinations (95%CI; p-value) was 5.9 (non-adjusted) and 5.4 (adjusted) and the FFDM + DBT CDR per 1000 screening examinations (95%CI; p-value) was 6.9 (non-adjusted) and 5.7 (adjusted). The FFDM alone, CDR per 1000 screening examinations (95%CI; p-value) was 5.9 (non-adjusted) and 5.0 (adjusted) (For adjusted CDR: p=.66 compared to FFDM; p=.90 compared to FFDM + DBT). The DBT + s2DM Invasive CDR per 1000 screening examinations (95%CI; p=value) was 4.6 (non-adjusted) and 4.3 (adjusted). The FFDM + DBT Invasive CDR per 1000 screening examinations (95%CI; p-value), the FFDM alone Invasive CDR per 1000 screening examinations (95%CI; p=value), and the incremental detection (95%CI) was not specified. The FFDM + DBT / FFDM alone Invasive CDR per 1000 screening examinations for Non-adjusted was FFDM + DBT: 3.9, FFDM alone: 4.3, and for adjusted was FFDM + DBT: 3.4, and FFDM alone: 3.9. The PPV value for adjusted PPV for PPV1 was 9.1% DBT + s2DM, 8.1% FFDM + DBT, 6.2% FFDM alone. PPV2 was (p=.054), 36.4% FFDM + DBT, 40.3% DBT + s2DM, 30.9% FFDM alone. PPV3 was (p=.53), 36.7% FFDM + DBT, and 36.3% DBT + s2DM, 31% FFDM alone.&#10;&#10;The study by Pan et al., 2017 had no specific description of the sample provided. It was a retrospective analysis study comparing screening outcomes before/after implementation of DBT (Hologic Dimensions system) from a single hospital site to national data from Taiwan’s National Cancer Registry. The DBT + s2DM CDR per 1000 screening examinations (95%CI; p-value) were not specified and the FFDM + DBT CDR per 1000 screening examinations (95%CI; p-value) was 8.5 in 2012, 10.1 in 2013, 11.4 in 2014, and 8.7 in 2015.  The FFDM alone, CDR per 1000 screening examinations (95%CI; p-value) was 6.3 in 2009, 8.1 in 2010, and 7.5 in 2011. The DBT + s2DM Invasive CDR per 1000 screening examinations (95%CI; p=value) was not specified. The FFDM + DBT Invasive CDR per 1000 screening examinations (95%CI; p-value) and the FFDM alone Invasive CDR per 1000 screening examinations (95%CI; p=value) was NR. The incremental detection (95%CI) increased by an average of 32.2%. The FFDM + DBT / FFDM alone Invasive CDR per 1000 screening examinations for Non-adjusted was not specified. The PPV value for average PPV1 was 10.1% FFDM + DBT, 6.1% FFDM. The average for PPV2 was 33.27% FFDM + DBT, 31.0% FFDM and the average PPV3 was 38.47% FFDM + DBT and 38.5% FFDM. &#10;&#10;The study by Powell et al., 2017 had 2304 samples for FFDM + DBT and 10,477 samples for FFDM. It was a retrospective study type with observational data review of images generated with Hologic’s Selenia + Dimensions systems. The DBT + s2DM CDR per 1000 screening examinations (95%CI; p-value) was not specified. The FFDM + DBT CDR per 1000 screening examinations (95%CI; p-value) was 7.8 and the FFDM alone, CDR per 1000 screening examinations (95%CI; p-value) was 5.2. The DBT + s2DM Invasive CDR per 1000 screening examinations (95%CI; p=value) was not specified. The FFDM + DBT Invasive CDR per 1000 screening examinations (95%CI; p-value) was 3.5 (1.5 to 6.8) (p=.805 compared to FFDM) and the FFDM alone Invasive CDR per 1000 screening examinations (95%CI; p=value) was 3.1 (2.2 to 4.4). The incremental detection (95%CI) had a 12% difference in invasive CDR. The FFDM + DBT / FFDM alone Invasive CDR per 1000 screening examinations for Non-adjusted and the PPV value was not specified.  &#10;&#10;The study by Rafferty et al., 2017 (PROSPR consortium centres) had a sample size of 173,414 from FFDM + DBT and 278, 906 from FFDM. This retrospective study had a multicentre analysis of images taken using Hologic’s Selenia Dimensions system. The DBT + s2DM CDR per 1000 screening examinations (95%CI; p-value), the FFDM + DBT CDR per 1000 screening examinations (95%CI; p-value), the FFDM alone, CDR per 1000 screening examinations (95%CI; p-value), the DBT + s2DM Invasive CDR per 1000 screening examinations (95%CI; p=value), the FFDM + DBT Invasive CDR per 1000 screening examinations (95%CI; p-value), the FFDM alone Invasive CDR per 1000 screening examinations (95%CI; p=value), the incremental detection (95%CI) and the FFDM + DBT / FFDM alone Invasive CDR per 1000 screening examinations (95%CI; p=value) was not specified. The results of PPV for PPV1 were 40-49y: (p=.001), 3.4% FFDM + DBT, 2.3% FFDM alone, 50-59y: (p=.001), 6.0% FFDM + DBT, 3.8% FFDM alone, 60-69y: (p=.001), 10.3% FFDM + DBT, 6.9% FFDM alone, 70+: (p=.003), 12.6% FFDM + DBT, and 9.6% FFDM alone. For PV3 it was 40-49y: (p=.006), 17.6% FFDM + DBT, 13.7% FFDM alone, 50-59y: (p=.012), 26.3% FFDM + DBT, 21.9% FFDM alone, 60-69y: (p=.077), 39.2% FFDM + DBT, 35% FFDM alone, 70+: (p=.55), 43.0% FFDM + DBT, and 45.1% FFDM alone.&#10;&#10;The study by Conant et al., 2016 had a sample size of 55,998 for FFDM + DBT and 142,883 for FFDM for women aged 40 to 74 years. It was a retrospective analysis study of data from three PROSPR consortium sites (NB mammography system used not stated). The DBT + s2DM CDR per 1000 screening examinations (95%CI; p-value) was not specified. The FFDM + DBT CDR per 1000 screening examinations (95%CI; p-value) was 6.5 (adjusted OR 1.49; 95%CI=1.17 to 1.89; (p=.0016) and the FFDM alone, CDR per 1000 screening examinations (95%CI; p-value) was 4.9. The DBT + s2DM Invasive CDR per 1000 screening examinations (95%CI; p=value) was not specified. The FFDM + DBT Invasive CDR per 1000 screening examinations (95%CI; p-value) was 4.7 (adjusted OR 1.45; 95%CI=1.09 to 1.92; p=.0252) and the FFDM alone Invasive CDR per 1000 screening examinations (95%CI; p=value) was 3.7. The incremental detection (95%CI) had a 34% increase in all cancers, 27% increase in invasive cancer. The FFDM + DBT / FFDM alone Invasive CDR per 1000 screening examinations for non-adjusted was not specified and the PPV value was PPV1: (p=.0001), 6.4% FFDM + DBT, and 4.1% FFDM.  &#10;&#10;The study by McDonald et al., 2016 had a sample size of 33,740 for FFDM + DBT and 10,728 for FFDM, where 12079 had one screen, 6293 had two screens, and 3023 had three screens. It was a retrospective review study of mammography metrics from a single site over four years of screening with single reading using Hologic Dimensions system. The DBT + s2DM CDR per 1000 screening examinations (95%CI; p-value) was not specified. The FFDM + DBT CDR per 1000 screening examinations (95%CI; p-value) were 6.1 for Year 3, 5.8  for Year 2, and 5.5 for Year 1 (p=.60 compared to FFDM alone). The FFDM alone, CDR per 1000 screening examinations (95%CI; p-value) was 4.6. The DBT + s2DM Invasive CDR per 1000 screening examinations (95%CI; p=value) was not specified. The FFDM + DBT Invasive CDR per 1000 screening examinations (95%CI; p-value) and the FFDM alone Invasive CDR per 1000 screening examinations (95%CI; p=value) were NR. The incremental detection (95%CI) had a 34.1% increase. The FFDM + DBT / FFDM alone Invasive CDR per 1000 screening examinations for non-adjusted was not specified and the PPV value was PPV1 (Year 0/Year3) (p=.02) was 6.7% FFDM + DBT, and 4.4% FFDM.&#10;&#10;The study by Sharpe et al., 2016 had a sample size of 5703 from FFDM + DBT and 80,149 from FFDM. It was a prospective study with a retrospective cohort performed at a single site using Hologic Dimensions system for DBT and GE Senographe Essential, 2000D and DS systems. The DBT + s2DM CDR per 1000 screening examinations (95%CI; p-value) was not specified. The FFDM + DBT CDR per 1000 screening examinations (95%CI; p-value) was 5.4 (3.7 to 7.8). The FFDM alone, CDR per 1000 screening examinations (95%CI; p-value) was 3.5 (3.1 to 3.9). The DBT + s2DM Invasive CDR per 1000 screening examinations (95%CI; p=value) was not specified. The FFDM + DBT Invasive CDR per 1000 screening examinations (95%CI; p-value) was 2.81 (p=.61 compared to FFDM) and the FFDM alone Invasive CDR per 1000 screening examinations (95%CI; p=value) was 2.46. The incremental detection (95%CI) had a 54.3% increase (p&lt;.0018). The FFDM + DBT / FFDM alone Invasive CDR per 1000 screening examinations for non-adjusted and the PPV value was not specified.&#10;&#10;The study by Wang et al., 2016 had a sample size of 12,444 for FFDM + DBT and 12,444 for FFDM. It was a retrospective study of DBT and FFDM images (Hologic Dimensions system) of 65 breast cancers. The DBT + s2DM CDR per 1000 screening examinations (95%CI; p-value) was not specified. The FFDM + DBT CDR per 1000 screening examinations (95%CI; p-value) was 5.2 and the FFDM alone, CDR per 1000 screening examinations (95%CI; p-value) was 4.4. The DBT + s2DM Invasive CDR per 1000 screening examinations (95%CI; p=value) was not specified. The FFDM + DBT Invasive CDR per 1000 screening examinations (95%CI; p-value) was 3.3 and the FFDM alone Invasive CDR per 1000 screening examinations (95%CI; p=value) was 2.6. The incremental detection (95%CI) had an 18% increase in all cancers; increase of 27% for invasive. The FFDM + DBT / FFDM alone Invasive CDR per 1000 screening examinations for non-adjusted and the PPV value were not specified.&#10;&#10;The study by Zuckerman et al., 2016 had the sample size of 15,571 participants for FFDM + DBT and 5366 for DBT + s2DM. It was an observational study set in a community screening setting using Hologic Dimensions system. The DBT + s2DM CDR per 1000 screening examinations (95%CI; p-value) was 5.03 (p=.72 compared to FFDM + DBT). The FFDM + DBT CDR per 1000 screening examinations (95%CI; p-value) was 5.45 and the FFDM alone, CDR per 1000 screening examinations (95%CI; p-value) was NA. The DBT + s2DM Invasive CDR per 1000 screening examinations (95%CI; p=value) was 3.85. The FFDM + DBT Invasive CDR per 1000 screening examinations (95%CI; p-value), the FFDM alone Invasive CDR per 1000 screening examinations (95%CI; p=value), and the incremental detection (95%CI) was not specified. The FFDM + DBT / FFDM alone Invasive CDR per 1000 screening examinations for non-adjusted was 4.10 (p=.84 compared to FFDM + DBT). The PPV value for PPV1 (p=.58) was 7.1% for DBT + s2DM, 6.2% for FFDM + DBT. PPV2 (p=.054) was 35.5% for DBT + s2DM, 24.7% for FFDM + DBT. PPV3 (p=.53) was 38.6% for DBT + s2DM and 27% FFDM + DBT.&#10;&#10;The study by Durand et al., 2015 had a sample size of 8591 for FFDM + DBT and 9364 for FFDM. It was a retrospective study review which includes CAD using Hologic Selenia and Dimensions systems. The DBT + s2DM CDR per 1000 screening examinations (95%CI; p-value) was not specified. The FFDM + DBT CDR per 1000 screening examinations (95%CI; p-value) was 5.9 (p=.88 compared to FFDM alone and p=.12 compared to historical control). The FFDM alone, CDR per 1000 screening examinations (95%CI; p-value) were 5.7 and 4.4 (historical control). The DBT + s2DM Invasive CDR per 1000 screening examinations (95%CI; p=value) was not specified. The FFDM + DBT Invasive CDR per 1000 screening examinations (95%CI; p-value), the FFDM alone Invasive CDR per 1000 screening examinations (95%CI; p=value), and the incremental detection (95%CI) were NR. The FFDM + DBT / FFDM alone Invasive CDR per 1000 screening examinations for non-adjusted and the PPV value were not specified.&#10;&#10;The study by Lourenco et al., 2015 had a sample size of 12,921 for FFDM + DBT (ages 30.9-89.4 years, average age = 54.6 years) and 12,577 for FFDM (ages 29.4-90.6 years, average age = 55.3 years). It was a retrospective study review of two cohorts (DBT alone=2012/13, FFDM=2011/12), single reading with CAD. FFDM performed using GE Senographe series. DBT performed with Hologic Selenia Dimensions system. The DBT + s2DM CDR per 1000 screening examinations (95%CI; p-value) was not specified. The FFDM + DBT CDR per 1000 screening examinations (95%CI; p-value) for DBT alone was 4.6 (p= .44). The FFDM alone, CDR per 1000 screening examinations (95%CI; p-value) was 5.4 (p= .44). The DBT + s2DM Invasive CDR per 1000 screening examinations (95%CI; p=value), the FFDM + DBT Invasive CDR per 1000 screening examinations (95%CI; p-value), the FFDM alone Invasive CDR per 1000 screening examinations (95%CI; p=value), the incremental detection (95%CI), and the FFDM + DBT / FFDM alone Invasive CDR per 1000 screening examinations for non-adjusted were not specified. The PPV values for PPV3 (p=.21) were 30.2% FFDM and 23.8 DBT.&#10;&#10;The study by McDonald et al., 2015 had a sample size of 1859 participants for FFDM + DBT (Prevalent), 9524 participants for FFDM + DBT (Incident), 1204 participants for FFDM (Prevalent), and 13,712 participants for FFDM (Incident). It was an observational study using Hologic Dimensions system for women presenting for mammographic screening at a single institution, the NB Data comes from McCarthy et al., 2015. The DBT + s2DM CDR per 1000 screening examinations (95%CI; p-value) was not specified. The FFDM + DBT CDR per 1000 screening examinations (95%CI; p-value) had a prevalent value of 5.4 (p=.41) and the incident value of 5.9 (p= .51). The FFDM alone, CDR per 1000 screening examinations (95%CI; p-value) had a prevalent value of 4.6 and an incident value of 4.2. The DBT + s2DM Invasive CDR per 1000 screening examinations (95%CI; p=value) was not specified. The FFDM + DBT Invasive CDR per 1000 screening examinations (95%CI; p-value) and the FFDM alone Invasive CDR per 1000 screening examinations (95%CI; p=value) were NR. The incremental detection (95%CI) had a prevalent value of 40.5% and an incident value os 17.4% (p= .74). The FFDM + DBT / FFDM alone Invasive CDR per 1000 screening examinations for non-adjusted was not specified. The PPV values for PPV1 for prevalent values (p=.25) were 3.7% FFDM + DBT, 2.0% FFDM. For PPV1 the incident (p=.09) values were 6.9% FFDM + DBT and 5.1% FFDM. For PPV2, the prevalent (p=.81) values were 12.8% FFDM + DBT and 14.5% FFDM. The PPV2 incident (p=.48) values were 27.6% FFDM + DBT and 24.6% FFDM. The PPV3 prevalent (p=.84) values were 14.1% FFDM + DBT and 15.6% FFDM. While the PPV3 incident (p=.65) values were 28.7% FFDM + DBT and 26.6% FFDM (incident).&#10;&#10;The study by Destounis et al., 2014 had a sample size of 524 women aged over 30 years (with the mean age of 59 years) including women with a history of breast cancer. It was a retrospective study review of images with double readings. FFDM system was Hologic Selenia or Dimensions, GE Senographe Essential or Fuji CRm. DBT system was Hologic Selenia Dimensions. The DBT + s2DM CDR per 1000 screening examinations (95%CI; p-value) was not specified. The FFDM + DBT CDR per 1000 screening examinations (95%CI; p-value) for DBT alone was 5.7 and the FFDM alone, CDR per 1000 screening examinations (95%CI; p-value) was 3.8. The DBT + s2DM Invasive CDR per 1000 screening examinations (95%CI; p=value), the FFDM + DBT Invasive CDR per 1000 screening examinations (95%CI; p-value), the FFDM alone Invasive CDR per 1000 screening examinations (95%CI; p=value), the incremental detection (95%CI), and the FFDM + DBT / FFDM alone Invasive CDR per 1000 screening examinations for non-adjusted were not specified. The PPV values for PPV3 were &#10;16.7% for FFDM and 50.0% for FFDM + DBT.&#10;&#10;The study by Friedewald et al., 2014 had a sample size of 173,663 participants (ages 52.6-59.7 years, with an average age of 56.2 years) from FFDM + DBT and 281,187 participants (aged 54.4-60.5 years, average age = 57.0 years). It was a retrospective review with single reader using data from 13 centres all using Hologic Selenia Dimensions systems. The DBT + s2DM CDR per 1000 screening examinations (95%CI; p-value) was not specified. The FFDM + DBT CDR per 1000 screening examinations (95%CI; p-value) was 5.4 (4.9 to 6.0; p&lt;.001 compared to FFDM alone). The FFDM alone, CDR per 1000 screening examinations (95%CI; p-value) was 4.2 (3.8 to 4.7). The DBT + s2DM Invasive CDR per 1000 screening examinations (95%CI; p=value) was not specified. The FFDM + DBT Invasive CDR per 1000 screening examinations (95%CI; p-value) was an average of 4.1 (between 3.7 to 4.5; p&lt;.001 compared to FFDM alone) and the FFDM alone Invasive CDR per 1000 screening examinations (95%CI; p=value) was 2.9 (2.5 to 3.2). The incremental detection (95%CI) had a 28.6% increase. The FFDM + DBT / FFDM alone Invasive CDR per 1000 screening examinations for non-adjusted was not specified. The mean PPV values for PPV1 (p&lt;.001) were 6.1% for FFDM + DBT and 4.1% for FFDM. While the Mean PPV3 (p&lt;.001) value was 29.2% for FFDM + DBT and 24.2% for FFDM. &#10;&#10;The study by Greenburg et al ., 2014 had a sample size of 20,943 participants from FFDM + DBT and 38,674 participants from FFDM. There were no differences in study arms by age, ethnicity, family history of BC, or prevalence or incidence screening. It was a retrospective study reviewing the mammography outcomes at a multi-site radiology practice using Hologic Selenia or Selenia Dimensions systems. The DBT + s2DM CDR per 1000 screening examinations (95%CI; p-value) was not specified. The FFDM + DBT CDR per 1000 screening examinations (95%CI; p-value) was 6.3 (p= .348) and the FFDM alone, CDR per 1000 screening examinations (95%CI; p-value) was 4.9. The DBT + s2DM Invasive CDR per 1000 screening examinations (95%CI; p=value) was not specified. The FFDM + DBT Invasive CDR per 1000 screening examinations (95%CI; p-value) was 4.6 (p= .0056) and the FFDM alone Invasive CDR per 1000 screening examinations (95%CI; p=value) was 3.2. The incremental detection (95%CI) had a 28.6% increase (p= .035). The FFDM + DBT / FFDM alone Invasive CDR per 1000 screening examinations for non-adjusted was not specified and the mean PPV values for PPV1 (p=.0003) were 4.6% from FFDM + DBT and 3.0% from FFDM. The PPV3 values were 22.7% for FFDM + DBT and 21.5% for FFDM.&#10;&#10;The study by McCarthy et al., 2014 had a sample size of 15,571 participants from FFDM + DBT (average age = 56.7 years) and 10,728 participants from FFDDM (average age = 56.9 years). It was an observational study using Hologic Dimensions system for women presenting for mammographic screening at a single institution. The NB McDonald et al., (2015) reported on baseline/prevalence CDR based on this study. The DBT + s2DM CDR per 1000 screening examinations (95%CI; p-value) was not specified. The FFDM + DBT CDR per 1000 screening examinations (95%CI; p-value) was 5.5 (having a range from 4.3 to 6.6) and the FFDM alone, CDR per 1000 screening examinations (95%CI; p-value) was 4.6 (having a range from 3.3 to 5.8). The DBT + s2DM Invasive CDR per 1000 screening examinations (95%CI; p=value) was not specified. The FFDM + DBT Invasive CDR per 1000 screening examinations (95%CI; p-value) was 3.9 (having a range from 2.9 to 4.8) and the FFDM alone Invasive CDR per 1000 screening examinations (95%CI; p=value) was 3.2 (having a range from 2.1 to 4.2). The incremental detection (95%CI) had a 19.6% increase in total CDR (0.9 per 1000 screening examinations (p=.32) and a 21.9% increase in invasive CDR (p=.36). The FFDM + DBT / FFDM alone Invasive CDR per 1000 screening examinations for non-adjusted was not specified and the mean PPV values for PPV1 (p=.047) were 6.2% for FFDM + DBT and 4.4% for FFDM, PPV2 values were 24.7% for FFDM + DBT and 22.4% for FFDM, and PPV3 values were 25.4% for FFDM + DBT and 24.7% for FFDM.&#10;&#10;The study by Haas et al., 2013 had a sample size of 6100 participants for FFDM + DBT and 7058 participants for FFDM alone. It was a retrospective analysis using Hologic Selenia and Dimensions systems where the NB identified that no rate is statistically significant. The DBT + s2DM CDR per 1000 screening examinations (95%CI; p-value) was not specified. The FFDM + DBT CDR per 1000 screening examinations (95%CI; p-value) had an average risk of 5.7, an increased risk of 8.6, and a baseline risk of 5.1. The FFDM alone, CDR per 1000 screening examinations (95%CI; p-value)had an average risk of 5.2, an increased risk of 7.9, and baseline risk of 4.5. The DBT + s2DM Invasive CDR per 1000 screening examinations (95%CI; p=value) was not specified. The FFDM + DBT Invasive CDR per 1000 screening examinations (95%CI; p-value), the FFDM alone Invasive CDR per 1000 screening examinations (95%CI; p=value), and the incremental detection (95%CI) were classified as NR. The FFDM + DBT / FFDM alone Invasive CDR per 1000 screening examinations for non-adjusted and the PPV values were not specified.&#10;&#10;The study by Rose et al., 2013 had a sample size of 10,878 participants (average age = 54.5 years) for FFDM + DBT images and 10,878 participants (average age = 53.8 years) for FFDM images. It was an observational reading study of data before/after DBT implemented using Hologic Selenia and Dimensions systems. The DBT + s2DM CDR per 1000 screening examinations (95%CI; p-value) was not specified. The FFDM + DBT CDR per 1000 screening examinations (95%CI; p-value) was 5.4 (the p value was below .0001) and the FFDM alone, CDR per 1000 screening examinations (95%CI; p-value) was 3.5. The DBT + s2DM Invasive CDR per 1000 screening examinations (95%CI; p=value) was not specified. The FFDM + DBT Invasive CDR per 1000 screening examinations (95%CI; p-value) was 4.3 (p= .07) and the FFDM alone Invasive CDR per 1000 screening examinations (95%CI; p=value) was 2.8. The incremental detection (95%CI) had a 66% increase (the p value was below 0.0001). The FFDM + DBT / FFDM alone Invasive CDR per 1000 screening examinations for non-adjusted was not specified and the mean PPV values for PPV1 were 10.1% for FFDM + DBT and 4.7% FFDM. The average PPV3 values were 39.8% for FFDM + DBT and 26.5% for FFDM.&#10;"/>
      </w:tblPr>
      <w:tblGrid>
        <w:gridCol w:w="1185"/>
        <w:gridCol w:w="1449"/>
        <w:gridCol w:w="1806"/>
        <w:gridCol w:w="1135"/>
        <w:gridCol w:w="1091"/>
        <w:gridCol w:w="1134"/>
        <w:gridCol w:w="1075"/>
        <w:gridCol w:w="1084"/>
        <w:gridCol w:w="1075"/>
        <w:gridCol w:w="1111"/>
        <w:gridCol w:w="1075"/>
        <w:gridCol w:w="1659"/>
      </w:tblGrid>
      <w:tr w:rsidR="00C461D2" w14:paraId="45ECA950" w14:textId="77777777" w:rsidTr="00EA6CC1">
        <w:trPr>
          <w:cnfStyle w:val="100000000000" w:firstRow="1" w:lastRow="0" w:firstColumn="0" w:lastColumn="0" w:oddVBand="0" w:evenVBand="0" w:oddHBand="0" w:evenHBand="0" w:firstRowFirstColumn="0" w:firstRowLastColumn="0" w:lastRowFirstColumn="0" w:lastRowLastColumn="0"/>
        </w:trPr>
        <w:tc>
          <w:tcPr>
            <w:tcW w:w="0" w:type="auto"/>
          </w:tcPr>
          <w:p w14:paraId="4C3C7574" w14:textId="77777777" w:rsidR="00C461D2" w:rsidRPr="00E95D6A" w:rsidRDefault="00C461D2" w:rsidP="001E7C42">
            <w:pPr>
              <w:pStyle w:val="BodyText"/>
              <w:spacing w:before="0" w:after="0" w:line="240" w:lineRule="auto"/>
              <w:rPr>
                <w:rFonts w:cstheme="majorHAnsi"/>
                <w:color w:val="auto"/>
                <w:sz w:val="18"/>
                <w:szCs w:val="18"/>
              </w:rPr>
            </w:pPr>
            <w:bookmarkStart w:id="133" w:name="_Hlk507082900"/>
            <w:r w:rsidRPr="00E95D6A">
              <w:rPr>
                <w:rFonts w:cstheme="majorHAnsi"/>
                <w:b w:val="0"/>
                <w:color w:val="auto"/>
                <w:sz w:val="18"/>
                <w:szCs w:val="18"/>
              </w:rPr>
              <w:t>Study</w:t>
            </w:r>
          </w:p>
          <w:p w14:paraId="4672AFF1" w14:textId="77777777" w:rsidR="00C461D2" w:rsidRPr="00E95D6A" w:rsidRDefault="00C461D2" w:rsidP="001E7C42">
            <w:pPr>
              <w:rPr>
                <w:color w:val="auto"/>
              </w:rPr>
            </w:pPr>
          </w:p>
        </w:tc>
        <w:tc>
          <w:tcPr>
            <w:tcW w:w="0" w:type="auto"/>
          </w:tcPr>
          <w:p w14:paraId="38D4915C" w14:textId="77777777" w:rsidR="00C461D2" w:rsidRPr="00E95D6A" w:rsidRDefault="00C461D2" w:rsidP="001E7C42">
            <w:pPr>
              <w:rPr>
                <w:color w:val="auto"/>
              </w:rPr>
            </w:pPr>
            <w:r w:rsidRPr="00E95D6A">
              <w:rPr>
                <w:rFonts w:cstheme="majorHAnsi"/>
                <w:b w:val="0"/>
                <w:color w:val="auto"/>
                <w:sz w:val="18"/>
                <w:szCs w:val="18"/>
              </w:rPr>
              <w:t>Sample</w:t>
            </w:r>
          </w:p>
        </w:tc>
        <w:tc>
          <w:tcPr>
            <w:tcW w:w="0" w:type="auto"/>
          </w:tcPr>
          <w:p w14:paraId="4DD943F9" w14:textId="77777777" w:rsidR="00C461D2" w:rsidRPr="00E95D6A" w:rsidRDefault="00C461D2" w:rsidP="001E7C42">
            <w:pPr>
              <w:rPr>
                <w:color w:val="auto"/>
              </w:rPr>
            </w:pPr>
            <w:r w:rsidRPr="00E95D6A">
              <w:rPr>
                <w:rFonts w:cstheme="majorHAnsi"/>
                <w:b w:val="0"/>
                <w:color w:val="auto"/>
                <w:sz w:val="18"/>
                <w:szCs w:val="18"/>
              </w:rPr>
              <w:t>Study type</w:t>
            </w:r>
          </w:p>
        </w:tc>
        <w:tc>
          <w:tcPr>
            <w:tcW w:w="0" w:type="auto"/>
          </w:tcPr>
          <w:p w14:paraId="23118139" w14:textId="77777777" w:rsidR="00C461D2" w:rsidRPr="00E95D6A" w:rsidRDefault="00C461D2" w:rsidP="001E7C42">
            <w:pPr>
              <w:pStyle w:val="BodyText"/>
              <w:spacing w:before="0" w:after="0" w:line="240" w:lineRule="auto"/>
              <w:rPr>
                <w:rFonts w:cstheme="majorHAnsi"/>
                <w:b w:val="0"/>
                <w:color w:val="auto"/>
                <w:sz w:val="16"/>
                <w:szCs w:val="16"/>
              </w:rPr>
            </w:pPr>
            <w:r w:rsidRPr="00E95D6A">
              <w:rPr>
                <w:rFonts w:cstheme="majorHAnsi"/>
                <w:b w:val="0"/>
                <w:color w:val="auto"/>
                <w:sz w:val="16"/>
                <w:szCs w:val="16"/>
              </w:rPr>
              <w:t xml:space="preserve">DBT + s2DM </w:t>
            </w:r>
          </w:p>
          <w:p w14:paraId="71973268" w14:textId="77777777" w:rsidR="00C461D2" w:rsidRPr="00E95D6A" w:rsidRDefault="00C461D2" w:rsidP="001E7C42">
            <w:pPr>
              <w:pStyle w:val="BodyText"/>
              <w:spacing w:before="0" w:after="0" w:line="240" w:lineRule="auto"/>
              <w:jc w:val="left"/>
              <w:rPr>
                <w:rFonts w:cstheme="majorHAnsi"/>
                <w:b w:val="0"/>
                <w:color w:val="auto"/>
                <w:sz w:val="18"/>
                <w:szCs w:val="18"/>
              </w:rPr>
            </w:pPr>
            <w:r w:rsidRPr="00E95D6A">
              <w:rPr>
                <w:rFonts w:cstheme="majorHAnsi"/>
                <w:color w:val="auto"/>
                <w:sz w:val="16"/>
                <w:szCs w:val="16"/>
              </w:rPr>
              <w:t>CDR per 1000 screening examinations (95%CI; p-value)</w:t>
            </w:r>
          </w:p>
        </w:tc>
        <w:tc>
          <w:tcPr>
            <w:tcW w:w="0" w:type="auto"/>
          </w:tcPr>
          <w:p w14:paraId="5075C3A8" w14:textId="77777777" w:rsidR="00C461D2" w:rsidRPr="00E95D6A" w:rsidRDefault="00C461D2" w:rsidP="001E7C42">
            <w:pPr>
              <w:pStyle w:val="BodyText"/>
              <w:spacing w:before="0" w:after="0" w:line="240" w:lineRule="auto"/>
              <w:jc w:val="left"/>
              <w:rPr>
                <w:rFonts w:cstheme="majorHAnsi"/>
                <w:b w:val="0"/>
                <w:color w:val="auto"/>
                <w:sz w:val="18"/>
                <w:szCs w:val="18"/>
              </w:rPr>
            </w:pPr>
            <w:r w:rsidRPr="00E95D6A">
              <w:rPr>
                <w:rFonts w:cstheme="majorHAnsi"/>
                <w:b w:val="0"/>
                <w:color w:val="auto"/>
                <w:sz w:val="18"/>
                <w:szCs w:val="18"/>
              </w:rPr>
              <w:t xml:space="preserve">FFDM + DBT </w:t>
            </w:r>
          </w:p>
          <w:p w14:paraId="50DFD1E2" w14:textId="77777777" w:rsidR="00C461D2" w:rsidRPr="00E95D6A" w:rsidRDefault="00C461D2" w:rsidP="001E7C42">
            <w:pPr>
              <w:rPr>
                <w:color w:val="auto"/>
              </w:rPr>
            </w:pPr>
            <w:r w:rsidRPr="00E95D6A">
              <w:rPr>
                <w:rFonts w:cstheme="majorHAnsi"/>
                <w:color w:val="auto"/>
                <w:sz w:val="16"/>
                <w:szCs w:val="16"/>
              </w:rPr>
              <w:t>CDR per 1000 screening examinations (95%CI; p-value)</w:t>
            </w:r>
          </w:p>
        </w:tc>
        <w:tc>
          <w:tcPr>
            <w:tcW w:w="0" w:type="auto"/>
          </w:tcPr>
          <w:p w14:paraId="35839A60" w14:textId="77777777" w:rsidR="00C461D2" w:rsidRPr="00E95D6A" w:rsidRDefault="00C461D2" w:rsidP="001E7C42">
            <w:pPr>
              <w:pStyle w:val="BodyText"/>
              <w:spacing w:before="0" w:after="0" w:line="240" w:lineRule="auto"/>
              <w:jc w:val="left"/>
              <w:rPr>
                <w:rFonts w:cstheme="majorHAnsi"/>
                <w:b w:val="0"/>
                <w:color w:val="auto"/>
                <w:sz w:val="18"/>
                <w:szCs w:val="18"/>
              </w:rPr>
            </w:pPr>
            <w:r w:rsidRPr="00E95D6A">
              <w:rPr>
                <w:rFonts w:cstheme="majorHAnsi"/>
                <w:b w:val="0"/>
                <w:color w:val="auto"/>
                <w:sz w:val="18"/>
                <w:szCs w:val="18"/>
              </w:rPr>
              <w:t xml:space="preserve">FFDM alone </w:t>
            </w:r>
          </w:p>
          <w:p w14:paraId="14C63576" w14:textId="77777777" w:rsidR="00C461D2" w:rsidRPr="00E95D6A" w:rsidRDefault="00C461D2" w:rsidP="001E7C42">
            <w:pPr>
              <w:rPr>
                <w:color w:val="auto"/>
              </w:rPr>
            </w:pPr>
            <w:r w:rsidRPr="00E95D6A">
              <w:rPr>
                <w:rFonts w:cstheme="majorHAnsi"/>
                <w:color w:val="auto"/>
                <w:sz w:val="16"/>
                <w:szCs w:val="16"/>
              </w:rPr>
              <w:t>CDR per 1000 screening examinations (95%CI; p-value)</w:t>
            </w:r>
          </w:p>
        </w:tc>
        <w:tc>
          <w:tcPr>
            <w:tcW w:w="0" w:type="auto"/>
          </w:tcPr>
          <w:p w14:paraId="12FDA884" w14:textId="77777777" w:rsidR="00C461D2" w:rsidRPr="00E95D6A" w:rsidRDefault="00C461D2" w:rsidP="001E7C42">
            <w:pPr>
              <w:pStyle w:val="BodyText"/>
              <w:spacing w:before="0" w:after="0" w:line="240" w:lineRule="auto"/>
              <w:rPr>
                <w:rFonts w:cstheme="majorHAnsi"/>
                <w:b w:val="0"/>
                <w:color w:val="auto"/>
                <w:sz w:val="16"/>
                <w:szCs w:val="16"/>
              </w:rPr>
            </w:pPr>
            <w:r w:rsidRPr="00E95D6A">
              <w:rPr>
                <w:rFonts w:cstheme="majorHAnsi"/>
                <w:b w:val="0"/>
                <w:color w:val="auto"/>
                <w:sz w:val="16"/>
                <w:szCs w:val="16"/>
              </w:rPr>
              <w:t>DBT + s2DM</w:t>
            </w:r>
          </w:p>
          <w:p w14:paraId="28368FB8" w14:textId="77777777" w:rsidR="00C461D2" w:rsidRPr="00E95D6A" w:rsidRDefault="00C461D2" w:rsidP="001E7C42">
            <w:pPr>
              <w:pStyle w:val="BodyText"/>
              <w:spacing w:before="0" w:after="0" w:line="240" w:lineRule="auto"/>
              <w:rPr>
                <w:rFonts w:cstheme="majorHAnsi"/>
                <w:color w:val="auto"/>
                <w:sz w:val="16"/>
                <w:szCs w:val="16"/>
              </w:rPr>
            </w:pPr>
            <w:r w:rsidRPr="00E95D6A">
              <w:rPr>
                <w:rFonts w:cstheme="majorHAnsi"/>
                <w:color w:val="auto"/>
                <w:sz w:val="16"/>
                <w:szCs w:val="16"/>
              </w:rPr>
              <w:t>Invasive CDR per 1000 screening examinations</w:t>
            </w:r>
          </w:p>
          <w:p w14:paraId="50344F6C" w14:textId="77777777" w:rsidR="00C461D2" w:rsidRPr="00E95D6A" w:rsidRDefault="00C461D2" w:rsidP="001E7C42">
            <w:pPr>
              <w:pStyle w:val="BodyText"/>
              <w:spacing w:before="0" w:after="0" w:line="240" w:lineRule="auto"/>
              <w:jc w:val="left"/>
              <w:rPr>
                <w:rFonts w:cstheme="majorHAnsi"/>
                <w:b w:val="0"/>
                <w:color w:val="auto"/>
                <w:sz w:val="18"/>
                <w:szCs w:val="18"/>
              </w:rPr>
            </w:pPr>
            <w:r w:rsidRPr="00E95D6A">
              <w:rPr>
                <w:rFonts w:cstheme="majorHAnsi"/>
                <w:color w:val="auto"/>
                <w:sz w:val="16"/>
                <w:szCs w:val="16"/>
              </w:rPr>
              <w:t>(95%CI; p=value)</w:t>
            </w:r>
          </w:p>
        </w:tc>
        <w:tc>
          <w:tcPr>
            <w:tcW w:w="0" w:type="auto"/>
          </w:tcPr>
          <w:p w14:paraId="01D7CA50" w14:textId="77777777" w:rsidR="00C461D2" w:rsidRPr="00E95D6A" w:rsidRDefault="00C461D2" w:rsidP="001E7C42">
            <w:pPr>
              <w:pStyle w:val="BodyText"/>
              <w:spacing w:before="0" w:after="0" w:line="240" w:lineRule="auto"/>
              <w:jc w:val="left"/>
              <w:rPr>
                <w:rFonts w:cstheme="majorHAnsi"/>
                <w:b w:val="0"/>
                <w:color w:val="auto"/>
                <w:sz w:val="18"/>
                <w:szCs w:val="18"/>
              </w:rPr>
            </w:pPr>
            <w:r w:rsidRPr="00E95D6A">
              <w:rPr>
                <w:rFonts w:cstheme="majorHAnsi"/>
                <w:b w:val="0"/>
                <w:color w:val="auto"/>
                <w:sz w:val="18"/>
                <w:szCs w:val="18"/>
              </w:rPr>
              <w:t xml:space="preserve">FFDM + DBT </w:t>
            </w:r>
          </w:p>
          <w:p w14:paraId="4E791E00" w14:textId="77777777" w:rsidR="00C461D2" w:rsidRPr="00E95D6A" w:rsidRDefault="00C461D2" w:rsidP="001E7C42">
            <w:pPr>
              <w:pStyle w:val="BodyText"/>
              <w:spacing w:before="0" w:after="0" w:line="240" w:lineRule="auto"/>
              <w:jc w:val="left"/>
              <w:rPr>
                <w:rFonts w:cstheme="majorHAnsi"/>
                <w:color w:val="auto"/>
                <w:sz w:val="16"/>
                <w:szCs w:val="16"/>
              </w:rPr>
            </w:pPr>
            <w:r w:rsidRPr="00E95D6A">
              <w:rPr>
                <w:rFonts w:cstheme="majorHAnsi"/>
                <w:color w:val="auto"/>
                <w:sz w:val="16"/>
                <w:szCs w:val="16"/>
              </w:rPr>
              <w:t>Invasive CDR per 1000 screening examinations</w:t>
            </w:r>
          </w:p>
          <w:p w14:paraId="1780D606" w14:textId="77777777" w:rsidR="00C461D2" w:rsidRPr="00E95D6A" w:rsidRDefault="00C461D2" w:rsidP="001E7C42">
            <w:pPr>
              <w:rPr>
                <w:color w:val="auto"/>
              </w:rPr>
            </w:pPr>
            <w:r w:rsidRPr="00E95D6A">
              <w:rPr>
                <w:rFonts w:cstheme="majorHAnsi"/>
                <w:color w:val="auto"/>
                <w:sz w:val="16"/>
                <w:szCs w:val="16"/>
              </w:rPr>
              <w:t>(95%CI; p-value)</w:t>
            </w:r>
          </w:p>
        </w:tc>
        <w:tc>
          <w:tcPr>
            <w:tcW w:w="0" w:type="auto"/>
          </w:tcPr>
          <w:p w14:paraId="449F5D80" w14:textId="77777777" w:rsidR="00C461D2" w:rsidRPr="00E95D6A" w:rsidRDefault="00C461D2" w:rsidP="001E7C42">
            <w:pPr>
              <w:pStyle w:val="BodyText"/>
              <w:spacing w:before="0" w:after="0" w:line="240" w:lineRule="auto"/>
              <w:jc w:val="left"/>
              <w:rPr>
                <w:rFonts w:cstheme="majorHAnsi"/>
                <w:b w:val="0"/>
                <w:color w:val="auto"/>
                <w:sz w:val="18"/>
                <w:szCs w:val="18"/>
              </w:rPr>
            </w:pPr>
            <w:r w:rsidRPr="00E95D6A">
              <w:rPr>
                <w:rFonts w:cstheme="majorHAnsi"/>
                <w:b w:val="0"/>
                <w:color w:val="auto"/>
                <w:sz w:val="18"/>
                <w:szCs w:val="18"/>
              </w:rPr>
              <w:t xml:space="preserve">FFDM alone </w:t>
            </w:r>
          </w:p>
          <w:p w14:paraId="30D2CF9E" w14:textId="77777777" w:rsidR="00C461D2" w:rsidRPr="00E95D6A" w:rsidRDefault="00C461D2" w:rsidP="001E7C42">
            <w:pPr>
              <w:pStyle w:val="BodyText"/>
              <w:spacing w:before="0" w:after="0" w:line="240" w:lineRule="auto"/>
              <w:jc w:val="left"/>
              <w:rPr>
                <w:rFonts w:cstheme="majorHAnsi"/>
                <w:color w:val="auto"/>
                <w:sz w:val="16"/>
                <w:szCs w:val="16"/>
              </w:rPr>
            </w:pPr>
            <w:r w:rsidRPr="00E95D6A">
              <w:rPr>
                <w:rFonts w:cstheme="majorHAnsi"/>
                <w:color w:val="auto"/>
                <w:sz w:val="16"/>
                <w:szCs w:val="16"/>
              </w:rPr>
              <w:t>Invasive CDR per 1000 screening examinations</w:t>
            </w:r>
          </w:p>
          <w:p w14:paraId="2273AB41" w14:textId="77777777" w:rsidR="00C461D2" w:rsidRPr="00E95D6A" w:rsidRDefault="00C461D2" w:rsidP="001E7C42">
            <w:pPr>
              <w:rPr>
                <w:color w:val="auto"/>
              </w:rPr>
            </w:pPr>
            <w:r w:rsidRPr="00E95D6A">
              <w:rPr>
                <w:rFonts w:cstheme="majorHAnsi"/>
                <w:color w:val="auto"/>
                <w:sz w:val="16"/>
                <w:szCs w:val="16"/>
              </w:rPr>
              <w:t>(95%CI; p=value)</w:t>
            </w:r>
          </w:p>
        </w:tc>
        <w:tc>
          <w:tcPr>
            <w:tcW w:w="0" w:type="auto"/>
          </w:tcPr>
          <w:p w14:paraId="1290BE65" w14:textId="77777777" w:rsidR="00C461D2" w:rsidRPr="00E95D6A" w:rsidRDefault="00C461D2" w:rsidP="001E7C42">
            <w:pPr>
              <w:rPr>
                <w:rFonts w:cstheme="majorHAnsi"/>
                <w:b w:val="0"/>
                <w:color w:val="auto"/>
                <w:sz w:val="18"/>
                <w:szCs w:val="18"/>
              </w:rPr>
            </w:pPr>
            <w:r w:rsidRPr="00E95D6A">
              <w:rPr>
                <w:rFonts w:cstheme="majorHAnsi"/>
                <w:b w:val="0"/>
                <w:color w:val="auto"/>
                <w:sz w:val="18"/>
                <w:szCs w:val="18"/>
              </w:rPr>
              <w:t>Incremental detection</w:t>
            </w:r>
            <w:r w:rsidRPr="00E95D6A">
              <w:rPr>
                <w:rFonts w:cstheme="majorHAnsi"/>
                <w:color w:val="auto"/>
                <w:sz w:val="18"/>
                <w:szCs w:val="18"/>
              </w:rPr>
              <w:t xml:space="preserve"> (95%CI)</w:t>
            </w:r>
          </w:p>
          <w:p w14:paraId="4A7DA1B2" w14:textId="06B616AE" w:rsidR="000059B4" w:rsidRPr="00E95D6A" w:rsidRDefault="000059B4" w:rsidP="001E7C42">
            <w:pPr>
              <w:rPr>
                <w:color w:val="auto"/>
              </w:rPr>
            </w:pPr>
          </w:p>
        </w:tc>
        <w:tc>
          <w:tcPr>
            <w:tcW w:w="0" w:type="auto"/>
          </w:tcPr>
          <w:p w14:paraId="50B115A3" w14:textId="77777777" w:rsidR="00C461D2" w:rsidRPr="00E95D6A" w:rsidRDefault="00C461D2" w:rsidP="001E7C42">
            <w:pPr>
              <w:pStyle w:val="BodyText"/>
              <w:spacing w:before="0" w:after="0" w:line="240" w:lineRule="auto"/>
              <w:rPr>
                <w:rFonts w:cstheme="majorHAnsi"/>
                <w:b w:val="0"/>
                <w:color w:val="auto"/>
                <w:sz w:val="16"/>
                <w:szCs w:val="16"/>
              </w:rPr>
            </w:pPr>
            <w:r w:rsidRPr="00E95D6A">
              <w:rPr>
                <w:rFonts w:cstheme="majorHAnsi"/>
                <w:b w:val="0"/>
                <w:color w:val="auto"/>
                <w:sz w:val="16"/>
                <w:szCs w:val="16"/>
              </w:rPr>
              <w:t>FFDM + DBT / FFDM alone</w:t>
            </w:r>
          </w:p>
          <w:p w14:paraId="3497DE3D" w14:textId="77777777" w:rsidR="00C461D2" w:rsidRPr="00E95D6A" w:rsidRDefault="00C461D2" w:rsidP="001E7C42">
            <w:pPr>
              <w:pStyle w:val="BodyText"/>
              <w:spacing w:before="0" w:after="0" w:line="240" w:lineRule="auto"/>
              <w:rPr>
                <w:rFonts w:cstheme="majorHAnsi"/>
                <w:color w:val="auto"/>
                <w:sz w:val="16"/>
                <w:szCs w:val="16"/>
              </w:rPr>
            </w:pPr>
            <w:r w:rsidRPr="00E95D6A">
              <w:rPr>
                <w:rFonts w:cstheme="majorHAnsi"/>
                <w:color w:val="auto"/>
                <w:sz w:val="16"/>
                <w:szCs w:val="16"/>
              </w:rPr>
              <w:t>Invasive CDR per 1000 screening examinations</w:t>
            </w:r>
          </w:p>
          <w:p w14:paraId="4135A3B3" w14:textId="77777777" w:rsidR="00C461D2" w:rsidRPr="00E95D6A" w:rsidRDefault="00C461D2" w:rsidP="001E7C42">
            <w:pPr>
              <w:rPr>
                <w:color w:val="auto"/>
              </w:rPr>
            </w:pPr>
            <w:r w:rsidRPr="00E95D6A">
              <w:rPr>
                <w:rFonts w:cstheme="majorHAnsi"/>
                <w:color w:val="auto"/>
                <w:sz w:val="16"/>
                <w:szCs w:val="16"/>
              </w:rPr>
              <w:t>(95%CI; p=value)</w:t>
            </w:r>
          </w:p>
        </w:tc>
        <w:tc>
          <w:tcPr>
            <w:tcW w:w="1659" w:type="dxa"/>
          </w:tcPr>
          <w:p w14:paraId="41D5E630" w14:textId="77777777" w:rsidR="00C461D2" w:rsidRPr="00E95D6A" w:rsidRDefault="00C461D2" w:rsidP="001E7C42">
            <w:pPr>
              <w:rPr>
                <w:color w:val="auto"/>
              </w:rPr>
            </w:pPr>
            <w:r w:rsidRPr="00E95D6A">
              <w:rPr>
                <w:color w:val="auto"/>
              </w:rPr>
              <w:t>PPV</w:t>
            </w:r>
          </w:p>
        </w:tc>
      </w:tr>
      <w:tr w:rsidR="00C461D2" w14:paraId="0FCC3815" w14:textId="77777777" w:rsidTr="00EA6CC1">
        <w:tc>
          <w:tcPr>
            <w:tcW w:w="14879" w:type="dxa"/>
            <w:gridSpan w:val="12"/>
          </w:tcPr>
          <w:p w14:paraId="7C317115" w14:textId="52125862" w:rsidR="00C461D2" w:rsidRPr="001E7C42" w:rsidRDefault="001E7C42" w:rsidP="001E7C42">
            <w:pPr>
              <w:rPr>
                <w:b/>
                <w:sz w:val="16"/>
                <w:szCs w:val="16"/>
              </w:rPr>
            </w:pPr>
            <w:r w:rsidRPr="001E7C42">
              <w:rPr>
                <w:b/>
                <w:sz w:val="16"/>
                <w:szCs w:val="16"/>
              </w:rPr>
              <w:t xml:space="preserve">Prospective studies </w:t>
            </w:r>
          </w:p>
        </w:tc>
      </w:tr>
      <w:tr w:rsidR="00C461D2" w14:paraId="19BA5A5F" w14:textId="77777777" w:rsidTr="00EA6CC1">
        <w:tc>
          <w:tcPr>
            <w:tcW w:w="0" w:type="auto"/>
          </w:tcPr>
          <w:p w14:paraId="23282ECB"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Ciatto et al., 2013</w:t>
            </w:r>
          </w:p>
          <w:p w14:paraId="5797D539" w14:textId="77777777" w:rsidR="00C461D2" w:rsidRDefault="00C461D2" w:rsidP="001E7C42">
            <w:pPr>
              <w:pStyle w:val="BodyText"/>
              <w:spacing w:before="0" w:after="0" w:line="240" w:lineRule="auto"/>
              <w:rPr>
                <w:rFonts w:cstheme="majorHAnsi"/>
                <w:sz w:val="16"/>
                <w:szCs w:val="16"/>
              </w:rPr>
            </w:pPr>
            <w:r w:rsidRPr="00E44152">
              <w:rPr>
                <w:rFonts w:cstheme="majorHAnsi"/>
                <w:sz w:val="16"/>
                <w:szCs w:val="16"/>
              </w:rPr>
              <w:t>(STORM)</w:t>
            </w:r>
          </w:p>
          <w:p w14:paraId="76DBBD60" w14:textId="77777777" w:rsidR="00C461D2" w:rsidRDefault="00C461D2" w:rsidP="001E7C42">
            <w:r>
              <w:rPr>
                <w:rFonts w:cstheme="majorHAnsi"/>
                <w:i/>
                <w:sz w:val="16"/>
                <w:szCs w:val="16"/>
              </w:rPr>
              <w:t>Main article</w:t>
            </w:r>
          </w:p>
        </w:tc>
        <w:tc>
          <w:tcPr>
            <w:tcW w:w="0" w:type="auto"/>
            <w:vMerge w:val="restart"/>
          </w:tcPr>
          <w:p w14:paraId="66FD0BA0" w14:textId="77777777" w:rsidR="00C461D2" w:rsidRPr="00E44152" w:rsidRDefault="00C461D2" w:rsidP="001E7C42">
            <w:pPr>
              <w:pStyle w:val="BodyText"/>
              <w:spacing w:before="0" w:after="0" w:line="240" w:lineRule="auto"/>
              <w:jc w:val="left"/>
              <w:rPr>
                <w:rFonts w:cstheme="majorHAnsi"/>
                <w:sz w:val="16"/>
                <w:szCs w:val="16"/>
              </w:rPr>
            </w:pPr>
            <w:r w:rsidRPr="00E44152">
              <w:rPr>
                <w:rFonts w:cstheme="majorHAnsi"/>
                <w:sz w:val="16"/>
                <w:szCs w:val="16"/>
              </w:rPr>
              <w:t xml:space="preserve">7292 asymptomatic, average risk </w:t>
            </w:r>
            <w:r>
              <w:rPr>
                <w:rFonts w:cstheme="majorHAnsi"/>
                <w:sz w:val="16"/>
                <w:szCs w:val="16"/>
              </w:rPr>
              <w:t xml:space="preserve">Italian </w:t>
            </w:r>
            <w:r w:rsidRPr="00E44152">
              <w:rPr>
                <w:rFonts w:cstheme="majorHAnsi"/>
                <w:sz w:val="16"/>
                <w:szCs w:val="16"/>
              </w:rPr>
              <w:t>women</w:t>
            </w:r>
            <w:r>
              <w:rPr>
                <w:rFonts w:cstheme="majorHAnsi"/>
                <w:sz w:val="16"/>
                <w:szCs w:val="16"/>
              </w:rPr>
              <w:t xml:space="preserve"> aged 48 years or older (median age 58 years)</w:t>
            </w:r>
          </w:p>
          <w:p w14:paraId="14B3EDCB" w14:textId="77777777" w:rsidR="00C461D2" w:rsidRDefault="00C461D2" w:rsidP="001E7C42"/>
        </w:tc>
        <w:tc>
          <w:tcPr>
            <w:tcW w:w="0" w:type="auto"/>
          </w:tcPr>
          <w:p w14:paraId="55B6311A" w14:textId="77777777" w:rsidR="00C461D2" w:rsidRDefault="00C461D2" w:rsidP="001E7C42">
            <w:r w:rsidRPr="00E44152">
              <w:rPr>
                <w:rFonts w:cstheme="majorHAnsi"/>
                <w:sz w:val="16"/>
                <w:szCs w:val="16"/>
              </w:rPr>
              <w:t>Prospective, fully paired trial using Hologic Selenia Dimensions systems in combination mode</w:t>
            </w:r>
          </w:p>
        </w:tc>
        <w:tc>
          <w:tcPr>
            <w:tcW w:w="0" w:type="auto"/>
          </w:tcPr>
          <w:p w14:paraId="4986A0AA" w14:textId="77777777" w:rsidR="00C461D2" w:rsidRPr="00E44152" w:rsidRDefault="00C461D2" w:rsidP="001E7C42">
            <w:pPr>
              <w:pStyle w:val="BodyText"/>
              <w:spacing w:before="0" w:after="0" w:line="240" w:lineRule="auto"/>
              <w:rPr>
                <w:rFonts w:cstheme="majorHAnsi"/>
                <w:sz w:val="16"/>
                <w:szCs w:val="16"/>
              </w:rPr>
            </w:pPr>
          </w:p>
        </w:tc>
        <w:tc>
          <w:tcPr>
            <w:tcW w:w="0" w:type="auto"/>
          </w:tcPr>
          <w:p w14:paraId="4CCE7B04" w14:textId="77777777" w:rsidR="00C461D2" w:rsidRPr="00E44152" w:rsidRDefault="00C461D2" w:rsidP="001E7C42">
            <w:pPr>
              <w:pStyle w:val="BodyText"/>
              <w:spacing w:before="0" w:after="0" w:line="240" w:lineRule="auto"/>
              <w:rPr>
                <w:rFonts w:cstheme="majorHAnsi"/>
                <w:bCs/>
                <w:sz w:val="16"/>
                <w:szCs w:val="16"/>
              </w:rPr>
            </w:pPr>
            <w:r w:rsidRPr="00E44152">
              <w:rPr>
                <w:rFonts w:cstheme="majorHAnsi"/>
                <w:sz w:val="16"/>
                <w:szCs w:val="16"/>
              </w:rPr>
              <w:t xml:space="preserve">8.1 </w:t>
            </w:r>
            <w:r w:rsidRPr="00E44152">
              <w:rPr>
                <w:rFonts w:cstheme="majorHAnsi"/>
                <w:bCs/>
                <w:sz w:val="16"/>
                <w:szCs w:val="16"/>
              </w:rPr>
              <w:t xml:space="preserve">(6·2–10·4) </w:t>
            </w:r>
          </w:p>
          <w:p w14:paraId="28521974" w14:textId="77777777" w:rsidR="00C461D2" w:rsidRDefault="00C461D2" w:rsidP="001E7C42">
            <w:r w:rsidRPr="00E44152">
              <w:rPr>
                <w:rFonts w:cstheme="majorHAnsi"/>
                <w:sz w:val="16"/>
                <w:szCs w:val="16"/>
              </w:rPr>
              <w:t>(</w:t>
            </w:r>
            <w:r w:rsidRPr="00E44152">
              <w:rPr>
                <w:rFonts w:cstheme="majorHAnsi"/>
                <w:i/>
                <w:sz w:val="16"/>
                <w:szCs w:val="16"/>
              </w:rPr>
              <w:t>p</w:t>
            </w:r>
            <w:r w:rsidRPr="00E44152">
              <w:rPr>
                <w:rFonts w:cstheme="majorHAnsi"/>
                <w:sz w:val="16"/>
                <w:szCs w:val="16"/>
              </w:rPr>
              <w:t>&lt;0.0001 compared to FFDM alone)</w:t>
            </w:r>
          </w:p>
        </w:tc>
        <w:tc>
          <w:tcPr>
            <w:tcW w:w="0" w:type="auto"/>
          </w:tcPr>
          <w:p w14:paraId="70A7382D" w14:textId="77777777" w:rsidR="00C461D2" w:rsidRDefault="00C461D2" w:rsidP="001E7C42">
            <w:r w:rsidRPr="00E44152">
              <w:rPr>
                <w:rFonts w:cstheme="majorHAnsi"/>
                <w:sz w:val="16"/>
                <w:szCs w:val="16"/>
              </w:rPr>
              <w:t xml:space="preserve">5.3 </w:t>
            </w:r>
            <w:r w:rsidRPr="00E44152">
              <w:rPr>
                <w:rFonts w:cstheme="majorHAnsi"/>
                <w:bCs/>
                <w:sz w:val="16"/>
                <w:szCs w:val="16"/>
              </w:rPr>
              <w:t>(3·8–7·3)</w:t>
            </w:r>
          </w:p>
        </w:tc>
        <w:tc>
          <w:tcPr>
            <w:tcW w:w="0" w:type="auto"/>
          </w:tcPr>
          <w:p w14:paraId="5A2309A9" w14:textId="77777777" w:rsidR="00C461D2" w:rsidRPr="00E44152" w:rsidRDefault="00C461D2" w:rsidP="001E7C42">
            <w:pPr>
              <w:rPr>
                <w:rFonts w:cstheme="majorHAnsi"/>
                <w:sz w:val="16"/>
                <w:szCs w:val="16"/>
              </w:rPr>
            </w:pPr>
          </w:p>
        </w:tc>
        <w:tc>
          <w:tcPr>
            <w:tcW w:w="0" w:type="auto"/>
          </w:tcPr>
          <w:p w14:paraId="0D368738" w14:textId="77777777" w:rsidR="00C461D2" w:rsidRDefault="00C461D2" w:rsidP="001E7C42">
            <w:r w:rsidRPr="00E44152">
              <w:rPr>
                <w:rFonts w:cstheme="majorHAnsi"/>
                <w:sz w:val="16"/>
                <w:szCs w:val="16"/>
              </w:rPr>
              <w:t>7.1</w:t>
            </w:r>
          </w:p>
        </w:tc>
        <w:tc>
          <w:tcPr>
            <w:tcW w:w="0" w:type="auto"/>
          </w:tcPr>
          <w:p w14:paraId="7FEE1541" w14:textId="77777777" w:rsidR="00C461D2" w:rsidRDefault="00C461D2" w:rsidP="001E7C42">
            <w:r w:rsidRPr="00E44152">
              <w:rPr>
                <w:rFonts w:cstheme="majorHAnsi"/>
                <w:sz w:val="16"/>
                <w:szCs w:val="16"/>
              </w:rPr>
              <w:t>4.8</w:t>
            </w:r>
          </w:p>
        </w:tc>
        <w:tc>
          <w:tcPr>
            <w:tcW w:w="0" w:type="auto"/>
          </w:tcPr>
          <w:p w14:paraId="6BB25B5E"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2.7 (1.7-4.2)</w:t>
            </w:r>
          </w:p>
          <w:p w14:paraId="34680F9F"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53% increase</w:t>
            </w:r>
          </w:p>
          <w:p w14:paraId="172C24F3" w14:textId="77777777" w:rsidR="00C461D2" w:rsidRDefault="00C461D2" w:rsidP="001E7C42">
            <w:r w:rsidRPr="00E44152">
              <w:rPr>
                <w:rFonts w:cstheme="majorHAnsi"/>
                <w:sz w:val="16"/>
                <w:szCs w:val="16"/>
              </w:rPr>
              <w:t>(</w:t>
            </w:r>
            <w:r w:rsidRPr="00E44152">
              <w:rPr>
                <w:rFonts w:cstheme="majorHAnsi"/>
                <w:i/>
                <w:sz w:val="16"/>
                <w:szCs w:val="16"/>
              </w:rPr>
              <w:t>p</w:t>
            </w:r>
            <w:r w:rsidRPr="00E44152">
              <w:rPr>
                <w:rFonts w:cstheme="majorHAnsi"/>
                <w:sz w:val="16"/>
                <w:szCs w:val="16"/>
              </w:rPr>
              <w:t>=.84)</w:t>
            </w:r>
          </w:p>
        </w:tc>
        <w:tc>
          <w:tcPr>
            <w:tcW w:w="0" w:type="auto"/>
          </w:tcPr>
          <w:p w14:paraId="13923E1F" w14:textId="77777777" w:rsidR="00C461D2" w:rsidRDefault="00C461D2" w:rsidP="001E7C42"/>
        </w:tc>
        <w:tc>
          <w:tcPr>
            <w:tcW w:w="1659" w:type="dxa"/>
          </w:tcPr>
          <w:p w14:paraId="6C65D572" w14:textId="77777777" w:rsidR="00C461D2" w:rsidRDefault="00C461D2" w:rsidP="001E7C42"/>
        </w:tc>
      </w:tr>
      <w:tr w:rsidR="00C461D2" w14:paraId="5CF3B70F" w14:textId="77777777" w:rsidTr="00EA6CC1">
        <w:tc>
          <w:tcPr>
            <w:tcW w:w="0" w:type="auto"/>
          </w:tcPr>
          <w:p w14:paraId="1D29ADFA"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Caumo et al., 2014</w:t>
            </w:r>
          </w:p>
          <w:p w14:paraId="630423E3" w14:textId="77777777" w:rsidR="00C461D2" w:rsidRDefault="00C461D2" w:rsidP="001E7C42">
            <w:r w:rsidRPr="00E44152">
              <w:rPr>
                <w:rFonts w:cstheme="majorHAnsi"/>
                <w:sz w:val="16"/>
                <w:szCs w:val="16"/>
              </w:rPr>
              <w:t>(STORM)</w:t>
            </w:r>
          </w:p>
        </w:tc>
        <w:tc>
          <w:tcPr>
            <w:tcW w:w="0" w:type="auto"/>
            <w:vMerge/>
          </w:tcPr>
          <w:p w14:paraId="30E1B407" w14:textId="77777777" w:rsidR="00C461D2" w:rsidRDefault="00C461D2" w:rsidP="001E7C42"/>
        </w:tc>
        <w:tc>
          <w:tcPr>
            <w:tcW w:w="0" w:type="auto"/>
          </w:tcPr>
          <w:p w14:paraId="5DC42DFC" w14:textId="77777777" w:rsidR="00C461D2" w:rsidRPr="00E44152" w:rsidRDefault="00C461D2" w:rsidP="001E7C42">
            <w:pPr>
              <w:pStyle w:val="BodyText"/>
              <w:spacing w:before="0" w:after="0" w:line="240" w:lineRule="auto"/>
              <w:jc w:val="left"/>
              <w:rPr>
                <w:rFonts w:cstheme="majorHAnsi"/>
                <w:sz w:val="16"/>
                <w:szCs w:val="16"/>
              </w:rPr>
            </w:pPr>
            <w:r w:rsidRPr="00E44152">
              <w:rPr>
                <w:rFonts w:cstheme="majorHAnsi"/>
                <w:sz w:val="16"/>
                <w:szCs w:val="16"/>
              </w:rPr>
              <w:t>Evaluation of screening metrics at two sites:</w:t>
            </w:r>
          </w:p>
          <w:p w14:paraId="4A24F44A" w14:textId="77777777" w:rsidR="00C461D2" w:rsidRPr="00E44152" w:rsidRDefault="00C461D2" w:rsidP="001E7C42">
            <w:pPr>
              <w:pStyle w:val="BodyText"/>
              <w:spacing w:before="0" w:after="0" w:line="240" w:lineRule="auto"/>
              <w:jc w:val="left"/>
              <w:rPr>
                <w:rFonts w:cstheme="majorHAnsi"/>
                <w:sz w:val="16"/>
                <w:szCs w:val="16"/>
              </w:rPr>
            </w:pPr>
            <w:r w:rsidRPr="00E44152">
              <w:rPr>
                <w:rFonts w:cstheme="majorHAnsi"/>
                <w:sz w:val="16"/>
                <w:szCs w:val="16"/>
              </w:rPr>
              <w:t xml:space="preserve">Trento </w:t>
            </w:r>
          </w:p>
          <w:p w14:paraId="06BC8943" w14:textId="77777777" w:rsidR="00C461D2" w:rsidRDefault="00C461D2" w:rsidP="001E7C42">
            <w:r w:rsidRPr="00E44152">
              <w:rPr>
                <w:rFonts w:cstheme="majorHAnsi"/>
                <w:sz w:val="16"/>
                <w:szCs w:val="16"/>
              </w:rPr>
              <w:t>Verona</w:t>
            </w:r>
          </w:p>
        </w:tc>
        <w:tc>
          <w:tcPr>
            <w:tcW w:w="0" w:type="auto"/>
          </w:tcPr>
          <w:p w14:paraId="09EA82AB" w14:textId="77777777" w:rsidR="00C461D2" w:rsidRPr="00E44152" w:rsidRDefault="00C461D2" w:rsidP="001E7C42">
            <w:pPr>
              <w:pStyle w:val="BodyText"/>
              <w:spacing w:before="0" w:after="0" w:line="240" w:lineRule="auto"/>
              <w:rPr>
                <w:rFonts w:cstheme="majorHAnsi"/>
                <w:sz w:val="16"/>
                <w:szCs w:val="16"/>
              </w:rPr>
            </w:pPr>
          </w:p>
        </w:tc>
        <w:tc>
          <w:tcPr>
            <w:tcW w:w="0" w:type="auto"/>
          </w:tcPr>
          <w:p w14:paraId="04A39DDC" w14:textId="77777777" w:rsidR="00C461D2" w:rsidRPr="00E44152" w:rsidRDefault="00C461D2" w:rsidP="001E7C42">
            <w:pPr>
              <w:pStyle w:val="BodyText"/>
              <w:spacing w:before="0" w:after="0" w:line="240" w:lineRule="auto"/>
              <w:rPr>
                <w:rFonts w:cstheme="majorHAnsi"/>
                <w:sz w:val="16"/>
                <w:szCs w:val="16"/>
              </w:rPr>
            </w:pPr>
          </w:p>
          <w:p w14:paraId="13EBBC31"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7.8 (5.3-10.9)</w:t>
            </w:r>
          </w:p>
          <w:p w14:paraId="559F7147"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8.6 (5.6-12.5)</w:t>
            </w:r>
          </w:p>
          <w:p w14:paraId="60C98396" w14:textId="77777777" w:rsidR="00C461D2" w:rsidRDefault="00C461D2" w:rsidP="001E7C42">
            <w:r w:rsidRPr="00E44152">
              <w:rPr>
                <w:rFonts w:cstheme="majorHAnsi"/>
                <w:sz w:val="16"/>
                <w:szCs w:val="16"/>
              </w:rPr>
              <w:t>(</w:t>
            </w:r>
            <w:r w:rsidRPr="00E44152">
              <w:rPr>
                <w:rFonts w:cstheme="majorHAnsi"/>
                <w:i/>
                <w:sz w:val="16"/>
                <w:szCs w:val="16"/>
              </w:rPr>
              <w:t>p</w:t>
            </w:r>
            <w:r w:rsidRPr="00E44152">
              <w:rPr>
                <w:rFonts w:cstheme="majorHAnsi"/>
                <w:sz w:val="16"/>
                <w:szCs w:val="16"/>
              </w:rPr>
              <w:t>=.79)</w:t>
            </w:r>
          </w:p>
        </w:tc>
        <w:tc>
          <w:tcPr>
            <w:tcW w:w="0" w:type="auto"/>
          </w:tcPr>
          <w:p w14:paraId="2DCA06AE" w14:textId="77777777" w:rsidR="00C461D2" w:rsidRPr="00E44152" w:rsidRDefault="00C461D2" w:rsidP="001E7C42">
            <w:pPr>
              <w:pStyle w:val="BodyText"/>
              <w:spacing w:before="0" w:after="0" w:line="240" w:lineRule="auto"/>
              <w:rPr>
                <w:rFonts w:cstheme="majorHAnsi"/>
                <w:sz w:val="16"/>
                <w:szCs w:val="16"/>
              </w:rPr>
            </w:pPr>
          </w:p>
          <w:p w14:paraId="3A6F1E59"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4.9 (3.1-7.5)</w:t>
            </w:r>
          </w:p>
          <w:p w14:paraId="53EC0DB4"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5.9 (3.5-9.3)</w:t>
            </w:r>
          </w:p>
          <w:p w14:paraId="21D69646" w14:textId="77777777" w:rsidR="00C461D2" w:rsidRDefault="00C461D2" w:rsidP="001E7C42">
            <w:r w:rsidRPr="00E44152">
              <w:rPr>
                <w:rFonts w:cstheme="majorHAnsi"/>
                <w:sz w:val="16"/>
                <w:szCs w:val="16"/>
              </w:rPr>
              <w:t>(</w:t>
            </w:r>
            <w:r w:rsidRPr="00E44152">
              <w:rPr>
                <w:rFonts w:cstheme="majorHAnsi"/>
                <w:i/>
                <w:sz w:val="16"/>
                <w:szCs w:val="16"/>
              </w:rPr>
              <w:t>p</w:t>
            </w:r>
            <w:r w:rsidRPr="00E44152">
              <w:rPr>
                <w:rFonts w:cstheme="majorHAnsi"/>
                <w:sz w:val="16"/>
                <w:szCs w:val="16"/>
              </w:rPr>
              <w:t>=.63)</w:t>
            </w:r>
          </w:p>
        </w:tc>
        <w:tc>
          <w:tcPr>
            <w:tcW w:w="0" w:type="auto"/>
          </w:tcPr>
          <w:p w14:paraId="404FB3C7" w14:textId="77777777" w:rsidR="00C461D2" w:rsidRPr="00E44152" w:rsidRDefault="00C461D2" w:rsidP="001E7C42">
            <w:pPr>
              <w:rPr>
                <w:rFonts w:cstheme="majorHAnsi"/>
                <w:sz w:val="16"/>
                <w:szCs w:val="16"/>
              </w:rPr>
            </w:pPr>
          </w:p>
        </w:tc>
        <w:tc>
          <w:tcPr>
            <w:tcW w:w="0" w:type="auto"/>
          </w:tcPr>
          <w:p w14:paraId="4CB0A38C" w14:textId="77777777" w:rsidR="00C461D2" w:rsidRDefault="00C461D2" w:rsidP="001E7C42">
            <w:r w:rsidRPr="00E44152">
              <w:rPr>
                <w:rFonts w:cstheme="majorHAnsi"/>
                <w:sz w:val="16"/>
                <w:szCs w:val="16"/>
              </w:rPr>
              <w:t>NR</w:t>
            </w:r>
          </w:p>
        </w:tc>
        <w:tc>
          <w:tcPr>
            <w:tcW w:w="0" w:type="auto"/>
          </w:tcPr>
          <w:p w14:paraId="2F7F0BED" w14:textId="77777777" w:rsidR="00C461D2" w:rsidRDefault="00C461D2" w:rsidP="001E7C42">
            <w:r w:rsidRPr="00E44152">
              <w:rPr>
                <w:rFonts w:cstheme="majorHAnsi"/>
                <w:sz w:val="16"/>
                <w:szCs w:val="16"/>
              </w:rPr>
              <w:t>NR</w:t>
            </w:r>
          </w:p>
        </w:tc>
        <w:tc>
          <w:tcPr>
            <w:tcW w:w="0" w:type="auto"/>
          </w:tcPr>
          <w:p w14:paraId="37F94350" w14:textId="77777777" w:rsidR="00C461D2" w:rsidRPr="00E44152" w:rsidRDefault="00C461D2" w:rsidP="001E7C42">
            <w:pPr>
              <w:pStyle w:val="BodyText"/>
              <w:spacing w:before="0" w:after="0" w:line="240" w:lineRule="auto"/>
              <w:rPr>
                <w:rFonts w:cstheme="majorHAnsi"/>
                <w:sz w:val="16"/>
                <w:szCs w:val="16"/>
              </w:rPr>
            </w:pPr>
          </w:p>
          <w:p w14:paraId="70982116"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2.8 (1.5-4.9)</w:t>
            </w:r>
          </w:p>
          <w:p w14:paraId="173A3EB5"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2.6 (1.1-5.2)</w:t>
            </w:r>
          </w:p>
          <w:p w14:paraId="30846705" w14:textId="77777777" w:rsidR="00C461D2" w:rsidRDefault="00C461D2" w:rsidP="001E7C42">
            <w:r w:rsidRPr="00E44152">
              <w:rPr>
                <w:rFonts w:cstheme="majorHAnsi"/>
                <w:sz w:val="16"/>
                <w:szCs w:val="16"/>
              </w:rPr>
              <w:t>(</w:t>
            </w:r>
            <w:r w:rsidRPr="00E44152">
              <w:rPr>
                <w:rFonts w:cstheme="majorHAnsi"/>
                <w:i/>
                <w:sz w:val="16"/>
                <w:szCs w:val="16"/>
              </w:rPr>
              <w:t>p</w:t>
            </w:r>
            <w:r w:rsidRPr="00E44152">
              <w:rPr>
                <w:rFonts w:cstheme="majorHAnsi"/>
                <w:sz w:val="16"/>
                <w:szCs w:val="16"/>
              </w:rPr>
              <w:t>=1)</w:t>
            </w:r>
          </w:p>
        </w:tc>
        <w:tc>
          <w:tcPr>
            <w:tcW w:w="0" w:type="auto"/>
          </w:tcPr>
          <w:p w14:paraId="6270E64F" w14:textId="77777777" w:rsidR="00C461D2" w:rsidRDefault="00C461D2" w:rsidP="001E7C42"/>
        </w:tc>
        <w:tc>
          <w:tcPr>
            <w:tcW w:w="1659" w:type="dxa"/>
          </w:tcPr>
          <w:p w14:paraId="20404715" w14:textId="77777777" w:rsidR="00C461D2" w:rsidRDefault="00C461D2" w:rsidP="001E7C42"/>
        </w:tc>
      </w:tr>
      <w:tr w:rsidR="00C461D2" w14:paraId="13900EBA" w14:textId="77777777" w:rsidTr="00EA6CC1">
        <w:tc>
          <w:tcPr>
            <w:tcW w:w="0" w:type="auto"/>
          </w:tcPr>
          <w:p w14:paraId="0CC2B0C4"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Houssami et al., 2014</w:t>
            </w:r>
          </w:p>
          <w:p w14:paraId="2403FB6A" w14:textId="77777777" w:rsidR="00C461D2" w:rsidRDefault="00C461D2" w:rsidP="001E7C42">
            <w:r w:rsidRPr="00E44152">
              <w:rPr>
                <w:rFonts w:cstheme="majorHAnsi"/>
                <w:sz w:val="16"/>
                <w:szCs w:val="16"/>
              </w:rPr>
              <w:t>(STORM)</w:t>
            </w:r>
          </w:p>
        </w:tc>
        <w:tc>
          <w:tcPr>
            <w:tcW w:w="0" w:type="auto"/>
            <w:vMerge/>
          </w:tcPr>
          <w:p w14:paraId="47D0CB6D" w14:textId="77777777" w:rsidR="00C461D2" w:rsidRDefault="00C461D2" w:rsidP="001E7C42"/>
        </w:tc>
        <w:tc>
          <w:tcPr>
            <w:tcW w:w="0" w:type="auto"/>
          </w:tcPr>
          <w:p w14:paraId="3018FE19" w14:textId="77777777" w:rsidR="00C461D2" w:rsidRPr="00E44152" w:rsidRDefault="00C461D2" w:rsidP="001E7C42">
            <w:pPr>
              <w:pStyle w:val="BodyText"/>
              <w:spacing w:before="0" w:after="0" w:line="240" w:lineRule="auto"/>
              <w:jc w:val="left"/>
              <w:rPr>
                <w:rFonts w:cstheme="majorHAnsi"/>
                <w:sz w:val="16"/>
                <w:szCs w:val="16"/>
              </w:rPr>
            </w:pPr>
            <w:r w:rsidRPr="00E44152">
              <w:rPr>
                <w:rFonts w:cstheme="majorHAnsi"/>
                <w:sz w:val="16"/>
                <w:szCs w:val="16"/>
              </w:rPr>
              <w:t xml:space="preserve">Analysis of STORM data using different reading </w:t>
            </w:r>
            <w:r>
              <w:rPr>
                <w:rFonts w:cstheme="majorHAnsi"/>
                <w:sz w:val="16"/>
                <w:szCs w:val="16"/>
              </w:rPr>
              <w:t>strategie</w:t>
            </w:r>
            <w:r w:rsidRPr="00E44152">
              <w:rPr>
                <w:rFonts w:cstheme="majorHAnsi"/>
                <w:sz w:val="16"/>
                <w:szCs w:val="16"/>
              </w:rPr>
              <w:t>s:</w:t>
            </w:r>
          </w:p>
          <w:p w14:paraId="49D8D554" w14:textId="77777777" w:rsidR="00C461D2" w:rsidRPr="00E44152" w:rsidRDefault="00C461D2" w:rsidP="001E7C42">
            <w:pPr>
              <w:pStyle w:val="BodyText"/>
              <w:spacing w:before="0" w:after="0" w:line="240" w:lineRule="auto"/>
              <w:jc w:val="left"/>
              <w:rPr>
                <w:rFonts w:cstheme="majorHAnsi"/>
                <w:sz w:val="16"/>
                <w:szCs w:val="16"/>
              </w:rPr>
            </w:pPr>
            <w:r w:rsidRPr="00E44152">
              <w:rPr>
                <w:rFonts w:cstheme="majorHAnsi"/>
                <w:sz w:val="16"/>
                <w:szCs w:val="16"/>
              </w:rPr>
              <w:t>Single reading</w:t>
            </w:r>
          </w:p>
          <w:p w14:paraId="1E7CE5F6" w14:textId="77777777" w:rsidR="00C461D2" w:rsidRDefault="00C461D2" w:rsidP="001E7C42">
            <w:r w:rsidRPr="00E44152">
              <w:rPr>
                <w:rFonts w:cstheme="majorHAnsi"/>
                <w:sz w:val="16"/>
                <w:szCs w:val="16"/>
              </w:rPr>
              <w:t>Double reading</w:t>
            </w:r>
          </w:p>
        </w:tc>
        <w:tc>
          <w:tcPr>
            <w:tcW w:w="0" w:type="auto"/>
          </w:tcPr>
          <w:p w14:paraId="388EDE2B" w14:textId="77777777" w:rsidR="00C461D2" w:rsidRPr="00E44152" w:rsidRDefault="00C461D2" w:rsidP="001E7C42">
            <w:pPr>
              <w:pStyle w:val="BodyText"/>
              <w:spacing w:before="0" w:after="0" w:line="240" w:lineRule="auto"/>
              <w:rPr>
                <w:rFonts w:cstheme="majorHAnsi"/>
                <w:sz w:val="16"/>
                <w:szCs w:val="16"/>
              </w:rPr>
            </w:pPr>
          </w:p>
        </w:tc>
        <w:tc>
          <w:tcPr>
            <w:tcW w:w="0" w:type="auto"/>
          </w:tcPr>
          <w:p w14:paraId="5BEDDC41" w14:textId="77777777" w:rsidR="00C461D2" w:rsidRPr="00E44152" w:rsidRDefault="00C461D2" w:rsidP="001E7C42">
            <w:pPr>
              <w:pStyle w:val="BodyText"/>
              <w:spacing w:before="0" w:after="0" w:line="240" w:lineRule="auto"/>
              <w:rPr>
                <w:rFonts w:cstheme="majorHAnsi"/>
                <w:sz w:val="16"/>
                <w:szCs w:val="16"/>
              </w:rPr>
            </w:pPr>
          </w:p>
          <w:p w14:paraId="4F279223" w14:textId="77777777" w:rsidR="00C461D2" w:rsidRPr="00E44152" w:rsidRDefault="00C461D2" w:rsidP="001E7C42">
            <w:pPr>
              <w:pStyle w:val="BodyText"/>
              <w:spacing w:before="0" w:after="0" w:line="240" w:lineRule="auto"/>
              <w:rPr>
                <w:rFonts w:cstheme="majorHAnsi"/>
                <w:sz w:val="16"/>
                <w:szCs w:val="16"/>
              </w:rPr>
            </w:pPr>
          </w:p>
          <w:p w14:paraId="3C1E3177"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 xml:space="preserve">7.5 (5.7-9.8; </w:t>
            </w:r>
            <w:r w:rsidRPr="00E44152">
              <w:rPr>
                <w:rFonts w:cstheme="majorHAnsi"/>
                <w:i/>
                <w:sz w:val="16"/>
                <w:szCs w:val="16"/>
              </w:rPr>
              <w:t>p=</w:t>
            </w:r>
            <w:r w:rsidRPr="00E44152">
              <w:rPr>
                <w:rFonts w:cstheme="majorHAnsi"/>
                <w:sz w:val="16"/>
                <w:szCs w:val="16"/>
              </w:rPr>
              <w:t>.001)</w:t>
            </w:r>
          </w:p>
          <w:p w14:paraId="6D5C7985" w14:textId="77777777" w:rsidR="00C461D2" w:rsidRDefault="00C461D2" w:rsidP="001E7C42">
            <w:r w:rsidRPr="00E44152">
              <w:rPr>
                <w:rFonts w:cstheme="majorHAnsi"/>
                <w:sz w:val="16"/>
                <w:szCs w:val="16"/>
              </w:rPr>
              <w:t xml:space="preserve">8.1 (6.2-10.4; </w:t>
            </w:r>
            <w:r w:rsidRPr="00E44152">
              <w:rPr>
                <w:rFonts w:cstheme="majorHAnsi"/>
                <w:i/>
                <w:sz w:val="16"/>
                <w:szCs w:val="16"/>
              </w:rPr>
              <w:t>p</w:t>
            </w:r>
            <w:r w:rsidRPr="00E44152">
              <w:rPr>
                <w:rFonts w:cstheme="majorHAnsi"/>
                <w:sz w:val="16"/>
                <w:szCs w:val="16"/>
              </w:rPr>
              <w:t>=.001)</w:t>
            </w:r>
          </w:p>
        </w:tc>
        <w:tc>
          <w:tcPr>
            <w:tcW w:w="0" w:type="auto"/>
          </w:tcPr>
          <w:p w14:paraId="0FAED49C" w14:textId="77777777" w:rsidR="00C461D2" w:rsidRPr="00E44152" w:rsidRDefault="00C461D2" w:rsidP="001E7C42">
            <w:pPr>
              <w:pStyle w:val="BodyText"/>
              <w:spacing w:before="0" w:after="0" w:line="240" w:lineRule="auto"/>
              <w:rPr>
                <w:rFonts w:cstheme="majorHAnsi"/>
                <w:sz w:val="16"/>
                <w:szCs w:val="16"/>
              </w:rPr>
            </w:pPr>
          </w:p>
          <w:p w14:paraId="411F30B9" w14:textId="77777777" w:rsidR="00C461D2" w:rsidRPr="00E44152" w:rsidRDefault="00C461D2" w:rsidP="001E7C42">
            <w:pPr>
              <w:pStyle w:val="BodyText"/>
              <w:spacing w:before="0" w:after="0" w:line="240" w:lineRule="auto"/>
              <w:rPr>
                <w:rFonts w:cstheme="majorHAnsi"/>
                <w:sz w:val="16"/>
                <w:szCs w:val="16"/>
              </w:rPr>
            </w:pPr>
          </w:p>
          <w:p w14:paraId="649D110E"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4.8 (3.3-6.7)</w:t>
            </w:r>
          </w:p>
          <w:p w14:paraId="78A43CD8" w14:textId="77777777" w:rsidR="00C461D2" w:rsidRDefault="00C461D2" w:rsidP="001E7C42">
            <w:r w:rsidRPr="00E44152">
              <w:rPr>
                <w:rFonts w:cstheme="majorHAnsi"/>
                <w:sz w:val="16"/>
                <w:szCs w:val="16"/>
              </w:rPr>
              <w:t>5.3 (3.8-7.3)</w:t>
            </w:r>
          </w:p>
        </w:tc>
        <w:tc>
          <w:tcPr>
            <w:tcW w:w="0" w:type="auto"/>
          </w:tcPr>
          <w:p w14:paraId="4FBF26D9" w14:textId="77777777" w:rsidR="00C461D2" w:rsidRPr="00E44152" w:rsidRDefault="00C461D2" w:rsidP="001E7C42">
            <w:pPr>
              <w:rPr>
                <w:rFonts w:cstheme="majorHAnsi"/>
                <w:sz w:val="16"/>
                <w:szCs w:val="16"/>
              </w:rPr>
            </w:pPr>
          </w:p>
        </w:tc>
        <w:tc>
          <w:tcPr>
            <w:tcW w:w="0" w:type="auto"/>
          </w:tcPr>
          <w:p w14:paraId="734240C0" w14:textId="77777777" w:rsidR="00C461D2" w:rsidRDefault="00C461D2" w:rsidP="001E7C42">
            <w:r w:rsidRPr="00E44152">
              <w:rPr>
                <w:rFonts w:cstheme="majorHAnsi"/>
                <w:sz w:val="16"/>
                <w:szCs w:val="16"/>
              </w:rPr>
              <w:t>NR</w:t>
            </w:r>
          </w:p>
        </w:tc>
        <w:tc>
          <w:tcPr>
            <w:tcW w:w="0" w:type="auto"/>
          </w:tcPr>
          <w:p w14:paraId="4FBAF17F" w14:textId="77777777" w:rsidR="00C461D2" w:rsidRDefault="00C461D2" w:rsidP="001E7C42">
            <w:r w:rsidRPr="00E44152">
              <w:rPr>
                <w:rFonts w:cstheme="majorHAnsi"/>
                <w:sz w:val="16"/>
                <w:szCs w:val="16"/>
              </w:rPr>
              <w:t>NR</w:t>
            </w:r>
          </w:p>
        </w:tc>
        <w:tc>
          <w:tcPr>
            <w:tcW w:w="0" w:type="auto"/>
          </w:tcPr>
          <w:p w14:paraId="51CF76C4" w14:textId="77777777" w:rsidR="00C461D2" w:rsidRPr="00E44152" w:rsidRDefault="00C461D2" w:rsidP="001E7C42">
            <w:pPr>
              <w:pStyle w:val="BodyText"/>
              <w:spacing w:before="0" w:after="0" w:line="240" w:lineRule="auto"/>
              <w:rPr>
                <w:rFonts w:cstheme="majorHAnsi"/>
                <w:sz w:val="16"/>
                <w:szCs w:val="16"/>
              </w:rPr>
            </w:pPr>
          </w:p>
          <w:p w14:paraId="1F0C310B" w14:textId="77777777" w:rsidR="00C461D2" w:rsidRPr="00E44152" w:rsidRDefault="00C461D2" w:rsidP="001E7C42">
            <w:pPr>
              <w:pStyle w:val="BodyText"/>
              <w:spacing w:before="0" w:after="0" w:line="240" w:lineRule="auto"/>
              <w:rPr>
                <w:rFonts w:cstheme="majorHAnsi"/>
                <w:sz w:val="16"/>
                <w:szCs w:val="16"/>
              </w:rPr>
            </w:pPr>
          </w:p>
          <w:p w14:paraId="31C245CB" w14:textId="77777777" w:rsidR="00C461D2" w:rsidRPr="00E44152" w:rsidRDefault="00C461D2" w:rsidP="001E7C42">
            <w:pPr>
              <w:pStyle w:val="BodyText"/>
              <w:spacing w:before="0" w:after="0" w:line="240" w:lineRule="auto"/>
              <w:rPr>
                <w:rFonts w:cstheme="majorHAnsi"/>
                <w:sz w:val="16"/>
                <w:szCs w:val="16"/>
              </w:rPr>
            </w:pPr>
            <w:r w:rsidRPr="00E44152">
              <w:rPr>
                <w:rFonts w:cstheme="majorHAnsi"/>
                <w:sz w:val="16"/>
                <w:szCs w:val="16"/>
              </w:rPr>
              <w:t>2.7 (1.6-4.2)</w:t>
            </w:r>
          </w:p>
          <w:p w14:paraId="04FC4B93" w14:textId="77777777" w:rsidR="00C461D2" w:rsidRDefault="00C461D2" w:rsidP="001E7C42">
            <w:r w:rsidRPr="00E44152">
              <w:rPr>
                <w:rFonts w:cstheme="majorHAnsi"/>
                <w:sz w:val="16"/>
                <w:szCs w:val="16"/>
              </w:rPr>
              <w:t>2.7 (1.6-4.2)</w:t>
            </w:r>
          </w:p>
        </w:tc>
        <w:tc>
          <w:tcPr>
            <w:tcW w:w="0" w:type="auto"/>
          </w:tcPr>
          <w:p w14:paraId="5DEBFD2C" w14:textId="77777777" w:rsidR="00C461D2" w:rsidRDefault="00C461D2" w:rsidP="001E7C42"/>
        </w:tc>
        <w:tc>
          <w:tcPr>
            <w:tcW w:w="1659" w:type="dxa"/>
          </w:tcPr>
          <w:p w14:paraId="415C78B8" w14:textId="77777777" w:rsidR="00C461D2" w:rsidRDefault="00C461D2" w:rsidP="001E7C42"/>
        </w:tc>
      </w:tr>
      <w:tr w:rsidR="00C461D2" w14:paraId="593A1CC8" w14:textId="77777777" w:rsidTr="00EA6CC1">
        <w:tc>
          <w:tcPr>
            <w:tcW w:w="0" w:type="auto"/>
          </w:tcPr>
          <w:p w14:paraId="1891ADEB" w14:textId="77777777" w:rsidR="00C461D2" w:rsidRPr="00D86CAB" w:rsidRDefault="00C461D2" w:rsidP="0050419F">
            <w:pPr>
              <w:pStyle w:val="BodyText"/>
              <w:spacing w:before="0" w:after="0" w:line="240" w:lineRule="auto"/>
              <w:rPr>
                <w:rFonts w:cstheme="majorHAnsi"/>
                <w:sz w:val="16"/>
                <w:szCs w:val="16"/>
              </w:rPr>
            </w:pPr>
            <w:r w:rsidRPr="00D86CAB">
              <w:rPr>
                <w:rFonts w:cstheme="majorHAnsi"/>
                <w:sz w:val="16"/>
                <w:szCs w:val="16"/>
              </w:rPr>
              <w:t>Bernardi et al., 2016</w:t>
            </w:r>
          </w:p>
          <w:p w14:paraId="27C9DAA0" w14:textId="77777777" w:rsidR="00C461D2" w:rsidRPr="00E44152" w:rsidRDefault="00C461D2" w:rsidP="001E7C42">
            <w:pPr>
              <w:pStyle w:val="BodyText"/>
              <w:spacing w:before="0" w:after="0" w:line="240" w:lineRule="auto"/>
              <w:rPr>
                <w:rFonts w:cstheme="majorHAnsi"/>
                <w:sz w:val="16"/>
                <w:szCs w:val="16"/>
              </w:rPr>
            </w:pPr>
            <w:r w:rsidRPr="00D86CAB">
              <w:rPr>
                <w:rFonts w:cstheme="majorHAnsi"/>
                <w:sz w:val="16"/>
                <w:szCs w:val="16"/>
              </w:rPr>
              <w:t>(STORM-2)</w:t>
            </w:r>
          </w:p>
        </w:tc>
        <w:tc>
          <w:tcPr>
            <w:tcW w:w="0" w:type="auto"/>
          </w:tcPr>
          <w:p w14:paraId="05D50631" w14:textId="77777777" w:rsidR="00C461D2" w:rsidRDefault="00C461D2" w:rsidP="001E7C42">
            <w:r w:rsidRPr="00D86CAB">
              <w:rPr>
                <w:rFonts w:cstheme="majorHAnsi"/>
                <w:sz w:val="16"/>
                <w:szCs w:val="16"/>
              </w:rPr>
              <w:t>9672 asymptomatic Italian women aged 49 years or older (median age 58 years) who attended population-based screening</w:t>
            </w:r>
          </w:p>
        </w:tc>
        <w:tc>
          <w:tcPr>
            <w:tcW w:w="0" w:type="auto"/>
          </w:tcPr>
          <w:p w14:paraId="585B4603" w14:textId="77777777" w:rsidR="00C461D2" w:rsidRPr="00E44152" w:rsidRDefault="00C461D2" w:rsidP="001E7C42">
            <w:pPr>
              <w:pStyle w:val="BodyText"/>
              <w:spacing w:before="0" w:after="0" w:line="240" w:lineRule="auto"/>
              <w:jc w:val="left"/>
              <w:rPr>
                <w:rFonts w:cstheme="majorHAnsi"/>
                <w:sz w:val="16"/>
                <w:szCs w:val="16"/>
              </w:rPr>
            </w:pPr>
            <w:r w:rsidRPr="00D86CAB">
              <w:rPr>
                <w:rFonts w:cstheme="majorHAnsi"/>
                <w:sz w:val="16"/>
                <w:szCs w:val="16"/>
              </w:rPr>
              <w:t>Prospective, fully paired trial using Selenia Dimensions system with C-view for FFDM + DBT with single reading (</w:t>
            </w:r>
            <w:r w:rsidRPr="00D86CAB">
              <w:rPr>
                <w:rFonts w:cstheme="majorHAnsi"/>
                <w:i/>
                <w:sz w:val="16"/>
                <w:szCs w:val="16"/>
              </w:rPr>
              <w:t>NB analysis of 9677 women</w:t>
            </w:r>
            <w:r w:rsidRPr="00D86CAB">
              <w:rPr>
                <w:rFonts w:cstheme="majorHAnsi"/>
                <w:sz w:val="16"/>
                <w:szCs w:val="16"/>
              </w:rPr>
              <w:t>)</w:t>
            </w:r>
          </w:p>
        </w:tc>
        <w:tc>
          <w:tcPr>
            <w:tcW w:w="0" w:type="auto"/>
          </w:tcPr>
          <w:p w14:paraId="4099D47B" w14:textId="77777777" w:rsidR="00C461D2" w:rsidRPr="00E44152" w:rsidRDefault="00C461D2" w:rsidP="001E7C42">
            <w:pPr>
              <w:pStyle w:val="BodyText"/>
              <w:spacing w:before="0" w:after="0" w:line="240" w:lineRule="auto"/>
              <w:rPr>
                <w:rFonts w:cstheme="majorHAnsi"/>
                <w:sz w:val="16"/>
                <w:szCs w:val="16"/>
              </w:rPr>
            </w:pPr>
            <w:r w:rsidRPr="00D86CAB">
              <w:rPr>
                <w:rFonts w:cstheme="majorHAnsi"/>
                <w:sz w:val="16"/>
                <w:szCs w:val="16"/>
              </w:rPr>
              <w:t xml:space="preserve">8.8 (7.0 to 10.8; </w:t>
            </w:r>
            <w:r w:rsidRPr="00D86CAB">
              <w:rPr>
                <w:rFonts w:cstheme="majorHAnsi"/>
                <w:i/>
                <w:sz w:val="16"/>
                <w:szCs w:val="16"/>
              </w:rPr>
              <w:t>p</w:t>
            </w:r>
            <w:r w:rsidRPr="00D86CAB">
              <w:rPr>
                <w:rFonts w:cstheme="majorHAnsi"/>
                <w:sz w:val="16"/>
                <w:szCs w:val="16"/>
              </w:rPr>
              <w:t>&lt;.0001 compared to FFDM; (</w:t>
            </w:r>
            <w:r w:rsidRPr="00D86CAB">
              <w:rPr>
                <w:rFonts w:cstheme="majorHAnsi"/>
                <w:i/>
                <w:sz w:val="16"/>
                <w:szCs w:val="16"/>
              </w:rPr>
              <w:t>p</w:t>
            </w:r>
            <w:r w:rsidRPr="00D86CAB">
              <w:rPr>
                <w:rFonts w:cstheme="majorHAnsi"/>
                <w:sz w:val="16"/>
                <w:szCs w:val="16"/>
              </w:rPr>
              <w:t>=.58 compared to FFDM + DBT)</w:t>
            </w:r>
          </w:p>
        </w:tc>
        <w:tc>
          <w:tcPr>
            <w:tcW w:w="0" w:type="auto"/>
          </w:tcPr>
          <w:p w14:paraId="68794208" w14:textId="77777777" w:rsidR="00C461D2" w:rsidRPr="00E44152" w:rsidRDefault="00C461D2" w:rsidP="001E7C42">
            <w:pPr>
              <w:pStyle w:val="BodyText"/>
              <w:spacing w:before="0" w:after="0" w:line="240" w:lineRule="auto"/>
              <w:rPr>
                <w:rFonts w:cstheme="majorHAnsi"/>
                <w:sz w:val="16"/>
                <w:szCs w:val="16"/>
              </w:rPr>
            </w:pPr>
            <w:r w:rsidRPr="00D86CAB">
              <w:rPr>
                <w:rFonts w:cstheme="majorHAnsi"/>
                <w:sz w:val="16"/>
                <w:szCs w:val="16"/>
              </w:rPr>
              <w:t xml:space="preserve">8.5 (6.7 to 10.5; </w:t>
            </w:r>
            <w:r w:rsidRPr="00D86CAB">
              <w:rPr>
                <w:rFonts w:cstheme="majorHAnsi"/>
                <w:i/>
                <w:sz w:val="16"/>
                <w:szCs w:val="16"/>
              </w:rPr>
              <w:t>p</w:t>
            </w:r>
            <w:r w:rsidRPr="00D86CAB">
              <w:rPr>
                <w:rFonts w:cstheme="majorHAnsi"/>
                <w:sz w:val="16"/>
                <w:szCs w:val="16"/>
              </w:rPr>
              <w:t>&lt;.0001 compared to FFDM)</w:t>
            </w:r>
          </w:p>
        </w:tc>
        <w:tc>
          <w:tcPr>
            <w:tcW w:w="0" w:type="auto"/>
          </w:tcPr>
          <w:p w14:paraId="0EE71476" w14:textId="77777777" w:rsidR="00C461D2" w:rsidRPr="00E44152" w:rsidRDefault="00C461D2" w:rsidP="001E7C42">
            <w:pPr>
              <w:pStyle w:val="BodyText"/>
              <w:spacing w:before="0" w:after="0" w:line="240" w:lineRule="auto"/>
              <w:rPr>
                <w:rFonts w:cstheme="majorHAnsi"/>
                <w:sz w:val="16"/>
                <w:szCs w:val="16"/>
              </w:rPr>
            </w:pPr>
            <w:r w:rsidRPr="00D86CAB">
              <w:rPr>
                <w:rFonts w:cstheme="majorHAnsi"/>
                <w:sz w:val="16"/>
                <w:szCs w:val="16"/>
              </w:rPr>
              <w:t>6.3 (4.8 to 8.1)</w:t>
            </w:r>
          </w:p>
        </w:tc>
        <w:tc>
          <w:tcPr>
            <w:tcW w:w="0" w:type="auto"/>
          </w:tcPr>
          <w:p w14:paraId="5208A764" w14:textId="77777777" w:rsidR="00C461D2" w:rsidRPr="00E44152" w:rsidRDefault="00C461D2" w:rsidP="001E7C42">
            <w:pPr>
              <w:rPr>
                <w:rFonts w:cstheme="majorHAnsi"/>
                <w:sz w:val="16"/>
                <w:szCs w:val="16"/>
              </w:rPr>
            </w:pPr>
          </w:p>
        </w:tc>
        <w:tc>
          <w:tcPr>
            <w:tcW w:w="0" w:type="auto"/>
          </w:tcPr>
          <w:p w14:paraId="310A8DD5" w14:textId="77777777" w:rsidR="00C461D2" w:rsidRPr="00E44152" w:rsidRDefault="00C461D2" w:rsidP="001E7C42">
            <w:pPr>
              <w:rPr>
                <w:rFonts w:cstheme="majorHAnsi"/>
                <w:sz w:val="16"/>
                <w:szCs w:val="16"/>
              </w:rPr>
            </w:pPr>
          </w:p>
        </w:tc>
        <w:tc>
          <w:tcPr>
            <w:tcW w:w="0" w:type="auto"/>
          </w:tcPr>
          <w:p w14:paraId="7CEFEA6F" w14:textId="77777777" w:rsidR="00C461D2" w:rsidRPr="00E44152" w:rsidRDefault="00C461D2" w:rsidP="001E7C42">
            <w:pPr>
              <w:rPr>
                <w:rFonts w:cstheme="majorHAnsi"/>
                <w:sz w:val="16"/>
                <w:szCs w:val="16"/>
              </w:rPr>
            </w:pPr>
          </w:p>
        </w:tc>
        <w:tc>
          <w:tcPr>
            <w:tcW w:w="0" w:type="auto"/>
          </w:tcPr>
          <w:p w14:paraId="1B019E29" w14:textId="77777777" w:rsidR="00C461D2" w:rsidRPr="00E44152" w:rsidRDefault="00C461D2" w:rsidP="001E7C42">
            <w:pPr>
              <w:pStyle w:val="BodyText"/>
              <w:spacing w:before="0" w:after="0" w:line="240" w:lineRule="auto"/>
              <w:rPr>
                <w:rFonts w:cstheme="majorHAnsi"/>
                <w:sz w:val="16"/>
                <w:szCs w:val="16"/>
              </w:rPr>
            </w:pPr>
          </w:p>
        </w:tc>
        <w:tc>
          <w:tcPr>
            <w:tcW w:w="0" w:type="auto"/>
          </w:tcPr>
          <w:p w14:paraId="281D4BDC" w14:textId="77777777" w:rsidR="00C461D2" w:rsidRDefault="00C461D2" w:rsidP="001E7C42"/>
        </w:tc>
        <w:tc>
          <w:tcPr>
            <w:tcW w:w="1659" w:type="dxa"/>
          </w:tcPr>
          <w:p w14:paraId="06F3FCE9" w14:textId="77777777" w:rsidR="00C461D2" w:rsidRDefault="00C461D2" w:rsidP="001E7C42"/>
        </w:tc>
      </w:tr>
      <w:tr w:rsidR="001E7C42" w14:paraId="164E6508" w14:textId="77777777" w:rsidTr="00EA6CC1">
        <w:tc>
          <w:tcPr>
            <w:tcW w:w="0" w:type="auto"/>
          </w:tcPr>
          <w:p w14:paraId="6B54B1B4" w14:textId="79FDA1D1" w:rsidR="001E7C42" w:rsidRPr="001E7C42" w:rsidRDefault="001E7C42" w:rsidP="001E7C42">
            <w:pPr>
              <w:pStyle w:val="BodyText"/>
              <w:spacing w:before="0" w:after="0" w:line="240" w:lineRule="auto"/>
              <w:rPr>
                <w:rFonts w:ascii="Calibri" w:hAnsi="Calibri" w:cs="Calibri"/>
                <w:sz w:val="18"/>
                <w:szCs w:val="18"/>
              </w:rPr>
            </w:pPr>
            <w:r w:rsidRPr="001E7C42">
              <w:rPr>
                <w:rFonts w:ascii="Calibri" w:hAnsi="Calibri" w:cs="Calibri"/>
                <w:sz w:val="18"/>
                <w:szCs w:val="18"/>
              </w:rPr>
              <w:lastRenderedPageBreak/>
              <w:t>Lång et al., 2016A</w:t>
            </w:r>
          </w:p>
          <w:p w14:paraId="1235C252" w14:textId="48663BF8" w:rsidR="001E7C42" w:rsidRPr="001E7C42" w:rsidRDefault="001E7C42" w:rsidP="001E7C42">
            <w:pPr>
              <w:pStyle w:val="BodyText"/>
              <w:spacing w:before="0" w:after="0" w:line="240" w:lineRule="auto"/>
              <w:rPr>
                <w:rFonts w:ascii="Calibri" w:hAnsi="Calibri" w:cs="Calibri"/>
                <w:sz w:val="18"/>
                <w:szCs w:val="18"/>
              </w:rPr>
            </w:pPr>
            <w:r w:rsidRPr="001E7C42">
              <w:rPr>
                <w:rFonts w:ascii="Calibri" w:hAnsi="Calibri" w:cs="Calibri"/>
                <w:sz w:val="18"/>
                <w:szCs w:val="18"/>
              </w:rPr>
              <w:t>(Malmö trial)</w:t>
            </w:r>
          </w:p>
          <w:p w14:paraId="46B471CF" w14:textId="77777777" w:rsidR="001E7C42" w:rsidRPr="001E7C42" w:rsidRDefault="001E7C42" w:rsidP="001E7C42">
            <w:pPr>
              <w:pStyle w:val="BodyText"/>
              <w:spacing w:before="0" w:after="0" w:line="240" w:lineRule="auto"/>
              <w:rPr>
                <w:rFonts w:ascii="Calibri" w:hAnsi="Calibri" w:cs="Calibri"/>
                <w:b/>
                <w:sz w:val="18"/>
                <w:szCs w:val="18"/>
              </w:rPr>
            </w:pPr>
          </w:p>
        </w:tc>
        <w:tc>
          <w:tcPr>
            <w:tcW w:w="0" w:type="auto"/>
          </w:tcPr>
          <w:p w14:paraId="137EFF13" w14:textId="77777777" w:rsidR="001E7C42" w:rsidRPr="001E7C42" w:rsidRDefault="001E7C42" w:rsidP="001E7C42">
            <w:pPr>
              <w:pStyle w:val="BodyText"/>
              <w:spacing w:before="0" w:after="0" w:line="240" w:lineRule="auto"/>
              <w:rPr>
                <w:rFonts w:ascii="Calibri" w:hAnsi="Calibri" w:cs="Calibri"/>
                <w:sz w:val="18"/>
                <w:szCs w:val="18"/>
              </w:rPr>
            </w:pPr>
          </w:p>
        </w:tc>
        <w:tc>
          <w:tcPr>
            <w:tcW w:w="0" w:type="auto"/>
          </w:tcPr>
          <w:p w14:paraId="0A0C2C76" w14:textId="77777777" w:rsidR="001E7C42" w:rsidRPr="001E7C42" w:rsidRDefault="001E7C42" w:rsidP="001E7C42">
            <w:pPr>
              <w:rPr>
                <w:rFonts w:ascii="Calibri" w:hAnsi="Calibri" w:cs="Calibri"/>
                <w:sz w:val="18"/>
                <w:szCs w:val="18"/>
              </w:rPr>
            </w:pPr>
          </w:p>
        </w:tc>
        <w:tc>
          <w:tcPr>
            <w:tcW w:w="0" w:type="auto"/>
          </w:tcPr>
          <w:p w14:paraId="101252F5" w14:textId="77777777" w:rsidR="001E7C42" w:rsidRPr="001E7C42" w:rsidRDefault="001E7C42" w:rsidP="001E7C42">
            <w:pPr>
              <w:pStyle w:val="BodyText"/>
              <w:spacing w:before="0" w:after="0" w:line="240" w:lineRule="auto"/>
              <w:rPr>
                <w:rFonts w:ascii="Calibri" w:hAnsi="Calibri" w:cs="Calibri"/>
                <w:sz w:val="18"/>
                <w:szCs w:val="18"/>
              </w:rPr>
            </w:pPr>
          </w:p>
        </w:tc>
        <w:tc>
          <w:tcPr>
            <w:tcW w:w="0" w:type="auto"/>
          </w:tcPr>
          <w:p w14:paraId="2B324878" w14:textId="43D524C5" w:rsidR="001E7C42" w:rsidRPr="001E7C42" w:rsidRDefault="001E7C42" w:rsidP="001E7C42">
            <w:pPr>
              <w:pStyle w:val="BodyText"/>
              <w:spacing w:before="0" w:after="0" w:line="240" w:lineRule="auto"/>
              <w:rPr>
                <w:rFonts w:ascii="Calibri" w:hAnsi="Calibri" w:cs="Calibri"/>
                <w:sz w:val="18"/>
                <w:szCs w:val="18"/>
              </w:rPr>
            </w:pPr>
            <w:r w:rsidRPr="001E7C42">
              <w:rPr>
                <w:rFonts w:ascii="Calibri" w:hAnsi="Calibri" w:cs="Calibri"/>
                <w:sz w:val="18"/>
                <w:szCs w:val="18"/>
              </w:rPr>
              <w:t>8.9 (6.9</w:t>
            </w:r>
            <w:r w:rsidR="00505709">
              <w:rPr>
                <w:rFonts w:ascii="Calibri" w:hAnsi="Calibri" w:cs="Calibri"/>
                <w:sz w:val="18"/>
                <w:szCs w:val="18"/>
              </w:rPr>
              <w:t>-</w:t>
            </w:r>
            <w:r w:rsidRPr="001E7C42">
              <w:rPr>
                <w:rFonts w:ascii="Calibri" w:hAnsi="Calibri" w:cs="Calibri"/>
                <w:sz w:val="18"/>
                <w:szCs w:val="18"/>
              </w:rPr>
              <w:t xml:space="preserve"> 11.3; </w:t>
            </w:r>
            <w:r w:rsidRPr="001E7C42">
              <w:rPr>
                <w:rFonts w:ascii="Calibri" w:hAnsi="Calibri" w:cs="Calibri"/>
                <w:i/>
                <w:sz w:val="18"/>
                <w:szCs w:val="18"/>
              </w:rPr>
              <w:t>p</w:t>
            </w:r>
            <w:r w:rsidRPr="001E7C42">
              <w:rPr>
                <w:rFonts w:ascii="Calibri" w:hAnsi="Calibri" w:cs="Calibri"/>
                <w:sz w:val="18"/>
                <w:szCs w:val="18"/>
              </w:rPr>
              <w:t>&lt;.0001)</w:t>
            </w:r>
          </w:p>
          <w:p w14:paraId="2A053B4D" w14:textId="77777777" w:rsidR="001E7C42" w:rsidRPr="001E7C42" w:rsidRDefault="001E7C42" w:rsidP="001E7C42">
            <w:pPr>
              <w:pStyle w:val="BodyText"/>
              <w:spacing w:before="0" w:after="0" w:line="240" w:lineRule="auto"/>
              <w:rPr>
                <w:rFonts w:ascii="Calibri" w:hAnsi="Calibri" w:cs="Calibri"/>
                <w:sz w:val="18"/>
                <w:szCs w:val="18"/>
              </w:rPr>
            </w:pPr>
          </w:p>
        </w:tc>
        <w:tc>
          <w:tcPr>
            <w:tcW w:w="0" w:type="auto"/>
          </w:tcPr>
          <w:p w14:paraId="4312E3A8" w14:textId="3FD853D0" w:rsidR="001E7C42" w:rsidRPr="001E7C42" w:rsidRDefault="001E7C42" w:rsidP="001E7C42">
            <w:pPr>
              <w:pStyle w:val="BodyText"/>
              <w:spacing w:before="0" w:after="0" w:line="240" w:lineRule="auto"/>
              <w:rPr>
                <w:rFonts w:ascii="Calibri" w:hAnsi="Calibri" w:cs="Calibri"/>
                <w:sz w:val="18"/>
                <w:szCs w:val="18"/>
              </w:rPr>
            </w:pPr>
            <w:r w:rsidRPr="001E7C42">
              <w:rPr>
                <w:rFonts w:ascii="Calibri" w:hAnsi="Calibri" w:cs="Calibri"/>
                <w:sz w:val="18"/>
                <w:szCs w:val="18"/>
              </w:rPr>
              <w:t>6.3 (4.6</w:t>
            </w:r>
            <w:r w:rsidR="00505709">
              <w:rPr>
                <w:rFonts w:ascii="Calibri" w:hAnsi="Calibri" w:cs="Calibri"/>
                <w:sz w:val="18"/>
                <w:szCs w:val="18"/>
              </w:rPr>
              <w:t>-</w:t>
            </w:r>
            <w:r w:rsidRPr="001E7C42">
              <w:rPr>
                <w:rFonts w:ascii="Calibri" w:hAnsi="Calibri" w:cs="Calibri"/>
                <w:sz w:val="18"/>
                <w:szCs w:val="18"/>
              </w:rPr>
              <w:t xml:space="preserve">8.3; </w:t>
            </w:r>
            <w:r w:rsidRPr="001E7C42">
              <w:rPr>
                <w:rFonts w:ascii="Calibri" w:hAnsi="Calibri" w:cs="Calibri"/>
                <w:i/>
                <w:sz w:val="18"/>
                <w:szCs w:val="18"/>
              </w:rPr>
              <w:t>p</w:t>
            </w:r>
            <w:r w:rsidRPr="001E7C42">
              <w:rPr>
                <w:rFonts w:ascii="Calibri" w:hAnsi="Calibri" w:cs="Calibri"/>
                <w:sz w:val="18"/>
                <w:szCs w:val="18"/>
              </w:rPr>
              <w:t>&lt;.0001)</w:t>
            </w:r>
          </w:p>
          <w:p w14:paraId="46B4897C" w14:textId="77777777" w:rsidR="001E7C42" w:rsidRPr="001E7C42" w:rsidRDefault="001E7C42" w:rsidP="001E7C42">
            <w:pPr>
              <w:pStyle w:val="BodyText"/>
              <w:rPr>
                <w:rFonts w:ascii="Calibri" w:hAnsi="Calibri" w:cs="Calibri"/>
                <w:sz w:val="18"/>
                <w:szCs w:val="18"/>
              </w:rPr>
            </w:pPr>
          </w:p>
          <w:p w14:paraId="25C0B897" w14:textId="77777777" w:rsidR="001E7C42" w:rsidRPr="001E7C42" w:rsidRDefault="001E7C42" w:rsidP="001E7C42">
            <w:pPr>
              <w:pStyle w:val="BodyText"/>
              <w:spacing w:before="0" w:after="0" w:line="240" w:lineRule="auto"/>
              <w:rPr>
                <w:rFonts w:ascii="Calibri" w:hAnsi="Calibri" w:cs="Calibri"/>
                <w:sz w:val="18"/>
                <w:szCs w:val="18"/>
              </w:rPr>
            </w:pPr>
          </w:p>
        </w:tc>
        <w:tc>
          <w:tcPr>
            <w:tcW w:w="0" w:type="auto"/>
          </w:tcPr>
          <w:p w14:paraId="6D76347F" w14:textId="77777777" w:rsidR="001E7C42" w:rsidRPr="001E7C42" w:rsidRDefault="001E7C42" w:rsidP="001E7C42">
            <w:pPr>
              <w:pStyle w:val="BodyText"/>
              <w:spacing w:before="0" w:after="0" w:line="240" w:lineRule="auto"/>
              <w:rPr>
                <w:rFonts w:ascii="Calibri" w:hAnsi="Calibri" w:cs="Calibri"/>
                <w:sz w:val="18"/>
                <w:szCs w:val="18"/>
              </w:rPr>
            </w:pPr>
          </w:p>
        </w:tc>
        <w:tc>
          <w:tcPr>
            <w:tcW w:w="0" w:type="auto"/>
          </w:tcPr>
          <w:p w14:paraId="6AC8DC74" w14:textId="77777777" w:rsidR="001E7C42" w:rsidRPr="001E7C42" w:rsidRDefault="001E7C42" w:rsidP="001E7C42">
            <w:pPr>
              <w:pStyle w:val="BodyText"/>
              <w:spacing w:before="0" w:after="0" w:line="240" w:lineRule="auto"/>
              <w:rPr>
                <w:rFonts w:ascii="Calibri" w:hAnsi="Calibri" w:cs="Calibri"/>
                <w:sz w:val="18"/>
                <w:szCs w:val="18"/>
              </w:rPr>
            </w:pPr>
          </w:p>
        </w:tc>
        <w:tc>
          <w:tcPr>
            <w:tcW w:w="0" w:type="auto"/>
          </w:tcPr>
          <w:p w14:paraId="36BE32C5" w14:textId="77777777" w:rsidR="001E7C42" w:rsidRPr="001E7C42" w:rsidRDefault="001E7C42" w:rsidP="001E7C42">
            <w:pPr>
              <w:pStyle w:val="BodyText"/>
              <w:spacing w:before="0" w:after="0" w:line="240" w:lineRule="auto"/>
              <w:rPr>
                <w:rFonts w:ascii="Calibri" w:hAnsi="Calibri" w:cs="Calibri"/>
                <w:sz w:val="18"/>
                <w:szCs w:val="18"/>
              </w:rPr>
            </w:pPr>
          </w:p>
        </w:tc>
        <w:tc>
          <w:tcPr>
            <w:tcW w:w="0" w:type="auto"/>
          </w:tcPr>
          <w:p w14:paraId="39AE874F" w14:textId="77777777" w:rsidR="001E7C42" w:rsidRPr="001E7C42" w:rsidRDefault="001E7C42" w:rsidP="001E7C42">
            <w:pPr>
              <w:rPr>
                <w:rFonts w:ascii="Calibri" w:hAnsi="Calibri" w:cs="Calibri"/>
                <w:sz w:val="18"/>
                <w:szCs w:val="18"/>
              </w:rPr>
            </w:pPr>
          </w:p>
        </w:tc>
        <w:tc>
          <w:tcPr>
            <w:tcW w:w="0" w:type="auto"/>
          </w:tcPr>
          <w:p w14:paraId="7789B012" w14:textId="77777777" w:rsidR="001E7C42" w:rsidRPr="001E7C42" w:rsidRDefault="001E7C42" w:rsidP="001E7C42">
            <w:pPr>
              <w:rPr>
                <w:rFonts w:ascii="Calibri" w:hAnsi="Calibri" w:cs="Calibri"/>
                <w:sz w:val="18"/>
                <w:szCs w:val="18"/>
              </w:rPr>
            </w:pPr>
          </w:p>
        </w:tc>
        <w:tc>
          <w:tcPr>
            <w:tcW w:w="1659" w:type="dxa"/>
          </w:tcPr>
          <w:p w14:paraId="170B31A4" w14:textId="77777777" w:rsidR="001E7C42" w:rsidRPr="001E7C42" w:rsidRDefault="001E7C42" w:rsidP="001E7C42">
            <w:pPr>
              <w:pStyle w:val="BodyText"/>
              <w:spacing w:before="0" w:after="0" w:line="240" w:lineRule="auto"/>
              <w:rPr>
                <w:rFonts w:ascii="Calibri" w:hAnsi="Calibri" w:cs="Calibri"/>
                <w:sz w:val="18"/>
                <w:szCs w:val="18"/>
              </w:rPr>
            </w:pPr>
            <w:r w:rsidRPr="001E7C42">
              <w:rPr>
                <w:rFonts w:ascii="Calibri" w:hAnsi="Calibri" w:cs="Calibri"/>
                <w:sz w:val="18"/>
                <w:szCs w:val="18"/>
              </w:rPr>
              <w:t>24% for FFDM and DBT</w:t>
            </w:r>
          </w:p>
          <w:p w14:paraId="7834A297" w14:textId="77777777" w:rsidR="001E7C42" w:rsidRPr="001E7C42" w:rsidRDefault="001E7C42" w:rsidP="001E7C42">
            <w:pPr>
              <w:rPr>
                <w:rFonts w:ascii="Calibri" w:hAnsi="Calibri" w:cs="Calibri"/>
                <w:sz w:val="18"/>
                <w:szCs w:val="18"/>
              </w:rPr>
            </w:pPr>
          </w:p>
        </w:tc>
      </w:tr>
      <w:tr w:rsidR="001E7C42" w14:paraId="79BEA7D8" w14:textId="77777777" w:rsidTr="00EA6CC1">
        <w:tc>
          <w:tcPr>
            <w:tcW w:w="0" w:type="auto"/>
          </w:tcPr>
          <w:p w14:paraId="256F0FF5"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 xml:space="preserve">Skaane et al., 2013 </w:t>
            </w:r>
          </w:p>
          <w:p w14:paraId="30C3E1AD"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(OTS trial)</w:t>
            </w:r>
          </w:p>
          <w:p w14:paraId="65B5821C" w14:textId="77777777" w:rsidR="001E7C42" w:rsidRDefault="001E7C42" w:rsidP="001E7C42"/>
        </w:tc>
        <w:tc>
          <w:tcPr>
            <w:tcW w:w="0" w:type="auto"/>
            <w:vMerge w:val="restart"/>
          </w:tcPr>
          <w:p w14:paraId="7F4D6B52" w14:textId="69142701"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 xml:space="preserve">12,631 </w:t>
            </w:r>
            <w:r>
              <w:rPr>
                <w:rFonts w:cstheme="majorHAnsi"/>
                <w:sz w:val="16"/>
                <w:szCs w:val="16"/>
              </w:rPr>
              <w:t xml:space="preserve">Norwegian </w:t>
            </w:r>
            <w:r w:rsidRPr="00E44152">
              <w:rPr>
                <w:rFonts w:cstheme="majorHAnsi"/>
                <w:sz w:val="16"/>
                <w:szCs w:val="16"/>
              </w:rPr>
              <w:t xml:space="preserve">women aged 50-69 years </w:t>
            </w:r>
            <w:r>
              <w:rPr>
                <w:rFonts w:cstheme="majorHAnsi"/>
                <w:sz w:val="16"/>
                <w:szCs w:val="16"/>
              </w:rPr>
              <w:t xml:space="preserve">(average age = 59.3) </w:t>
            </w:r>
            <w:r w:rsidRPr="00E44152">
              <w:rPr>
                <w:rFonts w:cstheme="majorHAnsi"/>
                <w:sz w:val="16"/>
                <w:szCs w:val="16"/>
              </w:rPr>
              <w:t>participating in the biennial Oslo breast screening program, with nine months follow-up.</w:t>
            </w:r>
          </w:p>
          <w:p w14:paraId="581B325B" w14:textId="77777777" w:rsidR="001E7C42" w:rsidRDefault="001E7C42" w:rsidP="001E7C42"/>
        </w:tc>
        <w:tc>
          <w:tcPr>
            <w:tcW w:w="0" w:type="auto"/>
          </w:tcPr>
          <w:p w14:paraId="2667B9C8" w14:textId="77777777" w:rsidR="001E7C42" w:rsidRDefault="001E7C42" w:rsidP="001E7C42">
            <w:r w:rsidRPr="00E44152">
              <w:rPr>
                <w:rFonts w:cstheme="majorHAnsi"/>
                <w:sz w:val="16"/>
                <w:szCs w:val="16"/>
              </w:rPr>
              <w:t xml:space="preserve">Prospective, fully paired trial using Hologic Dimensions system with double reading </w:t>
            </w:r>
          </w:p>
        </w:tc>
        <w:tc>
          <w:tcPr>
            <w:tcW w:w="0" w:type="auto"/>
          </w:tcPr>
          <w:p w14:paraId="744EF6A2"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1458A1E9"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8.0</w:t>
            </w:r>
          </w:p>
          <w:p w14:paraId="27482144" w14:textId="77777777" w:rsidR="001E7C42" w:rsidRDefault="001E7C42" w:rsidP="001E7C42"/>
        </w:tc>
        <w:tc>
          <w:tcPr>
            <w:tcW w:w="0" w:type="auto"/>
          </w:tcPr>
          <w:p w14:paraId="1530FB55"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6.1</w:t>
            </w:r>
          </w:p>
          <w:p w14:paraId="1326A640" w14:textId="77777777" w:rsidR="001E7C42" w:rsidRDefault="001E7C42" w:rsidP="001E7C42"/>
        </w:tc>
        <w:tc>
          <w:tcPr>
            <w:tcW w:w="0" w:type="auto"/>
          </w:tcPr>
          <w:p w14:paraId="4CC4ABD5"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3000E844"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6.4</w:t>
            </w:r>
          </w:p>
          <w:p w14:paraId="2DDB4309" w14:textId="77777777" w:rsidR="001E7C42" w:rsidRDefault="001E7C42" w:rsidP="001E7C42"/>
        </w:tc>
        <w:tc>
          <w:tcPr>
            <w:tcW w:w="0" w:type="auto"/>
          </w:tcPr>
          <w:p w14:paraId="4FA76AF0"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4.4</w:t>
            </w:r>
          </w:p>
          <w:p w14:paraId="64BE5BA4" w14:textId="77777777" w:rsidR="001E7C42" w:rsidRDefault="001E7C42" w:rsidP="001E7C42"/>
        </w:tc>
        <w:tc>
          <w:tcPr>
            <w:tcW w:w="0" w:type="auto"/>
          </w:tcPr>
          <w:p w14:paraId="75CE9657" w14:textId="77777777" w:rsidR="001E7C42" w:rsidRDefault="001E7C42" w:rsidP="001E7C42">
            <w:r w:rsidRPr="00E44152">
              <w:rPr>
                <w:rFonts w:cstheme="majorHAnsi"/>
                <w:sz w:val="16"/>
                <w:szCs w:val="16"/>
              </w:rPr>
              <w:t>40% increase in detection of invasive cancers (</w:t>
            </w:r>
            <w:r w:rsidRPr="00E44152">
              <w:rPr>
                <w:rFonts w:cstheme="majorHAnsi"/>
                <w:i/>
                <w:sz w:val="16"/>
                <w:szCs w:val="16"/>
              </w:rPr>
              <w:t>p</w:t>
            </w:r>
            <w:r w:rsidRPr="00E44152">
              <w:rPr>
                <w:rFonts w:cstheme="majorHAnsi"/>
                <w:sz w:val="16"/>
                <w:szCs w:val="16"/>
              </w:rPr>
              <w:t>&lt;0.001)</w:t>
            </w:r>
          </w:p>
        </w:tc>
        <w:tc>
          <w:tcPr>
            <w:tcW w:w="0" w:type="auto"/>
          </w:tcPr>
          <w:p w14:paraId="116A79CD" w14:textId="77777777" w:rsidR="001E7C42" w:rsidRDefault="001E7C42" w:rsidP="001E7C42"/>
        </w:tc>
        <w:tc>
          <w:tcPr>
            <w:tcW w:w="1659" w:type="dxa"/>
          </w:tcPr>
          <w:p w14:paraId="3CCF5A0E" w14:textId="77777777" w:rsidR="001E7C42" w:rsidRDefault="001E7C42" w:rsidP="001E7C42"/>
        </w:tc>
      </w:tr>
      <w:tr w:rsidR="001E7C42" w14:paraId="73611494" w14:textId="77777777" w:rsidTr="00EA6CC1">
        <w:tc>
          <w:tcPr>
            <w:tcW w:w="0" w:type="auto"/>
          </w:tcPr>
          <w:p w14:paraId="223A04BA"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Skaane et al., 2013</w:t>
            </w:r>
          </w:p>
          <w:p w14:paraId="26D425C5"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(OTS trial)</w:t>
            </w:r>
          </w:p>
          <w:p w14:paraId="33B9B402" w14:textId="77777777" w:rsidR="001E7C42" w:rsidRDefault="001E7C42" w:rsidP="001E7C42"/>
        </w:tc>
        <w:tc>
          <w:tcPr>
            <w:tcW w:w="0" w:type="auto"/>
            <w:vMerge/>
          </w:tcPr>
          <w:p w14:paraId="763B8877" w14:textId="77777777" w:rsidR="001E7C42" w:rsidRDefault="001E7C42" w:rsidP="001E7C42"/>
        </w:tc>
        <w:tc>
          <w:tcPr>
            <w:tcW w:w="0" w:type="auto"/>
          </w:tcPr>
          <w:p w14:paraId="64EF31F8" w14:textId="77777777" w:rsidR="001E7C42" w:rsidRDefault="001E7C42" w:rsidP="001E7C42">
            <w:r w:rsidRPr="00E44152">
              <w:rPr>
                <w:rFonts w:cstheme="majorHAnsi"/>
                <w:sz w:val="16"/>
                <w:szCs w:val="16"/>
              </w:rPr>
              <w:t>Prospective, fully paired trial using paired analysis of imaging arms</w:t>
            </w:r>
          </w:p>
        </w:tc>
        <w:tc>
          <w:tcPr>
            <w:tcW w:w="0" w:type="auto"/>
          </w:tcPr>
          <w:p w14:paraId="475CD0EF"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4EC8327F"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9.4</w:t>
            </w:r>
          </w:p>
          <w:p w14:paraId="71460B86" w14:textId="77777777" w:rsidR="001E7C42" w:rsidRDefault="001E7C42" w:rsidP="001E7C42"/>
        </w:tc>
        <w:tc>
          <w:tcPr>
            <w:tcW w:w="0" w:type="auto"/>
          </w:tcPr>
          <w:p w14:paraId="27350845"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7.1</w:t>
            </w:r>
          </w:p>
          <w:p w14:paraId="388B0AD2" w14:textId="77777777" w:rsidR="001E7C42" w:rsidRDefault="001E7C42" w:rsidP="001E7C42"/>
        </w:tc>
        <w:tc>
          <w:tcPr>
            <w:tcW w:w="0" w:type="auto"/>
          </w:tcPr>
          <w:p w14:paraId="492AE644" w14:textId="77777777" w:rsidR="001E7C42" w:rsidRPr="00E44152" w:rsidRDefault="001E7C42" w:rsidP="001E7C42">
            <w:pPr>
              <w:rPr>
                <w:rFonts w:cstheme="majorHAnsi"/>
                <w:sz w:val="16"/>
                <w:szCs w:val="16"/>
              </w:rPr>
            </w:pPr>
          </w:p>
        </w:tc>
        <w:tc>
          <w:tcPr>
            <w:tcW w:w="0" w:type="auto"/>
          </w:tcPr>
          <w:p w14:paraId="0DD09F97" w14:textId="77777777" w:rsidR="001E7C42" w:rsidRDefault="001E7C42" w:rsidP="001E7C42">
            <w:r w:rsidRPr="00E44152">
              <w:rPr>
                <w:rFonts w:cstheme="majorHAnsi"/>
                <w:sz w:val="16"/>
                <w:szCs w:val="16"/>
              </w:rPr>
              <w:t>NR</w:t>
            </w:r>
          </w:p>
        </w:tc>
        <w:tc>
          <w:tcPr>
            <w:tcW w:w="0" w:type="auto"/>
          </w:tcPr>
          <w:p w14:paraId="17871204" w14:textId="77777777" w:rsidR="001E7C42" w:rsidRDefault="001E7C42" w:rsidP="001E7C42">
            <w:r w:rsidRPr="00E44152">
              <w:rPr>
                <w:rFonts w:cstheme="majorHAnsi"/>
                <w:sz w:val="16"/>
                <w:szCs w:val="16"/>
              </w:rPr>
              <w:t>NR</w:t>
            </w:r>
          </w:p>
        </w:tc>
        <w:tc>
          <w:tcPr>
            <w:tcW w:w="0" w:type="auto"/>
          </w:tcPr>
          <w:p w14:paraId="33CAD2BC" w14:textId="77777777" w:rsidR="001E7C42" w:rsidRDefault="001E7C42" w:rsidP="001E7C42">
            <w:r w:rsidRPr="00E44152">
              <w:rPr>
                <w:rFonts w:cstheme="majorHAnsi"/>
                <w:sz w:val="16"/>
                <w:szCs w:val="16"/>
              </w:rPr>
              <w:t>30% increase (</w:t>
            </w:r>
            <w:r w:rsidRPr="00E44152">
              <w:rPr>
                <w:rFonts w:cstheme="majorHAnsi"/>
                <w:i/>
                <w:sz w:val="16"/>
                <w:szCs w:val="16"/>
              </w:rPr>
              <w:t>p</w:t>
            </w:r>
            <w:r w:rsidRPr="00E44152">
              <w:rPr>
                <w:rFonts w:cstheme="majorHAnsi"/>
                <w:sz w:val="16"/>
                <w:szCs w:val="16"/>
              </w:rPr>
              <w:t>&lt;0.001)</w:t>
            </w:r>
          </w:p>
        </w:tc>
        <w:tc>
          <w:tcPr>
            <w:tcW w:w="0" w:type="auto"/>
          </w:tcPr>
          <w:p w14:paraId="07034161" w14:textId="77777777" w:rsidR="001E7C42" w:rsidRDefault="001E7C42" w:rsidP="001E7C42"/>
        </w:tc>
        <w:tc>
          <w:tcPr>
            <w:tcW w:w="1659" w:type="dxa"/>
          </w:tcPr>
          <w:p w14:paraId="22EFD9DE" w14:textId="77777777" w:rsidR="001E7C42" w:rsidRPr="00E44152" w:rsidRDefault="001E7C42" w:rsidP="001E7C42">
            <w:pPr>
              <w:pStyle w:val="BodyText"/>
              <w:spacing w:before="0" w:after="0" w:line="240" w:lineRule="auto"/>
              <w:contextualSpacing/>
              <w:rPr>
                <w:rFonts w:cstheme="minorHAnsi"/>
                <w:sz w:val="16"/>
                <w:szCs w:val="16"/>
              </w:rPr>
            </w:pPr>
            <w:r w:rsidRPr="00E44152">
              <w:rPr>
                <w:rFonts w:cstheme="minorHAnsi"/>
                <w:sz w:val="16"/>
                <w:szCs w:val="16"/>
              </w:rPr>
              <w:t>PPV: (</w:t>
            </w:r>
            <w:r w:rsidRPr="00E44152">
              <w:rPr>
                <w:rFonts w:cstheme="minorHAnsi"/>
                <w:i/>
                <w:sz w:val="16"/>
                <w:szCs w:val="16"/>
              </w:rPr>
              <w:t>p</w:t>
            </w:r>
            <w:r w:rsidRPr="00E44152">
              <w:rPr>
                <w:rFonts w:cstheme="minorHAnsi"/>
                <w:sz w:val="16"/>
                <w:szCs w:val="16"/>
              </w:rPr>
              <w:t>=.72)</w:t>
            </w:r>
          </w:p>
          <w:p w14:paraId="6685D2E4" w14:textId="77777777" w:rsidR="001E7C42" w:rsidRPr="00E44152" w:rsidRDefault="001E7C42" w:rsidP="001E7C42">
            <w:pPr>
              <w:pStyle w:val="BodyText"/>
              <w:spacing w:before="0" w:after="0" w:line="240" w:lineRule="auto"/>
              <w:contextualSpacing/>
              <w:rPr>
                <w:rFonts w:cstheme="minorHAnsi"/>
                <w:sz w:val="16"/>
                <w:szCs w:val="16"/>
              </w:rPr>
            </w:pPr>
            <w:r w:rsidRPr="00E44152">
              <w:rPr>
                <w:rFonts w:cstheme="minorHAnsi"/>
                <w:sz w:val="16"/>
                <w:szCs w:val="16"/>
              </w:rPr>
              <w:t>28.5% FFDM alone</w:t>
            </w:r>
          </w:p>
          <w:p w14:paraId="36F86C57" w14:textId="77777777" w:rsidR="001E7C42" w:rsidRDefault="001E7C42" w:rsidP="001E7C42">
            <w:r w:rsidRPr="00E44152">
              <w:rPr>
                <w:rFonts w:cstheme="minorHAnsi"/>
                <w:sz w:val="16"/>
                <w:szCs w:val="16"/>
              </w:rPr>
              <w:t>29.1% FFDM + DBT</w:t>
            </w:r>
          </w:p>
        </w:tc>
      </w:tr>
      <w:tr w:rsidR="001E7C42" w14:paraId="19DD8C4E" w14:textId="77777777" w:rsidTr="00EA6CC1">
        <w:tc>
          <w:tcPr>
            <w:tcW w:w="0" w:type="auto"/>
          </w:tcPr>
          <w:p w14:paraId="6E5F5CD6" w14:textId="77777777" w:rsidR="001E7C42" w:rsidRPr="00D86CAB" w:rsidRDefault="001E7C42" w:rsidP="001E7C42">
            <w:pPr>
              <w:pStyle w:val="BodyText"/>
              <w:spacing w:before="0" w:after="0" w:line="240" w:lineRule="auto"/>
              <w:ind w:left="720" w:hanging="720"/>
              <w:rPr>
                <w:rFonts w:cstheme="majorHAnsi"/>
                <w:sz w:val="16"/>
                <w:szCs w:val="16"/>
              </w:rPr>
            </w:pPr>
            <w:r w:rsidRPr="00D86CAB">
              <w:rPr>
                <w:rFonts w:cstheme="majorHAnsi"/>
                <w:sz w:val="16"/>
                <w:szCs w:val="16"/>
              </w:rPr>
              <w:t>Skaane et al., 2014</w:t>
            </w:r>
          </w:p>
          <w:p w14:paraId="5B796D4F" w14:textId="77777777" w:rsidR="001E7C42" w:rsidRPr="00E44152" w:rsidRDefault="001E7C42" w:rsidP="001E7C42">
            <w:pPr>
              <w:pStyle w:val="BodyText"/>
              <w:spacing w:before="0" w:after="0" w:line="240" w:lineRule="auto"/>
              <w:rPr>
                <w:rFonts w:cstheme="majorHAnsi"/>
                <w:sz w:val="16"/>
                <w:szCs w:val="16"/>
              </w:rPr>
            </w:pPr>
            <w:r w:rsidRPr="00D86CAB">
              <w:rPr>
                <w:rFonts w:cstheme="majorHAnsi"/>
                <w:sz w:val="16"/>
                <w:szCs w:val="16"/>
              </w:rPr>
              <w:t>(OTS trial)</w:t>
            </w:r>
          </w:p>
        </w:tc>
        <w:tc>
          <w:tcPr>
            <w:tcW w:w="0" w:type="auto"/>
          </w:tcPr>
          <w:p w14:paraId="5C635B5F" w14:textId="77777777" w:rsidR="001E7C42" w:rsidRDefault="001E7C42" w:rsidP="001E7C42">
            <w:r w:rsidRPr="00D86CAB">
              <w:rPr>
                <w:rFonts w:cstheme="majorHAnsi"/>
                <w:sz w:val="16"/>
                <w:szCs w:val="16"/>
              </w:rPr>
              <w:t>12,270 screens from 24,901 Norwegian women aged 50-69 years (mean age 59.2 years)</w:t>
            </w:r>
          </w:p>
        </w:tc>
        <w:tc>
          <w:tcPr>
            <w:tcW w:w="0" w:type="auto"/>
          </w:tcPr>
          <w:p w14:paraId="6AB52606" w14:textId="77777777" w:rsidR="001E7C42" w:rsidRPr="00E44152" w:rsidRDefault="001E7C42" w:rsidP="001E7C42">
            <w:pPr>
              <w:rPr>
                <w:rFonts w:cstheme="majorHAnsi"/>
                <w:sz w:val="16"/>
                <w:szCs w:val="16"/>
              </w:rPr>
            </w:pPr>
            <w:r w:rsidRPr="00D86CAB">
              <w:rPr>
                <w:rFonts w:cstheme="majorHAnsi"/>
                <w:sz w:val="16"/>
                <w:szCs w:val="16"/>
              </w:rPr>
              <w:t>Prospective, fully paired trial using Selenia Dimensions system with C-view for FFDM + DBT with double reading and two study periods (one using C-view, one using an earlier software. Only rates using C-view are reported here)</w:t>
            </w:r>
          </w:p>
        </w:tc>
        <w:tc>
          <w:tcPr>
            <w:tcW w:w="0" w:type="auto"/>
          </w:tcPr>
          <w:p w14:paraId="42809E34"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Study period 1: 7.4</w:t>
            </w:r>
          </w:p>
          <w:p w14:paraId="5B420B8D"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Study period 2: 7.8</w:t>
            </w:r>
          </w:p>
          <w:p w14:paraId="0FC21830" w14:textId="77777777" w:rsidR="001E7C42" w:rsidRPr="00D86CAB" w:rsidRDefault="001E7C42" w:rsidP="001E7C42">
            <w:pPr>
              <w:pStyle w:val="BodyText"/>
              <w:spacing w:before="0" w:after="0" w:line="240" w:lineRule="auto"/>
              <w:rPr>
                <w:rFonts w:cstheme="majorHAnsi"/>
                <w:sz w:val="16"/>
                <w:szCs w:val="16"/>
              </w:rPr>
            </w:pPr>
          </w:p>
          <w:p w14:paraId="2426957F"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Study period 1 = decrease of 7%</w:t>
            </w:r>
          </w:p>
          <w:p w14:paraId="7741FB7B" w14:textId="77777777" w:rsidR="001E7C42" w:rsidRPr="00E44152" w:rsidRDefault="001E7C42" w:rsidP="001E7C42">
            <w:pPr>
              <w:pStyle w:val="BodyText"/>
              <w:spacing w:before="0" w:after="0" w:line="240" w:lineRule="auto"/>
              <w:rPr>
                <w:rFonts w:cstheme="majorHAnsi"/>
                <w:sz w:val="16"/>
                <w:szCs w:val="16"/>
              </w:rPr>
            </w:pPr>
            <w:r w:rsidRPr="00D86CAB">
              <w:rPr>
                <w:rFonts w:cstheme="majorHAnsi"/>
                <w:sz w:val="16"/>
                <w:szCs w:val="16"/>
              </w:rPr>
              <w:t>Study period 2 = decrease of 2%</w:t>
            </w:r>
          </w:p>
        </w:tc>
        <w:tc>
          <w:tcPr>
            <w:tcW w:w="0" w:type="auto"/>
          </w:tcPr>
          <w:p w14:paraId="39598F6D"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Study period 1: 8.0</w:t>
            </w:r>
          </w:p>
          <w:p w14:paraId="3BE0183F" w14:textId="77777777" w:rsidR="001E7C42" w:rsidRPr="00E44152" w:rsidRDefault="001E7C42" w:rsidP="001E7C42">
            <w:pPr>
              <w:pStyle w:val="BodyText"/>
              <w:spacing w:before="0" w:after="0" w:line="240" w:lineRule="auto"/>
              <w:rPr>
                <w:rFonts w:cstheme="majorHAnsi"/>
                <w:sz w:val="16"/>
                <w:szCs w:val="16"/>
              </w:rPr>
            </w:pPr>
            <w:r w:rsidRPr="00D86CAB">
              <w:rPr>
                <w:rFonts w:cstheme="majorHAnsi"/>
                <w:sz w:val="16"/>
                <w:szCs w:val="16"/>
              </w:rPr>
              <w:t>Study period 2: 7.7</w:t>
            </w:r>
          </w:p>
        </w:tc>
        <w:tc>
          <w:tcPr>
            <w:tcW w:w="0" w:type="auto"/>
          </w:tcPr>
          <w:p w14:paraId="1F0F05F3"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1E6405AF" w14:textId="77777777" w:rsidR="001E7C42" w:rsidRPr="00E44152" w:rsidRDefault="001E7C42" w:rsidP="001E7C42">
            <w:pPr>
              <w:rPr>
                <w:rFonts w:cstheme="majorHAnsi"/>
                <w:sz w:val="16"/>
                <w:szCs w:val="16"/>
              </w:rPr>
            </w:pPr>
          </w:p>
        </w:tc>
        <w:tc>
          <w:tcPr>
            <w:tcW w:w="0" w:type="auto"/>
          </w:tcPr>
          <w:p w14:paraId="7E3ACC35" w14:textId="77777777" w:rsidR="001E7C42" w:rsidRPr="00E44152" w:rsidRDefault="001E7C42" w:rsidP="001E7C42">
            <w:pPr>
              <w:rPr>
                <w:rFonts w:cstheme="majorHAnsi"/>
                <w:sz w:val="16"/>
                <w:szCs w:val="16"/>
              </w:rPr>
            </w:pPr>
          </w:p>
        </w:tc>
        <w:tc>
          <w:tcPr>
            <w:tcW w:w="0" w:type="auto"/>
          </w:tcPr>
          <w:p w14:paraId="30B911F4" w14:textId="77777777" w:rsidR="001E7C42" w:rsidRPr="00E44152" w:rsidRDefault="001E7C42" w:rsidP="001E7C42">
            <w:pPr>
              <w:rPr>
                <w:rFonts w:cstheme="majorHAnsi"/>
                <w:sz w:val="16"/>
                <w:szCs w:val="16"/>
              </w:rPr>
            </w:pPr>
          </w:p>
        </w:tc>
        <w:tc>
          <w:tcPr>
            <w:tcW w:w="0" w:type="auto"/>
          </w:tcPr>
          <w:p w14:paraId="46F28B7E" w14:textId="77777777" w:rsidR="001E7C42" w:rsidRPr="00E44152" w:rsidRDefault="001E7C42" w:rsidP="001E7C42">
            <w:pPr>
              <w:rPr>
                <w:rFonts w:cstheme="majorHAnsi"/>
                <w:sz w:val="16"/>
                <w:szCs w:val="16"/>
              </w:rPr>
            </w:pPr>
          </w:p>
        </w:tc>
        <w:tc>
          <w:tcPr>
            <w:tcW w:w="0" w:type="auto"/>
          </w:tcPr>
          <w:p w14:paraId="61DE300C" w14:textId="77777777" w:rsidR="001E7C42" w:rsidRDefault="001E7C42" w:rsidP="001E7C42"/>
        </w:tc>
        <w:tc>
          <w:tcPr>
            <w:tcW w:w="1659" w:type="dxa"/>
          </w:tcPr>
          <w:p w14:paraId="23E61CF2"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Study period 1:</w:t>
            </w:r>
          </w:p>
          <w:p w14:paraId="4DF1288F" w14:textId="77777777" w:rsidR="001E7C42" w:rsidRPr="00E44152" w:rsidRDefault="001E7C42" w:rsidP="001E7C42">
            <w:pPr>
              <w:pStyle w:val="BodyText"/>
              <w:spacing w:before="0" w:after="0" w:line="240" w:lineRule="auto"/>
              <w:rPr>
                <w:rFonts w:cstheme="majorHAnsi"/>
                <w:sz w:val="16"/>
                <w:szCs w:val="16"/>
                <w:vertAlign w:val="subscript"/>
              </w:rPr>
            </w:pPr>
            <w:r w:rsidRPr="00E44152">
              <w:rPr>
                <w:rFonts w:cstheme="majorHAnsi"/>
                <w:sz w:val="16"/>
                <w:szCs w:val="16"/>
              </w:rPr>
              <w:t>PPV</w:t>
            </w:r>
            <w:r w:rsidRPr="00E44152">
              <w:rPr>
                <w:rFonts w:cstheme="majorHAnsi"/>
                <w:sz w:val="16"/>
                <w:szCs w:val="16"/>
                <w:vertAlign w:val="subscript"/>
              </w:rPr>
              <w:t xml:space="preserve">1 </w:t>
            </w:r>
            <w:r w:rsidRPr="00E44152">
              <w:rPr>
                <w:rFonts w:cstheme="majorHAnsi"/>
                <w:sz w:val="16"/>
                <w:szCs w:val="16"/>
              </w:rPr>
              <w:t>(</w:t>
            </w:r>
            <w:r w:rsidRPr="00E44152">
              <w:rPr>
                <w:rFonts w:cstheme="majorHAnsi"/>
                <w:i/>
                <w:sz w:val="16"/>
                <w:szCs w:val="16"/>
              </w:rPr>
              <w:t>p</w:t>
            </w:r>
            <w:r w:rsidRPr="00E44152">
              <w:rPr>
                <w:rFonts w:cstheme="majorHAnsi"/>
                <w:sz w:val="16"/>
                <w:szCs w:val="16"/>
              </w:rPr>
              <w:t>=.61)</w:t>
            </w:r>
          </w:p>
          <w:p w14:paraId="37ADDC14"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30.3% DBT + s2DM</w:t>
            </w:r>
          </w:p>
          <w:p w14:paraId="23E0B4D9"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28.5% FFDM + DBT</w:t>
            </w:r>
          </w:p>
          <w:p w14:paraId="7E86AA8A" w14:textId="77777777" w:rsidR="001E7C42" w:rsidRPr="00E44152" w:rsidRDefault="001E7C42" w:rsidP="001E7C42">
            <w:pPr>
              <w:autoSpaceDE w:val="0"/>
              <w:autoSpaceDN w:val="0"/>
              <w:adjustRightInd w:val="0"/>
              <w:rPr>
                <w:rFonts w:cstheme="majorHAnsi"/>
                <w:sz w:val="16"/>
                <w:szCs w:val="16"/>
              </w:rPr>
            </w:pPr>
            <w:r w:rsidRPr="00E44152">
              <w:rPr>
                <w:rFonts w:cstheme="majorHAnsi"/>
                <w:sz w:val="16"/>
                <w:szCs w:val="16"/>
              </w:rPr>
              <w:t>Study period 2:</w:t>
            </w:r>
          </w:p>
          <w:p w14:paraId="0F497BCD" w14:textId="77777777" w:rsidR="001E7C42" w:rsidRPr="00E44152" w:rsidRDefault="001E7C42" w:rsidP="001E7C42">
            <w:pPr>
              <w:pStyle w:val="BodyText"/>
              <w:spacing w:before="0" w:after="0" w:line="240" w:lineRule="auto"/>
              <w:rPr>
                <w:rFonts w:cstheme="majorHAnsi"/>
                <w:sz w:val="16"/>
                <w:szCs w:val="16"/>
                <w:vertAlign w:val="subscript"/>
              </w:rPr>
            </w:pPr>
            <w:r w:rsidRPr="00E44152">
              <w:rPr>
                <w:rFonts w:cstheme="majorHAnsi"/>
                <w:sz w:val="16"/>
                <w:szCs w:val="16"/>
              </w:rPr>
              <w:t>PPV</w:t>
            </w:r>
            <w:r w:rsidRPr="00E44152">
              <w:rPr>
                <w:rFonts w:cstheme="majorHAnsi"/>
                <w:sz w:val="16"/>
                <w:szCs w:val="16"/>
                <w:vertAlign w:val="subscript"/>
              </w:rPr>
              <w:t xml:space="preserve">1 </w:t>
            </w:r>
            <w:r w:rsidRPr="00E44152">
              <w:rPr>
                <w:rFonts w:cstheme="majorHAnsi"/>
                <w:sz w:val="16"/>
                <w:szCs w:val="16"/>
              </w:rPr>
              <w:t>(</w:t>
            </w:r>
            <w:r w:rsidRPr="00E44152">
              <w:rPr>
                <w:rFonts w:cstheme="majorHAnsi"/>
                <w:i/>
                <w:sz w:val="16"/>
                <w:szCs w:val="16"/>
              </w:rPr>
              <w:t>p</w:t>
            </w:r>
            <w:r w:rsidRPr="00E44152">
              <w:rPr>
                <w:rFonts w:cstheme="majorHAnsi"/>
                <w:sz w:val="16"/>
                <w:szCs w:val="16"/>
              </w:rPr>
              <w:t>=.47)</w:t>
            </w:r>
          </w:p>
          <w:p w14:paraId="111F3121"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34.9% DBT + s2DM</w:t>
            </w:r>
          </w:p>
          <w:p w14:paraId="74AC87AA" w14:textId="77777777" w:rsidR="001E7C42" w:rsidRDefault="001E7C42" w:rsidP="001E7C42">
            <w:r w:rsidRPr="00E44152">
              <w:rPr>
                <w:rFonts w:cstheme="majorHAnsi"/>
                <w:sz w:val="16"/>
                <w:szCs w:val="16"/>
              </w:rPr>
              <w:t>32.1% FFDM + DBT</w:t>
            </w:r>
          </w:p>
        </w:tc>
      </w:tr>
      <w:tr w:rsidR="001E7C42" w14:paraId="602B1F2E" w14:textId="77777777" w:rsidTr="00EA6CC1">
        <w:tc>
          <w:tcPr>
            <w:tcW w:w="14879" w:type="dxa"/>
            <w:gridSpan w:val="12"/>
          </w:tcPr>
          <w:p w14:paraId="5610DE40" w14:textId="7FCC1011" w:rsidR="001E7C42" w:rsidRPr="00C461D2" w:rsidRDefault="001E7C42" w:rsidP="001E7C42">
            <w:pPr>
              <w:pStyle w:val="BodyText"/>
              <w:spacing w:before="0" w:after="0" w:line="240" w:lineRule="auto"/>
              <w:rPr>
                <w:rFonts w:cstheme="majorHAnsi"/>
                <w:b/>
                <w:sz w:val="16"/>
                <w:szCs w:val="16"/>
              </w:rPr>
            </w:pPr>
            <w:r>
              <w:rPr>
                <w:rFonts w:cstheme="majorHAnsi"/>
                <w:b/>
                <w:sz w:val="16"/>
                <w:szCs w:val="16"/>
              </w:rPr>
              <w:t xml:space="preserve">Retrospective studies </w:t>
            </w:r>
          </w:p>
        </w:tc>
      </w:tr>
      <w:tr w:rsidR="001E7C42" w14:paraId="227C71FA" w14:textId="77777777" w:rsidTr="00EA6CC1">
        <w:tc>
          <w:tcPr>
            <w:tcW w:w="0" w:type="auto"/>
          </w:tcPr>
          <w:p w14:paraId="54698FDB" w14:textId="7574915D" w:rsidR="001E7C42" w:rsidRPr="00E44152" w:rsidRDefault="001E7C42" w:rsidP="001E7C42">
            <w:pPr>
              <w:rPr>
                <w:rFonts w:cstheme="majorHAnsi"/>
                <w:sz w:val="16"/>
                <w:szCs w:val="16"/>
              </w:rPr>
            </w:pPr>
            <w:r w:rsidRPr="00D86CAB">
              <w:rPr>
                <w:rFonts w:cstheme="majorHAnsi"/>
                <w:sz w:val="16"/>
                <w:szCs w:val="16"/>
              </w:rPr>
              <w:t>Aujero et al., 2017</w:t>
            </w:r>
          </w:p>
        </w:tc>
        <w:tc>
          <w:tcPr>
            <w:tcW w:w="0" w:type="auto"/>
          </w:tcPr>
          <w:p w14:paraId="70C098DA" w14:textId="13F99400" w:rsidR="001E7C42" w:rsidRPr="00E44152" w:rsidRDefault="001E7C42" w:rsidP="001E7C42">
            <w:pPr>
              <w:pStyle w:val="BodyText"/>
              <w:spacing w:before="0" w:after="0" w:line="240" w:lineRule="auto"/>
              <w:jc w:val="left"/>
              <w:rPr>
                <w:rFonts w:cstheme="majorHAnsi"/>
                <w:sz w:val="16"/>
                <w:szCs w:val="16"/>
              </w:rPr>
            </w:pPr>
            <w:r w:rsidRPr="00D86CAB">
              <w:rPr>
                <w:rFonts w:cstheme="majorHAnsi"/>
                <w:sz w:val="16"/>
                <w:szCs w:val="16"/>
              </w:rPr>
              <w:t>Mammograms from a single USA practice: 16,173 mammograms with DBT + s2DM; 30,561 mammograms with FFDM + DBT; 32,076 mammograms with FFDM alone</w:t>
            </w:r>
          </w:p>
        </w:tc>
        <w:tc>
          <w:tcPr>
            <w:tcW w:w="0" w:type="auto"/>
          </w:tcPr>
          <w:p w14:paraId="27B4E14D" w14:textId="68AF772D" w:rsidR="001E7C42" w:rsidRPr="00E44152" w:rsidRDefault="001E7C42" w:rsidP="001E7C42">
            <w:pPr>
              <w:rPr>
                <w:rFonts w:cstheme="majorHAnsi"/>
                <w:sz w:val="16"/>
                <w:szCs w:val="16"/>
              </w:rPr>
            </w:pPr>
            <w:r w:rsidRPr="00D86CAB">
              <w:rPr>
                <w:rFonts w:cstheme="majorHAnsi"/>
                <w:sz w:val="16"/>
                <w:szCs w:val="16"/>
              </w:rPr>
              <w:t>Retrospective observational study with single reading using Selenia Dimensions system with C-view</w:t>
            </w:r>
          </w:p>
        </w:tc>
        <w:tc>
          <w:tcPr>
            <w:tcW w:w="0" w:type="auto"/>
          </w:tcPr>
          <w:p w14:paraId="6134156C" w14:textId="2E7BD583" w:rsidR="001E7C42" w:rsidRPr="00E44152" w:rsidRDefault="001E7C42" w:rsidP="001E7C42">
            <w:pPr>
              <w:pStyle w:val="BodyText"/>
              <w:spacing w:before="0" w:after="0" w:line="240" w:lineRule="auto"/>
              <w:rPr>
                <w:rFonts w:cstheme="majorHAnsi"/>
                <w:sz w:val="16"/>
                <w:szCs w:val="16"/>
              </w:rPr>
            </w:pPr>
            <w:r w:rsidRPr="00D86CAB">
              <w:rPr>
                <w:rFonts w:cstheme="majorHAnsi"/>
                <w:sz w:val="16"/>
                <w:szCs w:val="16"/>
              </w:rPr>
              <w:t>6.1 (</w:t>
            </w:r>
            <w:r w:rsidRPr="00D86CAB">
              <w:rPr>
                <w:rFonts w:cstheme="majorHAnsi"/>
                <w:i/>
                <w:sz w:val="16"/>
                <w:szCs w:val="16"/>
              </w:rPr>
              <w:t>p</w:t>
            </w:r>
            <w:r w:rsidRPr="00D86CAB">
              <w:rPr>
                <w:rFonts w:cstheme="majorHAnsi"/>
                <w:sz w:val="16"/>
                <w:szCs w:val="16"/>
              </w:rPr>
              <w:t xml:space="preserve">=.27 compared to FFDM; </w:t>
            </w:r>
            <w:r w:rsidRPr="00D86CAB">
              <w:rPr>
                <w:rFonts w:cstheme="majorHAnsi"/>
                <w:i/>
                <w:sz w:val="16"/>
                <w:szCs w:val="16"/>
              </w:rPr>
              <w:t>p</w:t>
            </w:r>
            <w:r w:rsidRPr="00D86CAB">
              <w:rPr>
                <w:rFonts w:cstheme="majorHAnsi"/>
                <w:sz w:val="16"/>
                <w:szCs w:val="16"/>
              </w:rPr>
              <w:t>=.71 compared to FFDM + DBT)</w:t>
            </w:r>
          </w:p>
        </w:tc>
        <w:tc>
          <w:tcPr>
            <w:tcW w:w="0" w:type="auto"/>
          </w:tcPr>
          <w:p w14:paraId="5FBAC619" w14:textId="5B7EAC9E" w:rsidR="001E7C42" w:rsidRPr="00D86CAB" w:rsidRDefault="001E7C42" w:rsidP="001E7C42">
            <w:pPr>
              <w:autoSpaceDE w:val="0"/>
              <w:autoSpaceDN w:val="0"/>
              <w:adjustRightInd w:val="0"/>
              <w:rPr>
                <w:rFonts w:cstheme="majorHAnsi"/>
                <w:sz w:val="16"/>
                <w:szCs w:val="16"/>
              </w:rPr>
            </w:pPr>
            <w:r w:rsidRPr="00D86CAB">
              <w:rPr>
                <w:rFonts w:cstheme="majorHAnsi"/>
                <w:sz w:val="16"/>
                <w:szCs w:val="16"/>
              </w:rPr>
              <w:t>6.4 (OR, 1.21; 0.98</w:t>
            </w:r>
            <w:r w:rsidR="00505709">
              <w:rPr>
                <w:rFonts w:cstheme="majorHAnsi"/>
                <w:sz w:val="16"/>
                <w:szCs w:val="16"/>
              </w:rPr>
              <w:t>-</w:t>
            </w:r>
            <w:r w:rsidRPr="00D86CAB">
              <w:rPr>
                <w:rFonts w:cstheme="majorHAnsi"/>
                <w:sz w:val="16"/>
                <w:szCs w:val="16"/>
              </w:rPr>
              <w:t>1.48)</w:t>
            </w:r>
          </w:p>
          <w:p w14:paraId="2626B0E5"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1B4EA02D"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5.3</w:t>
            </w:r>
          </w:p>
          <w:p w14:paraId="355D00CE"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4BF4C0D7" w14:textId="326391D3" w:rsidR="001E7C42" w:rsidRPr="00E44152" w:rsidRDefault="001E7C42" w:rsidP="001E7C42">
            <w:pPr>
              <w:rPr>
                <w:rFonts w:cstheme="majorHAnsi"/>
                <w:sz w:val="16"/>
                <w:szCs w:val="16"/>
              </w:rPr>
            </w:pPr>
            <w:r w:rsidRPr="00D86CAB">
              <w:rPr>
                <w:rFonts w:cstheme="majorHAnsi"/>
                <w:sz w:val="16"/>
                <w:szCs w:val="16"/>
              </w:rPr>
              <w:t>76.5% (</w:t>
            </w:r>
            <w:r w:rsidRPr="00D86CAB">
              <w:rPr>
                <w:rFonts w:cstheme="majorHAnsi"/>
                <w:i/>
                <w:sz w:val="16"/>
                <w:szCs w:val="16"/>
              </w:rPr>
              <w:t>p</w:t>
            </w:r>
            <w:r w:rsidRPr="00D86CAB">
              <w:rPr>
                <w:rFonts w:cstheme="majorHAnsi"/>
                <w:sz w:val="16"/>
                <w:szCs w:val="16"/>
              </w:rPr>
              <w:t>=&lt;.01 compared to FFDM + DBT)</w:t>
            </w:r>
          </w:p>
        </w:tc>
        <w:tc>
          <w:tcPr>
            <w:tcW w:w="0" w:type="auto"/>
          </w:tcPr>
          <w:p w14:paraId="0796E86D" w14:textId="77777777" w:rsidR="001E7C42" w:rsidRPr="00E44152" w:rsidRDefault="001E7C42" w:rsidP="001E7C42">
            <w:pPr>
              <w:rPr>
                <w:rFonts w:cstheme="majorHAnsi"/>
                <w:sz w:val="16"/>
                <w:szCs w:val="16"/>
              </w:rPr>
            </w:pPr>
          </w:p>
        </w:tc>
        <w:tc>
          <w:tcPr>
            <w:tcW w:w="0" w:type="auto"/>
          </w:tcPr>
          <w:p w14:paraId="435F5BCA" w14:textId="77777777" w:rsidR="001E7C42" w:rsidRPr="00E44152" w:rsidRDefault="001E7C42" w:rsidP="001E7C42">
            <w:pPr>
              <w:rPr>
                <w:rFonts w:cstheme="majorHAnsi"/>
                <w:sz w:val="16"/>
                <w:szCs w:val="16"/>
              </w:rPr>
            </w:pPr>
          </w:p>
        </w:tc>
        <w:tc>
          <w:tcPr>
            <w:tcW w:w="0" w:type="auto"/>
          </w:tcPr>
          <w:p w14:paraId="3C512515" w14:textId="77777777" w:rsidR="001E7C42" w:rsidRPr="00E44152" w:rsidRDefault="001E7C42" w:rsidP="001E7C42">
            <w:pPr>
              <w:rPr>
                <w:rFonts w:cstheme="majorHAnsi"/>
                <w:sz w:val="16"/>
                <w:szCs w:val="16"/>
              </w:rPr>
            </w:pPr>
          </w:p>
        </w:tc>
        <w:tc>
          <w:tcPr>
            <w:tcW w:w="0" w:type="auto"/>
          </w:tcPr>
          <w:p w14:paraId="10086229" w14:textId="30DE1D53" w:rsidR="001E7C42" w:rsidRDefault="001E7C42" w:rsidP="001E7C42">
            <w:r w:rsidRPr="00D86CAB">
              <w:rPr>
                <w:rFonts w:cstheme="majorHAnsi"/>
                <w:sz w:val="16"/>
                <w:szCs w:val="16"/>
              </w:rPr>
              <w:t>FFDM + DBT: 61.3%</w:t>
            </w:r>
          </w:p>
        </w:tc>
        <w:tc>
          <w:tcPr>
            <w:tcW w:w="1659" w:type="dxa"/>
          </w:tcPr>
          <w:p w14:paraId="5417D28A"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=.001)</w:t>
            </w:r>
          </w:p>
          <w:p w14:paraId="30F4ECB9"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14.3% DBT + s2DM</w:t>
            </w:r>
          </w:p>
          <w:p w14:paraId="3F2A40F6"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10.9% FFDM + DBT</w:t>
            </w:r>
          </w:p>
          <w:p w14:paraId="530AE958"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6% FFDM alone</w:t>
            </w:r>
          </w:p>
          <w:p w14:paraId="64A6B5D9"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 (</w:t>
            </w:r>
            <w:r w:rsidRPr="00E44152">
              <w:rPr>
                <w:rFonts w:cstheme="majorHAnsi"/>
                <w:i/>
                <w:sz w:val="16"/>
                <w:szCs w:val="16"/>
              </w:rPr>
              <w:t>p</w:t>
            </w:r>
            <w:r w:rsidRPr="00E44152">
              <w:rPr>
                <w:rFonts w:cstheme="majorHAnsi"/>
                <w:sz w:val="16"/>
                <w:szCs w:val="16"/>
              </w:rPr>
              <w:t>=.01)</w:t>
            </w:r>
          </w:p>
          <w:p w14:paraId="6A9B40B6"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39.3% DBT + s2DM</w:t>
            </w:r>
          </w:p>
          <w:p w14:paraId="610E821F"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26.3% FFDM + DBT</w:t>
            </w:r>
          </w:p>
          <w:p w14:paraId="04A2D0B5"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20.9% FFDM alone</w:t>
            </w:r>
          </w:p>
          <w:p w14:paraId="752D6360"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w:t>
            </w:r>
            <w:r w:rsidRPr="00E44152">
              <w:rPr>
                <w:rFonts w:cstheme="majorHAnsi"/>
                <w:i/>
                <w:sz w:val="16"/>
                <w:szCs w:val="16"/>
              </w:rPr>
              <w:t>p</w:t>
            </w:r>
            <w:r w:rsidRPr="00E44152">
              <w:rPr>
                <w:rFonts w:cstheme="majorHAnsi"/>
                <w:sz w:val="16"/>
                <w:szCs w:val="16"/>
              </w:rPr>
              <w:t>=.001)</w:t>
            </w:r>
          </w:p>
          <w:p w14:paraId="694A5FD8"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40.8% DBT + s2DM</w:t>
            </w:r>
          </w:p>
          <w:p w14:paraId="654BD8FA"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lastRenderedPageBreak/>
              <w:t>28.5% FFDM + DBT</w:t>
            </w:r>
          </w:p>
          <w:p w14:paraId="2CAA75F8" w14:textId="29CFE429" w:rsidR="001E7C42" w:rsidRDefault="001E7C42" w:rsidP="001E7C42">
            <w:r w:rsidRPr="00E44152">
              <w:rPr>
                <w:rFonts w:cstheme="majorHAnsi"/>
                <w:sz w:val="16"/>
                <w:szCs w:val="16"/>
              </w:rPr>
              <w:t>22.2% FFDM alone</w:t>
            </w:r>
          </w:p>
        </w:tc>
      </w:tr>
      <w:tr w:rsidR="001E7C42" w14:paraId="611C816A" w14:textId="77777777" w:rsidTr="00EA6CC1">
        <w:tc>
          <w:tcPr>
            <w:tcW w:w="0" w:type="auto"/>
          </w:tcPr>
          <w:p w14:paraId="481FD505" w14:textId="2A44E9F0" w:rsidR="001E7C42" w:rsidRPr="00D86CAB" w:rsidRDefault="001E7C42" w:rsidP="001E7C42">
            <w:pPr>
              <w:rPr>
                <w:rFonts w:cstheme="majorHAnsi"/>
                <w:sz w:val="16"/>
                <w:szCs w:val="16"/>
              </w:rPr>
            </w:pPr>
            <w:r w:rsidRPr="00D86CAB">
              <w:rPr>
                <w:rFonts w:cstheme="majorHAnsi"/>
                <w:sz w:val="16"/>
                <w:szCs w:val="16"/>
              </w:rPr>
              <w:lastRenderedPageBreak/>
              <w:t>Freer et al., 2017</w:t>
            </w:r>
          </w:p>
        </w:tc>
        <w:tc>
          <w:tcPr>
            <w:tcW w:w="0" w:type="auto"/>
          </w:tcPr>
          <w:p w14:paraId="083BF50A" w14:textId="30CF6EFC" w:rsidR="001E7C42" w:rsidRPr="00D86CAB" w:rsidRDefault="001E7C42" w:rsidP="001E7C42">
            <w:pPr>
              <w:pStyle w:val="BodyText"/>
              <w:spacing w:before="0" w:after="0" w:line="240" w:lineRule="auto"/>
              <w:jc w:val="left"/>
              <w:rPr>
                <w:rFonts w:cstheme="majorHAnsi"/>
                <w:sz w:val="16"/>
                <w:szCs w:val="16"/>
              </w:rPr>
            </w:pPr>
            <w:r w:rsidRPr="00D86CAB">
              <w:rPr>
                <w:rFonts w:cstheme="majorHAnsi"/>
                <w:sz w:val="16"/>
                <w:szCs w:val="16"/>
              </w:rPr>
              <w:t>31,979 women receiving a screening mammogram a single USA practice between 10/2013–12/2015 (9525 women screened with DBT + s2DM; 1019 screened with FFDM + DBT; 21,435 screened with FFDM alone</w:t>
            </w:r>
          </w:p>
        </w:tc>
        <w:tc>
          <w:tcPr>
            <w:tcW w:w="0" w:type="auto"/>
          </w:tcPr>
          <w:p w14:paraId="7F343A66" w14:textId="20E18860" w:rsidR="001E7C42" w:rsidRPr="00D86CAB" w:rsidRDefault="001E7C42" w:rsidP="001E7C42">
            <w:pPr>
              <w:rPr>
                <w:rFonts w:cstheme="majorHAnsi"/>
                <w:sz w:val="16"/>
                <w:szCs w:val="16"/>
              </w:rPr>
            </w:pPr>
            <w:r w:rsidRPr="00D86CAB">
              <w:rPr>
                <w:rFonts w:cstheme="majorHAnsi"/>
                <w:sz w:val="16"/>
                <w:szCs w:val="16"/>
              </w:rPr>
              <w:t>Retrospective analysis using Hologic Selenia and Dimensions systems with C-view</w:t>
            </w:r>
          </w:p>
        </w:tc>
        <w:tc>
          <w:tcPr>
            <w:tcW w:w="0" w:type="auto"/>
          </w:tcPr>
          <w:p w14:paraId="073981A7" w14:textId="77777777" w:rsidR="001E7C42" w:rsidRPr="00D86CAB" w:rsidRDefault="001E7C42" w:rsidP="001E7C42">
            <w:pPr>
              <w:pStyle w:val="BodyText"/>
              <w:spacing w:before="0" w:after="0" w:line="240" w:lineRule="auto"/>
              <w:rPr>
                <w:rFonts w:cstheme="majorHAnsi"/>
                <w:sz w:val="16"/>
                <w:szCs w:val="16"/>
                <w:vertAlign w:val="superscript"/>
              </w:rPr>
            </w:pPr>
            <w:r w:rsidRPr="00D86CAB">
              <w:rPr>
                <w:rFonts w:cstheme="majorHAnsi"/>
                <w:sz w:val="16"/>
                <w:szCs w:val="16"/>
              </w:rPr>
              <w:t>5.9 (non-adjusted)</w:t>
            </w:r>
          </w:p>
          <w:p w14:paraId="442F8EAD" w14:textId="133B8192" w:rsidR="001E7C42" w:rsidRPr="00D86CAB" w:rsidRDefault="001E7C42" w:rsidP="001E7C42">
            <w:pPr>
              <w:pStyle w:val="BodyText"/>
              <w:spacing w:before="0" w:after="0" w:line="240" w:lineRule="auto"/>
              <w:rPr>
                <w:rFonts w:cstheme="majorHAnsi"/>
                <w:sz w:val="16"/>
                <w:szCs w:val="16"/>
                <w:vertAlign w:val="superscript"/>
              </w:rPr>
            </w:pPr>
            <w:r w:rsidRPr="00D86CAB">
              <w:rPr>
                <w:rFonts w:cstheme="majorHAnsi"/>
                <w:sz w:val="16"/>
                <w:szCs w:val="16"/>
              </w:rPr>
              <w:t>5.4 (adjusted)</w:t>
            </w:r>
          </w:p>
          <w:p w14:paraId="11B15CFC" w14:textId="77777777" w:rsidR="001E7C42" w:rsidRPr="00D86CAB" w:rsidRDefault="001E7C42" w:rsidP="001E7C42">
            <w:pPr>
              <w:pStyle w:val="BodyText"/>
              <w:spacing w:before="0" w:after="0" w:line="240" w:lineRule="auto"/>
              <w:rPr>
                <w:rFonts w:cstheme="majorHAnsi"/>
                <w:sz w:val="16"/>
                <w:szCs w:val="16"/>
              </w:rPr>
            </w:pPr>
          </w:p>
        </w:tc>
        <w:tc>
          <w:tcPr>
            <w:tcW w:w="0" w:type="auto"/>
          </w:tcPr>
          <w:p w14:paraId="6F8166B9"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6.9 (non-adjusted)</w:t>
            </w:r>
          </w:p>
          <w:p w14:paraId="5C48E1D3" w14:textId="5E5035A0" w:rsidR="001E7C42" w:rsidRPr="00D86CAB" w:rsidRDefault="001E7C42" w:rsidP="001E7C42">
            <w:pPr>
              <w:autoSpaceDE w:val="0"/>
              <w:autoSpaceDN w:val="0"/>
              <w:adjustRightInd w:val="0"/>
              <w:rPr>
                <w:rFonts w:cstheme="majorHAnsi"/>
                <w:sz w:val="16"/>
                <w:szCs w:val="16"/>
              </w:rPr>
            </w:pPr>
            <w:r w:rsidRPr="00D86CAB">
              <w:rPr>
                <w:rFonts w:cstheme="majorHAnsi"/>
                <w:sz w:val="16"/>
                <w:szCs w:val="16"/>
              </w:rPr>
              <w:t>5.7 (adjusted)</w:t>
            </w:r>
          </w:p>
        </w:tc>
        <w:tc>
          <w:tcPr>
            <w:tcW w:w="0" w:type="auto"/>
          </w:tcPr>
          <w:p w14:paraId="33FFB069"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5.9 (non-adjusted)</w:t>
            </w:r>
          </w:p>
          <w:p w14:paraId="731F8635" w14:textId="6CE668D2"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5.0 (adjusted)</w:t>
            </w:r>
          </w:p>
          <w:p w14:paraId="730C30EB" w14:textId="1B6C85D5"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 xml:space="preserve"> (For adjusted CDR: </w:t>
            </w:r>
            <w:r w:rsidRPr="00D86CAB">
              <w:rPr>
                <w:rFonts w:cstheme="majorHAnsi"/>
                <w:i/>
                <w:sz w:val="16"/>
                <w:szCs w:val="16"/>
              </w:rPr>
              <w:t>p</w:t>
            </w:r>
            <w:r w:rsidRPr="00D86CAB">
              <w:rPr>
                <w:rFonts w:cstheme="majorHAnsi"/>
                <w:sz w:val="16"/>
                <w:szCs w:val="16"/>
              </w:rPr>
              <w:t xml:space="preserve">=.66 compared to FFDM; </w:t>
            </w:r>
            <w:r w:rsidRPr="00D86CAB">
              <w:rPr>
                <w:rFonts w:cstheme="majorHAnsi"/>
                <w:i/>
                <w:sz w:val="16"/>
                <w:szCs w:val="16"/>
              </w:rPr>
              <w:t>p</w:t>
            </w:r>
            <w:r w:rsidRPr="00D86CAB">
              <w:rPr>
                <w:rFonts w:cstheme="majorHAnsi"/>
                <w:sz w:val="16"/>
                <w:szCs w:val="16"/>
              </w:rPr>
              <w:t>=.90 compared to FFDM + DBT</w:t>
            </w:r>
          </w:p>
        </w:tc>
        <w:tc>
          <w:tcPr>
            <w:tcW w:w="0" w:type="auto"/>
          </w:tcPr>
          <w:p w14:paraId="2D57097B"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4.6 (non-adjusted)</w:t>
            </w:r>
          </w:p>
          <w:p w14:paraId="35BD9C56" w14:textId="46262659" w:rsidR="001E7C42" w:rsidRPr="00D86CAB" w:rsidRDefault="001E7C42" w:rsidP="001E7C42">
            <w:pPr>
              <w:rPr>
                <w:rFonts w:cstheme="majorHAnsi"/>
                <w:sz w:val="16"/>
                <w:szCs w:val="16"/>
              </w:rPr>
            </w:pPr>
            <w:r w:rsidRPr="00D86CAB">
              <w:rPr>
                <w:rFonts w:cstheme="majorHAnsi"/>
                <w:sz w:val="16"/>
                <w:szCs w:val="16"/>
              </w:rPr>
              <w:t>4.3 (adjusted)</w:t>
            </w:r>
          </w:p>
        </w:tc>
        <w:tc>
          <w:tcPr>
            <w:tcW w:w="0" w:type="auto"/>
          </w:tcPr>
          <w:p w14:paraId="4623578C" w14:textId="77777777" w:rsidR="001E7C42" w:rsidRPr="00E44152" w:rsidRDefault="001E7C42" w:rsidP="001E7C42">
            <w:pPr>
              <w:rPr>
                <w:rFonts w:cstheme="majorHAnsi"/>
                <w:sz w:val="16"/>
                <w:szCs w:val="16"/>
              </w:rPr>
            </w:pPr>
          </w:p>
        </w:tc>
        <w:tc>
          <w:tcPr>
            <w:tcW w:w="0" w:type="auto"/>
          </w:tcPr>
          <w:p w14:paraId="54E27A90" w14:textId="77777777" w:rsidR="001E7C42" w:rsidRPr="00E44152" w:rsidRDefault="001E7C42" w:rsidP="001E7C42">
            <w:pPr>
              <w:rPr>
                <w:rFonts w:cstheme="majorHAnsi"/>
                <w:sz w:val="16"/>
                <w:szCs w:val="16"/>
              </w:rPr>
            </w:pPr>
          </w:p>
        </w:tc>
        <w:tc>
          <w:tcPr>
            <w:tcW w:w="0" w:type="auto"/>
          </w:tcPr>
          <w:p w14:paraId="0F84C4F3" w14:textId="77777777" w:rsidR="001E7C42" w:rsidRPr="00E44152" w:rsidRDefault="001E7C42" w:rsidP="001E7C42">
            <w:pPr>
              <w:rPr>
                <w:rFonts w:cstheme="majorHAnsi"/>
                <w:sz w:val="16"/>
                <w:szCs w:val="16"/>
              </w:rPr>
            </w:pPr>
          </w:p>
        </w:tc>
        <w:tc>
          <w:tcPr>
            <w:tcW w:w="0" w:type="auto"/>
          </w:tcPr>
          <w:p w14:paraId="2BA2056E" w14:textId="77777777" w:rsidR="001E7C42" w:rsidRPr="00D86CAB" w:rsidRDefault="001E7C42" w:rsidP="001E7C42">
            <w:pPr>
              <w:pStyle w:val="BodyText"/>
              <w:spacing w:before="0" w:after="0" w:line="240" w:lineRule="auto"/>
              <w:rPr>
                <w:rFonts w:cstheme="majorHAnsi"/>
                <w:i/>
                <w:sz w:val="16"/>
                <w:szCs w:val="16"/>
              </w:rPr>
            </w:pPr>
            <w:r w:rsidRPr="00D86CAB">
              <w:rPr>
                <w:rFonts w:cstheme="majorHAnsi"/>
                <w:i/>
                <w:sz w:val="16"/>
                <w:szCs w:val="16"/>
              </w:rPr>
              <w:t>Non-adjusted</w:t>
            </w:r>
          </w:p>
          <w:p w14:paraId="01B7284D"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FFDM + DBT: 3.9</w:t>
            </w:r>
          </w:p>
          <w:p w14:paraId="6A91D58E"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FFDM alone: 4.3</w:t>
            </w:r>
          </w:p>
          <w:p w14:paraId="77BAA2A5" w14:textId="6C429491" w:rsidR="001E7C42" w:rsidRPr="00D86CAB" w:rsidRDefault="001E7C42" w:rsidP="001E7C42">
            <w:pPr>
              <w:pStyle w:val="BodyText"/>
              <w:spacing w:before="0" w:after="0" w:line="240" w:lineRule="auto"/>
              <w:rPr>
                <w:rFonts w:cstheme="majorHAnsi"/>
                <w:i/>
                <w:sz w:val="16"/>
                <w:szCs w:val="16"/>
              </w:rPr>
            </w:pPr>
            <w:r w:rsidRPr="00D86CAB">
              <w:rPr>
                <w:rFonts w:cstheme="majorHAnsi"/>
                <w:i/>
                <w:sz w:val="16"/>
                <w:szCs w:val="16"/>
              </w:rPr>
              <w:t>Adjusted</w:t>
            </w:r>
          </w:p>
          <w:p w14:paraId="4DFE80A9"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FFDM + DBT: 3.4</w:t>
            </w:r>
          </w:p>
          <w:p w14:paraId="379AC2D0"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FFDM alone: 3.9</w:t>
            </w:r>
          </w:p>
          <w:p w14:paraId="7384618F" w14:textId="77777777" w:rsidR="001E7C42" w:rsidRPr="00D86CAB" w:rsidRDefault="001E7C42" w:rsidP="001E7C42">
            <w:pPr>
              <w:rPr>
                <w:rFonts w:cstheme="majorHAnsi"/>
                <w:sz w:val="16"/>
                <w:szCs w:val="16"/>
              </w:rPr>
            </w:pPr>
          </w:p>
        </w:tc>
        <w:tc>
          <w:tcPr>
            <w:tcW w:w="1659" w:type="dxa"/>
          </w:tcPr>
          <w:p w14:paraId="47308339" w14:textId="39B4E85A" w:rsidR="001E7C42" w:rsidRPr="00E44152" w:rsidRDefault="001E7C42" w:rsidP="001E7C42">
            <w:pPr>
              <w:pStyle w:val="BodyText"/>
              <w:spacing w:before="0" w:after="0" w:line="240" w:lineRule="auto"/>
              <w:rPr>
                <w:rFonts w:cstheme="majorHAnsi"/>
                <w:i/>
                <w:sz w:val="16"/>
                <w:szCs w:val="16"/>
              </w:rPr>
            </w:pPr>
            <w:r w:rsidRPr="00E44152">
              <w:rPr>
                <w:rFonts w:cstheme="majorHAnsi"/>
                <w:i/>
                <w:sz w:val="16"/>
                <w:szCs w:val="16"/>
              </w:rPr>
              <w:t>Adjusted PPV</w:t>
            </w:r>
          </w:p>
          <w:p w14:paraId="2B26FD7F"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xml:space="preserve">: </w:t>
            </w:r>
          </w:p>
          <w:p w14:paraId="11D7B82C"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9.1% DBT + s2DM</w:t>
            </w:r>
          </w:p>
          <w:p w14:paraId="1BC12AF5"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8.1% FFDM + DBT</w:t>
            </w:r>
          </w:p>
          <w:p w14:paraId="5C99AA9B"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6.2% FFDM alone</w:t>
            </w:r>
          </w:p>
          <w:p w14:paraId="0E32DF98"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 (</w:t>
            </w:r>
            <w:r w:rsidRPr="00E44152">
              <w:rPr>
                <w:rFonts w:cstheme="majorHAnsi"/>
                <w:i/>
                <w:sz w:val="16"/>
                <w:szCs w:val="16"/>
              </w:rPr>
              <w:t>p</w:t>
            </w:r>
            <w:r w:rsidRPr="00E44152">
              <w:rPr>
                <w:rFonts w:cstheme="majorHAnsi"/>
                <w:sz w:val="16"/>
                <w:szCs w:val="16"/>
              </w:rPr>
              <w:t>=.054)</w:t>
            </w:r>
          </w:p>
          <w:p w14:paraId="50B8712E"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36.4% FFDM + DBT</w:t>
            </w:r>
          </w:p>
          <w:p w14:paraId="4EDADCEF"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40.3% DBT + s2DM</w:t>
            </w:r>
          </w:p>
          <w:p w14:paraId="3D5A93E4"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30.9% FFDM alone</w:t>
            </w:r>
          </w:p>
          <w:p w14:paraId="56E86E37"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w:t>
            </w:r>
            <w:r w:rsidRPr="00E44152">
              <w:rPr>
                <w:rFonts w:cstheme="majorHAnsi"/>
                <w:i/>
                <w:sz w:val="16"/>
                <w:szCs w:val="16"/>
              </w:rPr>
              <w:t>p</w:t>
            </w:r>
            <w:r w:rsidRPr="00E44152">
              <w:rPr>
                <w:rFonts w:cstheme="majorHAnsi"/>
                <w:sz w:val="16"/>
                <w:szCs w:val="16"/>
              </w:rPr>
              <w:t>=.53)</w:t>
            </w:r>
          </w:p>
          <w:p w14:paraId="2DD90C66"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36.7% FFDM + DBT</w:t>
            </w:r>
          </w:p>
          <w:p w14:paraId="7ABD656A"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36.3% DBT + s2DM</w:t>
            </w:r>
          </w:p>
          <w:p w14:paraId="389FAF80" w14:textId="4EE894D5"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31% FFDM alone</w:t>
            </w:r>
          </w:p>
        </w:tc>
      </w:tr>
      <w:tr w:rsidR="001E7C42" w14:paraId="5B2E8672" w14:textId="77777777" w:rsidTr="00EA6CC1">
        <w:tc>
          <w:tcPr>
            <w:tcW w:w="0" w:type="auto"/>
          </w:tcPr>
          <w:p w14:paraId="5E50D5F1" w14:textId="7A0CFDAE" w:rsidR="001E7C42" w:rsidRPr="00D86CAB" w:rsidRDefault="001E7C42" w:rsidP="001E7C42">
            <w:pPr>
              <w:rPr>
                <w:rFonts w:cstheme="majorHAnsi"/>
                <w:sz w:val="16"/>
                <w:szCs w:val="16"/>
              </w:rPr>
            </w:pPr>
            <w:r w:rsidRPr="00E44152">
              <w:rPr>
                <w:rFonts w:cstheme="majorHAnsi"/>
                <w:sz w:val="16"/>
                <w:szCs w:val="16"/>
              </w:rPr>
              <w:t xml:space="preserve">Pan et al., </w:t>
            </w:r>
            <w:r>
              <w:rPr>
                <w:rFonts w:cstheme="majorHAnsi"/>
                <w:sz w:val="16"/>
                <w:szCs w:val="16"/>
              </w:rPr>
              <w:t>2017</w:t>
            </w:r>
          </w:p>
        </w:tc>
        <w:tc>
          <w:tcPr>
            <w:tcW w:w="0" w:type="auto"/>
          </w:tcPr>
          <w:p w14:paraId="5E2C6E44" w14:textId="5F6D0687" w:rsidR="001E7C42" w:rsidRPr="00D86CAB" w:rsidRDefault="001E7C42" w:rsidP="001E7C42">
            <w:pPr>
              <w:pStyle w:val="BodyText"/>
              <w:spacing w:before="0" w:after="0" w:line="240" w:lineRule="auto"/>
              <w:jc w:val="left"/>
              <w:rPr>
                <w:rFonts w:cstheme="majorHAnsi"/>
                <w:sz w:val="16"/>
                <w:szCs w:val="16"/>
              </w:rPr>
            </w:pPr>
            <w:r w:rsidRPr="00E44152">
              <w:rPr>
                <w:rFonts w:cstheme="majorHAnsi"/>
                <w:sz w:val="16"/>
                <w:szCs w:val="16"/>
              </w:rPr>
              <w:t>No specific description of the sample provided</w:t>
            </w:r>
          </w:p>
        </w:tc>
        <w:tc>
          <w:tcPr>
            <w:tcW w:w="0" w:type="auto"/>
          </w:tcPr>
          <w:p w14:paraId="698F203C" w14:textId="74A04EDE" w:rsidR="001E7C42" w:rsidRPr="00D86CAB" w:rsidRDefault="001E7C42" w:rsidP="001E7C42">
            <w:pPr>
              <w:rPr>
                <w:rFonts w:cstheme="majorHAnsi"/>
                <w:sz w:val="16"/>
                <w:szCs w:val="16"/>
              </w:rPr>
            </w:pPr>
            <w:r w:rsidRPr="00E44152">
              <w:rPr>
                <w:rFonts w:cstheme="majorHAnsi"/>
                <w:sz w:val="16"/>
                <w:szCs w:val="16"/>
              </w:rPr>
              <w:t>Retrospective analysis comparing screening outcomes before/after implementation of DBT (Hologic Dimensions system) from a single hospital site to national data from Taiwan’s National Cancer Registry</w:t>
            </w:r>
          </w:p>
        </w:tc>
        <w:tc>
          <w:tcPr>
            <w:tcW w:w="0" w:type="auto"/>
          </w:tcPr>
          <w:p w14:paraId="32D48F77" w14:textId="77777777" w:rsidR="001E7C42" w:rsidRPr="00D86CAB" w:rsidRDefault="001E7C42" w:rsidP="001E7C42">
            <w:pPr>
              <w:pStyle w:val="BodyText"/>
              <w:spacing w:before="0" w:after="0" w:line="240" w:lineRule="auto"/>
              <w:rPr>
                <w:rFonts w:cstheme="majorHAnsi"/>
                <w:sz w:val="16"/>
                <w:szCs w:val="16"/>
              </w:rPr>
            </w:pPr>
          </w:p>
        </w:tc>
        <w:tc>
          <w:tcPr>
            <w:tcW w:w="0" w:type="auto"/>
          </w:tcPr>
          <w:p w14:paraId="44FE9515"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2012: 8.5</w:t>
            </w:r>
          </w:p>
          <w:p w14:paraId="75AA18F9"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2013: 10.1</w:t>
            </w:r>
          </w:p>
          <w:p w14:paraId="198CFA33"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2014: 11.4</w:t>
            </w:r>
          </w:p>
          <w:p w14:paraId="1F9090C3" w14:textId="5067462D" w:rsidR="001E7C42" w:rsidRPr="00D86CAB" w:rsidRDefault="001E7C42" w:rsidP="001E7C42">
            <w:pPr>
              <w:autoSpaceDE w:val="0"/>
              <w:autoSpaceDN w:val="0"/>
              <w:adjustRightInd w:val="0"/>
              <w:rPr>
                <w:rFonts w:cstheme="majorHAnsi"/>
                <w:sz w:val="16"/>
                <w:szCs w:val="16"/>
              </w:rPr>
            </w:pPr>
            <w:r w:rsidRPr="00E44152">
              <w:rPr>
                <w:rFonts w:cstheme="majorHAnsi"/>
                <w:sz w:val="16"/>
                <w:szCs w:val="16"/>
              </w:rPr>
              <w:t>2015: 8.7</w:t>
            </w:r>
          </w:p>
        </w:tc>
        <w:tc>
          <w:tcPr>
            <w:tcW w:w="0" w:type="auto"/>
          </w:tcPr>
          <w:p w14:paraId="24FC0969"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2009: 6.3</w:t>
            </w:r>
          </w:p>
          <w:p w14:paraId="7401CB8C"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2010: 8.1</w:t>
            </w:r>
          </w:p>
          <w:p w14:paraId="080E5C17" w14:textId="03EAA1DD" w:rsidR="001E7C42" w:rsidRPr="00D86CAB" w:rsidRDefault="001E7C42" w:rsidP="001E7C42">
            <w:pPr>
              <w:pStyle w:val="BodyText"/>
              <w:spacing w:before="0" w:after="0" w:line="240" w:lineRule="auto"/>
              <w:rPr>
                <w:rFonts w:cstheme="majorHAnsi"/>
                <w:sz w:val="16"/>
                <w:szCs w:val="16"/>
              </w:rPr>
            </w:pPr>
            <w:r w:rsidRPr="00E44152">
              <w:rPr>
                <w:rFonts w:cstheme="majorHAnsi"/>
                <w:sz w:val="16"/>
                <w:szCs w:val="16"/>
              </w:rPr>
              <w:t>2011: 7.5</w:t>
            </w:r>
          </w:p>
        </w:tc>
        <w:tc>
          <w:tcPr>
            <w:tcW w:w="0" w:type="auto"/>
          </w:tcPr>
          <w:p w14:paraId="29EF8A44" w14:textId="77777777" w:rsidR="001E7C42" w:rsidRPr="00D86CAB" w:rsidRDefault="001E7C42" w:rsidP="001E7C42">
            <w:pPr>
              <w:rPr>
                <w:rFonts w:cstheme="majorHAnsi"/>
                <w:sz w:val="16"/>
                <w:szCs w:val="16"/>
              </w:rPr>
            </w:pPr>
          </w:p>
        </w:tc>
        <w:tc>
          <w:tcPr>
            <w:tcW w:w="0" w:type="auto"/>
          </w:tcPr>
          <w:p w14:paraId="6598171C" w14:textId="5B505341" w:rsidR="001E7C42" w:rsidRPr="00E44152" w:rsidRDefault="001E7C42" w:rsidP="001E7C42">
            <w:pPr>
              <w:rPr>
                <w:rFonts w:cstheme="majorHAnsi"/>
                <w:sz w:val="16"/>
                <w:szCs w:val="16"/>
              </w:rPr>
            </w:pPr>
            <w:r w:rsidRPr="00E44152">
              <w:rPr>
                <w:rFonts w:cstheme="majorHAnsi"/>
                <w:sz w:val="16"/>
                <w:szCs w:val="16"/>
              </w:rPr>
              <w:t>NR</w:t>
            </w:r>
          </w:p>
        </w:tc>
        <w:tc>
          <w:tcPr>
            <w:tcW w:w="0" w:type="auto"/>
          </w:tcPr>
          <w:p w14:paraId="16BB8728" w14:textId="3396D8C1" w:rsidR="001E7C42" w:rsidRPr="00E44152" w:rsidRDefault="001E7C42" w:rsidP="001E7C42">
            <w:pPr>
              <w:rPr>
                <w:rFonts w:cstheme="majorHAnsi"/>
                <w:sz w:val="16"/>
                <w:szCs w:val="16"/>
              </w:rPr>
            </w:pPr>
            <w:r w:rsidRPr="00E44152">
              <w:rPr>
                <w:rFonts w:cstheme="majorHAnsi"/>
                <w:sz w:val="16"/>
                <w:szCs w:val="16"/>
              </w:rPr>
              <w:t>NR</w:t>
            </w:r>
          </w:p>
        </w:tc>
        <w:tc>
          <w:tcPr>
            <w:tcW w:w="0" w:type="auto"/>
          </w:tcPr>
          <w:p w14:paraId="333CD848" w14:textId="3D062C6B" w:rsidR="001E7C42" w:rsidRPr="00E44152" w:rsidRDefault="001E7C42" w:rsidP="001E7C42">
            <w:pPr>
              <w:rPr>
                <w:rFonts w:cstheme="majorHAnsi"/>
                <w:sz w:val="16"/>
                <w:szCs w:val="16"/>
              </w:rPr>
            </w:pPr>
            <w:r w:rsidRPr="00E44152">
              <w:rPr>
                <w:rFonts w:cstheme="majorHAnsi"/>
                <w:sz w:val="16"/>
                <w:szCs w:val="16"/>
              </w:rPr>
              <w:t>Average of 32.2% increase</w:t>
            </w:r>
          </w:p>
        </w:tc>
        <w:tc>
          <w:tcPr>
            <w:tcW w:w="0" w:type="auto"/>
          </w:tcPr>
          <w:p w14:paraId="40421853" w14:textId="77777777" w:rsidR="001E7C42" w:rsidRPr="00D86CAB" w:rsidRDefault="001E7C42" w:rsidP="001E7C42">
            <w:pPr>
              <w:rPr>
                <w:rFonts w:cstheme="majorHAnsi"/>
                <w:sz w:val="16"/>
                <w:szCs w:val="16"/>
              </w:rPr>
            </w:pPr>
          </w:p>
        </w:tc>
        <w:tc>
          <w:tcPr>
            <w:tcW w:w="1659" w:type="dxa"/>
          </w:tcPr>
          <w:p w14:paraId="30E2E993"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Average PPV</w:t>
            </w:r>
            <w:r w:rsidRPr="00E44152">
              <w:rPr>
                <w:rFonts w:cstheme="majorHAnsi"/>
                <w:sz w:val="16"/>
                <w:szCs w:val="16"/>
                <w:vertAlign w:val="subscript"/>
              </w:rPr>
              <w:t>1</w:t>
            </w:r>
            <w:r w:rsidRPr="00E44152">
              <w:rPr>
                <w:rFonts w:cstheme="majorHAnsi"/>
                <w:sz w:val="16"/>
                <w:szCs w:val="16"/>
              </w:rPr>
              <w:t xml:space="preserve">: </w:t>
            </w:r>
          </w:p>
          <w:p w14:paraId="0C278B0A"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10.1% FFDM + DBT</w:t>
            </w:r>
          </w:p>
          <w:p w14:paraId="640DC1EB"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6.1% FFDM</w:t>
            </w:r>
          </w:p>
          <w:p w14:paraId="7ED5328D"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Average PPV</w:t>
            </w:r>
            <w:r w:rsidRPr="00E44152">
              <w:rPr>
                <w:rFonts w:cstheme="majorHAnsi"/>
                <w:sz w:val="16"/>
                <w:szCs w:val="16"/>
                <w:vertAlign w:val="subscript"/>
              </w:rPr>
              <w:t>2</w:t>
            </w:r>
            <w:r w:rsidRPr="00E44152">
              <w:rPr>
                <w:rFonts w:cstheme="majorHAnsi"/>
                <w:sz w:val="16"/>
                <w:szCs w:val="16"/>
              </w:rPr>
              <w:t>:</w:t>
            </w:r>
          </w:p>
          <w:p w14:paraId="540157CA"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33.27% FFDM + DBT</w:t>
            </w:r>
          </w:p>
          <w:p w14:paraId="5291B0EE"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31.0% FFDM</w:t>
            </w:r>
          </w:p>
          <w:p w14:paraId="3A3D7E6A"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Average PPV</w:t>
            </w:r>
            <w:r w:rsidRPr="00E44152">
              <w:rPr>
                <w:rFonts w:cstheme="majorHAnsi"/>
                <w:sz w:val="16"/>
                <w:szCs w:val="16"/>
                <w:vertAlign w:val="subscript"/>
              </w:rPr>
              <w:t>3</w:t>
            </w:r>
            <w:r w:rsidRPr="00E44152">
              <w:rPr>
                <w:rFonts w:cstheme="majorHAnsi"/>
                <w:sz w:val="16"/>
                <w:szCs w:val="16"/>
              </w:rPr>
              <w:t>:</w:t>
            </w:r>
          </w:p>
          <w:p w14:paraId="64278E2F"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38.47% FFDM + DBT</w:t>
            </w:r>
          </w:p>
          <w:p w14:paraId="42ABFDA5" w14:textId="5C868D92"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38.5% FFDM</w:t>
            </w:r>
          </w:p>
        </w:tc>
      </w:tr>
      <w:tr w:rsidR="001E7C42" w14:paraId="7EC21744" w14:textId="77777777" w:rsidTr="00EA6CC1">
        <w:tc>
          <w:tcPr>
            <w:tcW w:w="0" w:type="auto"/>
          </w:tcPr>
          <w:p w14:paraId="635C5670" w14:textId="4D3CCF60" w:rsidR="001E7C42" w:rsidRPr="00E44152" w:rsidRDefault="001E7C42" w:rsidP="001E7C42">
            <w:pPr>
              <w:rPr>
                <w:rFonts w:cstheme="majorHAnsi"/>
                <w:b/>
                <w:sz w:val="16"/>
                <w:szCs w:val="16"/>
              </w:rPr>
            </w:pPr>
            <w:r w:rsidRPr="00E44152">
              <w:rPr>
                <w:rFonts w:cstheme="majorHAnsi"/>
                <w:sz w:val="16"/>
                <w:szCs w:val="16"/>
              </w:rPr>
              <w:t>Powell et al., 201</w:t>
            </w:r>
            <w:r>
              <w:rPr>
                <w:rFonts w:cstheme="majorHAnsi"/>
                <w:sz w:val="16"/>
                <w:szCs w:val="16"/>
              </w:rPr>
              <w:t>7</w:t>
            </w:r>
          </w:p>
        </w:tc>
        <w:tc>
          <w:tcPr>
            <w:tcW w:w="0" w:type="auto"/>
          </w:tcPr>
          <w:p w14:paraId="30EC74A9"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 DBT: 2304</w:t>
            </w:r>
          </w:p>
          <w:p w14:paraId="7A44489D"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10,477</w:t>
            </w:r>
          </w:p>
          <w:p w14:paraId="154B97E7" w14:textId="77777777" w:rsidR="001E7C42" w:rsidRDefault="001E7C42" w:rsidP="001E7C42"/>
        </w:tc>
        <w:tc>
          <w:tcPr>
            <w:tcW w:w="0" w:type="auto"/>
          </w:tcPr>
          <w:p w14:paraId="100F28F3" w14:textId="03940FA3" w:rsidR="001E7C42" w:rsidRDefault="001E7C42" w:rsidP="001E7C42">
            <w:r w:rsidRPr="00E44152">
              <w:rPr>
                <w:rFonts w:cstheme="majorHAnsi"/>
                <w:sz w:val="16"/>
                <w:szCs w:val="16"/>
              </w:rPr>
              <w:t>Retrospective observational data review of images generated with Hologic’s Selenia + Dimensions systems</w:t>
            </w:r>
          </w:p>
        </w:tc>
        <w:tc>
          <w:tcPr>
            <w:tcW w:w="0" w:type="auto"/>
          </w:tcPr>
          <w:p w14:paraId="30A2B650"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5DCD7D54" w14:textId="484F6F23" w:rsidR="001E7C42" w:rsidRDefault="001E7C42" w:rsidP="001E7C42">
            <w:r w:rsidRPr="00E44152">
              <w:rPr>
                <w:rFonts w:cstheme="majorHAnsi"/>
                <w:sz w:val="16"/>
                <w:szCs w:val="16"/>
              </w:rPr>
              <w:t>7.8</w:t>
            </w:r>
          </w:p>
        </w:tc>
        <w:tc>
          <w:tcPr>
            <w:tcW w:w="0" w:type="auto"/>
          </w:tcPr>
          <w:p w14:paraId="5CABBAC9" w14:textId="5EFA3CB6" w:rsidR="001E7C42" w:rsidRDefault="001E7C42" w:rsidP="001E7C42">
            <w:r w:rsidRPr="00E44152">
              <w:rPr>
                <w:rFonts w:cstheme="majorHAnsi"/>
                <w:sz w:val="16"/>
                <w:szCs w:val="16"/>
              </w:rPr>
              <w:t>5.2</w:t>
            </w:r>
          </w:p>
        </w:tc>
        <w:tc>
          <w:tcPr>
            <w:tcW w:w="0" w:type="auto"/>
          </w:tcPr>
          <w:p w14:paraId="43298AA2" w14:textId="77777777" w:rsidR="001E7C42" w:rsidRPr="00E44152" w:rsidRDefault="001E7C42" w:rsidP="001E7C42">
            <w:pPr>
              <w:rPr>
                <w:rFonts w:cstheme="majorHAnsi"/>
                <w:sz w:val="16"/>
                <w:szCs w:val="16"/>
              </w:rPr>
            </w:pPr>
          </w:p>
        </w:tc>
        <w:tc>
          <w:tcPr>
            <w:tcW w:w="0" w:type="auto"/>
          </w:tcPr>
          <w:p w14:paraId="02C20091"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3.5 (1.5 to 6.8)</w:t>
            </w:r>
          </w:p>
          <w:p w14:paraId="2BB84BFC" w14:textId="679C7139" w:rsidR="001E7C42" w:rsidRDefault="001E7C42" w:rsidP="001E7C42">
            <w:r w:rsidRPr="00E44152">
              <w:rPr>
                <w:rFonts w:cstheme="majorHAnsi"/>
                <w:sz w:val="16"/>
                <w:szCs w:val="16"/>
              </w:rPr>
              <w:t>(</w:t>
            </w:r>
            <w:r w:rsidRPr="00E44152">
              <w:rPr>
                <w:rFonts w:cstheme="majorHAnsi"/>
                <w:i/>
                <w:sz w:val="16"/>
                <w:szCs w:val="16"/>
              </w:rPr>
              <w:t>p</w:t>
            </w:r>
            <w:r w:rsidRPr="00E44152">
              <w:rPr>
                <w:rFonts w:cstheme="majorHAnsi"/>
                <w:sz w:val="16"/>
                <w:szCs w:val="16"/>
              </w:rPr>
              <w:t>=.805 compared to FFDM)</w:t>
            </w:r>
          </w:p>
        </w:tc>
        <w:tc>
          <w:tcPr>
            <w:tcW w:w="0" w:type="auto"/>
          </w:tcPr>
          <w:p w14:paraId="5847C1EF" w14:textId="4859E104" w:rsidR="001E7C42" w:rsidRDefault="001E7C42" w:rsidP="001E7C42">
            <w:r w:rsidRPr="00E44152">
              <w:rPr>
                <w:rFonts w:cstheme="majorHAnsi"/>
                <w:sz w:val="16"/>
                <w:szCs w:val="16"/>
              </w:rPr>
              <w:t xml:space="preserve">3.1 (2.2 to 4.4) </w:t>
            </w:r>
          </w:p>
        </w:tc>
        <w:tc>
          <w:tcPr>
            <w:tcW w:w="0" w:type="auto"/>
          </w:tcPr>
          <w:p w14:paraId="53E7E14A" w14:textId="75F247F8" w:rsidR="001E7C42" w:rsidRDefault="001E7C42" w:rsidP="001E7C42">
            <w:r w:rsidRPr="00E44152">
              <w:rPr>
                <w:rFonts w:cstheme="majorHAnsi"/>
                <w:sz w:val="16"/>
                <w:szCs w:val="16"/>
              </w:rPr>
              <w:t>12% difference in invasive CDR</w:t>
            </w:r>
          </w:p>
        </w:tc>
        <w:tc>
          <w:tcPr>
            <w:tcW w:w="0" w:type="auto"/>
          </w:tcPr>
          <w:p w14:paraId="01BAAA34" w14:textId="77777777" w:rsidR="001E7C42" w:rsidRDefault="001E7C42" w:rsidP="001E7C42"/>
        </w:tc>
        <w:tc>
          <w:tcPr>
            <w:tcW w:w="1659" w:type="dxa"/>
          </w:tcPr>
          <w:p w14:paraId="712049F4" w14:textId="77777777" w:rsidR="001E7C42" w:rsidRDefault="001E7C42" w:rsidP="001E7C42"/>
        </w:tc>
      </w:tr>
      <w:tr w:rsidR="001E7C42" w14:paraId="0834A984" w14:textId="77777777" w:rsidTr="00EA6CC1">
        <w:tc>
          <w:tcPr>
            <w:tcW w:w="0" w:type="auto"/>
          </w:tcPr>
          <w:p w14:paraId="5CA01298" w14:textId="77777777" w:rsidR="001E7C42" w:rsidRPr="00E44152" w:rsidRDefault="001E7C42" w:rsidP="001E7C42">
            <w:pPr>
              <w:pStyle w:val="BodyText"/>
              <w:spacing w:before="0" w:after="0" w:line="240" w:lineRule="auto"/>
              <w:contextualSpacing/>
              <w:rPr>
                <w:rFonts w:cstheme="minorHAnsi"/>
                <w:sz w:val="16"/>
                <w:szCs w:val="16"/>
              </w:rPr>
            </w:pPr>
            <w:r w:rsidRPr="00E44152">
              <w:rPr>
                <w:rFonts w:cstheme="minorHAnsi"/>
                <w:sz w:val="16"/>
                <w:szCs w:val="16"/>
              </w:rPr>
              <w:t>Rafferty et al., 2017</w:t>
            </w:r>
          </w:p>
          <w:p w14:paraId="471A2E06" w14:textId="03F64570" w:rsidR="001E7C42" w:rsidRPr="00E44152" w:rsidRDefault="001E7C42" w:rsidP="001E7C42">
            <w:pPr>
              <w:rPr>
                <w:rFonts w:cstheme="majorHAnsi"/>
                <w:sz w:val="16"/>
                <w:szCs w:val="16"/>
              </w:rPr>
            </w:pPr>
            <w:r w:rsidRPr="00E44152">
              <w:rPr>
                <w:rFonts w:cstheme="minorHAnsi"/>
                <w:sz w:val="16"/>
                <w:szCs w:val="16"/>
              </w:rPr>
              <w:t>(PROSPR consortium centres)</w:t>
            </w:r>
          </w:p>
        </w:tc>
        <w:tc>
          <w:tcPr>
            <w:tcW w:w="0" w:type="auto"/>
          </w:tcPr>
          <w:p w14:paraId="19D2829A" w14:textId="77777777" w:rsidR="001E7C42" w:rsidRPr="00E44152" w:rsidRDefault="001E7C42" w:rsidP="001E7C42">
            <w:pPr>
              <w:pStyle w:val="BodyText"/>
              <w:spacing w:before="0" w:after="0" w:line="240" w:lineRule="auto"/>
              <w:contextualSpacing/>
              <w:jc w:val="left"/>
              <w:rPr>
                <w:rFonts w:cstheme="minorHAnsi"/>
                <w:sz w:val="16"/>
                <w:szCs w:val="16"/>
              </w:rPr>
            </w:pPr>
            <w:r w:rsidRPr="00E44152">
              <w:rPr>
                <w:rFonts w:cstheme="minorHAnsi"/>
                <w:sz w:val="16"/>
                <w:szCs w:val="16"/>
              </w:rPr>
              <w:t>FFDM + DBT: 173,414</w:t>
            </w:r>
          </w:p>
          <w:p w14:paraId="3BE9082A" w14:textId="77777777" w:rsidR="001E7C42" w:rsidRPr="00E44152" w:rsidRDefault="001E7C42" w:rsidP="001E7C42">
            <w:pPr>
              <w:pStyle w:val="BodyText"/>
              <w:spacing w:before="0" w:after="0" w:line="240" w:lineRule="auto"/>
              <w:contextualSpacing/>
              <w:jc w:val="left"/>
              <w:rPr>
                <w:rFonts w:cstheme="minorHAnsi"/>
                <w:sz w:val="16"/>
                <w:szCs w:val="16"/>
              </w:rPr>
            </w:pPr>
            <w:r w:rsidRPr="00E44152">
              <w:rPr>
                <w:rFonts w:cstheme="minorHAnsi"/>
                <w:sz w:val="16"/>
                <w:szCs w:val="16"/>
              </w:rPr>
              <w:t>FFDM: 278,906</w:t>
            </w:r>
          </w:p>
          <w:p w14:paraId="5264769E" w14:textId="77777777" w:rsidR="001E7C42" w:rsidRPr="00E44152" w:rsidRDefault="001E7C42" w:rsidP="001E7C42">
            <w:pPr>
              <w:pStyle w:val="BodyText"/>
              <w:spacing w:before="0" w:after="0" w:line="240" w:lineRule="auto"/>
              <w:jc w:val="left"/>
              <w:rPr>
                <w:rFonts w:cstheme="majorHAnsi"/>
                <w:sz w:val="16"/>
                <w:szCs w:val="16"/>
              </w:rPr>
            </w:pPr>
          </w:p>
        </w:tc>
        <w:tc>
          <w:tcPr>
            <w:tcW w:w="0" w:type="auto"/>
          </w:tcPr>
          <w:p w14:paraId="73276E73" w14:textId="75EB1244" w:rsidR="001E7C42" w:rsidRPr="00E44152" w:rsidRDefault="001E7C42" w:rsidP="001E7C42">
            <w:pPr>
              <w:rPr>
                <w:rFonts w:cstheme="majorHAnsi"/>
                <w:sz w:val="16"/>
                <w:szCs w:val="16"/>
              </w:rPr>
            </w:pPr>
            <w:r w:rsidRPr="00E44152">
              <w:rPr>
                <w:rFonts w:cstheme="minorHAnsi"/>
                <w:sz w:val="16"/>
                <w:szCs w:val="16"/>
              </w:rPr>
              <w:t xml:space="preserve">Retrospective, multicentre analysis of images taken using Hologic’s Selenia Dimensions system </w:t>
            </w:r>
          </w:p>
        </w:tc>
        <w:tc>
          <w:tcPr>
            <w:tcW w:w="0" w:type="auto"/>
          </w:tcPr>
          <w:p w14:paraId="4AC536ED"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0AD8F366" w14:textId="77777777" w:rsidR="001E7C42" w:rsidRPr="00E44152" w:rsidRDefault="001E7C42" w:rsidP="001E7C42">
            <w:pPr>
              <w:rPr>
                <w:rFonts w:cstheme="majorHAnsi"/>
                <w:sz w:val="16"/>
                <w:szCs w:val="16"/>
              </w:rPr>
            </w:pPr>
          </w:p>
        </w:tc>
        <w:tc>
          <w:tcPr>
            <w:tcW w:w="0" w:type="auto"/>
          </w:tcPr>
          <w:p w14:paraId="3FFE469A" w14:textId="77777777" w:rsidR="001E7C42" w:rsidRPr="00E44152" w:rsidRDefault="001E7C42" w:rsidP="001E7C42">
            <w:pPr>
              <w:rPr>
                <w:rFonts w:cstheme="majorHAnsi"/>
                <w:sz w:val="16"/>
                <w:szCs w:val="16"/>
              </w:rPr>
            </w:pPr>
          </w:p>
        </w:tc>
        <w:tc>
          <w:tcPr>
            <w:tcW w:w="0" w:type="auto"/>
          </w:tcPr>
          <w:p w14:paraId="18E764C7" w14:textId="77777777" w:rsidR="001E7C42" w:rsidRPr="00E44152" w:rsidRDefault="001E7C42" w:rsidP="001E7C42">
            <w:pPr>
              <w:rPr>
                <w:rFonts w:cstheme="majorHAnsi"/>
                <w:sz w:val="16"/>
                <w:szCs w:val="16"/>
              </w:rPr>
            </w:pPr>
          </w:p>
        </w:tc>
        <w:tc>
          <w:tcPr>
            <w:tcW w:w="0" w:type="auto"/>
          </w:tcPr>
          <w:p w14:paraId="0011F02D"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4B37A592" w14:textId="77777777" w:rsidR="001E7C42" w:rsidRPr="00E44152" w:rsidRDefault="001E7C42" w:rsidP="001E7C42">
            <w:pPr>
              <w:rPr>
                <w:rFonts w:cstheme="majorHAnsi"/>
                <w:sz w:val="16"/>
                <w:szCs w:val="16"/>
              </w:rPr>
            </w:pPr>
          </w:p>
        </w:tc>
        <w:tc>
          <w:tcPr>
            <w:tcW w:w="0" w:type="auto"/>
          </w:tcPr>
          <w:p w14:paraId="30D7A6DC" w14:textId="77777777" w:rsidR="001E7C42" w:rsidRPr="00E44152" w:rsidRDefault="001E7C42" w:rsidP="001E7C42">
            <w:pPr>
              <w:rPr>
                <w:rFonts w:cstheme="majorHAnsi"/>
                <w:sz w:val="16"/>
                <w:szCs w:val="16"/>
              </w:rPr>
            </w:pPr>
          </w:p>
        </w:tc>
        <w:tc>
          <w:tcPr>
            <w:tcW w:w="0" w:type="auto"/>
          </w:tcPr>
          <w:p w14:paraId="5C291EB6" w14:textId="77777777" w:rsidR="001E7C42" w:rsidRDefault="001E7C42" w:rsidP="001E7C42"/>
        </w:tc>
        <w:tc>
          <w:tcPr>
            <w:tcW w:w="1659" w:type="dxa"/>
          </w:tcPr>
          <w:p w14:paraId="5628A0D4"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xml:space="preserve">: </w:t>
            </w:r>
          </w:p>
          <w:p w14:paraId="6FAED508"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40-49y: (</w:t>
            </w:r>
            <w:r w:rsidRPr="00E44152">
              <w:rPr>
                <w:rFonts w:cstheme="majorHAnsi"/>
                <w:i/>
                <w:sz w:val="16"/>
                <w:szCs w:val="16"/>
              </w:rPr>
              <w:t>p</w:t>
            </w:r>
            <w:r w:rsidRPr="00E44152">
              <w:rPr>
                <w:rFonts w:cstheme="majorHAnsi"/>
                <w:sz w:val="16"/>
                <w:szCs w:val="16"/>
              </w:rPr>
              <w:t>=.001)</w:t>
            </w:r>
          </w:p>
          <w:p w14:paraId="212F82F4"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3.4% FFDM + DBT</w:t>
            </w:r>
          </w:p>
          <w:p w14:paraId="36BF859C"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2.3% FFDM alone</w:t>
            </w:r>
          </w:p>
          <w:p w14:paraId="6C7589A3"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50-59y: (</w:t>
            </w:r>
            <w:r w:rsidRPr="00E44152">
              <w:rPr>
                <w:rFonts w:cstheme="majorHAnsi"/>
                <w:i/>
                <w:sz w:val="16"/>
                <w:szCs w:val="16"/>
              </w:rPr>
              <w:t>p</w:t>
            </w:r>
            <w:r w:rsidRPr="00E44152">
              <w:rPr>
                <w:rFonts w:cstheme="majorHAnsi"/>
                <w:sz w:val="16"/>
                <w:szCs w:val="16"/>
              </w:rPr>
              <w:t>=.001)</w:t>
            </w:r>
          </w:p>
          <w:p w14:paraId="742E157E"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6.0% FFDM + DBT</w:t>
            </w:r>
          </w:p>
          <w:p w14:paraId="26FB768A"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3.8% FFDM alone</w:t>
            </w:r>
          </w:p>
          <w:p w14:paraId="17FF580A"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60-69y: (</w:t>
            </w:r>
            <w:r w:rsidRPr="00E44152">
              <w:rPr>
                <w:rFonts w:cstheme="majorHAnsi"/>
                <w:i/>
                <w:sz w:val="16"/>
                <w:szCs w:val="16"/>
              </w:rPr>
              <w:t>p</w:t>
            </w:r>
            <w:r w:rsidRPr="00E44152">
              <w:rPr>
                <w:rFonts w:cstheme="majorHAnsi"/>
                <w:sz w:val="16"/>
                <w:szCs w:val="16"/>
              </w:rPr>
              <w:t>=.001)</w:t>
            </w:r>
          </w:p>
          <w:p w14:paraId="39E12B2F"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10.3% FFDM + DBT</w:t>
            </w:r>
          </w:p>
          <w:p w14:paraId="0E4282B8"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6.9% FFDM alone</w:t>
            </w:r>
          </w:p>
          <w:p w14:paraId="289D7BC0"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lastRenderedPageBreak/>
              <w:t>70+: (</w:t>
            </w:r>
            <w:r w:rsidRPr="00E44152">
              <w:rPr>
                <w:rFonts w:cstheme="majorHAnsi"/>
                <w:i/>
                <w:sz w:val="16"/>
                <w:szCs w:val="16"/>
              </w:rPr>
              <w:t>p</w:t>
            </w:r>
            <w:r w:rsidRPr="00E44152">
              <w:rPr>
                <w:rFonts w:cstheme="majorHAnsi"/>
                <w:sz w:val="16"/>
                <w:szCs w:val="16"/>
              </w:rPr>
              <w:t>=.003)</w:t>
            </w:r>
          </w:p>
          <w:p w14:paraId="3CA1435A"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12.6% FFDM + DBT</w:t>
            </w:r>
          </w:p>
          <w:p w14:paraId="11A19BEE"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9.6% FFDM alone</w:t>
            </w:r>
          </w:p>
          <w:p w14:paraId="7FE7B0D4"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PV</w:t>
            </w:r>
            <w:r w:rsidRPr="00E44152">
              <w:rPr>
                <w:rFonts w:cstheme="majorHAnsi"/>
                <w:sz w:val="16"/>
                <w:szCs w:val="16"/>
                <w:vertAlign w:val="subscript"/>
              </w:rPr>
              <w:t>3</w:t>
            </w:r>
            <w:r w:rsidRPr="00E44152">
              <w:rPr>
                <w:rFonts w:cstheme="majorHAnsi"/>
                <w:sz w:val="16"/>
                <w:szCs w:val="16"/>
              </w:rPr>
              <w:t xml:space="preserve">: </w:t>
            </w:r>
          </w:p>
          <w:p w14:paraId="7677BE22"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40-49y: (</w:t>
            </w:r>
            <w:r w:rsidRPr="00E44152">
              <w:rPr>
                <w:rFonts w:cstheme="majorHAnsi"/>
                <w:i/>
                <w:sz w:val="16"/>
                <w:szCs w:val="16"/>
              </w:rPr>
              <w:t>p</w:t>
            </w:r>
            <w:r w:rsidRPr="00E44152">
              <w:rPr>
                <w:rFonts w:cstheme="majorHAnsi"/>
                <w:sz w:val="16"/>
                <w:szCs w:val="16"/>
              </w:rPr>
              <w:t>=.006)</w:t>
            </w:r>
          </w:p>
          <w:p w14:paraId="6AC607C6"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17.6% FFDM + DBT</w:t>
            </w:r>
          </w:p>
          <w:p w14:paraId="4A2526A6"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13.7% FFDM alone</w:t>
            </w:r>
          </w:p>
          <w:p w14:paraId="0E48818E"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50-59y: (</w:t>
            </w:r>
            <w:r w:rsidRPr="00E44152">
              <w:rPr>
                <w:rFonts w:cstheme="majorHAnsi"/>
                <w:i/>
                <w:sz w:val="16"/>
                <w:szCs w:val="16"/>
              </w:rPr>
              <w:t>p</w:t>
            </w:r>
            <w:r w:rsidRPr="00E44152">
              <w:rPr>
                <w:rFonts w:cstheme="majorHAnsi"/>
                <w:sz w:val="16"/>
                <w:szCs w:val="16"/>
              </w:rPr>
              <w:t>=.012)</w:t>
            </w:r>
          </w:p>
          <w:p w14:paraId="0E9ED07F"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26.3% FFDM + DBT</w:t>
            </w:r>
          </w:p>
          <w:p w14:paraId="7DB15C8B"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21.9% FFDM alone</w:t>
            </w:r>
          </w:p>
          <w:p w14:paraId="18383A7B"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60-69y: (</w:t>
            </w:r>
            <w:r w:rsidRPr="00E44152">
              <w:rPr>
                <w:rFonts w:cstheme="majorHAnsi"/>
                <w:i/>
                <w:sz w:val="16"/>
                <w:szCs w:val="16"/>
              </w:rPr>
              <w:t>p</w:t>
            </w:r>
            <w:r w:rsidRPr="00E44152">
              <w:rPr>
                <w:rFonts w:cstheme="majorHAnsi"/>
                <w:sz w:val="16"/>
                <w:szCs w:val="16"/>
              </w:rPr>
              <w:t>=.077)</w:t>
            </w:r>
          </w:p>
          <w:p w14:paraId="40284F6F"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39.2% FFDM + DBT</w:t>
            </w:r>
          </w:p>
          <w:p w14:paraId="657C2B7D"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35% FFDM alone</w:t>
            </w:r>
          </w:p>
          <w:p w14:paraId="679D5644"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70+: (</w:t>
            </w:r>
            <w:r w:rsidRPr="00E44152">
              <w:rPr>
                <w:rFonts w:cstheme="majorHAnsi"/>
                <w:i/>
                <w:sz w:val="16"/>
                <w:szCs w:val="16"/>
              </w:rPr>
              <w:t>p</w:t>
            </w:r>
            <w:r w:rsidRPr="00E44152">
              <w:rPr>
                <w:rFonts w:cstheme="majorHAnsi"/>
                <w:sz w:val="16"/>
                <w:szCs w:val="16"/>
              </w:rPr>
              <w:t>=.55)</w:t>
            </w:r>
          </w:p>
          <w:p w14:paraId="1A035236"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43.0% FFDM + DBT</w:t>
            </w:r>
          </w:p>
          <w:p w14:paraId="308C0F53" w14:textId="0C759D7D" w:rsidR="001E7C42" w:rsidRDefault="001E7C42" w:rsidP="001E7C42">
            <w:r w:rsidRPr="00E44152">
              <w:rPr>
                <w:rFonts w:cstheme="majorHAnsi"/>
                <w:sz w:val="16"/>
                <w:szCs w:val="16"/>
              </w:rPr>
              <w:t>45.1% FFDM alone</w:t>
            </w:r>
          </w:p>
        </w:tc>
      </w:tr>
      <w:tr w:rsidR="001E7C42" w14:paraId="59768D29" w14:textId="77777777" w:rsidTr="00EA6CC1">
        <w:tc>
          <w:tcPr>
            <w:tcW w:w="0" w:type="auto"/>
          </w:tcPr>
          <w:p w14:paraId="5A4A4295" w14:textId="63C2939E" w:rsidR="001E7C42" w:rsidRPr="00E44152" w:rsidRDefault="001E7C42" w:rsidP="001E7C42">
            <w:pPr>
              <w:rPr>
                <w:rFonts w:cstheme="majorHAnsi"/>
                <w:sz w:val="16"/>
                <w:szCs w:val="16"/>
              </w:rPr>
            </w:pPr>
            <w:r w:rsidRPr="00E44152">
              <w:rPr>
                <w:rFonts w:cstheme="majorHAnsi"/>
                <w:sz w:val="16"/>
                <w:szCs w:val="16"/>
              </w:rPr>
              <w:lastRenderedPageBreak/>
              <w:t>Conant et al., 2016</w:t>
            </w:r>
          </w:p>
        </w:tc>
        <w:tc>
          <w:tcPr>
            <w:tcW w:w="0" w:type="auto"/>
          </w:tcPr>
          <w:p w14:paraId="3AA60325"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 DBT: 55,998</w:t>
            </w:r>
          </w:p>
          <w:p w14:paraId="0DD367C1" w14:textId="77777777" w:rsidR="001E7C4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142,883</w:t>
            </w:r>
          </w:p>
          <w:p w14:paraId="6DE928CA" w14:textId="02400B44" w:rsidR="001E7C42" w:rsidRPr="00E44152" w:rsidRDefault="001E7C42" w:rsidP="001E7C42">
            <w:pPr>
              <w:pStyle w:val="BodyText"/>
              <w:spacing w:before="0" w:after="0" w:line="240" w:lineRule="auto"/>
              <w:jc w:val="left"/>
              <w:rPr>
                <w:rFonts w:cstheme="majorHAnsi"/>
                <w:sz w:val="16"/>
                <w:szCs w:val="16"/>
              </w:rPr>
            </w:pPr>
            <w:r>
              <w:rPr>
                <w:rFonts w:cstheme="majorHAnsi"/>
                <w:sz w:val="16"/>
                <w:szCs w:val="16"/>
              </w:rPr>
              <w:t>Women aged 40 to 74 years</w:t>
            </w:r>
          </w:p>
        </w:tc>
        <w:tc>
          <w:tcPr>
            <w:tcW w:w="0" w:type="auto"/>
          </w:tcPr>
          <w:p w14:paraId="24CEC558" w14:textId="6DFCF35C" w:rsidR="001E7C42" w:rsidRPr="00E44152" w:rsidRDefault="001E7C42" w:rsidP="001E7C42">
            <w:pPr>
              <w:rPr>
                <w:rFonts w:cstheme="majorHAnsi"/>
                <w:sz w:val="16"/>
                <w:szCs w:val="16"/>
              </w:rPr>
            </w:pPr>
            <w:r w:rsidRPr="00E44152">
              <w:rPr>
                <w:rFonts w:cstheme="majorHAnsi"/>
                <w:sz w:val="16"/>
                <w:szCs w:val="16"/>
              </w:rPr>
              <w:t>Retrospective analysis of data from three PROSPR consortium sites (NB mammography system used not stated)</w:t>
            </w:r>
          </w:p>
        </w:tc>
        <w:tc>
          <w:tcPr>
            <w:tcW w:w="0" w:type="auto"/>
          </w:tcPr>
          <w:p w14:paraId="2B759377"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1C111174"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6.5</w:t>
            </w:r>
          </w:p>
          <w:p w14:paraId="58A7158B" w14:textId="4099FB66" w:rsidR="001E7C42" w:rsidRPr="00E44152" w:rsidRDefault="001E7C42" w:rsidP="001E7C42">
            <w:pPr>
              <w:rPr>
                <w:rFonts w:cstheme="majorHAnsi"/>
                <w:sz w:val="16"/>
                <w:szCs w:val="16"/>
              </w:rPr>
            </w:pPr>
            <w:r w:rsidRPr="00E44152">
              <w:rPr>
                <w:rFonts w:cstheme="majorHAnsi"/>
                <w:sz w:val="16"/>
                <w:szCs w:val="16"/>
              </w:rPr>
              <w:t>(adjusted OR 1.49; 95%CI=1.17 to 1.89; (</w:t>
            </w:r>
            <w:r w:rsidRPr="00E44152">
              <w:rPr>
                <w:rFonts w:cstheme="majorHAnsi"/>
                <w:i/>
                <w:sz w:val="16"/>
                <w:szCs w:val="16"/>
              </w:rPr>
              <w:t>p</w:t>
            </w:r>
            <w:r w:rsidRPr="00E44152">
              <w:rPr>
                <w:rFonts w:cstheme="majorHAnsi"/>
                <w:sz w:val="16"/>
                <w:szCs w:val="16"/>
              </w:rPr>
              <w:t>=.0016)</w:t>
            </w:r>
          </w:p>
        </w:tc>
        <w:tc>
          <w:tcPr>
            <w:tcW w:w="0" w:type="auto"/>
          </w:tcPr>
          <w:p w14:paraId="1CF2631E" w14:textId="405C9F77" w:rsidR="001E7C42" w:rsidRPr="00E44152" w:rsidRDefault="001E7C42" w:rsidP="001E7C42">
            <w:pPr>
              <w:rPr>
                <w:rFonts w:cstheme="majorHAnsi"/>
                <w:sz w:val="16"/>
                <w:szCs w:val="16"/>
              </w:rPr>
            </w:pPr>
            <w:r w:rsidRPr="00E44152">
              <w:rPr>
                <w:rFonts w:cstheme="majorHAnsi"/>
                <w:sz w:val="16"/>
                <w:szCs w:val="16"/>
              </w:rPr>
              <w:t>4.9</w:t>
            </w:r>
          </w:p>
        </w:tc>
        <w:tc>
          <w:tcPr>
            <w:tcW w:w="0" w:type="auto"/>
          </w:tcPr>
          <w:p w14:paraId="19D145C6" w14:textId="77777777" w:rsidR="001E7C42" w:rsidRPr="00E44152" w:rsidRDefault="001E7C42" w:rsidP="001E7C42">
            <w:pPr>
              <w:rPr>
                <w:rFonts w:cstheme="majorHAnsi"/>
                <w:sz w:val="16"/>
                <w:szCs w:val="16"/>
              </w:rPr>
            </w:pPr>
          </w:p>
        </w:tc>
        <w:tc>
          <w:tcPr>
            <w:tcW w:w="0" w:type="auto"/>
          </w:tcPr>
          <w:p w14:paraId="0C6E8889" w14:textId="6E4E5470"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 xml:space="preserve">4.7 (adjusted OR 1.45; 95%CI=1.09 to 1.92; </w:t>
            </w:r>
            <w:r w:rsidRPr="00E44152">
              <w:rPr>
                <w:rFonts w:cstheme="majorHAnsi"/>
                <w:i/>
                <w:sz w:val="16"/>
                <w:szCs w:val="16"/>
              </w:rPr>
              <w:t>p</w:t>
            </w:r>
            <w:r w:rsidRPr="00E44152">
              <w:rPr>
                <w:rFonts w:cstheme="majorHAnsi"/>
                <w:sz w:val="16"/>
                <w:szCs w:val="16"/>
              </w:rPr>
              <w:t>=.0252)</w:t>
            </w:r>
            <w:r w:rsidRPr="00E44152" w:rsidDel="007C531E">
              <w:rPr>
                <w:rFonts w:cstheme="majorHAnsi"/>
                <w:sz w:val="16"/>
                <w:szCs w:val="16"/>
              </w:rPr>
              <w:t xml:space="preserve"> </w:t>
            </w:r>
          </w:p>
        </w:tc>
        <w:tc>
          <w:tcPr>
            <w:tcW w:w="0" w:type="auto"/>
          </w:tcPr>
          <w:p w14:paraId="0778ADD0" w14:textId="0CAD00D6" w:rsidR="001E7C42" w:rsidRPr="00E44152" w:rsidRDefault="001E7C42" w:rsidP="001E7C42">
            <w:pPr>
              <w:rPr>
                <w:rFonts w:cstheme="majorHAnsi"/>
                <w:sz w:val="16"/>
                <w:szCs w:val="16"/>
              </w:rPr>
            </w:pPr>
            <w:r w:rsidRPr="00E44152">
              <w:rPr>
                <w:rFonts w:cstheme="majorHAnsi"/>
                <w:sz w:val="16"/>
                <w:szCs w:val="16"/>
              </w:rPr>
              <w:t>3.7</w:t>
            </w:r>
          </w:p>
        </w:tc>
        <w:tc>
          <w:tcPr>
            <w:tcW w:w="0" w:type="auto"/>
          </w:tcPr>
          <w:p w14:paraId="3BB0C753" w14:textId="6405D6C0" w:rsidR="001E7C42" w:rsidRPr="00E44152" w:rsidRDefault="001E7C42" w:rsidP="001E7C42">
            <w:pPr>
              <w:rPr>
                <w:rFonts w:cstheme="majorHAnsi"/>
                <w:sz w:val="16"/>
                <w:szCs w:val="16"/>
              </w:rPr>
            </w:pPr>
            <w:r w:rsidRPr="00E44152">
              <w:rPr>
                <w:rFonts w:cstheme="majorHAnsi"/>
                <w:sz w:val="16"/>
                <w:szCs w:val="16"/>
              </w:rPr>
              <w:t>34% increase in all cancers, 27% increase in invasive cancer</w:t>
            </w:r>
          </w:p>
        </w:tc>
        <w:tc>
          <w:tcPr>
            <w:tcW w:w="0" w:type="auto"/>
          </w:tcPr>
          <w:p w14:paraId="07DB8EED" w14:textId="77777777" w:rsidR="001E7C42" w:rsidRDefault="001E7C42" w:rsidP="001E7C42"/>
        </w:tc>
        <w:tc>
          <w:tcPr>
            <w:tcW w:w="1659" w:type="dxa"/>
          </w:tcPr>
          <w:p w14:paraId="4F0C68C1"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=.0001)</w:t>
            </w:r>
          </w:p>
          <w:p w14:paraId="2A1B8842"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6.4% FFDM + DBT</w:t>
            </w:r>
          </w:p>
          <w:p w14:paraId="0D06D06D" w14:textId="7D472523" w:rsidR="001E7C42" w:rsidRDefault="001E7C42" w:rsidP="001E7C42">
            <w:r w:rsidRPr="00E44152">
              <w:rPr>
                <w:rFonts w:cstheme="majorHAnsi"/>
                <w:sz w:val="16"/>
                <w:szCs w:val="16"/>
              </w:rPr>
              <w:t>4.1% FFDM</w:t>
            </w:r>
          </w:p>
        </w:tc>
      </w:tr>
      <w:tr w:rsidR="001E7C42" w14:paraId="1E0A5934" w14:textId="77777777" w:rsidTr="00EA6CC1">
        <w:tc>
          <w:tcPr>
            <w:tcW w:w="0" w:type="auto"/>
          </w:tcPr>
          <w:p w14:paraId="770385C2" w14:textId="2511D208" w:rsidR="001E7C42" w:rsidRPr="00E44152" w:rsidRDefault="001E7C42" w:rsidP="001E7C42">
            <w:pPr>
              <w:rPr>
                <w:rFonts w:cstheme="majorHAnsi"/>
                <w:sz w:val="16"/>
                <w:szCs w:val="16"/>
              </w:rPr>
            </w:pPr>
            <w:r w:rsidRPr="00E44152">
              <w:rPr>
                <w:rFonts w:cstheme="majorHAnsi"/>
                <w:sz w:val="16"/>
                <w:szCs w:val="16"/>
              </w:rPr>
              <w:t>McDonald et al., 2016</w:t>
            </w:r>
          </w:p>
        </w:tc>
        <w:tc>
          <w:tcPr>
            <w:tcW w:w="0" w:type="auto"/>
          </w:tcPr>
          <w:p w14:paraId="37B34EBB"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 DBT: 33,740</w:t>
            </w:r>
          </w:p>
          <w:p w14:paraId="74E01CE5"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10,728</w:t>
            </w:r>
          </w:p>
          <w:p w14:paraId="54C16989" w14:textId="77777777" w:rsidR="001E7C42" w:rsidRPr="00E44152" w:rsidRDefault="001E7C42" w:rsidP="001E7C42">
            <w:pPr>
              <w:pStyle w:val="BodyText"/>
              <w:spacing w:before="0" w:after="0" w:line="240" w:lineRule="auto"/>
              <w:ind w:left="168"/>
              <w:jc w:val="left"/>
              <w:rPr>
                <w:rFonts w:cstheme="majorHAnsi"/>
                <w:i/>
                <w:sz w:val="16"/>
                <w:szCs w:val="16"/>
              </w:rPr>
            </w:pPr>
            <w:r w:rsidRPr="00E44152">
              <w:rPr>
                <w:rFonts w:cstheme="majorHAnsi"/>
                <w:i/>
                <w:sz w:val="16"/>
                <w:szCs w:val="16"/>
              </w:rPr>
              <w:t>12079 had one screen</w:t>
            </w:r>
          </w:p>
          <w:p w14:paraId="1AFA9FC9" w14:textId="77777777" w:rsidR="001E7C42" w:rsidRPr="00E44152" w:rsidRDefault="001E7C42" w:rsidP="001E7C42">
            <w:pPr>
              <w:pStyle w:val="BodyText"/>
              <w:spacing w:before="0" w:after="0" w:line="240" w:lineRule="auto"/>
              <w:ind w:left="168"/>
              <w:jc w:val="left"/>
              <w:rPr>
                <w:rFonts w:cstheme="majorHAnsi"/>
                <w:i/>
                <w:sz w:val="16"/>
                <w:szCs w:val="16"/>
              </w:rPr>
            </w:pPr>
            <w:r w:rsidRPr="00E44152">
              <w:rPr>
                <w:rFonts w:cstheme="majorHAnsi"/>
                <w:i/>
                <w:sz w:val="16"/>
                <w:szCs w:val="16"/>
              </w:rPr>
              <w:t>6293 had two screens</w:t>
            </w:r>
          </w:p>
          <w:p w14:paraId="3A919CF1" w14:textId="1BD0B4E5" w:rsidR="001E7C42" w:rsidRPr="00E44152" w:rsidRDefault="001E7C42" w:rsidP="001E7C42">
            <w:pPr>
              <w:pStyle w:val="BodyText"/>
              <w:rPr>
                <w:rFonts w:cstheme="majorHAnsi"/>
                <w:sz w:val="16"/>
                <w:szCs w:val="16"/>
              </w:rPr>
            </w:pPr>
            <w:r w:rsidRPr="00E44152">
              <w:rPr>
                <w:rFonts w:cstheme="majorHAnsi"/>
                <w:i/>
                <w:sz w:val="16"/>
                <w:szCs w:val="16"/>
              </w:rPr>
              <w:t>3023 had three screens</w:t>
            </w:r>
          </w:p>
        </w:tc>
        <w:tc>
          <w:tcPr>
            <w:tcW w:w="0" w:type="auto"/>
          </w:tcPr>
          <w:p w14:paraId="7F3E941A" w14:textId="2CF900C7" w:rsidR="001E7C42" w:rsidRPr="00E44152" w:rsidRDefault="001E7C42" w:rsidP="001E7C42">
            <w:pPr>
              <w:rPr>
                <w:rFonts w:cstheme="majorHAnsi"/>
                <w:sz w:val="16"/>
                <w:szCs w:val="16"/>
              </w:rPr>
            </w:pPr>
            <w:r w:rsidRPr="00E44152">
              <w:rPr>
                <w:rFonts w:cstheme="majorHAnsi"/>
                <w:sz w:val="16"/>
                <w:szCs w:val="16"/>
              </w:rPr>
              <w:t>Retrospective review of mammography metrics from a single site over four years of screening with single reading using Hologic Dimensions system</w:t>
            </w:r>
          </w:p>
        </w:tc>
        <w:tc>
          <w:tcPr>
            <w:tcW w:w="0" w:type="auto"/>
          </w:tcPr>
          <w:p w14:paraId="1EC49F63"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7264F3FD"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6.1 (Year 3)</w:t>
            </w:r>
          </w:p>
          <w:p w14:paraId="25F12161"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5.8 (Year 2)</w:t>
            </w:r>
          </w:p>
          <w:p w14:paraId="2E9A5271"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5.5 (Year 1)</w:t>
            </w:r>
          </w:p>
          <w:p w14:paraId="491623FF" w14:textId="71598879" w:rsidR="001E7C42" w:rsidRPr="00E44152" w:rsidRDefault="001E7C42" w:rsidP="001E7C42">
            <w:pPr>
              <w:pStyle w:val="BodyText"/>
              <w:rPr>
                <w:rFonts w:cstheme="majorHAnsi"/>
                <w:sz w:val="16"/>
                <w:szCs w:val="16"/>
              </w:rPr>
            </w:pPr>
            <w:r w:rsidRPr="00E44152">
              <w:rPr>
                <w:rFonts w:cstheme="majorHAnsi"/>
                <w:sz w:val="16"/>
                <w:szCs w:val="16"/>
              </w:rPr>
              <w:t>(</w:t>
            </w:r>
            <w:r w:rsidRPr="00E44152">
              <w:rPr>
                <w:rFonts w:cstheme="majorHAnsi"/>
                <w:i/>
                <w:sz w:val="16"/>
                <w:szCs w:val="16"/>
              </w:rPr>
              <w:t>p</w:t>
            </w:r>
            <w:r w:rsidRPr="00E44152">
              <w:rPr>
                <w:rFonts w:cstheme="majorHAnsi"/>
                <w:sz w:val="16"/>
                <w:szCs w:val="16"/>
              </w:rPr>
              <w:t>=.60 compared to FFDM alone)</w:t>
            </w:r>
          </w:p>
        </w:tc>
        <w:tc>
          <w:tcPr>
            <w:tcW w:w="0" w:type="auto"/>
          </w:tcPr>
          <w:p w14:paraId="09AD348F" w14:textId="227BB72A" w:rsidR="001E7C42" w:rsidRPr="00E44152" w:rsidRDefault="001E7C42" w:rsidP="001E7C42">
            <w:pPr>
              <w:pStyle w:val="BodyText"/>
              <w:rPr>
                <w:rFonts w:cstheme="majorHAnsi"/>
                <w:sz w:val="16"/>
                <w:szCs w:val="16"/>
              </w:rPr>
            </w:pPr>
            <w:r w:rsidRPr="00E44152">
              <w:rPr>
                <w:rFonts w:cstheme="majorHAnsi"/>
                <w:sz w:val="16"/>
                <w:szCs w:val="16"/>
              </w:rPr>
              <w:t>4.6</w:t>
            </w:r>
          </w:p>
        </w:tc>
        <w:tc>
          <w:tcPr>
            <w:tcW w:w="0" w:type="auto"/>
          </w:tcPr>
          <w:p w14:paraId="54C6068C" w14:textId="77777777" w:rsidR="001E7C42" w:rsidRPr="00E44152" w:rsidRDefault="001E7C42" w:rsidP="001E7C42">
            <w:pPr>
              <w:rPr>
                <w:rFonts w:cstheme="majorHAnsi"/>
                <w:sz w:val="16"/>
                <w:szCs w:val="16"/>
              </w:rPr>
            </w:pPr>
          </w:p>
        </w:tc>
        <w:tc>
          <w:tcPr>
            <w:tcW w:w="0" w:type="auto"/>
          </w:tcPr>
          <w:p w14:paraId="4BF61654" w14:textId="7F2E8DBC" w:rsidR="001E7C42" w:rsidRPr="00E44152" w:rsidRDefault="001E7C42" w:rsidP="001E7C42">
            <w:pPr>
              <w:rPr>
                <w:rFonts w:cstheme="majorHAnsi"/>
                <w:sz w:val="16"/>
                <w:szCs w:val="16"/>
              </w:rPr>
            </w:pPr>
            <w:r w:rsidRPr="00E44152">
              <w:rPr>
                <w:rFonts w:cstheme="majorHAnsi"/>
                <w:sz w:val="16"/>
                <w:szCs w:val="16"/>
              </w:rPr>
              <w:t>NR</w:t>
            </w:r>
          </w:p>
        </w:tc>
        <w:tc>
          <w:tcPr>
            <w:tcW w:w="0" w:type="auto"/>
          </w:tcPr>
          <w:p w14:paraId="3AC37CD1" w14:textId="38007071" w:rsidR="001E7C42" w:rsidRPr="00E44152" w:rsidRDefault="001E7C42" w:rsidP="001E7C42">
            <w:pPr>
              <w:rPr>
                <w:rFonts w:cstheme="majorHAnsi"/>
                <w:sz w:val="16"/>
                <w:szCs w:val="16"/>
              </w:rPr>
            </w:pPr>
            <w:r w:rsidRPr="00E44152">
              <w:rPr>
                <w:rFonts w:cstheme="majorHAnsi"/>
                <w:sz w:val="16"/>
                <w:szCs w:val="16"/>
              </w:rPr>
              <w:t>NR</w:t>
            </w:r>
          </w:p>
        </w:tc>
        <w:tc>
          <w:tcPr>
            <w:tcW w:w="0" w:type="auto"/>
          </w:tcPr>
          <w:p w14:paraId="789831C4" w14:textId="03E65E5F" w:rsidR="001E7C42" w:rsidRPr="00E44152" w:rsidRDefault="001E7C42" w:rsidP="001E7C42">
            <w:pPr>
              <w:rPr>
                <w:rFonts w:cstheme="majorHAnsi"/>
                <w:sz w:val="16"/>
                <w:szCs w:val="16"/>
              </w:rPr>
            </w:pPr>
            <w:r w:rsidRPr="00E44152">
              <w:rPr>
                <w:rFonts w:cstheme="majorHAnsi"/>
                <w:sz w:val="16"/>
                <w:szCs w:val="16"/>
              </w:rPr>
              <w:t>34.1% increase</w:t>
            </w:r>
          </w:p>
        </w:tc>
        <w:tc>
          <w:tcPr>
            <w:tcW w:w="0" w:type="auto"/>
          </w:tcPr>
          <w:p w14:paraId="01BA363A" w14:textId="77777777" w:rsidR="001E7C42" w:rsidRDefault="001E7C42" w:rsidP="001E7C42"/>
        </w:tc>
        <w:tc>
          <w:tcPr>
            <w:tcW w:w="1659" w:type="dxa"/>
          </w:tcPr>
          <w:p w14:paraId="37BF0248"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xml:space="preserve"> (Year 0/Year3) (</w:t>
            </w:r>
            <w:r w:rsidRPr="00E44152">
              <w:rPr>
                <w:rFonts w:cstheme="majorHAnsi"/>
                <w:i/>
                <w:sz w:val="16"/>
                <w:szCs w:val="16"/>
              </w:rPr>
              <w:t>p</w:t>
            </w:r>
            <w:r w:rsidRPr="00E44152">
              <w:rPr>
                <w:rFonts w:cstheme="majorHAnsi"/>
                <w:sz w:val="16"/>
                <w:szCs w:val="16"/>
              </w:rPr>
              <w:t xml:space="preserve">=.02): </w:t>
            </w:r>
          </w:p>
          <w:p w14:paraId="35C75E98"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6.7% FFDM + DBT</w:t>
            </w:r>
          </w:p>
          <w:p w14:paraId="6089B5A5" w14:textId="3C84D046" w:rsidR="001E7C42" w:rsidRDefault="001E7C42" w:rsidP="001E7C42">
            <w:r w:rsidRPr="00E44152">
              <w:rPr>
                <w:rFonts w:cstheme="majorHAnsi"/>
                <w:sz w:val="16"/>
                <w:szCs w:val="16"/>
              </w:rPr>
              <w:t>4.4% FFDM</w:t>
            </w:r>
          </w:p>
        </w:tc>
      </w:tr>
      <w:tr w:rsidR="001E7C42" w14:paraId="6ABC86B7" w14:textId="77777777" w:rsidTr="00EA6CC1">
        <w:tc>
          <w:tcPr>
            <w:tcW w:w="0" w:type="auto"/>
          </w:tcPr>
          <w:p w14:paraId="1FFB2D75" w14:textId="4E36EC37" w:rsidR="001E7C42" w:rsidRPr="00E44152" w:rsidRDefault="001E7C42" w:rsidP="001E7C42">
            <w:pPr>
              <w:rPr>
                <w:rFonts w:cstheme="majorHAnsi"/>
                <w:sz w:val="16"/>
                <w:szCs w:val="16"/>
              </w:rPr>
            </w:pPr>
            <w:r w:rsidRPr="00E44152">
              <w:rPr>
                <w:rFonts w:cstheme="majorHAnsi"/>
                <w:sz w:val="16"/>
                <w:szCs w:val="16"/>
              </w:rPr>
              <w:t>Sharpe et al., 2016</w:t>
            </w:r>
          </w:p>
        </w:tc>
        <w:tc>
          <w:tcPr>
            <w:tcW w:w="0" w:type="auto"/>
          </w:tcPr>
          <w:p w14:paraId="1B505FD6"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 xml:space="preserve">FFDM + DBT: 5703 </w:t>
            </w:r>
          </w:p>
          <w:p w14:paraId="75795554" w14:textId="77777777" w:rsidR="001E7C42" w:rsidRDefault="001E7C42" w:rsidP="001E7C42">
            <w:pPr>
              <w:pStyle w:val="BodyText"/>
              <w:spacing w:before="0" w:after="0" w:line="240" w:lineRule="auto"/>
              <w:jc w:val="left"/>
              <w:rPr>
                <w:rFonts w:cstheme="majorHAnsi"/>
                <w:sz w:val="16"/>
                <w:szCs w:val="16"/>
              </w:rPr>
            </w:pPr>
            <w:r w:rsidRPr="00E44152">
              <w:rPr>
                <w:rFonts w:cstheme="majorHAnsi"/>
                <w:sz w:val="16"/>
                <w:szCs w:val="16"/>
              </w:rPr>
              <w:t xml:space="preserve">FFDM: 80,149 </w:t>
            </w:r>
          </w:p>
          <w:p w14:paraId="020B9F79" w14:textId="2C10CB34" w:rsidR="001E7C42" w:rsidRPr="00E44152" w:rsidRDefault="001E7C42" w:rsidP="001E7C42">
            <w:pPr>
              <w:pStyle w:val="BodyText"/>
              <w:rPr>
                <w:rFonts w:cstheme="majorHAnsi"/>
                <w:sz w:val="16"/>
                <w:szCs w:val="16"/>
              </w:rPr>
            </w:pPr>
          </w:p>
        </w:tc>
        <w:tc>
          <w:tcPr>
            <w:tcW w:w="0" w:type="auto"/>
          </w:tcPr>
          <w:p w14:paraId="12F1A0C1" w14:textId="7849FBC8" w:rsidR="001E7C42" w:rsidRPr="00E44152" w:rsidRDefault="001E7C42" w:rsidP="001E7C42">
            <w:pPr>
              <w:rPr>
                <w:rFonts w:cstheme="majorHAnsi"/>
                <w:sz w:val="16"/>
                <w:szCs w:val="16"/>
              </w:rPr>
            </w:pPr>
            <w:r w:rsidRPr="00E44152">
              <w:rPr>
                <w:rFonts w:cstheme="majorHAnsi"/>
                <w:sz w:val="16"/>
                <w:szCs w:val="16"/>
              </w:rPr>
              <w:t>Prospective study with a retrospective cohort performed at a single site using Hologic Dimensions system for DBT and GE Senographe Essential, 2000D and DS systems</w:t>
            </w:r>
          </w:p>
        </w:tc>
        <w:tc>
          <w:tcPr>
            <w:tcW w:w="0" w:type="auto"/>
          </w:tcPr>
          <w:p w14:paraId="5AB0BDA4" w14:textId="77777777" w:rsidR="001E7C42" w:rsidRPr="00E44152" w:rsidRDefault="001E7C42" w:rsidP="001E7C42">
            <w:pPr>
              <w:pStyle w:val="BodyText"/>
              <w:rPr>
                <w:rFonts w:cstheme="majorHAnsi"/>
                <w:sz w:val="16"/>
                <w:szCs w:val="16"/>
              </w:rPr>
            </w:pPr>
          </w:p>
        </w:tc>
        <w:tc>
          <w:tcPr>
            <w:tcW w:w="0" w:type="auto"/>
          </w:tcPr>
          <w:p w14:paraId="49682FE4" w14:textId="2DA06FE2" w:rsidR="001E7C42" w:rsidRPr="00E44152" w:rsidRDefault="001E7C42" w:rsidP="001E7C42">
            <w:pPr>
              <w:pStyle w:val="BodyText"/>
              <w:rPr>
                <w:rFonts w:cstheme="majorHAnsi"/>
                <w:sz w:val="16"/>
                <w:szCs w:val="16"/>
              </w:rPr>
            </w:pPr>
            <w:r w:rsidRPr="00E44152">
              <w:rPr>
                <w:rFonts w:cstheme="majorHAnsi"/>
                <w:sz w:val="16"/>
                <w:szCs w:val="16"/>
              </w:rPr>
              <w:t>5.4 (3.7 to 7.8)</w:t>
            </w:r>
          </w:p>
        </w:tc>
        <w:tc>
          <w:tcPr>
            <w:tcW w:w="0" w:type="auto"/>
          </w:tcPr>
          <w:p w14:paraId="3D022C93" w14:textId="7E40C81C" w:rsidR="001E7C42" w:rsidRPr="00E44152" w:rsidRDefault="001E7C42" w:rsidP="001E7C42">
            <w:pPr>
              <w:pStyle w:val="BodyText"/>
              <w:rPr>
                <w:rFonts w:cstheme="majorHAnsi"/>
                <w:sz w:val="16"/>
                <w:szCs w:val="16"/>
              </w:rPr>
            </w:pPr>
            <w:r w:rsidRPr="00E44152">
              <w:rPr>
                <w:rFonts w:cstheme="majorHAnsi"/>
                <w:sz w:val="16"/>
                <w:szCs w:val="16"/>
              </w:rPr>
              <w:t>3.5 (3.1 to 3.9)</w:t>
            </w:r>
          </w:p>
        </w:tc>
        <w:tc>
          <w:tcPr>
            <w:tcW w:w="0" w:type="auto"/>
          </w:tcPr>
          <w:p w14:paraId="1774C8B7" w14:textId="77777777" w:rsidR="001E7C42" w:rsidRPr="00E44152" w:rsidRDefault="001E7C42" w:rsidP="001E7C42">
            <w:pPr>
              <w:rPr>
                <w:rFonts w:cstheme="majorHAnsi"/>
                <w:sz w:val="16"/>
                <w:szCs w:val="16"/>
              </w:rPr>
            </w:pPr>
          </w:p>
        </w:tc>
        <w:tc>
          <w:tcPr>
            <w:tcW w:w="0" w:type="auto"/>
          </w:tcPr>
          <w:p w14:paraId="7644C8A1" w14:textId="1649DA87" w:rsidR="001E7C42" w:rsidRPr="00E44152" w:rsidRDefault="001E7C42" w:rsidP="001E7C42">
            <w:pPr>
              <w:rPr>
                <w:rFonts w:cstheme="majorHAnsi"/>
                <w:sz w:val="16"/>
                <w:szCs w:val="16"/>
              </w:rPr>
            </w:pPr>
            <w:r w:rsidRPr="00E44152">
              <w:rPr>
                <w:rFonts w:cstheme="majorHAnsi"/>
                <w:sz w:val="16"/>
                <w:szCs w:val="16"/>
              </w:rPr>
              <w:t>2.81 (</w:t>
            </w:r>
            <w:r w:rsidRPr="00E44152">
              <w:rPr>
                <w:rFonts w:cstheme="majorHAnsi"/>
                <w:i/>
                <w:sz w:val="16"/>
                <w:szCs w:val="16"/>
              </w:rPr>
              <w:t>p</w:t>
            </w:r>
            <w:r w:rsidRPr="00E44152">
              <w:rPr>
                <w:rFonts w:cstheme="majorHAnsi"/>
                <w:sz w:val="16"/>
                <w:szCs w:val="16"/>
              </w:rPr>
              <w:t>=.61 compared to FFDM)</w:t>
            </w:r>
          </w:p>
        </w:tc>
        <w:tc>
          <w:tcPr>
            <w:tcW w:w="0" w:type="auto"/>
          </w:tcPr>
          <w:p w14:paraId="47D1B283" w14:textId="2A51265D" w:rsidR="001E7C42" w:rsidRPr="00E44152" w:rsidRDefault="001E7C42" w:rsidP="001E7C42">
            <w:pPr>
              <w:rPr>
                <w:rFonts w:cstheme="majorHAnsi"/>
                <w:sz w:val="16"/>
                <w:szCs w:val="16"/>
              </w:rPr>
            </w:pPr>
            <w:r w:rsidRPr="00E44152">
              <w:rPr>
                <w:rFonts w:cstheme="majorHAnsi"/>
                <w:sz w:val="16"/>
                <w:szCs w:val="16"/>
              </w:rPr>
              <w:t xml:space="preserve">2.46 </w:t>
            </w:r>
          </w:p>
        </w:tc>
        <w:tc>
          <w:tcPr>
            <w:tcW w:w="0" w:type="auto"/>
          </w:tcPr>
          <w:p w14:paraId="52BA2654" w14:textId="063995E8" w:rsidR="001E7C42" w:rsidRPr="00E44152" w:rsidRDefault="001E7C42" w:rsidP="001E7C42">
            <w:pPr>
              <w:rPr>
                <w:rFonts w:cstheme="majorHAnsi"/>
                <w:sz w:val="16"/>
                <w:szCs w:val="16"/>
              </w:rPr>
            </w:pPr>
            <w:r w:rsidRPr="00E44152">
              <w:rPr>
                <w:rFonts w:cstheme="majorHAnsi"/>
                <w:sz w:val="16"/>
                <w:szCs w:val="16"/>
              </w:rPr>
              <w:t>54.3% increase (</w:t>
            </w:r>
            <w:r w:rsidRPr="00E44152">
              <w:rPr>
                <w:rFonts w:cstheme="majorHAnsi"/>
                <w:i/>
                <w:sz w:val="16"/>
                <w:szCs w:val="16"/>
              </w:rPr>
              <w:t>p</w:t>
            </w:r>
            <w:r w:rsidRPr="00E44152">
              <w:rPr>
                <w:rFonts w:cstheme="majorHAnsi"/>
                <w:sz w:val="16"/>
                <w:szCs w:val="16"/>
              </w:rPr>
              <w:t>&lt;.0018)</w:t>
            </w:r>
          </w:p>
        </w:tc>
        <w:tc>
          <w:tcPr>
            <w:tcW w:w="0" w:type="auto"/>
          </w:tcPr>
          <w:p w14:paraId="4A5D3D15" w14:textId="77777777" w:rsidR="001E7C42" w:rsidRDefault="001E7C42" w:rsidP="001E7C42"/>
        </w:tc>
        <w:tc>
          <w:tcPr>
            <w:tcW w:w="1659" w:type="dxa"/>
          </w:tcPr>
          <w:p w14:paraId="13A637EF" w14:textId="6A3889C5" w:rsidR="001E7C42" w:rsidRDefault="001E7C42" w:rsidP="001E7C42"/>
        </w:tc>
      </w:tr>
      <w:tr w:rsidR="001E7C42" w14:paraId="43182E1A" w14:textId="77777777" w:rsidTr="00EA6CC1">
        <w:tc>
          <w:tcPr>
            <w:tcW w:w="0" w:type="auto"/>
          </w:tcPr>
          <w:p w14:paraId="6E7E4C81" w14:textId="160A3604" w:rsidR="001E7C42" w:rsidRPr="00E44152" w:rsidRDefault="001E7C42" w:rsidP="004A63CA">
            <w:pPr>
              <w:pStyle w:val="BodyText"/>
              <w:spacing w:before="0" w:after="0" w:line="240" w:lineRule="auto"/>
              <w:rPr>
                <w:rFonts w:cstheme="majorHAnsi"/>
                <w:sz w:val="16"/>
                <w:szCs w:val="16"/>
              </w:rPr>
            </w:pPr>
            <w:r w:rsidRPr="00E44152">
              <w:rPr>
                <w:rFonts w:cstheme="majorHAnsi"/>
                <w:sz w:val="16"/>
                <w:szCs w:val="16"/>
              </w:rPr>
              <w:lastRenderedPageBreak/>
              <w:t>Wang et al., 2016</w:t>
            </w:r>
          </w:p>
        </w:tc>
        <w:tc>
          <w:tcPr>
            <w:tcW w:w="0" w:type="auto"/>
          </w:tcPr>
          <w:p w14:paraId="20C6FD10"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 DBT: 12,444</w:t>
            </w:r>
          </w:p>
          <w:p w14:paraId="0CE71ED7" w14:textId="77777777" w:rsidR="001E7C4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12,444</w:t>
            </w:r>
          </w:p>
          <w:p w14:paraId="2E3F1AF9" w14:textId="77777777" w:rsidR="001E7C42" w:rsidRPr="00E44152" w:rsidRDefault="001E7C42" w:rsidP="001E7C42">
            <w:pPr>
              <w:pStyle w:val="BodyText"/>
              <w:rPr>
                <w:rFonts w:cstheme="majorHAnsi"/>
                <w:sz w:val="16"/>
                <w:szCs w:val="16"/>
              </w:rPr>
            </w:pPr>
          </w:p>
        </w:tc>
        <w:tc>
          <w:tcPr>
            <w:tcW w:w="0" w:type="auto"/>
          </w:tcPr>
          <w:p w14:paraId="45FA9FE4" w14:textId="49E79351" w:rsidR="001E7C42" w:rsidRPr="00E44152" w:rsidRDefault="001E7C42" w:rsidP="001E7C42">
            <w:pPr>
              <w:rPr>
                <w:rFonts w:cstheme="majorHAnsi"/>
                <w:sz w:val="16"/>
                <w:szCs w:val="16"/>
              </w:rPr>
            </w:pPr>
            <w:r w:rsidRPr="00E44152">
              <w:rPr>
                <w:rFonts w:cstheme="majorHAnsi"/>
                <w:sz w:val="16"/>
                <w:szCs w:val="16"/>
              </w:rPr>
              <w:t>Retrospective study of DBT and FFDM images (Hologic Dimensions system) of 65 breast cancers</w:t>
            </w:r>
          </w:p>
        </w:tc>
        <w:tc>
          <w:tcPr>
            <w:tcW w:w="0" w:type="auto"/>
          </w:tcPr>
          <w:p w14:paraId="3AD4DB13" w14:textId="77777777" w:rsidR="001E7C42" w:rsidRPr="00E44152" w:rsidRDefault="001E7C42" w:rsidP="001E7C42">
            <w:pPr>
              <w:pStyle w:val="BodyText"/>
              <w:rPr>
                <w:rFonts w:cstheme="majorHAnsi"/>
                <w:sz w:val="16"/>
                <w:szCs w:val="16"/>
              </w:rPr>
            </w:pPr>
          </w:p>
        </w:tc>
        <w:tc>
          <w:tcPr>
            <w:tcW w:w="0" w:type="auto"/>
          </w:tcPr>
          <w:p w14:paraId="12E53B4D" w14:textId="56797AB3" w:rsidR="001E7C42" w:rsidRPr="00E44152" w:rsidRDefault="001E7C42" w:rsidP="001E7C42">
            <w:pPr>
              <w:pStyle w:val="BodyText"/>
              <w:rPr>
                <w:rFonts w:cstheme="majorHAnsi"/>
                <w:sz w:val="16"/>
                <w:szCs w:val="16"/>
              </w:rPr>
            </w:pPr>
            <w:r w:rsidRPr="00E44152">
              <w:rPr>
                <w:rFonts w:cstheme="majorHAnsi"/>
                <w:sz w:val="16"/>
                <w:szCs w:val="16"/>
              </w:rPr>
              <w:t>5.2</w:t>
            </w:r>
          </w:p>
        </w:tc>
        <w:tc>
          <w:tcPr>
            <w:tcW w:w="0" w:type="auto"/>
          </w:tcPr>
          <w:p w14:paraId="7F20B2D0" w14:textId="76925C51" w:rsidR="001E7C42" w:rsidRPr="00E44152" w:rsidRDefault="001E7C42" w:rsidP="001E7C42">
            <w:pPr>
              <w:pStyle w:val="BodyText"/>
              <w:rPr>
                <w:rFonts w:cstheme="majorHAnsi"/>
                <w:sz w:val="16"/>
                <w:szCs w:val="16"/>
              </w:rPr>
            </w:pPr>
            <w:r w:rsidRPr="00E44152">
              <w:rPr>
                <w:rFonts w:cstheme="majorHAnsi"/>
                <w:sz w:val="16"/>
                <w:szCs w:val="16"/>
              </w:rPr>
              <w:t>4.4</w:t>
            </w:r>
          </w:p>
        </w:tc>
        <w:tc>
          <w:tcPr>
            <w:tcW w:w="0" w:type="auto"/>
          </w:tcPr>
          <w:p w14:paraId="2478DE75" w14:textId="77777777" w:rsidR="001E7C42" w:rsidRPr="00E44152" w:rsidRDefault="001E7C42" w:rsidP="001E7C42">
            <w:pPr>
              <w:rPr>
                <w:rFonts w:cstheme="majorHAnsi"/>
                <w:sz w:val="16"/>
                <w:szCs w:val="16"/>
              </w:rPr>
            </w:pPr>
          </w:p>
        </w:tc>
        <w:tc>
          <w:tcPr>
            <w:tcW w:w="0" w:type="auto"/>
          </w:tcPr>
          <w:p w14:paraId="4BFB02F3" w14:textId="793DA602" w:rsidR="001E7C42" w:rsidRPr="00E44152" w:rsidRDefault="001E7C42" w:rsidP="001E7C42">
            <w:pPr>
              <w:rPr>
                <w:rFonts w:cstheme="majorHAnsi"/>
                <w:sz w:val="16"/>
                <w:szCs w:val="16"/>
              </w:rPr>
            </w:pPr>
            <w:r w:rsidRPr="00E44152">
              <w:rPr>
                <w:rFonts w:cstheme="majorHAnsi"/>
                <w:sz w:val="16"/>
                <w:szCs w:val="16"/>
              </w:rPr>
              <w:t>3.3</w:t>
            </w:r>
          </w:p>
        </w:tc>
        <w:tc>
          <w:tcPr>
            <w:tcW w:w="0" w:type="auto"/>
          </w:tcPr>
          <w:p w14:paraId="77ACF2F3" w14:textId="76315A6A" w:rsidR="001E7C42" w:rsidRPr="00E44152" w:rsidRDefault="001E7C42" w:rsidP="001E7C42">
            <w:pPr>
              <w:rPr>
                <w:rFonts w:cstheme="majorHAnsi"/>
                <w:sz w:val="16"/>
                <w:szCs w:val="16"/>
              </w:rPr>
            </w:pPr>
            <w:r w:rsidRPr="00E44152">
              <w:rPr>
                <w:rFonts w:cstheme="majorHAnsi"/>
                <w:sz w:val="16"/>
                <w:szCs w:val="16"/>
              </w:rPr>
              <w:t>2.6</w:t>
            </w:r>
          </w:p>
        </w:tc>
        <w:tc>
          <w:tcPr>
            <w:tcW w:w="0" w:type="auto"/>
          </w:tcPr>
          <w:p w14:paraId="03AA96CC" w14:textId="5E669C20" w:rsidR="001E7C42" w:rsidRPr="00E44152" w:rsidRDefault="001E7C42" w:rsidP="001E7C42">
            <w:pPr>
              <w:rPr>
                <w:rFonts w:cstheme="majorHAnsi"/>
                <w:sz w:val="16"/>
                <w:szCs w:val="16"/>
              </w:rPr>
            </w:pPr>
            <w:r w:rsidRPr="00E44152">
              <w:rPr>
                <w:rFonts w:cstheme="majorHAnsi"/>
                <w:sz w:val="16"/>
                <w:szCs w:val="16"/>
              </w:rPr>
              <w:t xml:space="preserve">18% increase in all cancers; increase of 27% for invasive </w:t>
            </w:r>
          </w:p>
        </w:tc>
        <w:tc>
          <w:tcPr>
            <w:tcW w:w="0" w:type="auto"/>
          </w:tcPr>
          <w:p w14:paraId="4267D3D8" w14:textId="77777777" w:rsidR="001E7C42" w:rsidRDefault="001E7C42" w:rsidP="001E7C42"/>
        </w:tc>
        <w:tc>
          <w:tcPr>
            <w:tcW w:w="1659" w:type="dxa"/>
          </w:tcPr>
          <w:p w14:paraId="7063E369" w14:textId="21806F23" w:rsidR="001E7C42" w:rsidRDefault="001E7C42" w:rsidP="001E7C42"/>
        </w:tc>
      </w:tr>
      <w:tr w:rsidR="001E7C42" w14:paraId="3089F26B" w14:textId="77777777" w:rsidTr="00EA6CC1">
        <w:tc>
          <w:tcPr>
            <w:tcW w:w="0" w:type="auto"/>
          </w:tcPr>
          <w:p w14:paraId="60413636" w14:textId="5D69E85D" w:rsidR="001E7C42" w:rsidRPr="00E44152" w:rsidRDefault="001E7C42" w:rsidP="004A63CA">
            <w:pPr>
              <w:pStyle w:val="BodyText"/>
              <w:spacing w:before="0" w:after="0" w:line="240" w:lineRule="auto"/>
              <w:rPr>
                <w:rFonts w:cstheme="majorHAnsi"/>
                <w:sz w:val="16"/>
                <w:szCs w:val="16"/>
              </w:rPr>
            </w:pPr>
            <w:r w:rsidRPr="00D86CAB">
              <w:rPr>
                <w:rFonts w:cstheme="majorHAnsi"/>
                <w:sz w:val="16"/>
                <w:szCs w:val="16"/>
              </w:rPr>
              <w:t>Zuckerman et al., 2016</w:t>
            </w:r>
          </w:p>
        </w:tc>
        <w:tc>
          <w:tcPr>
            <w:tcW w:w="0" w:type="auto"/>
          </w:tcPr>
          <w:p w14:paraId="43042D7F" w14:textId="77777777" w:rsidR="001E7C42" w:rsidRDefault="001E7C42" w:rsidP="001E7C42">
            <w:pPr>
              <w:pStyle w:val="BodyText"/>
              <w:spacing w:before="0" w:after="0" w:line="240" w:lineRule="auto"/>
              <w:ind w:left="168"/>
              <w:jc w:val="left"/>
              <w:rPr>
                <w:rFonts w:cstheme="majorHAnsi"/>
                <w:sz w:val="16"/>
                <w:szCs w:val="16"/>
              </w:rPr>
            </w:pPr>
            <w:r>
              <w:rPr>
                <w:rFonts w:cstheme="majorHAnsi"/>
                <w:sz w:val="16"/>
                <w:szCs w:val="16"/>
              </w:rPr>
              <w:t xml:space="preserve">FFDM + DBT: </w:t>
            </w:r>
            <w:r w:rsidRPr="00D86CAB">
              <w:rPr>
                <w:rFonts w:cstheme="majorHAnsi"/>
                <w:sz w:val="16"/>
                <w:szCs w:val="16"/>
              </w:rPr>
              <w:t xml:space="preserve">15,571 </w:t>
            </w:r>
          </w:p>
          <w:p w14:paraId="40C98FAE" w14:textId="125248B1" w:rsidR="001E7C42" w:rsidRPr="00E44152" w:rsidRDefault="001E7C42" w:rsidP="001E7C42">
            <w:pPr>
              <w:pStyle w:val="BodyText"/>
              <w:spacing w:before="0" w:after="0" w:line="240" w:lineRule="auto"/>
              <w:jc w:val="left"/>
              <w:rPr>
                <w:rFonts w:cstheme="majorHAnsi"/>
                <w:sz w:val="16"/>
                <w:szCs w:val="16"/>
              </w:rPr>
            </w:pPr>
            <w:r>
              <w:rPr>
                <w:rFonts w:cstheme="majorHAnsi"/>
                <w:sz w:val="16"/>
                <w:szCs w:val="16"/>
              </w:rPr>
              <w:t>DBT + s2DM:</w:t>
            </w:r>
            <w:r w:rsidRPr="00D86CAB">
              <w:rPr>
                <w:rFonts w:cstheme="majorHAnsi"/>
                <w:sz w:val="16"/>
                <w:szCs w:val="16"/>
              </w:rPr>
              <w:t xml:space="preserve"> 5366 </w:t>
            </w:r>
          </w:p>
        </w:tc>
        <w:tc>
          <w:tcPr>
            <w:tcW w:w="0" w:type="auto"/>
          </w:tcPr>
          <w:p w14:paraId="0F99ECCB" w14:textId="79BB62D3" w:rsidR="001E7C42" w:rsidRPr="00E44152" w:rsidRDefault="001E7C42" w:rsidP="001E7C42">
            <w:pPr>
              <w:rPr>
                <w:rFonts w:cstheme="majorHAnsi"/>
                <w:sz w:val="16"/>
                <w:szCs w:val="16"/>
              </w:rPr>
            </w:pPr>
            <w:r w:rsidRPr="00D86CAB">
              <w:rPr>
                <w:rFonts w:cstheme="majorHAnsi"/>
                <w:sz w:val="16"/>
                <w:szCs w:val="16"/>
              </w:rPr>
              <w:t>Observational study set in a community screening setting using Hologic Dimensions system</w:t>
            </w:r>
          </w:p>
        </w:tc>
        <w:tc>
          <w:tcPr>
            <w:tcW w:w="0" w:type="auto"/>
          </w:tcPr>
          <w:p w14:paraId="1F1DCE69" w14:textId="24CB1F28" w:rsidR="001E7C42" w:rsidRPr="00E44152" w:rsidRDefault="001E7C42" w:rsidP="001E7C42">
            <w:pPr>
              <w:pStyle w:val="BodyText"/>
              <w:rPr>
                <w:rFonts w:cstheme="majorHAnsi"/>
                <w:sz w:val="16"/>
                <w:szCs w:val="16"/>
              </w:rPr>
            </w:pPr>
            <w:r w:rsidRPr="00D86CAB">
              <w:rPr>
                <w:rFonts w:cstheme="majorHAnsi"/>
                <w:sz w:val="16"/>
                <w:szCs w:val="16"/>
              </w:rPr>
              <w:t>5.03 (</w:t>
            </w:r>
            <w:r w:rsidRPr="00D86CAB">
              <w:rPr>
                <w:rFonts w:cstheme="majorHAnsi"/>
                <w:i/>
                <w:sz w:val="16"/>
                <w:szCs w:val="16"/>
              </w:rPr>
              <w:t>p</w:t>
            </w:r>
            <w:r w:rsidRPr="00D86CAB">
              <w:rPr>
                <w:rFonts w:cstheme="majorHAnsi"/>
                <w:sz w:val="16"/>
                <w:szCs w:val="16"/>
              </w:rPr>
              <w:t>=.72 compared to FFDM + DBT)</w:t>
            </w:r>
          </w:p>
        </w:tc>
        <w:tc>
          <w:tcPr>
            <w:tcW w:w="0" w:type="auto"/>
          </w:tcPr>
          <w:p w14:paraId="5584617E" w14:textId="1F770797" w:rsidR="001E7C42" w:rsidRPr="00E44152" w:rsidRDefault="001E7C42" w:rsidP="001E7C42">
            <w:pPr>
              <w:pStyle w:val="BodyText"/>
              <w:rPr>
                <w:rFonts w:cstheme="majorHAnsi"/>
                <w:sz w:val="16"/>
                <w:szCs w:val="16"/>
              </w:rPr>
            </w:pPr>
            <w:r w:rsidRPr="00D86CAB">
              <w:rPr>
                <w:rFonts w:cstheme="majorHAnsi"/>
                <w:sz w:val="16"/>
                <w:szCs w:val="16"/>
              </w:rPr>
              <w:t>5.45</w:t>
            </w:r>
          </w:p>
        </w:tc>
        <w:tc>
          <w:tcPr>
            <w:tcW w:w="0" w:type="auto"/>
          </w:tcPr>
          <w:p w14:paraId="529D0653" w14:textId="346AFF54" w:rsidR="001E7C42" w:rsidRPr="00E44152" w:rsidRDefault="001E7C42" w:rsidP="001E7C42">
            <w:pPr>
              <w:pStyle w:val="BodyText"/>
              <w:rPr>
                <w:rFonts w:cstheme="majorHAnsi"/>
                <w:sz w:val="16"/>
                <w:szCs w:val="16"/>
              </w:rPr>
            </w:pPr>
            <w:r w:rsidRPr="00D86CAB">
              <w:rPr>
                <w:rFonts w:cstheme="majorHAnsi"/>
                <w:sz w:val="16"/>
                <w:szCs w:val="16"/>
              </w:rPr>
              <w:t>NA</w:t>
            </w:r>
          </w:p>
        </w:tc>
        <w:tc>
          <w:tcPr>
            <w:tcW w:w="0" w:type="auto"/>
          </w:tcPr>
          <w:p w14:paraId="6D08790A" w14:textId="07D1FA55" w:rsidR="001E7C42" w:rsidRPr="00E44152" w:rsidRDefault="001E7C42" w:rsidP="001E7C42">
            <w:pPr>
              <w:rPr>
                <w:rFonts w:cstheme="majorHAnsi"/>
                <w:sz w:val="16"/>
                <w:szCs w:val="16"/>
              </w:rPr>
            </w:pPr>
            <w:r w:rsidRPr="00D86CAB">
              <w:rPr>
                <w:rFonts w:cstheme="majorHAnsi"/>
                <w:sz w:val="16"/>
                <w:szCs w:val="16"/>
              </w:rPr>
              <w:t>3.85</w:t>
            </w:r>
          </w:p>
        </w:tc>
        <w:tc>
          <w:tcPr>
            <w:tcW w:w="0" w:type="auto"/>
          </w:tcPr>
          <w:p w14:paraId="79185B22" w14:textId="77777777" w:rsidR="001E7C42" w:rsidRPr="00E44152" w:rsidRDefault="001E7C42" w:rsidP="001E7C42">
            <w:pPr>
              <w:rPr>
                <w:rFonts w:cstheme="majorHAnsi"/>
                <w:sz w:val="16"/>
                <w:szCs w:val="16"/>
              </w:rPr>
            </w:pPr>
          </w:p>
        </w:tc>
        <w:tc>
          <w:tcPr>
            <w:tcW w:w="0" w:type="auto"/>
          </w:tcPr>
          <w:p w14:paraId="366D13C6" w14:textId="77777777" w:rsidR="001E7C42" w:rsidRPr="00E44152" w:rsidRDefault="001E7C42" w:rsidP="001E7C42">
            <w:pPr>
              <w:rPr>
                <w:rFonts w:cstheme="majorHAnsi"/>
                <w:sz w:val="16"/>
                <w:szCs w:val="16"/>
              </w:rPr>
            </w:pPr>
          </w:p>
        </w:tc>
        <w:tc>
          <w:tcPr>
            <w:tcW w:w="0" w:type="auto"/>
          </w:tcPr>
          <w:p w14:paraId="119C667A" w14:textId="77777777" w:rsidR="001E7C42" w:rsidRPr="00E44152" w:rsidRDefault="001E7C42" w:rsidP="001E7C42">
            <w:pPr>
              <w:rPr>
                <w:rFonts w:cstheme="majorHAnsi"/>
                <w:sz w:val="16"/>
                <w:szCs w:val="16"/>
              </w:rPr>
            </w:pPr>
          </w:p>
        </w:tc>
        <w:tc>
          <w:tcPr>
            <w:tcW w:w="0" w:type="auto"/>
          </w:tcPr>
          <w:p w14:paraId="38141E1A" w14:textId="1D7D46ED" w:rsidR="001E7C42" w:rsidRDefault="001E7C42" w:rsidP="001E7C42">
            <w:r w:rsidRPr="00D86CAB">
              <w:rPr>
                <w:rFonts w:cstheme="majorHAnsi"/>
                <w:sz w:val="16"/>
                <w:szCs w:val="16"/>
              </w:rPr>
              <w:t>4.10 (</w:t>
            </w:r>
            <w:r w:rsidRPr="00D86CAB">
              <w:rPr>
                <w:rFonts w:cstheme="majorHAnsi"/>
                <w:i/>
                <w:sz w:val="16"/>
                <w:szCs w:val="16"/>
              </w:rPr>
              <w:t>p</w:t>
            </w:r>
            <w:r w:rsidRPr="00D86CAB">
              <w:rPr>
                <w:rFonts w:cstheme="majorHAnsi"/>
                <w:sz w:val="16"/>
                <w:szCs w:val="16"/>
              </w:rPr>
              <w:t>=.84 compared to FFDM + DBT)</w:t>
            </w:r>
          </w:p>
        </w:tc>
        <w:tc>
          <w:tcPr>
            <w:tcW w:w="1659" w:type="dxa"/>
          </w:tcPr>
          <w:p w14:paraId="6A16C6D7"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=.58)</w:t>
            </w:r>
          </w:p>
          <w:p w14:paraId="06D710A8"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7.1% DBT + s2DM</w:t>
            </w:r>
          </w:p>
          <w:p w14:paraId="03A6BBC0"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6.2% FFDM + DBT</w:t>
            </w:r>
          </w:p>
          <w:p w14:paraId="2E7D6980"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 (</w:t>
            </w:r>
            <w:r w:rsidRPr="00E44152">
              <w:rPr>
                <w:rFonts w:cstheme="majorHAnsi"/>
                <w:i/>
                <w:sz w:val="16"/>
                <w:szCs w:val="16"/>
              </w:rPr>
              <w:t>p</w:t>
            </w:r>
            <w:r w:rsidRPr="00E44152">
              <w:rPr>
                <w:rFonts w:cstheme="majorHAnsi"/>
                <w:sz w:val="16"/>
                <w:szCs w:val="16"/>
              </w:rPr>
              <w:t>=.054)</w:t>
            </w:r>
          </w:p>
          <w:p w14:paraId="1C45288C"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35.5% DBT + s2DM</w:t>
            </w:r>
          </w:p>
          <w:p w14:paraId="24313C8E"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24.7% FFDM + DBT</w:t>
            </w:r>
          </w:p>
          <w:p w14:paraId="0FECE82F"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w:t>
            </w:r>
            <w:r w:rsidRPr="00E44152">
              <w:rPr>
                <w:rFonts w:cstheme="majorHAnsi"/>
                <w:i/>
                <w:sz w:val="16"/>
                <w:szCs w:val="16"/>
              </w:rPr>
              <w:t>p</w:t>
            </w:r>
            <w:r w:rsidRPr="00E44152">
              <w:rPr>
                <w:rFonts w:cstheme="majorHAnsi"/>
                <w:sz w:val="16"/>
                <w:szCs w:val="16"/>
              </w:rPr>
              <w:t>=.53)</w:t>
            </w:r>
          </w:p>
          <w:p w14:paraId="0E940953"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 xml:space="preserve">38.6% DBT + s2DM </w:t>
            </w:r>
          </w:p>
          <w:p w14:paraId="76D3A5BB" w14:textId="60367C1C" w:rsidR="001E7C42" w:rsidRDefault="001E7C42" w:rsidP="001E7C42">
            <w:r w:rsidRPr="00E44152">
              <w:rPr>
                <w:rFonts w:cstheme="majorHAnsi"/>
                <w:sz w:val="16"/>
                <w:szCs w:val="16"/>
              </w:rPr>
              <w:t>27% FFDM + DBT</w:t>
            </w:r>
          </w:p>
        </w:tc>
      </w:tr>
      <w:tr w:rsidR="001E7C42" w14:paraId="1D7FF63A" w14:textId="77777777" w:rsidTr="00EA6CC1">
        <w:tc>
          <w:tcPr>
            <w:tcW w:w="0" w:type="auto"/>
          </w:tcPr>
          <w:p w14:paraId="600155D0" w14:textId="25B10304" w:rsidR="001E7C42" w:rsidRPr="00D86CAB" w:rsidRDefault="001E7C42" w:rsidP="004A63CA">
            <w:pPr>
              <w:pStyle w:val="BodyText"/>
              <w:spacing w:before="0" w:after="0" w:line="240" w:lineRule="auto"/>
              <w:rPr>
                <w:rFonts w:cstheme="majorHAnsi"/>
                <w:sz w:val="16"/>
                <w:szCs w:val="16"/>
              </w:rPr>
            </w:pPr>
            <w:r w:rsidRPr="00E44152">
              <w:rPr>
                <w:rFonts w:cstheme="majorHAnsi"/>
                <w:sz w:val="16"/>
                <w:szCs w:val="16"/>
              </w:rPr>
              <w:t>Durand et al., 201</w:t>
            </w:r>
            <w:r w:rsidR="001526D3">
              <w:rPr>
                <w:rFonts w:cstheme="majorHAnsi"/>
                <w:sz w:val="16"/>
                <w:szCs w:val="16"/>
              </w:rPr>
              <w:t>5</w:t>
            </w:r>
          </w:p>
        </w:tc>
        <w:tc>
          <w:tcPr>
            <w:tcW w:w="0" w:type="auto"/>
          </w:tcPr>
          <w:p w14:paraId="05C2816E"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 DBT: 8591</w:t>
            </w:r>
          </w:p>
          <w:p w14:paraId="11EC0EEA" w14:textId="77777777" w:rsidR="001E7C4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9364</w:t>
            </w:r>
          </w:p>
          <w:p w14:paraId="2E45E5CE" w14:textId="77777777" w:rsidR="001E7C42" w:rsidRDefault="001E7C42" w:rsidP="001E7C42">
            <w:pPr>
              <w:pStyle w:val="BodyText"/>
              <w:spacing w:before="0" w:after="0" w:line="240" w:lineRule="auto"/>
              <w:ind w:left="168"/>
              <w:jc w:val="left"/>
              <w:rPr>
                <w:rFonts w:cstheme="majorHAnsi"/>
                <w:sz w:val="16"/>
                <w:szCs w:val="16"/>
              </w:rPr>
            </w:pPr>
          </w:p>
        </w:tc>
        <w:tc>
          <w:tcPr>
            <w:tcW w:w="0" w:type="auto"/>
          </w:tcPr>
          <w:p w14:paraId="4A8DD020" w14:textId="2804D218" w:rsidR="001E7C42" w:rsidRPr="00D86CAB" w:rsidRDefault="001E7C42" w:rsidP="001E7C42">
            <w:pPr>
              <w:rPr>
                <w:rFonts w:cstheme="majorHAnsi"/>
                <w:sz w:val="16"/>
                <w:szCs w:val="16"/>
              </w:rPr>
            </w:pPr>
            <w:r w:rsidRPr="00E44152">
              <w:rPr>
                <w:rFonts w:cstheme="majorHAnsi"/>
                <w:sz w:val="16"/>
                <w:szCs w:val="16"/>
              </w:rPr>
              <w:t>Retrospective review which includes CAD using Hologic Selenia and Dimensions systems</w:t>
            </w:r>
          </w:p>
        </w:tc>
        <w:tc>
          <w:tcPr>
            <w:tcW w:w="0" w:type="auto"/>
          </w:tcPr>
          <w:p w14:paraId="3D762F9F" w14:textId="77777777" w:rsidR="001E7C42" w:rsidRPr="00D86CAB" w:rsidRDefault="001E7C42" w:rsidP="001E7C42">
            <w:pPr>
              <w:pStyle w:val="BodyText"/>
              <w:rPr>
                <w:rFonts w:cstheme="majorHAnsi"/>
                <w:sz w:val="16"/>
                <w:szCs w:val="16"/>
              </w:rPr>
            </w:pPr>
          </w:p>
        </w:tc>
        <w:tc>
          <w:tcPr>
            <w:tcW w:w="0" w:type="auto"/>
          </w:tcPr>
          <w:p w14:paraId="5BFCA734"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 xml:space="preserve">5.9 </w:t>
            </w:r>
          </w:p>
          <w:p w14:paraId="06A7507C"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w:t>
            </w:r>
            <w:r w:rsidRPr="00E44152">
              <w:rPr>
                <w:rFonts w:cstheme="majorHAnsi"/>
                <w:i/>
                <w:sz w:val="16"/>
                <w:szCs w:val="16"/>
              </w:rPr>
              <w:t>p</w:t>
            </w:r>
            <w:r w:rsidRPr="00E44152">
              <w:rPr>
                <w:rFonts w:cstheme="majorHAnsi"/>
                <w:sz w:val="16"/>
                <w:szCs w:val="16"/>
              </w:rPr>
              <w:t>=.88 compared to FFDM alone)</w:t>
            </w:r>
          </w:p>
          <w:p w14:paraId="7A0DB1FD" w14:textId="5BC74950" w:rsidR="001E7C42" w:rsidRPr="00D86CAB" w:rsidRDefault="001E7C42" w:rsidP="001E7C42">
            <w:pPr>
              <w:pStyle w:val="BodyText"/>
              <w:rPr>
                <w:rFonts w:cstheme="majorHAnsi"/>
                <w:sz w:val="16"/>
                <w:szCs w:val="16"/>
              </w:rPr>
            </w:pPr>
            <w:r w:rsidRPr="00E44152">
              <w:rPr>
                <w:rFonts w:cstheme="majorHAnsi"/>
                <w:sz w:val="16"/>
                <w:szCs w:val="16"/>
              </w:rPr>
              <w:t>(</w:t>
            </w:r>
            <w:r w:rsidRPr="00E44152">
              <w:rPr>
                <w:rFonts w:cstheme="majorHAnsi"/>
                <w:i/>
                <w:sz w:val="16"/>
                <w:szCs w:val="16"/>
              </w:rPr>
              <w:t>p</w:t>
            </w:r>
            <w:r w:rsidRPr="00E44152">
              <w:rPr>
                <w:rFonts w:cstheme="majorHAnsi"/>
                <w:sz w:val="16"/>
                <w:szCs w:val="16"/>
              </w:rPr>
              <w:t>=.12 compared to historical control)</w:t>
            </w:r>
          </w:p>
        </w:tc>
        <w:tc>
          <w:tcPr>
            <w:tcW w:w="0" w:type="auto"/>
          </w:tcPr>
          <w:p w14:paraId="0754589C"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5.7</w:t>
            </w:r>
          </w:p>
          <w:p w14:paraId="7A721ED5" w14:textId="49D80448" w:rsidR="001E7C42" w:rsidRPr="00D86CAB" w:rsidRDefault="001E7C42" w:rsidP="001E7C42">
            <w:pPr>
              <w:pStyle w:val="BodyText"/>
              <w:rPr>
                <w:rFonts w:cstheme="majorHAnsi"/>
                <w:sz w:val="16"/>
                <w:szCs w:val="16"/>
              </w:rPr>
            </w:pPr>
            <w:r w:rsidRPr="00E44152">
              <w:rPr>
                <w:rFonts w:cstheme="majorHAnsi"/>
                <w:sz w:val="16"/>
                <w:szCs w:val="16"/>
              </w:rPr>
              <w:t>4.4 (historical control)</w:t>
            </w:r>
          </w:p>
        </w:tc>
        <w:tc>
          <w:tcPr>
            <w:tcW w:w="0" w:type="auto"/>
          </w:tcPr>
          <w:p w14:paraId="0715CF30" w14:textId="77777777" w:rsidR="001E7C42" w:rsidRPr="00D86CAB" w:rsidRDefault="001E7C42" w:rsidP="001E7C42">
            <w:pPr>
              <w:rPr>
                <w:rFonts w:cstheme="majorHAnsi"/>
                <w:sz w:val="16"/>
                <w:szCs w:val="16"/>
              </w:rPr>
            </w:pPr>
          </w:p>
        </w:tc>
        <w:tc>
          <w:tcPr>
            <w:tcW w:w="0" w:type="auto"/>
          </w:tcPr>
          <w:p w14:paraId="6ABA1703" w14:textId="7F290D0D" w:rsidR="001E7C42" w:rsidRPr="00E44152" w:rsidRDefault="001E7C42" w:rsidP="001E7C42">
            <w:pPr>
              <w:rPr>
                <w:rFonts w:cstheme="majorHAnsi"/>
                <w:sz w:val="16"/>
                <w:szCs w:val="16"/>
              </w:rPr>
            </w:pPr>
            <w:r w:rsidRPr="00E44152">
              <w:rPr>
                <w:rFonts w:cstheme="majorHAnsi"/>
                <w:sz w:val="16"/>
                <w:szCs w:val="16"/>
              </w:rPr>
              <w:t>NR</w:t>
            </w:r>
          </w:p>
        </w:tc>
        <w:tc>
          <w:tcPr>
            <w:tcW w:w="0" w:type="auto"/>
          </w:tcPr>
          <w:p w14:paraId="0011BF3C" w14:textId="64E6B630" w:rsidR="001E7C42" w:rsidRPr="00E44152" w:rsidRDefault="001E7C42" w:rsidP="001E7C42">
            <w:pPr>
              <w:rPr>
                <w:rFonts w:cstheme="majorHAnsi"/>
                <w:sz w:val="16"/>
                <w:szCs w:val="16"/>
              </w:rPr>
            </w:pPr>
            <w:r w:rsidRPr="00E44152">
              <w:rPr>
                <w:rFonts w:cstheme="majorHAnsi"/>
                <w:sz w:val="16"/>
                <w:szCs w:val="16"/>
              </w:rPr>
              <w:t>NR</w:t>
            </w:r>
          </w:p>
        </w:tc>
        <w:tc>
          <w:tcPr>
            <w:tcW w:w="0" w:type="auto"/>
          </w:tcPr>
          <w:p w14:paraId="43E21EEA" w14:textId="01E8430E" w:rsidR="001E7C42" w:rsidRPr="00E44152" w:rsidRDefault="001E7C42" w:rsidP="001E7C42">
            <w:pPr>
              <w:rPr>
                <w:rFonts w:cstheme="majorHAnsi"/>
                <w:sz w:val="16"/>
                <w:szCs w:val="16"/>
              </w:rPr>
            </w:pPr>
            <w:r w:rsidRPr="00E44152">
              <w:rPr>
                <w:rFonts w:cstheme="majorHAnsi"/>
                <w:sz w:val="16"/>
                <w:szCs w:val="16"/>
              </w:rPr>
              <w:t>NR</w:t>
            </w:r>
          </w:p>
        </w:tc>
        <w:tc>
          <w:tcPr>
            <w:tcW w:w="0" w:type="auto"/>
          </w:tcPr>
          <w:p w14:paraId="54C8C0BD" w14:textId="77777777" w:rsidR="001E7C42" w:rsidRPr="00D86CAB" w:rsidRDefault="001E7C42" w:rsidP="001E7C42">
            <w:pPr>
              <w:rPr>
                <w:rFonts w:cstheme="majorHAnsi"/>
                <w:sz w:val="16"/>
                <w:szCs w:val="16"/>
              </w:rPr>
            </w:pPr>
          </w:p>
        </w:tc>
        <w:tc>
          <w:tcPr>
            <w:tcW w:w="1659" w:type="dxa"/>
          </w:tcPr>
          <w:p w14:paraId="3496EFF2" w14:textId="77777777" w:rsidR="001E7C42" w:rsidRPr="00E44152" w:rsidRDefault="001E7C42" w:rsidP="001E7C42">
            <w:pPr>
              <w:pStyle w:val="BodyText"/>
              <w:spacing w:before="0" w:after="0" w:line="240" w:lineRule="auto"/>
              <w:rPr>
                <w:rFonts w:cstheme="majorHAnsi"/>
                <w:sz w:val="16"/>
                <w:szCs w:val="16"/>
              </w:rPr>
            </w:pPr>
          </w:p>
        </w:tc>
      </w:tr>
      <w:tr w:rsidR="001E7C42" w14:paraId="7731C661" w14:textId="77777777" w:rsidTr="00EA6CC1">
        <w:tc>
          <w:tcPr>
            <w:tcW w:w="0" w:type="auto"/>
          </w:tcPr>
          <w:p w14:paraId="5CF0D106" w14:textId="2929DCD4" w:rsidR="001E7C42" w:rsidRPr="00E44152" w:rsidRDefault="001E7C42" w:rsidP="004A63CA">
            <w:pPr>
              <w:pStyle w:val="BodyText"/>
              <w:spacing w:before="0" w:after="0" w:line="240" w:lineRule="auto"/>
              <w:rPr>
                <w:rFonts w:cstheme="majorHAnsi"/>
                <w:sz w:val="16"/>
                <w:szCs w:val="16"/>
              </w:rPr>
            </w:pPr>
            <w:r w:rsidRPr="00E44152">
              <w:rPr>
                <w:rFonts w:cstheme="majorHAnsi"/>
                <w:sz w:val="16"/>
                <w:szCs w:val="16"/>
              </w:rPr>
              <w:t>Lourenco et al., 201</w:t>
            </w:r>
            <w:r w:rsidR="00D13C43">
              <w:rPr>
                <w:rFonts w:cstheme="majorHAnsi"/>
                <w:sz w:val="16"/>
                <w:szCs w:val="16"/>
              </w:rPr>
              <w:t>5</w:t>
            </w:r>
          </w:p>
        </w:tc>
        <w:tc>
          <w:tcPr>
            <w:tcW w:w="0" w:type="auto"/>
          </w:tcPr>
          <w:p w14:paraId="2C96FAF8"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 xml:space="preserve">FFDM + DBT: 12,921 </w:t>
            </w:r>
            <w:r>
              <w:rPr>
                <w:rFonts w:cstheme="majorHAnsi"/>
                <w:sz w:val="16"/>
                <w:szCs w:val="16"/>
              </w:rPr>
              <w:t>(ages 30.9-89.4 years, average age = 54.6 years)</w:t>
            </w:r>
          </w:p>
          <w:p w14:paraId="3726C992" w14:textId="77777777" w:rsidR="001E7C42" w:rsidRDefault="001E7C42" w:rsidP="001E7C42">
            <w:pPr>
              <w:pStyle w:val="BodyText"/>
              <w:spacing w:before="0" w:after="0" w:line="240" w:lineRule="auto"/>
              <w:rPr>
                <w:rFonts w:cstheme="majorHAnsi"/>
                <w:sz w:val="16"/>
                <w:szCs w:val="16"/>
              </w:rPr>
            </w:pPr>
            <w:r w:rsidRPr="00E44152">
              <w:rPr>
                <w:rFonts w:cstheme="majorHAnsi"/>
                <w:sz w:val="16"/>
                <w:szCs w:val="16"/>
              </w:rPr>
              <w:t>FFDM: 12,577</w:t>
            </w:r>
            <w:r>
              <w:rPr>
                <w:rFonts w:cstheme="majorHAnsi"/>
                <w:sz w:val="16"/>
                <w:szCs w:val="16"/>
              </w:rPr>
              <w:t xml:space="preserve"> (ages 29.4-90.6 years, average age = 55.3 years)</w:t>
            </w:r>
          </w:p>
          <w:p w14:paraId="660FB8D5" w14:textId="77777777" w:rsidR="001E7C42" w:rsidRPr="00E44152" w:rsidRDefault="001E7C42" w:rsidP="001E7C42">
            <w:pPr>
              <w:pStyle w:val="BodyText"/>
              <w:spacing w:before="0" w:after="0" w:line="240" w:lineRule="auto"/>
              <w:rPr>
                <w:rFonts w:cstheme="majorHAnsi"/>
                <w:sz w:val="16"/>
                <w:szCs w:val="16"/>
              </w:rPr>
            </w:pPr>
          </w:p>
          <w:p w14:paraId="1D8FB783" w14:textId="77777777" w:rsidR="001E7C42" w:rsidRPr="00E44152" w:rsidRDefault="001E7C42" w:rsidP="001E7C42">
            <w:pPr>
              <w:pStyle w:val="BodyText"/>
              <w:spacing w:before="0" w:after="0" w:line="240" w:lineRule="auto"/>
              <w:jc w:val="left"/>
              <w:rPr>
                <w:rFonts w:cstheme="majorHAnsi"/>
                <w:sz w:val="16"/>
                <w:szCs w:val="16"/>
              </w:rPr>
            </w:pPr>
          </w:p>
        </w:tc>
        <w:tc>
          <w:tcPr>
            <w:tcW w:w="0" w:type="auto"/>
          </w:tcPr>
          <w:p w14:paraId="2D7FD862" w14:textId="0432B892" w:rsidR="001E7C42" w:rsidRPr="00E44152" w:rsidRDefault="001E7C42" w:rsidP="001E7C42">
            <w:pPr>
              <w:rPr>
                <w:rFonts w:cstheme="majorHAnsi"/>
                <w:sz w:val="16"/>
                <w:szCs w:val="16"/>
              </w:rPr>
            </w:pPr>
            <w:r w:rsidRPr="00E44152">
              <w:rPr>
                <w:rFonts w:cstheme="majorHAnsi"/>
                <w:sz w:val="16"/>
                <w:szCs w:val="16"/>
              </w:rPr>
              <w:t>Retrospective review of two cohorts (DBT alone=2012/13, FFDM=2011/12), single reading with CAD. FFDM performed using GE Senographe series. DBT performed with Hologic Selenia Dimensions system.</w:t>
            </w:r>
          </w:p>
        </w:tc>
        <w:tc>
          <w:tcPr>
            <w:tcW w:w="0" w:type="auto"/>
          </w:tcPr>
          <w:p w14:paraId="1C9CFF7F" w14:textId="77777777" w:rsidR="001E7C42" w:rsidRPr="00D86CAB" w:rsidRDefault="001E7C42" w:rsidP="001E7C42">
            <w:pPr>
              <w:pStyle w:val="BodyText"/>
              <w:rPr>
                <w:rFonts w:cstheme="majorHAnsi"/>
                <w:sz w:val="16"/>
                <w:szCs w:val="16"/>
              </w:rPr>
            </w:pPr>
          </w:p>
        </w:tc>
        <w:tc>
          <w:tcPr>
            <w:tcW w:w="0" w:type="auto"/>
          </w:tcPr>
          <w:p w14:paraId="28DF6FD0"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DBT alone</w:t>
            </w:r>
          </w:p>
          <w:p w14:paraId="1ED14FF0"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4.6</w:t>
            </w:r>
          </w:p>
          <w:p w14:paraId="4E026116" w14:textId="5EF467B4"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w:t>
            </w:r>
            <w:r w:rsidRPr="00E44152">
              <w:rPr>
                <w:rFonts w:cstheme="majorHAnsi"/>
                <w:i/>
                <w:sz w:val="16"/>
                <w:szCs w:val="16"/>
              </w:rPr>
              <w:t>p</w:t>
            </w:r>
            <w:r w:rsidRPr="00E44152">
              <w:rPr>
                <w:rFonts w:cstheme="majorHAnsi"/>
                <w:sz w:val="16"/>
                <w:szCs w:val="16"/>
              </w:rPr>
              <w:t>=.44)</w:t>
            </w:r>
          </w:p>
        </w:tc>
        <w:tc>
          <w:tcPr>
            <w:tcW w:w="0" w:type="auto"/>
          </w:tcPr>
          <w:p w14:paraId="613B4319" w14:textId="77777777" w:rsidR="001E7C42" w:rsidRPr="00E44152" w:rsidRDefault="001E7C42" w:rsidP="001E7C42">
            <w:pPr>
              <w:pStyle w:val="BodyText"/>
              <w:spacing w:before="0" w:after="0" w:line="240" w:lineRule="auto"/>
              <w:rPr>
                <w:rFonts w:cstheme="majorHAnsi"/>
                <w:sz w:val="16"/>
                <w:szCs w:val="16"/>
              </w:rPr>
            </w:pPr>
          </w:p>
          <w:p w14:paraId="398A06B3"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5.4</w:t>
            </w:r>
          </w:p>
          <w:p w14:paraId="4C535A70" w14:textId="7F2FDB16"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w:t>
            </w:r>
            <w:r w:rsidRPr="00E44152">
              <w:rPr>
                <w:rFonts w:cstheme="majorHAnsi"/>
                <w:i/>
                <w:sz w:val="16"/>
                <w:szCs w:val="16"/>
              </w:rPr>
              <w:t>p</w:t>
            </w:r>
            <w:r w:rsidRPr="00E44152">
              <w:rPr>
                <w:rFonts w:cstheme="majorHAnsi"/>
                <w:sz w:val="16"/>
                <w:szCs w:val="16"/>
              </w:rPr>
              <w:t>=.44)</w:t>
            </w:r>
          </w:p>
        </w:tc>
        <w:tc>
          <w:tcPr>
            <w:tcW w:w="0" w:type="auto"/>
          </w:tcPr>
          <w:p w14:paraId="34C16589" w14:textId="77777777" w:rsidR="001E7C42" w:rsidRPr="00D86CAB" w:rsidRDefault="001E7C42" w:rsidP="001E7C42">
            <w:pPr>
              <w:rPr>
                <w:rFonts w:cstheme="majorHAnsi"/>
                <w:sz w:val="16"/>
                <w:szCs w:val="16"/>
              </w:rPr>
            </w:pPr>
          </w:p>
        </w:tc>
        <w:tc>
          <w:tcPr>
            <w:tcW w:w="0" w:type="auto"/>
          </w:tcPr>
          <w:p w14:paraId="7A61135B" w14:textId="77777777" w:rsidR="001E7C42" w:rsidRPr="00E44152" w:rsidRDefault="001E7C42" w:rsidP="001E7C42">
            <w:pPr>
              <w:rPr>
                <w:rFonts w:cstheme="majorHAnsi"/>
                <w:sz w:val="16"/>
                <w:szCs w:val="16"/>
              </w:rPr>
            </w:pPr>
          </w:p>
        </w:tc>
        <w:tc>
          <w:tcPr>
            <w:tcW w:w="0" w:type="auto"/>
          </w:tcPr>
          <w:p w14:paraId="79307B0C" w14:textId="77777777" w:rsidR="001E7C42" w:rsidRPr="00E44152" w:rsidRDefault="001E7C42" w:rsidP="001E7C42">
            <w:pPr>
              <w:rPr>
                <w:rFonts w:cstheme="majorHAnsi"/>
                <w:sz w:val="16"/>
                <w:szCs w:val="16"/>
              </w:rPr>
            </w:pPr>
          </w:p>
        </w:tc>
        <w:tc>
          <w:tcPr>
            <w:tcW w:w="0" w:type="auto"/>
          </w:tcPr>
          <w:p w14:paraId="53ED7844" w14:textId="77777777" w:rsidR="001E7C42" w:rsidRPr="00E44152" w:rsidRDefault="001E7C42" w:rsidP="001E7C42">
            <w:pPr>
              <w:rPr>
                <w:rFonts w:cstheme="majorHAnsi"/>
                <w:sz w:val="16"/>
                <w:szCs w:val="16"/>
              </w:rPr>
            </w:pPr>
          </w:p>
        </w:tc>
        <w:tc>
          <w:tcPr>
            <w:tcW w:w="0" w:type="auto"/>
          </w:tcPr>
          <w:p w14:paraId="582B9AC0" w14:textId="77777777" w:rsidR="001E7C42" w:rsidRPr="00D86CAB" w:rsidRDefault="001E7C42" w:rsidP="001E7C42">
            <w:pPr>
              <w:rPr>
                <w:rFonts w:cstheme="majorHAnsi"/>
                <w:sz w:val="16"/>
                <w:szCs w:val="16"/>
              </w:rPr>
            </w:pPr>
          </w:p>
        </w:tc>
        <w:tc>
          <w:tcPr>
            <w:tcW w:w="1659" w:type="dxa"/>
          </w:tcPr>
          <w:p w14:paraId="69F4E7EE"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w:t>
            </w:r>
            <w:r w:rsidRPr="00E44152">
              <w:rPr>
                <w:rFonts w:cstheme="majorHAnsi"/>
                <w:i/>
                <w:sz w:val="16"/>
                <w:szCs w:val="16"/>
              </w:rPr>
              <w:t>p</w:t>
            </w:r>
            <w:r w:rsidRPr="00E44152">
              <w:rPr>
                <w:rFonts w:cstheme="majorHAnsi"/>
                <w:sz w:val="16"/>
                <w:szCs w:val="16"/>
              </w:rPr>
              <w:t>=.21)</w:t>
            </w:r>
          </w:p>
          <w:p w14:paraId="737288EC"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30.2% FFDM</w:t>
            </w:r>
          </w:p>
          <w:p w14:paraId="0BFBC26B"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23.8 DBT</w:t>
            </w:r>
          </w:p>
          <w:p w14:paraId="1BDC8D9F" w14:textId="77777777" w:rsidR="001E7C42" w:rsidRPr="00E44152" w:rsidRDefault="001E7C42" w:rsidP="001E7C42">
            <w:pPr>
              <w:pStyle w:val="BodyText"/>
              <w:spacing w:before="0" w:after="0" w:line="240" w:lineRule="auto"/>
              <w:rPr>
                <w:rFonts w:cstheme="majorHAnsi"/>
                <w:sz w:val="16"/>
                <w:szCs w:val="16"/>
              </w:rPr>
            </w:pPr>
          </w:p>
        </w:tc>
      </w:tr>
      <w:tr w:rsidR="001E7C42" w14:paraId="155E3380" w14:textId="77777777" w:rsidTr="00EA6CC1">
        <w:tc>
          <w:tcPr>
            <w:tcW w:w="0" w:type="auto"/>
          </w:tcPr>
          <w:p w14:paraId="72983A1E" w14:textId="31C2A5E2" w:rsidR="001E7C42" w:rsidRPr="00E44152" w:rsidRDefault="001E7C42" w:rsidP="004A63CA">
            <w:pPr>
              <w:pStyle w:val="BodyText"/>
              <w:spacing w:before="0" w:after="0" w:line="240" w:lineRule="auto"/>
              <w:rPr>
                <w:rFonts w:cstheme="majorHAnsi"/>
                <w:sz w:val="16"/>
                <w:szCs w:val="16"/>
              </w:rPr>
            </w:pPr>
            <w:r w:rsidRPr="00E44152">
              <w:rPr>
                <w:rFonts w:cstheme="majorHAnsi"/>
                <w:sz w:val="16"/>
                <w:szCs w:val="16"/>
              </w:rPr>
              <w:t>McDonald et al., 2015</w:t>
            </w:r>
          </w:p>
        </w:tc>
        <w:tc>
          <w:tcPr>
            <w:tcW w:w="0" w:type="auto"/>
          </w:tcPr>
          <w:p w14:paraId="1362A280"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 xml:space="preserve">FFDM + DBT (Prevalent): 1859 </w:t>
            </w:r>
          </w:p>
          <w:p w14:paraId="4A00C258"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 DBT (Incident): 9524</w:t>
            </w:r>
          </w:p>
          <w:p w14:paraId="1A2C8C81"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lastRenderedPageBreak/>
              <w:t>FFDM (Prevalent): 1204</w:t>
            </w:r>
          </w:p>
          <w:p w14:paraId="3A16DEDF" w14:textId="77777777" w:rsidR="001E7C4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(Incident): 13,712</w:t>
            </w:r>
          </w:p>
          <w:p w14:paraId="54FA9020" w14:textId="77777777" w:rsidR="001E7C42" w:rsidRPr="00E44152" w:rsidRDefault="001E7C42" w:rsidP="001E7C42">
            <w:pPr>
              <w:pStyle w:val="BodyText"/>
              <w:spacing w:before="0" w:after="0" w:line="240" w:lineRule="auto"/>
              <w:jc w:val="left"/>
              <w:rPr>
                <w:rFonts w:cstheme="majorHAnsi"/>
                <w:sz w:val="16"/>
                <w:szCs w:val="16"/>
              </w:rPr>
            </w:pPr>
          </w:p>
        </w:tc>
        <w:tc>
          <w:tcPr>
            <w:tcW w:w="0" w:type="auto"/>
          </w:tcPr>
          <w:p w14:paraId="1A70D8B9"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lastRenderedPageBreak/>
              <w:t xml:space="preserve">Observational study using Hologic Dimensions system for women presenting for </w:t>
            </w:r>
            <w:r w:rsidRPr="00E44152">
              <w:rPr>
                <w:rFonts w:cstheme="majorHAnsi"/>
                <w:sz w:val="16"/>
                <w:szCs w:val="16"/>
              </w:rPr>
              <w:lastRenderedPageBreak/>
              <w:t>mammographic screening at a single institution</w:t>
            </w:r>
          </w:p>
          <w:p w14:paraId="2B7805F3" w14:textId="7636DE29" w:rsidR="001E7C42" w:rsidRPr="00E44152" w:rsidRDefault="001E7C42" w:rsidP="001E7C42">
            <w:pPr>
              <w:rPr>
                <w:rFonts w:cstheme="majorHAnsi"/>
                <w:sz w:val="16"/>
                <w:szCs w:val="16"/>
              </w:rPr>
            </w:pPr>
            <w:r w:rsidRPr="00E44152">
              <w:rPr>
                <w:rFonts w:cstheme="majorHAnsi"/>
                <w:i/>
                <w:sz w:val="16"/>
                <w:szCs w:val="16"/>
              </w:rPr>
              <w:t>NB Data comes from McCarthy et al., 2015</w:t>
            </w:r>
          </w:p>
        </w:tc>
        <w:tc>
          <w:tcPr>
            <w:tcW w:w="0" w:type="auto"/>
          </w:tcPr>
          <w:p w14:paraId="36890B74" w14:textId="77777777" w:rsidR="001E7C42" w:rsidRPr="00E44152" w:rsidRDefault="001E7C42" w:rsidP="001E7C42">
            <w:pPr>
              <w:pStyle w:val="BodyText"/>
              <w:rPr>
                <w:rFonts w:cstheme="majorHAnsi"/>
                <w:sz w:val="16"/>
                <w:szCs w:val="16"/>
              </w:rPr>
            </w:pPr>
          </w:p>
        </w:tc>
        <w:tc>
          <w:tcPr>
            <w:tcW w:w="0" w:type="auto"/>
          </w:tcPr>
          <w:p w14:paraId="31F5CA80"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Prevalent: 5.4 (</w:t>
            </w:r>
            <w:r w:rsidRPr="00E44152">
              <w:rPr>
                <w:rFonts w:cstheme="majorHAnsi"/>
                <w:i/>
                <w:sz w:val="16"/>
                <w:szCs w:val="16"/>
              </w:rPr>
              <w:t>p=</w:t>
            </w:r>
            <w:r w:rsidRPr="00E44152">
              <w:rPr>
                <w:rFonts w:cstheme="majorHAnsi"/>
                <w:sz w:val="16"/>
                <w:szCs w:val="16"/>
              </w:rPr>
              <w:t>.41)</w:t>
            </w:r>
          </w:p>
          <w:p w14:paraId="3D6650DD"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Incident: 5.9</w:t>
            </w:r>
          </w:p>
          <w:p w14:paraId="42892241" w14:textId="19390940" w:rsidR="001E7C42" w:rsidRPr="00E44152" w:rsidRDefault="001E7C42" w:rsidP="001E7C42">
            <w:pPr>
              <w:pStyle w:val="BodyText"/>
              <w:rPr>
                <w:rFonts w:cstheme="majorHAnsi"/>
                <w:sz w:val="16"/>
                <w:szCs w:val="16"/>
              </w:rPr>
            </w:pPr>
            <w:r w:rsidRPr="00E44152">
              <w:rPr>
                <w:rFonts w:cstheme="majorHAnsi"/>
                <w:sz w:val="16"/>
                <w:szCs w:val="16"/>
              </w:rPr>
              <w:lastRenderedPageBreak/>
              <w:t>(</w:t>
            </w:r>
            <w:r w:rsidRPr="00E44152">
              <w:rPr>
                <w:rFonts w:cstheme="majorHAnsi"/>
                <w:i/>
                <w:sz w:val="16"/>
                <w:szCs w:val="16"/>
              </w:rPr>
              <w:t>p=</w:t>
            </w:r>
            <w:r w:rsidRPr="00E44152">
              <w:rPr>
                <w:rFonts w:cstheme="majorHAnsi"/>
                <w:sz w:val="16"/>
                <w:szCs w:val="16"/>
              </w:rPr>
              <w:t>.51)</w:t>
            </w:r>
          </w:p>
        </w:tc>
        <w:tc>
          <w:tcPr>
            <w:tcW w:w="0" w:type="auto"/>
          </w:tcPr>
          <w:p w14:paraId="3C24A35C"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lastRenderedPageBreak/>
              <w:t>Prevalent: 4.6</w:t>
            </w:r>
          </w:p>
          <w:p w14:paraId="21F3EB89" w14:textId="649BC25B" w:rsidR="001E7C42" w:rsidRPr="00E44152" w:rsidRDefault="001E7C42" w:rsidP="001E7C42">
            <w:pPr>
              <w:pStyle w:val="BodyText"/>
              <w:rPr>
                <w:rFonts w:cstheme="majorHAnsi"/>
                <w:sz w:val="16"/>
                <w:szCs w:val="16"/>
              </w:rPr>
            </w:pPr>
            <w:r w:rsidRPr="00E44152">
              <w:rPr>
                <w:rFonts w:cstheme="majorHAnsi"/>
                <w:sz w:val="16"/>
                <w:szCs w:val="16"/>
              </w:rPr>
              <w:t xml:space="preserve">Incident: 4.2 </w:t>
            </w:r>
          </w:p>
        </w:tc>
        <w:tc>
          <w:tcPr>
            <w:tcW w:w="0" w:type="auto"/>
          </w:tcPr>
          <w:p w14:paraId="259FAB08" w14:textId="77777777" w:rsidR="001E7C42" w:rsidRPr="00E44152" w:rsidRDefault="001E7C42" w:rsidP="001E7C42">
            <w:pPr>
              <w:rPr>
                <w:rFonts w:cstheme="majorHAnsi"/>
                <w:sz w:val="16"/>
                <w:szCs w:val="16"/>
              </w:rPr>
            </w:pPr>
          </w:p>
        </w:tc>
        <w:tc>
          <w:tcPr>
            <w:tcW w:w="0" w:type="auto"/>
          </w:tcPr>
          <w:p w14:paraId="79711796" w14:textId="467C1744" w:rsidR="001E7C42" w:rsidRPr="00E44152" w:rsidRDefault="001E7C42" w:rsidP="001E7C42">
            <w:pPr>
              <w:rPr>
                <w:rFonts w:cstheme="majorHAnsi"/>
                <w:sz w:val="16"/>
                <w:szCs w:val="16"/>
              </w:rPr>
            </w:pPr>
            <w:r w:rsidRPr="00E44152">
              <w:rPr>
                <w:rFonts w:cstheme="majorHAnsi"/>
                <w:sz w:val="16"/>
                <w:szCs w:val="16"/>
              </w:rPr>
              <w:t>NR</w:t>
            </w:r>
          </w:p>
        </w:tc>
        <w:tc>
          <w:tcPr>
            <w:tcW w:w="0" w:type="auto"/>
          </w:tcPr>
          <w:p w14:paraId="02A2D2DA" w14:textId="21956F5C" w:rsidR="001E7C42" w:rsidRPr="00E44152" w:rsidRDefault="001E7C42" w:rsidP="001E7C42">
            <w:pPr>
              <w:rPr>
                <w:rFonts w:cstheme="majorHAnsi"/>
                <w:sz w:val="16"/>
                <w:szCs w:val="16"/>
              </w:rPr>
            </w:pPr>
            <w:r w:rsidRPr="00E44152">
              <w:rPr>
                <w:rFonts w:cstheme="majorHAnsi"/>
                <w:sz w:val="16"/>
                <w:szCs w:val="16"/>
              </w:rPr>
              <w:t>NR</w:t>
            </w:r>
          </w:p>
        </w:tc>
        <w:tc>
          <w:tcPr>
            <w:tcW w:w="0" w:type="auto"/>
          </w:tcPr>
          <w:p w14:paraId="7CDDE639"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Prevalent: 40.5%</w:t>
            </w:r>
          </w:p>
          <w:p w14:paraId="67D615AF"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Incident: 17.4%</w:t>
            </w:r>
          </w:p>
          <w:p w14:paraId="3B7FA453" w14:textId="1B0AD9E1" w:rsidR="001E7C42" w:rsidRPr="00E44152" w:rsidRDefault="001E7C42" w:rsidP="001E7C42">
            <w:pPr>
              <w:rPr>
                <w:rFonts w:cstheme="majorHAnsi"/>
                <w:sz w:val="16"/>
                <w:szCs w:val="16"/>
              </w:rPr>
            </w:pPr>
            <w:r w:rsidRPr="00E44152">
              <w:rPr>
                <w:rFonts w:cstheme="majorHAnsi"/>
                <w:sz w:val="16"/>
                <w:szCs w:val="16"/>
              </w:rPr>
              <w:lastRenderedPageBreak/>
              <w:t>(</w:t>
            </w:r>
            <w:r w:rsidRPr="00E44152">
              <w:rPr>
                <w:rFonts w:cstheme="majorHAnsi"/>
                <w:i/>
                <w:sz w:val="16"/>
                <w:szCs w:val="16"/>
              </w:rPr>
              <w:t>p</w:t>
            </w:r>
            <w:r w:rsidRPr="00E44152">
              <w:rPr>
                <w:rFonts w:cstheme="majorHAnsi"/>
                <w:sz w:val="16"/>
                <w:szCs w:val="16"/>
              </w:rPr>
              <w:t>=.74)</w:t>
            </w:r>
          </w:p>
        </w:tc>
        <w:tc>
          <w:tcPr>
            <w:tcW w:w="0" w:type="auto"/>
          </w:tcPr>
          <w:p w14:paraId="2ACFE7A9" w14:textId="77777777" w:rsidR="001E7C42" w:rsidRDefault="001E7C42" w:rsidP="001E7C42"/>
        </w:tc>
        <w:tc>
          <w:tcPr>
            <w:tcW w:w="1659" w:type="dxa"/>
          </w:tcPr>
          <w:p w14:paraId="0A555785"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prevalent (</w:t>
            </w:r>
            <w:r w:rsidRPr="00E44152">
              <w:rPr>
                <w:rFonts w:cstheme="majorHAnsi"/>
                <w:i/>
                <w:sz w:val="16"/>
                <w:szCs w:val="16"/>
              </w:rPr>
              <w:t>p</w:t>
            </w:r>
            <w:r w:rsidRPr="00E44152">
              <w:rPr>
                <w:rFonts w:cstheme="majorHAnsi"/>
                <w:sz w:val="16"/>
                <w:szCs w:val="16"/>
              </w:rPr>
              <w:t>=.25)</w:t>
            </w:r>
          </w:p>
          <w:p w14:paraId="070B4770"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 xml:space="preserve">3.7% FFDM + DBT </w:t>
            </w:r>
          </w:p>
          <w:p w14:paraId="56C0370D"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 xml:space="preserve">2.0% FFDM </w:t>
            </w:r>
          </w:p>
          <w:p w14:paraId="270CE3BD"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incident (</w:t>
            </w:r>
            <w:r w:rsidRPr="00E44152">
              <w:rPr>
                <w:rFonts w:cstheme="majorHAnsi"/>
                <w:i/>
                <w:sz w:val="16"/>
                <w:szCs w:val="16"/>
              </w:rPr>
              <w:t>p</w:t>
            </w:r>
            <w:r w:rsidRPr="00E44152">
              <w:rPr>
                <w:rFonts w:cstheme="majorHAnsi"/>
                <w:sz w:val="16"/>
                <w:szCs w:val="16"/>
              </w:rPr>
              <w:t>=.09)</w:t>
            </w:r>
          </w:p>
          <w:p w14:paraId="3489805C"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lastRenderedPageBreak/>
              <w:t xml:space="preserve">6.9% FFDM + DBT </w:t>
            </w:r>
          </w:p>
          <w:p w14:paraId="1A0E13D4"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 xml:space="preserve">5.1% FFDM </w:t>
            </w:r>
          </w:p>
          <w:p w14:paraId="291B6DA8"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w:t>
            </w:r>
            <w:r w:rsidRPr="00E44152">
              <w:rPr>
                <w:rFonts w:cstheme="majorHAnsi"/>
                <w:sz w:val="16"/>
                <w:szCs w:val="16"/>
                <w:vertAlign w:val="subscript"/>
              </w:rPr>
              <w:t xml:space="preserve"> </w:t>
            </w:r>
            <w:r w:rsidRPr="00E44152">
              <w:rPr>
                <w:rFonts w:cstheme="majorHAnsi"/>
                <w:sz w:val="16"/>
                <w:szCs w:val="16"/>
              </w:rPr>
              <w:t>prevalent (</w:t>
            </w:r>
            <w:r w:rsidRPr="00E44152">
              <w:rPr>
                <w:rFonts w:cstheme="majorHAnsi"/>
                <w:i/>
                <w:sz w:val="16"/>
                <w:szCs w:val="16"/>
              </w:rPr>
              <w:t>p</w:t>
            </w:r>
            <w:r w:rsidRPr="00E44152">
              <w:rPr>
                <w:rFonts w:cstheme="majorHAnsi"/>
                <w:sz w:val="16"/>
                <w:szCs w:val="16"/>
              </w:rPr>
              <w:t>=.81)</w:t>
            </w:r>
          </w:p>
          <w:p w14:paraId="1C4A7E01"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 xml:space="preserve">12.8% FFDM + DBT </w:t>
            </w:r>
          </w:p>
          <w:p w14:paraId="70D0BA23"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 xml:space="preserve">14.5% FFDM </w:t>
            </w:r>
          </w:p>
          <w:p w14:paraId="1281BF63"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 incident (</w:t>
            </w:r>
            <w:r w:rsidRPr="00E44152">
              <w:rPr>
                <w:rFonts w:cstheme="majorHAnsi"/>
                <w:i/>
                <w:sz w:val="16"/>
                <w:szCs w:val="16"/>
              </w:rPr>
              <w:t>p</w:t>
            </w:r>
            <w:r w:rsidRPr="00E44152">
              <w:rPr>
                <w:rFonts w:cstheme="majorHAnsi"/>
                <w:sz w:val="16"/>
                <w:szCs w:val="16"/>
              </w:rPr>
              <w:t>=.48)</w:t>
            </w:r>
          </w:p>
          <w:p w14:paraId="1697F762"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 xml:space="preserve">27.6% FFDM + DBT </w:t>
            </w:r>
          </w:p>
          <w:p w14:paraId="5EFA29D7"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 xml:space="preserve">24.6% FFDM </w:t>
            </w:r>
          </w:p>
          <w:p w14:paraId="3E2402A2"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prevalent (</w:t>
            </w:r>
            <w:r w:rsidRPr="00E44152">
              <w:rPr>
                <w:rFonts w:cstheme="majorHAnsi"/>
                <w:i/>
                <w:sz w:val="16"/>
                <w:szCs w:val="16"/>
              </w:rPr>
              <w:t>p</w:t>
            </w:r>
            <w:r w:rsidRPr="00E44152">
              <w:rPr>
                <w:rFonts w:cstheme="majorHAnsi"/>
                <w:sz w:val="16"/>
                <w:szCs w:val="16"/>
              </w:rPr>
              <w:t>=.84)</w:t>
            </w:r>
          </w:p>
          <w:p w14:paraId="0685DF6A"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 xml:space="preserve">14.1% FFDM + DBT </w:t>
            </w:r>
          </w:p>
          <w:p w14:paraId="58D8A1D3"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 xml:space="preserve">15.6% FFDM </w:t>
            </w:r>
          </w:p>
          <w:p w14:paraId="09C4FDF6"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 incident (</w:t>
            </w:r>
            <w:r w:rsidRPr="00E44152">
              <w:rPr>
                <w:rFonts w:cstheme="majorHAnsi"/>
                <w:i/>
                <w:sz w:val="16"/>
                <w:szCs w:val="16"/>
              </w:rPr>
              <w:t>p</w:t>
            </w:r>
            <w:r w:rsidRPr="00E44152">
              <w:rPr>
                <w:rFonts w:cstheme="majorHAnsi"/>
                <w:sz w:val="16"/>
                <w:szCs w:val="16"/>
              </w:rPr>
              <w:t>=.65)</w:t>
            </w:r>
          </w:p>
          <w:p w14:paraId="654F85D4"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 xml:space="preserve">28.7% FFDM + DBT </w:t>
            </w:r>
          </w:p>
          <w:p w14:paraId="04F71145" w14:textId="36CE1073" w:rsidR="001E7C42" w:rsidRDefault="001E7C42" w:rsidP="001E7C42">
            <w:r w:rsidRPr="00E44152">
              <w:rPr>
                <w:rFonts w:cstheme="majorHAnsi"/>
                <w:sz w:val="16"/>
                <w:szCs w:val="16"/>
              </w:rPr>
              <w:t>26.6% FFDM (incident)</w:t>
            </w:r>
          </w:p>
        </w:tc>
      </w:tr>
      <w:tr w:rsidR="001E7C42" w14:paraId="7B6D002D" w14:textId="77777777" w:rsidTr="00EA6CC1">
        <w:tc>
          <w:tcPr>
            <w:tcW w:w="0" w:type="auto"/>
          </w:tcPr>
          <w:p w14:paraId="61E837F7" w14:textId="77777777" w:rsidR="001E7C42" w:rsidRPr="00E44152" w:rsidRDefault="001E7C42" w:rsidP="004A63CA">
            <w:pPr>
              <w:pStyle w:val="BodyText"/>
              <w:spacing w:before="0" w:after="0" w:line="240" w:lineRule="auto"/>
              <w:rPr>
                <w:rFonts w:cstheme="majorHAnsi"/>
                <w:sz w:val="16"/>
                <w:szCs w:val="16"/>
              </w:rPr>
            </w:pPr>
            <w:r w:rsidRPr="00E44152">
              <w:rPr>
                <w:rFonts w:cstheme="majorHAnsi"/>
                <w:sz w:val="16"/>
                <w:szCs w:val="16"/>
              </w:rPr>
              <w:lastRenderedPageBreak/>
              <w:t>Destounis et al., 2014</w:t>
            </w:r>
          </w:p>
          <w:p w14:paraId="636AAC90" w14:textId="77777777" w:rsidR="001E7C42" w:rsidRPr="00E44152" w:rsidRDefault="001E7C42" w:rsidP="004A63CA">
            <w:pPr>
              <w:pStyle w:val="BodyText"/>
              <w:spacing w:before="0" w:after="0" w:line="240" w:lineRule="auto"/>
              <w:rPr>
                <w:rFonts w:cstheme="majorHAnsi"/>
                <w:sz w:val="16"/>
                <w:szCs w:val="16"/>
              </w:rPr>
            </w:pPr>
          </w:p>
        </w:tc>
        <w:tc>
          <w:tcPr>
            <w:tcW w:w="0" w:type="auto"/>
          </w:tcPr>
          <w:p w14:paraId="0E6B0E92" w14:textId="24B7F6C5"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 xml:space="preserve">524 women aged &gt;30 years (mean age 59 years) including women with a history of </w:t>
            </w:r>
            <w:r>
              <w:rPr>
                <w:rFonts w:cstheme="majorHAnsi"/>
                <w:sz w:val="16"/>
                <w:szCs w:val="16"/>
              </w:rPr>
              <w:t>breast cancer</w:t>
            </w:r>
          </w:p>
        </w:tc>
        <w:tc>
          <w:tcPr>
            <w:tcW w:w="0" w:type="auto"/>
          </w:tcPr>
          <w:p w14:paraId="3C1AACFD" w14:textId="40829698"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Retrospective review of images with double reading. FFDM system was Hologic Selenia or Dimensions, GE Senographe Essential or Fuji CRm. DBT system was Hologic Selenia Dimensions.</w:t>
            </w:r>
          </w:p>
        </w:tc>
        <w:tc>
          <w:tcPr>
            <w:tcW w:w="0" w:type="auto"/>
          </w:tcPr>
          <w:p w14:paraId="666B375B" w14:textId="77777777" w:rsidR="001E7C42" w:rsidRPr="00E44152" w:rsidRDefault="001E7C42" w:rsidP="001E7C42">
            <w:pPr>
              <w:pStyle w:val="BodyText"/>
              <w:rPr>
                <w:rFonts w:cstheme="majorHAnsi"/>
                <w:sz w:val="16"/>
                <w:szCs w:val="16"/>
              </w:rPr>
            </w:pPr>
          </w:p>
        </w:tc>
        <w:tc>
          <w:tcPr>
            <w:tcW w:w="0" w:type="auto"/>
          </w:tcPr>
          <w:p w14:paraId="3A3788E8" w14:textId="6CD81371"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5.7</w:t>
            </w:r>
          </w:p>
        </w:tc>
        <w:tc>
          <w:tcPr>
            <w:tcW w:w="0" w:type="auto"/>
          </w:tcPr>
          <w:p w14:paraId="7F8C06DE" w14:textId="386EC82B"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3.8</w:t>
            </w:r>
          </w:p>
        </w:tc>
        <w:tc>
          <w:tcPr>
            <w:tcW w:w="0" w:type="auto"/>
          </w:tcPr>
          <w:p w14:paraId="39F063A4" w14:textId="77777777" w:rsidR="001E7C42" w:rsidRPr="00E44152" w:rsidRDefault="001E7C42" w:rsidP="001E7C42">
            <w:pPr>
              <w:rPr>
                <w:rFonts w:cstheme="majorHAnsi"/>
                <w:sz w:val="16"/>
                <w:szCs w:val="16"/>
              </w:rPr>
            </w:pPr>
          </w:p>
        </w:tc>
        <w:tc>
          <w:tcPr>
            <w:tcW w:w="0" w:type="auto"/>
          </w:tcPr>
          <w:p w14:paraId="562B611F" w14:textId="77777777" w:rsidR="001E7C42" w:rsidRPr="00E44152" w:rsidRDefault="001E7C42" w:rsidP="001E7C42">
            <w:pPr>
              <w:rPr>
                <w:rFonts w:cstheme="majorHAnsi"/>
                <w:sz w:val="16"/>
                <w:szCs w:val="16"/>
              </w:rPr>
            </w:pPr>
          </w:p>
        </w:tc>
        <w:tc>
          <w:tcPr>
            <w:tcW w:w="0" w:type="auto"/>
          </w:tcPr>
          <w:p w14:paraId="5939B43B" w14:textId="77777777" w:rsidR="001E7C42" w:rsidRPr="00E44152" w:rsidRDefault="001E7C42" w:rsidP="001E7C42">
            <w:pPr>
              <w:rPr>
                <w:rFonts w:cstheme="majorHAnsi"/>
                <w:sz w:val="16"/>
                <w:szCs w:val="16"/>
              </w:rPr>
            </w:pPr>
          </w:p>
        </w:tc>
        <w:tc>
          <w:tcPr>
            <w:tcW w:w="0" w:type="auto"/>
          </w:tcPr>
          <w:p w14:paraId="15C430B3"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228D00C5" w14:textId="77777777" w:rsidR="001E7C42" w:rsidRDefault="001E7C42" w:rsidP="001E7C42"/>
        </w:tc>
        <w:tc>
          <w:tcPr>
            <w:tcW w:w="1659" w:type="dxa"/>
          </w:tcPr>
          <w:p w14:paraId="0D01E5AD"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w:t>
            </w:r>
          </w:p>
          <w:p w14:paraId="1CD4DF56"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16.7% FFDM</w:t>
            </w:r>
          </w:p>
          <w:p w14:paraId="166352D2" w14:textId="2D88B6A4"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50.0% FFDM + DBT</w:t>
            </w:r>
          </w:p>
        </w:tc>
      </w:tr>
      <w:tr w:rsidR="001E7C42" w14:paraId="73EB3B44" w14:textId="77777777" w:rsidTr="00EA6CC1">
        <w:tc>
          <w:tcPr>
            <w:tcW w:w="0" w:type="auto"/>
          </w:tcPr>
          <w:p w14:paraId="076C953A" w14:textId="77777777" w:rsidR="001E7C42" w:rsidRPr="00E44152" w:rsidRDefault="001E7C42" w:rsidP="004A63CA">
            <w:pPr>
              <w:pStyle w:val="BodyText"/>
              <w:spacing w:before="0" w:after="0" w:line="240" w:lineRule="auto"/>
              <w:rPr>
                <w:rFonts w:cstheme="majorHAnsi"/>
                <w:sz w:val="16"/>
                <w:szCs w:val="16"/>
              </w:rPr>
            </w:pPr>
            <w:r w:rsidRPr="00E44152">
              <w:rPr>
                <w:rFonts w:cstheme="majorHAnsi"/>
                <w:sz w:val="16"/>
                <w:szCs w:val="16"/>
              </w:rPr>
              <w:t>Friedewald et al., 2014</w:t>
            </w:r>
          </w:p>
          <w:p w14:paraId="4513EAE8" w14:textId="77777777" w:rsidR="001E7C42" w:rsidRPr="00E44152" w:rsidRDefault="001E7C42" w:rsidP="004A63CA">
            <w:pPr>
              <w:pStyle w:val="BodyText"/>
              <w:spacing w:before="0" w:after="0" w:line="240" w:lineRule="auto"/>
              <w:rPr>
                <w:rFonts w:cstheme="majorHAnsi"/>
                <w:sz w:val="16"/>
                <w:szCs w:val="16"/>
              </w:rPr>
            </w:pPr>
          </w:p>
        </w:tc>
        <w:tc>
          <w:tcPr>
            <w:tcW w:w="0" w:type="auto"/>
          </w:tcPr>
          <w:p w14:paraId="6BA5932E"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FFDM + DBT: 173,663</w:t>
            </w:r>
            <w:r>
              <w:rPr>
                <w:rFonts w:cstheme="majorHAnsi"/>
                <w:sz w:val="16"/>
                <w:szCs w:val="16"/>
              </w:rPr>
              <w:t xml:space="preserve"> (ages 52.6-59.7 years, average age = 56.2 years)</w:t>
            </w:r>
          </w:p>
          <w:p w14:paraId="4A0C45FE" w14:textId="77777777" w:rsidR="001E7C42" w:rsidRDefault="001E7C42" w:rsidP="001E7C42">
            <w:pPr>
              <w:pStyle w:val="BodyText"/>
              <w:spacing w:before="0" w:after="0" w:line="240" w:lineRule="auto"/>
              <w:rPr>
                <w:rFonts w:cstheme="majorHAnsi"/>
                <w:sz w:val="16"/>
                <w:szCs w:val="16"/>
              </w:rPr>
            </w:pPr>
            <w:r w:rsidRPr="00E44152">
              <w:rPr>
                <w:rFonts w:cstheme="majorHAnsi"/>
                <w:sz w:val="16"/>
                <w:szCs w:val="16"/>
              </w:rPr>
              <w:t xml:space="preserve">FFDM: 281,187 </w:t>
            </w:r>
            <w:r>
              <w:rPr>
                <w:rFonts w:cstheme="majorHAnsi"/>
                <w:sz w:val="16"/>
                <w:szCs w:val="16"/>
              </w:rPr>
              <w:t>(ages 54.4-60.5 years, average age = 57.0 years)</w:t>
            </w:r>
          </w:p>
          <w:p w14:paraId="2827A7C4" w14:textId="77777777" w:rsidR="001E7C42" w:rsidRPr="00E44152" w:rsidRDefault="001E7C42" w:rsidP="001E7C42">
            <w:pPr>
              <w:pStyle w:val="BodyText"/>
              <w:spacing w:before="0" w:after="0" w:line="240" w:lineRule="auto"/>
              <w:jc w:val="left"/>
              <w:rPr>
                <w:rFonts w:cstheme="majorHAnsi"/>
                <w:sz w:val="16"/>
                <w:szCs w:val="16"/>
              </w:rPr>
            </w:pPr>
          </w:p>
        </w:tc>
        <w:tc>
          <w:tcPr>
            <w:tcW w:w="0" w:type="auto"/>
          </w:tcPr>
          <w:p w14:paraId="145BC9BF" w14:textId="53E60BE5"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Retrospective review with single reader using data from 13 centres all using Hologic Selenia Dimensions systems</w:t>
            </w:r>
          </w:p>
        </w:tc>
        <w:tc>
          <w:tcPr>
            <w:tcW w:w="0" w:type="auto"/>
          </w:tcPr>
          <w:p w14:paraId="20575910" w14:textId="77777777" w:rsidR="001E7C42" w:rsidRPr="00E44152" w:rsidRDefault="001E7C42" w:rsidP="001E7C42">
            <w:pPr>
              <w:pStyle w:val="BodyText"/>
              <w:rPr>
                <w:rFonts w:cstheme="majorHAnsi"/>
                <w:sz w:val="16"/>
                <w:szCs w:val="16"/>
              </w:rPr>
            </w:pPr>
          </w:p>
        </w:tc>
        <w:tc>
          <w:tcPr>
            <w:tcW w:w="0" w:type="auto"/>
          </w:tcPr>
          <w:p w14:paraId="520088E3" w14:textId="3B633C3D"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5.4</w:t>
            </w:r>
            <w:r>
              <w:rPr>
                <w:rFonts w:cstheme="majorHAnsi"/>
                <w:sz w:val="16"/>
                <w:szCs w:val="16"/>
              </w:rPr>
              <w:t xml:space="preserve"> (4.9 to 6.0; </w:t>
            </w:r>
            <w:r>
              <w:rPr>
                <w:rFonts w:cstheme="majorHAnsi"/>
                <w:i/>
                <w:sz w:val="16"/>
                <w:szCs w:val="16"/>
              </w:rPr>
              <w:t>p</w:t>
            </w:r>
            <w:r>
              <w:rPr>
                <w:rFonts w:cstheme="majorHAnsi"/>
                <w:sz w:val="16"/>
                <w:szCs w:val="16"/>
              </w:rPr>
              <w:t>&lt;.001 compared to FFDM alone)</w:t>
            </w:r>
          </w:p>
        </w:tc>
        <w:tc>
          <w:tcPr>
            <w:tcW w:w="0" w:type="auto"/>
          </w:tcPr>
          <w:p w14:paraId="799050A4" w14:textId="690AC726"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4.2</w:t>
            </w:r>
            <w:r>
              <w:rPr>
                <w:rFonts w:cstheme="majorHAnsi"/>
                <w:sz w:val="16"/>
                <w:szCs w:val="16"/>
              </w:rPr>
              <w:t xml:space="preserve"> (3.8 to 4.7)</w:t>
            </w:r>
          </w:p>
        </w:tc>
        <w:tc>
          <w:tcPr>
            <w:tcW w:w="0" w:type="auto"/>
          </w:tcPr>
          <w:p w14:paraId="30729E29" w14:textId="77777777" w:rsidR="001E7C42" w:rsidRPr="00E44152" w:rsidRDefault="001E7C42" w:rsidP="001E7C42">
            <w:pPr>
              <w:rPr>
                <w:rFonts w:cstheme="majorHAnsi"/>
                <w:sz w:val="16"/>
                <w:szCs w:val="16"/>
              </w:rPr>
            </w:pPr>
          </w:p>
        </w:tc>
        <w:tc>
          <w:tcPr>
            <w:tcW w:w="0" w:type="auto"/>
          </w:tcPr>
          <w:p w14:paraId="382A6B07" w14:textId="5D86F896" w:rsidR="001E7C42" w:rsidRPr="00E44152" w:rsidRDefault="001E7C42" w:rsidP="001E7C42">
            <w:pPr>
              <w:rPr>
                <w:rFonts w:cstheme="majorHAnsi"/>
                <w:sz w:val="16"/>
                <w:szCs w:val="16"/>
              </w:rPr>
            </w:pPr>
            <w:r w:rsidRPr="00E44152">
              <w:rPr>
                <w:rFonts w:cstheme="majorHAnsi"/>
                <w:sz w:val="16"/>
                <w:szCs w:val="16"/>
              </w:rPr>
              <w:t>4.1</w:t>
            </w:r>
            <w:r>
              <w:rPr>
                <w:rFonts w:cstheme="majorHAnsi"/>
                <w:sz w:val="16"/>
                <w:szCs w:val="16"/>
              </w:rPr>
              <w:t xml:space="preserve"> (3.7 to 4.5; </w:t>
            </w:r>
            <w:r>
              <w:rPr>
                <w:rFonts w:cstheme="majorHAnsi"/>
                <w:i/>
                <w:sz w:val="16"/>
                <w:szCs w:val="16"/>
              </w:rPr>
              <w:t>p</w:t>
            </w:r>
            <w:r>
              <w:rPr>
                <w:rFonts w:cstheme="majorHAnsi"/>
                <w:sz w:val="16"/>
                <w:szCs w:val="16"/>
              </w:rPr>
              <w:t>&lt;.001 compared to FFDM alone)</w:t>
            </w:r>
          </w:p>
        </w:tc>
        <w:tc>
          <w:tcPr>
            <w:tcW w:w="0" w:type="auto"/>
          </w:tcPr>
          <w:p w14:paraId="4E58C71B" w14:textId="1DFB6F08" w:rsidR="001E7C42" w:rsidRPr="00E44152" w:rsidRDefault="001E7C42" w:rsidP="001E7C42">
            <w:pPr>
              <w:rPr>
                <w:rFonts w:cstheme="majorHAnsi"/>
                <w:sz w:val="16"/>
                <w:szCs w:val="16"/>
              </w:rPr>
            </w:pPr>
            <w:r w:rsidRPr="00E44152">
              <w:rPr>
                <w:rFonts w:cstheme="majorHAnsi"/>
                <w:sz w:val="16"/>
                <w:szCs w:val="16"/>
              </w:rPr>
              <w:t>2.9</w:t>
            </w:r>
            <w:r>
              <w:rPr>
                <w:rFonts w:cstheme="majorHAnsi"/>
                <w:sz w:val="16"/>
                <w:szCs w:val="16"/>
              </w:rPr>
              <w:t xml:space="preserve"> (2.5 to 3.2)</w:t>
            </w:r>
          </w:p>
        </w:tc>
        <w:tc>
          <w:tcPr>
            <w:tcW w:w="0" w:type="auto"/>
          </w:tcPr>
          <w:p w14:paraId="51DF45E5" w14:textId="77777777" w:rsidR="001E7C42" w:rsidRDefault="001E7C42" w:rsidP="001E7C42">
            <w:pPr>
              <w:pStyle w:val="BodyText"/>
              <w:spacing w:before="0" w:after="0" w:line="240" w:lineRule="auto"/>
              <w:rPr>
                <w:rFonts w:cstheme="majorHAnsi"/>
                <w:sz w:val="16"/>
                <w:szCs w:val="16"/>
              </w:rPr>
            </w:pPr>
            <w:r w:rsidRPr="00E44152">
              <w:rPr>
                <w:rFonts w:cstheme="majorHAnsi"/>
                <w:sz w:val="16"/>
                <w:szCs w:val="16"/>
              </w:rPr>
              <w:t>28.6% increase</w:t>
            </w:r>
          </w:p>
          <w:p w14:paraId="3EDB2F4D"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79B2644D" w14:textId="77777777" w:rsidR="001E7C42" w:rsidRDefault="001E7C42" w:rsidP="001E7C42"/>
        </w:tc>
        <w:tc>
          <w:tcPr>
            <w:tcW w:w="1659" w:type="dxa"/>
          </w:tcPr>
          <w:p w14:paraId="7D8940AC"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Mean 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&lt;.001)</w:t>
            </w:r>
          </w:p>
          <w:p w14:paraId="15830890"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6.1% FFDM + DBT</w:t>
            </w:r>
          </w:p>
          <w:p w14:paraId="5EEC3C60"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4.1% FFDM</w:t>
            </w:r>
          </w:p>
          <w:p w14:paraId="27D51454"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Mean PPV</w:t>
            </w:r>
            <w:r w:rsidRPr="00E44152">
              <w:rPr>
                <w:rFonts w:cstheme="majorHAnsi"/>
                <w:sz w:val="16"/>
                <w:szCs w:val="16"/>
                <w:vertAlign w:val="subscript"/>
              </w:rPr>
              <w:t>3</w:t>
            </w:r>
            <w:r w:rsidRPr="00E44152">
              <w:rPr>
                <w:rFonts w:cstheme="majorHAnsi"/>
                <w:sz w:val="16"/>
                <w:szCs w:val="16"/>
              </w:rPr>
              <w:t>: (</w:t>
            </w:r>
            <w:r w:rsidRPr="00E44152">
              <w:rPr>
                <w:rFonts w:cstheme="majorHAnsi"/>
                <w:i/>
                <w:sz w:val="16"/>
                <w:szCs w:val="16"/>
              </w:rPr>
              <w:t>p</w:t>
            </w:r>
            <w:r w:rsidRPr="00E44152">
              <w:rPr>
                <w:rFonts w:cstheme="majorHAnsi"/>
                <w:sz w:val="16"/>
                <w:szCs w:val="16"/>
              </w:rPr>
              <w:t>&lt;.001)</w:t>
            </w:r>
          </w:p>
          <w:p w14:paraId="3479B21C"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29.2% FFDM + DBT</w:t>
            </w:r>
          </w:p>
          <w:p w14:paraId="4BBEDB2D" w14:textId="3BB29C9C"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24.2% FFDM</w:t>
            </w:r>
          </w:p>
        </w:tc>
      </w:tr>
      <w:tr w:rsidR="001E7C42" w14:paraId="7D66F400" w14:textId="77777777" w:rsidTr="00EA6CC1">
        <w:tc>
          <w:tcPr>
            <w:tcW w:w="0" w:type="auto"/>
          </w:tcPr>
          <w:p w14:paraId="11AD7822" w14:textId="77777777" w:rsidR="001E7C42" w:rsidRPr="00E44152" w:rsidRDefault="001E7C42" w:rsidP="001E7C42">
            <w:pPr>
              <w:pStyle w:val="BodyText"/>
              <w:rPr>
                <w:rFonts w:cstheme="majorHAnsi"/>
                <w:sz w:val="16"/>
                <w:szCs w:val="16"/>
              </w:rPr>
            </w:pPr>
            <w:r w:rsidRPr="00E44152">
              <w:rPr>
                <w:rFonts w:cstheme="majorHAnsi"/>
                <w:sz w:val="16"/>
                <w:szCs w:val="16"/>
              </w:rPr>
              <w:t>Greenburg et al., 2014</w:t>
            </w:r>
          </w:p>
        </w:tc>
        <w:tc>
          <w:tcPr>
            <w:tcW w:w="0" w:type="auto"/>
          </w:tcPr>
          <w:p w14:paraId="46E67E47"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 xml:space="preserve">FFDM + DBT: 20,943 </w:t>
            </w:r>
          </w:p>
          <w:p w14:paraId="1387400A" w14:textId="77777777" w:rsidR="001E7C42" w:rsidRPr="00E44152" w:rsidRDefault="001E7C42" w:rsidP="001E7C42">
            <w:pPr>
              <w:pStyle w:val="BodyText"/>
              <w:spacing w:before="0" w:after="0" w:line="240" w:lineRule="auto"/>
              <w:jc w:val="left"/>
              <w:rPr>
                <w:rFonts w:cstheme="majorHAnsi"/>
                <w:sz w:val="16"/>
                <w:szCs w:val="16"/>
              </w:rPr>
            </w:pPr>
            <w:r w:rsidRPr="00E44152">
              <w:rPr>
                <w:rFonts w:cstheme="majorHAnsi"/>
                <w:sz w:val="16"/>
                <w:szCs w:val="16"/>
              </w:rPr>
              <w:t>FFDM: 38,674</w:t>
            </w:r>
          </w:p>
          <w:p w14:paraId="46B075BB" w14:textId="77777777" w:rsidR="001E7C42" w:rsidRPr="00E44152" w:rsidRDefault="001E7C42" w:rsidP="001E7C42">
            <w:pPr>
              <w:pStyle w:val="BodyText"/>
              <w:rPr>
                <w:rFonts w:cstheme="majorHAnsi"/>
                <w:sz w:val="16"/>
                <w:szCs w:val="16"/>
              </w:rPr>
            </w:pPr>
            <w:r w:rsidRPr="00E44152">
              <w:rPr>
                <w:rFonts w:cstheme="majorHAnsi"/>
                <w:sz w:val="16"/>
                <w:szCs w:val="16"/>
              </w:rPr>
              <w:t xml:space="preserve">No differences in study arms by age, ethnicity, family history of BC, or </w:t>
            </w:r>
            <w:r w:rsidRPr="00E44152">
              <w:rPr>
                <w:rFonts w:cstheme="majorHAnsi"/>
                <w:sz w:val="16"/>
                <w:szCs w:val="16"/>
              </w:rPr>
              <w:lastRenderedPageBreak/>
              <w:t>prevalence or incidence screening</w:t>
            </w:r>
            <w:r>
              <w:rPr>
                <w:rFonts w:cstheme="majorHAnsi"/>
                <w:sz w:val="16"/>
                <w:szCs w:val="16"/>
              </w:rPr>
              <w:t xml:space="preserve"> </w:t>
            </w:r>
          </w:p>
        </w:tc>
        <w:tc>
          <w:tcPr>
            <w:tcW w:w="0" w:type="auto"/>
          </w:tcPr>
          <w:p w14:paraId="7AA16650" w14:textId="5392C601" w:rsidR="001E7C42" w:rsidRPr="00E44152" w:rsidRDefault="001E7C42" w:rsidP="001E7C42">
            <w:pPr>
              <w:rPr>
                <w:rFonts w:cstheme="majorHAnsi"/>
                <w:sz w:val="16"/>
                <w:szCs w:val="16"/>
              </w:rPr>
            </w:pPr>
            <w:r w:rsidRPr="00E44152">
              <w:rPr>
                <w:rFonts w:cstheme="majorHAnsi"/>
                <w:sz w:val="16"/>
                <w:szCs w:val="16"/>
              </w:rPr>
              <w:lastRenderedPageBreak/>
              <w:t xml:space="preserve">Retrospective review of mammography outcomes at a </w:t>
            </w:r>
            <w:r w:rsidR="00CE0669">
              <w:rPr>
                <w:rFonts w:cstheme="majorHAnsi"/>
                <w:sz w:val="16"/>
                <w:szCs w:val="16"/>
              </w:rPr>
              <w:t>multi-site</w:t>
            </w:r>
            <w:r w:rsidRPr="00E44152">
              <w:rPr>
                <w:rFonts w:cstheme="majorHAnsi"/>
                <w:sz w:val="16"/>
                <w:szCs w:val="16"/>
              </w:rPr>
              <w:t xml:space="preserve"> radiology practice using Hologic Selenia or Selenia Dimensions systems</w:t>
            </w:r>
          </w:p>
        </w:tc>
        <w:tc>
          <w:tcPr>
            <w:tcW w:w="0" w:type="auto"/>
          </w:tcPr>
          <w:p w14:paraId="1CDF1409"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3510523F"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6.3</w:t>
            </w:r>
          </w:p>
          <w:p w14:paraId="4E2FFE79" w14:textId="77777777" w:rsidR="001E7C42" w:rsidRPr="00E44152" w:rsidRDefault="001E7C42" w:rsidP="001E7C42">
            <w:pPr>
              <w:pStyle w:val="BodyText"/>
              <w:rPr>
                <w:rFonts w:cstheme="majorHAnsi"/>
                <w:sz w:val="16"/>
                <w:szCs w:val="16"/>
              </w:rPr>
            </w:pPr>
            <w:r w:rsidRPr="00E44152">
              <w:rPr>
                <w:rFonts w:cstheme="majorHAnsi"/>
                <w:sz w:val="16"/>
                <w:szCs w:val="16"/>
              </w:rPr>
              <w:t>(</w:t>
            </w:r>
            <w:r w:rsidRPr="00E44152">
              <w:rPr>
                <w:rFonts w:cstheme="majorHAnsi"/>
                <w:i/>
                <w:sz w:val="16"/>
                <w:szCs w:val="16"/>
              </w:rPr>
              <w:t>p</w:t>
            </w:r>
            <w:r w:rsidRPr="00E44152">
              <w:rPr>
                <w:rFonts w:cstheme="majorHAnsi"/>
                <w:sz w:val="16"/>
                <w:szCs w:val="16"/>
              </w:rPr>
              <w:t>=.348)</w:t>
            </w:r>
          </w:p>
        </w:tc>
        <w:tc>
          <w:tcPr>
            <w:tcW w:w="0" w:type="auto"/>
          </w:tcPr>
          <w:p w14:paraId="22423BA7"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4.9</w:t>
            </w:r>
          </w:p>
          <w:p w14:paraId="61F74B62" w14:textId="77777777" w:rsidR="001E7C42" w:rsidRPr="00E44152" w:rsidRDefault="001E7C42" w:rsidP="001E7C42">
            <w:pPr>
              <w:pStyle w:val="BodyText"/>
              <w:rPr>
                <w:rFonts w:cstheme="majorHAnsi"/>
                <w:sz w:val="16"/>
                <w:szCs w:val="16"/>
              </w:rPr>
            </w:pPr>
          </w:p>
        </w:tc>
        <w:tc>
          <w:tcPr>
            <w:tcW w:w="0" w:type="auto"/>
          </w:tcPr>
          <w:p w14:paraId="6713E702"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019233F6"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4.6</w:t>
            </w:r>
          </w:p>
          <w:p w14:paraId="60E01DFC" w14:textId="77777777" w:rsidR="001E7C42" w:rsidRPr="00E44152" w:rsidRDefault="001E7C42" w:rsidP="001E7C42">
            <w:pPr>
              <w:rPr>
                <w:rFonts w:cstheme="majorHAnsi"/>
                <w:sz w:val="16"/>
                <w:szCs w:val="16"/>
              </w:rPr>
            </w:pPr>
            <w:r w:rsidRPr="00E44152">
              <w:rPr>
                <w:rFonts w:cstheme="majorHAnsi"/>
                <w:sz w:val="16"/>
                <w:szCs w:val="16"/>
              </w:rPr>
              <w:t>(</w:t>
            </w:r>
            <w:r w:rsidRPr="00E44152">
              <w:rPr>
                <w:rFonts w:cstheme="majorHAnsi"/>
                <w:i/>
                <w:sz w:val="16"/>
                <w:szCs w:val="16"/>
              </w:rPr>
              <w:t>p</w:t>
            </w:r>
            <w:r w:rsidRPr="00E44152">
              <w:rPr>
                <w:rFonts w:cstheme="majorHAnsi"/>
                <w:sz w:val="16"/>
                <w:szCs w:val="16"/>
              </w:rPr>
              <w:t>=.0056)</w:t>
            </w:r>
          </w:p>
        </w:tc>
        <w:tc>
          <w:tcPr>
            <w:tcW w:w="0" w:type="auto"/>
          </w:tcPr>
          <w:p w14:paraId="10EB408A" w14:textId="77777777" w:rsidR="001E7C42" w:rsidRPr="00E44152" w:rsidRDefault="001E7C42" w:rsidP="001E7C42">
            <w:pPr>
              <w:rPr>
                <w:rFonts w:cstheme="majorHAnsi"/>
                <w:sz w:val="16"/>
                <w:szCs w:val="16"/>
              </w:rPr>
            </w:pPr>
            <w:r w:rsidRPr="00E44152">
              <w:rPr>
                <w:rFonts w:cstheme="majorHAnsi"/>
                <w:sz w:val="16"/>
                <w:szCs w:val="16"/>
              </w:rPr>
              <w:t>3.2</w:t>
            </w:r>
          </w:p>
        </w:tc>
        <w:tc>
          <w:tcPr>
            <w:tcW w:w="0" w:type="auto"/>
          </w:tcPr>
          <w:p w14:paraId="2C17B3F8" w14:textId="77777777" w:rsidR="001E7C42" w:rsidRPr="00E44152" w:rsidRDefault="001E7C42" w:rsidP="001E7C42">
            <w:pPr>
              <w:pStyle w:val="BodyText"/>
              <w:rPr>
                <w:rFonts w:cstheme="majorHAnsi"/>
                <w:sz w:val="16"/>
                <w:szCs w:val="16"/>
              </w:rPr>
            </w:pPr>
            <w:r w:rsidRPr="00E44152">
              <w:rPr>
                <w:rFonts w:cstheme="majorHAnsi"/>
                <w:sz w:val="16"/>
                <w:szCs w:val="16"/>
              </w:rPr>
              <w:t>28.6% increase (</w:t>
            </w:r>
            <w:r w:rsidRPr="00E44152">
              <w:rPr>
                <w:rFonts w:cstheme="majorHAnsi"/>
                <w:i/>
                <w:sz w:val="16"/>
                <w:szCs w:val="16"/>
              </w:rPr>
              <w:t>p</w:t>
            </w:r>
            <w:r w:rsidRPr="00E44152">
              <w:rPr>
                <w:rFonts w:cstheme="majorHAnsi"/>
                <w:sz w:val="16"/>
                <w:szCs w:val="16"/>
              </w:rPr>
              <w:t>=.035)</w:t>
            </w:r>
          </w:p>
        </w:tc>
        <w:tc>
          <w:tcPr>
            <w:tcW w:w="0" w:type="auto"/>
          </w:tcPr>
          <w:p w14:paraId="245FEFA9" w14:textId="77777777" w:rsidR="001E7C42" w:rsidRDefault="001E7C42" w:rsidP="001E7C42"/>
        </w:tc>
        <w:tc>
          <w:tcPr>
            <w:tcW w:w="1659" w:type="dxa"/>
          </w:tcPr>
          <w:p w14:paraId="0F79F393"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=.0003)</w:t>
            </w:r>
          </w:p>
          <w:p w14:paraId="54820553"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4.6% FFDM + DBT</w:t>
            </w:r>
          </w:p>
          <w:p w14:paraId="1B132077"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3.0% FFDM</w:t>
            </w:r>
          </w:p>
          <w:p w14:paraId="47D12A81"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w:t>
            </w:r>
          </w:p>
          <w:p w14:paraId="3E587653"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22.7% FFDM + DBT</w:t>
            </w:r>
          </w:p>
          <w:p w14:paraId="62C0115C" w14:textId="77777777" w:rsidR="001E7C42" w:rsidRDefault="001E7C42" w:rsidP="001E7C42">
            <w:r w:rsidRPr="00E44152">
              <w:rPr>
                <w:rFonts w:cstheme="majorHAnsi"/>
                <w:sz w:val="16"/>
                <w:szCs w:val="16"/>
              </w:rPr>
              <w:t>21.5% FFDM</w:t>
            </w:r>
          </w:p>
        </w:tc>
      </w:tr>
      <w:tr w:rsidR="001E7C42" w14:paraId="24670C9D" w14:textId="77777777" w:rsidTr="00EA6CC1">
        <w:tc>
          <w:tcPr>
            <w:tcW w:w="0" w:type="auto"/>
          </w:tcPr>
          <w:p w14:paraId="71AB8E52"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McCarthy et al., 2014</w:t>
            </w:r>
          </w:p>
          <w:p w14:paraId="5D7FD666" w14:textId="77777777" w:rsidR="001E7C42" w:rsidRPr="00E44152" w:rsidRDefault="001E7C42" w:rsidP="001E7C42">
            <w:pPr>
              <w:pStyle w:val="BodyText"/>
              <w:spacing w:before="0" w:after="0" w:line="240" w:lineRule="auto"/>
              <w:rPr>
                <w:rFonts w:cstheme="majorHAnsi"/>
                <w:sz w:val="16"/>
                <w:szCs w:val="16"/>
              </w:rPr>
            </w:pPr>
          </w:p>
          <w:p w14:paraId="0C50F594" w14:textId="77777777" w:rsidR="001E7C42" w:rsidRPr="00E44152" w:rsidRDefault="001E7C42" w:rsidP="001E7C42">
            <w:pPr>
              <w:pStyle w:val="BodyText"/>
              <w:rPr>
                <w:rFonts w:cstheme="majorHAnsi"/>
                <w:sz w:val="16"/>
                <w:szCs w:val="16"/>
              </w:rPr>
            </w:pPr>
          </w:p>
        </w:tc>
        <w:tc>
          <w:tcPr>
            <w:tcW w:w="0" w:type="auto"/>
          </w:tcPr>
          <w:p w14:paraId="18E9DF2C"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 xml:space="preserve">FFDM + DBT: 15,571 </w:t>
            </w:r>
            <w:r>
              <w:rPr>
                <w:rFonts w:cstheme="majorHAnsi"/>
                <w:sz w:val="16"/>
                <w:szCs w:val="16"/>
              </w:rPr>
              <w:t>(average age = 56.7 years)</w:t>
            </w:r>
          </w:p>
          <w:p w14:paraId="5F235B7F" w14:textId="77777777" w:rsidR="001E7C42" w:rsidRDefault="001E7C42" w:rsidP="001E7C42">
            <w:pPr>
              <w:pStyle w:val="BodyText"/>
              <w:spacing w:before="0" w:after="0" w:line="240" w:lineRule="auto"/>
              <w:rPr>
                <w:rFonts w:cstheme="majorHAnsi"/>
                <w:sz w:val="16"/>
                <w:szCs w:val="16"/>
              </w:rPr>
            </w:pPr>
            <w:r w:rsidRPr="00E44152">
              <w:rPr>
                <w:rFonts w:cstheme="majorHAnsi"/>
                <w:sz w:val="16"/>
                <w:szCs w:val="16"/>
              </w:rPr>
              <w:t xml:space="preserve">FFDDM: 10,728 </w:t>
            </w:r>
            <w:r>
              <w:rPr>
                <w:rFonts w:cstheme="majorHAnsi"/>
                <w:sz w:val="16"/>
                <w:szCs w:val="16"/>
              </w:rPr>
              <w:t>(average age = 56.9 years)</w:t>
            </w:r>
          </w:p>
          <w:p w14:paraId="6A7A0009" w14:textId="77777777" w:rsidR="001E7C42" w:rsidRPr="00E44152" w:rsidRDefault="001E7C42" w:rsidP="001E7C42">
            <w:pPr>
              <w:pStyle w:val="BodyText"/>
              <w:rPr>
                <w:rFonts w:cstheme="majorHAnsi"/>
                <w:sz w:val="16"/>
                <w:szCs w:val="16"/>
              </w:rPr>
            </w:pPr>
          </w:p>
        </w:tc>
        <w:tc>
          <w:tcPr>
            <w:tcW w:w="0" w:type="auto"/>
          </w:tcPr>
          <w:p w14:paraId="65603E7F"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 xml:space="preserve">Observational study using Hologic Dimensions system for women presenting for mammographic screening at a single institution </w:t>
            </w:r>
          </w:p>
          <w:p w14:paraId="384A7730" w14:textId="77777777" w:rsidR="001E7C42" w:rsidRPr="00E44152" w:rsidRDefault="001E7C42" w:rsidP="001E7C42">
            <w:pPr>
              <w:rPr>
                <w:rFonts w:cstheme="majorHAnsi"/>
                <w:sz w:val="16"/>
                <w:szCs w:val="16"/>
              </w:rPr>
            </w:pPr>
            <w:r w:rsidRPr="00E44152">
              <w:rPr>
                <w:rFonts w:cstheme="majorHAnsi"/>
                <w:i/>
                <w:sz w:val="16"/>
                <w:szCs w:val="16"/>
              </w:rPr>
              <w:t>NB McDonald et al., (2015) reported on baseline/prevalence CDR based on this study</w:t>
            </w:r>
          </w:p>
        </w:tc>
        <w:tc>
          <w:tcPr>
            <w:tcW w:w="0" w:type="auto"/>
          </w:tcPr>
          <w:p w14:paraId="1BCB393E" w14:textId="77777777" w:rsidR="001E7C42" w:rsidRPr="00E44152" w:rsidRDefault="001E7C42" w:rsidP="001E7C42">
            <w:pPr>
              <w:pStyle w:val="BodyText"/>
              <w:rPr>
                <w:rFonts w:cstheme="majorHAnsi"/>
                <w:sz w:val="16"/>
                <w:szCs w:val="16"/>
              </w:rPr>
            </w:pPr>
          </w:p>
        </w:tc>
        <w:tc>
          <w:tcPr>
            <w:tcW w:w="0" w:type="auto"/>
          </w:tcPr>
          <w:p w14:paraId="5E5FB9F7" w14:textId="77777777" w:rsidR="001E7C42" w:rsidRPr="00E44152" w:rsidRDefault="001E7C42" w:rsidP="001E7C42">
            <w:pPr>
              <w:pStyle w:val="BodyText"/>
              <w:rPr>
                <w:rFonts w:cstheme="majorHAnsi"/>
                <w:sz w:val="16"/>
                <w:szCs w:val="16"/>
              </w:rPr>
            </w:pPr>
            <w:r w:rsidRPr="00E44152">
              <w:rPr>
                <w:rFonts w:cstheme="majorHAnsi"/>
                <w:sz w:val="16"/>
                <w:szCs w:val="16"/>
              </w:rPr>
              <w:t>5.5 (4.3 to 6.6)</w:t>
            </w:r>
          </w:p>
        </w:tc>
        <w:tc>
          <w:tcPr>
            <w:tcW w:w="0" w:type="auto"/>
          </w:tcPr>
          <w:p w14:paraId="196E2CA6" w14:textId="77777777" w:rsidR="001E7C42" w:rsidRPr="00E44152" w:rsidRDefault="001E7C42" w:rsidP="001E7C42">
            <w:pPr>
              <w:pStyle w:val="BodyText"/>
              <w:rPr>
                <w:rFonts w:cstheme="majorHAnsi"/>
                <w:sz w:val="16"/>
                <w:szCs w:val="16"/>
              </w:rPr>
            </w:pPr>
            <w:r w:rsidRPr="00E44152">
              <w:rPr>
                <w:rFonts w:cstheme="majorHAnsi"/>
                <w:sz w:val="16"/>
                <w:szCs w:val="16"/>
              </w:rPr>
              <w:t>4.6 (3.3 to 5.8)</w:t>
            </w:r>
          </w:p>
        </w:tc>
        <w:tc>
          <w:tcPr>
            <w:tcW w:w="0" w:type="auto"/>
          </w:tcPr>
          <w:p w14:paraId="32B38FB5" w14:textId="77777777" w:rsidR="001E7C42" w:rsidRPr="00E44152" w:rsidRDefault="001E7C42" w:rsidP="001E7C42">
            <w:pPr>
              <w:pStyle w:val="BodyText"/>
              <w:rPr>
                <w:rFonts w:cstheme="majorHAnsi"/>
                <w:sz w:val="16"/>
                <w:szCs w:val="16"/>
              </w:rPr>
            </w:pPr>
          </w:p>
        </w:tc>
        <w:tc>
          <w:tcPr>
            <w:tcW w:w="0" w:type="auto"/>
          </w:tcPr>
          <w:p w14:paraId="2D9CDD75" w14:textId="77777777" w:rsidR="001E7C42" w:rsidRPr="00E44152" w:rsidRDefault="001E7C42" w:rsidP="001E7C42">
            <w:pPr>
              <w:pStyle w:val="BodyText"/>
              <w:rPr>
                <w:rFonts w:cstheme="majorHAnsi"/>
                <w:sz w:val="16"/>
                <w:szCs w:val="16"/>
              </w:rPr>
            </w:pPr>
            <w:r w:rsidRPr="00E44152">
              <w:rPr>
                <w:rFonts w:cstheme="majorHAnsi"/>
                <w:sz w:val="16"/>
                <w:szCs w:val="16"/>
              </w:rPr>
              <w:t>3.9 (2.9 to 4.8)</w:t>
            </w:r>
          </w:p>
        </w:tc>
        <w:tc>
          <w:tcPr>
            <w:tcW w:w="0" w:type="auto"/>
          </w:tcPr>
          <w:p w14:paraId="75E8AF03" w14:textId="77777777" w:rsidR="001E7C42" w:rsidRPr="00E44152" w:rsidRDefault="001E7C42" w:rsidP="001E7C42">
            <w:pPr>
              <w:rPr>
                <w:rFonts w:cstheme="majorHAnsi"/>
                <w:sz w:val="16"/>
                <w:szCs w:val="16"/>
              </w:rPr>
            </w:pPr>
            <w:r w:rsidRPr="00E44152">
              <w:rPr>
                <w:rFonts w:cstheme="majorHAnsi"/>
                <w:sz w:val="16"/>
                <w:szCs w:val="16"/>
              </w:rPr>
              <w:t>3.2 (2.1 to 4.2)</w:t>
            </w:r>
          </w:p>
        </w:tc>
        <w:tc>
          <w:tcPr>
            <w:tcW w:w="0" w:type="auto"/>
          </w:tcPr>
          <w:p w14:paraId="7A8EFA4D"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19.6% increase in total CDR (0.9 per 1000 screening examinations (</w:t>
            </w:r>
            <w:r w:rsidRPr="00E44152">
              <w:rPr>
                <w:rFonts w:cstheme="majorHAnsi"/>
                <w:i/>
                <w:sz w:val="16"/>
                <w:szCs w:val="16"/>
              </w:rPr>
              <w:t>p</w:t>
            </w:r>
            <w:r w:rsidRPr="00E44152">
              <w:rPr>
                <w:rFonts w:cstheme="majorHAnsi"/>
                <w:sz w:val="16"/>
                <w:szCs w:val="16"/>
              </w:rPr>
              <w:t>=.32)</w:t>
            </w:r>
          </w:p>
          <w:p w14:paraId="5A2551AF" w14:textId="77777777" w:rsidR="001E7C42" w:rsidRPr="00E44152" w:rsidRDefault="001E7C42" w:rsidP="001E7C42">
            <w:pPr>
              <w:pStyle w:val="BodyText"/>
              <w:rPr>
                <w:rFonts w:cstheme="majorHAnsi"/>
                <w:sz w:val="16"/>
                <w:szCs w:val="16"/>
              </w:rPr>
            </w:pPr>
            <w:r w:rsidRPr="00E44152">
              <w:rPr>
                <w:rFonts w:cstheme="majorHAnsi"/>
                <w:sz w:val="16"/>
                <w:szCs w:val="16"/>
              </w:rPr>
              <w:t>21.9% increase in invasive CDR (</w:t>
            </w:r>
            <w:r w:rsidRPr="00E44152">
              <w:rPr>
                <w:rFonts w:cstheme="majorHAnsi"/>
                <w:i/>
                <w:sz w:val="16"/>
                <w:szCs w:val="16"/>
              </w:rPr>
              <w:t>p</w:t>
            </w:r>
            <w:r w:rsidRPr="00E44152">
              <w:rPr>
                <w:rFonts w:cstheme="majorHAnsi"/>
                <w:sz w:val="16"/>
                <w:szCs w:val="16"/>
              </w:rPr>
              <w:t>=.36)</w:t>
            </w:r>
          </w:p>
        </w:tc>
        <w:tc>
          <w:tcPr>
            <w:tcW w:w="0" w:type="auto"/>
          </w:tcPr>
          <w:p w14:paraId="64BB8E33" w14:textId="77777777" w:rsidR="001E7C42" w:rsidRDefault="001E7C42" w:rsidP="001E7C42"/>
        </w:tc>
        <w:tc>
          <w:tcPr>
            <w:tcW w:w="1659" w:type="dxa"/>
          </w:tcPr>
          <w:p w14:paraId="0A4B1C63"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w:t>
            </w:r>
            <w:r w:rsidRPr="00E44152">
              <w:rPr>
                <w:rFonts w:cstheme="majorHAnsi"/>
                <w:i/>
                <w:sz w:val="16"/>
                <w:szCs w:val="16"/>
              </w:rPr>
              <w:t>p</w:t>
            </w:r>
            <w:r w:rsidRPr="00E44152">
              <w:rPr>
                <w:rFonts w:cstheme="majorHAnsi"/>
                <w:sz w:val="16"/>
                <w:szCs w:val="16"/>
              </w:rPr>
              <w:t>=.047)</w:t>
            </w:r>
          </w:p>
          <w:p w14:paraId="7E8CBDFB"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6.2% FFDM + DBT</w:t>
            </w:r>
          </w:p>
          <w:p w14:paraId="786132FA"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4.4% FFDM</w:t>
            </w:r>
          </w:p>
          <w:p w14:paraId="43ED9722"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2</w:t>
            </w:r>
            <w:r w:rsidRPr="00E44152">
              <w:rPr>
                <w:rFonts w:cstheme="majorHAnsi"/>
                <w:sz w:val="16"/>
                <w:szCs w:val="16"/>
              </w:rPr>
              <w:t>:</w:t>
            </w:r>
          </w:p>
          <w:p w14:paraId="0CCBC600"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24.7% FFDM + DBT</w:t>
            </w:r>
          </w:p>
          <w:p w14:paraId="0077AEE4"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22.4% FFDM</w:t>
            </w:r>
          </w:p>
          <w:p w14:paraId="0A7D1FD9"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3</w:t>
            </w:r>
            <w:r w:rsidRPr="00E44152">
              <w:rPr>
                <w:rFonts w:cstheme="majorHAnsi"/>
                <w:sz w:val="16"/>
                <w:szCs w:val="16"/>
              </w:rPr>
              <w:t>:</w:t>
            </w:r>
          </w:p>
          <w:p w14:paraId="7D3B7217"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25.4% FFDM + DBT</w:t>
            </w:r>
          </w:p>
          <w:p w14:paraId="6C94D2C7" w14:textId="77777777" w:rsidR="001E7C42" w:rsidRDefault="001E7C42" w:rsidP="001E7C42">
            <w:r w:rsidRPr="00E44152">
              <w:rPr>
                <w:rFonts w:cstheme="majorHAnsi"/>
                <w:sz w:val="16"/>
                <w:szCs w:val="16"/>
              </w:rPr>
              <w:t>24.7% FFDM</w:t>
            </w:r>
          </w:p>
        </w:tc>
      </w:tr>
      <w:tr w:rsidR="001E7C42" w14:paraId="4090628B" w14:textId="77777777" w:rsidTr="00EA6CC1">
        <w:tc>
          <w:tcPr>
            <w:tcW w:w="0" w:type="auto"/>
          </w:tcPr>
          <w:p w14:paraId="205BA14E" w14:textId="6C126818" w:rsidR="001E7C42" w:rsidRPr="00E44152" w:rsidRDefault="001E7C42" w:rsidP="001E7C42">
            <w:pPr>
              <w:pStyle w:val="BodyText"/>
              <w:rPr>
                <w:rFonts w:cstheme="majorHAnsi"/>
                <w:sz w:val="16"/>
                <w:szCs w:val="16"/>
              </w:rPr>
            </w:pPr>
            <w:r w:rsidRPr="00E44152">
              <w:rPr>
                <w:rFonts w:cstheme="majorHAnsi"/>
                <w:sz w:val="16"/>
                <w:szCs w:val="16"/>
              </w:rPr>
              <w:t>Haas et al., 2013</w:t>
            </w:r>
          </w:p>
        </w:tc>
        <w:tc>
          <w:tcPr>
            <w:tcW w:w="0" w:type="auto"/>
          </w:tcPr>
          <w:p w14:paraId="1930596F"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FFDM + DBT: 6100</w:t>
            </w:r>
          </w:p>
          <w:p w14:paraId="3E3500FC" w14:textId="6EE3A7F3" w:rsidR="001E7C42" w:rsidRPr="00E44152" w:rsidRDefault="001E7C42" w:rsidP="001E7C42">
            <w:pPr>
              <w:pStyle w:val="BodyText"/>
              <w:rPr>
                <w:rFonts w:cstheme="majorHAnsi"/>
                <w:sz w:val="16"/>
                <w:szCs w:val="16"/>
              </w:rPr>
            </w:pPr>
            <w:r w:rsidRPr="00E44152">
              <w:rPr>
                <w:rFonts w:cstheme="majorHAnsi"/>
                <w:sz w:val="16"/>
                <w:szCs w:val="16"/>
              </w:rPr>
              <w:t>FFDM alone: 7058</w:t>
            </w:r>
          </w:p>
        </w:tc>
        <w:tc>
          <w:tcPr>
            <w:tcW w:w="0" w:type="auto"/>
          </w:tcPr>
          <w:p w14:paraId="2EAF110F"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Retrospective analysis using Hologic Selenia and Dimensions systems</w:t>
            </w:r>
          </w:p>
          <w:p w14:paraId="1273A16F" w14:textId="0D2E48FD" w:rsidR="001E7C42" w:rsidRPr="00E44152" w:rsidRDefault="001E7C42" w:rsidP="001E7C42">
            <w:pPr>
              <w:pStyle w:val="BodyText"/>
              <w:rPr>
                <w:rFonts w:cstheme="majorHAnsi"/>
                <w:sz w:val="16"/>
                <w:szCs w:val="16"/>
              </w:rPr>
            </w:pPr>
            <w:r w:rsidRPr="00E44152">
              <w:rPr>
                <w:rFonts w:cstheme="majorHAnsi"/>
                <w:i/>
                <w:sz w:val="16"/>
                <w:szCs w:val="16"/>
              </w:rPr>
              <w:t>NB: No rate is statistically significant</w:t>
            </w:r>
          </w:p>
        </w:tc>
        <w:tc>
          <w:tcPr>
            <w:tcW w:w="0" w:type="auto"/>
          </w:tcPr>
          <w:p w14:paraId="7904E9A6" w14:textId="77777777" w:rsidR="001E7C42" w:rsidRPr="00D86CAB" w:rsidRDefault="001E7C42" w:rsidP="001E7C42">
            <w:pPr>
              <w:pStyle w:val="BodyText"/>
              <w:spacing w:before="0" w:after="0" w:line="240" w:lineRule="auto"/>
              <w:rPr>
                <w:rFonts w:cstheme="majorHAnsi"/>
                <w:sz w:val="16"/>
                <w:szCs w:val="16"/>
              </w:rPr>
            </w:pPr>
          </w:p>
        </w:tc>
        <w:tc>
          <w:tcPr>
            <w:tcW w:w="0" w:type="auto"/>
          </w:tcPr>
          <w:p w14:paraId="43B2D1E6"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Average risk: 5.7</w:t>
            </w:r>
          </w:p>
          <w:p w14:paraId="3E2B430A"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Increased risk: 8.6</w:t>
            </w:r>
          </w:p>
          <w:p w14:paraId="14169190" w14:textId="1CB7B259" w:rsidR="001E7C42" w:rsidRPr="00E44152" w:rsidRDefault="001E7C42" w:rsidP="001E7C42">
            <w:pPr>
              <w:pStyle w:val="BodyText"/>
              <w:rPr>
                <w:rFonts w:cstheme="majorHAnsi"/>
                <w:sz w:val="16"/>
                <w:szCs w:val="16"/>
              </w:rPr>
            </w:pPr>
            <w:r w:rsidRPr="00E44152">
              <w:rPr>
                <w:rFonts w:cstheme="majorHAnsi"/>
                <w:sz w:val="16"/>
                <w:szCs w:val="16"/>
              </w:rPr>
              <w:t>Baseline risk: 5.1</w:t>
            </w:r>
          </w:p>
        </w:tc>
        <w:tc>
          <w:tcPr>
            <w:tcW w:w="0" w:type="auto"/>
          </w:tcPr>
          <w:p w14:paraId="4E41C065"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Average risk: 5.2</w:t>
            </w:r>
          </w:p>
          <w:p w14:paraId="4B7EC825" w14:textId="77777777" w:rsidR="001E7C42" w:rsidRPr="00E44152" w:rsidRDefault="001E7C42" w:rsidP="001E7C42">
            <w:pPr>
              <w:pStyle w:val="BodyText"/>
              <w:spacing w:before="0" w:after="0" w:line="240" w:lineRule="auto"/>
              <w:rPr>
                <w:rFonts w:cstheme="majorHAnsi"/>
                <w:sz w:val="16"/>
                <w:szCs w:val="16"/>
              </w:rPr>
            </w:pPr>
            <w:r w:rsidRPr="00E44152">
              <w:rPr>
                <w:rFonts w:cstheme="majorHAnsi"/>
                <w:sz w:val="16"/>
                <w:szCs w:val="16"/>
              </w:rPr>
              <w:t>Increased risk: 7.9</w:t>
            </w:r>
          </w:p>
          <w:p w14:paraId="40DAEF52" w14:textId="59D10B08" w:rsidR="001E7C42" w:rsidRPr="00E44152" w:rsidRDefault="001E7C42" w:rsidP="001E7C42">
            <w:pPr>
              <w:pStyle w:val="BodyText"/>
              <w:rPr>
                <w:rFonts w:cstheme="majorHAnsi"/>
                <w:sz w:val="16"/>
                <w:szCs w:val="16"/>
              </w:rPr>
            </w:pPr>
            <w:r w:rsidRPr="00E44152">
              <w:rPr>
                <w:rFonts w:cstheme="majorHAnsi"/>
                <w:sz w:val="16"/>
                <w:szCs w:val="16"/>
              </w:rPr>
              <w:t>Baseline risk: 4.5</w:t>
            </w:r>
          </w:p>
        </w:tc>
        <w:tc>
          <w:tcPr>
            <w:tcW w:w="0" w:type="auto"/>
          </w:tcPr>
          <w:p w14:paraId="2A1BE47F" w14:textId="77777777" w:rsidR="001E7C42" w:rsidRPr="00D86CAB" w:rsidRDefault="001E7C42" w:rsidP="001E7C42">
            <w:pPr>
              <w:pStyle w:val="BodyText"/>
              <w:spacing w:before="0" w:after="0" w:line="240" w:lineRule="auto"/>
              <w:rPr>
                <w:rFonts w:cstheme="majorHAnsi"/>
                <w:sz w:val="16"/>
                <w:szCs w:val="16"/>
              </w:rPr>
            </w:pPr>
          </w:p>
        </w:tc>
        <w:tc>
          <w:tcPr>
            <w:tcW w:w="0" w:type="auto"/>
          </w:tcPr>
          <w:p w14:paraId="736CF4BE" w14:textId="43A118B5" w:rsidR="001E7C42" w:rsidRPr="00E44152" w:rsidRDefault="001E7C42" w:rsidP="001E7C42">
            <w:pPr>
              <w:pStyle w:val="BodyText"/>
              <w:rPr>
                <w:rFonts w:cstheme="majorHAnsi"/>
                <w:sz w:val="16"/>
                <w:szCs w:val="16"/>
              </w:rPr>
            </w:pPr>
            <w:r w:rsidRPr="00E44152">
              <w:rPr>
                <w:rFonts w:cstheme="majorHAnsi"/>
                <w:sz w:val="16"/>
                <w:szCs w:val="16"/>
              </w:rPr>
              <w:t>NR</w:t>
            </w:r>
          </w:p>
        </w:tc>
        <w:tc>
          <w:tcPr>
            <w:tcW w:w="0" w:type="auto"/>
          </w:tcPr>
          <w:p w14:paraId="35F603AD" w14:textId="163DB9B0" w:rsidR="001E7C42" w:rsidRPr="00E44152" w:rsidRDefault="001E7C42" w:rsidP="001E7C42">
            <w:pPr>
              <w:rPr>
                <w:rFonts w:cstheme="majorHAnsi"/>
                <w:sz w:val="16"/>
                <w:szCs w:val="16"/>
              </w:rPr>
            </w:pPr>
            <w:r w:rsidRPr="00E44152">
              <w:rPr>
                <w:rFonts w:cstheme="majorHAnsi"/>
                <w:sz w:val="16"/>
                <w:szCs w:val="16"/>
              </w:rPr>
              <w:t>NR</w:t>
            </w:r>
          </w:p>
        </w:tc>
        <w:tc>
          <w:tcPr>
            <w:tcW w:w="0" w:type="auto"/>
          </w:tcPr>
          <w:p w14:paraId="7426046F" w14:textId="590957EC" w:rsidR="001E7C42" w:rsidRPr="00E44152" w:rsidRDefault="001E7C42" w:rsidP="001E7C42">
            <w:pPr>
              <w:pStyle w:val="BodyText"/>
              <w:rPr>
                <w:rFonts w:cstheme="majorHAnsi"/>
                <w:sz w:val="16"/>
                <w:szCs w:val="16"/>
              </w:rPr>
            </w:pPr>
            <w:r w:rsidRPr="00E44152">
              <w:rPr>
                <w:rFonts w:cstheme="majorHAnsi"/>
                <w:sz w:val="16"/>
                <w:szCs w:val="16"/>
              </w:rPr>
              <w:t>NR</w:t>
            </w:r>
          </w:p>
        </w:tc>
        <w:tc>
          <w:tcPr>
            <w:tcW w:w="0" w:type="auto"/>
          </w:tcPr>
          <w:p w14:paraId="71851C5E" w14:textId="77777777" w:rsidR="001E7C42" w:rsidRDefault="001E7C42" w:rsidP="001E7C42"/>
        </w:tc>
        <w:tc>
          <w:tcPr>
            <w:tcW w:w="1659" w:type="dxa"/>
          </w:tcPr>
          <w:p w14:paraId="7B9C91C0" w14:textId="05C27262" w:rsidR="001E7C42" w:rsidRDefault="001E7C42" w:rsidP="001E7C42"/>
        </w:tc>
      </w:tr>
      <w:tr w:rsidR="001E7C42" w14:paraId="62C22BD0" w14:textId="77777777" w:rsidTr="00EA6CC1">
        <w:tc>
          <w:tcPr>
            <w:tcW w:w="0" w:type="auto"/>
          </w:tcPr>
          <w:p w14:paraId="7E2148A2" w14:textId="2698A974" w:rsidR="001E7C42" w:rsidRPr="00D86CAB" w:rsidRDefault="001E7C42" w:rsidP="001E7C42">
            <w:pPr>
              <w:pStyle w:val="BodyText"/>
              <w:rPr>
                <w:rFonts w:cstheme="majorHAnsi"/>
                <w:sz w:val="16"/>
                <w:szCs w:val="16"/>
              </w:rPr>
            </w:pPr>
            <w:r w:rsidRPr="00D86CAB">
              <w:rPr>
                <w:rFonts w:cstheme="majorHAnsi"/>
                <w:sz w:val="16"/>
                <w:szCs w:val="16"/>
              </w:rPr>
              <w:t>Rose et al., 2013</w:t>
            </w:r>
          </w:p>
        </w:tc>
        <w:tc>
          <w:tcPr>
            <w:tcW w:w="0" w:type="auto"/>
          </w:tcPr>
          <w:p w14:paraId="49A99417"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 xml:space="preserve">FFDM + DBT images: 10,878 </w:t>
            </w:r>
            <w:r>
              <w:rPr>
                <w:rFonts w:cstheme="majorHAnsi"/>
                <w:sz w:val="16"/>
                <w:szCs w:val="16"/>
              </w:rPr>
              <w:t>(average age = 54.5 years)</w:t>
            </w:r>
          </w:p>
          <w:p w14:paraId="4FA17E1C" w14:textId="09A3251A" w:rsidR="001E7C42" w:rsidRPr="00D86CAB" w:rsidRDefault="001E7C42" w:rsidP="001E7C42">
            <w:pPr>
              <w:pStyle w:val="BodyText"/>
              <w:rPr>
                <w:rFonts w:cstheme="majorHAnsi"/>
                <w:sz w:val="16"/>
                <w:szCs w:val="16"/>
              </w:rPr>
            </w:pPr>
            <w:r w:rsidRPr="00D86CAB">
              <w:rPr>
                <w:rFonts w:cstheme="majorHAnsi"/>
                <w:sz w:val="16"/>
                <w:szCs w:val="16"/>
              </w:rPr>
              <w:t>FFDM images: 10,878</w:t>
            </w:r>
            <w:r>
              <w:rPr>
                <w:rFonts w:cstheme="majorHAnsi"/>
                <w:sz w:val="16"/>
                <w:szCs w:val="16"/>
              </w:rPr>
              <w:t xml:space="preserve"> (average age = 53.8 years)</w:t>
            </w:r>
          </w:p>
        </w:tc>
        <w:tc>
          <w:tcPr>
            <w:tcW w:w="0" w:type="auto"/>
          </w:tcPr>
          <w:p w14:paraId="3A6B282B" w14:textId="52D31BC1" w:rsidR="001E7C42" w:rsidRPr="00D86CAB" w:rsidRDefault="001E7C42" w:rsidP="001E7C42">
            <w:pPr>
              <w:pStyle w:val="BodyText"/>
              <w:rPr>
                <w:rFonts w:cstheme="majorHAnsi"/>
                <w:sz w:val="16"/>
                <w:szCs w:val="16"/>
              </w:rPr>
            </w:pPr>
            <w:r w:rsidRPr="00D86CAB">
              <w:rPr>
                <w:rFonts w:cstheme="majorHAnsi"/>
                <w:sz w:val="16"/>
                <w:szCs w:val="16"/>
              </w:rPr>
              <w:t>Observational reading study of data before/after DBT implemented using Hologic Selenia and Dimensions systems</w:t>
            </w:r>
          </w:p>
        </w:tc>
        <w:tc>
          <w:tcPr>
            <w:tcW w:w="0" w:type="auto"/>
          </w:tcPr>
          <w:p w14:paraId="3BF0C0A8" w14:textId="77777777" w:rsidR="001E7C42" w:rsidRPr="00E44152" w:rsidRDefault="001E7C42" w:rsidP="001E7C42">
            <w:pPr>
              <w:pStyle w:val="BodyText"/>
              <w:spacing w:before="0" w:after="0" w:line="240" w:lineRule="auto"/>
              <w:rPr>
                <w:rFonts w:cstheme="majorHAnsi"/>
                <w:sz w:val="16"/>
                <w:szCs w:val="16"/>
              </w:rPr>
            </w:pPr>
          </w:p>
        </w:tc>
        <w:tc>
          <w:tcPr>
            <w:tcW w:w="0" w:type="auto"/>
          </w:tcPr>
          <w:p w14:paraId="07DC95A1"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5.4</w:t>
            </w:r>
          </w:p>
          <w:p w14:paraId="259A3349" w14:textId="34650526" w:rsidR="001E7C42" w:rsidRPr="00D86CAB" w:rsidRDefault="001E7C42" w:rsidP="001E7C42">
            <w:pPr>
              <w:pStyle w:val="BodyText"/>
              <w:rPr>
                <w:rFonts w:cstheme="majorHAnsi"/>
                <w:sz w:val="16"/>
                <w:szCs w:val="16"/>
              </w:rPr>
            </w:pPr>
            <w:r w:rsidRPr="00D86CAB">
              <w:rPr>
                <w:rFonts w:cstheme="majorHAnsi"/>
                <w:sz w:val="16"/>
                <w:szCs w:val="16"/>
              </w:rPr>
              <w:t>(</w:t>
            </w:r>
            <w:r w:rsidRPr="00D86CAB">
              <w:rPr>
                <w:rFonts w:cstheme="majorHAnsi"/>
                <w:i/>
                <w:sz w:val="16"/>
                <w:szCs w:val="16"/>
              </w:rPr>
              <w:t>p</w:t>
            </w:r>
            <w:r w:rsidRPr="00D86CAB">
              <w:rPr>
                <w:rFonts w:cstheme="majorHAnsi"/>
                <w:sz w:val="16"/>
                <w:szCs w:val="16"/>
              </w:rPr>
              <w:t>&lt;.0001)</w:t>
            </w:r>
          </w:p>
        </w:tc>
        <w:tc>
          <w:tcPr>
            <w:tcW w:w="0" w:type="auto"/>
          </w:tcPr>
          <w:p w14:paraId="2E3B24B0" w14:textId="22835D78" w:rsidR="001E7C42" w:rsidRPr="00D86CAB" w:rsidRDefault="001E7C42" w:rsidP="001E7C42">
            <w:pPr>
              <w:pStyle w:val="BodyText"/>
              <w:rPr>
                <w:rFonts w:cstheme="majorHAnsi"/>
                <w:sz w:val="16"/>
                <w:szCs w:val="16"/>
              </w:rPr>
            </w:pPr>
            <w:r w:rsidRPr="00D86CAB">
              <w:rPr>
                <w:rFonts w:cstheme="majorHAnsi"/>
                <w:sz w:val="16"/>
                <w:szCs w:val="16"/>
              </w:rPr>
              <w:t>3.5</w:t>
            </w:r>
          </w:p>
        </w:tc>
        <w:tc>
          <w:tcPr>
            <w:tcW w:w="0" w:type="auto"/>
          </w:tcPr>
          <w:p w14:paraId="2DFB3C05" w14:textId="77777777" w:rsidR="001E7C42" w:rsidRPr="00E44152" w:rsidRDefault="001E7C42" w:rsidP="001E7C42">
            <w:pPr>
              <w:pStyle w:val="BodyText"/>
              <w:rPr>
                <w:rFonts w:cstheme="majorHAnsi"/>
                <w:sz w:val="16"/>
                <w:szCs w:val="16"/>
              </w:rPr>
            </w:pPr>
          </w:p>
        </w:tc>
        <w:tc>
          <w:tcPr>
            <w:tcW w:w="0" w:type="auto"/>
          </w:tcPr>
          <w:p w14:paraId="24A59631"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4.3</w:t>
            </w:r>
          </w:p>
          <w:p w14:paraId="1A3A5B9E" w14:textId="7F7FA838" w:rsidR="001E7C42" w:rsidRPr="00D86CAB" w:rsidRDefault="001E7C42" w:rsidP="001E7C42">
            <w:pPr>
              <w:pStyle w:val="BodyText"/>
              <w:rPr>
                <w:rFonts w:cstheme="majorHAnsi"/>
                <w:sz w:val="16"/>
                <w:szCs w:val="16"/>
              </w:rPr>
            </w:pPr>
            <w:r w:rsidRPr="00D86CAB">
              <w:rPr>
                <w:rFonts w:cstheme="majorHAnsi"/>
                <w:sz w:val="16"/>
                <w:szCs w:val="16"/>
              </w:rPr>
              <w:t>(</w:t>
            </w:r>
            <w:r w:rsidRPr="00D86CAB">
              <w:rPr>
                <w:rFonts w:cstheme="majorHAnsi"/>
                <w:i/>
                <w:sz w:val="16"/>
                <w:szCs w:val="16"/>
              </w:rPr>
              <w:t>p</w:t>
            </w:r>
            <w:r w:rsidRPr="00D86CAB">
              <w:rPr>
                <w:rFonts w:cstheme="majorHAnsi"/>
                <w:sz w:val="16"/>
                <w:szCs w:val="16"/>
              </w:rPr>
              <w:t>=.07)</w:t>
            </w:r>
          </w:p>
        </w:tc>
        <w:tc>
          <w:tcPr>
            <w:tcW w:w="0" w:type="auto"/>
          </w:tcPr>
          <w:p w14:paraId="4BD98108" w14:textId="5F65650D" w:rsidR="001E7C42" w:rsidRPr="00D86CAB" w:rsidRDefault="001E7C42" w:rsidP="001E7C42">
            <w:pPr>
              <w:rPr>
                <w:rFonts w:cstheme="majorHAnsi"/>
                <w:sz w:val="16"/>
                <w:szCs w:val="16"/>
              </w:rPr>
            </w:pPr>
            <w:r w:rsidRPr="00D86CAB">
              <w:rPr>
                <w:rFonts w:cstheme="majorHAnsi"/>
                <w:sz w:val="16"/>
                <w:szCs w:val="16"/>
              </w:rPr>
              <w:t>2.8</w:t>
            </w:r>
          </w:p>
        </w:tc>
        <w:tc>
          <w:tcPr>
            <w:tcW w:w="0" w:type="auto"/>
          </w:tcPr>
          <w:p w14:paraId="4FE2958A" w14:textId="77777777" w:rsidR="001E7C42" w:rsidRPr="00D86CAB" w:rsidRDefault="001E7C42" w:rsidP="001E7C42">
            <w:pPr>
              <w:pStyle w:val="BodyText"/>
              <w:spacing w:before="0" w:after="0" w:line="240" w:lineRule="auto"/>
              <w:rPr>
                <w:rFonts w:cstheme="majorHAnsi"/>
                <w:sz w:val="16"/>
                <w:szCs w:val="16"/>
              </w:rPr>
            </w:pPr>
            <w:r w:rsidRPr="00D86CAB">
              <w:rPr>
                <w:rFonts w:cstheme="majorHAnsi"/>
                <w:sz w:val="16"/>
                <w:szCs w:val="16"/>
              </w:rPr>
              <w:t>66% increase</w:t>
            </w:r>
          </w:p>
          <w:p w14:paraId="7237F86E" w14:textId="428FA59A" w:rsidR="001E7C42" w:rsidRPr="00D86CAB" w:rsidRDefault="001E7C42" w:rsidP="001E7C42">
            <w:pPr>
              <w:pStyle w:val="BodyText"/>
              <w:rPr>
                <w:rFonts w:cstheme="majorHAnsi"/>
                <w:sz w:val="16"/>
                <w:szCs w:val="16"/>
              </w:rPr>
            </w:pPr>
            <w:r w:rsidRPr="00D86CAB">
              <w:rPr>
                <w:rFonts w:cstheme="majorHAnsi"/>
                <w:sz w:val="16"/>
                <w:szCs w:val="16"/>
              </w:rPr>
              <w:t>(</w:t>
            </w:r>
            <w:r w:rsidRPr="00D86CAB">
              <w:rPr>
                <w:rFonts w:cstheme="majorHAnsi"/>
                <w:i/>
                <w:sz w:val="16"/>
                <w:szCs w:val="16"/>
              </w:rPr>
              <w:t>p</w:t>
            </w:r>
            <w:r w:rsidRPr="00D86CAB">
              <w:rPr>
                <w:rFonts w:cstheme="majorHAnsi"/>
                <w:sz w:val="16"/>
                <w:szCs w:val="16"/>
              </w:rPr>
              <w:t>&lt;0.0001)</w:t>
            </w:r>
          </w:p>
        </w:tc>
        <w:tc>
          <w:tcPr>
            <w:tcW w:w="0" w:type="auto"/>
          </w:tcPr>
          <w:p w14:paraId="68427CB5" w14:textId="77777777" w:rsidR="001E7C42" w:rsidRDefault="001E7C42" w:rsidP="001E7C42"/>
        </w:tc>
        <w:tc>
          <w:tcPr>
            <w:tcW w:w="1659" w:type="dxa"/>
          </w:tcPr>
          <w:p w14:paraId="1BD0CFF3"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PPV</w:t>
            </w:r>
            <w:r w:rsidRPr="00E44152">
              <w:rPr>
                <w:rFonts w:cstheme="majorHAnsi"/>
                <w:sz w:val="16"/>
                <w:szCs w:val="16"/>
                <w:vertAlign w:val="subscript"/>
              </w:rPr>
              <w:t>1</w:t>
            </w:r>
            <w:r w:rsidRPr="00E44152">
              <w:rPr>
                <w:rFonts w:cstheme="majorHAnsi"/>
                <w:sz w:val="16"/>
                <w:szCs w:val="16"/>
              </w:rPr>
              <w:t xml:space="preserve">: </w:t>
            </w:r>
          </w:p>
          <w:p w14:paraId="34C6704D"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10.1% FFDM + DBT</w:t>
            </w:r>
          </w:p>
          <w:p w14:paraId="3BCEF757"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4.7% FFDM</w:t>
            </w:r>
          </w:p>
          <w:p w14:paraId="0DF39562"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Average PPV</w:t>
            </w:r>
            <w:r w:rsidRPr="00E44152">
              <w:rPr>
                <w:rFonts w:cstheme="majorHAnsi"/>
                <w:sz w:val="16"/>
                <w:szCs w:val="16"/>
                <w:vertAlign w:val="subscript"/>
              </w:rPr>
              <w:t>3</w:t>
            </w:r>
            <w:r w:rsidRPr="00E44152">
              <w:rPr>
                <w:rFonts w:cstheme="majorHAnsi"/>
                <w:sz w:val="16"/>
                <w:szCs w:val="16"/>
              </w:rPr>
              <w:t>:</w:t>
            </w:r>
          </w:p>
          <w:p w14:paraId="54B67CBC" w14:textId="77777777" w:rsidR="001E7C42" w:rsidRPr="00E44152" w:rsidRDefault="001E7C42" w:rsidP="001E7C42">
            <w:pPr>
              <w:pStyle w:val="BodyText"/>
              <w:spacing w:before="0" w:after="0" w:line="240" w:lineRule="auto"/>
              <w:contextualSpacing/>
              <w:rPr>
                <w:rFonts w:cstheme="majorHAnsi"/>
                <w:sz w:val="16"/>
                <w:szCs w:val="16"/>
              </w:rPr>
            </w:pPr>
            <w:r w:rsidRPr="00E44152">
              <w:rPr>
                <w:rFonts w:cstheme="majorHAnsi"/>
                <w:sz w:val="16"/>
                <w:szCs w:val="16"/>
              </w:rPr>
              <w:t>39.8% FFDM + DBT</w:t>
            </w:r>
          </w:p>
          <w:p w14:paraId="59B7298F" w14:textId="77DC119C" w:rsidR="001E7C42" w:rsidRDefault="001E7C42" w:rsidP="001E7C42">
            <w:r w:rsidRPr="00E44152">
              <w:rPr>
                <w:rFonts w:cstheme="majorHAnsi"/>
                <w:sz w:val="16"/>
                <w:szCs w:val="16"/>
              </w:rPr>
              <w:t>26.5% FFDM</w:t>
            </w:r>
          </w:p>
        </w:tc>
      </w:tr>
    </w:tbl>
    <w:p w14:paraId="7303BDB1" w14:textId="3DAEC39A" w:rsidR="00C461D2" w:rsidRDefault="005C3E28" w:rsidP="005C3E28">
      <w:pPr>
        <w:pStyle w:val="Heading2"/>
      </w:pPr>
      <w:bookmarkStart w:id="134" w:name="_Toc508010623"/>
      <w:bookmarkStart w:id="135" w:name="_Toc513112151"/>
      <w:bookmarkEnd w:id="133"/>
      <w:r>
        <w:lastRenderedPageBreak/>
        <w:t>Combined evidence table for recall rates</w:t>
      </w:r>
      <w:bookmarkEnd w:id="134"/>
      <w:bookmarkEnd w:id="135"/>
    </w:p>
    <w:tbl>
      <w:tblPr>
        <w:tblStyle w:val="ACGreen-BasicTable"/>
        <w:tblpPr w:leftFromText="180" w:rightFromText="180" w:vertAnchor="text" w:tblpY="1"/>
        <w:tblOverlap w:val="never"/>
        <w:tblW w:w="13993" w:type="dxa"/>
        <w:tblInd w:w="0" w:type="dxa"/>
        <w:tblLook w:val="04A0" w:firstRow="1" w:lastRow="0" w:firstColumn="1" w:lastColumn="0" w:noHBand="0" w:noVBand="1"/>
        <w:tblDescription w:val="The table represents the combined evidence table for recall rates and contains the details of the study, sample, study type, DBT + s2DM recall rates (95%CI; p-value), FFDM + DBT recall rate (95%CI; p-value), FFDM alone recall rate (95%CI; p-value), differences between recall rates (95%CI; p-value), DBT + s2DM false positive rate (95%CI; p=value), FFDM + DBT FPR (95%CI; p-value), FFDM alone FRP (95%CI; p=value) and difference between FPR (95%CI; p=value).&#10;&#10;The below details consist of prospective trials &#10;&#10;The study conducted by Ciatto et al., 2013 (STORM) was the main article and had the sample size of 7292 asymptomatic, with the average risk to Italian women aged 48 years or older (with the median age being 58 years). It was a prospective, fully paired trial using Hologic Selenia Dimensions systems in combination mode. The DBT + s2DM recall rates (95%CI; p-value) was not specified, the FFDM + DBT recall rate (95%CI; p-value) was 4.3%, and the FFDM alone recall rate (95%CI; p-value) was 5.0%. The differences between recall rates (95%CI; p-value) was classified as NR and the DBT + s2DM false positive rate (95%CI; p=value) was not specified. The FFDM + DBT FPR (95%CI; p-value) was 3.5%, the FFDM alone FRP (95%CI; p=value) was 4.4%, and the difference between FPR (95%CI; p=value) decreased by 9.3 per 1000 screens (-11.8 to -7.2).&#10;&#10;The study conducted by Caumo et al., 2014 (STORM) was the main article and had the sample size of 7292 asymptomatic, with the average risk to Italian women aged 48 years or older (with the median age being 58 years). The study was an evaluation of screening metrics at two sites, the trento and verona. The values for DBT + s2DM recall rates (95%CI; p-value), the FFDM + DBT recall rate (95%CI; p-value), the FFDM alone recall rate (95%CI; p-value), the differences between recall rates (95%CI; p-value), the DBT + s2DM false positive rate (95%CI; p=value), the FFDM + DBT FPR (95%CI; p-value), the FFDM alone FRP (95%CI; p=value), and the difference between FPR (95%CI; p=value) were not specified.&#10;&#10;The study conducted by Houssami et al., 2014 had the sample size of 7292 asymptomatic, with the average risk to Italian women aged 48 years or older (with the median age being 58 years). This was an analysis study of STORM data using different reading strategies, such as single readings and double readings. The values for DBT + s2DM recall rates (95%CI; p-value), the FFDM + DBT recall rate (95%CI; p-value), the FFDM alone recall rate (95%CI; p-value), the differences between recall rates (95%CI; p-value), the DBT + s2DM false positive rate (95%CI; p=value), the FFDM + DBT FPR (95%CI; p-value), the FFDM alone FRP (95%CI; p=value), and the difference between FPR (95%CI; p=value) were not specified.&#10;&#10;The study conducted by Bernardi et al., 2016 (STORM-2) had the sample size of 9672 asymptomatic Italian women aged 49 years or older (median age 58 years) who attended population-based screening. It was a prospective, fully paired trial using Selenia Dimensions system with C-view for FFDM + DBT with single reading (NB analysis of 9677 women). The DBT + s2DM recall rates (95%CI; p-value), the FFDM + DBT recall rate (95%CI; p-value), the FFDM alone recall rate (95%CI; p-value), and the differences between recall rates (95%CI; p-value) were not specified. The DBT + s2DM false positive rate (95%CI; p=value) was 4.45%, which is a statistically significant increase vs. FFDM: p&lt;.001; and FFDM + DBT: p=.03). Additionally, the FFDM + DBT FPR (95%CI; p-value) being 3.97% was also a statistically significant increase vs. FFDM: p&lt;.001. The FFDM alone FRP (95%CI; p=value) was 3.42% and the difference between FPR (95%CI; p=value) was not specified.&#10;&#10;The study conducted by Lång et al., 2016A (Malmö trial) did not have a specified sample. The information for the study type and the DBT + s2DM recall rates (95%CI; p-value) were not specified. The FFDM + DBT recall rate (95%CI; p-value) was 3.8% (from 3.3 to 4.2) and the FFDM alone recall rate (95%CI; p-value) was 2.6% (from 2.3 to 3.0). The differences between recall rates (95%CI; p-value) had an increase in recall rate using DBT relative to DM, which was 43% (from 26 to 62 and the p value was below 0.0001). The DBT + s2DM false positive rate (95%CI; p=value), the FFDM + DBT FPR (95%CI; p-value), the FFDM alone FRP (95%CI; p=value), and the difference between FPR (95%CI; p=value) had no specified information.&#10;&#10;The study conducted by Skaane et al., 2013 (OTS trial) had the sample size of 12,631 Norwegian women aged 50-69 years (with an average age of 59.3) participating in the biennial Oslo breast screening program, with nine months follow-up. It was a prospective, fully paired trial using Hologic Dimensions system with double reading. The DBT + s2DM recall rates (95%CI; p-value) was not specified. However, the FFDM + DBT recall rate (95%CI; p-value) was 3.67% and the FFDM alone recall rate (95%CI; p-value) was 2.9%. The differences between recall rates (95%CI; p-value) was classified as NR and the DBT + s2DM false positive rate (95%CI; p=value) was not specified. The FFDM + DBT FPR (95%CI; p-value) was 8.5%, the FFDM alone FRP (95%CI; p=value) was 10.3%. Lastly, the difference between FPR (95%CI; p=value) had a Pre-arbitration to 8 decrease per 1000 screens and a post-arbitration to 5.4 increase per 1000 screens (4.2 to 6.8).&#10;&#10;The study conducted by Skaane et al., 2013 (OTS trial) had the sample size of 12,631 Norwegian women aged 50-69 years (with an average age of 59.3) participating in the biennial Oslo breast screening program, with nine months follow-up. It was a prospective, fully paired trial using paired analysis of imaging arms. The DBT + s2DM recall rates (95%CI; p-value) was not specified. However, the FFDM + DBT recall rate (95%CI; p-value) was 2.78% and the FFDM alone recall rate (95%CI; p-value) was 2.1%. The differences between recall rates (95%CI; p-value) was classified as NR and the DBT + s2DM false positive rate (95%CI; p=value), the FFDM + DBT FPR (95%CI; p-value), the FFDM alone FRP (95%CI; p=value), and the difference between FPR (95%CI; p=value) information were not specified.&#10;&#10;The study conducted by Skaane et al., 2014 (OTS trial) had the sample size of 12,270 screens from 24,901 Norwegian women aged 50-69 years (mean age 59.2 years). This was prospective, fully paired trial using Selenia Dimensions system with C-view for FFDM + DBT with double reading and two study periods (one using C-view, one using an earlier software. Only rates using C-view are reported here). The DBT + s2DM recall rates (95%CI; p-value), the FFDM + DBT recall rate (95%CI; p-value), the FFDM alone recall rate (95%CI; p-value), and the differences between recall rates (95%CI; p-value) were not specified. The DBT + s2DM false positive rate (95%CI; p=value) was 4.5% which is non-significant increase vs. FFDM + DBT: p=.85. Additionally, the FFDM + DBT FPR (95%CI; p-value) was 4.6%. The FFDM alone FRP (95%CI; p=value) was NR for sub-analysis and the difference between FPR (95%CI; p=value) was not specified.&#10;&#10;The following information is from retrospective trials&#10;&#10;The study conducted by Aujero et al., 2017 had the sample information of mammograms from a single USA practice with 16,173 mammograms with DBT + s2DM and 30,561 mammograms with FFDM + DBT; 32,076 mammograms with FFDM alone. This was a retrospective observational study with single reading using Selenia Dimensions system with C-view. The DBT + s2DM recall rates (95%CI; p-value) was 4.3% and had a statistically significant decrease vs. FFDM + DBT and FFDM and a p value of under .001. The FFDM + DBT recall rate (95%CI; p-value) was 5.8%, which had a statistically significant decrease vs. FFDM and p value of under .001 and the FFDM alone recall rate (95%CI; p-value) was 8.7%. The differences between recall rates (95%CI; p-value) were not specified. However, the DBT + s2DM false positive rate (95%CI; p=value) was 3.6%, which had a statistically significant decrease vs. FFDM + DBT and FFDM with a p value under .001, the FFDM + DBT FPR (95%CI; p-value) was 5.2% with a statistically significant decrease vs. FFDM p value of under .001, and the FFDM alone FRP (95%CI; p=value) was 8.2%. Lastly, the difference between FPR (95%CI; p=value) were not specified.&#10;&#10;The study conducted by Freer et al., 2017 had the sample size of 31,979 women receiving a screening mammogram a single USA practice between 10/2013–12/2015 (9525 women screened with DBT + s2DM; 1019 screened with FFDM + DBT; 21,435 screened with FFDM alone. This was a retrospective analysis study using Hologic Selenia and Dimensions systems with C-view. The DBT + s2DM recall rates (95%CI; p-value) was 5.52% with a decrease vs. FFDM + DBT non- significant p value of .25. The FFDM + DBT recall rate (95%CI; p-value) was 6.39%, which had a statistically significant decrease vs. FFDM p value of under .001 and the FFDM alone recall rate (95%CI; p-value) was 7.83%. The differences between recall rates (95%CI; p-value), the DBT + s2DM false positive rate (95%CI; p=value), the FFDM + DBT FPR (95%CI; p-value), the FFDM alone FRP (95%CI; p=value), and the difference between FPR (95%CI; p=value) data were not specified.&#10;&#10;The study conducted by Pan et al., 2017 had no specific description of the sample size provided. It was noted that it was a retrospective analysis comparing screening outcomes before/after implementation of DBT (Hologic Dimensions system) from a single hospital site to national data from Taiwan’s National Cancer Registry. The DBT + s2DM recall rates (95%CI; p-value) were not specified but the FFDM + DBT recall rate (95%CI; p-value) was 9.0% - 10.1%, the FFDM alone recall rate (95%CI; p-value) was 11.4%-12.2%, and the differences between recall rates (95%CI; p-value) had an 17.8% decrease with the p value being less than .01. The DBT + s2DM false positive rate (95%CI; p=value), the FFDM + DBT FPR (95%CI; p-value), the FFDM alone FRP (95%CI; p=value), and the difference between FPR (95%CI; p=value) data were not specified.&#10;&#10;The study conducted by Powell et al., 2017 had the sample size of 2304 participants for FFDM + DBT and 10,477 participants for FFDM. It was a retrospective observational data review of images generated with Hologic’s Selenia + Dimensions systems. The DBT + s2DM recall rates (95%CI; p-value) was not specified. However, the FFDM + DBT recall rate (95%CI; p-value) was 14% and the FFDM alone recall rate (95%CI; p-value) was 16%. The differences between recall rates (95%CI; p-value) was classified as a 12.5% decrease with a p value of 0.0177. Lastly, the DBT + s2DM false positive rate (95%CI; p=value), the FFDM + DBT FPR (95%CI; p-value), the FFDM alone FRP (95%CI; p=value), and the difference between FPR (95%CI; p=value) information were not specified.&#10;&#10;The study conducted by Rafferty et al., 2017 (PROSPR consortium centres) had the sample size of 173,414 participants for FFDM + DBT and: 278,906 participants for FFDM. It was a retrospective study of multicentre analysis of images taken using Hologic’s Selenia Dimensions system. The DBT + s2DM recall rates (95%CI; p-value), the FFDM + DBT recall rate (95%CI; p-value), the FFDM alone recall rate (95%CI; p-value), the differences between recall rates (95%CI; p-value), the DBT + s2DM false positive rate (95%CI; p=value), the FFDM + DBT FPR (95%CI; p-value), the FFDM alone FRP (95%CI; p=value), and the difference between FPR (95%CI; p=value) information were not specified.&#10;&#10;The study conducted by Conant et al., 2016 had the sample size of 55,998 participants for FFDM + DBT and 142,883 participants for FFDM of women aged 40 to 74 years. It was a retrospective analysis of data from three PROSPR consortium sites (NB mammography system used not stated). The DBT + s2DM recall rates (95%CI; p-value) was not specified. However, the FFDM + DBT recall rate (95%CI; p-value) was 8.7% and the FFDM alone recall rate (95%CI; p-value) was 10.4%. The differences between recall rates (95%CI; p-value) was classified as a 15.6% decrease with a p value below 0.0001. Lastly, the DBT + s2DM false positive rate (95%CI; p=value), the FFDM + DBT FPR (95%CI; p-value), the FFDM alone FRP (95%CI; p=value), and the difference between FPR (95%CI; p=value) information were not specified.&#10;&#10;The study conducted by McDonald et al., 2016 had the sample size of 33,740 participants for FFDM + DBT and 10,728 participants for FFDM, where 12079 participants had one screen, 6293 participants had two screens, and 3023 participants had three screens. It was a retrospective review of mammography metrics from a single site over four years of screening with single reading using Hologic Dimensions system. The DBT + s2DM recall rates (95%CI; p-value), the FFDM + DBT recall rate (95%CI; p-value), the FFDM alone recall rate (95%CI; p-value), the differences between recall rates (95%CI; p-value), the DBT + s2DM false positive rate (95%CI; p=value), the FFDM + DBT FPR (95%CI; p-value), the FFDM alone FRP (95%CI; p=value), and the difference between FPR (95%CI; p=value) information were not specified.&#10;&#10;The study conducted by Sharpe et al., 2016 had the sample size of 5703 participants for FFDM + DBT and 80,149 participants for FFDM. It was a prospective study with a retrospective cohort performed at a single site using Hologic Dimensions system for DBT and GE Senographe Essential, 2000D and DS systems. The DBT + s2DM recall rates (95%CI; p-value), the FFDM + DBT recall rate (95%CI; p-value), the FFDM alone recall rate (95%CI; p-value), the differences between recall rates (95%CI; p-value), the DBT + s2DM false positive rate (95%CI; p=value), the FFDM + DBT FPR (95%CI; p-value), the FFDM alone FRP (95%CI; p=value), and the difference between FPR (95%CI; p=value) information were not specified.&#10;&#10;The study conducted by Wang et al., 2016 had the sample size of 12,444 participants for FFDM + DBT and 12,444 participants for FFDM. It was a retrospective study of DBT and FFDM images (Hologic Dimensions system) of 65 breast cancers. The DBT + s2DM recall rates (95%CI; p-value), the FFDM + DBT recall rate (95%CI; p-value), the FFDM alone recall rate (95%CI; p-value), the differences between recall rates (95%CI; p-value), the DBT + s2DM false positive rate (95%CI; p=value), the FFDM + DBT FPR (95%CI; p-value), the FFDM alone FRP (95%CI; p=value), and the difference between FPR (95%CI; p=value) information were not specified.&#10;&#10;The study conducted by Zuckerman et al., 2016 had the sample size of 15,571 participants for FFDM + DBT and 5366 participants for DBT + s2DM. This was an observational study set in a community screening setting using Hologic Dimensions system. The DBT + s2DM recall rates (95%CI; p-value) was 7.1% which had a statistically significant decrease vs. FFDM + DBT of a p value under 0.001 and the FFDM + DBT recall rate (95%CI; p-value) being 8.8%. The FFDM alone recall rate (95%CI; p-value) was classified as NR. The differences between recall rates (95%CI; p-value), the DBT + s2DM false positive rate (95%CI; p=value), the FFDM + DBT FPR (95%CI; p-value), the FFDM alone FRP (95%CI; p=value), and the difference between FPR (95%CI; p=value) data were not specified.&#10;&#10;The study conducted by Durand et al., 2015 had the sample size of 8591 participants for FFDM + DBT and 9364 participants for FFDM. It was a retrospective review which includes CAD using Hologic Selenia and Dimensions systems. The DBT + s2DM recall rates (95%CI; p-value) was not specified. However, the FFDM + DBT recall rate (95%CI; p-value) was 7.8% and the FFDM alone recall rate (95%CI; p-value) was 12.3%. The differences between recall rates (95%CI; p-value) was classified as a 36.6% decrease with a p value below 0.0001. Lastly, the DBT + s2DM false positive rate (95%CI; p=value), the FFDM + DBT FPR (95%CI; p-value), the FFDM alone FRP (95%CI; p=value), and the difference between FPR (95%CI; p=value) information were not specified.&#10;&#10;The study conducted by Lourenco et al., 2015 had the sample size consisting of 12,921 participants for FFDM + DBT from ages 30.9-89.4 years, with an average age of 54.6 years and 12,577 participants for FFDM from ages 29.4-90.6 years, with an average age of 55.3 years. It was a retrospective review of two cohorts (DBT alone=2012/13, FFDM=2011/12), single reading with CAD. FFDM performed using GE Senographe series. DBT performed with Hologic Selenia Dimensions system. The DBT + s2DM recall rates (95%CI; p-value) was not specified. However, the FFDM + DBT recall rate (95%CI; p-value) was 6.4% and the FFDM alone recall rate (95%CI; p-value) was 9.3%. The differences between recall rates (95%CI; p-value) was classified as a 31% decrease with a p value of under 0.00001 and the DBT + s2DM false positive rate (95%CI; p=value) was not specified. The FFDM + DBT FPR (95%CI; p-value) was 5.94%, the FFDM alone FRP (95%CI; p=value) was 8.80%. Lastly, the difference between FPR (95%CI; p=value) had a 28.7 decrease per 1000 screens (-35 to -22.2).&#10;&#10;The study conducted by McDonald et al., 2015 had the sample size of 1859 participants for FFDM + DBT of those that are prevalent, 9524 participants for FFDM + DBT of those that are incidental, 1204 participants for FFDM of those that are prevalent, and 13,712 participants for FFDM of those that are incidental. This was an observational study using Hologic Dimensions system for women presenting for mammographic screening at a single institution where the NB Data comes from McCarthy et al., 2015.. The DBT + s2DM recall rates (95%CI; p-value) was not specified. However, the FFDM + DBT recall rate (95%CI; p-value) was 8.8% and the FFDM alone recall rate (95%CI; p-value) was 10.4%. The differences between recall rates (95%CI; p-value) was classified as a 22% decrease with a p value of 0.002. Lastly, the DBT + s2DM false positive rate (95%CI; p=value), the FFDM + DBT FPR (95%CI; p-value), the FFDM alone FRP (95%CI; p=value), and the difference between FPR (95%CI; p=value) information were not specified.&#10;&#10;The study conducted by Destounis et al., 2014 had the sample size consisting of 524 women aged over 30 years, with a mean age of 59 years that includes women with a history of breast cancer. It was a retrospective review of images with double reading. FFDM system was Hologic Selenia or Dimensions, GE Senographe Essential or Fuji CRm. DBT system was Hologic Selenia Dimensions. The DBT + s2DM recall rates (95%CI; p-value) was not specified. However, the FFDM + DBT recall rate (95%CI; p-value) was 4.2% with a p value of below 0.0001 and the FFDM alone recall rate (95%CI; p-value) was 11.45%. The differences between recall rates (95%CI; p-value) was classified as NR and the DBT + s2DM false positive rate (95%CI; p=value) was not specified. The FFDM + DBT FPR (95%CI; p-value) was 3.63%, the FFDM alone FRP (95%CI; p=value) was 11.07%. Lastly, the difference between FPR (95%CI; p=value) had a 74.4 decrease per 1000 screens (-105.6 to -43.1).&#10;&#10;The study conducted by Friedewald et al., 2014 had the sample size consisting of 173,663 participants for FFDM + DBT from ages 52.6-59.7 years, with the average age of 56.2 years, and 281,187 participants for FFDM of ages 54.4-60.5 years, with an average age of 57.0 years. It was a retrospective review of mammography outcomes at a multi-site radiology practice using Hologic Selenia or Selenia Dimensions systems. The DBT + s2DM recall rates (95%CI; p-value) was not specified. However, the FFDM + DBT recall rate (95%CI; p-value) was 9.1% and the FFDM alone recall rate (95%CI; p-value) was 10.7%. The differences between recall rates (95%CI; p-value) was classified as a 16.1% decrease wut a p value below 0.001 and the DBT + s2DM false positive rate (95%CI; p=value) was not specified. The FFDM + DBT FPR (95%CI; p-value) was 8.4%, the FFDM alone FRP (95%CI; p=value) was 10.14%. Lastly, the difference between FPR (95%CI; p=value) had a 17.4 decrease per 1000 screens (-15.6 to -19.2).&#10;&#10;The study conducted by Greenburg et al., 2014 had the sample size of 20,943 participants for FFDM + DBT and 38,674 participants for FFDM. There was no differences in study arms by age, ethnicity, family history of BC, or prevalence or incidence screening. This was a retrospective study review of mammography outcomes at a multi-site radiology practice using Hologic Selenia or Selenia Dimensions systems. The DBT + s2DM recall rates (95%CI; p-value) was not specified. However, the FFDM + DBT recall rate (95%CI; p-value) was 13.6% and the FFDM alone recall rate (95%CI; p-value) was 16.2%. The differences between recall rates (95%CI; p-value) were classified as a 13.6% decrease with a p value below 0.0001. Lastly, the DBT + s2DM false positive rate (95%CI; p=value), the FFDM + DBT FPR (95%CI; p-value), the FFDM alone FRP (95%CI; p=value), and the difference between FPR (95%CI; p=value) information were not specified.&#10;&#10;The study conducted by McCarthy et al., 2014 had the sample size of 15,571 participants for FFDM + DBT, with an average age of 56.7 years, and 10,728 participants for FFDDM with an average age of 56.9 years. This was an observational study using Hologic Dimensions system for women presenting for mammographic screening at a single institution where the NB was McDonald et al., (2015) reported on baseline/prevalence CDR based on this study. The DBT + s2DM recall rates (95%CI; p-value) was not specified. However, the FFDM + DBT recall rate (95%CI; p-value) was 8.8% and the FFDM alone recall rate (95%CI; p-value) was 10.4%. The differences between recall rates (95%CI; p-value) were classified as a 16% decrease with a p value below 0.001. Lastly, the DBT + s2DM false positive rate (95%CI; p=value), the FFDM + DBT FPR (95%CI; p-value), the FFDM alone FRP (95%CI; p=value), and the difference between FPR (95%CI; p=value) information were not specified.&#10;&#10;The study conducted by Rose et al., 2014 had the sample size of 10,878 FFDM+DBT images and 10,878 matched FFDM images. This was an observational reading study of data before/after DBT implemented. The DBT + s2DM recall rates (95%CI; p-value) was not specified. However, the FFDM + DBT recall rate (95%CI; p-value) was 5.5% and the FFDM alone recall rate (95%CI; p-value) was 8.7%. The differences between recall rates (95%CI; p-value) were not specified and the DBT + s2DM false positive rate (95%CI; p=value), the FFDM + DBT FPR (95%CI; p-value), the FFDM alone FRP (95%CI; p=value), and the difference between FPR (95%CI; p=value) information were all NR.&#10;&#10;The study conducted by Haas et al., 2013 had the sample size of 6100 participants for FFDM + DBT and 7058 participants for FFDM alone. This was a retrospective analysis using Hologic Selenia and Dimensions systems where it was noted from NB that no rate is statistically significant. The DBT + s2DM recall rates (95%CI; p-value) was not specified. However, the FFDM + DBT recall rate (95%CI; p-value) was 8.4% and the FFDM alone recall rate (95%CI; p-value) was 12%. The differences between recall rates (95%CI; p-value) were classified as a 29.7% decrease with a p value below 0.01. Lastly, the DBT + s2DM false positive rate (95%CI; p=value), the FFDM + DBT FPR (95%CI; p-value), the FFDM alone FRP (95%CI; p=value), and the difference between FPR (95%CI; p=value) information were not specified.&#10;&#10;The study conducted by Rose et al., 2013 had the sample size of 10,878 participants for FFDM + DBT images, with an average age of 54.5 years and 10,878 participants for FFDM images with an average age of 53.8 years. It was an observational reading study of data before/after DBT implemented using Hologic Selenia and Dimensions systems. The DBT + s2DM recall rates (95%CI; p-value), the FFDM + DBT recall rate (95%CI; p-value), the FFDM alone recall rate (95%CI; p-value), the differences between recall rates (95%CI; p-value), the DBT + s2DM false positive rate (95%CI; p=value), the FFDM + DBT FPR (95%CI; p-value), the FFDM alone FRP (95%CI; p=value), and the difference between FPR (95%CI; p=value) information were not specified."/>
      </w:tblPr>
      <w:tblGrid>
        <w:gridCol w:w="1208"/>
        <w:gridCol w:w="1800"/>
        <w:gridCol w:w="2177"/>
        <w:gridCol w:w="1115"/>
        <w:gridCol w:w="1076"/>
        <w:gridCol w:w="761"/>
        <w:gridCol w:w="1782"/>
        <w:gridCol w:w="1145"/>
        <w:gridCol w:w="1054"/>
        <w:gridCol w:w="732"/>
        <w:gridCol w:w="580"/>
        <w:gridCol w:w="563"/>
      </w:tblGrid>
      <w:tr w:rsidR="005C3E28" w14:paraId="03AE793B" w14:textId="77777777" w:rsidTr="00883491">
        <w:trPr>
          <w:cnfStyle w:val="100000000000" w:firstRow="1" w:lastRow="0" w:firstColumn="0" w:lastColumn="0" w:oddVBand="0" w:evenVBand="0" w:oddHBand="0" w:evenHBand="0" w:firstRowFirstColumn="0" w:firstRowLastColumn="0" w:lastRowFirstColumn="0" w:lastRowLastColumn="0"/>
        </w:trPr>
        <w:tc>
          <w:tcPr>
            <w:tcW w:w="0" w:type="auto"/>
          </w:tcPr>
          <w:p w14:paraId="60D52A6E" w14:textId="77777777" w:rsidR="005C3E28" w:rsidRPr="00E95D6A" w:rsidRDefault="005C3E28" w:rsidP="00883491">
            <w:pPr>
              <w:pStyle w:val="BodyText"/>
              <w:spacing w:before="0" w:after="0" w:line="240" w:lineRule="auto"/>
              <w:rPr>
                <w:rFonts w:cstheme="majorHAnsi"/>
                <w:color w:val="auto"/>
                <w:sz w:val="18"/>
                <w:szCs w:val="18"/>
              </w:rPr>
            </w:pPr>
            <w:r w:rsidRPr="00E95D6A">
              <w:rPr>
                <w:rFonts w:cstheme="majorHAnsi"/>
                <w:b w:val="0"/>
                <w:color w:val="auto"/>
                <w:sz w:val="18"/>
                <w:szCs w:val="18"/>
              </w:rPr>
              <w:t>Study</w:t>
            </w:r>
          </w:p>
          <w:p w14:paraId="6CC9AB81" w14:textId="77777777" w:rsidR="005C3E28" w:rsidRPr="00E95D6A" w:rsidRDefault="005C3E28" w:rsidP="00883491">
            <w:pPr>
              <w:rPr>
                <w:color w:val="auto"/>
              </w:rPr>
            </w:pPr>
          </w:p>
        </w:tc>
        <w:tc>
          <w:tcPr>
            <w:tcW w:w="0" w:type="auto"/>
          </w:tcPr>
          <w:p w14:paraId="0FC56323" w14:textId="77777777" w:rsidR="005C3E28" w:rsidRPr="00E95D6A" w:rsidRDefault="005C3E28" w:rsidP="00883491">
            <w:pPr>
              <w:rPr>
                <w:color w:val="auto"/>
              </w:rPr>
            </w:pPr>
            <w:r w:rsidRPr="00E95D6A">
              <w:rPr>
                <w:rFonts w:cstheme="majorHAnsi"/>
                <w:b w:val="0"/>
                <w:color w:val="auto"/>
                <w:sz w:val="18"/>
                <w:szCs w:val="18"/>
              </w:rPr>
              <w:t>Sample</w:t>
            </w:r>
          </w:p>
        </w:tc>
        <w:tc>
          <w:tcPr>
            <w:tcW w:w="0" w:type="auto"/>
          </w:tcPr>
          <w:p w14:paraId="2278DF27" w14:textId="77777777" w:rsidR="005C3E28" w:rsidRPr="00E95D6A" w:rsidRDefault="005C3E28" w:rsidP="00883491">
            <w:pPr>
              <w:rPr>
                <w:color w:val="auto"/>
              </w:rPr>
            </w:pPr>
            <w:r w:rsidRPr="00E95D6A">
              <w:rPr>
                <w:rFonts w:cstheme="majorHAnsi"/>
                <w:b w:val="0"/>
                <w:color w:val="auto"/>
                <w:sz w:val="18"/>
                <w:szCs w:val="18"/>
              </w:rPr>
              <w:t>Study type</w:t>
            </w:r>
          </w:p>
        </w:tc>
        <w:tc>
          <w:tcPr>
            <w:tcW w:w="0" w:type="auto"/>
          </w:tcPr>
          <w:p w14:paraId="12159FCE" w14:textId="77777777" w:rsidR="005C3E28" w:rsidRPr="00E95D6A" w:rsidRDefault="005C3E28" w:rsidP="00883491">
            <w:pPr>
              <w:pStyle w:val="BodyText"/>
              <w:spacing w:before="0" w:after="0" w:line="240" w:lineRule="auto"/>
              <w:rPr>
                <w:rFonts w:cstheme="majorHAnsi"/>
                <w:b w:val="0"/>
                <w:color w:val="auto"/>
                <w:sz w:val="18"/>
                <w:szCs w:val="18"/>
              </w:rPr>
            </w:pPr>
            <w:r w:rsidRPr="00E95D6A">
              <w:rPr>
                <w:rFonts w:cstheme="majorHAnsi"/>
                <w:b w:val="0"/>
                <w:color w:val="auto"/>
                <w:sz w:val="18"/>
                <w:szCs w:val="18"/>
              </w:rPr>
              <w:t xml:space="preserve">DBT + s2DM </w:t>
            </w:r>
          </w:p>
          <w:p w14:paraId="62A063FF" w14:textId="77777777" w:rsidR="005C3E28" w:rsidRPr="00E95D6A" w:rsidRDefault="005C3E28" w:rsidP="00883491">
            <w:pPr>
              <w:pStyle w:val="BodyText"/>
              <w:spacing w:before="0" w:after="0" w:line="240" w:lineRule="auto"/>
              <w:rPr>
                <w:rFonts w:cstheme="majorHAnsi"/>
                <w:b w:val="0"/>
                <w:color w:val="auto"/>
                <w:sz w:val="18"/>
                <w:szCs w:val="18"/>
              </w:rPr>
            </w:pPr>
            <w:r w:rsidRPr="00E95D6A">
              <w:rPr>
                <w:rFonts w:cstheme="majorHAnsi"/>
                <w:color w:val="auto"/>
                <w:sz w:val="18"/>
                <w:szCs w:val="18"/>
              </w:rPr>
              <w:t xml:space="preserve">Recall rates (95%CI; </w:t>
            </w:r>
            <w:r w:rsidRPr="00E95D6A">
              <w:rPr>
                <w:rFonts w:cstheme="majorHAnsi"/>
                <w:i/>
                <w:color w:val="auto"/>
                <w:sz w:val="18"/>
                <w:szCs w:val="18"/>
              </w:rPr>
              <w:t>p</w:t>
            </w:r>
            <w:r w:rsidRPr="00E95D6A">
              <w:rPr>
                <w:rFonts w:cstheme="majorHAnsi"/>
                <w:color w:val="auto"/>
                <w:sz w:val="18"/>
                <w:szCs w:val="18"/>
              </w:rPr>
              <w:t>-value)</w:t>
            </w:r>
          </w:p>
        </w:tc>
        <w:tc>
          <w:tcPr>
            <w:tcW w:w="0" w:type="auto"/>
          </w:tcPr>
          <w:p w14:paraId="3E291663" w14:textId="77777777" w:rsidR="005C3E28" w:rsidRPr="00E95D6A" w:rsidRDefault="005C3E28" w:rsidP="00883491">
            <w:pPr>
              <w:pStyle w:val="BodyText"/>
              <w:spacing w:before="0" w:after="0" w:line="240" w:lineRule="auto"/>
              <w:rPr>
                <w:rFonts w:cstheme="majorHAnsi"/>
                <w:b w:val="0"/>
                <w:color w:val="auto"/>
                <w:sz w:val="18"/>
                <w:szCs w:val="18"/>
              </w:rPr>
            </w:pPr>
            <w:r w:rsidRPr="00E95D6A">
              <w:rPr>
                <w:rFonts w:cstheme="majorHAnsi"/>
                <w:b w:val="0"/>
                <w:color w:val="auto"/>
                <w:sz w:val="18"/>
                <w:szCs w:val="18"/>
              </w:rPr>
              <w:t xml:space="preserve">FFDM + DBT </w:t>
            </w:r>
          </w:p>
          <w:p w14:paraId="494CAB42" w14:textId="77777777" w:rsidR="005C3E28" w:rsidRPr="00E95D6A" w:rsidRDefault="005C3E28" w:rsidP="00883491">
            <w:pPr>
              <w:pStyle w:val="BodyText"/>
              <w:spacing w:before="0" w:after="0" w:line="240" w:lineRule="auto"/>
              <w:jc w:val="left"/>
              <w:rPr>
                <w:rFonts w:cstheme="majorHAnsi"/>
                <w:b w:val="0"/>
                <w:color w:val="auto"/>
                <w:sz w:val="18"/>
                <w:szCs w:val="18"/>
              </w:rPr>
            </w:pPr>
            <w:r w:rsidRPr="00E95D6A">
              <w:rPr>
                <w:rFonts w:cstheme="majorHAnsi"/>
                <w:color w:val="auto"/>
                <w:sz w:val="18"/>
                <w:szCs w:val="18"/>
              </w:rPr>
              <w:t>Recall rate (95%CI; p-value)</w:t>
            </w:r>
          </w:p>
        </w:tc>
        <w:tc>
          <w:tcPr>
            <w:tcW w:w="0" w:type="auto"/>
          </w:tcPr>
          <w:p w14:paraId="1D52CDE8" w14:textId="77777777" w:rsidR="005C3E28" w:rsidRPr="00E95D6A" w:rsidRDefault="005C3E28" w:rsidP="00883491">
            <w:pPr>
              <w:pStyle w:val="BodyText"/>
              <w:spacing w:before="0" w:after="0" w:line="240" w:lineRule="auto"/>
              <w:rPr>
                <w:rFonts w:cstheme="majorHAnsi"/>
                <w:b w:val="0"/>
                <w:color w:val="auto"/>
                <w:sz w:val="18"/>
                <w:szCs w:val="18"/>
              </w:rPr>
            </w:pPr>
            <w:r w:rsidRPr="00E95D6A">
              <w:rPr>
                <w:rFonts w:cstheme="majorHAnsi"/>
                <w:b w:val="0"/>
                <w:color w:val="auto"/>
                <w:sz w:val="18"/>
                <w:szCs w:val="18"/>
              </w:rPr>
              <w:t xml:space="preserve">FFDM alone </w:t>
            </w:r>
          </w:p>
          <w:p w14:paraId="0CB20956" w14:textId="77777777" w:rsidR="005C3E28" w:rsidRPr="00E95D6A" w:rsidRDefault="005C3E28" w:rsidP="00883491">
            <w:pPr>
              <w:rPr>
                <w:color w:val="auto"/>
              </w:rPr>
            </w:pPr>
            <w:r w:rsidRPr="00E95D6A">
              <w:rPr>
                <w:rFonts w:cstheme="majorHAnsi"/>
                <w:color w:val="auto"/>
                <w:sz w:val="18"/>
                <w:szCs w:val="18"/>
              </w:rPr>
              <w:t>Recall rate (95%CI; p-value)</w:t>
            </w:r>
          </w:p>
        </w:tc>
        <w:tc>
          <w:tcPr>
            <w:tcW w:w="0" w:type="auto"/>
          </w:tcPr>
          <w:p w14:paraId="251CE9BB" w14:textId="77777777" w:rsidR="005C3E28" w:rsidRPr="00E95D6A" w:rsidRDefault="005C3E28" w:rsidP="00883491">
            <w:pPr>
              <w:rPr>
                <w:color w:val="auto"/>
              </w:rPr>
            </w:pPr>
            <w:r w:rsidRPr="00E95D6A">
              <w:rPr>
                <w:rFonts w:cstheme="majorHAnsi"/>
                <w:b w:val="0"/>
                <w:color w:val="auto"/>
                <w:sz w:val="18"/>
                <w:szCs w:val="18"/>
              </w:rPr>
              <w:t xml:space="preserve">Difference between recall rates </w:t>
            </w:r>
            <w:r w:rsidRPr="00E95D6A">
              <w:rPr>
                <w:rFonts w:cstheme="majorHAnsi"/>
                <w:color w:val="auto"/>
                <w:sz w:val="18"/>
                <w:szCs w:val="18"/>
              </w:rPr>
              <w:t>(95%CI; p-value)</w:t>
            </w:r>
          </w:p>
        </w:tc>
        <w:tc>
          <w:tcPr>
            <w:tcW w:w="0" w:type="auto"/>
          </w:tcPr>
          <w:p w14:paraId="613F7B54" w14:textId="77777777" w:rsidR="005C3E28" w:rsidRPr="00E95D6A" w:rsidRDefault="005C3E28" w:rsidP="00883491">
            <w:pPr>
              <w:pStyle w:val="BodyText"/>
              <w:spacing w:before="0" w:after="0" w:line="240" w:lineRule="auto"/>
              <w:rPr>
                <w:rFonts w:cstheme="majorHAnsi"/>
                <w:b w:val="0"/>
                <w:color w:val="auto"/>
                <w:sz w:val="16"/>
                <w:szCs w:val="16"/>
              </w:rPr>
            </w:pPr>
            <w:r w:rsidRPr="00E95D6A">
              <w:rPr>
                <w:rFonts w:cstheme="majorHAnsi"/>
                <w:b w:val="0"/>
                <w:color w:val="auto"/>
                <w:sz w:val="16"/>
                <w:szCs w:val="16"/>
              </w:rPr>
              <w:t xml:space="preserve">DBT + s2DM </w:t>
            </w:r>
          </w:p>
          <w:p w14:paraId="5B6B41E5" w14:textId="44C98FA2" w:rsidR="005C3E28" w:rsidRPr="00E95D6A" w:rsidRDefault="005C3E28" w:rsidP="00883491">
            <w:pPr>
              <w:pStyle w:val="BodyText"/>
              <w:spacing w:before="0" w:after="0" w:line="240" w:lineRule="auto"/>
              <w:rPr>
                <w:rFonts w:cstheme="majorHAnsi"/>
                <w:b w:val="0"/>
                <w:color w:val="auto"/>
                <w:sz w:val="18"/>
                <w:szCs w:val="18"/>
              </w:rPr>
            </w:pPr>
            <w:r w:rsidRPr="00E95D6A">
              <w:rPr>
                <w:rFonts w:cstheme="majorHAnsi"/>
                <w:color w:val="auto"/>
                <w:sz w:val="16"/>
                <w:szCs w:val="16"/>
              </w:rPr>
              <w:t xml:space="preserve">False positive </w:t>
            </w:r>
            <w:r w:rsidR="002E06F1" w:rsidRPr="00E95D6A">
              <w:rPr>
                <w:rFonts w:cstheme="majorHAnsi"/>
                <w:color w:val="auto"/>
                <w:sz w:val="16"/>
                <w:szCs w:val="16"/>
              </w:rPr>
              <w:t>rate (</w:t>
            </w:r>
            <w:r w:rsidRPr="00E95D6A">
              <w:rPr>
                <w:rFonts w:cstheme="majorHAnsi"/>
                <w:color w:val="auto"/>
                <w:sz w:val="16"/>
                <w:szCs w:val="16"/>
              </w:rPr>
              <w:t>95%CI; p-value)</w:t>
            </w:r>
          </w:p>
        </w:tc>
        <w:tc>
          <w:tcPr>
            <w:tcW w:w="0" w:type="auto"/>
          </w:tcPr>
          <w:p w14:paraId="3CCBDC1D" w14:textId="77777777" w:rsidR="005C3E28" w:rsidRPr="00E95D6A" w:rsidRDefault="005C3E28" w:rsidP="00883491">
            <w:pPr>
              <w:pStyle w:val="BodyText"/>
              <w:spacing w:before="0" w:after="0" w:line="240" w:lineRule="auto"/>
              <w:rPr>
                <w:rFonts w:cstheme="majorHAnsi"/>
                <w:b w:val="0"/>
                <w:color w:val="auto"/>
                <w:sz w:val="18"/>
                <w:szCs w:val="18"/>
              </w:rPr>
            </w:pPr>
            <w:r w:rsidRPr="00E95D6A">
              <w:rPr>
                <w:rFonts w:cstheme="majorHAnsi"/>
                <w:b w:val="0"/>
                <w:color w:val="auto"/>
                <w:sz w:val="18"/>
                <w:szCs w:val="18"/>
              </w:rPr>
              <w:t xml:space="preserve">FFDM + DBT </w:t>
            </w:r>
          </w:p>
          <w:p w14:paraId="73C809EA" w14:textId="77777777" w:rsidR="005C3E28" w:rsidRPr="00E95D6A" w:rsidRDefault="005C3E28" w:rsidP="00883491">
            <w:pPr>
              <w:pStyle w:val="BodyText"/>
              <w:spacing w:before="0" w:after="0" w:line="240" w:lineRule="auto"/>
              <w:jc w:val="left"/>
              <w:rPr>
                <w:rFonts w:cstheme="majorHAnsi"/>
                <w:b w:val="0"/>
                <w:color w:val="auto"/>
                <w:sz w:val="18"/>
                <w:szCs w:val="18"/>
              </w:rPr>
            </w:pPr>
            <w:r w:rsidRPr="00E95D6A">
              <w:rPr>
                <w:rFonts w:cstheme="majorHAnsi"/>
                <w:color w:val="auto"/>
                <w:sz w:val="18"/>
                <w:szCs w:val="18"/>
              </w:rPr>
              <w:t>FPR (95%CI; p-value)</w:t>
            </w:r>
          </w:p>
        </w:tc>
        <w:tc>
          <w:tcPr>
            <w:tcW w:w="0" w:type="auto"/>
          </w:tcPr>
          <w:p w14:paraId="5C315DDA" w14:textId="77777777" w:rsidR="005C3E28" w:rsidRPr="00E95D6A" w:rsidRDefault="005C3E28" w:rsidP="00883491">
            <w:pPr>
              <w:pStyle w:val="BodyText"/>
              <w:spacing w:before="0" w:after="0" w:line="240" w:lineRule="auto"/>
              <w:rPr>
                <w:rFonts w:cstheme="majorHAnsi"/>
                <w:b w:val="0"/>
                <w:color w:val="auto"/>
                <w:sz w:val="18"/>
                <w:szCs w:val="18"/>
              </w:rPr>
            </w:pPr>
            <w:r w:rsidRPr="00E95D6A">
              <w:rPr>
                <w:rFonts w:cstheme="majorHAnsi"/>
                <w:b w:val="0"/>
                <w:color w:val="auto"/>
                <w:sz w:val="18"/>
                <w:szCs w:val="18"/>
              </w:rPr>
              <w:t xml:space="preserve">FFDM alone </w:t>
            </w:r>
          </w:p>
          <w:p w14:paraId="6CEA5A2C" w14:textId="77777777" w:rsidR="005C3E28" w:rsidRPr="00E95D6A" w:rsidRDefault="005C3E28" w:rsidP="00883491">
            <w:pPr>
              <w:rPr>
                <w:color w:val="auto"/>
              </w:rPr>
            </w:pPr>
            <w:r w:rsidRPr="00E95D6A">
              <w:rPr>
                <w:rFonts w:cstheme="majorHAnsi"/>
                <w:color w:val="auto"/>
                <w:sz w:val="18"/>
                <w:szCs w:val="18"/>
              </w:rPr>
              <w:t>FPR (95%CI; p-value)</w:t>
            </w:r>
          </w:p>
        </w:tc>
        <w:tc>
          <w:tcPr>
            <w:tcW w:w="0" w:type="auto"/>
            <w:gridSpan w:val="2"/>
          </w:tcPr>
          <w:p w14:paraId="75922BFD" w14:textId="77777777" w:rsidR="005C3E28" w:rsidRPr="00E95D6A" w:rsidRDefault="005C3E28" w:rsidP="00883491">
            <w:pPr>
              <w:rPr>
                <w:color w:val="auto"/>
              </w:rPr>
            </w:pPr>
            <w:r w:rsidRPr="00E95D6A">
              <w:rPr>
                <w:rFonts w:cstheme="majorHAnsi"/>
                <w:b w:val="0"/>
                <w:color w:val="auto"/>
                <w:sz w:val="18"/>
                <w:szCs w:val="18"/>
              </w:rPr>
              <w:t xml:space="preserve">Difference between FPR </w:t>
            </w:r>
            <w:r w:rsidRPr="00E95D6A">
              <w:rPr>
                <w:rFonts w:cstheme="majorHAnsi"/>
                <w:color w:val="auto"/>
                <w:sz w:val="18"/>
                <w:szCs w:val="18"/>
              </w:rPr>
              <w:t>(95%CI; p-value)</w:t>
            </w:r>
          </w:p>
        </w:tc>
      </w:tr>
      <w:tr w:rsidR="005C3E28" w14:paraId="206ECCB2" w14:textId="77777777" w:rsidTr="00883491">
        <w:tc>
          <w:tcPr>
            <w:tcW w:w="0" w:type="auto"/>
            <w:gridSpan w:val="12"/>
          </w:tcPr>
          <w:p w14:paraId="576D8AB3" w14:textId="77777777" w:rsidR="005C3E28" w:rsidRPr="008E638D" w:rsidRDefault="005C3E28" w:rsidP="00883491">
            <w:pPr>
              <w:rPr>
                <w:rFonts w:cstheme="majorHAnsi"/>
                <w:b/>
                <w:sz w:val="18"/>
                <w:szCs w:val="18"/>
              </w:rPr>
            </w:pPr>
            <w:r>
              <w:rPr>
                <w:rFonts w:cstheme="majorHAnsi"/>
                <w:b/>
                <w:sz w:val="18"/>
                <w:szCs w:val="18"/>
              </w:rPr>
              <w:t>Prospective trials</w:t>
            </w:r>
          </w:p>
        </w:tc>
      </w:tr>
      <w:tr w:rsidR="005C3E28" w14:paraId="11035DB8" w14:textId="77777777" w:rsidTr="00883491">
        <w:tc>
          <w:tcPr>
            <w:tcW w:w="0" w:type="auto"/>
          </w:tcPr>
          <w:p w14:paraId="55AF9012"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Ciatto et al., 2013</w:t>
            </w:r>
          </w:p>
          <w:p w14:paraId="4B36E059" w14:textId="77777777" w:rsidR="005C3E28" w:rsidRDefault="005C3E28" w:rsidP="00883491">
            <w:pPr>
              <w:pStyle w:val="BodyText"/>
              <w:spacing w:before="0" w:after="0" w:line="240" w:lineRule="auto"/>
              <w:rPr>
                <w:rFonts w:cstheme="majorHAnsi"/>
                <w:sz w:val="16"/>
                <w:szCs w:val="16"/>
              </w:rPr>
            </w:pPr>
            <w:r w:rsidRPr="00E44152">
              <w:rPr>
                <w:rFonts w:cstheme="majorHAnsi"/>
                <w:sz w:val="16"/>
                <w:szCs w:val="16"/>
              </w:rPr>
              <w:t>(STORM)</w:t>
            </w:r>
          </w:p>
          <w:p w14:paraId="1349A00F" w14:textId="77777777" w:rsidR="005C3E28" w:rsidRDefault="005C3E28" w:rsidP="00883491">
            <w:r>
              <w:rPr>
                <w:rFonts w:cstheme="majorHAnsi"/>
                <w:i/>
                <w:sz w:val="16"/>
                <w:szCs w:val="16"/>
              </w:rPr>
              <w:t>Main article</w:t>
            </w:r>
          </w:p>
        </w:tc>
        <w:tc>
          <w:tcPr>
            <w:tcW w:w="0" w:type="auto"/>
            <w:vMerge w:val="restart"/>
          </w:tcPr>
          <w:p w14:paraId="0A8E1E3E"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 xml:space="preserve">7292 asymptomatic, average risk </w:t>
            </w:r>
            <w:r>
              <w:rPr>
                <w:rFonts w:cstheme="majorHAnsi"/>
                <w:sz w:val="16"/>
                <w:szCs w:val="16"/>
              </w:rPr>
              <w:t xml:space="preserve">Italian </w:t>
            </w:r>
            <w:r w:rsidRPr="00E44152">
              <w:rPr>
                <w:rFonts w:cstheme="majorHAnsi"/>
                <w:sz w:val="16"/>
                <w:szCs w:val="16"/>
              </w:rPr>
              <w:t>women</w:t>
            </w:r>
            <w:r>
              <w:rPr>
                <w:rFonts w:cstheme="majorHAnsi"/>
                <w:sz w:val="16"/>
                <w:szCs w:val="16"/>
              </w:rPr>
              <w:t xml:space="preserve"> aged 48 years or older (median age 58 years)</w:t>
            </w:r>
          </w:p>
          <w:p w14:paraId="092AEC3F" w14:textId="77777777" w:rsidR="005C3E28" w:rsidRDefault="005C3E28" w:rsidP="00883491"/>
        </w:tc>
        <w:tc>
          <w:tcPr>
            <w:tcW w:w="0" w:type="auto"/>
          </w:tcPr>
          <w:p w14:paraId="4EB5D772" w14:textId="77777777" w:rsidR="005C3E28" w:rsidRDefault="005C3E28" w:rsidP="00883491">
            <w:r w:rsidRPr="00E44152">
              <w:rPr>
                <w:rFonts w:cstheme="majorHAnsi"/>
                <w:sz w:val="16"/>
                <w:szCs w:val="16"/>
              </w:rPr>
              <w:t>Prospective, fully paired trial using Hologic Selenia Dimensions systems in combination mode</w:t>
            </w:r>
          </w:p>
        </w:tc>
        <w:tc>
          <w:tcPr>
            <w:tcW w:w="0" w:type="auto"/>
          </w:tcPr>
          <w:p w14:paraId="311710D9" w14:textId="77777777" w:rsidR="005C3E28" w:rsidRPr="00E44152" w:rsidRDefault="005C3E28" w:rsidP="00883491">
            <w:pPr>
              <w:pStyle w:val="BodyText"/>
              <w:spacing w:before="0" w:after="0" w:line="240" w:lineRule="auto"/>
              <w:rPr>
                <w:rFonts w:cstheme="majorHAnsi"/>
                <w:sz w:val="18"/>
                <w:szCs w:val="18"/>
              </w:rPr>
            </w:pPr>
          </w:p>
        </w:tc>
        <w:tc>
          <w:tcPr>
            <w:tcW w:w="0" w:type="auto"/>
          </w:tcPr>
          <w:p w14:paraId="5CEE25E7"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4.3%</w:t>
            </w:r>
          </w:p>
        </w:tc>
        <w:tc>
          <w:tcPr>
            <w:tcW w:w="0" w:type="auto"/>
          </w:tcPr>
          <w:p w14:paraId="3730FD4A" w14:textId="77777777" w:rsidR="005C3E28" w:rsidRDefault="005C3E28" w:rsidP="00883491">
            <w:r w:rsidRPr="00E44152">
              <w:rPr>
                <w:rFonts w:cstheme="majorHAnsi"/>
                <w:sz w:val="18"/>
                <w:szCs w:val="18"/>
              </w:rPr>
              <w:t>5.0%</w:t>
            </w:r>
          </w:p>
        </w:tc>
        <w:tc>
          <w:tcPr>
            <w:tcW w:w="0" w:type="auto"/>
          </w:tcPr>
          <w:p w14:paraId="6D71C8B6" w14:textId="77777777" w:rsidR="005C3E28" w:rsidRDefault="005C3E28" w:rsidP="00883491">
            <w:r>
              <w:rPr>
                <w:rFonts w:cstheme="majorHAnsi"/>
                <w:sz w:val="18"/>
                <w:szCs w:val="18"/>
              </w:rPr>
              <w:t>NR</w:t>
            </w:r>
          </w:p>
        </w:tc>
        <w:tc>
          <w:tcPr>
            <w:tcW w:w="0" w:type="auto"/>
          </w:tcPr>
          <w:p w14:paraId="412DDD3C" w14:textId="77777777" w:rsidR="005C3E28" w:rsidRDefault="005C3E28" w:rsidP="00883491">
            <w:pPr>
              <w:rPr>
                <w:rFonts w:cstheme="majorHAnsi"/>
                <w:sz w:val="18"/>
                <w:szCs w:val="18"/>
              </w:rPr>
            </w:pPr>
          </w:p>
        </w:tc>
        <w:tc>
          <w:tcPr>
            <w:tcW w:w="0" w:type="auto"/>
          </w:tcPr>
          <w:p w14:paraId="178D2F06" w14:textId="77777777" w:rsidR="005C3E28" w:rsidRPr="00E44152" w:rsidRDefault="005C3E28" w:rsidP="00883491">
            <w:pPr>
              <w:rPr>
                <w:rFonts w:cstheme="majorHAnsi"/>
                <w:sz w:val="16"/>
                <w:szCs w:val="16"/>
              </w:rPr>
            </w:pPr>
            <w:r>
              <w:rPr>
                <w:rFonts w:cstheme="majorHAnsi"/>
                <w:sz w:val="18"/>
                <w:szCs w:val="18"/>
              </w:rPr>
              <w:t>3.5%</w:t>
            </w:r>
          </w:p>
        </w:tc>
        <w:tc>
          <w:tcPr>
            <w:tcW w:w="0" w:type="auto"/>
          </w:tcPr>
          <w:p w14:paraId="1E51C60F" w14:textId="77777777" w:rsidR="005C3E28" w:rsidRDefault="005C3E28" w:rsidP="00883491">
            <w:r>
              <w:rPr>
                <w:rFonts w:cstheme="majorHAnsi"/>
                <w:sz w:val="18"/>
                <w:szCs w:val="18"/>
              </w:rPr>
              <w:t>4.4%</w:t>
            </w:r>
          </w:p>
        </w:tc>
        <w:tc>
          <w:tcPr>
            <w:tcW w:w="0" w:type="auto"/>
            <w:gridSpan w:val="2"/>
          </w:tcPr>
          <w:p w14:paraId="4227EEDD" w14:textId="77777777" w:rsidR="005C3E28" w:rsidRDefault="005C3E28" w:rsidP="00883491">
            <w:r>
              <w:rPr>
                <w:rFonts w:cstheme="majorHAnsi"/>
                <w:sz w:val="18"/>
                <w:szCs w:val="18"/>
              </w:rPr>
              <w:t>9.3 decrease per 1000 screens (-11.8 to -7.2)</w:t>
            </w:r>
          </w:p>
        </w:tc>
      </w:tr>
      <w:tr w:rsidR="005C3E28" w14:paraId="2172684B" w14:textId="77777777" w:rsidTr="00883491">
        <w:tc>
          <w:tcPr>
            <w:tcW w:w="0" w:type="auto"/>
          </w:tcPr>
          <w:p w14:paraId="492F0F9E"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Caumo et al., 2014</w:t>
            </w:r>
          </w:p>
          <w:p w14:paraId="2D770DF2" w14:textId="77777777" w:rsidR="005C3E28" w:rsidRDefault="005C3E28" w:rsidP="00883491">
            <w:r w:rsidRPr="00E44152">
              <w:rPr>
                <w:rFonts w:cstheme="majorHAnsi"/>
                <w:sz w:val="16"/>
                <w:szCs w:val="16"/>
              </w:rPr>
              <w:t>(STORM)</w:t>
            </w:r>
          </w:p>
        </w:tc>
        <w:tc>
          <w:tcPr>
            <w:tcW w:w="0" w:type="auto"/>
            <w:vMerge/>
          </w:tcPr>
          <w:p w14:paraId="4B5EC5D2" w14:textId="77777777" w:rsidR="005C3E28" w:rsidRDefault="005C3E28" w:rsidP="00883491"/>
        </w:tc>
        <w:tc>
          <w:tcPr>
            <w:tcW w:w="0" w:type="auto"/>
          </w:tcPr>
          <w:p w14:paraId="0DD7D904"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Evaluation of screening metrics at two sites:</w:t>
            </w:r>
          </w:p>
          <w:p w14:paraId="2CAD2C1F"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 xml:space="preserve">Trento </w:t>
            </w:r>
          </w:p>
          <w:p w14:paraId="0A82678C" w14:textId="77777777" w:rsidR="005C3E28" w:rsidRDefault="005C3E28" w:rsidP="00883491">
            <w:r w:rsidRPr="00E44152">
              <w:rPr>
                <w:rFonts w:cstheme="majorHAnsi"/>
                <w:sz w:val="16"/>
                <w:szCs w:val="16"/>
              </w:rPr>
              <w:t>Verona</w:t>
            </w:r>
          </w:p>
        </w:tc>
        <w:tc>
          <w:tcPr>
            <w:tcW w:w="0" w:type="auto"/>
          </w:tcPr>
          <w:p w14:paraId="47CB27DF"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57C570D3"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4C862E2F" w14:textId="77777777" w:rsidR="005C3E28" w:rsidRDefault="005C3E28" w:rsidP="00883491"/>
        </w:tc>
        <w:tc>
          <w:tcPr>
            <w:tcW w:w="0" w:type="auto"/>
          </w:tcPr>
          <w:p w14:paraId="52A6B19E" w14:textId="77777777" w:rsidR="005C3E28" w:rsidRDefault="005C3E28" w:rsidP="00883491"/>
        </w:tc>
        <w:tc>
          <w:tcPr>
            <w:tcW w:w="0" w:type="auto"/>
          </w:tcPr>
          <w:p w14:paraId="5FF8CD7E" w14:textId="77777777" w:rsidR="005C3E28" w:rsidRPr="00E44152" w:rsidRDefault="005C3E28" w:rsidP="00883491">
            <w:pPr>
              <w:rPr>
                <w:rFonts w:cstheme="majorHAnsi"/>
                <w:sz w:val="16"/>
                <w:szCs w:val="16"/>
              </w:rPr>
            </w:pPr>
          </w:p>
        </w:tc>
        <w:tc>
          <w:tcPr>
            <w:tcW w:w="0" w:type="auto"/>
          </w:tcPr>
          <w:p w14:paraId="66F04578" w14:textId="77777777" w:rsidR="005C3E28" w:rsidRPr="00E44152" w:rsidRDefault="005C3E28" w:rsidP="00883491">
            <w:pPr>
              <w:rPr>
                <w:rFonts w:cstheme="majorHAnsi"/>
                <w:sz w:val="16"/>
                <w:szCs w:val="16"/>
              </w:rPr>
            </w:pPr>
          </w:p>
        </w:tc>
        <w:tc>
          <w:tcPr>
            <w:tcW w:w="0" w:type="auto"/>
          </w:tcPr>
          <w:p w14:paraId="2AA5FF9C" w14:textId="77777777" w:rsidR="005C3E28" w:rsidRDefault="005C3E28" w:rsidP="00883491"/>
        </w:tc>
        <w:tc>
          <w:tcPr>
            <w:tcW w:w="0" w:type="auto"/>
            <w:gridSpan w:val="2"/>
          </w:tcPr>
          <w:p w14:paraId="3D4BD68B" w14:textId="77777777" w:rsidR="005C3E28" w:rsidRDefault="005C3E28" w:rsidP="00883491"/>
        </w:tc>
      </w:tr>
      <w:tr w:rsidR="005C3E28" w14:paraId="0FFD836C" w14:textId="77777777" w:rsidTr="00883491">
        <w:tc>
          <w:tcPr>
            <w:tcW w:w="0" w:type="auto"/>
          </w:tcPr>
          <w:p w14:paraId="3D17B7E6"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Houssami et al., 2014</w:t>
            </w:r>
          </w:p>
          <w:p w14:paraId="51F6C44D" w14:textId="77777777" w:rsidR="005C3E28" w:rsidRDefault="005C3E28" w:rsidP="00883491">
            <w:r w:rsidRPr="00E44152">
              <w:rPr>
                <w:rFonts w:cstheme="majorHAnsi"/>
                <w:sz w:val="16"/>
                <w:szCs w:val="16"/>
              </w:rPr>
              <w:t>(STORM)</w:t>
            </w:r>
          </w:p>
        </w:tc>
        <w:tc>
          <w:tcPr>
            <w:tcW w:w="0" w:type="auto"/>
            <w:vMerge/>
          </w:tcPr>
          <w:p w14:paraId="02D59E56" w14:textId="77777777" w:rsidR="005C3E28" w:rsidRDefault="005C3E28" w:rsidP="00883491"/>
        </w:tc>
        <w:tc>
          <w:tcPr>
            <w:tcW w:w="0" w:type="auto"/>
          </w:tcPr>
          <w:p w14:paraId="5827ECFB"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 xml:space="preserve">Analysis of STORM data using different reading </w:t>
            </w:r>
            <w:r>
              <w:rPr>
                <w:rFonts w:cstheme="majorHAnsi"/>
                <w:sz w:val="16"/>
                <w:szCs w:val="16"/>
              </w:rPr>
              <w:t>strategie</w:t>
            </w:r>
            <w:r w:rsidRPr="00E44152">
              <w:rPr>
                <w:rFonts w:cstheme="majorHAnsi"/>
                <w:sz w:val="16"/>
                <w:szCs w:val="16"/>
              </w:rPr>
              <w:t>s:</w:t>
            </w:r>
          </w:p>
          <w:p w14:paraId="0EBB4BAE"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Single reading</w:t>
            </w:r>
          </w:p>
          <w:p w14:paraId="42530B4E" w14:textId="77777777" w:rsidR="005C3E28" w:rsidRDefault="005C3E28" w:rsidP="00883491">
            <w:r w:rsidRPr="00E44152">
              <w:rPr>
                <w:rFonts w:cstheme="majorHAnsi"/>
                <w:sz w:val="16"/>
                <w:szCs w:val="16"/>
              </w:rPr>
              <w:t>Double reading</w:t>
            </w:r>
          </w:p>
        </w:tc>
        <w:tc>
          <w:tcPr>
            <w:tcW w:w="0" w:type="auto"/>
          </w:tcPr>
          <w:p w14:paraId="06E598EA"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3127F9DD"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65A9573E" w14:textId="77777777" w:rsidR="005C3E28" w:rsidRDefault="005C3E28" w:rsidP="00883491"/>
        </w:tc>
        <w:tc>
          <w:tcPr>
            <w:tcW w:w="0" w:type="auto"/>
          </w:tcPr>
          <w:p w14:paraId="2C84DC10" w14:textId="77777777" w:rsidR="005C3E28" w:rsidRDefault="005C3E28" w:rsidP="00883491"/>
        </w:tc>
        <w:tc>
          <w:tcPr>
            <w:tcW w:w="0" w:type="auto"/>
          </w:tcPr>
          <w:p w14:paraId="7FFB12EC" w14:textId="77777777" w:rsidR="005C3E28" w:rsidRPr="00E44152" w:rsidRDefault="005C3E28" w:rsidP="00883491">
            <w:pPr>
              <w:rPr>
                <w:rFonts w:cstheme="majorHAnsi"/>
                <w:sz w:val="16"/>
                <w:szCs w:val="16"/>
              </w:rPr>
            </w:pPr>
          </w:p>
        </w:tc>
        <w:tc>
          <w:tcPr>
            <w:tcW w:w="0" w:type="auto"/>
          </w:tcPr>
          <w:p w14:paraId="5E11E204" w14:textId="77777777" w:rsidR="005C3E28" w:rsidRPr="00E44152" w:rsidRDefault="005C3E28" w:rsidP="00883491">
            <w:pPr>
              <w:rPr>
                <w:rFonts w:cstheme="majorHAnsi"/>
                <w:sz w:val="16"/>
                <w:szCs w:val="16"/>
              </w:rPr>
            </w:pPr>
          </w:p>
        </w:tc>
        <w:tc>
          <w:tcPr>
            <w:tcW w:w="0" w:type="auto"/>
          </w:tcPr>
          <w:p w14:paraId="6F189E13" w14:textId="77777777" w:rsidR="005C3E28" w:rsidRDefault="005C3E28" w:rsidP="00883491"/>
        </w:tc>
        <w:tc>
          <w:tcPr>
            <w:tcW w:w="0" w:type="auto"/>
            <w:gridSpan w:val="2"/>
          </w:tcPr>
          <w:p w14:paraId="1E752AF4" w14:textId="77777777" w:rsidR="005C3E28" w:rsidRDefault="005C3E28" w:rsidP="00883491"/>
        </w:tc>
      </w:tr>
      <w:tr w:rsidR="005C3E28" w14:paraId="7BC6E0A6" w14:textId="77777777" w:rsidTr="00883491">
        <w:tc>
          <w:tcPr>
            <w:tcW w:w="0" w:type="auto"/>
          </w:tcPr>
          <w:p w14:paraId="0BA7833B" w14:textId="77777777" w:rsidR="005C3E28" w:rsidRPr="00D86CAB" w:rsidRDefault="005C3E28" w:rsidP="00883491">
            <w:pPr>
              <w:pStyle w:val="BodyText"/>
              <w:spacing w:before="0" w:after="0" w:line="240" w:lineRule="auto"/>
              <w:ind w:left="720" w:hanging="720"/>
              <w:rPr>
                <w:rFonts w:cstheme="majorHAnsi"/>
                <w:sz w:val="16"/>
                <w:szCs w:val="16"/>
              </w:rPr>
            </w:pPr>
            <w:r w:rsidRPr="00D86CAB">
              <w:rPr>
                <w:rFonts w:cstheme="majorHAnsi"/>
                <w:sz w:val="16"/>
                <w:szCs w:val="16"/>
              </w:rPr>
              <w:t>Bernardi et al., 2016</w:t>
            </w:r>
          </w:p>
          <w:p w14:paraId="34621C5E" w14:textId="77777777" w:rsidR="005C3E28" w:rsidRPr="00E44152" w:rsidRDefault="005C3E28" w:rsidP="00883491">
            <w:pPr>
              <w:pStyle w:val="BodyText"/>
              <w:spacing w:before="0" w:after="0" w:line="240" w:lineRule="auto"/>
              <w:rPr>
                <w:rFonts w:cstheme="majorHAnsi"/>
                <w:sz w:val="16"/>
                <w:szCs w:val="16"/>
              </w:rPr>
            </w:pPr>
            <w:r w:rsidRPr="00D86CAB">
              <w:rPr>
                <w:rFonts w:cstheme="majorHAnsi"/>
                <w:sz w:val="16"/>
                <w:szCs w:val="16"/>
              </w:rPr>
              <w:t>(STORM-2)</w:t>
            </w:r>
          </w:p>
        </w:tc>
        <w:tc>
          <w:tcPr>
            <w:tcW w:w="0" w:type="auto"/>
          </w:tcPr>
          <w:p w14:paraId="32E702E3" w14:textId="77777777" w:rsidR="005C3E28" w:rsidRDefault="005C3E28" w:rsidP="00883491">
            <w:r w:rsidRPr="00D86CAB">
              <w:rPr>
                <w:rFonts w:cstheme="majorHAnsi"/>
                <w:sz w:val="16"/>
                <w:szCs w:val="16"/>
              </w:rPr>
              <w:t>9672 asymptomatic Italian women aged 49 years or older (median age 58 years) who attended population-based screening</w:t>
            </w:r>
          </w:p>
        </w:tc>
        <w:tc>
          <w:tcPr>
            <w:tcW w:w="0" w:type="auto"/>
          </w:tcPr>
          <w:p w14:paraId="636695E8" w14:textId="77777777" w:rsidR="005C3E28" w:rsidRPr="00E44152" w:rsidRDefault="005C3E28" w:rsidP="00883491">
            <w:pPr>
              <w:pStyle w:val="BodyText"/>
              <w:spacing w:before="0" w:after="0" w:line="240" w:lineRule="auto"/>
              <w:jc w:val="left"/>
              <w:rPr>
                <w:rFonts w:cstheme="majorHAnsi"/>
                <w:sz w:val="16"/>
                <w:szCs w:val="16"/>
              </w:rPr>
            </w:pPr>
            <w:r w:rsidRPr="00D86CAB">
              <w:rPr>
                <w:rFonts w:cstheme="majorHAnsi"/>
                <w:sz w:val="16"/>
                <w:szCs w:val="16"/>
              </w:rPr>
              <w:t>Prospective, fully paired trial using Selenia Dimensions system with C-view for FFDM + DBT with single reading (</w:t>
            </w:r>
            <w:r w:rsidRPr="00D86CAB">
              <w:rPr>
                <w:rFonts w:cstheme="majorHAnsi"/>
                <w:i/>
                <w:sz w:val="16"/>
                <w:szCs w:val="16"/>
              </w:rPr>
              <w:t>NB analysis of 9677 women</w:t>
            </w:r>
            <w:r w:rsidRPr="00D86CAB">
              <w:rPr>
                <w:rFonts w:cstheme="majorHAnsi"/>
                <w:sz w:val="16"/>
                <w:szCs w:val="16"/>
              </w:rPr>
              <w:t>)</w:t>
            </w:r>
          </w:p>
        </w:tc>
        <w:tc>
          <w:tcPr>
            <w:tcW w:w="0" w:type="auto"/>
          </w:tcPr>
          <w:p w14:paraId="7191BE25"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7F387B9C"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34EB1EB6"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3B05FC84"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6FB529F8" w14:textId="77777777" w:rsidR="005C3E28" w:rsidRPr="00E44152" w:rsidRDefault="005C3E28" w:rsidP="00883491">
            <w:pPr>
              <w:rPr>
                <w:rFonts w:cstheme="majorHAnsi"/>
                <w:sz w:val="16"/>
                <w:szCs w:val="16"/>
              </w:rPr>
            </w:pPr>
            <w:r w:rsidRPr="00E44152">
              <w:rPr>
                <w:rFonts w:cstheme="majorHAnsi"/>
                <w:sz w:val="16"/>
                <w:szCs w:val="16"/>
              </w:rPr>
              <w:t>4.45% (</w:t>
            </w:r>
            <w:r>
              <w:rPr>
                <w:rFonts w:cstheme="majorHAnsi"/>
                <w:sz w:val="16"/>
                <w:szCs w:val="16"/>
              </w:rPr>
              <w:t xml:space="preserve">statistically significant increase vs. FFDM: </w:t>
            </w:r>
            <w:r w:rsidRPr="00E44152">
              <w:rPr>
                <w:rFonts w:cstheme="majorHAnsi"/>
                <w:i/>
                <w:sz w:val="16"/>
                <w:szCs w:val="16"/>
              </w:rPr>
              <w:t>p</w:t>
            </w:r>
            <w:r w:rsidRPr="00E44152">
              <w:rPr>
                <w:rFonts w:cstheme="majorHAnsi"/>
                <w:sz w:val="16"/>
                <w:szCs w:val="16"/>
              </w:rPr>
              <w:t>&lt;.001</w:t>
            </w:r>
            <w:r>
              <w:rPr>
                <w:rFonts w:cstheme="majorHAnsi"/>
                <w:sz w:val="16"/>
                <w:szCs w:val="16"/>
              </w:rPr>
              <w:t>; and FFDM + DBT:</w:t>
            </w:r>
            <w:r w:rsidRPr="00E44152">
              <w:rPr>
                <w:rFonts w:cstheme="majorHAnsi"/>
                <w:sz w:val="16"/>
                <w:szCs w:val="16"/>
              </w:rPr>
              <w:t xml:space="preserve"> </w:t>
            </w:r>
            <w:r w:rsidRPr="00E44152">
              <w:rPr>
                <w:rFonts w:cstheme="majorHAnsi"/>
                <w:i/>
                <w:sz w:val="16"/>
                <w:szCs w:val="16"/>
              </w:rPr>
              <w:t>p</w:t>
            </w:r>
            <w:r w:rsidRPr="00E44152">
              <w:rPr>
                <w:rFonts w:cstheme="majorHAnsi"/>
                <w:sz w:val="16"/>
                <w:szCs w:val="16"/>
              </w:rPr>
              <w:t>=.03)</w:t>
            </w:r>
          </w:p>
        </w:tc>
        <w:tc>
          <w:tcPr>
            <w:tcW w:w="0" w:type="auto"/>
          </w:tcPr>
          <w:p w14:paraId="1417FD04" w14:textId="77777777" w:rsidR="005C3E28" w:rsidRPr="00E44152" w:rsidRDefault="005C3E28" w:rsidP="00883491">
            <w:pPr>
              <w:rPr>
                <w:rFonts w:cstheme="majorHAnsi"/>
                <w:sz w:val="16"/>
                <w:szCs w:val="16"/>
              </w:rPr>
            </w:pPr>
            <w:r w:rsidRPr="00E44152">
              <w:rPr>
                <w:rFonts w:cstheme="majorHAnsi"/>
                <w:sz w:val="16"/>
                <w:szCs w:val="16"/>
              </w:rPr>
              <w:t>3.97% (</w:t>
            </w:r>
            <w:r>
              <w:rPr>
                <w:rFonts w:cstheme="majorHAnsi"/>
                <w:sz w:val="16"/>
                <w:szCs w:val="16"/>
              </w:rPr>
              <w:t xml:space="preserve">statistically significant increase vs. FFDM: </w:t>
            </w:r>
            <w:r w:rsidRPr="00E44152">
              <w:rPr>
                <w:rFonts w:cstheme="majorHAnsi"/>
                <w:i/>
                <w:sz w:val="16"/>
                <w:szCs w:val="16"/>
              </w:rPr>
              <w:t>p</w:t>
            </w:r>
            <w:r w:rsidRPr="00E44152">
              <w:rPr>
                <w:rFonts w:cstheme="majorHAnsi"/>
                <w:sz w:val="16"/>
                <w:szCs w:val="16"/>
              </w:rPr>
              <w:t>&lt;.001)</w:t>
            </w:r>
          </w:p>
        </w:tc>
        <w:tc>
          <w:tcPr>
            <w:tcW w:w="0" w:type="auto"/>
          </w:tcPr>
          <w:p w14:paraId="775247E9" w14:textId="77777777" w:rsidR="005C3E28" w:rsidRPr="00E44152" w:rsidRDefault="005C3E28" w:rsidP="00883491">
            <w:pPr>
              <w:rPr>
                <w:rFonts w:cstheme="majorHAnsi"/>
                <w:sz w:val="16"/>
                <w:szCs w:val="16"/>
              </w:rPr>
            </w:pPr>
            <w:r w:rsidRPr="00E44152">
              <w:rPr>
                <w:rFonts w:cstheme="majorHAnsi"/>
                <w:sz w:val="16"/>
                <w:szCs w:val="16"/>
              </w:rPr>
              <w:t>3.42%</w:t>
            </w:r>
          </w:p>
        </w:tc>
        <w:tc>
          <w:tcPr>
            <w:tcW w:w="0" w:type="auto"/>
            <w:gridSpan w:val="2"/>
          </w:tcPr>
          <w:p w14:paraId="2A9D9E19" w14:textId="77777777" w:rsidR="005C3E28" w:rsidRPr="00E44152" w:rsidRDefault="005C3E28" w:rsidP="00883491">
            <w:pPr>
              <w:rPr>
                <w:rFonts w:cstheme="majorHAnsi"/>
                <w:sz w:val="16"/>
                <w:szCs w:val="16"/>
              </w:rPr>
            </w:pPr>
          </w:p>
        </w:tc>
      </w:tr>
      <w:tr w:rsidR="005C3E28" w14:paraId="0731405F" w14:textId="77777777" w:rsidTr="00883491">
        <w:tc>
          <w:tcPr>
            <w:tcW w:w="0" w:type="auto"/>
          </w:tcPr>
          <w:p w14:paraId="17A529A8" w14:textId="77777777" w:rsidR="005C3E28" w:rsidRPr="001E7C42" w:rsidRDefault="005C3E28" w:rsidP="00883491">
            <w:pPr>
              <w:pStyle w:val="BodyText"/>
              <w:spacing w:before="0" w:after="0" w:line="240" w:lineRule="auto"/>
              <w:rPr>
                <w:rFonts w:ascii="Calibri" w:hAnsi="Calibri" w:cs="Calibri"/>
                <w:sz w:val="18"/>
                <w:szCs w:val="18"/>
              </w:rPr>
            </w:pPr>
            <w:r w:rsidRPr="001E7C42">
              <w:rPr>
                <w:rFonts w:ascii="Calibri" w:hAnsi="Calibri" w:cs="Calibri"/>
                <w:sz w:val="18"/>
                <w:szCs w:val="18"/>
              </w:rPr>
              <w:t>Lång et al., 2016A</w:t>
            </w:r>
          </w:p>
          <w:p w14:paraId="363BD47E" w14:textId="77777777" w:rsidR="005C3E28" w:rsidRPr="001E7C42" w:rsidRDefault="005C3E28" w:rsidP="00883491">
            <w:pPr>
              <w:pStyle w:val="BodyText"/>
              <w:spacing w:before="0" w:after="0" w:line="240" w:lineRule="auto"/>
              <w:rPr>
                <w:rFonts w:ascii="Calibri" w:hAnsi="Calibri" w:cs="Calibri"/>
                <w:sz w:val="18"/>
                <w:szCs w:val="18"/>
              </w:rPr>
            </w:pPr>
            <w:r w:rsidRPr="001E7C42">
              <w:rPr>
                <w:rFonts w:ascii="Calibri" w:hAnsi="Calibri" w:cs="Calibri"/>
                <w:sz w:val="18"/>
                <w:szCs w:val="18"/>
              </w:rPr>
              <w:t>(Malmö trial)</w:t>
            </w:r>
          </w:p>
          <w:p w14:paraId="3053C409" w14:textId="77777777" w:rsidR="005C3E28" w:rsidRPr="001E7C42" w:rsidRDefault="005C3E28" w:rsidP="00883491">
            <w:pPr>
              <w:pStyle w:val="BodyText"/>
              <w:spacing w:before="0" w:after="0" w:line="240" w:lineRule="auto"/>
              <w:rPr>
                <w:rFonts w:ascii="Calibri" w:hAnsi="Calibri" w:cs="Calibri"/>
                <w:b/>
                <w:sz w:val="18"/>
                <w:szCs w:val="18"/>
              </w:rPr>
            </w:pPr>
          </w:p>
        </w:tc>
        <w:tc>
          <w:tcPr>
            <w:tcW w:w="0" w:type="auto"/>
          </w:tcPr>
          <w:p w14:paraId="18945414" w14:textId="77777777" w:rsidR="005C3E28" w:rsidRPr="001E7C42" w:rsidRDefault="005C3E28" w:rsidP="00883491">
            <w:pPr>
              <w:pStyle w:val="BodyText"/>
              <w:spacing w:before="0" w:after="0" w:line="240" w:lineRule="auto"/>
              <w:rPr>
                <w:rFonts w:ascii="Calibri" w:hAnsi="Calibri" w:cs="Calibri"/>
                <w:sz w:val="18"/>
                <w:szCs w:val="18"/>
              </w:rPr>
            </w:pPr>
          </w:p>
        </w:tc>
        <w:tc>
          <w:tcPr>
            <w:tcW w:w="0" w:type="auto"/>
          </w:tcPr>
          <w:p w14:paraId="0D6A4FB2" w14:textId="77777777" w:rsidR="005C3E28" w:rsidRPr="001E7C42" w:rsidRDefault="005C3E28" w:rsidP="00883491">
            <w:pPr>
              <w:rPr>
                <w:rFonts w:ascii="Calibri" w:hAnsi="Calibri" w:cs="Calibri"/>
                <w:sz w:val="18"/>
                <w:szCs w:val="18"/>
              </w:rPr>
            </w:pPr>
          </w:p>
        </w:tc>
        <w:tc>
          <w:tcPr>
            <w:tcW w:w="0" w:type="auto"/>
          </w:tcPr>
          <w:p w14:paraId="42801DA1" w14:textId="77777777" w:rsidR="005C3E28" w:rsidRPr="001E7C42" w:rsidRDefault="005C3E28" w:rsidP="00883491">
            <w:pPr>
              <w:pStyle w:val="BodyText"/>
              <w:spacing w:before="0" w:after="0" w:line="240" w:lineRule="auto"/>
              <w:rPr>
                <w:rFonts w:ascii="Calibri" w:hAnsi="Calibri" w:cs="Calibri"/>
                <w:sz w:val="18"/>
                <w:szCs w:val="18"/>
              </w:rPr>
            </w:pPr>
          </w:p>
        </w:tc>
        <w:tc>
          <w:tcPr>
            <w:tcW w:w="0" w:type="auto"/>
          </w:tcPr>
          <w:p w14:paraId="47FD8BA5" w14:textId="77777777" w:rsidR="005C3E28" w:rsidRPr="00E44152" w:rsidRDefault="005C3E28" w:rsidP="00883491">
            <w:pPr>
              <w:pStyle w:val="BodyText"/>
              <w:spacing w:before="0" w:after="0" w:line="240" w:lineRule="auto"/>
              <w:rPr>
                <w:rFonts w:cstheme="majorHAnsi"/>
                <w:sz w:val="18"/>
                <w:szCs w:val="18"/>
              </w:rPr>
            </w:pPr>
            <w:r w:rsidRPr="00E44152">
              <w:rPr>
                <w:rFonts w:cstheme="majorHAnsi"/>
                <w:sz w:val="18"/>
                <w:szCs w:val="18"/>
              </w:rPr>
              <w:t>3.8% (3.3 to 4.2)</w:t>
            </w:r>
          </w:p>
          <w:p w14:paraId="64E310D5" w14:textId="77777777" w:rsidR="005C3E28" w:rsidRPr="001E7C42" w:rsidRDefault="005C3E28" w:rsidP="00883491">
            <w:pPr>
              <w:pStyle w:val="BodyText"/>
              <w:spacing w:before="0" w:after="0" w:line="240" w:lineRule="auto"/>
              <w:rPr>
                <w:rFonts w:ascii="Calibri" w:hAnsi="Calibri" w:cs="Calibri"/>
                <w:sz w:val="18"/>
                <w:szCs w:val="18"/>
              </w:rPr>
            </w:pPr>
          </w:p>
        </w:tc>
        <w:tc>
          <w:tcPr>
            <w:tcW w:w="0" w:type="auto"/>
          </w:tcPr>
          <w:p w14:paraId="760997B0" w14:textId="77777777" w:rsidR="005C3E28" w:rsidRPr="00E44152" w:rsidRDefault="005C3E28" w:rsidP="00883491">
            <w:pPr>
              <w:pStyle w:val="BodyText"/>
              <w:spacing w:before="0" w:after="0" w:line="240" w:lineRule="auto"/>
              <w:rPr>
                <w:rFonts w:cstheme="majorHAnsi"/>
                <w:sz w:val="18"/>
                <w:szCs w:val="18"/>
              </w:rPr>
            </w:pPr>
            <w:r w:rsidRPr="00E44152">
              <w:rPr>
                <w:rFonts w:cstheme="majorHAnsi"/>
                <w:sz w:val="18"/>
                <w:szCs w:val="18"/>
              </w:rPr>
              <w:t>2.6% (2.3 to 3.0)</w:t>
            </w:r>
          </w:p>
          <w:p w14:paraId="690D32BF" w14:textId="77777777" w:rsidR="005C3E28" w:rsidRPr="001E7C42" w:rsidRDefault="005C3E28" w:rsidP="00883491">
            <w:pPr>
              <w:pStyle w:val="BodyText"/>
              <w:spacing w:before="0" w:after="0" w:line="240" w:lineRule="auto"/>
              <w:rPr>
                <w:rFonts w:ascii="Calibri" w:hAnsi="Calibri" w:cs="Calibri"/>
                <w:sz w:val="18"/>
                <w:szCs w:val="18"/>
              </w:rPr>
            </w:pPr>
          </w:p>
        </w:tc>
        <w:tc>
          <w:tcPr>
            <w:tcW w:w="0" w:type="auto"/>
          </w:tcPr>
          <w:p w14:paraId="3A60B44F" w14:textId="77777777" w:rsidR="005C3E28" w:rsidRPr="001E7C42" w:rsidRDefault="005C3E28" w:rsidP="00883491">
            <w:pPr>
              <w:pStyle w:val="BodyText"/>
              <w:spacing w:before="0" w:after="0" w:line="240" w:lineRule="auto"/>
              <w:rPr>
                <w:rFonts w:ascii="Calibri" w:hAnsi="Calibri" w:cs="Calibri"/>
                <w:sz w:val="18"/>
                <w:szCs w:val="18"/>
              </w:rPr>
            </w:pPr>
            <w:r w:rsidRPr="00E44152">
              <w:rPr>
                <w:rFonts w:cstheme="majorHAnsi"/>
                <w:sz w:val="18"/>
                <w:szCs w:val="18"/>
              </w:rPr>
              <w:t>Increase in recall rate using DBT relative to DM: 43</w:t>
            </w:r>
            <w:r>
              <w:rPr>
                <w:rFonts w:cstheme="majorHAnsi"/>
                <w:sz w:val="18"/>
                <w:szCs w:val="18"/>
              </w:rPr>
              <w:t>%</w:t>
            </w:r>
            <w:r w:rsidRPr="00E44152">
              <w:rPr>
                <w:rFonts w:cstheme="majorHAnsi"/>
                <w:sz w:val="18"/>
                <w:szCs w:val="18"/>
              </w:rPr>
              <w:t xml:space="preserve"> (26 to 62; </w:t>
            </w:r>
            <w:r w:rsidRPr="00E44152">
              <w:rPr>
                <w:rFonts w:cstheme="majorHAnsi"/>
                <w:i/>
                <w:sz w:val="18"/>
                <w:szCs w:val="18"/>
              </w:rPr>
              <w:t>p</w:t>
            </w:r>
            <w:r w:rsidRPr="00E44152">
              <w:rPr>
                <w:rFonts w:cstheme="majorHAnsi"/>
                <w:sz w:val="18"/>
                <w:szCs w:val="18"/>
              </w:rPr>
              <w:t>&lt;.0001)</w:t>
            </w:r>
          </w:p>
        </w:tc>
        <w:tc>
          <w:tcPr>
            <w:tcW w:w="0" w:type="auto"/>
          </w:tcPr>
          <w:p w14:paraId="2AF21C42" w14:textId="77777777" w:rsidR="005C3E28" w:rsidRPr="001E7C42" w:rsidRDefault="005C3E28" w:rsidP="00883491">
            <w:pPr>
              <w:pStyle w:val="BodyText"/>
              <w:spacing w:before="0" w:after="0" w:line="240" w:lineRule="auto"/>
              <w:rPr>
                <w:rFonts w:ascii="Calibri" w:hAnsi="Calibri" w:cs="Calibri"/>
                <w:sz w:val="18"/>
                <w:szCs w:val="18"/>
              </w:rPr>
            </w:pPr>
          </w:p>
        </w:tc>
        <w:tc>
          <w:tcPr>
            <w:tcW w:w="0" w:type="auto"/>
          </w:tcPr>
          <w:p w14:paraId="2532D67C" w14:textId="77777777" w:rsidR="005C3E28" w:rsidRPr="001E7C42" w:rsidRDefault="005C3E28" w:rsidP="00883491">
            <w:pPr>
              <w:pStyle w:val="BodyText"/>
              <w:spacing w:before="0" w:after="0" w:line="240" w:lineRule="auto"/>
              <w:rPr>
                <w:rFonts w:ascii="Calibri" w:hAnsi="Calibri" w:cs="Calibri"/>
                <w:sz w:val="18"/>
                <w:szCs w:val="18"/>
              </w:rPr>
            </w:pPr>
          </w:p>
        </w:tc>
        <w:tc>
          <w:tcPr>
            <w:tcW w:w="0" w:type="auto"/>
          </w:tcPr>
          <w:p w14:paraId="2A5B29F7" w14:textId="77777777" w:rsidR="005C3E28" w:rsidRPr="001E7C42" w:rsidRDefault="005C3E28" w:rsidP="00883491">
            <w:pPr>
              <w:pStyle w:val="BodyText"/>
              <w:spacing w:before="0" w:after="0" w:line="240" w:lineRule="auto"/>
              <w:rPr>
                <w:rFonts w:ascii="Calibri" w:hAnsi="Calibri" w:cs="Calibri"/>
                <w:sz w:val="18"/>
                <w:szCs w:val="18"/>
              </w:rPr>
            </w:pPr>
          </w:p>
        </w:tc>
        <w:tc>
          <w:tcPr>
            <w:tcW w:w="0" w:type="auto"/>
            <w:gridSpan w:val="2"/>
          </w:tcPr>
          <w:p w14:paraId="0665B72F" w14:textId="77777777" w:rsidR="005C3E28" w:rsidRPr="001E7C42" w:rsidRDefault="005C3E28" w:rsidP="00883491">
            <w:pPr>
              <w:pStyle w:val="BodyText"/>
              <w:spacing w:before="0" w:after="0" w:line="240" w:lineRule="auto"/>
              <w:rPr>
                <w:rFonts w:ascii="Calibri" w:hAnsi="Calibri" w:cs="Calibri"/>
                <w:sz w:val="18"/>
                <w:szCs w:val="18"/>
              </w:rPr>
            </w:pPr>
          </w:p>
        </w:tc>
      </w:tr>
      <w:tr w:rsidR="005C3E28" w14:paraId="4DC6AB87" w14:textId="77777777" w:rsidTr="00883491">
        <w:tc>
          <w:tcPr>
            <w:tcW w:w="0" w:type="auto"/>
          </w:tcPr>
          <w:p w14:paraId="077F3C21"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lastRenderedPageBreak/>
              <w:t xml:space="preserve">Skaane et al., 2013 </w:t>
            </w:r>
          </w:p>
          <w:p w14:paraId="373279A2"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(OTS trial)</w:t>
            </w:r>
          </w:p>
          <w:p w14:paraId="267105CF" w14:textId="77777777" w:rsidR="005C3E28" w:rsidRDefault="005C3E28" w:rsidP="00883491"/>
        </w:tc>
        <w:tc>
          <w:tcPr>
            <w:tcW w:w="0" w:type="auto"/>
            <w:vMerge w:val="restart"/>
          </w:tcPr>
          <w:p w14:paraId="58F89463" w14:textId="648D605C"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 xml:space="preserve">12,631 </w:t>
            </w:r>
            <w:r>
              <w:rPr>
                <w:rFonts w:cstheme="majorHAnsi"/>
                <w:sz w:val="16"/>
                <w:szCs w:val="16"/>
              </w:rPr>
              <w:t xml:space="preserve">Norwegian </w:t>
            </w:r>
            <w:r w:rsidRPr="00E44152">
              <w:rPr>
                <w:rFonts w:cstheme="majorHAnsi"/>
                <w:sz w:val="16"/>
                <w:szCs w:val="16"/>
              </w:rPr>
              <w:t xml:space="preserve">women aged 50-69 years </w:t>
            </w:r>
            <w:r>
              <w:rPr>
                <w:rFonts w:cstheme="majorHAnsi"/>
                <w:sz w:val="16"/>
                <w:szCs w:val="16"/>
              </w:rPr>
              <w:t xml:space="preserve">(average age = 59.3) </w:t>
            </w:r>
            <w:r w:rsidRPr="00E44152">
              <w:rPr>
                <w:rFonts w:cstheme="majorHAnsi"/>
                <w:sz w:val="16"/>
                <w:szCs w:val="16"/>
              </w:rPr>
              <w:t>participating in the biennial Oslo breast screening program, with nine months follow-up.</w:t>
            </w:r>
          </w:p>
          <w:p w14:paraId="53619106" w14:textId="77777777" w:rsidR="005C3E28" w:rsidRDefault="005C3E28" w:rsidP="00883491"/>
        </w:tc>
        <w:tc>
          <w:tcPr>
            <w:tcW w:w="0" w:type="auto"/>
          </w:tcPr>
          <w:p w14:paraId="61058512" w14:textId="77777777" w:rsidR="005C3E28" w:rsidRDefault="005C3E28" w:rsidP="00883491">
            <w:r w:rsidRPr="00E44152">
              <w:rPr>
                <w:rFonts w:cstheme="majorHAnsi"/>
                <w:sz w:val="16"/>
                <w:szCs w:val="16"/>
              </w:rPr>
              <w:t xml:space="preserve">Prospective, fully paired trial using Hologic Dimensions system with double reading </w:t>
            </w:r>
          </w:p>
        </w:tc>
        <w:tc>
          <w:tcPr>
            <w:tcW w:w="0" w:type="auto"/>
          </w:tcPr>
          <w:p w14:paraId="2BCEE0FA" w14:textId="77777777" w:rsidR="005C3E28" w:rsidRPr="00E44152" w:rsidRDefault="005C3E28" w:rsidP="00883491">
            <w:pPr>
              <w:pStyle w:val="BodyText"/>
              <w:spacing w:before="0" w:after="0" w:line="240" w:lineRule="auto"/>
              <w:rPr>
                <w:rFonts w:cstheme="majorHAnsi"/>
                <w:sz w:val="18"/>
                <w:szCs w:val="18"/>
              </w:rPr>
            </w:pPr>
          </w:p>
        </w:tc>
        <w:tc>
          <w:tcPr>
            <w:tcW w:w="0" w:type="auto"/>
          </w:tcPr>
          <w:p w14:paraId="3A999DB4"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3.67%</w:t>
            </w:r>
          </w:p>
        </w:tc>
        <w:tc>
          <w:tcPr>
            <w:tcW w:w="0" w:type="auto"/>
          </w:tcPr>
          <w:p w14:paraId="3243D5C9" w14:textId="77777777" w:rsidR="005C3E28" w:rsidRDefault="005C3E28" w:rsidP="00883491">
            <w:r w:rsidRPr="00E44152">
              <w:rPr>
                <w:rFonts w:cstheme="majorHAnsi"/>
                <w:sz w:val="18"/>
                <w:szCs w:val="18"/>
              </w:rPr>
              <w:t>2.9%</w:t>
            </w:r>
          </w:p>
        </w:tc>
        <w:tc>
          <w:tcPr>
            <w:tcW w:w="0" w:type="auto"/>
          </w:tcPr>
          <w:p w14:paraId="6F6D603A" w14:textId="77777777" w:rsidR="005C3E28" w:rsidRDefault="005C3E28" w:rsidP="00883491">
            <w:r>
              <w:rPr>
                <w:rFonts w:cstheme="majorHAnsi"/>
                <w:sz w:val="18"/>
                <w:szCs w:val="18"/>
              </w:rPr>
              <w:t>NR</w:t>
            </w:r>
          </w:p>
        </w:tc>
        <w:tc>
          <w:tcPr>
            <w:tcW w:w="0" w:type="auto"/>
          </w:tcPr>
          <w:p w14:paraId="5211739A" w14:textId="77777777" w:rsidR="005C3E28" w:rsidRPr="00E44152" w:rsidRDefault="005C3E28" w:rsidP="00883491">
            <w:pPr>
              <w:pStyle w:val="BodyText"/>
              <w:spacing w:before="0" w:after="0" w:line="240" w:lineRule="auto"/>
              <w:rPr>
                <w:rFonts w:cstheme="majorHAnsi"/>
                <w:sz w:val="18"/>
                <w:szCs w:val="18"/>
              </w:rPr>
            </w:pPr>
          </w:p>
        </w:tc>
        <w:tc>
          <w:tcPr>
            <w:tcW w:w="0" w:type="auto"/>
          </w:tcPr>
          <w:p w14:paraId="028CAF65"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8.5%</w:t>
            </w:r>
          </w:p>
        </w:tc>
        <w:tc>
          <w:tcPr>
            <w:tcW w:w="0" w:type="auto"/>
          </w:tcPr>
          <w:p w14:paraId="6A315E00" w14:textId="77777777" w:rsidR="005C3E28" w:rsidRDefault="005C3E28" w:rsidP="00883491">
            <w:r w:rsidRPr="00E44152">
              <w:rPr>
                <w:rFonts w:cstheme="majorHAnsi"/>
                <w:sz w:val="18"/>
                <w:szCs w:val="18"/>
              </w:rPr>
              <w:t>10.3%</w:t>
            </w:r>
          </w:p>
        </w:tc>
        <w:tc>
          <w:tcPr>
            <w:tcW w:w="0" w:type="auto"/>
            <w:gridSpan w:val="2"/>
          </w:tcPr>
          <w:p w14:paraId="02F01B92" w14:textId="7AE7EE1A" w:rsidR="005C3E28" w:rsidRDefault="002E06F1" w:rsidP="00883491">
            <w:pPr>
              <w:pStyle w:val="BodyText"/>
              <w:spacing w:before="0" w:after="0" w:line="240" w:lineRule="auto"/>
              <w:rPr>
                <w:rFonts w:cstheme="majorHAnsi"/>
                <w:sz w:val="18"/>
                <w:szCs w:val="18"/>
              </w:rPr>
            </w:pPr>
            <w:r>
              <w:rPr>
                <w:rFonts w:cstheme="majorHAnsi"/>
                <w:sz w:val="18"/>
                <w:szCs w:val="18"/>
              </w:rPr>
              <w:t>Pre-arbitration</w:t>
            </w:r>
            <w:r w:rsidR="005C3E28">
              <w:rPr>
                <w:rFonts w:cstheme="majorHAnsi"/>
                <w:sz w:val="18"/>
                <w:szCs w:val="18"/>
              </w:rPr>
              <w:t>: 8 decrease per 1000 screens</w:t>
            </w:r>
          </w:p>
          <w:p w14:paraId="505E53EE" w14:textId="77777777" w:rsidR="005C3E28" w:rsidRDefault="005C3E28" w:rsidP="00883491">
            <w:r>
              <w:rPr>
                <w:rFonts w:cstheme="majorHAnsi"/>
                <w:sz w:val="18"/>
                <w:szCs w:val="18"/>
              </w:rPr>
              <w:t>Post-arbitration: 5.4 increase per 1000 screens (4.2 to 6.8)</w:t>
            </w:r>
          </w:p>
        </w:tc>
      </w:tr>
      <w:tr w:rsidR="005C3E28" w14:paraId="250C0C9A" w14:textId="77777777" w:rsidTr="00883491">
        <w:tc>
          <w:tcPr>
            <w:tcW w:w="0" w:type="auto"/>
          </w:tcPr>
          <w:p w14:paraId="59AF3142"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Skaane et al., 2013</w:t>
            </w:r>
          </w:p>
          <w:p w14:paraId="31019B4D"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(OTS trial)</w:t>
            </w:r>
          </w:p>
          <w:p w14:paraId="25AFA926" w14:textId="77777777" w:rsidR="005C3E28" w:rsidRDefault="005C3E28" w:rsidP="00883491"/>
        </w:tc>
        <w:tc>
          <w:tcPr>
            <w:tcW w:w="0" w:type="auto"/>
            <w:vMerge/>
          </w:tcPr>
          <w:p w14:paraId="5EF8D7EA" w14:textId="77777777" w:rsidR="005C3E28" w:rsidRDefault="005C3E28" w:rsidP="00883491"/>
        </w:tc>
        <w:tc>
          <w:tcPr>
            <w:tcW w:w="0" w:type="auto"/>
          </w:tcPr>
          <w:p w14:paraId="0B80264B" w14:textId="77777777" w:rsidR="005C3E28" w:rsidRDefault="005C3E28" w:rsidP="00883491">
            <w:r w:rsidRPr="00E44152">
              <w:rPr>
                <w:rFonts w:cstheme="majorHAnsi"/>
                <w:sz w:val="16"/>
                <w:szCs w:val="16"/>
              </w:rPr>
              <w:t>Prospective, fully paired trial using paired analysis of imaging arms</w:t>
            </w:r>
          </w:p>
        </w:tc>
        <w:tc>
          <w:tcPr>
            <w:tcW w:w="0" w:type="auto"/>
          </w:tcPr>
          <w:p w14:paraId="4E49CF81" w14:textId="77777777" w:rsidR="005C3E28" w:rsidRPr="00E44152" w:rsidRDefault="005C3E28" w:rsidP="00883491">
            <w:pPr>
              <w:pStyle w:val="BodyText"/>
              <w:spacing w:before="0" w:after="0" w:line="240" w:lineRule="auto"/>
              <w:rPr>
                <w:rFonts w:cstheme="majorHAnsi"/>
                <w:sz w:val="18"/>
                <w:szCs w:val="18"/>
              </w:rPr>
            </w:pPr>
          </w:p>
        </w:tc>
        <w:tc>
          <w:tcPr>
            <w:tcW w:w="0" w:type="auto"/>
          </w:tcPr>
          <w:p w14:paraId="00AA73EA"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2.78%</w:t>
            </w:r>
          </w:p>
        </w:tc>
        <w:tc>
          <w:tcPr>
            <w:tcW w:w="0" w:type="auto"/>
          </w:tcPr>
          <w:p w14:paraId="262D88A3" w14:textId="77777777" w:rsidR="005C3E28" w:rsidRDefault="005C3E28" w:rsidP="00883491">
            <w:r w:rsidRPr="00E44152">
              <w:rPr>
                <w:rFonts w:cstheme="majorHAnsi"/>
                <w:sz w:val="18"/>
                <w:szCs w:val="18"/>
              </w:rPr>
              <w:t>2.1%</w:t>
            </w:r>
          </w:p>
        </w:tc>
        <w:tc>
          <w:tcPr>
            <w:tcW w:w="0" w:type="auto"/>
          </w:tcPr>
          <w:p w14:paraId="3BDFAAA3" w14:textId="77777777" w:rsidR="005C3E28" w:rsidRDefault="005C3E28" w:rsidP="00883491">
            <w:r>
              <w:rPr>
                <w:rFonts w:cstheme="majorHAnsi"/>
                <w:sz w:val="18"/>
                <w:szCs w:val="18"/>
              </w:rPr>
              <w:t>NR</w:t>
            </w:r>
          </w:p>
        </w:tc>
        <w:tc>
          <w:tcPr>
            <w:tcW w:w="0" w:type="auto"/>
          </w:tcPr>
          <w:p w14:paraId="0EA1F0E5" w14:textId="77777777" w:rsidR="005C3E28" w:rsidRPr="00E44152" w:rsidRDefault="005C3E28" w:rsidP="00883491">
            <w:pPr>
              <w:rPr>
                <w:rFonts w:cstheme="majorHAnsi"/>
                <w:sz w:val="16"/>
                <w:szCs w:val="16"/>
              </w:rPr>
            </w:pPr>
          </w:p>
        </w:tc>
        <w:tc>
          <w:tcPr>
            <w:tcW w:w="0" w:type="auto"/>
          </w:tcPr>
          <w:p w14:paraId="75A32980" w14:textId="77777777" w:rsidR="005C3E28" w:rsidRPr="00E44152" w:rsidRDefault="005C3E28" w:rsidP="00883491">
            <w:pPr>
              <w:rPr>
                <w:rFonts w:cstheme="majorHAnsi"/>
                <w:sz w:val="16"/>
                <w:szCs w:val="16"/>
              </w:rPr>
            </w:pPr>
          </w:p>
        </w:tc>
        <w:tc>
          <w:tcPr>
            <w:tcW w:w="0" w:type="auto"/>
          </w:tcPr>
          <w:p w14:paraId="0F7C0911" w14:textId="77777777" w:rsidR="005C3E28" w:rsidRDefault="005C3E28" w:rsidP="00883491"/>
        </w:tc>
        <w:tc>
          <w:tcPr>
            <w:tcW w:w="0" w:type="auto"/>
            <w:gridSpan w:val="2"/>
          </w:tcPr>
          <w:p w14:paraId="24748481" w14:textId="77777777" w:rsidR="005C3E28" w:rsidRDefault="005C3E28" w:rsidP="00883491"/>
        </w:tc>
      </w:tr>
      <w:tr w:rsidR="005C3E28" w14:paraId="45028CA9" w14:textId="77777777" w:rsidTr="00883491">
        <w:tc>
          <w:tcPr>
            <w:tcW w:w="0" w:type="auto"/>
          </w:tcPr>
          <w:p w14:paraId="5A4C2B36" w14:textId="77777777" w:rsidR="005C3E28" w:rsidRPr="00D86CAB" w:rsidRDefault="005C3E28" w:rsidP="00883491">
            <w:pPr>
              <w:pStyle w:val="BodyText"/>
              <w:spacing w:before="0" w:after="0" w:line="240" w:lineRule="auto"/>
              <w:ind w:left="720" w:hanging="720"/>
              <w:rPr>
                <w:rFonts w:cstheme="majorHAnsi"/>
                <w:sz w:val="16"/>
                <w:szCs w:val="16"/>
              </w:rPr>
            </w:pPr>
            <w:r w:rsidRPr="00D86CAB">
              <w:rPr>
                <w:rFonts w:cstheme="majorHAnsi"/>
                <w:sz w:val="16"/>
                <w:szCs w:val="16"/>
              </w:rPr>
              <w:t>Skaane et al., 2014</w:t>
            </w:r>
          </w:p>
          <w:p w14:paraId="3722AA75" w14:textId="77777777" w:rsidR="005C3E28" w:rsidRPr="00E44152" w:rsidRDefault="005C3E28" w:rsidP="00883491">
            <w:pPr>
              <w:pStyle w:val="BodyText"/>
              <w:spacing w:before="0" w:after="0" w:line="240" w:lineRule="auto"/>
              <w:rPr>
                <w:rFonts w:cstheme="majorHAnsi"/>
                <w:sz w:val="16"/>
                <w:szCs w:val="16"/>
              </w:rPr>
            </w:pPr>
            <w:r w:rsidRPr="00D86CAB">
              <w:rPr>
                <w:rFonts w:cstheme="majorHAnsi"/>
                <w:sz w:val="16"/>
                <w:szCs w:val="16"/>
              </w:rPr>
              <w:t>(OTS trial)</w:t>
            </w:r>
          </w:p>
        </w:tc>
        <w:tc>
          <w:tcPr>
            <w:tcW w:w="0" w:type="auto"/>
          </w:tcPr>
          <w:p w14:paraId="47F21D4D" w14:textId="77777777" w:rsidR="005C3E28" w:rsidRDefault="005C3E28" w:rsidP="00883491">
            <w:r w:rsidRPr="00D86CAB">
              <w:rPr>
                <w:rFonts w:cstheme="majorHAnsi"/>
                <w:sz w:val="16"/>
                <w:szCs w:val="16"/>
              </w:rPr>
              <w:t>12,270 screens from 24,901 Norwegian women aged 50-69 years (mean age 59.2 years)</w:t>
            </w:r>
          </w:p>
        </w:tc>
        <w:tc>
          <w:tcPr>
            <w:tcW w:w="0" w:type="auto"/>
          </w:tcPr>
          <w:p w14:paraId="2E5AE1CC" w14:textId="77777777" w:rsidR="005C3E28" w:rsidRPr="00E44152" w:rsidRDefault="005C3E28" w:rsidP="00883491">
            <w:pPr>
              <w:rPr>
                <w:rFonts w:cstheme="majorHAnsi"/>
                <w:sz w:val="16"/>
                <w:szCs w:val="16"/>
              </w:rPr>
            </w:pPr>
            <w:r w:rsidRPr="00D86CAB">
              <w:rPr>
                <w:rFonts w:cstheme="majorHAnsi"/>
                <w:sz w:val="16"/>
                <w:szCs w:val="16"/>
              </w:rPr>
              <w:t>Prospective, fully paired trial using Selenia Dimensions system with C-view for FFDM + DBT with double reading and two study periods (one using C-view, one using an earlier software. Only rates using C-view are reported here)</w:t>
            </w:r>
          </w:p>
        </w:tc>
        <w:tc>
          <w:tcPr>
            <w:tcW w:w="0" w:type="auto"/>
          </w:tcPr>
          <w:p w14:paraId="6F952C3E"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48CF3E42"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51944E01"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41816902"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1CA65A1B" w14:textId="77777777" w:rsidR="005C3E28" w:rsidRPr="00E44152" w:rsidRDefault="005C3E28" w:rsidP="00883491">
            <w:pPr>
              <w:rPr>
                <w:rFonts w:cstheme="majorHAnsi"/>
                <w:sz w:val="16"/>
                <w:szCs w:val="16"/>
              </w:rPr>
            </w:pPr>
            <w:r>
              <w:rPr>
                <w:rFonts w:cstheme="majorHAnsi"/>
                <w:sz w:val="16"/>
                <w:szCs w:val="16"/>
              </w:rPr>
              <w:t>4.5</w:t>
            </w:r>
            <w:r w:rsidRPr="00E44152">
              <w:rPr>
                <w:rFonts w:cstheme="majorHAnsi"/>
                <w:sz w:val="16"/>
                <w:szCs w:val="16"/>
              </w:rPr>
              <w:t>% (</w:t>
            </w:r>
            <w:r>
              <w:rPr>
                <w:rFonts w:cstheme="majorHAnsi"/>
                <w:sz w:val="16"/>
                <w:szCs w:val="16"/>
              </w:rPr>
              <w:t xml:space="preserve">non-significant increase vs. FFDM + DBT: </w:t>
            </w:r>
            <w:r w:rsidRPr="00E44152">
              <w:rPr>
                <w:rFonts w:cstheme="majorHAnsi"/>
                <w:i/>
                <w:sz w:val="16"/>
                <w:szCs w:val="16"/>
              </w:rPr>
              <w:t>p</w:t>
            </w:r>
            <w:r w:rsidRPr="00E44152">
              <w:rPr>
                <w:rFonts w:cstheme="majorHAnsi"/>
                <w:sz w:val="16"/>
                <w:szCs w:val="16"/>
              </w:rPr>
              <w:t>=.85)</w:t>
            </w:r>
          </w:p>
        </w:tc>
        <w:tc>
          <w:tcPr>
            <w:tcW w:w="0" w:type="auto"/>
          </w:tcPr>
          <w:p w14:paraId="34DB7242" w14:textId="77777777" w:rsidR="005C3E28" w:rsidRPr="00E44152" w:rsidRDefault="005C3E28" w:rsidP="00883491">
            <w:pPr>
              <w:rPr>
                <w:rFonts w:cstheme="majorHAnsi"/>
                <w:sz w:val="16"/>
                <w:szCs w:val="16"/>
              </w:rPr>
            </w:pPr>
            <w:r w:rsidRPr="00E44152">
              <w:rPr>
                <w:rFonts w:cstheme="majorHAnsi"/>
                <w:sz w:val="16"/>
                <w:szCs w:val="16"/>
              </w:rPr>
              <w:t>4.6%</w:t>
            </w:r>
          </w:p>
        </w:tc>
        <w:tc>
          <w:tcPr>
            <w:tcW w:w="0" w:type="auto"/>
          </w:tcPr>
          <w:p w14:paraId="61BB2D82" w14:textId="77777777" w:rsidR="005C3E28" w:rsidRPr="00E44152" w:rsidRDefault="005C3E28" w:rsidP="00883491">
            <w:pPr>
              <w:rPr>
                <w:rFonts w:cstheme="majorHAnsi"/>
                <w:sz w:val="16"/>
                <w:szCs w:val="16"/>
              </w:rPr>
            </w:pPr>
            <w:r w:rsidRPr="00E44152">
              <w:rPr>
                <w:rFonts w:cstheme="majorHAnsi"/>
                <w:sz w:val="16"/>
                <w:szCs w:val="16"/>
              </w:rPr>
              <w:t>NR for sub-analysis</w:t>
            </w:r>
          </w:p>
        </w:tc>
        <w:tc>
          <w:tcPr>
            <w:tcW w:w="0" w:type="auto"/>
            <w:gridSpan w:val="2"/>
          </w:tcPr>
          <w:p w14:paraId="64CDC4C4" w14:textId="77777777" w:rsidR="005C3E28" w:rsidRPr="00E44152" w:rsidRDefault="005C3E28" w:rsidP="00883491">
            <w:pPr>
              <w:rPr>
                <w:rFonts w:cstheme="majorHAnsi"/>
                <w:sz w:val="16"/>
                <w:szCs w:val="16"/>
              </w:rPr>
            </w:pPr>
          </w:p>
        </w:tc>
      </w:tr>
      <w:tr w:rsidR="005C3E28" w14:paraId="2984D75F" w14:textId="77777777" w:rsidTr="00883491">
        <w:tc>
          <w:tcPr>
            <w:tcW w:w="0" w:type="auto"/>
            <w:gridSpan w:val="12"/>
          </w:tcPr>
          <w:p w14:paraId="0DDB1A19" w14:textId="77777777" w:rsidR="005C3E28" w:rsidRPr="008E638D" w:rsidRDefault="005C3E28" w:rsidP="00883491">
            <w:pPr>
              <w:rPr>
                <w:rFonts w:cstheme="majorHAnsi"/>
                <w:b/>
                <w:sz w:val="16"/>
                <w:szCs w:val="16"/>
              </w:rPr>
            </w:pPr>
            <w:r>
              <w:rPr>
                <w:rFonts w:cstheme="majorHAnsi"/>
                <w:b/>
                <w:sz w:val="16"/>
                <w:szCs w:val="16"/>
              </w:rPr>
              <w:t>Retrospective trials</w:t>
            </w:r>
          </w:p>
        </w:tc>
      </w:tr>
      <w:tr w:rsidR="005C3E28" w14:paraId="576F38DA" w14:textId="77777777" w:rsidTr="00883491">
        <w:tc>
          <w:tcPr>
            <w:tcW w:w="0" w:type="auto"/>
          </w:tcPr>
          <w:p w14:paraId="68472A61" w14:textId="77777777" w:rsidR="005C3E28" w:rsidRPr="00E44152" w:rsidRDefault="005C3E28" w:rsidP="00883491">
            <w:pPr>
              <w:rPr>
                <w:rFonts w:cstheme="majorHAnsi"/>
                <w:sz w:val="16"/>
                <w:szCs w:val="16"/>
              </w:rPr>
            </w:pPr>
            <w:r w:rsidRPr="00D86CAB">
              <w:rPr>
                <w:rFonts w:cstheme="majorHAnsi"/>
                <w:sz w:val="16"/>
                <w:szCs w:val="16"/>
              </w:rPr>
              <w:t>Aujero et al., 2017</w:t>
            </w:r>
          </w:p>
        </w:tc>
        <w:tc>
          <w:tcPr>
            <w:tcW w:w="0" w:type="auto"/>
          </w:tcPr>
          <w:p w14:paraId="0D31C766" w14:textId="77777777" w:rsidR="005C3E28" w:rsidRPr="00E44152" w:rsidRDefault="005C3E28" w:rsidP="00883491">
            <w:pPr>
              <w:pStyle w:val="BodyText"/>
              <w:spacing w:before="0" w:after="0" w:line="240" w:lineRule="auto"/>
              <w:jc w:val="left"/>
              <w:rPr>
                <w:rFonts w:cstheme="majorHAnsi"/>
                <w:sz w:val="16"/>
                <w:szCs w:val="16"/>
              </w:rPr>
            </w:pPr>
            <w:r w:rsidRPr="00D86CAB">
              <w:rPr>
                <w:rFonts w:cstheme="majorHAnsi"/>
                <w:sz w:val="16"/>
                <w:szCs w:val="16"/>
              </w:rPr>
              <w:t>Mammograms from a single USA practice: 16,173 mammograms with DBT + s2DM; 30,561 mammograms with FFDM + DBT; 32,076 mammograms with FFDM alone</w:t>
            </w:r>
          </w:p>
        </w:tc>
        <w:tc>
          <w:tcPr>
            <w:tcW w:w="0" w:type="auto"/>
          </w:tcPr>
          <w:p w14:paraId="49BB46B5" w14:textId="77777777" w:rsidR="005C3E28" w:rsidRPr="00E44152" w:rsidRDefault="005C3E28" w:rsidP="00883491">
            <w:pPr>
              <w:rPr>
                <w:rFonts w:cstheme="majorHAnsi"/>
                <w:sz w:val="16"/>
                <w:szCs w:val="16"/>
              </w:rPr>
            </w:pPr>
            <w:r w:rsidRPr="00D86CAB">
              <w:rPr>
                <w:rFonts w:cstheme="majorHAnsi"/>
                <w:sz w:val="16"/>
                <w:szCs w:val="16"/>
              </w:rPr>
              <w:t>Retrospective observational study with single reading using Selenia Dimensions system with C-view</w:t>
            </w:r>
          </w:p>
        </w:tc>
        <w:tc>
          <w:tcPr>
            <w:tcW w:w="0" w:type="auto"/>
          </w:tcPr>
          <w:p w14:paraId="30945F80" w14:textId="77777777" w:rsidR="005C3E28" w:rsidRPr="008E638D" w:rsidRDefault="005C3E28" w:rsidP="00883491">
            <w:r w:rsidRPr="00E44152">
              <w:rPr>
                <w:rFonts w:cstheme="majorHAnsi"/>
                <w:sz w:val="16"/>
                <w:szCs w:val="16"/>
              </w:rPr>
              <w:t>4.3% (</w:t>
            </w:r>
            <w:r>
              <w:rPr>
                <w:rFonts w:cstheme="majorHAnsi"/>
                <w:sz w:val="16"/>
                <w:szCs w:val="16"/>
              </w:rPr>
              <w:t xml:space="preserve">statistically significant decrease vs. FFDM + DBT and FFDM: </w:t>
            </w:r>
            <w:r w:rsidRPr="00E44152">
              <w:rPr>
                <w:rFonts w:cstheme="majorHAnsi"/>
                <w:i/>
                <w:sz w:val="16"/>
                <w:szCs w:val="16"/>
              </w:rPr>
              <w:t>p</w:t>
            </w:r>
            <w:r w:rsidRPr="00E44152">
              <w:rPr>
                <w:rFonts w:cstheme="majorHAnsi"/>
                <w:sz w:val="16"/>
                <w:szCs w:val="16"/>
              </w:rPr>
              <w:t>&lt;.001)</w:t>
            </w:r>
          </w:p>
        </w:tc>
        <w:tc>
          <w:tcPr>
            <w:tcW w:w="0" w:type="auto"/>
          </w:tcPr>
          <w:p w14:paraId="472091DC"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5.8% (</w:t>
            </w:r>
            <w:r>
              <w:rPr>
                <w:rFonts w:cstheme="majorHAnsi"/>
                <w:sz w:val="16"/>
                <w:szCs w:val="16"/>
              </w:rPr>
              <w:t xml:space="preserve">statistically significant decrease vs. FFDM: </w:t>
            </w:r>
            <w:r w:rsidRPr="00E44152">
              <w:rPr>
                <w:rFonts w:cstheme="majorHAnsi"/>
                <w:i/>
                <w:sz w:val="16"/>
                <w:szCs w:val="16"/>
              </w:rPr>
              <w:t>p</w:t>
            </w:r>
            <w:r w:rsidRPr="00E44152">
              <w:rPr>
                <w:rFonts w:cstheme="majorHAnsi"/>
                <w:sz w:val="16"/>
                <w:szCs w:val="16"/>
              </w:rPr>
              <w:t>&lt;.001)</w:t>
            </w:r>
          </w:p>
        </w:tc>
        <w:tc>
          <w:tcPr>
            <w:tcW w:w="0" w:type="auto"/>
          </w:tcPr>
          <w:p w14:paraId="47886F07"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8.7%</w:t>
            </w:r>
          </w:p>
        </w:tc>
        <w:tc>
          <w:tcPr>
            <w:tcW w:w="0" w:type="auto"/>
          </w:tcPr>
          <w:p w14:paraId="58182BAB"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32502DF1" w14:textId="77777777" w:rsidR="005C3E28" w:rsidRPr="00E44152" w:rsidRDefault="005C3E28" w:rsidP="00883491">
            <w:pPr>
              <w:rPr>
                <w:rFonts w:cstheme="majorHAnsi"/>
                <w:sz w:val="16"/>
                <w:szCs w:val="16"/>
              </w:rPr>
            </w:pPr>
            <w:r w:rsidRPr="00E44152">
              <w:rPr>
                <w:rFonts w:cstheme="majorHAnsi"/>
                <w:sz w:val="16"/>
                <w:szCs w:val="16"/>
              </w:rPr>
              <w:t>3.6%</w:t>
            </w:r>
            <w:r>
              <w:rPr>
                <w:rFonts w:cstheme="majorHAnsi"/>
                <w:sz w:val="16"/>
                <w:szCs w:val="16"/>
              </w:rPr>
              <w:t xml:space="preserve"> (statistically significant decrease vs. FFDM + DBT and FFDM: </w:t>
            </w:r>
            <w:r>
              <w:rPr>
                <w:rFonts w:cstheme="majorHAnsi"/>
                <w:i/>
                <w:sz w:val="16"/>
                <w:szCs w:val="16"/>
              </w:rPr>
              <w:t>p</w:t>
            </w:r>
            <w:r>
              <w:rPr>
                <w:rFonts w:cstheme="majorHAnsi"/>
                <w:sz w:val="16"/>
                <w:szCs w:val="16"/>
              </w:rPr>
              <w:t>&lt;.001)</w:t>
            </w:r>
          </w:p>
        </w:tc>
        <w:tc>
          <w:tcPr>
            <w:tcW w:w="0" w:type="auto"/>
          </w:tcPr>
          <w:p w14:paraId="48FF42D4" w14:textId="77777777" w:rsidR="005C3E28" w:rsidRPr="00E44152" w:rsidRDefault="005C3E28" w:rsidP="00883491">
            <w:pPr>
              <w:rPr>
                <w:rFonts w:cstheme="majorHAnsi"/>
                <w:sz w:val="16"/>
                <w:szCs w:val="16"/>
              </w:rPr>
            </w:pPr>
            <w:r w:rsidRPr="00E44152">
              <w:rPr>
                <w:rFonts w:cstheme="majorHAnsi"/>
                <w:sz w:val="16"/>
                <w:szCs w:val="16"/>
              </w:rPr>
              <w:t>5.2%</w:t>
            </w:r>
            <w:r>
              <w:rPr>
                <w:rFonts w:cstheme="majorHAnsi"/>
                <w:sz w:val="16"/>
                <w:szCs w:val="16"/>
              </w:rPr>
              <w:t xml:space="preserve"> (statistically significant decrease vs. FFDM: </w:t>
            </w:r>
            <w:r>
              <w:rPr>
                <w:rFonts w:cstheme="majorHAnsi"/>
                <w:i/>
                <w:sz w:val="16"/>
                <w:szCs w:val="16"/>
              </w:rPr>
              <w:t>p</w:t>
            </w:r>
            <w:r>
              <w:rPr>
                <w:rFonts w:cstheme="majorHAnsi"/>
                <w:sz w:val="16"/>
                <w:szCs w:val="16"/>
              </w:rPr>
              <w:t>&lt;.001)</w:t>
            </w:r>
          </w:p>
        </w:tc>
        <w:tc>
          <w:tcPr>
            <w:tcW w:w="0" w:type="auto"/>
          </w:tcPr>
          <w:p w14:paraId="03B39569" w14:textId="77777777" w:rsidR="005C3E28" w:rsidRPr="00E44152" w:rsidRDefault="005C3E28" w:rsidP="00883491">
            <w:pPr>
              <w:rPr>
                <w:rFonts w:cstheme="majorHAnsi"/>
                <w:sz w:val="16"/>
                <w:szCs w:val="16"/>
              </w:rPr>
            </w:pPr>
            <w:r w:rsidRPr="00E44152">
              <w:rPr>
                <w:rFonts w:cstheme="majorHAnsi"/>
                <w:sz w:val="16"/>
                <w:szCs w:val="16"/>
              </w:rPr>
              <w:t>8.2%</w:t>
            </w:r>
          </w:p>
        </w:tc>
        <w:tc>
          <w:tcPr>
            <w:tcW w:w="0" w:type="auto"/>
            <w:gridSpan w:val="2"/>
          </w:tcPr>
          <w:p w14:paraId="1B77A12F" w14:textId="77777777" w:rsidR="005C3E28" w:rsidRPr="00E44152" w:rsidRDefault="005C3E28" w:rsidP="00883491">
            <w:pPr>
              <w:rPr>
                <w:rFonts w:cstheme="majorHAnsi"/>
                <w:sz w:val="16"/>
                <w:szCs w:val="16"/>
              </w:rPr>
            </w:pPr>
          </w:p>
        </w:tc>
      </w:tr>
      <w:tr w:rsidR="005C3E28" w14:paraId="0755D7E5" w14:textId="77777777" w:rsidTr="00883491">
        <w:tc>
          <w:tcPr>
            <w:tcW w:w="0" w:type="auto"/>
          </w:tcPr>
          <w:p w14:paraId="60E4E68C" w14:textId="77777777" w:rsidR="005C3E28" w:rsidRPr="00D86CAB" w:rsidRDefault="005C3E28" w:rsidP="00883491">
            <w:pPr>
              <w:rPr>
                <w:rFonts w:cstheme="majorHAnsi"/>
                <w:sz w:val="16"/>
                <w:szCs w:val="16"/>
              </w:rPr>
            </w:pPr>
            <w:r w:rsidRPr="00D86CAB">
              <w:rPr>
                <w:rFonts w:cstheme="majorHAnsi"/>
                <w:sz w:val="16"/>
                <w:szCs w:val="16"/>
              </w:rPr>
              <w:t>Freer et al., 2017</w:t>
            </w:r>
          </w:p>
        </w:tc>
        <w:tc>
          <w:tcPr>
            <w:tcW w:w="0" w:type="auto"/>
          </w:tcPr>
          <w:p w14:paraId="486D8384" w14:textId="77777777" w:rsidR="005C3E28" w:rsidRPr="00D86CAB" w:rsidRDefault="005C3E28" w:rsidP="00883491">
            <w:pPr>
              <w:pStyle w:val="BodyText"/>
              <w:spacing w:before="0" w:after="0" w:line="240" w:lineRule="auto"/>
              <w:jc w:val="left"/>
              <w:rPr>
                <w:rFonts w:cstheme="majorHAnsi"/>
                <w:sz w:val="16"/>
                <w:szCs w:val="16"/>
              </w:rPr>
            </w:pPr>
            <w:r w:rsidRPr="00D86CAB">
              <w:rPr>
                <w:rFonts w:cstheme="majorHAnsi"/>
                <w:sz w:val="16"/>
                <w:szCs w:val="16"/>
              </w:rPr>
              <w:t xml:space="preserve">31,979 women receiving a screening mammogram a single USA practice between 10/2013–12/2015 (9525 women </w:t>
            </w:r>
            <w:r w:rsidRPr="00D86CAB">
              <w:rPr>
                <w:rFonts w:cstheme="majorHAnsi"/>
                <w:sz w:val="16"/>
                <w:szCs w:val="16"/>
              </w:rPr>
              <w:lastRenderedPageBreak/>
              <w:t>screened with DBT + s2DM; 1019 screened with FFDM + DBT; 21,435 screened with FFDM alone</w:t>
            </w:r>
          </w:p>
        </w:tc>
        <w:tc>
          <w:tcPr>
            <w:tcW w:w="0" w:type="auto"/>
          </w:tcPr>
          <w:p w14:paraId="2C5B460E" w14:textId="77777777" w:rsidR="005C3E28" w:rsidRPr="00D86CAB" w:rsidRDefault="005C3E28" w:rsidP="00883491">
            <w:pPr>
              <w:rPr>
                <w:rFonts w:cstheme="majorHAnsi"/>
                <w:sz w:val="16"/>
                <w:szCs w:val="16"/>
              </w:rPr>
            </w:pPr>
            <w:r w:rsidRPr="00D86CAB">
              <w:rPr>
                <w:rFonts w:cstheme="majorHAnsi"/>
                <w:sz w:val="16"/>
                <w:szCs w:val="16"/>
              </w:rPr>
              <w:lastRenderedPageBreak/>
              <w:t>Retrospective analysis using Hologic Selenia and Dimensions systems with C-view</w:t>
            </w:r>
          </w:p>
        </w:tc>
        <w:tc>
          <w:tcPr>
            <w:tcW w:w="0" w:type="auto"/>
          </w:tcPr>
          <w:p w14:paraId="449B5E87" w14:textId="77777777" w:rsidR="005C3E28" w:rsidRPr="00D86CAB" w:rsidRDefault="005C3E28" w:rsidP="00883491">
            <w:pPr>
              <w:pStyle w:val="BodyText"/>
              <w:spacing w:before="0" w:after="0" w:line="240" w:lineRule="auto"/>
              <w:rPr>
                <w:rFonts w:cstheme="majorHAnsi"/>
                <w:sz w:val="16"/>
                <w:szCs w:val="16"/>
              </w:rPr>
            </w:pPr>
            <w:r w:rsidRPr="00E44152">
              <w:rPr>
                <w:rFonts w:cstheme="majorHAnsi"/>
                <w:sz w:val="16"/>
                <w:szCs w:val="16"/>
              </w:rPr>
              <w:t>5.52</w:t>
            </w:r>
            <w:r>
              <w:rPr>
                <w:rFonts w:cstheme="majorHAnsi"/>
                <w:sz w:val="16"/>
                <w:szCs w:val="16"/>
              </w:rPr>
              <w:t>%</w:t>
            </w:r>
            <w:r w:rsidRPr="00E44152">
              <w:rPr>
                <w:rFonts w:cstheme="majorHAnsi"/>
                <w:sz w:val="16"/>
                <w:szCs w:val="16"/>
              </w:rPr>
              <w:t xml:space="preserve"> (</w:t>
            </w:r>
            <w:r>
              <w:rPr>
                <w:rFonts w:cstheme="majorHAnsi"/>
                <w:sz w:val="16"/>
                <w:szCs w:val="16"/>
              </w:rPr>
              <w:t>decrease vs. FFDM + DBT non-</w:t>
            </w:r>
            <w:r>
              <w:rPr>
                <w:rFonts w:cstheme="majorHAnsi"/>
                <w:sz w:val="16"/>
                <w:szCs w:val="16"/>
              </w:rPr>
              <w:lastRenderedPageBreak/>
              <w:t xml:space="preserve">significant: </w:t>
            </w:r>
            <w:r>
              <w:rPr>
                <w:rFonts w:cstheme="majorHAnsi"/>
                <w:i/>
                <w:sz w:val="16"/>
                <w:szCs w:val="16"/>
              </w:rPr>
              <w:t>p</w:t>
            </w:r>
            <w:r>
              <w:rPr>
                <w:rFonts w:cstheme="majorHAnsi"/>
                <w:sz w:val="16"/>
                <w:szCs w:val="16"/>
              </w:rPr>
              <w:t>=.25)</w:t>
            </w:r>
          </w:p>
        </w:tc>
        <w:tc>
          <w:tcPr>
            <w:tcW w:w="0" w:type="auto"/>
          </w:tcPr>
          <w:p w14:paraId="178639E9" w14:textId="77777777" w:rsidR="005C3E28" w:rsidRPr="00D86CAB" w:rsidRDefault="005C3E28" w:rsidP="00883491">
            <w:pPr>
              <w:pStyle w:val="BodyText"/>
              <w:spacing w:before="0" w:after="0" w:line="240" w:lineRule="auto"/>
              <w:rPr>
                <w:rFonts w:cstheme="majorHAnsi"/>
                <w:sz w:val="16"/>
                <w:szCs w:val="16"/>
              </w:rPr>
            </w:pPr>
            <w:r w:rsidRPr="00E44152">
              <w:rPr>
                <w:rFonts w:cstheme="majorHAnsi"/>
                <w:sz w:val="16"/>
                <w:szCs w:val="16"/>
              </w:rPr>
              <w:lastRenderedPageBreak/>
              <w:t>6.39</w:t>
            </w:r>
            <w:r>
              <w:rPr>
                <w:rFonts w:cstheme="majorHAnsi"/>
                <w:sz w:val="16"/>
                <w:szCs w:val="16"/>
              </w:rPr>
              <w:t xml:space="preserve">% (statistically significant decrease vs. FFDM: </w:t>
            </w:r>
            <w:r w:rsidRPr="00E44152">
              <w:rPr>
                <w:rFonts w:cstheme="majorHAnsi"/>
                <w:i/>
                <w:sz w:val="16"/>
                <w:szCs w:val="16"/>
              </w:rPr>
              <w:t>p</w:t>
            </w:r>
            <w:r w:rsidRPr="00E44152">
              <w:rPr>
                <w:rFonts w:cstheme="majorHAnsi"/>
                <w:sz w:val="16"/>
                <w:szCs w:val="16"/>
              </w:rPr>
              <w:t>&lt;.001</w:t>
            </w:r>
            <w:r>
              <w:rPr>
                <w:rFonts w:cstheme="majorHAnsi"/>
                <w:sz w:val="16"/>
                <w:szCs w:val="16"/>
              </w:rPr>
              <w:t>)</w:t>
            </w:r>
          </w:p>
        </w:tc>
        <w:tc>
          <w:tcPr>
            <w:tcW w:w="0" w:type="auto"/>
          </w:tcPr>
          <w:p w14:paraId="13686375" w14:textId="77777777" w:rsidR="005C3E28" w:rsidRPr="00D86CAB" w:rsidRDefault="005C3E28" w:rsidP="00883491">
            <w:pPr>
              <w:autoSpaceDE w:val="0"/>
              <w:autoSpaceDN w:val="0"/>
              <w:adjustRightInd w:val="0"/>
              <w:rPr>
                <w:rFonts w:cstheme="majorHAnsi"/>
                <w:sz w:val="16"/>
                <w:szCs w:val="16"/>
              </w:rPr>
            </w:pPr>
            <w:r w:rsidRPr="00E44152">
              <w:rPr>
                <w:rFonts w:cstheme="majorHAnsi"/>
                <w:sz w:val="16"/>
                <w:szCs w:val="16"/>
              </w:rPr>
              <w:t>7.83</w:t>
            </w:r>
            <w:r>
              <w:rPr>
                <w:rFonts w:cstheme="majorHAnsi"/>
                <w:sz w:val="16"/>
                <w:szCs w:val="16"/>
              </w:rPr>
              <w:t>%</w:t>
            </w:r>
          </w:p>
        </w:tc>
        <w:tc>
          <w:tcPr>
            <w:tcW w:w="0" w:type="auto"/>
          </w:tcPr>
          <w:p w14:paraId="26BC41BE" w14:textId="77777777" w:rsidR="005C3E28" w:rsidRPr="00D86CAB" w:rsidRDefault="005C3E28" w:rsidP="00883491">
            <w:pPr>
              <w:pStyle w:val="BodyText"/>
              <w:spacing w:before="0" w:after="0" w:line="240" w:lineRule="auto"/>
              <w:rPr>
                <w:rFonts w:cstheme="majorHAnsi"/>
                <w:sz w:val="16"/>
                <w:szCs w:val="16"/>
              </w:rPr>
            </w:pPr>
          </w:p>
        </w:tc>
        <w:tc>
          <w:tcPr>
            <w:tcW w:w="0" w:type="auto"/>
          </w:tcPr>
          <w:p w14:paraId="1F32DF61" w14:textId="77777777" w:rsidR="005C3E28" w:rsidRPr="00D86CAB" w:rsidRDefault="005C3E28" w:rsidP="00883491">
            <w:pPr>
              <w:rPr>
                <w:rFonts w:cstheme="majorHAnsi"/>
                <w:sz w:val="16"/>
                <w:szCs w:val="16"/>
              </w:rPr>
            </w:pPr>
          </w:p>
        </w:tc>
        <w:tc>
          <w:tcPr>
            <w:tcW w:w="0" w:type="auto"/>
          </w:tcPr>
          <w:p w14:paraId="7DB05F68" w14:textId="77777777" w:rsidR="005C3E28" w:rsidRPr="00D86CAB" w:rsidRDefault="005C3E28" w:rsidP="00883491">
            <w:pPr>
              <w:rPr>
                <w:rFonts w:cstheme="majorHAnsi"/>
                <w:sz w:val="16"/>
                <w:szCs w:val="16"/>
              </w:rPr>
            </w:pPr>
          </w:p>
        </w:tc>
        <w:tc>
          <w:tcPr>
            <w:tcW w:w="0" w:type="auto"/>
          </w:tcPr>
          <w:p w14:paraId="72490A72" w14:textId="77777777" w:rsidR="005C3E28" w:rsidRPr="00E44152" w:rsidRDefault="005C3E28" w:rsidP="00883491">
            <w:pPr>
              <w:rPr>
                <w:rFonts w:cstheme="majorHAnsi"/>
                <w:sz w:val="16"/>
                <w:szCs w:val="16"/>
              </w:rPr>
            </w:pPr>
          </w:p>
        </w:tc>
        <w:tc>
          <w:tcPr>
            <w:tcW w:w="0" w:type="auto"/>
            <w:gridSpan w:val="2"/>
          </w:tcPr>
          <w:p w14:paraId="7722A661" w14:textId="77777777" w:rsidR="005C3E28" w:rsidRPr="00E44152" w:rsidRDefault="005C3E28" w:rsidP="00883491">
            <w:pPr>
              <w:rPr>
                <w:rFonts w:cstheme="majorHAnsi"/>
                <w:sz w:val="16"/>
                <w:szCs w:val="16"/>
              </w:rPr>
            </w:pPr>
          </w:p>
        </w:tc>
      </w:tr>
      <w:tr w:rsidR="005C3E28" w14:paraId="4F2EFE11" w14:textId="77777777" w:rsidTr="00883491">
        <w:tc>
          <w:tcPr>
            <w:tcW w:w="0" w:type="auto"/>
          </w:tcPr>
          <w:p w14:paraId="03481B07" w14:textId="77777777" w:rsidR="005C3E28" w:rsidRPr="00D86CAB" w:rsidRDefault="005C3E28" w:rsidP="00883491">
            <w:pPr>
              <w:rPr>
                <w:rFonts w:cstheme="majorHAnsi"/>
                <w:sz w:val="16"/>
                <w:szCs w:val="16"/>
              </w:rPr>
            </w:pPr>
            <w:r w:rsidRPr="00E44152">
              <w:rPr>
                <w:rFonts w:cstheme="majorHAnsi"/>
                <w:sz w:val="16"/>
                <w:szCs w:val="16"/>
              </w:rPr>
              <w:t xml:space="preserve">Pan et al., </w:t>
            </w:r>
            <w:r>
              <w:rPr>
                <w:rFonts w:cstheme="majorHAnsi"/>
                <w:sz w:val="16"/>
                <w:szCs w:val="16"/>
              </w:rPr>
              <w:t>2017</w:t>
            </w:r>
          </w:p>
        </w:tc>
        <w:tc>
          <w:tcPr>
            <w:tcW w:w="0" w:type="auto"/>
          </w:tcPr>
          <w:p w14:paraId="00417CD1" w14:textId="77777777" w:rsidR="005C3E28" w:rsidRPr="00D86CAB" w:rsidRDefault="005C3E28" w:rsidP="00883491">
            <w:pPr>
              <w:pStyle w:val="BodyText"/>
              <w:spacing w:before="0" w:after="0" w:line="240" w:lineRule="auto"/>
              <w:jc w:val="left"/>
              <w:rPr>
                <w:rFonts w:cstheme="majorHAnsi"/>
                <w:sz w:val="16"/>
                <w:szCs w:val="16"/>
              </w:rPr>
            </w:pPr>
            <w:r w:rsidRPr="00E44152">
              <w:rPr>
                <w:rFonts w:cstheme="majorHAnsi"/>
                <w:sz w:val="16"/>
                <w:szCs w:val="16"/>
              </w:rPr>
              <w:t>No specific description of the sample provided</w:t>
            </w:r>
          </w:p>
        </w:tc>
        <w:tc>
          <w:tcPr>
            <w:tcW w:w="0" w:type="auto"/>
          </w:tcPr>
          <w:p w14:paraId="6B5E03EA" w14:textId="77777777" w:rsidR="005C3E28" w:rsidRPr="00D86CAB" w:rsidRDefault="005C3E28" w:rsidP="00883491">
            <w:pPr>
              <w:rPr>
                <w:rFonts w:cstheme="majorHAnsi"/>
                <w:sz w:val="16"/>
                <w:szCs w:val="16"/>
              </w:rPr>
            </w:pPr>
            <w:r w:rsidRPr="00E44152">
              <w:rPr>
                <w:rFonts w:cstheme="majorHAnsi"/>
                <w:sz w:val="16"/>
                <w:szCs w:val="16"/>
              </w:rPr>
              <w:t>Retrospective analysis comparing screening outcomes before/after implementation of DBT (Hologic Dimensions system) from a single hospital site to national data from Taiwan’s National Cancer Registry</w:t>
            </w:r>
          </w:p>
        </w:tc>
        <w:tc>
          <w:tcPr>
            <w:tcW w:w="0" w:type="auto"/>
          </w:tcPr>
          <w:p w14:paraId="10C91C5E" w14:textId="77777777" w:rsidR="005C3E28" w:rsidRDefault="005C3E28" w:rsidP="00883491">
            <w:pPr>
              <w:pStyle w:val="BodyText"/>
              <w:spacing w:before="0" w:after="0" w:line="240" w:lineRule="auto"/>
              <w:rPr>
                <w:rFonts w:cstheme="majorHAnsi"/>
                <w:sz w:val="16"/>
                <w:szCs w:val="16"/>
              </w:rPr>
            </w:pPr>
          </w:p>
        </w:tc>
        <w:tc>
          <w:tcPr>
            <w:tcW w:w="0" w:type="auto"/>
          </w:tcPr>
          <w:p w14:paraId="0E520F41" w14:textId="77777777" w:rsidR="005C3E28" w:rsidRPr="00D86CAB" w:rsidRDefault="005C3E28" w:rsidP="00883491">
            <w:pPr>
              <w:pStyle w:val="BodyText"/>
              <w:spacing w:before="0" w:after="0" w:line="240" w:lineRule="auto"/>
              <w:rPr>
                <w:rFonts w:cstheme="majorHAnsi"/>
                <w:sz w:val="16"/>
                <w:szCs w:val="16"/>
              </w:rPr>
            </w:pPr>
            <w:r>
              <w:rPr>
                <w:rFonts w:cstheme="majorHAnsi"/>
                <w:sz w:val="16"/>
                <w:szCs w:val="16"/>
              </w:rPr>
              <w:t>9.0%-10.1%</w:t>
            </w:r>
          </w:p>
        </w:tc>
        <w:tc>
          <w:tcPr>
            <w:tcW w:w="0" w:type="auto"/>
          </w:tcPr>
          <w:p w14:paraId="7D1FE090" w14:textId="77777777" w:rsidR="005C3E28" w:rsidRPr="00D86CAB" w:rsidRDefault="005C3E28" w:rsidP="00883491">
            <w:pPr>
              <w:autoSpaceDE w:val="0"/>
              <w:autoSpaceDN w:val="0"/>
              <w:adjustRightInd w:val="0"/>
              <w:rPr>
                <w:rFonts w:cstheme="majorHAnsi"/>
                <w:sz w:val="16"/>
                <w:szCs w:val="16"/>
              </w:rPr>
            </w:pPr>
            <w:r>
              <w:rPr>
                <w:rFonts w:cstheme="majorHAnsi"/>
                <w:sz w:val="16"/>
                <w:szCs w:val="16"/>
              </w:rPr>
              <w:t>11.4% - 12.2%</w:t>
            </w:r>
          </w:p>
        </w:tc>
        <w:tc>
          <w:tcPr>
            <w:tcW w:w="0" w:type="auto"/>
          </w:tcPr>
          <w:p w14:paraId="4AF6FE1B" w14:textId="77777777" w:rsidR="005C3E28" w:rsidRPr="00365573" w:rsidRDefault="005C3E28" w:rsidP="00883491">
            <w:pPr>
              <w:pStyle w:val="BodyText"/>
              <w:spacing w:before="0" w:after="0" w:line="240" w:lineRule="auto"/>
              <w:rPr>
                <w:rFonts w:cstheme="majorHAnsi"/>
                <w:sz w:val="16"/>
                <w:szCs w:val="16"/>
              </w:rPr>
            </w:pPr>
            <w:r>
              <w:rPr>
                <w:rFonts w:cstheme="majorHAnsi"/>
                <w:sz w:val="16"/>
                <w:szCs w:val="16"/>
              </w:rPr>
              <w:t>17.8% decrease (</w:t>
            </w:r>
            <w:r>
              <w:rPr>
                <w:rFonts w:cstheme="majorHAnsi"/>
                <w:i/>
                <w:sz w:val="16"/>
                <w:szCs w:val="16"/>
              </w:rPr>
              <w:t>p</w:t>
            </w:r>
            <w:r>
              <w:rPr>
                <w:rFonts w:cstheme="majorHAnsi"/>
                <w:sz w:val="16"/>
                <w:szCs w:val="16"/>
              </w:rPr>
              <w:t>&lt;.01)</w:t>
            </w:r>
          </w:p>
          <w:p w14:paraId="007F2D26" w14:textId="77777777" w:rsidR="005C3E28" w:rsidRPr="00D86CAB" w:rsidRDefault="005C3E28" w:rsidP="00883491">
            <w:pPr>
              <w:pStyle w:val="BodyText"/>
              <w:spacing w:before="0" w:after="0" w:line="240" w:lineRule="auto"/>
              <w:rPr>
                <w:rFonts w:cstheme="majorHAnsi"/>
                <w:sz w:val="16"/>
                <w:szCs w:val="16"/>
              </w:rPr>
            </w:pPr>
          </w:p>
        </w:tc>
        <w:tc>
          <w:tcPr>
            <w:tcW w:w="0" w:type="auto"/>
          </w:tcPr>
          <w:p w14:paraId="29F3CE64" w14:textId="77777777" w:rsidR="005C3E28" w:rsidRPr="00D86CAB" w:rsidRDefault="005C3E28" w:rsidP="00883491">
            <w:pPr>
              <w:rPr>
                <w:rFonts w:cstheme="majorHAnsi"/>
                <w:sz w:val="16"/>
                <w:szCs w:val="16"/>
              </w:rPr>
            </w:pPr>
          </w:p>
        </w:tc>
        <w:tc>
          <w:tcPr>
            <w:tcW w:w="0" w:type="auto"/>
          </w:tcPr>
          <w:p w14:paraId="0941A607" w14:textId="77777777" w:rsidR="005C3E28" w:rsidRPr="00D86CAB" w:rsidRDefault="005C3E28" w:rsidP="00883491">
            <w:pPr>
              <w:rPr>
                <w:rFonts w:cstheme="majorHAnsi"/>
                <w:sz w:val="16"/>
                <w:szCs w:val="16"/>
              </w:rPr>
            </w:pPr>
          </w:p>
        </w:tc>
        <w:tc>
          <w:tcPr>
            <w:tcW w:w="0" w:type="auto"/>
          </w:tcPr>
          <w:p w14:paraId="368B1566" w14:textId="77777777" w:rsidR="005C3E28" w:rsidRPr="00E44152" w:rsidRDefault="005C3E28" w:rsidP="00883491">
            <w:pPr>
              <w:rPr>
                <w:rFonts w:cstheme="majorHAnsi"/>
                <w:sz w:val="16"/>
                <w:szCs w:val="16"/>
              </w:rPr>
            </w:pPr>
          </w:p>
        </w:tc>
        <w:tc>
          <w:tcPr>
            <w:tcW w:w="0" w:type="auto"/>
            <w:gridSpan w:val="2"/>
          </w:tcPr>
          <w:p w14:paraId="10C0CAC1" w14:textId="77777777" w:rsidR="005C3E28" w:rsidRPr="00E44152" w:rsidRDefault="005C3E28" w:rsidP="00883491">
            <w:pPr>
              <w:rPr>
                <w:rFonts w:cstheme="majorHAnsi"/>
                <w:sz w:val="16"/>
                <w:szCs w:val="16"/>
              </w:rPr>
            </w:pPr>
          </w:p>
        </w:tc>
      </w:tr>
      <w:tr w:rsidR="005C3E28" w14:paraId="38E82FA7" w14:textId="77777777" w:rsidTr="00883491">
        <w:tc>
          <w:tcPr>
            <w:tcW w:w="0" w:type="auto"/>
          </w:tcPr>
          <w:p w14:paraId="58D5B59B" w14:textId="77777777" w:rsidR="005C3E28" w:rsidRPr="00E44152" w:rsidRDefault="005C3E28" w:rsidP="00883491">
            <w:pPr>
              <w:rPr>
                <w:rFonts w:cstheme="majorHAnsi"/>
                <w:b/>
                <w:sz w:val="16"/>
                <w:szCs w:val="16"/>
              </w:rPr>
            </w:pPr>
            <w:r w:rsidRPr="00E44152">
              <w:rPr>
                <w:rFonts w:cstheme="majorHAnsi"/>
                <w:sz w:val="16"/>
                <w:szCs w:val="16"/>
              </w:rPr>
              <w:t>Powell et al., 201</w:t>
            </w:r>
            <w:r>
              <w:rPr>
                <w:rFonts w:cstheme="majorHAnsi"/>
                <w:sz w:val="16"/>
                <w:szCs w:val="16"/>
              </w:rPr>
              <w:t>7</w:t>
            </w:r>
          </w:p>
        </w:tc>
        <w:tc>
          <w:tcPr>
            <w:tcW w:w="0" w:type="auto"/>
          </w:tcPr>
          <w:p w14:paraId="19A4D693"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 DBT: 2304</w:t>
            </w:r>
          </w:p>
          <w:p w14:paraId="63C88204"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10,477</w:t>
            </w:r>
          </w:p>
          <w:p w14:paraId="1E30D1A2" w14:textId="77777777" w:rsidR="005C3E28" w:rsidRDefault="005C3E28" w:rsidP="00883491"/>
        </w:tc>
        <w:tc>
          <w:tcPr>
            <w:tcW w:w="0" w:type="auto"/>
          </w:tcPr>
          <w:p w14:paraId="51E70932" w14:textId="77777777" w:rsidR="005C3E28" w:rsidRDefault="005C3E28" w:rsidP="00883491">
            <w:r w:rsidRPr="00E44152">
              <w:rPr>
                <w:rFonts w:cstheme="majorHAnsi"/>
                <w:sz w:val="16"/>
                <w:szCs w:val="16"/>
              </w:rPr>
              <w:t>Retrospective observational data review of images generated with Hologic’s Selenia + Dimensions systems</w:t>
            </w:r>
          </w:p>
        </w:tc>
        <w:tc>
          <w:tcPr>
            <w:tcW w:w="0" w:type="auto"/>
          </w:tcPr>
          <w:p w14:paraId="275898BC" w14:textId="77777777" w:rsidR="005C3E28" w:rsidRDefault="005C3E28" w:rsidP="00883491">
            <w:pPr>
              <w:pStyle w:val="BodyText"/>
              <w:spacing w:before="0" w:after="0" w:line="240" w:lineRule="auto"/>
              <w:rPr>
                <w:rFonts w:cstheme="majorHAnsi"/>
                <w:sz w:val="16"/>
                <w:szCs w:val="16"/>
              </w:rPr>
            </w:pPr>
          </w:p>
        </w:tc>
        <w:tc>
          <w:tcPr>
            <w:tcW w:w="0" w:type="auto"/>
          </w:tcPr>
          <w:p w14:paraId="0CE82869" w14:textId="77777777" w:rsidR="005C3E28" w:rsidRPr="00E44152" w:rsidRDefault="005C3E28" w:rsidP="00883491">
            <w:pPr>
              <w:pStyle w:val="BodyText"/>
              <w:spacing w:before="0" w:after="0" w:line="240" w:lineRule="auto"/>
              <w:rPr>
                <w:rFonts w:cstheme="majorHAnsi"/>
                <w:sz w:val="16"/>
                <w:szCs w:val="16"/>
              </w:rPr>
            </w:pPr>
            <w:r>
              <w:rPr>
                <w:rFonts w:cstheme="majorHAnsi"/>
                <w:sz w:val="16"/>
                <w:szCs w:val="16"/>
              </w:rPr>
              <w:t>14%</w:t>
            </w:r>
          </w:p>
        </w:tc>
        <w:tc>
          <w:tcPr>
            <w:tcW w:w="0" w:type="auto"/>
          </w:tcPr>
          <w:p w14:paraId="4162FBE4" w14:textId="77777777" w:rsidR="005C3E28" w:rsidRDefault="005C3E28" w:rsidP="00883491">
            <w:r>
              <w:rPr>
                <w:rFonts w:cstheme="majorHAnsi"/>
                <w:sz w:val="16"/>
                <w:szCs w:val="16"/>
              </w:rPr>
              <w:t>16%</w:t>
            </w:r>
          </w:p>
        </w:tc>
        <w:tc>
          <w:tcPr>
            <w:tcW w:w="0" w:type="auto"/>
          </w:tcPr>
          <w:p w14:paraId="0D663911" w14:textId="77777777" w:rsidR="005C3E28" w:rsidRDefault="005C3E28" w:rsidP="00883491">
            <w:r>
              <w:rPr>
                <w:rFonts w:cstheme="majorHAnsi"/>
                <w:sz w:val="16"/>
                <w:szCs w:val="16"/>
              </w:rPr>
              <w:t>12.5% decrease (</w:t>
            </w:r>
            <w:r>
              <w:rPr>
                <w:rFonts w:cstheme="majorHAnsi"/>
                <w:i/>
                <w:sz w:val="16"/>
                <w:szCs w:val="16"/>
              </w:rPr>
              <w:t>p</w:t>
            </w:r>
            <w:r>
              <w:rPr>
                <w:rFonts w:cstheme="majorHAnsi"/>
                <w:sz w:val="16"/>
                <w:szCs w:val="16"/>
              </w:rPr>
              <w:t>=.017)</w:t>
            </w:r>
          </w:p>
        </w:tc>
        <w:tc>
          <w:tcPr>
            <w:tcW w:w="0" w:type="auto"/>
          </w:tcPr>
          <w:p w14:paraId="25A7EF7C" w14:textId="77777777" w:rsidR="005C3E28" w:rsidRPr="00E44152" w:rsidRDefault="005C3E28" w:rsidP="00883491">
            <w:pPr>
              <w:rPr>
                <w:rFonts w:cstheme="majorHAnsi"/>
                <w:sz w:val="16"/>
                <w:szCs w:val="16"/>
              </w:rPr>
            </w:pPr>
          </w:p>
        </w:tc>
        <w:tc>
          <w:tcPr>
            <w:tcW w:w="0" w:type="auto"/>
          </w:tcPr>
          <w:p w14:paraId="369B2544" w14:textId="77777777" w:rsidR="005C3E28" w:rsidRPr="00E44152" w:rsidRDefault="005C3E28" w:rsidP="00883491">
            <w:pPr>
              <w:rPr>
                <w:rFonts w:cstheme="majorHAnsi"/>
                <w:sz w:val="16"/>
                <w:szCs w:val="16"/>
              </w:rPr>
            </w:pPr>
          </w:p>
        </w:tc>
        <w:tc>
          <w:tcPr>
            <w:tcW w:w="0" w:type="auto"/>
          </w:tcPr>
          <w:p w14:paraId="78F16489" w14:textId="77777777" w:rsidR="005C3E28" w:rsidRDefault="005C3E28" w:rsidP="00883491"/>
        </w:tc>
        <w:tc>
          <w:tcPr>
            <w:tcW w:w="0" w:type="auto"/>
            <w:gridSpan w:val="2"/>
          </w:tcPr>
          <w:p w14:paraId="5FAADCDF" w14:textId="77777777" w:rsidR="005C3E28" w:rsidRDefault="005C3E28" w:rsidP="00883491"/>
        </w:tc>
      </w:tr>
      <w:tr w:rsidR="005C3E28" w14:paraId="57B4447B" w14:textId="77777777" w:rsidTr="00883491">
        <w:tc>
          <w:tcPr>
            <w:tcW w:w="0" w:type="auto"/>
          </w:tcPr>
          <w:p w14:paraId="3E78EEF0" w14:textId="77777777" w:rsidR="005C3E28" w:rsidRPr="00E44152" w:rsidRDefault="005C3E28" w:rsidP="00883491">
            <w:pPr>
              <w:pStyle w:val="BodyText"/>
              <w:spacing w:before="0" w:after="0" w:line="240" w:lineRule="auto"/>
              <w:contextualSpacing/>
              <w:rPr>
                <w:rFonts w:cstheme="minorHAnsi"/>
                <w:sz w:val="16"/>
                <w:szCs w:val="16"/>
              </w:rPr>
            </w:pPr>
            <w:r w:rsidRPr="00E44152">
              <w:rPr>
                <w:rFonts w:cstheme="minorHAnsi"/>
                <w:sz w:val="16"/>
                <w:szCs w:val="16"/>
              </w:rPr>
              <w:t>Rafferty et al., 2017</w:t>
            </w:r>
          </w:p>
          <w:p w14:paraId="40733BCA" w14:textId="77777777" w:rsidR="005C3E28" w:rsidRPr="00E44152" w:rsidRDefault="005C3E28" w:rsidP="00883491">
            <w:pPr>
              <w:rPr>
                <w:rFonts w:cstheme="majorHAnsi"/>
                <w:sz w:val="16"/>
                <w:szCs w:val="16"/>
              </w:rPr>
            </w:pPr>
            <w:r w:rsidRPr="00E44152">
              <w:rPr>
                <w:rFonts w:cstheme="minorHAnsi"/>
                <w:sz w:val="16"/>
                <w:szCs w:val="16"/>
              </w:rPr>
              <w:t>(PROSPR consortium centres)</w:t>
            </w:r>
          </w:p>
        </w:tc>
        <w:tc>
          <w:tcPr>
            <w:tcW w:w="0" w:type="auto"/>
          </w:tcPr>
          <w:p w14:paraId="1FC97C9E" w14:textId="77777777" w:rsidR="005C3E28" w:rsidRPr="00E44152" w:rsidRDefault="005C3E28" w:rsidP="00883491">
            <w:pPr>
              <w:pStyle w:val="BodyText"/>
              <w:spacing w:before="0" w:after="0" w:line="240" w:lineRule="auto"/>
              <w:contextualSpacing/>
              <w:jc w:val="left"/>
              <w:rPr>
                <w:rFonts w:cstheme="minorHAnsi"/>
                <w:sz w:val="16"/>
                <w:szCs w:val="16"/>
              </w:rPr>
            </w:pPr>
            <w:r w:rsidRPr="00E44152">
              <w:rPr>
                <w:rFonts w:cstheme="minorHAnsi"/>
                <w:sz w:val="16"/>
                <w:szCs w:val="16"/>
              </w:rPr>
              <w:t>FFDM + DBT: 173,414</w:t>
            </w:r>
          </w:p>
          <w:p w14:paraId="0FBE70C6" w14:textId="77777777" w:rsidR="005C3E28" w:rsidRPr="00E44152" w:rsidRDefault="005C3E28" w:rsidP="00883491">
            <w:pPr>
              <w:pStyle w:val="BodyText"/>
              <w:spacing w:before="0" w:after="0" w:line="240" w:lineRule="auto"/>
              <w:contextualSpacing/>
              <w:jc w:val="left"/>
              <w:rPr>
                <w:rFonts w:cstheme="minorHAnsi"/>
                <w:sz w:val="16"/>
                <w:szCs w:val="16"/>
              </w:rPr>
            </w:pPr>
            <w:r w:rsidRPr="00E44152">
              <w:rPr>
                <w:rFonts w:cstheme="minorHAnsi"/>
                <w:sz w:val="16"/>
                <w:szCs w:val="16"/>
              </w:rPr>
              <w:t>FFDM: 278,906</w:t>
            </w:r>
          </w:p>
          <w:p w14:paraId="17F91853" w14:textId="77777777" w:rsidR="005C3E28" w:rsidRPr="00E44152" w:rsidRDefault="005C3E28" w:rsidP="00883491">
            <w:pPr>
              <w:pStyle w:val="BodyText"/>
              <w:spacing w:before="0" w:after="0" w:line="240" w:lineRule="auto"/>
              <w:jc w:val="left"/>
              <w:rPr>
                <w:rFonts w:cstheme="majorHAnsi"/>
                <w:sz w:val="16"/>
                <w:szCs w:val="16"/>
              </w:rPr>
            </w:pPr>
          </w:p>
        </w:tc>
        <w:tc>
          <w:tcPr>
            <w:tcW w:w="0" w:type="auto"/>
          </w:tcPr>
          <w:p w14:paraId="4A26EB10" w14:textId="77777777" w:rsidR="005C3E28" w:rsidRPr="00E44152" w:rsidRDefault="005C3E28" w:rsidP="00883491">
            <w:pPr>
              <w:rPr>
                <w:rFonts w:cstheme="majorHAnsi"/>
                <w:sz w:val="16"/>
                <w:szCs w:val="16"/>
              </w:rPr>
            </w:pPr>
            <w:r w:rsidRPr="00E44152">
              <w:rPr>
                <w:rFonts w:cstheme="minorHAnsi"/>
                <w:sz w:val="16"/>
                <w:szCs w:val="16"/>
              </w:rPr>
              <w:t xml:space="preserve">Retrospective, multicentre analysis of images taken using Hologic’s Selenia Dimensions system </w:t>
            </w:r>
          </w:p>
        </w:tc>
        <w:tc>
          <w:tcPr>
            <w:tcW w:w="0" w:type="auto"/>
          </w:tcPr>
          <w:p w14:paraId="5214A685"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7D4510C2"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5DA0D783" w14:textId="77777777" w:rsidR="005C3E28" w:rsidRPr="00E44152" w:rsidRDefault="005C3E28" w:rsidP="00883491">
            <w:pPr>
              <w:rPr>
                <w:rFonts w:cstheme="majorHAnsi"/>
                <w:sz w:val="16"/>
                <w:szCs w:val="16"/>
              </w:rPr>
            </w:pPr>
          </w:p>
        </w:tc>
        <w:tc>
          <w:tcPr>
            <w:tcW w:w="0" w:type="auto"/>
          </w:tcPr>
          <w:p w14:paraId="7E78B24C" w14:textId="77777777" w:rsidR="005C3E28" w:rsidRPr="00E44152" w:rsidRDefault="005C3E28" w:rsidP="00883491">
            <w:pPr>
              <w:rPr>
                <w:rFonts w:cstheme="majorHAnsi"/>
                <w:sz w:val="16"/>
                <w:szCs w:val="16"/>
              </w:rPr>
            </w:pPr>
          </w:p>
        </w:tc>
        <w:tc>
          <w:tcPr>
            <w:tcW w:w="0" w:type="auto"/>
          </w:tcPr>
          <w:p w14:paraId="775D1B85" w14:textId="77777777" w:rsidR="005C3E28" w:rsidRPr="00E44152" w:rsidRDefault="005C3E28" w:rsidP="00883491">
            <w:pPr>
              <w:rPr>
                <w:rFonts w:cstheme="majorHAnsi"/>
                <w:sz w:val="16"/>
                <w:szCs w:val="16"/>
              </w:rPr>
            </w:pPr>
          </w:p>
        </w:tc>
        <w:tc>
          <w:tcPr>
            <w:tcW w:w="0" w:type="auto"/>
          </w:tcPr>
          <w:p w14:paraId="49F5BEB8" w14:textId="77777777" w:rsidR="005C3E28" w:rsidRPr="00E44152" w:rsidRDefault="005C3E28" w:rsidP="00883491">
            <w:pPr>
              <w:rPr>
                <w:rFonts w:cstheme="majorHAnsi"/>
                <w:sz w:val="16"/>
                <w:szCs w:val="16"/>
              </w:rPr>
            </w:pPr>
          </w:p>
        </w:tc>
        <w:tc>
          <w:tcPr>
            <w:tcW w:w="0" w:type="auto"/>
          </w:tcPr>
          <w:p w14:paraId="73A266FE" w14:textId="77777777" w:rsidR="005C3E28" w:rsidRPr="00E44152" w:rsidRDefault="005C3E28" w:rsidP="00883491">
            <w:pPr>
              <w:pStyle w:val="BodyText"/>
              <w:spacing w:before="0" w:after="0" w:line="240" w:lineRule="auto"/>
              <w:rPr>
                <w:rFonts w:cstheme="majorHAnsi"/>
                <w:sz w:val="16"/>
                <w:szCs w:val="16"/>
              </w:rPr>
            </w:pPr>
          </w:p>
        </w:tc>
        <w:tc>
          <w:tcPr>
            <w:tcW w:w="0" w:type="auto"/>
            <w:gridSpan w:val="2"/>
          </w:tcPr>
          <w:p w14:paraId="3856096C" w14:textId="77777777" w:rsidR="005C3E28" w:rsidRPr="00E44152" w:rsidRDefault="005C3E28" w:rsidP="00883491">
            <w:pPr>
              <w:rPr>
                <w:rFonts w:cstheme="majorHAnsi"/>
                <w:sz w:val="16"/>
                <w:szCs w:val="16"/>
              </w:rPr>
            </w:pPr>
          </w:p>
        </w:tc>
      </w:tr>
      <w:tr w:rsidR="005C3E28" w14:paraId="76FE752B" w14:textId="77777777" w:rsidTr="00883491">
        <w:tc>
          <w:tcPr>
            <w:tcW w:w="0" w:type="auto"/>
          </w:tcPr>
          <w:p w14:paraId="39B41121" w14:textId="77777777" w:rsidR="005C3E28" w:rsidRPr="00E44152" w:rsidRDefault="005C3E28" w:rsidP="00883491">
            <w:pPr>
              <w:rPr>
                <w:rFonts w:cstheme="majorHAnsi"/>
                <w:sz w:val="16"/>
                <w:szCs w:val="16"/>
              </w:rPr>
            </w:pPr>
            <w:r w:rsidRPr="00E44152">
              <w:rPr>
                <w:rFonts w:cstheme="majorHAnsi"/>
                <w:sz w:val="16"/>
                <w:szCs w:val="16"/>
              </w:rPr>
              <w:t>Conant et al., 2016</w:t>
            </w:r>
          </w:p>
        </w:tc>
        <w:tc>
          <w:tcPr>
            <w:tcW w:w="0" w:type="auto"/>
          </w:tcPr>
          <w:p w14:paraId="4C01EEC9"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 DBT: 55,998</w:t>
            </w:r>
          </w:p>
          <w:p w14:paraId="01328005" w14:textId="77777777" w:rsidR="005C3E28"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142,883</w:t>
            </w:r>
          </w:p>
          <w:p w14:paraId="096601FB" w14:textId="77777777" w:rsidR="005C3E28" w:rsidRPr="00E44152" w:rsidRDefault="005C3E28" w:rsidP="00883491">
            <w:pPr>
              <w:pStyle w:val="BodyText"/>
              <w:spacing w:before="0" w:after="0" w:line="240" w:lineRule="auto"/>
              <w:jc w:val="left"/>
              <w:rPr>
                <w:rFonts w:cstheme="majorHAnsi"/>
                <w:sz w:val="16"/>
                <w:szCs w:val="16"/>
              </w:rPr>
            </w:pPr>
            <w:r>
              <w:rPr>
                <w:rFonts w:cstheme="majorHAnsi"/>
                <w:sz w:val="16"/>
                <w:szCs w:val="16"/>
              </w:rPr>
              <w:t>Women aged 40 to 74 years</w:t>
            </w:r>
          </w:p>
        </w:tc>
        <w:tc>
          <w:tcPr>
            <w:tcW w:w="0" w:type="auto"/>
          </w:tcPr>
          <w:p w14:paraId="2966BC93" w14:textId="77777777" w:rsidR="005C3E28" w:rsidRPr="00E44152" w:rsidRDefault="005C3E28" w:rsidP="00883491">
            <w:pPr>
              <w:rPr>
                <w:rFonts w:cstheme="majorHAnsi"/>
                <w:sz w:val="16"/>
                <w:szCs w:val="16"/>
              </w:rPr>
            </w:pPr>
            <w:r w:rsidRPr="00E44152">
              <w:rPr>
                <w:rFonts w:cstheme="majorHAnsi"/>
                <w:sz w:val="16"/>
                <w:szCs w:val="16"/>
              </w:rPr>
              <w:t>Retrospective analysis of data from three PROSPR consortium sites (NB mammography system used not stated)</w:t>
            </w:r>
          </w:p>
        </w:tc>
        <w:tc>
          <w:tcPr>
            <w:tcW w:w="0" w:type="auto"/>
          </w:tcPr>
          <w:p w14:paraId="655D0FD4" w14:textId="77777777" w:rsidR="005C3E28" w:rsidRDefault="005C3E28" w:rsidP="00883491">
            <w:pPr>
              <w:jc w:val="center"/>
              <w:rPr>
                <w:rFonts w:cstheme="majorHAnsi"/>
                <w:sz w:val="16"/>
                <w:szCs w:val="16"/>
              </w:rPr>
            </w:pPr>
          </w:p>
        </w:tc>
        <w:tc>
          <w:tcPr>
            <w:tcW w:w="0" w:type="auto"/>
          </w:tcPr>
          <w:p w14:paraId="3E3537F5" w14:textId="77777777" w:rsidR="005C3E28" w:rsidRPr="008E638D" w:rsidRDefault="005C3E28" w:rsidP="00883491">
            <w:pPr>
              <w:jc w:val="center"/>
            </w:pPr>
            <w:r>
              <w:rPr>
                <w:rFonts w:cstheme="majorHAnsi"/>
                <w:sz w:val="16"/>
                <w:szCs w:val="16"/>
              </w:rPr>
              <w:t>8.7%</w:t>
            </w:r>
          </w:p>
        </w:tc>
        <w:tc>
          <w:tcPr>
            <w:tcW w:w="0" w:type="auto"/>
          </w:tcPr>
          <w:p w14:paraId="1AB07E6F" w14:textId="77777777" w:rsidR="005C3E28" w:rsidRPr="00E44152" w:rsidRDefault="005C3E28" w:rsidP="00883491">
            <w:pPr>
              <w:rPr>
                <w:rFonts w:cstheme="majorHAnsi"/>
                <w:sz w:val="16"/>
                <w:szCs w:val="16"/>
              </w:rPr>
            </w:pPr>
            <w:r>
              <w:rPr>
                <w:rFonts w:cstheme="majorHAnsi"/>
                <w:sz w:val="16"/>
                <w:szCs w:val="16"/>
              </w:rPr>
              <w:t>10.4%</w:t>
            </w:r>
          </w:p>
        </w:tc>
        <w:tc>
          <w:tcPr>
            <w:tcW w:w="0" w:type="auto"/>
          </w:tcPr>
          <w:p w14:paraId="7FEF2649" w14:textId="77777777" w:rsidR="005C3E28" w:rsidRPr="00E44152" w:rsidRDefault="005C3E28" w:rsidP="00883491">
            <w:pPr>
              <w:rPr>
                <w:rFonts w:cstheme="majorHAnsi"/>
                <w:sz w:val="16"/>
                <w:szCs w:val="16"/>
              </w:rPr>
            </w:pPr>
            <w:r>
              <w:rPr>
                <w:rFonts w:cstheme="majorHAnsi"/>
                <w:sz w:val="16"/>
                <w:szCs w:val="16"/>
              </w:rPr>
              <w:t>15.6% decrease (</w:t>
            </w:r>
            <w:r>
              <w:rPr>
                <w:rFonts w:cstheme="majorHAnsi"/>
                <w:i/>
                <w:sz w:val="16"/>
                <w:szCs w:val="16"/>
              </w:rPr>
              <w:t>p</w:t>
            </w:r>
            <w:r>
              <w:rPr>
                <w:rFonts w:cstheme="majorHAnsi"/>
                <w:sz w:val="16"/>
                <w:szCs w:val="16"/>
              </w:rPr>
              <w:t>&lt;.0001)</w:t>
            </w:r>
          </w:p>
        </w:tc>
        <w:tc>
          <w:tcPr>
            <w:tcW w:w="0" w:type="auto"/>
          </w:tcPr>
          <w:p w14:paraId="149CC70B" w14:textId="77777777" w:rsidR="005C3E28" w:rsidRPr="00E44152" w:rsidRDefault="005C3E28" w:rsidP="00883491">
            <w:pPr>
              <w:rPr>
                <w:rFonts w:cstheme="majorHAnsi"/>
                <w:sz w:val="16"/>
                <w:szCs w:val="16"/>
              </w:rPr>
            </w:pPr>
          </w:p>
        </w:tc>
        <w:tc>
          <w:tcPr>
            <w:tcW w:w="0" w:type="auto"/>
          </w:tcPr>
          <w:p w14:paraId="5D8CA2AC" w14:textId="77777777" w:rsidR="005C3E28" w:rsidRPr="00E44152" w:rsidRDefault="005C3E28" w:rsidP="00883491">
            <w:pPr>
              <w:rPr>
                <w:rFonts w:cstheme="majorHAnsi"/>
                <w:sz w:val="16"/>
                <w:szCs w:val="16"/>
              </w:rPr>
            </w:pPr>
          </w:p>
        </w:tc>
        <w:tc>
          <w:tcPr>
            <w:tcW w:w="0" w:type="auto"/>
          </w:tcPr>
          <w:p w14:paraId="77498ABB" w14:textId="77777777" w:rsidR="005C3E28" w:rsidRPr="00E44152" w:rsidRDefault="005C3E28" w:rsidP="00883491">
            <w:pPr>
              <w:pStyle w:val="BodyText"/>
              <w:spacing w:before="0" w:after="0" w:line="240" w:lineRule="auto"/>
              <w:rPr>
                <w:rFonts w:cstheme="majorHAnsi"/>
                <w:sz w:val="16"/>
                <w:szCs w:val="16"/>
              </w:rPr>
            </w:pPr>
          </w:p>
        </w:tc>
        <w:tc>
          <w:tcPr>
            <w:tcW w:w="0" w:type="auto"/>
            <w:gridSpan w:val="2"/>
          </w:tcPr>
          <w:p w14:paraId="5B5C1780" w14:textId="77777777" w:rsidR="005C3E28" w:rsidRPr="00E44152" w:rsidRDefault="005C3E28" w:rsidP="00883491">
            <w:pPr>
              <w:rPr>
                <w:rFonts w:cstheme="majorHAnsi"/>
                <w:sz w:val="16"/>
                <w:szCs w:val="16"/>
              </w:rPr>
            </w:pPr>
          </w:p>
        </w:tc>
      </w:tr>
      <w:tr w:rsidR="005C3E28" w14:paraId="3F41560D" w14:textId="77777777" w:rsidTr="00883491">
        <w:tc>
          <w:tcPr>
            <w:tcW w:w="0" w:type="auto"/>
          </w:tcPr>
          <w:p w14:paraId="1AE1F380" w14:textId="77777777" w:rsidR="005C3E28" w:rsidRPr="00E44152" w:rsidRDefault="005C3E28" w:rsidP="00883491">
            <w:pPr>
              <w:rPr>
                <w:rFonts w:cstheme="majorHAnsi"/>
                <w:sz w:val="16"/>
                <w:szCs w:val="16"/>
              </w:rPr>
            </w:pPr>
            <w:r w:rsidRPr="00E44152">
              <w:rPr>
                <w:rFonts w:cstheme="majorHAnsi"/>
                <w:sz w:val="16"/>
                <w:szCs w:val="16"/>
              </w:rPr>
              <w:t>McDonald et al., 2016</w:t>
            </w:r>
          </w:p>
        </w:tc>
        <w:tc>
          <w:tcPr>
            <w:tcW w:w="0" w:type="auto"/>
          </w:tcPr>
          <w:p w14:paraId="69473928"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 DBT: 33,740</w:t>
            </w:r>
          </w:p>
          <w:p w14:paraId="6C68B48E"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10,728</w:t>
            </w:r>
          </w:p>
          <w:p w14:paraId="07E3A38D" w14:textId="77777777" w:rsidR="005C3E28" w:rsidRPr="00E44152" w:rsidRDefault="005C3E28" w:rsidP="00883491">
            <w:pPr>
              <w:pStyle w:val="BodyText"/>
              <w:spacing w:before="0" w:after="0" w:line="240" w:lineRule="auto"/>
              <w:ind w:left="168"/>
              <w:jc w:val="left"/>
              <w:rPr>
                <w:rFonts w:cstheme="majorHAnsi"/>
                <w:i/>
                <w:sz w:val="16"/>
                <w:szCs w:val="16"/>
              </w:rPr>
            </w:pPr>
            <w:r w:rsidRPr="00E44152">
              <w:rPr>
                <w:rFonts w:cstheme="majorHAnsi"/>
                <w:i/>
                <w:sz w:val="16"/>
                <w:szCs w:val="16"/>
              </w:rPr>
              <w:t>12079 had one screen</w:t>
            </w:r>
          </w:p>
          <w:p w14:paraId="4306045B" w14:textId="77777777" w:rsidR="005C3E28" w:rsidRPr="00E44152" w:rsidRDefault="005C3E28" w:rsidP="00883491">
            <w:pPr>
              <w:pStyle w:val="BodyText"/>
              <w:spacing w:before="0" w:after="0" w:line="240" w:lineRule="auto"/>
              <w:ind w:left="168"/>
              <w:jc w:val="left"/>
              <w:rPr>
                <w:rFonts w:cstheme="majorHAnsi"/>
                <w:i/>
                <w:sz w:val="16"/>
                <w:szCs w:val="16"/>
              </w:rPr>
            </w:pPr>
            <w:r w:rsidRPr="00E44152">
              <w:rPr>
                <w:rFonts w:cstheme="majorHAnsi"/>
                <w:i/>
                <w:sz w:val="16"/>
                <w:szCs w:val="16"/>
              </w:rPr>
              <w:t>6293 had two screens</w:t>
            </w:r>
          </w:p>
          <w:p w14:paraId="58E1F05F" w14:textId="77777777" w:rsidR="005C3E28" w:rsidRPr="00E44152" w:rsidRDefault="005C3E28" w:rsidP="00883491">
            <w:pPr>
              <w:pStyle w:val="BodyText"/>
              <w:rPr>
                <w:rFonts w:cstheme="majorHAnsi"/>
                <w:sz w:val="16"/>
                <w:szCs w:val="16"/>
              </w:rPr>
            </w:pPr>
            <w:r w:rsidRPr="00E44152">
              <w:rPr>
                <w:rFonts w:cstheme="majorHAnsi"/>
                <w:i/>
                <w:sz w:val="16"/>
                <w:szCs w:val="16"/>
              </w:rPr>
              <w:t>3023 had three screens</w:t>
            </w:r>
          </w:p>
        </w:tc>
        <w:tc>
          <w:tcPr>
            <w:tcW w:w="0" w:type="auto"/>
          </w:tcPr>
          <w:p w14:paraId="6ECF5A21" w14:textId="77777777" w:rsidR="005C3E28" w:rsidRPr="00E44152" w:rsidRDefault="005C3E28" w:rsidP="00883491">
            <w:pPr>
              <w:rPr>
                <w:rFonts w:cstheme="majorHAnsi"/>
                <w:sz w:val="16"/>
                <w:szCs w:val="16"/>
              </w:rPr>
            </w:pPr>
            <w:r w:rsidRPr="00E44152">
              <w:rPr>
                <w:rFonts w:cstheme="majorHAnsi"/>
                <w:sz w:val="16"/>
                <w:szCs w:val="16"/>
              </w:rPr>
              <w:t>Retrospective review of mammography metrics from a single site over four years of screening with single reading using Hologic Dimensions system</w:t>
            </w:r>
          </w:p>
        </w:tc>
        <w:tc>
          <w:tcPr>
            <w:tcW w:w="0" w:type="auto"/>
          </w:tcPr>
          <w:p w14:paraId="23C19A3A"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55466ED2"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0A1660A2" w14:textId="77777777" w:rsidR="005C3E28" w:rsidRPr="00E44152" w:rsidRDefault="005C3E28" w:rsidP="00883491">
            <w:pPr>
              <w:pStyle w:val="BodyText"/>
              <w:rPr>
                <w:rFonts w:cstheme="majorHAnsi"/>
                <w:sz w:val="16"/>
                <w:szCs w:val="16"/>
              </w:rPr>
            </w:pPr>
          </w:p>
        </w:tc>
        <w:tc>
          <w:tcPr>
            <w:tcW w:w="0" w:type="auto"/>
          </w:tcPr>
          <w:p w14:paraId="1785E160" w14:textId="77777777" w:rsidR="005C3E28" w:rsidRPr="00E44152" w:rsidRDefault="005C3E28" w:rsidP="00883491">
            <w:pPr>
              <w:pStyle w:val="BodyText"/>
              <w:rPr>
                <w:rFonts w:cstheme="majorHAnsi"/>
                <w:sz w:val="16"/>
                <w:szCs w:val="16"/>
              </w:rPr>
            </w:pPr>
          </w:p>
        </w:tc>
        <w:tc>
          <w:tcPr>
            <w:tcW w:w="0" w:type="auto"/>
          </w:tcPr>
          <w:p w14:paraId="0623CE09" w14:textId="77777777" w:rsidR="005C3E28" w:rsidRPr="00E44152" w:rsidRDefault="005C3E28" w:rsidP="00883491">
            <w:pPr>
              <w:rPr>
                <w:rFonts w:cstheme="majorHAnsi"/>
                <w:sz w:val="16"/>
                <w:szCs w:val="16"/>
              </w:rPr>
            </w:pPr>
          </w:p>
        </w:tc>
        <w:tc>
          <w:tcPr>
            <w:tcW w:w="0" w:type="auto"/>
          </w:tcPr>
          <w:p w14:paraId="26A3DE8D" w14:textId="77777777" w:rsidR="005C3E28" w:rsidRPr="00E44152" w:rsidRDefault="005C3E28" w:rsidP="00883491">
            <w:pPr>
              <w:rPr>
                <w:rFonts w:cstheme="majorHAnsi"/>
                <w:sz w:val="16"/>
                <w:szCs w:val="16"/>
              </w:rPr>
            </w:pPr>
          </w:p>
        </w:tc>
        <w:tc>
          <w:tcPr>
            <w:tcW w:w="0" w:type="auto"/>
          </w:tcPr>
          <w:p w14:paraId="779D924C" w14:textId="77777777" w:rsidR="005C3E28" w:rsidRPr="00E44152" w:rsidRDefault="005C3E28" w:rsidP="00883491">
            <w:pPr>
              <w:rPr>
                <w:rFonts w:cstheme="majorHAnsi"/>
                <w:sz w:val="16"/>
                <w:szCs w:val="16"/>
              </w:rPr>
            </w:pPr>
          </w:p>
        </w:tc>
        <w:tc>
          <w:tcPr>
            <w:tcW w:w="0" w:type="auto"/>
            <w:gridSpan w:val="2"/>
          </w:tcPr>
          <w:p w14:paraId="73026DF5" w14:textId="77777777" w:rsidR="005C3E28" w:rsidRPr="00E44152" w:rsidRDefault="005C3E28" w:rsidP="00883491">
            <w:pPr>
              <w:rPr>
                <w:rFonts w:cstheme="majorHAnsi"/>
                <w:sz w:val="16"/>
                <w:szCs w:val="16"/>
              </w:rPr>
            </w:pPr>
          </w:p>
        </w:tc>
      </w:tr>
      <w:tr w:rsidR="005C3E28" w14:paraId="4A8CB11C" w14:textId="77777777" w:rsidTr="00883491">
        <w:tc>
          <w:tcPr>
            <w:tcW w:w="0" w:type="auto"/>
          </w:tcPr>
          <w:p w14:paraId="488F08EA" w14:textId="77777777" w:rsidR="005C3E28" w:rsidRPr="00E44152" w:rsidRDefault="005C3E28" w:rsidP="00883491">
            <w:pPr>
              <w:rPr>
                <w:rFonts w:cstheme="majorHAnsi"/>
                <w:sz w:val="16"/>
                <w:szCs w:val="16"/>
              </w:rPr>
            </w:pPr>
            <w:r w:rsidRPr="00E44152">
              <w:rPr>
                <w:rFonts w:cstheme="majorHAnsi"/>
                <w:sz w:val="16"/>
                <w:szCs w:val="16"/>
              </w:rPr>
              <w:t>Sharpe et al., 2016</w:t>
            </w:r>
          </w:p>
        </w:tc>
        <w:tc>
          <w:tcPr>
            <w:tcW w:w="0" w:type="auto"/>
          </w:tcPr>
          <w:p w14:paraId="3255CAD5"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 xml:space="preserve">FFDM + DBT: 5703 </w:t>
            </w:r>
          </w:p>
          <w:p w14:paraId="20530E58" w14:textId="77777777" w:rsidR="005C3E28" w:rsidRDefault="005C3E28" w:rsidP="00883491">
            <w:pPr>
              <w:pStyle w:val="BodyText"/>
              <w:spacing w:before="0" w:after="0" w:line="240" w:lineRule="auto"/>
              <w:jc w:val="left"/>
              <w:rPr>
                <w:rFonts w:cstheme="majorHAnsi"/>
                <w:sz w:val="16"/>
                <w:szCs w:val="16"/>
              </w:rPr>
            </w:pPr>
            <w:r w:rsidRPr="00E44152">
              <w:rPr>
                <w:rFonts w:cstheme="majorHAnsi"/>
                <w:sz w:val="16"/>
                <w:szCs w:val="16"/>
              </w:rPr>
              <w:t xml:space="preserve">FFDM: 80,149 </w:t>
            </w:r>
          </w:p>
          <w:p w14:paraId="2D5A0BF4" w14:textId="77777777" w:rsidR="005C3E28" w:rsidRPr="00E44152" w:rsidRDefault="005C3E28" w:rsidP="00883491">
            <w:pPr>
              <w:pStyle w:val="BodyText"/>
              <w:rPr>
                <w:rFonts w:cstheme="majorHAnsi"/>
                <w:sz w:val="16"/>
                <w:szCs w:val="16"/>
              </w:rPr>
            </w:pPr>
          </w:p>
        </w:tc>
        <w:tc>
          <w:tcPr>
            <w:tcW w:w="0" w:type="auto"/>
          </w:tcPr>
          <w:p w14:paraId="72895C24" w14:textId="77777777" w:rsidR="005C3E28" w:rsidRPr="00E44152" w:rsidRDefault="005C3E28" w:rsidP="00883491">
            <w:pPr>
              <w:rPr>
                <w:rFonts w:cstheme="majorHAnsi"/>
                <w:sz w:val="16"/>
                <w:szCs w:val="16"/>
              </w:rPr>
            </w:pPr>
            <w:r w:rsidRPr="00E44152">
              <w:rPr>
                <w:rFonts w:cstheme="majorHAnsi"/>
                <w:sz w:val="16"/>
                <w:szCs w:val="16"/>
              </w:rPr>
              <w:lastRenderedPageBreak/>
              <w:t xml:space="preserve">Prospective study with a retrospective cohort performed at a single site using Hologic Dimensions system for </w:t>
            </w:r>
            <w:r w:rsidRPr="00E44152">
              <w:rPr>
                <w:rFonts w:cstheme="majorHAnsi"/>
                <w:sz w:val="16"/>
                <w:szCs w:val="16"/>
              </w:rPr>
              <w:lastRenderedPageBreak/>
              <w:t>DBT and GE Senographe Essential, 2000D and DS systems</w:t>
            </w:r>
          </w:p>
        </w:tc>
        <w:tc>
          <w:tcPr>
            <w:tcW w:w="0" w:type="auto"/>
          </w:tcPr>
          <w:p w14:paraId="1AA0BC61" w14:textId="77777777" w:rsidR="005C3E28" w:rsidRPr="00E44152" w:rsidRDefault="005C3E28" w:rsidP="00883491">
            <w:pPr>
              <w:pStyle w:val="BodyText"/>
              <w:rPr>
                <w:rFonts w:cstheme="majorHAnsi"/>
                <w:sz w:val="16"/>
                <w:szCs w:val="16"/>
              </w:rPr>
            </w:pPr>
          </w:p>
        </w:tc>
        <w:tc>
          <w:tcPr>
            <w:tcW w:w="0" w:type="auto"/>
          </w:tcPr>
          <w:p w14:paraId="23678CE9" w14:textId="77777777" w:rsidR="005C3E28" w:rsidRPr="00E44152" w:rsidRDefault="005C3E28" w:rsidP="00883491">
            <w:pPr>
              <w:pStyle w:val="BodyText"/>
              <w:rPr>
                <w:rFonts w:cstheme="majorHAnsi"/>
                <w:sz w:val="16"/>
                <w:szCs w:val="16"/>
              </w:rPr>
            </w:pPr>
          </w:p>
        </w:tc>
        <w:tc>
          <w:tcPr>
            <w:tcW w:w="0" w:type="auto"/>
          </w:tcPr>
          <w:p w14:paraId="56959EE9" w14:textId="77777777" w:rsidR="005C3E28" w:rsidRPr="00E44152" w:rsidRDefault="005C3E28" w:rsidP="00883491">
            <w:pPr>
              <w:pStyle w:val="BodyText"/>
              <w:rPr>
                <w:rFonts w:cstheme="majorHAnsi"/>
                <w:sz w:val="16"/>
                <w:szCs w:val="16"/>
              </w:rPr>
            </w:pPr>
          </w:p>
        </w:tc>
        <w:tc>
          <w:tcPr>
            <w:tcW w:w="0" w:type="auto"/>
          </w:tcPr>
          <w:p w14:paraId="44FE296F" w14:textId="77777777" w:rsidR="005C3E28" w:rsidRPr="00E44152" w:rsidRDefault="005C3E28" w:rsidP="00883491">
            <w:pPr>
              <w:pStyle w:val="BodyText"/>
              <w:rPr>
                <w:rFonts w:cstheme="majorHAnsi"/>
                <w:sz w:val="16"/>
                <w:szCs w:val="16"/>
              </w:rPr>
            </w:pPr>
          </w:p>
        </w:tc>
        <w:tc>
          <w:tcPr>
            <w:tcW w:w="0" w:type="auto"/>
          </w:tcPr>
          <w:p w14:paraId="65886A87" w14:textId="77777777" w:rsidR="005C3E28" w:rsidRPr="00E44152" w:rsidRDefault="005C3E28" w:rsidP="00883491">
            <w:pPr>
              <w:rPr>
                <w:rFonts w:cstheme="majorHAnsi"/>
                <w:sz w:val="16"/>
                <w:szCs w:val="16"/>
              </w:rPr>
            </w:pPr>
          </w:p>
        </w:tc>
        <w:tc>
          <w:tcPr>
            <w:tcW w:w="0" w:type="auto"/>
          </w:tcPr>
          <w:p w14:paraId="3D6BA9C4" w14:textId="77777777" w:rsidR="005C3E28" w:rsidRPr="00E44152" w:rsidRDefault="005C3E28" w:rsidP="00883491">
            <w:pPr>
              <w:rPr>
                <w:rFonts w:cstheme="majorHAnsi"/>
                <w:sz w:val="16"/>
                <w:szCs w:val="16"/>
              </w:rPr>
            </w:pPr>
          </w:p>
        </w:tc>
        <w:tc>
          <w:tcPr>
            <w:tcW w:w="0" w:type="auto"/>
          </w:tcPr>
          <w:p w14:paraId="665C8D2E" w14:textId="77777777" w:rsidR="005C3E28" w:rsidRPr="00E44152" w:rsidRDefault="005C3E28" w:rsidP="00883491">
            <w:pPr>
              <w:rPr>
                <w:rFonts w:cstheme="majorHAnsi"/>
                <w:sz w:val="16"/>
                <w:szCs w:val="16"/>
              </w:rPr>
            </w:pPr>
          </w:p>
        </w:tc>
        <w:tc>
          <w:tcPr>
            <w:tcW w:w="0" w:type="auto"/>
            <w:gridSpan w:val="2"/>
          </w:tcPr>
          <w:p w14:paraId="07A11AC5" w14:textId="77777777" w:rsidR="005C3E28" w:rsidRPr="00E44152" w:rsidRDefault="005C3E28" w:rsidP="00883491">
            <w:pPr>
              <w:rPr>
                <w:rFonts w:cstheme="majorHAnsi"/>
                <w:sz w:val="16"/>
                <w:szCs w:val="16"/>
              </w:rPr>
            </w:pPr>
          </w:p>
        </w:tc>
      </w:tr>
      <w:tr w:rsidR="005C3E28" w14:paraId="5982495E" w14:textId="77777777" w:rsidTr="00883491">
        <w:tc>
          <w:tcPr>
            <w:tcW w:w="0" w:type="auto"/>
          </w:tcPr>
          <w:p w14:paraId="12736C32" w14:textId="77777777" w:rsidR="005C3E28" w:rsidRPr="00E44152" w:rsidRDefault="005C3E28" w:rsidP="004A63CA">
            <w:pPr>
              <w:pStyle w:val="BodyText"/>
              <w:spacing w:before="0" w:after="0" w:line="240" w:lineRule="auto"/>
              <w:rPr>
                <w:rFonts w:cstheme="majorHAnsi"/>
                <w:sz w:val="16"/>
                <w:szCs w:val="16"/>
              </w:rPr>
            </w:pPr>
            <w:r w:rsidRPr="00E44152">
              <w:rPr>
                <w:rFonts w:cstheme="majorHAnsi"/>
                <w:sz w:val="16"/>
                <w:szCs w:val="16"/>
              </w:rPr>
              <w:t>Wang et al., 2016</w:t>
            </w:r>
          </w:p>
        </w:tc>
        <w:tc>
          <w:tcPr>
            <w:tcW w:w="0" w:type="auto"/>
          </w:tcPr>
          <w:p w14:paraId="710A78A7"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 DBT: 12,444</w:t>
            </w:r>
          </w:p>
          <w:p w14:paraId="39C38B3D" w14:textId="77777777" w:rsidR="005C3E28"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12,444</w:t>
            </w:r>
          </w:p>
          <w:p w14:paraId="1DC184A5" w14:textId="77777777" w:rsidR="005C3E28" w:rsidRPr="00E44152" w:rsidRDefault="005C3E28" w:rsidP="00883491">
            <w:pPr>
              <w:pStyle w:val="BodyText"/>
              <w:rPr>
                <w:rFonts w:cstheme="majorHAnsi"/>
                <w:sz w:val="16"/>
                <w:szCs w:val="16"/>
              </w:rPr>
            </w:pPr>
          </w:p>
        </w:tc>
        <w:tc>
          <w:tcPr>
            <w:tcW w:w="0" w:type="auto"/>
          </w:tcPr>
          <w:p w14:paraId="240A6D7C" w14:textId="77777777" w:rsidR="005C3E28" w:rsidRPr="00E44152" w:rsidRDefault="005C3E28" w:rsidP="00883491">
            <w:pPr>
              <w:rPr>
                <w:rFonts w:cstheme="majorHAnsi"/>
                <w:sz w:val="16"/>
                <w:szCs w:val="16"/>
              </w:rPr>
            </w:pPr>
            <w:r w:rsidRPr="00E44152">
              <w:rPr>
                <w:rFonts w:cstheme="majorHAnsi"/>
                <w:sz w:val="16"/>
                <w:szCs w:val="16"/>
              </w:rPr>
              <w:t>Retrospective study of DBT and FFDM images (Hologic Dimensions system) of 65 breast cancers</w:t>
            </w:r>
          </w:p>
        </w:tc>
        <w:tc>
          <w:tcPr>
            <w:tcW w:w="0" w:type="auto"/>
          </w:tcPr>
          <w:p w14:paraId="3F16E2B9" w14:textId="77777777" w:rsidR="005C3E28" w:rsidRPr="00E44152" w:rsidRDefault="005C3E28" w:rsidP="00883491">
            <w:pPr>
              <w:pStyle w:val="BodyText"/>
              <w:rPr>
                <w:rFonts w:cstheme="majorHAnsi"/>
                <w:sz w:val="16"/>
                <w:szCs w:val="16"/>
              </w:rPr>
            </w:pPr>
          </w:p>
        </w:tc>
        <w:tc>
          <w:tcPr>
            <w:tcW w:w="0" w:type="auto"/>
          </w:tcPr>
          <w:p w14:paraId="6C04A148" w14:textId="77777777" w:rsidR="005C3E28" w:rsidRPr="00E44152" w:rsidRDefault="005C3E28" w:rsidP="00883491">
            <w:pPr>
              <w:pStyle w:val="BodyText"/>
              <w:rPr>
                <w:rFonts w:cstheme="majorHAnsi"/>
                <w:sz w:val="16"/>
                <w:szCs w:val="16"/>
              </w:rPr>
            </w:pPr>
          </w:p>
        </w:tc>
        <w:tc>
          <w:tcPr>
            <w:tcW w:w="0" w:type="auto"/>
          </w:tcPr>
          <w:p w14:paraId="08AC2B57" w14:textId="77777777" w:rsidR="005C3E28" w:rsidRPr="00E44152" w:rsidRDefault="005C3E28" w:rsidP="00883491">
            <w:pPr>
              <w:pStyle w:val="BodyText"/>
              <w:rPr>
                <w:rFonts w:cstheme="majorHAnsi"/>
                <w:sz w:val="16"/>
                <w:szCs w:val="16"/>
              </w:rPr>
            </w:pPr>
          </w:p>
        </w:tc>
        <w:tc>
          <w:tcPr>
            <w:tcW w:w="0" w:type="auto"/>
          </w:tcPr>
          <w:p w14:paraId="50075689" w14:textId="77777777" w:rsidR="005C3E28" w:rsidRPr="00E44152" w:rsidRDefault="005C3E28" w:rsidP="00883491">
            <w:pPr>
              <w:pStyle w:val="BodyText"/>
              <w:rPr>
                <w:rFonts w:cstheme="majorHAnsi"/>
                <w:sz w:val="16"/>
                <w:szCs w:val="16"/>
              </w:rPr>
            </w:pPr>
          </w:p>
        </w:tc>
        <w:tc>
          <w:tcPr>
            <w:tcW w:w="0" w:type="auto"/>
          </w:tcPr>
          <w:p w14:paraId="448FACDF" w14:textId="77777777" w:rsidR="005C3E28" w:rsidRPr="00E44152" w:rsidRDefault="005C3E28" w:rsidP="00883491">
            <w:pPr>
              <w:rPr>
                <w:rFonts w:cstheme="majorHAnsi"/>
                <w:sz w:val="16"/>
                <w:szCs w:val="16"/>
              </w:rPr>
            </w:pPr>
          </w:p>
        </w:tc>
        <w:tc>
          <w:tcPr>
            <w:tcW w:w="0" w:type="auto"/>
          </w:tcPr>
          <w:p w14:paraId="56E7BE74" w14:textId="77777777" w:rsidR="005C3E28" w:rsidRPr="00E44152" w:rsidRDefault="005C3E28" w:rsidP="00883491">
            <w:pPr>
              <w:rPr>
                <w:rFonts w:cstheme="majorHAnsi"/>
                <w:sz w:val="16"/>
                <w:szCs w:val="16"/>
              </w:rPr>
            </w:pPr>
          </w:p>
        </w:tc>
        <w:tc>
          <w:tcPr>
            <w:tcW w:w="0" w:type="auto"/>
          </w:tcPr>
          <w:p w14:paraId="13824102" w14:textId="77777777" w:rsidR="005C3E28" w:rsidRPr="00E44152" w:rsidRDefault="005C3E28" w:rsidP="00883491">
            <w:pPr>
              <w:rPr>
                <w:rFonts w:cstheme="majorHAnsi"/>
                <w:sz w:val="16"/>
                <w:szCs w:val="16"/>
              </w:rPr>
            </w:pPr>
          </w:p>
        </w:tc>
        <w:tc>
          <w:tcPr>
            <w:tcW w:w="0" w:type="auto"/>
            <w:gridSpan w:val="2"/>
          </w:tcPr>
          <w:p w14:paraId="0704AD8A" w14:textId="77777777" w:rsidR="005C3E28" w:rsidRPr="00E44152" w:rsidRDefault="005C3E28" w:rsidP="00883491">
            <w:pPr>
              <w:rPr>
                <w:rFonts w:cstheme="majorHAnsi"/>
                <w:sz w:val="16"/>
                <w:szCs w:val="16"/>
              </w:rPr>
            </w:pPr>
          </w:p>
        </w:tc>
      </w:tr>
      <w:tr w:rsidR="005C3E28" w14:paraId="039941B7" w14:textId="77777777" w:rsidTr="00883491">
        <w:tc>
          <w:tcPr>
            <w:tcW w:w="0" w:type="auto"/>
          </w:tcPr>
          <w:p w14:paraId="76458ADD" w14:textId="77777777" w:rsidR="005C3E28" w:rsidRPr="00E44152" w:rsidRDefault="005C3E28" w:rsidP="004A63CA">
            <w:pPr>
              <w:pStyle w:val="BodyText"/>
              <w:spacing w:before="0" w:after="0" w:line="240" w:lineRule="auto"/>
              <w:rPr>
                <w:rFonts w:cstheme="majorHAnsi"/>
                <w:sz w:val="16"/>
                <w:szCs w:val="16"/>
              </w:rPr>
            </w:pPr>
            <w:r w:rsidRPr="00D86CAB">
              <w:rPr>
                <w:rFonts w:cstheme="majorHAnsi"/>
                <w:sz w:val="16"/>
                <w:szCs w:val="16"/>
              </w:rPr>
              <w:t>Zuckerman et al., 2016</w:t>
            </w:r>
          </w:p>
        </w:tc>
        <w:tc>
          <w:tcPr>
            <w:tcW w:w="0" w:type="auto"/>
          </w:tcPr>
          <w:p w14:paraId="64ED39D1" w14:textId="77777777" w:rsidR="005C3E28" w:rsidRDefault="005C3E28" w:rsidP="00883491">
            <w:pPr>
              <w:pStyle w:val="BodyText"/>
              <w:spacing w:before="0" w:after="0" w:line="240" w:lineRule="auto"/>
              <w:ind w:left="168"/>
              <w:jc w:val="left"/>
              <w:rPr>
                <w:rFonts w:cstheme="majorHAnsi"/>
                <w:sz w:val="16"/>
                <w:szCs w:val="16"/>
              </w:rPr>
            </w:pPr>
            <w:r>
              <w:rPr>
                <w:rFonts w:cstheme="majorHAnsi"/>
                <w:sz w:val="16"/>
                <w:szCs w:val="16"/>
              </w:rPr>
              <w:t xml:space="preserve">FFDM + DBT: </w:t>
            </w:r>
            <w:r w:rsidRPr="00D86CAB">
              <w:rPr>
                <w:rFonts w:cstheme="majorHAnsi"/>
                <w:sz w:val="16"/>
                <w:szCs w:val="16"/>
              </w:rPr>
              <w:t xml:space="preserve">15,571 </w:t>
            </w:r>
          </w:p>
          <w:p w14:paraId="7BCFF8BD" w14:textId="77777777" w:rsidR="005C3E28" w:rsidRPr="00E44152" w:rsidRDefault="005C3E28" w:rsidP="00883491">
            <w:pPr>
              <w:pStyle w:val="BodyText"/>
              <w:spacing w:before="0" w:after="0" w:line="240" w:lineRule="auto"/>
              <w:jc w:val="left"/>
              <w:rPr>
                <w:rFonts w:cstheme="majorHAnsi"/>
                <w:sz w:val="16"/>
                <w:szCs w:val="16"/>
              </w:rPr>
            </w:pPr>
            <w:r>
              <w:rPr>
                <w:rFonts w:cstheme="majorHAnsi"/>
                <w:sz w:val="16"/>
                <w:szCs w:val="16"/>
              </w:rPr>
              <w:t>DBT + s2DM:</w:t>
            </w:r>
            <w:r w:rsidRPr="00D86CAB">
              <w:rPr>
                <w:rFonts w:cstheme="majorHAnsi"/>
                <w:sz w:val="16"/>
                <w:szCs w:val="16"/>
              </w:rPr>
              <w:t xml:space="preserve"> 5366 </w:t>
            </w:r>
          </w:p>
        </w:tc>
        <w:tc>
          <w:tcPr>
            <w:tcW w:w="0" w:type="auto"/>
          </w:tcPr>
          <w:p w14:paraId="7486677D" w14:textId="77777777" w:rsidR="005C3E28" w:rsidRPr="00E44152" w:rsidRDefault="005C3E28" w:rsidP="00883491">
            <w:pPr>
              <w:rPr>
                <w:rFonts w:cstheme="majorHAnsi"/>
                <w:sz w:val="16"/>
                <w:szCs w:val="16"/>
              </w:rPr>
            </w:pPr>
            <w:r w:rsidRPr="00D86CAB">
              <w:rPr>
                <w:rFonts w:cstheme="majorHAnsi"/>
                <w:sz w:val="16"/>
                <w:szCs w:val="16"/>
              </w:rPr>
              <w:t>Observational study set in a community screening setting using Hologic Dimensions system</w:t>
            </w:r>
          </w:p>
        </w:tc>
        <w:tc>
          <w:tcPr>
            <w:tcW w:w="0" w:type="auto"/>
          </w:tcPr>
          <w:p w14:paraId="633D17ED" w14:textId="77777777" w:rsidR="005C3E28" w:rsidRPr="00E44152" w:rsidRDefault="005C3E28" w:rsidP="00883491">
            <w:pPr>
              <w:pStyle w:val="BodyText"/>
              <w:rPr>
                <w:rFonts w:cstheme="majorHAnsi"/>
                <w:sz w:val="16"/>
                <w:szCs w:val="16"/>
              </w:rPr>
            </w:pPr>
            <w:r w:rsidRPr="00E44152">
              <w:rPr>
                <w:rFonts w:cstheme="majorHAnsi"/>
                <w:sz w:val="16"/>
                <w:szCs w:val="16"/>
              </w:rPr>
              <w:t>7.1</w:t>
            </w:r>
            <w:r>
              <w:rPr>
                <w:rFonts w:cstheme="majorHAnsi"/>
                <w:sz w:val="16"/>
                <w:szCs w:val="16"/>
              </w:rPr>
              <w:t>%</w:t>
            </w:r>
            <w:r w:rsidRPr="00E44152">
              <w:rPr>
                <w:rFonts w:cstheme="majorHAnsi"/>
                <w:sz w:val="16"/>
                <w:szCs w:val="16"/>
              </w:rPr>
              <w:t xml:space="preserve"> (</w:t>
            </w:r>
            <w:r>
              <w:rPr>
                <w:rFonts w:cstheme="majorHAnsi"/>
                <w:sz w:val="16"/>
                <w:szCs w:val="16"/>
              </w:rPr>
              <w:t xml:space="preserve">statistically significant decrease vs. FFDM + DBT: </w:t>
            </w:r>
            <w:r w:rsidRPr="00E44152">
              <w:rPr>
                <w:rFonts w:cstheme="majorHAnsi"/>
                <w:i/>
                <w:sz w:val="16"/>
                <w:szCs w:val="16"/>
              </w:rPr>
              <w:t>p</w:t>
            </w:r>
            <w:r w:rsidRPr="00E44152">
              <w:rPr>
                <w:rFonts w:cstheme="majorHAnsi"/>
                <w:sz w:val="16"/>
                <w:szCs w:val="16"/>
              </w:rPr>
              <w:t>&lt;.001)</w:t>
            </w:r>
          </w:p>
        </w:tc>
        <w:tc>
          <w:tcPr>
            <w:tcW w:w="0" w:type="auto"/>
          </w:tcPr>
          <w:p w14:paraId="39CBC021" w14:textId="77777777" w:rsidR="005C3E28" w:rsidRPr="00E44152" w:rsidRDefault="005C3E28" w:rsidP="00883491">
            <w:pPr>
              <w:pStyle w:val="BodyText"/>
              <w:rPr>
                <w:rFonts w:cstheme="majorHAnsi"/>
                <w:sz w:val="16"/>
                <w:szCs w:val="16"/>
              </w:rPr>
            </w:pPr>
            <w:r w:rsidRPr="00E44152">
              <w:rPr>
                <w:rFonts w:cstheme="majorHAnsi"/>
                <w:sz w:val="16"/>
                <w:szCs w:val="16"/>
              </w:rPr>
              <w:t>8.8</w:t>
            </w:r>
            <w:r>
              <w:rPr>
                <w:rFonts w:cstheme="majorHAnsi"/>
                <w:sz w:val="16"/>
                <w:szCs w:val="16"/>
              </w:rPr>
              <w:t>%</w:t>
            </w:r>
          </w:p>
        </w:tc>
        <w:tc>
          <w:tcPr>
            <w:tcW w:w="0" w:type="auto"/>
          </w:tcPr>
          <w:p w14:paraId="58969471" w14:textId="77777777" w:rsidR="005C3E28" w:rsidRPr="00E44152" w:rsidRDefault="005C3E28" w:rsidP="00883491">
            <w:pPr>
              <w:pStyle w:val="BodyText"/>
              <w:rPr>
                <w:rFonts w:cstheme="majorHAnsi"/>
                <w:sz w:val="16"/>
                <w:szCs w:val="16"/>
              </w:rPr>
            </w:pPr>
            <w:r w:rsidRPr="00E44152">
              <w:rPr>
                <w:rFonts w:cstheme="majorHAnsi"/>
                <w:sz w:val="16"/>
                <w:szCs w:val="16"/>
              </w:rPr>
              <w:t>N</w:t>
            </w:r>
            <w:r>
              <w:rPr>
                <w:rFonts w:cstheme="majorHAnsi"/>
                <w:sz w:val="16"/>
                <w:szCs w:val="16"/>
              </w:rPr>
              <w:t>R</w:t>
            </w:r>
          </w:p>
        </w:tc>
        <w:tc>
          <w:tcPr>
            <w:tcW w:w="0" w:type="auto"/>
          </w:tcPr>
          <w:p w14:paraId="23C9A6D1" w14:textId="77777777" w:rsidR="005C3E28" w:rsidRPr="00E44152" w:rsidRDefault="005C3E28" w:rsidP="00883491">
            <w:pPr>
              <w:pStyle w:val="BodyText"/>
              <w:rPr>
                <w:rFonts w:cstheme="majorHAnsi"/>
                <w:sz w:val="16"/>
                <w:szCs w:val="16"/>
              </w:rPr>
            </w:pPr>
          </w:p>
        </w:tc>
        <w:tc>
          <w:tcPr>
            <w:tcW w:w="0" w:type="auto"/>
          </w:tcPr>
          <w:p w14:paraId="0A116BC2" w14:textId="77777777" w:rsidR="005C3E28" w:rsidRPr="00E44152" w:rsidRDefault="005C3E28" w:rsidP="00883491">
            <w:pPr>
              <w:rPr>
                <w:rFonts w:cstheme="majorHAnsi"/>
                <w:sz w:val="16"/>
                <w:szCs w:val="16"/>
              </w:rPr>
            </w:pPr>
          </w:p>
        </w:tc>
        <w:tc>
          <w:tcPr>
            <w:tcW w:w="0" w:type="auto"/>
          </w:tcPr>
          <w:p w14:paraId="595F9E0F" w14:textId="77777777" w:rsidR="005C3E28" w:rsidRPr="00E44152" w:rsidRDefault="005C3E28" w:rsidP="00883491">
            <w:pPr>
              <w:rPr>
                <w:rFonts w:cstheme="majorHAnsi"/>
                <w:sz w:val="16"/>
                <w:szCs w:val="16"/>
              </w:rPr>
            </w:pPr>
          </w:p>
        </w:tc>
        <w:tc>
          <w:tcPr>
            <w:tcW w:w="0" w:type="auto"/>
          </w:tcPr>
          <w:p w14:paraId="443F8236" w14:textId="77777777" w:rsidR="005C3E28" w:rsidRPr="00E44152" w:rsidRDefault="005C3E28" w:rsidP="00883491">
            <w:pPr>
              <w:rPr>
                <w:rFonts w:cstheme="majorHAnsi"/>
                <w:sz w:val="16"/>
                <w:szCs w:val="16"/>
              </w:rPr>
            </w:pPr>
          </w:p>
        </w:tc>
        <w:tc>
          <w:tcPr>
            <w:tcW w:w="0" w:type="auto"/>
            <w:gridSpan w:val="2"/>
          </w:tcPr>
          <w:p w14:paraId="53732683" w14:textId="77777777" w:rsidR="005C3E28" w:rsidRPr="00E44152" w:rsidRDefault="005C3E28" w:rsidP="00883491">
            <w:pPr>
              <w:rPr>
                <w:rFonts w:cstheme="majorHAnsi"/>
                <w:sz w:val="16"/>
                <w:szCs w:val="16"/>
              </w:rPr>
            </w:pPr>
          </w:p>
        </w:tc>
      </w:tr>
      <w:tr w:rsidR="005C3E28" w14:paraId="6B90B816" w14:textId="77777777" w:rsidTr="00883491">
        <w:tc>
          <w:tcPr>
            <w:tcW w:w="0" w:type="auto"/>
          </w:tcPr>
          <w:p w14:paraId="297ABFF4" w14:textId="1EB6958C" w:rsidR="005C3E28" w:rsidRPr="00D86CAB" w:rsidRDefault="005C3E28" w:rsidP="004A63CA">
            <w:pPr>
              <w:pStyle w:val="BodyText"/>
              <w:spacing w:before="0" w:after="0" w:line="240" w:lineRule="auto"/>
              <w:rPr>
                <w:rFonts w:cstheme="majorHAnsi"/>
                <w:sz w:val="16"/>
                <w:szCs w:val="16"/>
              </w:rPr>
            </w:pPr>
            <w:r w:rsidRPr="00E44152">
              <w:rPr>
                <w:rFonts w:cstheme="majorHAnsi"/>
                <w:sz w:val="16"/>
                <w:szCs w:val="16"/>
              </w:rPr>
              <w:t>Durand et al., 201</w:t>
            </w:r>
            <w:r w:rsidR="001526D3">
              <w:rPr>
                <w:rFonts w:cstheme="majorHAnsi"/>
                <w:sz w:val="16"/>
                <w:szCs w:val="16"/>
              </w:rPr>
              <w:t>5</w:t>
            </w:r>
          </w:p>
        </w:tc>
        <w:tc>
          <w:tcPr>
            <w:tcW w:w="0" w:type="auto"/>
          </w:tcPr>
          <w:p w14:paraId="6522CF80"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 DBT: 8591</w:t>
            </w:r>
          </w:p>
          <w:p w14:paraId="037F55DE" w14:textId="77777777" w:rsidR="005C3E28"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9364</w:t>
            </w:r>
          </w:p>
          <w:p w14:paraId="470DDC7F" w14:textId="77777777" w:rsidR="005C3E28" w:rsidRDefault="005C3E28" w:rsidP="00883491">
            <w:pPr>
              <w:pStyle w:val="BodyText"/>
              <w:spacing w:before="0" w:after="0" w:line="240" w:lineRule="auto"/>
              <w:ind w:left="168"/>
              <w:jc w:val="left"/>
              <w:rPr>
                <w:rFonts w:cstheme="majorHAnsi"/>
                <w:sz w:val="16"/>
                <w:szCs w:val="16"/>
              </w:rPr>
            </w:pPr>
          </w:p>
        </w:tc>
        <w:tc>
          <w:tcPr>
            <w:tcW w:w="0" w:type="auto"/>
          </w:tcPr>
          <w:p w14:paraId="79D0CC79" w14:textId="77777777" w:rsidR="005C3E28" w:rsidRPr="00D86CAB" w:rsidRDefault="005C3E28" w:rsidP="00883491">
            <w:pPr>
              <w:rPr>
                <w:rFonts w:cstheme="majorHAnsi"/>
                <w:sz w:val="16"/>
                <w:szCs w:val="16"/>
              </w:rPr>
            </w:pPr>
            <w:r w:rsidRPr="00E44152">
              <w:rPr>
                <w:rFonts w:cstheme="majorHAnsi"/>
                <w:sz w:val="16"/>
                <w:szCs w:val="16"/>
              </w:rPr>
              <w:t>Retrospective review which includes CAD using Hologic Selenia and Dimensions systems</w:t>
            </w:r>
          </w:p>
        </w:tc>
        <w:tc>
          <w:tcPr>
            <w:tcW w:w="0" w:type="auto"/>
          </w:tcPr>
          <w:p w14:paraId="5A414414" w14:textId="77777777" w:rsidR="005C3E28" w:rsidRPr="00111697" w:rsidRDefault="005C3E28" w:rsidP="00883491">
            <w:pPr>
              <w:pStyle w:val="BodyText"/>
              <w:rPr>
                <w:rFonts w:cstheme="majorHAnsi"/>
                <w:sz w:val="16"/>
                <w:szCs w:val="16"/>
              </w:rPr>
            </w:pPr>
          </w:p>
        </w:tc>
        <w:tc>
          <w:tcPr>
            <w:tcW w:w="0" w:type="auto"/>
          </w:tcPr>
          <w:p w14:paraId="14DD9281" w14:textId="77777777" w:rsidR="005C3E28" w:rsidRPr="00D86CAB" w:rsidRDefault="005C3E28" w:rsidP="00883491">
            <w:pPr>
              <w:pStyle w:val="BodyText"/>
              <w:rPr>
                <w:rFonts w:cstheme="majorHAnsi"/>
                <w:sz w:val="16"/>
                <w:szCs w:val="16"/>
              </w:rPr>
            </w:pPr>
            <w:r w:rsidRPr="00111697">
              <w:rPr>
                <w:rFonts w:cstheme="majorHAnsi"/>
                <w:sz w:val="16"/>
                <w:szCs w:val="16"/>
              </w:rPr>
              <w:t>7.8%</w:t>
            </w:r>
          </w:p>
        </w:tc>
        <w:tc>
          <w:tcPr>
            <w:tcW w:w="0" w:type="auto"/>
          </w:tcPr>
          <w:p w14:paraId="134A0D2C" w14:textId="77777777" w:rsidR="005C3E28" w:rsidRPr="00D86CAB" w:rsidRDefault="005C3E28" w:rsidP="00883491">
            <w:pPr>
              <w:pStyle w:val="BodyText"/>
              <w:rPr>
                <w:rFonts w:cstheme="majorHAnsi"/>
                <w:sz w:val="16"/>
                <w:szCs w:val="16"/>
              </w:rPr>
            </w:pPr>
            <w:r w:rsidRPr="00111697">
              <w:rPr>
                <w:rFonts w:cstheme="majorHAnsi"/>
                <w:sz w:val="16"/>
                <w:szCs w:val="16"/>
              </w:rPr>
              <w:t>12.3%</w:t>
            </w:r>
          </w:p>
        </w:tc>
        <w:tc>
          <w:tcPr>
            <w:tcW w:w="0" w:type="auto"/>
          </w:tcPr>
          <w:p w14:paraId="1AE80E34" w14:textId="77777777" w:rsidR="005C3E28" w:rsidRPr="00D86CAB" w:rsidRDefault="005C3E28" w:rsidP="00883491">
            <w:pPr>
              <w:pStyle w:val="BodyText"/>
              <w:rPr>
                <w:rFonts w:cstheme="majorHAnsi"/>
                <w:sz w:val="16"/>
                <w:szCs w:val="16"/>
              </w:rPr>
            </w:pPr>
            <w:r w:rsidRPr="00111697">
              <w:rPr>
                <w:rFonts w:cstheme="majorHAnsi"/>
                <w:sz w:val="16"/>
                <w:szCs w:val="16"/>
              </w:rPr>
              <w:t>36.6% decrease (</w:t>
            </w:r>
            <w:r w:rsidRPr="00111697">
              <w:rPr>
                <w:rFonts w:cstheme="majorHAnsi"/>
                <w:i/>
                <w:sz w:val="16"/>
                <w:szCs w:val="16"/>
              </w:rPr>
              <w:t>p</w:t>
            </w:r>
            <w:r w:rsidRPr="00111697">
              <w:rPr>
                <w:rFonts w:cstheme="majorHAnsi"/>
                <w:sz w:val="16"/>
                <w:szCs w:val="16"/>
              </w:rPr>
              <w:t>&lt;.0001)</w:t>
            </w:r>
          </w:p>
        </w:tc>
        <w:tc>
          <w:tcPr>
            <w:tcW w:w="0" w:type="auto"/>
          </w:tcPr>
          <w:p w14:paraId="5375A3BA" w14:textId="77777777" w:rsidR="005C3E28" w:rsidRPr="00D86CAB" w:rsidRDefault="005C3E28" w:rsidP="00883491">
            <w:pPr>
              <w:rPr>
                <w:rFonts w:cstheme="majorHAnsi"/>
                <w:sz w:val="16"/>
                <w:szCs w:val="16"/>
              </w:rPr>
            </w:pPr>
          </w:p>
        </w:tc>
        <w:tc>
          <w:tcPr>
            <w:tcW w:w="0" w:type="auto"/>
          </w:tcPr>
          <w:p w14:paraId="6316F14F" w14:textId="77777777" w:rsidR="005C3E28" w:rsidRPr="00D86CAB" w:rsidRDefault="005C3E28" w:rsidP="00883491">
            <w:pPr>
              <w:rPr>
                <w:rFonts w:cstheme="majorHAnsi"/>
                <w:sz w:val="16"/>
                <w:szCs w:val="16"/>
              </w:rPr>
            </w:pPr>
          </w:p>
        </w:tc>
        <w:tc>
          <w:tcPr>
            <w:tcW w:w="0" w:type="auto"/>
          </w:tcPr>
          <w:p w14:paraId="02343C45" w14:textId="77777777" w:rsidR="005C3E28" w:rsidRPr="00E44152" w:rsidRDefault="005C3E28" w:rsidP="00883491">
            <w:pPr>
              <w:rPr>
                <w:rFonts w:cstheme="majorHAnsi"/>
                <w:sz w:val="16"/>
                <w:szCs w:val="16"/>
              </w:rPr>
            </w:pPr>
          </w:p>
        </w:tc>
        <w:tc>
          <w:tcPr>
            <w:tcW w:w="0" w:type="auto"/>
            <w:gridSpan w:val="2"/>
          </w:tcPr>
          <w:p w14:paraId="28F8CB01" w14:textId="77777777" w:rsidR="005C3E28" w:rsidRPr="00E44152" w:rsidRDefault="005C3E28" w:rsidP="00883491">
            <w:pPr>
              <w:rPr>
                <w:rFonts w:cstheme="majorHAnsi"/>
                <w:sz w:val="16"/>
                <w:szCs w:val="16"/>
              </w:rPr>
            </w:pPr>
          </w:p>
        </w:tc>
      </w:tr>
      <w:tr w:rsidR="005C3E28" w14:paraId="60DCCA39" w14:textId="77777777" w:rsidTr="00883491">
        <w:tc>
          <w:tcPr>
            <w:tcW w:w="0" w:type="auto"/>
          </w:tcPr>
          <w:p w14:paraId="29F302DA" w14:textId="77777777" w:rsidR="005C3E28" w:rsidRPr="00E44152" w:rsidRDefault="005C3E28" w:rsidP="004A63CA">
            <w:pPr>
              <w:pStyle w:val="BodyText"/>
              <w:spacing w:before="0" w:after="0" w:line="240" w:lineRule="auto"/>
              <w:rPr>
                <w:rFonts w:cstheme="majorHAnsi"/>
                <w:sz w:val="16"/>
                <w:szCs w:val="16"/>
              </w:rPr>
            </w:pPr>
            <w:r w:rsidRPr="00E44152">
              <w:rPr>
                <w:rFonts w:cstheme="majorHAnsi"/>
                <w:sz w:val="16"/>
                <w:szCs w:val="16"/>
              </w:rPr>
              <w:t>Lourenco et al., 2015</w:t>
            </w:r>
          </w:p>
        </w:tc>
        <w:tc>
          <w:tcPr>
            <w:tcW w:w="0" w:type="auto"/>
          </w:tcPr>
          <w:p w14:paraId="6AC13D89"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 xml:space="preserve">FFDM + DBT: 12,921 </w:t>
            </w:r>
            <w:r>
              <w:rPr>
                <w:rFonts w:cstheme="majorHAnsi"/>
                <w:sz w:val="16"/>
                <w:szCs w:val="16"/>
              </w:rPr>
              <w:t>(ages 30.9-89.4 years, average age = 54.6 years)</w:t>
            </w:r>
          </w:p>
          <w:p w14:paraId="12629088" w14:textId="77777777" w:rsidR="005C3E28" w:rsidRDefault="005C3E28" w:rsidP="00883491">
            <w:pPr>
              <w:pStyle w:val="BodyText"/>
              <w:spacing w:before="0" w:after="0" w:line="240" w:lineRule="auto"/>
              <w:rPr>
                <w:rFonts w:cstheme="majorHAnsi"/>
                <w:sz w:val="16"/>
                <w:szCs w:val="16"/>
              </w:rPr>
            </w:pPr>
            <w:r w:rsidRPr="00E44152">
              <w:rPr>
                <w:rFonts w:cstheme="majorHAnsi"/>
                <w:sz w:val="16"/>
                <w:szCs w:val="16"/>
              </w:rPr>
              <w:t>FFDM: 12,577</w:t>
            </w:r>
            <w:r>
              <w:rPr>
                <w:rFonts w:cstheme="majorHAnsi"/>
                <w:sz w:val="16"/>
                <w:szCs w:val="16"/>
              </w:rPr>
              <w:t xml:space="preserve"> (ages 29.4-90.6 years, average age = 55.3 years)</w:t>
            </w:r>
          </w:p>
          <w:p w14:paraId="6A4F6A20" w14:textId="77777777" w:rsidR="005C3E28" w:rsidRPr="00E44152" w:rsidRDefault="005C3E28" w:rsidP="00883491">
            <w:pPr>
              <w:pStyle w:val="BodyText"/>
              <w:spacing w:before="0" w:after="0" w:line="240" w:lineRule="auto"/>
              <w:rPr>
                <w:rFonts w:cstheme="majorHAnsi"/>
                <w:sz w:val="16"/>
                <w:szCs w:val="16"/>
              </w:rPr>
            </w:pPr>
          </w:p>
          <w:p w14:paraId="03A73AB9" w14:textId="77777777" w:rsidR="005C3E28" w:rsidRPr="00E44152" w:rsidRDefault="005C3E28" w:rsidP="00883491">
            <w:pPr>
              <w:pStyle w:val="BodyText"/>
              <w:spacing w:before="0" w:after="0" w:line="240" w:lineRule="auto"/>
              <w:jc w:val="left"/>
              <w:rPr>
                <w:rFonts w:cstheme="majorHAnsi"/>
                <w:sz w:val="16"/>
                <w:szCs w:val="16"/>
              </w:rPr>
            </w:pPr>
          </w:p>
        </w:tc>
        <w:tc>
          <w:tcPr>
            <w:tcW w:w="0" w:type="auto"/>
          </w:tcPr>
          <w:p w14:paraId="418490AA" w14:textId="77777777" w:rsidR="005C3E28" w:rsidRPr="00E44152" w:rsidRDefault="005C3E28" w:rsidP="00883491">
            <w:pPr>
              <w:rPr>
                <w:rFonts w:cstheme="majorHAnsi"/>
                <w:sz w:val="16"/>
                <w:szCs w:val="16"/>
              </w:rPr>
            </w:pPr>
            <w:r w:rsidRPr="00E44152">
              <w:rPr>
                <w:rFonts w:cstheme="majorHAnsi"/>
                <w:sz w:val="16"/>
                <w:szCs w:val="16"/>
              </w:rPr>
              <w:t>Retrospective review of two cohorts (DBT alone=2012/13, FFDM=2011/12), single reading with CAD. FFDM performed using GE Senographe series. DBT performed with Hologic Selenia Dimensions system.</w:t>
            </w:r>
          </w:p>
        </w:tc>
        <w:tc>
          <w:tcPr>
            <w:tcW w:w="0" w:type="auto"/>
          </w:tcPr>
          <w:p w14:paraId="15AEB236" w14:textId="77777777" w:rsidR="005C3E28" w:rsidRPr="00E44152" w:rsidRDefault="005C3E28" w:rsidP="00883491">
            <w:pPr>
              <w:pStyle w:val="BodyText"/>
              <w:rPr>
                <w:rFonts w:cstheme="majorHAnsi"/>
                <w:sz w:val="18"/>
                <w:szCs w:val="18"/>
              </w:rPr>
            </w:pPr>
          </w:p>
        </w:tc>
        <w:tc>
          <w:tcPr>
            <w:tcW w:w="0" w:type="auto"/>
          </w:tcPr>
          <w:p w14:paraId="69F77D08" w14:textId="77777777" w:rsidR="005C3E28" w:rsidRPr="00D86CAB" w:rsidRDefault="005C3E28" w:rsidP="00883491">
            <w:pPr>
              <w:pStyle w:val="BodyText"/>
              <w:rPr>
                <w:rFonts w:cstheme="majorHAnsi"/>
                <w:sz w:val="16"/>
                <w:szCs w:val="16"/>
              </w:rPr>
            </w:pPr>
            <w:r w:rsidRPr="00E44152">
              <w:rPr>
                <w:rFonts w:cstheme="majorHAnsi"/>
                <w:sz w:val="18"/>
                <w:szCs w:val="18"/>
              </w:rPr>
              <w:t>6.4%</w:t>
            </w:r>
          </w:p>
        </w:tc>
        <w:tc>
          <w:tcPr>
            <w:tcW w:w="0" w:type="auto"/>
          </w:tcPr>
          <w:p w14:paraId="56849DAE"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9.3%</w:t>
            </w:r>
          </w:p>
        </w:tc>
        <w:tc>
          <w:tcPr>
            <w:tcW w:w="0" w:type="auto"/>
          </w:tcPr>
          <w:p w14:paraId="38A20D21"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31% decrease(</w:t>
            </w:r>
            <w:r w:rsidRPr="00E44152">
              <w:rPr>
                <w:rFonts w:cstheme="majorHAnsi"/>
                <w:i/>
                <w:sz w:val="18"/>
                <w:szCs w:val="18"/>
              </w:rPr>
              <w:t>p</w:t>
            </w:r>
            <w:r w:rsidRPr="00E44152">
              <w:rPr>
                <w:rFonts w:cstheme="majorHAnsi"/>
                <w:sz w:val="18"/>
                <w:szCs w:val="18"/>
              </w:rPr>
              <w:t>&lt;.00001)</w:t>
            </w:r>
          </w:p>
        </w:tc>
        <w:tc>
          <w:tcPr>
            <w:tcW w:w="0" w:type="auto"/>
          </w:tcPr>
          <w:p w14:paraId="3BDE7A90" w14:textId="77777777" w:rsidR="005C3E28" w:rsidRPr="00E44152" w:rsidRDefault="005C3E28" w:rsidP="00883491">
            <w:pPr>
              <w:rPr>
                <w:rFonts w:cstheme="majorHAnsi"/>
                <w:sz w:val="18"/>
                <w:szCs w:val="18"/>
              </w:rPr>
            </w:pPr>
          </w:p>
        </w:tc>
        <w:tc>
          <w:tcPr>
            <w:tcW w:w="0" w:type="auto"/>
          </w:tcPr>
          <w:p w14:paraId="6110BC67" w14:textId="77777777" w:rsidR="005C3E28" w:rsidRPr="00D86CAB" w:rsidRDefault="005C3E28" w:rsidP="00883491">
            <w:pPr>
              <w:rPr>
                <w:rFonts w:cstheme="majorHAnsi"/>
                <w:sz w:val="16"/>
                <w:szCs w:val="16"/>
              </w:rPr>
            </w:pPr>
            <w:r w:rsidRPr="00E44152">
              <w:rPr>
                <w:rFonts w:cstheme="majorHAnsi"/>
                <w:sz w:val="18"/>
                <w:szCs w:val="18"/>
              </w:rPr>
              <w:t>5.94%</w:t>
            </w:r>
          </w:p>
        </w:tc>
        <w:tc>
          <w:tcPr>
            <w:tcW w:w="0" w:type="auto"/>
          </w:tcPr>
          <w:p w14:paraId="5A18B04E" w14:textId="77777777" w:rsidR="005C3E28" w:rsidRPr="00E44152" w:rsidRDefault="005C3E28" w:rsidP="00883491">
            <w:pPr>
              <w:rPr>
                <w:rFonts w:cstheme="majorHAnsi"/>
                <w:sz w:val="16"/>
                <w:szCs w:val="16"/>
              </w:rPr>
            </w:pPr>
            <w:r w:rsidRPr="00E44152">
              <w:rPr>
                <w:rFonts w:cstheme="majorHAnsi"/>
                <w:sz w:val="18"/>
                <w:szCs w:val="18"/>
              </w:rPr>
              <w:t>8.80%</w:t>
            </w:r>
          </w:p>
        </w:tc>
        <w:tc>
          <w:tcPr>
            <w:tcW w:w="0" w:type="auto"/>
            <w:gridSpan w:val="2"/>
          </w:tcPr>
          <w:p w14:paraId="003087F7" w14:textId="77777777" w:rsidR="005C3E28" w:rsidRPr="00E44152" w:rsidRDefault="005C3E28" w:rsidP="00883491">
            <w:pPr>
              <w:rPr>
                <w:rFonts w:cstheme="majorHAnsi"/>
                <w:sz w:val="16"/>
                <w:szCs w:val="16"/>
              </w:rPr>
            </w:pPr>
            <w:r w:rsidRPr="00E44152">
              <w:rPr>
                <w:rFonts w:cstheme="majorHAnsi"/>
                <w:sz w:val="18"/>
                <w:szCs w:val="18"/>
              </w:rPr>
              <w:t>28.7 decrease per 1000 screens</w:t>
            </w:r>
            <w:r>
              <w:rPr>
                <w:rFonts w:cstheme="majorHAnsi"/>
                <w:sz w:val="18"/>
                <w:szCs w:val="18"/>
              </w:rPr>
              <w:t xml:space="preserve"> (-35.1 to -22.2)</w:t>
            </w:r>
          </w:p>
        </w:tc>
      </w:tr>
      <w:tr w:rsidR="005C3E28" w14:paraId="7DF8D199" w14:textId="77777777" w:rsidTr="00883491">
        <w:tc>
          <w:tcPr>
            <w:tcW w:w="0" w:type="auto"/>
          </w:tcPr>
          <w:p w14:paraId="1146CF18" w14:textId="77777777" w:rsidR="005C3E28" w:rsidRPr="00E44152" w:rsidRDefault="005C3E28" w:rsidP="004A63CA">
            <w:pPr>
              <w:pStyle w:val="BodyText"/>
              <w:spacing w:before="0" w:after="0" w:line="240" w:lineRule="auto"/>
              <w:rPr>
                <w:rFonts w:cstheme="majorHAnsi"/>
                <w:sz w:val="16"/>
                <w:szCs w:val="16"/>
              </w:rPr>
            </w:pPr>
            <w:r w:rsidRPr="00E44152">
              <w:rPr>
                <w:rFonts w:cstheme="majorHAnsi"/>
                <w:sz w:val="16"/>
                <w:szCs w:val="16"/>
              </w:rPr>
              <w:t>McDonald et al., 2015</w:t>
            </w:r>
          </w:p>
        </w:tc>
        <w:tc>
          <w:tcPr>
            <w:tcW w:w="0" w:type="auto"/>
          </w:tcPr>
          <w:p w14:paraId="64837A2C"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 xml:space="preserve">FFDM + DBT (Prevalent): 1859 </w:t>
            </w:r>
          </w:p>
          <w:p w14:paraId="22F2DB81"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 DBT (Incident): 9524</w:t>
            </w:r>
          </w:p>
          <w:p w14:paraId="59DB9E75"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(Prevalent): 1204</w:t>
            </w:r>
          </w:p>
          <w:p w14:paraId="595AC9FD" w14:textId="77777777" w:rsidR="005C3E28"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(Incident): 13,712</w:t>
            </w:r>
          </w:p>
          <w:p w14:paraId="0B03E6CD" w14:textId="77777777" w:rsidR="005C3E28" w:rsidRPr="00E44152" w:rsidRDefault="005C3E28" w:rsidP="00883491">
            <w:pPr>
              <w:pStyle w:val="BodyText"/>
              <w:spacing w:before="0" w:after="0" w:line="240" w:lineRule="auto"/>
              <w:jc w:val="left"/>
              <w:rPr>
                <w:rFonts w:cstheme="majorHAnsi"/>
                <w:sz w:val="16"/>
                <w:szCs w:val="16"/>
              </w:rPr>
            </w:pPr>
          </w:p>
        </w:tc>
        <w:tc>
          <w:tcPr>
            <w:tcW w:w="0" w:type="auto"/>
          </w:tcPr>
          <w:p w14:paraId="2FB9EB90"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Observational study using Hologic Dimensions system for women presenting for mammographic screening at a single institution</w:t>
            </w:r>
          </w:p>
          <w:p w14:paraId="0A8EC9C9" w14:textId="77777777" w:rsidR="005C3E28" w:rsidRPr="00E44152" w:rsidRDefault="005C3E28" w:rsidP="00883491">
            <w:pPr>
              <w:rPr>
                <w:rFonts w:cstheme="majorHAnsi"/>
                <w:sz w:val="16"/>
                <w:szCs w:val="16"/>
              </w:rPr>
            </w:pPr>
            <w:r w:rsidRPr="00E44152">
              <w:rPr>
                <w:rFonts w:cstheme="majorHAnsi"/>
                <w:i/>
                <w:sz w:val="16"/>
                <w:szCs w:val="16"/>
              </w:rPr>
              <w:t>NB Data comes from McCarthy et al., 2015</w:t>
            </w:r>
          </w:p>
        </w:tc>
        <w:tc>
          <w:tcPr>
            <w:tcW w:w="0" w:type="auto"/>
          </w:tcPr>
          <w:p w14:paraId="22DFC8A9" w14:textId="77777777" w:rsidR="005C3E28" w:rsidRDefault="005C3E28" w:rsidP="00883491">
            <w:pPr>
              <w:pStyle w:val="BodyText"/>
              <w:rPr>
                <w:rFonts w:cstheme="majorHAnsi"/>
                <w:sz w:val="16"/>
                <w:szCs w:val="16"/>
              </w:rPr>
            </w:pPr>
          </w:p>
        </w:tc>
        <w:tc>
          <w:tcPr>
            <w:tcW w:w="0" w:type="auto"/>
          </w:tcPr>
          <w:p w14:paraId="7E21CE69" w14:textId="77777777" w:rsidR="005C3E28" w:rsidRPr="00E44152" w:rsidRDefault="005C3E28" w:rsidP="00883491">
            <w:pPr>
              <w:pStyle w:val="BodyText"/>
              <w:rPr>
                <w:rFonts w:cstheme="majorHAnsi"/>
                <w:sz w:val="16"/>
                <w:szCs w:val="16"/>
              </w:rPr>
            </w:pPr>
            <w:r>
              <w:rPr>
                <w:rFonts w:cstheme="majorHAnsi"/>
                <w:sz w:val="16"/>
                <w:szCs w:val="16"/>
              </w:rPr>
              <w:t>8.8%</w:t>
            </w:r>
          </w:p>
        </w:tc>
        <w:tc>
          <w:tcPr>
            <w:tcW w:w="0" w:type="auto"/>
          </w:tcPr>
          <w:p w14:paraId="71F89C3C" w14:textId="77777777" w:rsidR="005C3E28" w:rsidRPr="00E44152" w:rsidRDefault="005C3E28" w:rsidP="00883491">
            <w:pPr>
              <w:pStyle w:val="BodyText"/>
              <w:rPr>
                <w:rFonts w:cstheme="majorHAnsi"/>
                <w:sz w:val="16"/>
                <w:szCs w:val="16"/>
              </w:rPr>
            </w:pPr>
            <w:r>
              <w:rPr>
                <w:rFonts w:cstheme="majorHAnsi"/>
                <w:sz w:val="16"/>
                <w:szCs w:val="16"/>
              </w:rPr>
              <w:t>10.4%</w:t>
            </w:r>
          </w:p>
        </w:tc>
        <w:tc>
          <w:tcPr>
            <w:tcW w:w="0" w:type="auto"/>
          </w:tcPr>
          <w:p w14:paraId="698EA101" w14:textId="77777777" w:rsidR="005C3E28" w:rsidRPr="00E44152" w:rsidRDefault="005C3E28" w:rsidP="00883491">
            <w:pPr>
              <w:pStyle w:val="BodyText"/>
              <w:rPr>
                <w:rFonts w:cstheme="majorHAnsi"/>
                <w:sz w:val="16"/>
                <w:szCs w:val="16"/>
              </w:rPr>
            </w:pPr>
            <w:r>
              <w:rPr>
                <w:rFonts w:cstheme="majorHAnsi"/>
                <w:sz w:val="16"/>
                <w:szCs w:val="16"/>
              </w:rPr>
              <w:t>22% decrease (</w:t>
            </w:r>
            <w:r>
              <w:rPr>
                <w:rFonts w:cstheme="majorHAnsi"/>
                <w:i/>
                <w:sz w:val="16"/>
                <w:szCs w:val="16"/>
              </w:rPr>
              <w:t>p</w:t>
            </w:r>
            <w:r>
              <w:rPr>
                <w:rFonts w:cstheme="majorHAnsi"/>
                <w:sz w:val="16"/>
                <w:szCs w:val="16"/>
              </w:rPr>
              <w:t>=.002)</w:t>
            </w:r>
          </w:p>
        </w:tc>
        <w:tc>
          <w:tcPr>
            <w:tcW w:w="0" w:type="auto"/>
          </w:tcPr>
          <w:p w14:paraId="1FC3A345" w14:textId="77777777" w:rsidR="005C3E28" w:rsidRPr="00E44152" w:rsidRDefault="005C3E28" w:rsidP="00883491">
            <w:pPr>
              <w:rPr>
                <w:rFonts w:cstheme="majorHAnsi"/>
                <w:sz w:val="16"/>
                <w:szCs w:val="16"/>
              </w:rPr>
            </w:pPr>
          </w:p>
        </w:tc>
        <w:tc>
          <w:tcPr>
            <w:tcW w:w="0" w:type="auto"/>
          </w:tcPr>
          <w:p w14:paraId="2F5B43DE" w14:textId="77777777" w:rsidR="005C3E28" w:rsidRPr="00E44152" w:rsidRDefault="005C3E28" w:rsidP="00883491">
            <w:pPr>
              <w:rPr>
                <w:rFonts w:cstheme="majorHAnsi"/>
                <w:sz w:val="16"/>
                <w:szCs w:val="16"/>
              </w:rPr>
            </w:pPr>
          </w:p>
        </w:tc>
        <w:tc>
          <w:tcPr>
            <w:tcW w:w="0" w:type="auto"/>
          </w:tcPr>
          <w:p w14:paraId="5B475F28" w14:textId="77777777" w:rsidR="005C3E28" w:rsidRPr="00E44152" w:rsidRDefault="005C3E28" w:rsidP="00883491">
            <w:pPr>
              <w:rPr>
                <w:rFonts w:cstheme="majorHAnsi"/>
                <w:sz w:val="16"/>
                <w:szCs w:val="16"/>
              </w:rPr>
            </w:pPr>
          </w:p>
        </w:tc>
        <w:tc>
          <w:tcPr>
            <w:tcW w:w="0" w:type="auto"/>
            <w:gridSpan w:val="2"/>
          </w:tcPr>
          <w:p w14:paraId="5C1A749F" w14:textId="77777777" w:rsidR="005C3E28" w:rsidRPr="00E44152" w:rsidRDefault="005C3E28" w:rsidP="00883491">
            <w:pPr>
              <w:rPr>
                <w:rFonts w:cstheme="majorHAnsi"/>
                <w:sz w:val="16"/>
                <w:szCs w:val="16"/>
              </w:rPr>
            </w:pPr>
          </w:p>
        </w:tc>
      </w:tr>
      <w:tr w:rsidR="005C3E28" w14:paraId="24DCD2A4" w14:textId="77777777" w:rsidTr="00883491">
        <w:tc>
          <w:tcPr>
            <w:tcW w:w="0" w:type="auto"/>
          </w:tcPr>
          <w:p w14:paraId="4D8DD29E" w14:textId="77777777" w:rsidR="005C3E28" w:rsidRPr="00E44152" w:rsidRDefault="005C3E28" w:rsidP="004A63CA">
            <w:pPr>
              <w:pStyle w:val="BodyText"/>
              <w:spacing w:before="0" w:after="0" w:line="240" w:lineRule="auto"/>
              <w:rPr>
                <w:rFonts w:cstheme="majorHAnsi"/>
                <w:sz w:val="16"/>
                <w:szCs w:val="16"/>
              </w:rPr>
            </w:pPr>
            <w:r w:rsidRPr="00E44152">
              <w:rPr>
                <w:rFonts w:cstheme="majorHAnsi"/>
                <w:sz w:val="16"/>
                <w:szCs w:val="16"/>
              </w:rPr>
              <w:lastRenderedPageBreak/>
              <w:t>Destounis et al., 2014</w:t>
            </w:r>
          </w:p>
          <w:p w14:paraId="54D5D0F0" w14:textId="77777777" w:rsidR="005C3E28" w:rsidRPr="00E44152" w:rsidRDefault="005C3E28" w:rsidP="004A63CA">
            <w:pPr>
              <w:pStyle w:val="BodyText"/>
              <w:spacing w:before="0" w:after="0" w:line="240" w:lineRule="auto"/>
              <w:rPr>
                <w:rFonts w:cstheme="majorHAnsi"/>
                <w:sz w:val="16"/>
                <w:szCs w:val="16"/>
              </w:rPr>
            </w:pPr>
          </w:p>
        </w:tc>
        <w:tc>
          <w:tcPr>
            <w:tcW w:w="0" w:type="auto"/>
          </w:tcPr>
          <w:p w14:paraId="29BD635A"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 xml:space="preserve">524 women aged &gt;30 years (mean age 59 years) including women with a history of </w:t>
            </w:r>
            <w:r>
              <w:rPr>
                <w:rFonts w:cstheme="majorHAnsi"/>
                <w:sz w:val="16"/>
                <w:szCs w:val="16"/>
              </w:rPr>
              <w:t>breast cancer</w:t>
            </w:r>
          </w:p>
        </w:tc>
        <w:tc>
          <w:tcPr>
            <w:tcW w:w="0" w:type="auto"/>
          </w:tcPr>
          <w:p w14:paraId="61993734"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Retrospective review of images with double reading. FFDM system was Hologic Selenia or Dimensions, GE Senographe Essential or Fuji CRm. DBT system was Hologic Selenia Dimensions.</w:t>
            </w:r>
          </w:p>
        </w:tc>
        <w:tc>
          <w:tcPr>
            <w:tcW w:w="0" w:type="auto"/>
          </w:tcPr>
          <w:p w14:paraId="4DE7B8FB" w14:textId="77777777" w:rsidR="005C3E28" w:rsidRPr="00E44152" w:rsidRDefault="005C3E28" w:rsidP="00883491">
            <w:pPr>
              <w:pStyle w:val="BodyText"/>
              <w:rPr>
                <w:rFonts w:cstheme="majorHAnsi"/>
                <w:sz w:val="18"/>
                <w:szCs w:val="18"/>
              </w:rPr>
            </w:pPr>
          </w:p>
        </w:tc>
        <w:tc>
          <w:tcPr>
            <w:tcW w:w="0" w:type="auto"/>
          </w:tcPr>
          <w:p w14:paraId="4DB04F06" w14:textId="77777777" w:rsidR="005C3E28" w:rsidRPr="00E44152" w:rsidRDefault="005C3E28" w:rsidP="00883491">
            <w:pPr>
              <w:pStyle w:val="BodyText"/>
              <w:rPr>
                <w:rFonts w:cstheme="majorHAnsi"/>
                <w:sz w:val="16"/>
                <w:szCs w:val="16"/>
              </w:rPr>
            </w:pPr>
            <w:r w:rsidRPr="00E44152">
              <w:rPr>
                <w:rFonts w:cstheme="majorHAnsi"/>
                <w:sz w:val="18"/>
                <w:szCs w:val="18"/>
              </w:rPr>
              <w:t>4.2% (p&lt;0.0001)</w:t>
            </w:r>
          </w:p>
        </w:tc>
        <w:tc>
          <w:tcPr>
            <w:tcW w:w="0" w:type="auto"/>
          </w:tcPr>
          <w:p w14:paraId="7FD46AD9"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11.45%</w:t>
            </w:r>
          </w:p>
        </w:tc>
        <w:tc>
          <w:tcPr>
            <w:tcW w:w="0" w:type="auto"/>
          </w:tcPr>
          <w:p w14:paraId="13140696" w14:textId="77777777" w:rsidR="005C3E28" w:rsidRPr="00E44152" w:rsidRDefault="005C3E28" w:rsidP="00883491">
            <w:pPr>
              <w:pStyle w:val="BodyText"/>
              <w:spacing w:before="0" w:after="0" w:line="240" w:lineRule="auto"/>
              <w:rPr>
                <w:rFonts w:cstheme="majorHAnsi"/>
                <w:sz w:val="16"/>
                <w:szCs w:val="16"/>
              </w:rPr>
            </w:pPr>
            <w:r>
              <w:rPr>
                <w:rFonts w:cstheme="majorHAnsi"/>
                <w:sz w:val="18"/>
                <w:szCs w:val="18"/>
              </w:rPr>
              <w:t>NR</w:t>
            </w:r>
          </w:p>
        </w:tc>
        <w:tc>
          <w:tcPr>
            <w:tcW w:w="0" w:type="auto"/>
          </w:tcPr>
          <w:p w14:paraId="024D76CC" w14:textId="77777777" w:rsidR="005C3E28" w:rsidRPr="00E44152" w:rsidRDefault="005C3E28" w:rsidP="00883491">
            <w:pPr>
              <w:rPr>
                <w:rFonts w:cstheme="majorHAnsi"/>
                <w:sz w:val="18"/>
                <w:szCs w:val="18"/>
              </w:rPr>
            </w:pPr>
          </w:p>
        </w:tc>
        <w:tc>
          <w:tcPr>
            <w:tcW w:w="0" w:type="auto"/>
          </w:tcPr>
          <w:p w14:paraId="70D31C77" w14:textId="77777777" w:rsidR="005C3E28" w:rsidRPr="00E44152" w:rsidRDefault="005C3E28" w:rsidP="00883491">
            <w:pPr>
              <w:rPr>
                <w:rFonts w:cstheme="majorHAnsi"/>
                <w:sz w:val="16"/>
                <w:szCs w:val="16"/>
              </w:rPr>
            </w:pPr>
            <w:r w:rsidRPr="00E44152">
              <w:rPr>
                <w:rFonts w:cstheme="majorHAnsi"/>
                <w:sz w:val="18"/>
                <w:szCs w:val="18"/>
              </w:rPr>
              <w:t>3.63%</w:t>
            </w:r>
          </w:p>
        </w:tc>
        <w:tc>
          <w:tcPr>
            <w:tcW w:w="0" w:type="auto"/>
          </w:tcPr>
          <w:p w14:paraId="6DF7EF73" w14:textId="77777777" w:rsidR="005C3E28" w:rsidRPr="00E44152" w:rsidRDefault="005C3E28" w:rsidP="00883491">
            <w:pPr>
              <w:rPr>
                <w:rFonts w:cstheme="majorHAnsi"/>
                <w:sz w:val="16"/>
                <w:szCs w:val="16"/>
              </w:rPr>
            </w:pPr>
            <w:r w:rsidRPr="00E44152">
              <w:rPr>
                <w:rFonts w:cstheme="majorHAnsi"/>
                <w:sz w:val="18"/>
                <w:szCs w:val="18"/>
              </w:rPr>
              <w:t>11.07%</w:t>
            </w:r>
          </w:p>
        </w:tc>
        <w:tc>
          <w:tcPr>
            <w:tcW w:w="0" w:type="auto"/>
            <w:gridSpan w:val="2"/>
          </w:tcPr>
          <w:p w14:paraId="5BAA0709" w14:textId="77777777" w:rsidR="005C3E28" w:rsidRPr="00E44152" w:rsidRDefault="005C3E28" w:rsidP="00883491">
            <w:pPr>
              <w:rPr>
                <w:rFonts w:cstheme="majorHAnsi"/>
                <w:sz w:val="16"/>
                <w:szCs w:val="16"/>
              </w:rPr>
            </w:pPr>
            <w:r w:rsidRPr="00E44152">
              <w:rPr>
                <w:rFonts w:cstheme="majorHAnsi"/>
                <w:sz w:val="18"/>
                <w:szCs w:val="18"/>
              </w:rPr>
              <w:t>74.4 decrease per 1000 screens</w:t>
            </w:r>
            <w:r>
              <w:rPr>
                <w:rFonts w:cstheme="majorHAnsi"/>
                <w:sz w:val="18"/>
                <w:szCs w:val="18"/>
              </w:rPr>
              <w:t xml:space="preserve"> (-105.6 to -43.1)</w:t>
            </w:r>
          </w:p>
        </w:tc>
      </w:tr>
      <w:tr w:rsidR="005C3E28" w14:paraId="3F522896" w14:textId="77777777" w:rsidTr="00883491">
        <w:tc>
          <w:tcPr>
            <w:tcW w:w="0" w:type="auto"/>
          </w:tcPr>
          <w:p w14:paraId="4689A669"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Friedewald et al., 2014</w:t>
            </w:r>
          </w:p>
          <w:p w14:paraId="29C1D2E7" w14:textId="77777777" w:rsidR="005C3E28" w:rsidRPr="00E44152" w:rsidRDefault="005C3E28" w:rsidP="00883491">
            <w:pPr>
              <w:pStyle w:val="BodyText"/>
              <w:spacing w:before="0" w:after="0" w:line="240" w:lineRule="auto"/>
              <w:ind w:left="720" w:hanging="720"/>
              <w:rPr>
                <w:rFonts w:cstheme="majorHAnsi"/>
                <w:sz w:val="16"/>
                <w:szCs w:val="16"/>
              </w:rPr>
            </w:pPr>
          </w:p>
        </w:tc>
        <w:tc>
          <w:tcPr>
            <w:tcW w:w="0" w:type="auto"/>
          </w:tcPr>
          <w:p w14:paraId="0BC4A9B5"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FFDM + DBT: 173,663</w:t>
            </w:r>
            <w:r>
              <w:rPr>
                <w:rFonts w:cstheme="majorHAnsi"/>
                <w:sz w:val="16"/>
                <w:szCs w:val="16"/>
              </w:rPr>
              <w:t xml:space="preserve"> (ages 52.6-59.7 years, average age = 56.2 years)</w:t>
            </w:r>
          </w:p>
          <w:p w14:paraId="12AF4AAA" w14:textId="77777777" w:rsidR="005C3E28" w:rsidRDefault="005C3E28" w:rsidP="00883491">
            <w:pPr>
              <w:pStyle w:val="BodyText"/>
              <w:spacing w:before="0" w:after="0" w:line="240" w:lineRule="auto"/>
              <w:rPr>
                <w:rFonts w:cstheme="majorHAnsi"/>
                <w:sz w:val="16"/>
                <w:szCs w:val="16"/>
              </w:rPr>
            </w:pPr>
            <w:r w:rsidRPr="00E44152">
              <w:rPr>
                <w:rFonts w:cstheme="majorHAnsi"/>
                <w:sz w:val="16"/>
                <w:szCs w:val="16"/>
              </w:rPr>
              <w:t xml:space="preserve">FFDM: 281,187 </w:t>
            </w:r>
            <w:r>
              <w:rPr>
                <w:rFonts w:cstheme="majorHAnsi"/>
                <w:sz w:val="16"/>
                <w:szCs w:val="16"/>
              </w:rPr>
              <w:t>(ages 54.4-60.5 years, average age = 57.0 years)</w:t>
            </w:r>
          </w:p>
          <w:p w14:paraId="69D0214A" w14:textId="77777777" w:rsidR="005C3E28" w:rsidRPr="00E44152" w:rsidRDefault="005C3E28" w:rsidP="00883491">
            <w:pPr>
              <w:pStyle w:val="BodyText"/>
              <w:spacing w:before="0" w:after="0" w:line="240" w:lineRule="auto"/>
              <w:jc w:val="left"/>
              <w:rPr>
                <w:rFonts w:cstheme="majorHAnsi"/>
                <w:sz w:val="16"/>
                <w:szCs w:val="16"/>
              </w:rPr>
            </w:pPr>
          </w:p>
        </w:tc>
        <w:tc>
          <w:tcPr>
            <w:tcW w:w="0" w:type="auto"/>
          </w:tcPr>
          <w:p w14:paraId="709A034C"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Retrospective review with single reader using data from 13 centres all using Hologic Selenia Dimensions systems</w:t>
            </w:r>
          </w:p>
        </w:tc>
        <w:tc>
          <w:tcPr>
            <w:tcW w:w="0" w:type="auto"/>
          </w:tcPr>
          <w:p w14:paraId="5F7D7EA2" w14:textId="77777777" w:rsidR="005C3E28" w:rsidRPr="00E44152" w:rsidRDefault="005C3E28" w:rsidP="00883491">
            <w:pPr>
              <w:pStyle w:val="BodyText"/>
              <w:rPr>
                <w:rFonts w:cstheme="majorHAnsi"/>
                <w:sz w:val="18"/>
                <w:szCs w:val="18"/>
              </w:rPr>
            </w:pPr>
          </w:p>
        </w:tc>
        <w:tc>
          <w:tcPr>
            <w:tcW w:w="0" w:type="auto"/>
          </w:tcPr>
          <w:p w14:paraId="6C6FE8C9" w14:textId="77777777" w:rsidR="005C3E28" w:rsidRPr="00E44152" w:rsidRDefault="005C3E28" w:rsidP="00883491">
            <w:pPr>
              <w:pStyle w:val="BodyText"/>
              <w:rPr>
                <w:rFonts w:cstheme="majorHAnsi"/>
                <w:sz w:val="16"/>
                <w:szCs w:val="16"/>
              </w:rPr>
            </w:pPr>
            <w:r w:rsidRPr="00E44152">
              <w:rPr>
                <w:rFonts w:cstheme="majorHAnsi"/>
                <w:sz w:val="18"/>
                <w:szCs w:val="18"/>
              </w:rPr>
              <w:t>9.1%</w:t>
            </w:r>
          </w:p>
        </w:tc>
        <w:tc>
          <w:tcPr>
            <w:tcW w:w="0" w:type="auto"/>
          </w:tcPr>
          <w:p w14:paraId="1C42625B"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10.7%</w:t>
            </w:r>
          </w:p>
        </w:tc>
        <w:tc>
          <w:tcPr>
            <w:tcW w:w="0" w:type="auto"/>
          </w:tcPr>
          <w:p w14:paraId="39C3EFF0"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16.1% decrease (</w:t>
            </w:r>
            <w:r w:rsidRPr="00E44152">
              <w:rPr>
                <w:rFonts w:cstheme="majorHAnsi"/>
                <w:i/>
                <w:sz w:val="18"/>
                <w:szCs w:val="18"/>
              </w:rPr>
              <w:t>p</w:t>
            </w:r>
            <w:r w:rsidRPr="00E44152">
              <w:rPr>
                <w:rFonts w:cstheme="majorHAnsi"/>
                <w:sz w:val="18"/>
                <w:szCs w:val="18"/>
              </w:rPr>
              <w:t>&lt;.001)</w:t>
            </w:r>
          </w:p>
        </w:tc>
        <w:tc>
          <w:tcPr>
            <w:tcW w:w="0" w:type="auto"/>
          </w:tcPr>
          <w:p w14:paraId="2CD88A7A" w14:textId="77777777" w:rsidR="005C3E28" w:rsidRPr="00E44152" w:rsidRDefault="005C3E28" w:rsidP="00883491">
            <w:pPr>
              <w:rPr>
                <w:rFonts w:cstheme="majorHAnsi"/>
                <w:sz w:val="18"/>
                <w:szCs w:val="18"/>
              </w:rPr>
            </w:pPr>
          </w:p>
        </w:tc>
        <w:tc>
          <w:tcPr>
            <w:tcW w:w="0" w:type="auto"/>
          </w:tcPr>
          <w:p w14:paraId="0A453E52" w14:textId="77777777" w:rsidR="005C3E28" w:rsidRPr="00E44152" w:rsidRDefault="005C3E28" w:rsidP="00883491">
            <w:pPr>
              <w:rPr>
                <w:rFonts w:cstheme="majorHAnsi"/>
                <w:sz w:val="16"/>
                <w:szCs w:val="16"/>
              </w:rPr>
            </w:pPr>
            <w:r w:rsidRPr="00E44152">
              <w:rPr>
                <w:rFonts w:cstheme="majorHAnsi"/>
                <w:sz w:val="18"/>
                <w:szCs w:val="18"/>
              </w:rPr>
              <w:t>8.4%</w:t>
            </w:r>
          </w:p>
        </w:tc>
        <w:tc>
          <w:tcPr>
            <w:tcW w:w="0" w:type="auto"/>
          </w:tcPr>
          <w:p w14:paraId="1D7474A8" w14:textId="77777777" w:rsidR="005C3E28" w:rsidRPr="00E44152" w:rsidRDefault="005C3E28" w:rsidP="00883491">
            <w:pPr>
              <w:rPr>
                <w:rFonts w:cstheme="majorHAnsi"/>
                <w:sz w:val="16"/>
                <w:szCs w:val="16"/>
              </w:rPr>
            </w:pPr>
            <w:r w:rsidRPr="00E44152">
              <w:rPr>
                <w:rFonts w:cstheme="majorHAnsi"/>
                <w:sz w:val="18"/>
                <w:szCs w:val="18"/>
              </w:rPr>
              <w:t>10.14%</w:t>
            </w:r>
          </w:p>
        </w:tc>
        <w:tc>
          <w:tcPr>
            <w:tcW w:w="0" w:type="auto"/>
            <w:gridSpan w:val="2"/>
          </w:tcPr>
          <w:p w14:paraId="17AC1299" w14:textId="77777777" w:rsidR="005C3E28" w:rsidRPr="00E44152" w:rsidRDefault="005C3E28" w:rsidP="00883491">
            <w:pPr>
              <w:rPr>
                <w:rFonts w:cstheme="majorHAnsi"/>
                <w:sz w:val="16"/>
                <w:szCs w:val="16"/>
              </w:rPr>
            </w:pPr>
            <w:r w:rsidRPr="00E44152">
              <w:rPr>
                <w:rFonts w:cstheme="majorHAnsi"/>
                <w:sz w:val="18"/>
                <w:szCs w:val="18"/>
              </w:rPr>
              <w:t>17.4 decrease per 1000 screens</w:t>
            </w:r>
            <w:r>
              <w:rPr>
                <w:rFonts w:cstheme="majorHAnsi"/>
                <w:sz w:val="18"/>
                <w:szCs w:val="18"/>
              </w:rPr>
              <w:t xml:space="preserve"> (-15.6 to -19.2)</w:t>
            </w:r>
          </w:p>
        </w:tc>
      </w:tr>
      <w:tr w:rsidR="005C3E28" w14:paraId="666DC5AC" w14:textId="77777777" w:rsidTr="00883491">
        <w:tc>
          <w:tcPr>
            <w:tcW w:w="0" w:type="auto"/>
          </w:tcPr>
          <w:p w14:paraId="4DEBD463" w14:textId="77777777" w:rsidR="005C3E28" w:rsidRPr="00E44152" w:rsidRDefault="005C3E28" w:rsidP="00883491">
            <w:pPr>
              <w:pStyle w:val="BodyText"/>
              <w:rPr>
                <w:rFonts w:cstheme="majorHAnsi"/>
                <w:sz w:val="16"/>
                <w:szCs w:val="16"/>
              </w:rPr>
            </w:pPr>
            <w:r w:rsidRPr="00E44152">
              <w:rPr>
                <w:rFonts w:cstheme="majorHAnsi"/>
                <w:sz w:val="16"/>
                <w:szCs w:val="16"/>
              </w:rPr>
              <w:t>Greenburg et al., 2014</w:t>
            </w:r>
          </w:p>
        </w:tc>
        <w:tc>
          <w:tcPr>
            <w:tcW w:w="0" w:type="auto"/>
          </w:tcPr>
          <w:p w14:paraId="6B3FC842"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 xml:space="preserve">FFDM + DBT: 20,943 </w:t>
            </w:r>
          </w:p>
          <w:p w14:paraId="08F27435" w14:textId="77777777" w:rsidR="005C3E28" w:rsidRPr="00E44152" w:rsidRDefault="005C3E28" w:rsidP="00883491">
            <w:pPr>
              <w:pStyle w:val="BodyText"/>
              <w:spacing w:before="0" w:after="0" w:line="240" w:lineRule="auto"/>
              <w:jc w:val="left"/>
              <w:rPr>
                <w:rFonts w:cstheme="majorHAnsi"/>
                <w:sz w:val="16"/>
                <w:szCs w:val="16"/>
              </w:rPr>
            </w:pPr>
            <w:r w:rsidRPr="00E44152">
              <w:rPr>
                <w:rFonts w:cstheme="majorHAnsi"/>
                <w:sz w:val="16"/>
                <w:szCs w:val="16"/>
              </w:rPr>
              <w:t>FFDM: 38,674</w:t>
            </w:r>
          </w:p>
          <w:p w14:paraId="5860BBD7" w14:textId="77777777" w:rsidR="005C3E28" w:rsidRPr="00E44152" w:rsidRDefault="005C3E28" w:rsidP="00883491">
            <w:pPr>
              <w:pStyle w:val="BodyText"/>
              <w:rPr>
                <w:rFonts w:cstheme="majorHAnsi"/>
                <w:sz w:val="16"/>
                <w:szCs w:val="16"/>
              </w:rPr>
            </w:pPr>
            <w:r w:rsidRPr="00E44152">
              <w:rPr>
                <w:rFonts w:cstheme="majorHAnsi"/>
                <w:sz w:val="16"/>
                <w:szCs w:val="16"/>
              </w:rPr>
              <w:t>No differences in study arms by age, ethnicity, family history of BC, or prevalence or incidence screening</w:t>
            </w:r>
            <w:r>
              <w:rPr>
                <w:rFonts w:cstheme="majorHAnsi"/>
                <w:sz w:val="16"/>
                <w:szCs w:val="16"/>
              </w:rPr>
              <w:t xml:space="preserve"> </w:t>
            </w:r>
          </w:p>
        </w:tc>
        <w:tc>
          <w:tcPr>
            <w:tcW w:w="0" w:type="auto"/>
          </w:tcPr>
          <w:p w14:paraId="121315DA" w14:textId="184F39CE" w:rsidR="005C3E28" w:rsidRPr="00E44152" w:rsidRDefault="005C3E28" w:rsidP="00883491">
            <w:pPr>
              <w:rPr>
                <w:rFonts w:cstheme="majorHAnsi"/>
                <w:sz w:val="16"/>
                <w:szCs w:val="16"/>
              </w:rPr>
            </w:pPr>
            <w:r w:rsidRPr="00E44152">
              <w:rPr>
                <w:rFonts w:cstheme="majorHAnsi"/>
                <w:sz w:val="16"/>
                <w:szCs w:val="16"/>
              </w:rPr>
              <w:t xml:space="preserve">Retrospective review of mammography outcomes at a </w:t>
            </w:r>
            <w:r w:rsidR="00CE0669">
              <w:rPr>
                <w:rFonts w:cstheme="majorHAnsi"/>
                <w:sz w:val="16"/>
                <w:szCs w:val="16"/>
              </w:rPr>
              <w:t>multi-site</w:t>
            </w:r>
            <w:r w:rsidRPr="00E44152">
              <w:rPr>
                <w:rFonts w:cstheme="majorHAnsi"/>
                <w:sz w:val="16"/>
                <w:szCs w:val="16"/>
              </w:rPr>
              <w:t xml:space="preserve"> radiology practice using Hologic Selenia or Selenia Dimensions systems</w:t>
            </w:r>
          </w:p>
        </w:tc>
        <w:tc>
          <w:tcPr>
            <w:tcW w:w="0" w:type="auto"/>
          </w:tcPr>
          <w:p w14:paraId="013A1182" w14:textId="77777777" w:rsidR="005C3E28" w:rsidRPr="00111697" w:rsidRDefault="005C3E28" w:rsidP="00883491">
            <w:pPr>
              <w:pStyle w:val="BodyText"/>
              <w:spacing w:before="0" w:after="0" w:line="240" w:lineRule="auto"/>
              <w:rPr>
                <w:rFonts w:cstheme="majorHAnsi"/>
                <w:sz w:val="16"/>
                <w:szCs w:val="16"/>
              </w:rPr>
            </w:pPr>
          </w:p>
        </w:tc>
        <w:tc>
          <w:tcPr>
            <w:tcW w:w="0" w:type="auto"/>
          </w:tcPr>
          <w:p w14:paraId="2BBE5C61" w14:textId="77777777" w:rsidR="005C3E28" w:rsidRPr="00E44152" w:rsidRDefault="005C3E28" w:rsidP="00883491">
            <w:pPr>
              <w:pStyle w:val="BodyText"/>
              <w:spacing w:before="0" w:after="0" w:line="240" w:lineRule="auto"/>
              <w:rPr>
                <w:rFonts w:cstheme="majorHAnsi"/>
                <w:sz w:val="16"/>
                <w:szCs w:val="16"/>
              </w:rPr>
            </w:pPr>
            <w:r w:rsidRPr="00111697">
              <w:rPr>
                <w:rFonts w:cstheme="majorHAnsi"/>
                <w:sz w:val="16"/>
                <w:szCs w:val="16"/>
              </w:rPr>
              <w:t>13.6%</w:t>
            </w:r>
          </w:p>
        </w:tc>
        <w:tc>
          <w:tcPr>
            <w:tcW w:w="0" w:type="auto"/>
          </w:tcPr>
          <w:p w14:paraId="40EAB8E6" w14:textId="77777777" w:rsidR="005C3E28" w:rsidRPr="00E44152" w:rsidRDefault="005C3E28" w:rsidP="00883491">
            <w:pPr>
              <w:pStyle w:val="BodyText"/>
              <w:rPr>
                <w:rFonts w:cstheme="majorHAnsi"/>
                <w:sz w:val="16"/>
                <w:szCs w:val="16"/>
              </w:rPr>
            </w:pPr>
            <w:r w:rsidRPr="00111697">
              <w:rPr>
                <w:rFonts w:cstheme="majorHAnsi"/>
                <w:sz w:val="16"/>
                <w:szCs w:val="16"/>
              </w:rPr>
              <w:t>16.2%</w:t>
            </w:r>
          </w:p>
        </w:tc>
        <w:tc>
          <w:tcPr>
            <w:tcW w:w="0" w:type="auto"/>
          </w:tcPr>
          <w:p w14:paraId="07C435B9" w14:textId="77777777" w:rsidR="005C3E28" w:rsidRPr="00E44152" w:rsidRDefault="005C3E28" w:rsidP="00883491">
            <w:pPr>
              <w:pStyle w:val="BodyText"/>
              <w:rPr>
                <w:rFonts w:cstheme="majorHAnsi"/>
                <w:sz w:val="16"/>
                <w:szCs w:val="16"/>
              </w:rPr>
            </w:pPr>
            <w:r w:rsidRPr="00111697">
              <w:rPr>
                <w:rFonts w:cstheme="majorHAnsi"/>
                <w:sz w:val="16"/>
                <w:szCs w:val="16"/>
              </w:rPr>
              <w:t>13.6% decrease (</w:t>
            </w:r>
            <w:r w:rsidRPr="00111697">
              <w:rPr>
                <w:rFonts w:cstheme="majorHAnsi"/>
                <w:i/>
                <w:sz w:val="16"/>
                <w:szCs w:val="16"/>
              </w:rPr>
              <w:t>p</w:t>
            </w:r>
            <w:r w:rsidRPr="00111697">
              <w:rPr>
                <w:rFonts w:cstheme="majorHAnsi"/>
                <w:sz w:val="16"/>
                <w:szCs w:val="16"/>
              </w:rPr>
              <w:t>&lt;.0001)</w:t>
            </w:r>
          </w:p>
        </w:tc>
        <w:tc>
          <w:tcPr>
            <w:tcW w:w="0" w:type="auto"/>
          </w:tcPr>
          <w:p w14:paraId="0D4DB40E"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79013940"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3EFE46FC" w14:textId="77777777" w:rsidR="005C3E28" w:rsidRPr="00E44152" w:rsidRDefault="005C3E28" w:rsidP="00883491">
            <w:pPr>
              <w:rPr>
                <w:rFonts w:cstheme="majorHAnsi"/>
                <w:sz w:val="16"/>
                <w:szCs w:val="16"/>
              </w:rPr>
            </w:pPr>
          </w:p>
        </w:tc>
        <w:tc>
          <w:tcPr>
            <w:tcW w:w="0" w:type="auto"/>
            <w:gridSpan w:val="2"/>
          </w:tcPr>
          <w:p w14:paraId="3BF5F967" w14:textId="77777777" w:rsidR="005C3E28" w:rsidRPr="00E44152" w:rsidRDefault="005C3E28" w:rsidP="00883491">
            <w:pPr>
              <w:rPr>
                <w:rFonts w:cstheme="majorHAnsi"/>
                <w:sz w:val="16"/>
                <w:szCs w:val="16"/>
              </w:rPr>
            </w:pPr>
          </w:p>
        </w:tc>
      </w:tr>
      <w:tr w:rsidR="005C3E28" w14:paraId="6B7FD641" w14:textId="77777777" w:rsidTr="00883491">
        <w:tc>
          <w:tcPr>
            <w:tcW w:w="0" w:type="auto"/>
          </w:tcPr>
          <w:p w14:paraId="1C454ED9"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McCarthy et al., 2014</w:t>
            </w:r>
          </w:p>
          <w:p w14:paraId="29EE9BDF" w14:textId="77777777" w:rsidR="005C3E28" w:rsidRPr="00E44152" w:rsidRDefault="005C3E28" w:rsidP="00883491">
            <w:pPr>
              <w:pStyle w:val="BodyText"/>
              <w:spacing w:before="0" w:after="0" w:line="240" w:lineRule="auto"/>
              <w:rPr>
                <w:rFonts w:cstheme="majorHAnsi"/>
                <w:sz w:val="16"/>
                <w:szCs w:val="16"/>
              </w:rPr>
            </w:pPr>
          </w:p>
          <w:p w14:paraId="41DE86F7" w14:textId="77777777" w:rsidR="005C3E28" w:rsidRPr="00E44152" w:rsidRDefault="005C3E28" w:rsidP="00883491">
            <w:pPr>
              <w:pStyle w:val="BodyText"/>
              <w:rPr>
                <w:rFonts w:cstheme="majorHAnsi"/>
                <w:sz w:val="16"/>
                <w:szCs w:val="16"/>
              </w:rPr>
            </w:pPr>
          </w:p>
        </w:tc>
        <w:tc>
          <w:tcPr>
            <w:tcW w:w="0" w:type="auto"/>
          </w:tcPr>
          <w:p w14:paraId="10EC7A1D"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 xml:space="preserve">FFDM + DBT: 15,571 </w:t>
            </w:r>
            <w:r>
              <w:rPr>
                <w:rFonts w:cstheme="majorHAnsi"/>
                <w:sz w:val="16"/>
                <w:szCs w:val="16"/>
              </w:rPr>
              <w:t>(average age = 56.7 years)</w:t>
            </w:r>
          </w:p>
          <w:p w14:paraId="5B156FD8" w14:textId="77777777" w:rsidR="005C3E28" w:rsidRDefault="005C3E28" w:rsidP="00883491">
            <w:pPr>
              <w:pStyle w:val="BodyText"/>
              <w:spacing w:before="0" w:after="0" w:line="240" w:lineRule="auto"/>
              <w:rPr>
                <w:rFonts w:cstheme="majorHAnsi"/>
                <w:sz w:val="16"/>
                <w:szCs w:val="16"/>
              </w:rPr>
            </w:pPr>
            <w:r w:rsidRPr="00E44152">
              <w:rPr>
                <w:rFonts w:cstheme="majorHAnsi"/>
                <w:sz w:val="16"/>
                <w:szCs w:val="16"/>
              </w:rPr>
              <w:t xml:space="preserve">FFDDM: 10,728 </w:t>
            </w:r>
            <w:r>
              <w:rPr>
                <w:rFonts w:cstheme="majorHAnsi"/>
                <w:sz w:val="16"/>
                <w:szCs w:val="16"/>
              </w:rPr>
              <w:t>(average age = 56.9 years)</w:t>
            </w:r>
          </w:p>
          <w:p w14:paraId="60708BFB" w14:textId="77777777" w:rsidR="005C3E28" w:rsidRPr="00E44152" w:rsidRDefault="005C3E28" w:rsidP="00883491">
            <w:pPr>
              <w:pStyle w:val="BodyText"/>
              <w:rPr>
                <w:rFonts w:cstheme="majorHAnsi"/>
                <w:sz w:val="16"/>
                <w:szCs w:val="16"/>
              </w:rPr>
            </w:pPr>
          </w:p>
        </w:tc>
        <w:tc>
          <w:tcPr>
            <w:tcW w:w="0" w:type="auto"/>
          </w:tcPr>
          <w:p w14:paraId="58B70635"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 xml:space="preserve">Observational study using Hologic Dimensions system for women presenting for mammographic screening at a single institution </w:t>
            </w:r>
          </w:p>
          <w:p w14:paraId="0075F9EC" w14:textId="77777777" w:rsidR="005C3E28" w:rsidRPr="00E44152" w:rsidRDefault="005C3E28" w:rsidP="00883491">
            <w:pPr>
              <w:rPr>
                <w:rFonts w:cstheme="majorHAnsi"/>
                <w:sz w:val="16"/>
                <w:szCs w:val="16"/>
              </w:rPr>
            </w:pPr>
            <w:r w:rsidRPr="00E44152">
              <w:rPr>
                <w:rFonts w:cstheme="majorHAnsi"/>
                <w:i/>
                <w:sz w:val="16"/>
                <w:szCs w:val="16"/>
              </w:rPr>
              <w:t>NB McDonald et al., (2015) reported on baseline/prevalence CDR based on this study</w:t>
            </w:r>
          </w:p>
        </w:tc>
        <w:tc>
          <w:tcPr>
            <w:tcW w:w="0" w:type="auto"/>
          </w:tcPr>
          <w:p w14:paraId="49017DF8" w14:textId="77777777" w:rsidR="005C3E28" w:rsidRPr="00111697" w:rsidRDefault="005C3E28" w:rsidP="00883491">
            <w:pPr>
              <w:pStyle w:val="BodyText"/>
              <w:rPr>
                <w:rFonts w:cstheme="majorHAnsi"/>
                <w:sz w:val="16"/>
                <w:szCs w:val="16"/>
              </w:rPr>
            </w:pPr>
          </w:p>
        </w:tc>
        <w:tc>
          <w:tcPr>
            <w:tcW w:w="0" w:type="auto"/>
          </w:tcPr>
          <w:p w14:paraId="594A6584" w14:textId="77777777" w:rsidR="005C3E28" w:rsidRPr="00E44152" w:rsidRDefault="005C3E28" w:rsidP="00883491">
            <w:pPr>
              <w:pStyle w:val="BodyText"/>
              <w:rPr>
                <w:rFonts w:cstheme="majorHAnsi"/>
                <w:sz w:val="16"/>
                <w:szCs w:val="16"/>
              </w:rPr>
            </w:pPr>
            <w:r w:rsidRPr="00111697">
              <w:rPr>
                <w:rFonts w:cstheme="majorHAnsi"/>
                <w:sz w:val="16"/>
                <w:szCs w:val="16"/>
              </w:rPr>
              <w:t>8.8%</w:t>
            </w:r>
          </w:p>
        </w:tc>
        <w:tc>
          <w:tcPr>
            <w:tcW w:w="0" w:type="auto"/>
          </w:tcPr>
          <w:p w14:paraId="162556C4" w14:textId="77777777" w:rsidR="005C3E28" w:rsidRPr="00E44152" w:rsidRDefault="005C3E28" w:rsidP="00883491">
            <w:pPr>
              <w:pStyle w:val="BodyText"/>
              <w:rPr>
                <w:rFonts w:cstheme="majorHAnsi"/>
                <w:sz w:val="16"/>
                <w:szCs w:val="16"/>
              </w:rPr>
            </w:pPr>
            <w:r w:rsidRPr="00111697">
              <w:rPr>
                <w:rFonts w:cstheme="majorHAnsi"/>
                <w:sz w:val="16"/>
                <w:szCs w:val="16"/>
              </w:rPr>
              <w:t>10.4%</w:t>
            </w:r>
          </w:p>
        </w:tc>
        <w:tc>
          <w:tcPr>
            <w:tcW w:w="0" w:type="auto"/>
          </w:tcPr>
          <w:p w14:paraId="317E6091" w14:textId="77777777" w:rsidR="005C3E28" w:rsidRPr="00E44152" w:rsidRDefault="005C3E28" w:rsidP="00883491">
            <w:pPr>
              <w:pStyle w:val="BodyText"/>
              <w:rPr>
                <w:rFonts w:cstheme="majorHAnsi"/>
                <w:sz w:val="16"/>
                <w:szCs w:val="16"/>
              </w:rPr>
            </w:pPr>
            <w:r w:rsidRPr="00111697">
              <w:rPr>
                <w:rFonts w:cstheme="majorHAnsi"/>
                <w:sz w:val="16"/>
                <w:szCs w:val="16"/>
              </w:rPr>
              <w:t>16% decrease (</w:t>
            </w:r>
            <w:r w:rsidRPr="00111697">
              <w:rPr>
                <w:rFonts w:cstheme="majorHAnsi"/>
                <w:i/>
                <w:sz w:val="16"/>
                <w:szCs w:val="16"/>
              </w:rPr>
              <w:t>p</w:t>
            </w:r>
            <w:r w:rsidRPr="00111697">
              <w:rPr>
                <w:rFonts w:cstheme="majorHAnsi"/>
                <w:sz w:val="16"/>
                <w:szCs w:val="16"/>
              </w:rPr>
              <w:t>&lt;.001)</w:t>
            </w:r>
          </w:p>
        </w:tc>
        <w:tc>
          <w:tcPr>
            <w:tcW w:w="0" w:type="auto"/>
          </w:tcPr>
          <w:p w14:paraId="584B5977" w14:textId="77777777" w:rsidR="005C3E28" w:rsidRPr="00E44152" w:rsidRDefault="005C3E28" w:rsidP="00883491">
            <w:pPr>
              <w:pStyle w:val="BodyText"/>
              <w:rPr>
                <w:rFonts w:cstheme="majorHAnsi"/>
                <w:sz w:val="16"/>
                <w:szCs w:val="16"/>
              </w:rPr>
            </w:pPr>
          </w:p>
        </w:tc>
        <w:tc>
          <w:tcPr>
            <w:tcW w:w="0" w:type="auto"/>
          </w:tcPr>
          <w:p w14:paraId="5DB40C4F" w14:textId="77777777" w:rsidR="005C3E28" w:rsidRPr="00E44152" w:rsidRDefault="005C3E28" w:rsidP="00883491">
            <w:pPr>
              <w:pStyle w:val="BodyText"/>
              <w:rPr>
                <w:rFonts w:cstheme="majorHAnsi"/>
                <w:sz w:val="16"/>
                <w:szCs w:val="16"/>
              </w:rPr>
            </w:pPr>
          </w:p>
        </w:tc>
        <w:tc>
          <w:tcPr>
            <w:tcW w:w="0" w:type="auto"/>
          </w:tcPr>
          <w:p w14:paraId="5F4929FC" w14:textId="77777777" w:rsidR="005C3E28" w:rsidRPr="00E44152" w:rsidRDefault="005C3E28" w:rsidP="00883491">
            <w:pPr>
              <w:pStyle w:val="BodyText"/>
              <w:rPr>
                <w:rFonts w:cstheme="majorHAnsi"/>
                <w:sz w:val="16"/>
                <w:szCs w:val="16"/>
              </w:rPr>
            </w:pPr>
          </w:p>
        </w:tc>
        <w:tc>
          <w:tcPr>
            <w:tcW w:w="0" w:type="auto"/>
            <w:gridSpan w:val="2"/>
          </w:tcPr>
          <w:p w14:paraId="14DC88FC" w14:textId="77777777" w:rsidR="005C3E28" w:rsidRPr="00E44152" w:rsidRDefault="005C3E28" w:rsidP="00883491">
            <w:pPr>
              <w:rPr>
                <w:rFonts w:cstheme="majorHAnsi"/>
                <w:sz w:val="16"/>
                <w:szCs w:val="16"/>
              </w:rPr>
            </w:pPr>
          </w:p>
        </w:tc>
      </w:tr>
      <w:tr w:rsidR="005C3E28" w14:paraId="35FABB26" w14:textId="77777777" w:rsidTr="00883491">
        <w:trPr>
          <w:gridAfter w:val="1"/>
        </w:trPr>
        <w:tc>
          <w:tcPr>
            <w:tcW w:w="0" w:type="auto"/>
          </w:tcPr>
          <w:p w14:paraId="224B69FC"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Rose et al.</w:t>
            </w:r>
            <w:r>
              <w:rPr>
                <w:rFonts w:cstheme="majorHAnsi"/>
                <w:sz w:val="18"/>
                <w:szCs w:val="18"/>
              </w:rPr>
              <w:t>,</w:t>
            </w:r>
            <w:r w:rsidRPr="00E44152">
              <w:rPr>
                <w:rFonts w:cstheme="majorHAnsi"/>
                <w:sz w:val="18"/>
                <w:szCs w:val="18"/>
              </w:rPr>
              <w:t xml:space="preserve"> 2014</w:t>
            </w:r>
          </w:p>
        </w:tc>
        <w:tc>
          <w:tcPr>
            <w:tcW w:w="0" w:type="auto"/>
          </w:tcPr>
          <w:p w14:paraId="422DB174" w14:textId="3C8A3E56"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 xml:space="preserve">10,878 FFDM+DBT images and 10,878 </w:t>
            </w:r>
            <w:r w:rsidR="002E06F1" w:rsidRPr="00E44152">
              <w:rPr>
                <w:rFonts w:cstheme="majorHAnsi"/>
                <w:sz w:val="18"/>
                <w:szCs w:val="18"/>
              </w:rPr>
              <w:t>matched FFDM</w:t>
            </w:r>
            <w:r w:rsidRPr="00E44152">
              <w:rPr>
                <w:rFonts w:cstheme="majorHAnsi"/>
                <w:sz w:val="18"/>
                <w:szCs w:val="18"/>
              </w:rPr>
              <w:t xml:space="preserve"> images </w:t>
            </w:r>
          </w:p>
        </w:tc>
        <w:tc>
          <w:tcPr>
            <w:tcW w:w="0" w:type="auto"/>
          </w:tcPr>
          <w:p w14:paraId="6DFD7EDD"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8"/>
                <w:szCs w:val="18"/>
              </w:rPr>
              <w:t>Observational reading study of data before/after DBT implemented</w:t>
            </w:r>
          </w:p>
        </w:tc>
        <w:tc>
          <w:tcPr>
            <w:tcW w:w="0" w:type="auto"/>
          </w:tcPr>
          <w:p w14:paraId="30F8C851" w14:textId="77777777" w:rsidR="005C3E28" w:rsidRPr="00E44152" w:rsidRDefault="005C3E28" w:rsidP="00883491">
            <w:pPr>
              <w:pStyle w:val="BodyText"/>
              <w:rPr>
                <w:rFonts w:cstheme="majorHAnsi"/>
                <w:sz w:val="18"/>
                <w:szCs w:val="18"/>
              </w:rPr>
            </w:pPr>
          </w:p>
        </w:tc>
        <w:tc>
          <w:tcPr>
            <w:tcW w:w="0" w:type="auto"/>
          </w:tcPr>
          <w:p w14:paraId="532991C8" w14:textId="77777777" w:rsidR="005C3E28" w:rsidRPr="00E44152" w:rsidRDefault="005C3E28" w:rsidP="00883491">
            <w:pPr>
              <w:pStyle w:val="BodyText"/>
              <w:rPr>
                <w:rFonts w:cstheme="majorHAnsi"/>
                <w:sz w:val="16"/>
                <w:szCs w:val="16"/>
              </w:rPr>
            </w:pPr>
            <w:r w:rsidRPr="00E44152">
              <w:rPr>
                <w:rFonts w:cstheme="majorHAnsi"/>
                <w:sz w:val="18"/>
                <w:szCs w:val="18"/>
              </w:rPr>
              <w:t>5.5%</w:t>
            </w:r>
          </w:p>
        </w:tc>
        <w:tc>
          <w:tcPr>
            <w:tcW w:w="0" w:type="auto"/>
          </w:tcPr>
          <w:p w14:paraId="7CCA94FF" w14:textId="77777777" w:rsidR="005C3E28" w:rsidRPr="00E44152" w:rsidRDefault="005C3E28" w:rsidP="00883491">
            <w:pPr>
              <w:pStyle w:val="BodyText"/>
              <w:rPr>
                <w:rFonts w:cstheme="majorHAnsi"/>
                <w:sz w:val="16"/>
                <w:szCs w:val="16"/>
              </w:rPr>
            </w:pPr>
            <w:r w:rsidRPr="00E44152">
              <w:rPr>
                <w:rFonts w:cstheme="majorHAnsi"/>
                <w:sz w:val="18"/>
                <w:szCs w:val="18"/>
              </w:rPr>
              <w:t>8.7%</w:t>
            </w:r>
          </w:p>
        </w:tc>
        <w:tc>
          <w:tcPr>
            <w:tcW w:w="0" w:type="auto"/>
          </w:tcPr>
          <w:p w14:paraId="02C2F7B2" w14:textId="77777777" w:rsidR="005C3E28" w:rsidRDefault="005C3E28" w:rsidP="00883491">
            <w:pPr>
              <w:pStyle w:val="BodyText"/>
              <w:rPr>
                <w:rFonts w:cstheme="majorHAnsi"/>
                <w:sz w:val="18"/>
                <w:szCs w:val="18"/>
              </w:rPr>
            </w:pPr>
          </w:p>
        </w:tc>
        <w:tc>
          <w:tcPr>
            <w:tcW w:w="0" w:type="auto"/>
            <w:gridSpan w:val="4"/>
          </w:tcPr>
          <w:p w14:paraId="0CA5214A" w14:textId="77777777" w:rsidR="005C3E28" w:rsidRPr="00E44152" w:rsidRDefault="005C3E28" w:rsidP="00883491">
            <w:pPr>
              <w:pStyle w:val="BodyText"/>
              <w:rPr>
                <w:rFonts w:cstheme="majorHAnsi"/>
                <w:sz w:val="16"/>
                <w:szCs w:val="16"/>
              </w:rPr>
            </w:pPr>
            <w:r>
              <w:rPr>
                <w:rFonts w:cstheme="majorHAnsi"/>
                <w:sz w:val="18"/>
                <w:szCs w:val="18"/>
              </w:rPr>
              <w:t>NR</w:t>
            </w:r>
          </w:p>
        </w:tc>
      </w:tr>
      <w:tr w:rsidR="005C3E28" w14:paraId="26EDFCC3" w14:textId="77777777" w:rsidTr="00883491">
        <w:tc>
          <w:tcPr>
            <w:tcW w:w="0" w:type="auto"/>
          </w:tcPr>
          <w:p w14:paraId="6EEA722A" w14:textId="77777777" w:rsidR="005C3E28" w:rsidRPr="00E44152" w:rsidRDefault="005C3E28" w:rsidP="00883491">
            <w:pPr>
              <w:pStyle w:val="BodyText"/>
              <w:rPr>
                <w:rFonts w:cstheme="majorHAnsi"/>
                <w:sz w:val="16"/>
                <w:szCs w:val="16"/>
              </w:rPr>
            </w:pPr>
            <w:r w:rsidRPr="00E44152">
              <w:rPr>
                <w:rFonts w:cstheme="majorHAnsi"/>
                <w:sz w:val="16"/>
                <w:szCs w:val="16"/>
              </w:rPr>
              <w:lastRenderedPageBreak/>
              <w:t>Haas et al., 2013</w:t>
            </w:r>
          </w:p>
        </w:tc>
        <w:tc>
          <w:tcPr>
            <w:tcW w:w="0" w:type="auto"/>
          </w:tcPr>
          <w:p w14:paraId="332AB037"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FFDM + DBT: 6100</w:t>
            </w:r>
          </w:p>
          <w:p w14:paraId="07B70AAC" w14:textId="77777777" w:rsidR="005C3E28" w:rsidRPr="00E44152" w:rsidRDefault="005C3E28" w:rsidP="00883491">
            <w:pPr>
              <w:pStyle w:val="BodyText"/>
              <w:rPr>
                <w:rFonts w:cstheme="majorHAnsi"/>
                <w:sz w:val="16"/>
                <w:szCs w:val="16"/>
              </w:rPr>
            </w:pPr>
            <w:r w:rsidRPr="00E44152">
              <w:rPr>
                <w:rFonts w:cstheme="majorHAnsi"/>
                <w:sz w:val="16"/>
                <w:szCs w:val="16"/>
              </w:rPr>
              <w:t>FFDM alone: 7058</w:t>
            </w:r>
          </w:p>
        </w:tc>
        <w:tc>
          <w:tcPr>
            <w:tcW w:w="0" w:type="auto"/>
          </w:tcPr>
          <w:p w14:paraId="1421100D" w14:textId="77777777" w:rsidR="005C3E28" w:rsidRPr="00E44152" w:rsidRDefault="005C3E28" w:rsidP="00883491">
            <w:pPr>
              <w:pStyle w:val="BodyText"/>
              <w:spacing w:before="0" w:after="0" w:line="240" w:lineRule="auto"/>
              <w:rPr>
                <w:rFonts w:cstheme="majorHAnsi"/>
                <w:sz w:val="16"/>
                <w:szCs w:val="16"/>
              </w:rPr>
            </w:pPr>
            <w:r w:rsidRPr="00E44152">
              <w:rPr>
                <w:rFonts w:cstheme="majorHAnsi"/>
                <w:sz w:val="16"/>
                <w:szCs w:val="16"/>
              </w:rPr>
              <w:t>Retrospective analysis using Hologic Selenia and Dimensions systems</w:t>
            </w:r>
          </w:p>
          <w:p w14:paraId="5371729A" w14:textId="77777777" w:rsidR="005C3E28" w:rsidRPr="00E44152" w:rsidRDefault="005C3E28" w:rsidP="00883491">
            <w:pPr>
              <w:pStyle w:val="BodyText"/>
              <w:rPr>
                <w:rFonts w:cstheme="majorHAnsi"/>
                <w:sz w:val="16"/>
                <w:szCs w:val="16"/>
              </w:rPr>
            </w:pPr>
            <w:r w:rsidRPr="00E44152">
              <w:rPr>
                <w:rFonts w:cstheme="majorHAnsi"/>
                <w:i/>
                <w:sz w:val="16"/>
                <w:szCs w:val="16"/>
              </w:rPr>
              <w:t>NB: No rate is statistically significant</w:t>
            </w:r>
          </w:p>
        </w:tc>
        <w:tc>
          <w:tcPr>
            <w:tcW w:w="0" w:type="auto"/>
          </w:tcPr>
          <w:p w14:paraId="42465A68" w14:textId="77777777" w:rsidR="005C3E28" w:rsidRPr="00E44152" w:rsidRDefault="005C3E28" w:rsidP="00883491">
            <w:pPr>
              <w:pStyle w:val="BodyText"/>
              <w:spacing w:before="0" w:after="0" w:line="240" w:lineRule="auto"/>
              <w:rPr>
                <w:rFonts w:cstheme="majorHAnsi"/>
                <w:sz w:val="18"/>
                <w:szCs w:val="18"/>
              </w:rPr>
            </w:pPr>
          </w:p>
        </w:tc>
        <w:tc>
          <w:tcPr>
            <w:tcW w:w="0" w:type="auto"/>
          </w:tcPr>
          <w:p w14:paraId="2007272B" w14:textId="77777777" w:rsidR="005C3E28" w:rsidRPr="00D86CAB" w:rsidRDefault="005C3E28" w:rsidP="00883491">
            <w:pPr>
              <w:pStyle w:val="BodyText"/>
              <w:spacing w:before="0" w:after="0" w:line="240" w:lineRule="auto"/>
              <w:rPr>
                <w:rFonts w:cstheme="majorHAnsi"/>
                <w:sz w:val="16"/>
                <w:szCs w:val="16"/>
              </w:rPr>
            </w:pPr>
            <w:r w:rsidRPr="00E44152">
              <w:rPr>
                <w:rFonts w:cstheme="majorHAnsi"/>
                <w:sz w:val="18"/>
                <w:szCs w:val="18"/>
              </w:rPr>
              <w:t>8.4%</w:t>
            </w:r>
          </w:p>
        </w:tc>
        <w:tc>
          <w:tcPr>
            <w:tcW w:w="0" w:type="auto"/>
          </w:tcPr>
          <w:p w14:paraId="4D7658DD" w14:textId="77777777" w:rsidR="005C3E28" w:rsidRPr="00E44152" w:rsidRDefault="005C3E28" w:rsidP="00883491">
            <w:pPr>
              <w:pStyle w:val="BodyText"/>
              <w:rPr>
                <w:rFonts w:cstheme="majorHAnsi"/>
                <w:sz w:val="16"/>
                <w:szCs w:val="16"/>
              </w:rPr>
            </w:pPr>
            <w:r w:rsidRPr="00E44152">
              <w:rPr>
                <w:rFonts w:cstheme="majorHAnsi"/>
                <w:sz w:val="18"/>
                <w:szCs w:val="18"/>
              </w:rPr>
              <w:t>12%</w:t>
            </w:r>
          </w:p>
        </w:tc>
        <w:tc>
          <w:tcPr>
            <w:tcW w:w="0" w:type="auto"/>
          </w:tcPr>
          <w:p w14:paraId="503BF19F" w14:textId="77777777" w:rsidR="005C3E28" w:rsidRPr="00E44152" w:rsidRDefault="005C3E28" w:rsidP="00883491">
            <w:pPr>
              <w:pStyle w:val="BodyText"/>
              <w:rPr>
                <w:rFonts w:cstheme="majorHAnsi"/>
                <w:sz w:val="16"/>
                <w:szCs w:val="16"/>
              </w:rPr>
            </w:pPr>
            <w:r w:rsidRPr="00E44152">
              <w:rPr>
                <w:rFonts w:cstheme="majorHAnsi"/>
                <w:sz w:val="18"/>
                <w:szCs w:val="18"/>
              </w:rPr>
              <w:t>29.7% decrease (</w:t>
            </w:r>
            <w:r w:rsidRPr="00E44152">
              <w:rPr>
                <w:rFonts w:cstheme="majorHAnsi"/>
                <w:i/>
                <w:sz w:val="18"/>
                <w:szCs w:val="18"/>
              </w:rPr>
              <w:t>p</w:t>
            </w:r>
            <w:r w:rsidRPr="00E44152">
              <w:rPr>
                <w:rFonts w:cstheme="majorHAnsi"/>
                <w:sz w:val="18"/>
                <w:szCs w:val="18"/>
              </w:rPr>
              <w:t>&lt;.01)</w:t>
            </w:r>
          </w:p>
        </w:tc>
        <w:tc>
          <w:tcPr>
            <w:tcW w:w="0" w:type="auto"/>
          </w:tcPr>
          <w:p w14:paraId="26B14AB6" w14:textId="77777777" w:rsidR="005C3E28" w:rsidRPr="00D86CAB" w:rsidRDefault="005C3E28" w:rsidP="00883491">
            <w:pPr>
              <w:pStyle w:val="BodyText"/>
              <w:spacing w:before="0" w:after="0" w:line="240" w:lineRule="auto"/>
              <w:rPr>
                <w:rFonts w:cstheme="majorHAnsi"/>
                <w:sz w:val="16"/>
                <w:szCs w:val="16"/>
              </w:rPr>
            </w:pPr>
          </w:p>
        </w:tc>
        <w:tc>
          <w:tcPr>
            <w:tcW w:w="0" w:type="auto"/>
          </w:tcPr>
          <w:p w14:paraId="7A8BFBCF" w14:textId="77777777" w:rsidR="005C3E28" w:rsidRPr="00D86CAB" w:rsidRDefault="005C3E28" w:rsidP="00883491">
            <w:pPr>
              <w:pStyle w:val="BodyText"/>
              <w:spacing w:before="0" w:after="0" w:line="240" w:lineRule="auto"/>
              <w:rPr>
                <w:rFonts w:cstheme="majorHAnsi"/>
                <w:sz w:val="16"/>
                <w:szCs w:val="16"/>
              </w:rPr>
            </w:pPr>
          </w:p>
        </w:tc>
        <w:tc>
          <w:tcPr>
            <w:tcW w:w="0" w:type="auto"/>
          </w:tcPr>
          <w:p w14:paraId="67483047" w14:textId="77777777" w:rsidR="005C3E28" w:rsidRPr="00E44152" w:rsidRDefault="005C3E28" w:rsidP="00883491">
            <w:pPr>
              <w:pStyle w:val="BodyText"/>
              <w:rPr>
                <w:rFonts w:cstheme="majorHAnsi"/>
                <w:sz w:val="16"/>
                <w:szCs w:val="16"/>
              </w:rPr>
            </w:pPr>
          </w:p>
        </w:tc>
        <w:tc>
          <w:tcPr>
            <w:tcW w:w="0" w:type="auto"/>
            <w:gridSpan w:val="2"/>
          </w:tcPr>
          <w:p w14:paraId="57710C34" w14:textId="77777777" w:rsidR="005C3E28" w:rsidRPr="00E44152" w:rsidRDefault="005C3E28" w:rsidP="00883491">
            <w:pPr>
              <w:rPr>
                <w:rFonts w:cstheme="majorHAnsi"/>
                <w:sz w:val="16"/>
                <w:szCs w:val="16"/>
              </w:rPr>
            </w:pPr>
          </w:p>
        </w:tc>
      </w:tr>
      <w:tr w:rsidR="005C3E28" w14:paraId="32BA9859" w14:textId="77777777" w:rsidTr="00883491">
        <w:tc>
          <w:tcPr>
            <w:tcW w:w="0" w:type="auto"/>
          </w:tcPr>
          <w:p w14:paraId="13067E76" w14:textId="77777777" w:rsidR="005C3E28" w:rsidRPr="00D86CAB" w:rsidRDefault="005C3E28" w:rsidP="00883491">
            <w:pPr>
              <w:pStyle w:val="BodyText"/>
              <w:rPr>
                <w:rFonts w:cstheme="majorHAnsi"/>
                <w:sz w:val="16"/>
                <w:szCs w:val="16"/>
              </w:rPr>
            </w:pPr>
            <w:r w:rsidRPr="00D86CAB">
              <w:rPr>
                <w:rFonts w:cstheme="majorHAnsi"/>
                <w:sz w:val="16"/>
                <w:szCs w:val="16"/>
              </w:rPr>
              <w:t>Rose et al., 2013</w:t>
            </w:r>
          </w:p>
        </w:tc>
        <w:tc>
          <w:tcPr>
            <w:tcW w:w="0" w:type="auto"/>
          </w:tcPr>
          <w:p w14:paraId="7B2E427D" w14:textId="77777777" w:rsidR="005C3E28" w:rsidRPr="00D86CAB" w:rsidRDefault="005C3E28" w:rsidP="00883491">
            <w:pPr>
              <w:pStyle w:val="BodyText"/>
              <w:spacing w:before="0" w:after="0" w:line="240" w:lineRule="auto"/>
              <w:rPr>
                <w:rFonts w:cstheme="majorHAnsi"/>
                <w:sz w:val="16"/>
                <w:szCs w:val="16"/>
              </w:rPr>
            </w:pPr>
            <w:r w:rsidRPr="00D86CAB">
              <w:rPr>
                <w:rFonts w:cstheme="majorHAnsi"/>
                <w:sz w:val="16"/>
                <w:szCs w:val="16"/>
              </w:rPr>
              <w:t xml:space="preserve">FFDM + DBT images: 10,878 </w:t>
            </w:r>
            <w:r>
              <w:rPr>
                <w:rFonts w:cstheme="majorHAnsi"/>
                <w:sz w:val="16"/>
                <w:szCs w:val="16"/>
              </w:rPr>
              <w:t>(average age = 54.5 years)</w:t>
            </w:r>
          </w:p>
          <w:p w14:paraId="38B9BC82" w14:textId="77777777" w:rsidR="005C3E28" w:rsidRPr="00D86CAB" w:rsidRDefault="005C3E28" w:rsidP="00883491">
            <w:pPr>
              <w:pStyle w:val="BodyText"/>
              <w:rPr>
                <w:rFonts w:cstheme="majorHAnsi"/>
                <w:sz w:val="16"/>
                <w:szCs w:val="16"/>
              </w:rPr>
            </w:pPr>
            <w:r w:rsidRPr="00D86CAB">
              <w:rPr>
                <w:rFonts w:cstheme="majorHAnsi"/>
                <w:sz w:val="16"/>
                <w:szCs w:val="16"/>
              </w:rPr>
              <w:t>FFDM images: 10,878</w:t>
            </w:r>
            <w:r>
              <w:rPr>
                <w:rFonts w:cstheme="majorHAnsi"/>
                <w:sz w:val="16"/>
                <w:szCs w:val="16"/>
              </w:rPr>
              <w:t xml:space="preserve"> (average age = 53.8 years)</w:t>
            </w:r>
          </w:p>
        </w:tc>
        <w:tc>
          <w:tcPr>
            <w:tcW w:w="0" w:type="auto"/>
          </w:tcPr>
          <w:p w14:paraId="48818DE2" w14:textId="77777777" w:rsidR="005C3E28" w:rsidRPr="00D86CAB" w:rsidRDefault="005C3E28" w:rsidP="00883491">
            <w:pPr>
              <w:pStyle w:val="BodyText"/>
              <w:rPr>
                <w:rFonts w:cstheme="majorHAnsi"/>
                <w:sz w:val="16"/>
                <w:szCs w:val="16"/>
              </w:rPr>
            </w:pPr>
            <w:r w:rsidRPr="00D86CAB">
              <w:rPr>
                <w:rFonts w:cstheme="majorHAnsi"/>
                <w:sz w:val="16"/>
                <w:szCs w:val="16"/>
              </w:rPr>
              <w:t>Observational reading study of data before/after DBT implemented using Hologic Selenia and Dimensions systems</w:t>
            </w:r>
          </w:p>
        </w:tc>
        <w:tc>
          <w:tcPr>
            <w:tcW w:w="0" w:type="auto"/>
          </w:tcPr>
          <w:p w14:paraId="2D2CFBF5"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31CAAC37" w14:textId="77777777" w:rsidR="005C3E28" w:rsidRPr="00E44152" w:rsidRDefault="005C3E28" w:rsidP="00883491">
            <w:pPr>
              <w:pStyle w:val="BodyText"/>
              <w:spacing w:before="0" w:after="0" w:line="240" w:lineRule="auto"/>
              <w:rPr>
                <w:rFonts w:cstheme="majorHAnsi"/>
                <w:sz w:val="16"/>
                <w:szCs w:val="16"/>
              </w:rPr>
            </w:pPr>
          </w:p>
        </w:tc>
        <w:tc>
          <w:tcPr>
            <w:tcW w:w="0" w:type="auto"/>
          </w:tcPr>
          <w:p w14:paraId="473D7506" w14:textId="77777777" w:rsidR="005C3E28" w:rsidRPr="00D86CAB" w:rsidRDefault="005C3E28" w:rsidP="00883491">
            <w:pPr>
              <w:pStyle w:val="BodyText"/>
              <w:rPr>
                <w:rFonts w:cstheme="majorHAnsi"/>
                <w:sz w:val="16"/>
                <w:szCs w:val="16"/>
              </w:rPr>
            </w:pPr>
          </w:p>
        </w:tc>
        <w:tc>
          <w:tcPr>
            <w:tcW w:w="0" w:type="auto"/>
          </w:tcPr>
          <w:p w14:paraId="1BBF461E" w14:textId="77777777" w:rsidR="005C3E28" w:rsidRPr="00D86CAB" w:rsidRDefault="005C3E28" w:rsidP="00883491">
            <w:pPr>
              <w:pStyle w:val="BodyText"/>
              <w:rPr>
                <w:rFonts w:cstheme="majorHAnsi"/>
                <w:sz w:val="16"/>
                <w:szCs w:val="16"/>
              </w:rPr>
            </w:pPr>
          </w:p>
        </w:tc>
        <w:tc>
          <w:tcPr>
            <w:tcW w:w="0" w:type="auto"/>
          </w:tcPr>
          <w:p w14:paraId="13F1A5B2" w14:textId="77777777" w:rsidR="005C3E28" w:rsidRPr="00E44152" w:rsidRDefault="005C3E28" w:rsidP="00883491">
            <w:pPr>
              <w:pStyle w:val="BodyText"/>
              <w:rPr>
                <w:rFonts w:cstheme="majorHAnsi"/>
                <w:sz w:val="16"/>
                <w:szCs w:val="16"/>
              </w:rPr>
            </w:pPr>
          </w:p>
        </w:tc>
        <w:tc>
          <w:tcPr>
            <w:tcW w:w="0" w:type="auto"/>
          </w:tcPr>
          <w:p w14:paraId="386E6B5E" w14:textId="77777777" w:rsidR="005C3E28" w:rsidRPr="00E44152" w:rsidRDefault="005C3E28" w:rsidP="00883491">
            <w:pPr>
              <w:pStyle w:val="BodyText"/>
              <w:rPr>
                <w:rFonts w:cstheme="majorHAnsi"/>
                <w:sz w:val="16"/>
                <w:szCs w:val="16"/>
              </w:rPr>
            </w:pPr>
          </w:p>
        </w:tc>
        <w:tc>
          <w:tcPr>
            <w:tcW w:w="0" w:type="auto"/>
          </w:tcPr>
          <w:p w14:paraId="7F19B67B" w14:textId="77777777" w:rsidR="005C3E28" w:rsidRPr="00D86CAB" w:rsidRDefault="005C3E28" w:rsidP="00883491">
            <w:pPr>
              <w:pStyle w:val="BodyText"/>
              <w:rPr>
                <w:rFonts w:cstheme="majorHAnsi"/>
                <w:sz w:val="16"/>
                <w:szCs w:val="16"/>
              </w:rPr>
            </w:pPr>
          </w:p>
        </w:tc>
        <w:tc>
          <w:tcPr>
            <w:tcW w:w="0" w:type="auto"/>
            <w:gridSpan w:val="2"/>
          </w:tcPr>
          <w:p w14:paraId="187A9BE0" w14:textId="77777777" w:rsidR="005C3E28" w:rsidRPr="00D86CAB" w:rsidRDefault="005C3E28" w:rsidP="00883491">
            <w:pPr>
              <w:rPr>
                <w:rFonts w:cstheme="majorHAnsi"/>
                <w:sz w:val="16"/>
                <w:szCs w:val="16"/>
              </w:rPr>
            </w:pPr>
          </w:p>
        </w:tc>
      </w:tr>
    </w:tbl>
    <w:p w14:paraId="7492BA84" w14:textId="77777777" w:rsidR="005C3E28" w:rsidRPr="005C3E28" w:rsidRDefault="005C3E28" w:rsidP="005C3E28">
      <w:pPr>
        <w:pStyle w:val="BodyText"/>
      </w:pPr>
    </w:p>
    <w:bookmarkEnd w:id="0"/>
    <w:p w14:paraId="335D74C8" w14:textId="6CFD0D93" w:rsidR="00800A88" w:rsidRDefault="00800A88">
      <w:pPr>
        <w:rPr>
          <w:i/>
        </w:rPr>
      </w:pPr>
      <w:r>
        <w:rPr>
          <w:i/>
        </w:rPr>
        <w:br w:type="page"/>
      </w:r>
    </w:p>
    <w:p w14:paraId="27CA8125" w14:textId="77777777" w:rsidR="00800A88" w:rsidRDefault="00800A88" w:rsidP="00800A88">
      <w:pPr>
        <w:pStyle w:val="Heading1"/>
      </w:pPr>
      <w:bookmarkStart w:id="136" w:name="_Toc513112152"/>
      <w:r>
        <w:lastRenderedPageBreak/>
        <w:t>Appendix B: quality assessment for each included study</w:t>
      </w:r>
      <w:bookmarkEnd w:id="136"/>
    </w:p>
    <w:p w14:paraId="1EC91FBE" w14:textId="77777777" w:rsidR="00800A88" w:rsidRDefault="00800A88" w:rsidP="00800A88">
      <w:pPr>
        <w:pStyle w:val="Heading2"/>
      </w:pPr>
      <w:bookmarkStart w:id="137" w:name="_Toc507871692"/>
      <w:bookmarkStart w:id="138" w:name="_Toc508010625"/>
      <w:bookmarkStart w:id="139" w:name="_Toc513112153"/>
      <w:r>
        <w:t>AMSTAR2 Tool for systematic reviews and meta-analysis</w:t>
      </w:r>
      <w:bookmarkEnd w:id="137"/>
      <w:bookmarkEnd w:id="138"/>
      <w:bookmarkEnd w:id="139"/>
    </w:p>
    <w:p w14:paraId="24D37173" w14:textId="77777777" w:rsidR="00800A88" w:rsidRDefault="00800A88" w:rsidP="00800A88">
      <w:pPr>
        <w:pStyle w:val="Heading3"/>
      </w:pPr>
      <w:r>
        <w:t>Coop et al., 2016</w:t>
      </w:r>
    </w:p>
    <w:tbl>
      <w:tblPr>
        <w:tblStyle w:val="ACGreen-BandedTable"/>
        <w:tblW w:w="13905" w:type="dxa"/>
        <w:tblInd w:w="0" w:type="dxa"/>
        <w:tblLayout w:type="fixed"/>
        <w:tblLook w:val="04A0" w:firstRow="1" w:lastRow="0" w:firstColumn="1" w:lastColumn="0" w:noHBand="0" w:noVBand="1"/>
        <w:tblDescription w:val="The table below is for the AMSTAR2 tool questions, answers, and comments for systematic reviews and meta-analysis from Coop et al., 2016&#10;&#10;Question 1: Did the research questions and inclusion criteria for the review include the components of the PICO?&#10;Answer: No.&#10;Comment: Included studies set in both diagnostic and screening settings.&#10;&#10;Question 2: Did the report of the review contain an explicit statement that the review methods were established prior to the conduct of the review and did the report justify any significant deviations from the protocol?&#10;Answer: Yes.&#10;Comment: Used PRISMA guidelines.&#10;&#10;Question 3: Did the review authors explain their selection of the study designs for inclusion in the review? &#10;Answer: Yes.&#10;Comment: no comment.&#10; &#10;Question 4: Did the review authors use a comprehensive literature search strategy?&#10;Answer: Not sure.&#10;Comment: Only looked at Scopus and Academic One File.&#10;&#10;Question 5: Was there duplicate study selection and data extraction?&#10;Answer: Not sure.&#10;Comment: no comment.&#10;&#10;Question 6: Did the review authors provide a list of excluded studies and justify the exclusion?&#10;Answer: No.&#10;Comment: Exclusion criteria were described: not in English, as well as any published before 2005 due to DBT only becoming clinically available after this point. Studies were also excluded if they compared DBT to ﬁlm-screen mammography, since current screening standards use digital breast mammography.&#10;&#10;Question 7: Did the review authors describe the included studies in adequate detail?&#10;Answer: No&#10;Comment: Included studies were not clearly identified in the text.&#10;&#10;Question 8: Did the review authors use a satisfactory technique for assessing the risk of bias (RoB) in individual studies that were included in the review?&#10;Answer: Not stated.&#10;Comment: no comment.&#10;&#10;Question 9: Did the review authors report on the sources of funding for the studies included in the review? &#10;Answer: No.&#10;Comment: no comment.&#10; &#10;Question 10: If meta-analysis was performed did the review authors use appropriate methods for statistical combination of results?&#10;Answer: No.&#10;Comment: No pooled analysis was completed.&#10;&#10;Question 11: If meta-analysis was performed, did the review authors assess the potential impact of RoB in individual studies on the results of the meta-analysis or other evidence synthesis?&#10;Answer: NA.&#10;Comment: no comment.&#10; &#10;Question 12: Did the review authors account for RoB in individual studies when interpreting/discussing the results of the review?&#10;Answer: Not clear.&#10;Comment: RoB is not discussed.&#10;&#10;Question 13: Did the review authors provide a satisfactory explanation for, and discussion of, any heterogeneity observed in the results of the review?&#10;Answer: Yes.&#10;Comment: no comment.&#10; &#10;Question 14: If they performed quantitative synthesis did the review authors carry out an adequate investigation of publication bias (small study bias) and discuss its likely impact on the results of the review?&#10;Answer: NA.&#10;Comment: no comment.&#10; &#10;Question 15: Did the review authors report any potential sources of conflict of interest, including any funding they received for conducting the review?&#10;Answer: No.&#10;Comment: no comment. &#10;"/>
      </w:tblPr>
      <w:tblGrid>
        <w:gridCol w:w="442"/>
        <w:gridCol w:w="6216"/>
        <w:gridCol w:w="1134"/>
        <w:gridCol w:w="6113"/>
      </w:tblGrid>
      <w:tr w:rsidR="00800A88" w14:paraId="5E5EFA25" w14:textId="77777777" w:rsidTr="00367E28">
        <w:trPr>
          <w:cnfStyle w:val="100000000000" w:firstRow="1" w:lastRow="0" w:firstColumn="0" w:lastColumn="0" w:oddVBand="0" w:evenVBand="0" w:oddHBand="0" w:evenHBand="0"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EB40FCF" w14:textId="77777777" w:rsidR="00800A88" w:rsidRDefault="00800A88" w:rsidP="00564584">
            <w:pPr>
              <w:pStyle w:val="BodyText"/>
              <w:spacing w:before="0" w:after="0"/>
              <w:rPr>
                <w:sz w:val="20"/>
                <w:szCs w:val="20"/>
                <w:lang w:val="en-US"/>
              </w:rPr>
            </w:pP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CF5988" w14:textId="77777777" w:rsidR="00800A88" w:rsidRPr="00E95D6A" w:rsidRDefault="00800A88" w:rsidP="00564584">
            <w:pPr>
              <w:pStyle w:val="BodyText"/>
              <w:spacing w:before="0" w:after="0"/>
              <w:jc w:val="center"/>
              <w:rPr>
                <w:color w:val="auto"/>
                <w:sz w:val="20"/>
                <w:szCs w:val="20"/>
                <w:lang w:val="en-US"/>
              </w:rPr>
            </w:pPr>
            <w:r w:rsidRPr="00E95D6A">
              <w:rPr>
                <w:color w:val="auto"/>
                <w:sz w:val="20"/>
                <w:szCs w:val="20"/>
                <w:lang w:val="en-US"/>
              </w:rPr>
              <w:t>AMSTAR2 TOOL QUESTION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AA8E5E" w14:textId="77777777" w:rsidR="00800A88" w:rsidRPr="00E95D6A" w:rsidRDefault="00800A88" w:rsidP="00564584">
            <w:pPr>
              <w:pStyle w:val="BodyText"/>
              <w:spacing w:before="0" w:after="0"/>
              <w:jc w:val="center"/>
              <w:rPr>
                <w:color w:val="auto"/>
                <w:sz w:val="20"/>
                <w:szCs w:val="20"/>
                <w:lang w:val="en-US"/>
              </w:rPr>
            </w:pPr>
            <w:r w:rsidRPr="00E95D6A">
              <w:rPr>
                <w:color w:val="auto"/>
                <w:sz w:val="20"/>
                <w:szCs w:val="20"/>
                <w:lang w:val="en-US"/>
              </w:rPr>
              <w:t>Answer</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24B5CB" w14:textId="77777777" w:rsidR="00800A88" w:rsidRPr="00E95D6A" w:rsidRDefault="00800A88" w:rsidP="00564584">
            <w:pPr>
              <w:pStyle w:val="BodyText"/>
              <w:spacing w:before="0" w:after="0"/>
              <w:jc w:val="center"/>
              <w:rPr>
                <w:color w:val="auto"/>
                <w:sz w:val="20"/>
                <w:szCs w:val="20"/>
                <w:lang w:val="en-US"/>
              </w:rPr>
            </w:pPr>
            <w:r w:rsidRPr="00E95D6A">
              <w:rPr>
                <w:color w:val="auto"/>
                <w:sz w:val="20"/>
                <w:szCs w:val="20"/>
                <w:lang w:val="en-US"/>
              </w:rPr>
              <w:t>Comment</w:t>
            </w:r>
          </w:p>
        </w:tc>
      </w:tr>
      <w:tr w:rsidR="00800A88" w14:paraId="10191D2B"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AF4FA1" w14:textId="77777777" w:rsidR="00800A88" w:rsidRDefault="00800A88" w:rsidP="00564584">
            <w:pPr>
              <w:pStyle w:val="BodyText"/>
              <w:spacing w:before="0" w:after="0"/>
              <w:rPr>
                <w:sz w:val="20"/>
                <w:szCs w:val="20"/>
                <w:lang w:val="en-US"/>
              </w:rPr>
            </w:pPr>
            <w:r>
              <w:rPr>
                <w:sz w:val="20"/>
                <w:szCs w:val="20"/>
                <w:lang w:val="en-US"/>
              </w:rPr>
              <w:t>1</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8ECCCB" w14:textId="77777777" w:rsidR="00800A88" w:rsidRDefault="00800A88" w:rsidP="00564584">
            <w:pPr>
              <w:contextualSpacing/>
              <w:rPr>
                <w:sz w:val="20"/>
                <w:szCs w:val="20"/>
                <w:lang w:val="en-US"/>
              </w:rPr>
            </w:pPr>
            <w:r>
              <w:rPr>
                <w:sz w:val="20"/>
                <w:szCs w:val="20"/>
                <w:lang w:val="en-US"/>
              </w:rPr>
              <w:t>Did the research questions and inclusion criteria for the review include the components of the PICO?</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538AF2" w14:textId="74410B0D" w:rsidR="00800A88" w:rsidRDefault="00626483" w:rsidP="00564584">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90641DA" w14:textId="39678479" w:rsidR="00800A88" w:rsidRDefault="00626483" w:rsidP="00564584">
            <w:pPr>
              <w:pStyle w:val="BodyText"/>
              <w:spacing w:before="0" w:after="0"/>
              <w:rPr>
                <w:sz w:val="20"/>
                <w:szCs w:val="20"/>
                <w:lang w:val="en-US"/>
              </w:rPr>
            </w:pPr>
            <w:r>
              <w:rPr>
                <w:sz w:val="20"/>
                <w:szCs w:val="20"/>
                <w:lang w:val="en-US"/>
              </w:rPr>
              <w:t>Included studies set in both diagnostic and screening settings</w:t>
            </w:r>
          </w:p>
        </w:tc>
      </w:tr>
      <w:tr w:rsidR="00800A88" w14:paraId="42C61691"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80AD59" w14:textId="77777777" w:rsidR="00800A88" w:rsidRDefault="00800A88" w:rsidP="00564584">
            <w:pPr>
              <w:pStyle w:val="BodyText"/>
              <w:spacing w:before="0" w:after="0"/>
              <w:rPr>
                <w:sz w:val="20"/>
                <w:szCs w:val="20"/>
                <w:lang w:val="en-US"/>
              </w:rPr>
            </w:pPr>
            <w:r>
              <w:rPr>
                <w:sz w:val="20"/>
                <w:szCs w:val="20"/>
                <w:lang w:val="en-US"/>
              </w:rPr>
              <w:t>2</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87080D" w14:textId="77777777" w:rsidR="00800A88" w:rsidRDefault="00800A88" w:rsidP="00564584">
            <w:pPr>
              <w:contextualSpacing/>
              <w:rPr>
                <w:sz w:val="20"/>
                <w:szCs w:val="20"/>
                <w:lang w:val="en-US"/>
              </w:rPr>
            </w:pPr>
            <w:r>
              <w:rPr>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4C9098" w14:textId="77777777" w:rsidR="00800A88" w:rsidRDefault="00800A88" w:rsidP="00564584">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054080F" w14:textId="724E86BF" w:rsidR="00800A88" w:rsidRDefault="00626483" w:rsidP="00564584">
            <w:pPr>
              <w:pStyle w:val="BodyText"/>
              <w:spacing w:before="0" w:after="0"/>
              <w:rPr>
                <w:sz w:val="20"/>
                <w:szCs w:val="20"/>
                <w:lang w:val="en-US"/>
              </w:rPr>
            </w:pPr>
            <w:r>
              <w:rPr>
                <w:sz w:val="20"/>
                <w:szCs w:val="20"/>
                <w:lang w:val="en-US"/>
              </w:rPr>
              <w:t>Used PRISMA guidelines</w:t>
            </w:r>
          </w:p>
        </w:tc>
      </w:tr>
      <w:tr w:rsidR="00800A88" w14:paraId="135BB7F2"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5CA0D3" w14:textId="77777777" w:rsidR="00800A88" w:rsidRDefault="00800A88" w:rsidP="00564584">
            <w:pPr>
              <w:pStyle w:val="BodyText"/>
              <w:spacing w:before="0" w:after="0"/>
              <w:rPr>
                <w:sz w:val="20"/>
                <w:szCs w:val="20"/>
                <w:lang w:val="en-US"/>
              </w:rPr>
            </w:pPr>
            <w:r>
              <w:rPr>
                <w:sz w:val="20"/>
                <w:szCs w:val="20"/>
                <w:lang w:val="en-US"/>
              </w:rPr>
              <w:t>3</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92AAED" w14:textId="77777777" w:rsidR="00800A88" w:rsidRDefault="00800A88" w:rsidP="00564584">
            <w:pPr>
              <w:contextualSpacing/>
              <w:rPr>
                <w:sz w:val="20"/>
                <w:szCs w:val="20"/>
                <w:lang w:val="en-US"/>
              </w:rPr>
            </w:pPr>
            <w:r>
              <w:rPr>
                <w:sz w:val="20"/>
                <w:szCs w:val="20"/>
                <w:lang w:val="en-US"/>
              </w:rPr>
              <w:t>Did the review authors explain their selection of the study designs for inclusion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B40BA3" w14:textId="77777777" w:rsidR="00800A88" w:rsidRDefault="00800A88" w:rsidP="00564584">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72F0EE8" w14:textId="77777777" w:rsidR="00800A88" w:rsidRDefault="00800A88" w:rsidP="00564584">
            <w:pPr>
              <w:pStyle w:val="BodyText"/>
              <w:spacing w:before="0" w:after="0"/>
              <w:rPr>
                <w:sz w:val="20"/>
                <w:szCs w:val="20"/>
                <w:lang w:val="en-US"/>
              </w:rPr>
            </w:pPr>
          </w:p>
        </w:tc>
      </w:tr>
      <w:tr w:rsidR="00800A88" w14:paraId="59F9CE15"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AC7457" w14:textId="77777777" w:rsidR="00800A88" w:rsidRDefault="00800A88" w:rsidP="00564584">
            <w:pPr>
              <w:pStyle w:val="BodyText"/>
              <w:spacing w:before="0" w:after="0"/>
              <w:rPr>
                <w:sz w:val="20"/>
                <w:szCs w:val="20"/>
                <w:lang w:val="en-US"/>
              </w:rPr>
            </w:pPr>
            <w:r>
              <w:rPr>
                <w:sz w:val="20"/>
                <w:szCs w:val="20"/>
                <w:lang w:val="en-US"/>
              </w:rPr>
              <w:t>4</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F7F4A3" w14:textId="77777777" w:rsidR="00800A88" w:rsidRDefault="00800A88" w:rsidP="00564584">
            <w:pPr>
              <w:contextualSpacing/>
              <w:rPr>
                <w:sz w:val="20"/>
                <w:szCs w:val="20"/>
                <w:lang w:val="en-US"/>
              </w:rPr>
            </w:pPr>
            <w:r>
              <w:rPr>
                <w:sz w:val="20"/>
                <w:szCs w:val="20"/>
                <w:lang w:val="en-US"/>
              </w:rPr>
              <w:t>Did the review authors use a comprehensive literature search strategy?</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70F28B" w14:textId="74444164" w:rsidR="00800A88" w:rsidRDefault="00626483" w:rsidP="00564584">
            <w:pPr>
              <w:pStyle w:val="BodyText"/>
              <w:spacing w:before="0" w:after="0"/>
              <w:rPr>
                <w:sz w:val="20"/>
                <w:szCs w:val="20"/>
                <w:lang w:val="en-US"/>
              </w:rPr>
            </w:pPr>
            <w:r>
              <w:rPr>
                <w:sz w:val="20"/>
                <w:szCs w:val="20"/>
                <w:lang w:val="en-US"/>
              </w:rPr>
              <w:t>Not sure</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115BCD4" w14:textId="232398C9" w:rsidR="00800A88" w:rsidRDefault="00626483" w:rsidP="00564584">
            <w:pPr>
              <w:pStyle w:val="BodyText"/>
              <w:spacing w:before="0" w:after="0"/>
              <w:rPr>
                <w:sz w:val="20"/>
                <w:szCs w:val="20"/>
                <w:lang w:val="en-US"/>
              </w:rPr>
            </w:pPr>
            <w:r>
              <w:rPr>
                <w:sz w:val="20"/>
                <w:szCs w:val="20"/>
                <w:lang w:val="en-US"/>
              </w:rPr>
              <w:t>Only looked at Scopus and Academic One File</w:t>
            </w:r>
          </w:p>
        </w:tc>
      </w:tr>
      <w:tr w:rsidR="00800A88" w14:paraId="54A8D9AD"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63D6E4" w14:textId="77777777" w:rsidR="00800A88" w:rsidRDefault="00800A88" w:rsidP="00564584">
            <w:pPr>
              <w:pStyle w:val="BodyText"/>
              <w:spacing w:before="0" w:after="0"/>
              <w:rPr>
                <w:sz w:val="20"/>
                <w:szCs w:val="20"/>
                <w:lang w:val="en-US"/>
              </w:rPr>
            </w:pPr>
            <w:r>
              <w:rPr>
                <w:sz w:val="20"/>
                <w:szCs w:val="20"/>
                <w:lang w:val="en-US"/>
              </w:rPr>
              <w:t>5</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37CBD0" w14:textId="77777777" w:rsidR="00800A88" w:rsidRDefault="00800A88" w:rsidP="00564584">
            <w:pPr>
              <w:contextualSpacing/>
              <w:rPr>
                <w:sz w:val="20"/>
                <w:szCs w:val="20"/>
                <w:lang w:val="en-US"/>
              </w:rPr>
            </w:pPr>
            <w:r>
              <w:rPr>
                <w:sz w:val="20"/>
                <w:szCs w:val="20"/>
                <w:lang w:val="en-US"/>
              </w:rPr>
              <w:t>Was there duplicate study selection and data extraction?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929C04" w14:textId="06189B08" w:rsidR="00800A88" w:rsidRDefault="00626483" w:rsidP="00564584">
            <w:pPr>
              <w:pStyle w:val="BodyText"/>
              <w:spacing w:before="0" w:after="0"/>
              <w:rPr>
                <w:sz w:val="20"/>
                <w:szCs w:val="20"/>
                <w:lang w:val="en-US"/>
              </w:rPr>
            </w:pPr>
            <w:r>
              <w:rPr>
                <w:sz w:val="20"/>
                <w:szCs w:val="20"/>
                <w:lang w:val="en-US"/>
              </w:rPr>
              <w:t>Not sure</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781ACD" w14:textId="3080A9F9" w:rsidR="00800A88" w:rsidRDefault="00800A88" w:rsidP="00564584">
            <w:pPr>
              <w:pStyle w:val="BodyText"/>
              <w:spacing w:before="0" w:after="0"/>
              <w:rPr>
                <w:sz w:val="20"/>
                <w:szCs w:val="20"/>
                <w:lang w:val="en-US"/>
              </w:rPr>
            </w:pPr>
          </w:p>
        </w:tc>
      </w:tr>
      <w:tr w:rsidR="00800A88" w14:paraId="12DF9572"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B3AC52" w14:textId="77777777" w:rsidR="00800A88" w:rsidRDefault="00800A88" w:rsidP="00564584">
            <w:pPr>
              <w:pStyle w:val="BodyText"/>
              <w:spacing w:before="0" w:after="0"/>
              <w:rPr>
                <w:sz w:val="20"/>
                <w:szCs w:val="20"/>
                <w:lang w:val="en-US"/>
              </w:rPr>
            </w:pPr>
            <w:r>
              <w:rPr>
                <w:sz w:val="20"/>
                <w:szCs w:val="20"/>
                <w:lang w:val="en-US"/>
              </w:rPr>
              <w:t>6</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E6BAE7" w14:textId="77777777" w:rsidR="00800A88" w:rsidRDefault="00800A88" w:rsidP="00564584">
            <w:pPr>
              <w:contextualSpacing/>
              <w:rPr>
                <w:sz w:val="20"/>
                <w:szCs w:val="20"/>
                <w:lang w:val="en-US"/>
              </w:rPr>
            </w:pPr>
            <w:r>
              <w:rPr>
                <w:sz w:val="20"/>
                <w:szCs w:val="20"/>
                <w:lang w:val="en-US"/>
              </w:rPr>
              <w:t>Did the review authors provide a list of excluded studies and justify the exclusion?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9D062A" w14:textId="25941AF9" w:rsidR="00800A88" w:rsidRDefault="00626483" w:rsidP="00564584">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022F5A" w14:textId="5F6D7165" w:rsidR="00800A88" w:rsidRDefault="00800A88" w:rsidP="00564584">
            <w:pPr>
              <w:pStyle w:val="BodyText"/>
              <w:spacing w:before="0" w:after="0"/>
              <w:rPr>
                <w:sz w:val="20"/>
                <w:szCs w:val="20"/>
                <w:lang w:val="en-US"/>
              </w:rPr>
            </w:pPr>
            <w:r>
              <w:rPr>
                <w:sz w:val="20"/>
                <w:szCs w:val="20"/>
                <w:lang w:val="en-US"/>
              </w:rPr>
              <w:t>Exclusion criteria</w:t>
            </w:r>
            <w:r w:rsidR="00626483">
              <w:rPr>
                <w:sz w:val="20"/>
                <w:szCs w:val="20"/>
                <w:lang w:val="en-US"/>
              </w:rPr>
              <w:t xml:space="preserve"> were described</w:t>
            </w:r>
            <w:r>
              <w:rPr>
                <w:sz w:val="20"/>
                <w:szCs w:val="20"/>
                <w:lang w:val="en-US"/>
              </w:rPr>
              <w:t xml:space="preserve">: not in English, as well as any published before 2005 due to </w:t>
            </w:r>
            <w:r w:rsidR="00610DC6">
              <w:rPr>
                <w:sz w:val="20"/>
                <w:szCs w:val="20"/>
                <w:lang w:val="en-US"/>
              </w:rPr>
              <w:t xml:space="preserve">DBT </w:t>
            </w:r>
            <w:r>
              <w:rPr>
                <w:sz w:val="20"/>
                <w:szCs w:val="20"/>
                <w:lang w:val="en-US"/>
              </w:rPr>
              <w:t>only becoming clinically available after this point. Studies were also excluded if they compared DBT to ﬁlm-screen mammography, since current screening standards use digital breast mammography.</w:t>
            </w:r>
          </w:p>
        </w:tc>
      </w:tr>
      <w:tr w:rsidR="00800A88" w14:paraId="2C882341"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74F2BC" w14:textId="77777777" w:rsidR="00800A88" w:rsidRDefault="00800A88" w:rsidP="00564584">
            <w:pPr>
              <w:pStyle w:val="BodyText"/>
              <w:spacing w:before="0" w:after="0"/>
              <w:rPr>
                <w:sz w:val="20"/>
                <w:szCs w:val="20"/>
                <w:lang w:val="en-US"/>
              </w:rPr>
            </w:pPr>
            <w:r>
              <w:rPr>
                <w:sz w:val="20"/>
                <w:szCs w:val="20"/>
                <w:lang w:val="en-US"/>
              </w:rPr>
              <w:t>7</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90D23D" w14:textId="77777777" w:rsidR="00800A88" w:rsidRDefault="00800A88" w:rsidP="00564584">
            <w:pPr>
              <w:pStyle w:val="BodyText"/>
              <w:spacing w:before="0" w:after="0"/>
              <w:rPr>
                <w:sz w:val="20"/>
                <w:szCs w:val="20"/>
                <w:lang w:val="en-US"/>
              </w:rPr>
            </w:pPr>
            <w:r>
              <w:rPr>
                <w:sz w:val="20"/>
                <w:szCs w:val="20"/>
                <w:lang w:val="en-US"/>
              </w:rPr>
              <w:t>Did the review authors describe the included studies in adequate detail?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DE53FD" w14:textId="5885453D" w:rsidR="00800A88" w:rsidRDefault="00E65FE1" w:rsidP="00564584">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948E50D" w14:textId="70C5E8EA" w:rsidR="00800A88" w:rsidRDefault="00E65FE1" w:rsidP="00564584">
            <w:pPr>
              <w:pStyle w:val="BodyText"/>
              <w:spacing w:before="0" w:after="0"/>
              <w:rPr>
                <w:sz w:val="20"/>
                <w:szCs w:val="20"/>
                <w:lang w:val="en-US"/>
              </w:rPr>
            </w:pPr>
            <w:r>
              <w:rPr>
                <w:sz w:val="20"/>
                <w:szCs w:val="20"/>
                <w:lang w:val="en-US"/>
              </w:rPr>
              <w:t xml:space="preserve">Included studies were not </w:t>
            </w:r>
            <w:r w:rsidR="00626483">
              <w:rPr>
                <w:sz w:val="20"/>
                <w:szCs w:val="20"/>
                <w:lang w:val="en-US"/>
              </w:rPr>
              <w:t xml:space="preserve">clearly </w:t>
            </w:r>
            <w:r>
              <w:rPr>
                <w:sz w:val="20"/>
                <w:szCs w:val="20"/>
                <w:lang w:val="en-US"/>
              </w:rPr>
              <w:t>identified in the text.</w:t>
            </w:r>
          </w:p>
        </w:tc>
      </w:tr>
      <w:tr w:rsidR="00800A88" w14:paraId="1E44E942"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BD2DEE" w14:textId="77777777" w:rsidR="00800A88" w:rsidRDefault="00800A88" w:rsidP="00564584">
            <w:pPr>
              <w:pStyle w:val="BodyText"/>
              <w:spacing w:before="0" w:after="0"/>
              <w:rPr>
                <w:sz w:val="20"/>
                <w:szCs w:val="20"/>
                <w:lang w:val="en-US"/>
              </w:rPr>
            </w:pPr>
            <w:r>
              <w:rPr>
                <w:sz w:val="20"/>
                <w:szCs w:val="20"/>
                <w:lang w:val="en-US"/>
              </w:rPr>
              <w:t>8</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9801F0" w14:textId="77777777" w:rsidR="00800A88" w:rsidRDefault="00800A88" w:rsidP="00564584">
            <w:pPr>
              <w:contextualSpacing/>
              <w:rPr>
                <w:sz w:val="20"/>
                <w:szCs w:val="20"/>
                <w:lang w:val="en-US"/>
              </w:rPr>
            </w:pPr>
            <w:r>
              <w:rPr>
                <w:sz w:val="20"/>
                <w:szCs w:val="20"/>
                <w:lang w:val="en-US"/>
              </w:rPr>
              <w:t>Did the review authors use a satisfactory technique for assessing the risk of bias (RoB) in individual studies that were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8F4568" w14:textId="0DD8EC2D" w:rsidR="00800A88" w:rsidRDefault="00626483" w:rsidP="00564584">
            <w:pPr>
              <w:pStyle w:val="BodyText"/>
              <w:spacing w:before="0" w:after="0"/>
              <w:rPr>
                <w:sz w:val="20"/>
                <w:szCs w:val="20"/>
                <w:lang w:val="en-US"/>
              </w:rPr>
            </w:pPr>
            <w:r>
              <w:rPr>
                <w:sz w:val="20"/>
                <w:szCs w:val="20"/>
                <w:lang w:val="en-US"/>
              </w:rPr>
              <w:t>Not stated</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666BDE" w14:textId="77777777" w:rsidR="00800A88" w:rsidRDefault="00800A88" w:rsidP="00564584">
            <w:pPr>
              <w:pStyle w:val="BodyText"/>
              <w:spacing w:before="0" w:after="0"/>
              <w:rPr>
                <w:sz w:val="20"/>
                <w:szCs w:val="20"/>
                <w:lang w:val="en-US"/>
              </w:rPr>
            </w:pPr>
          </w:p>
        </w:tc>
      </w:tr>
      <w:tr w:rsidR="00800A88" w14:paraId="397DDCFD"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B55900" w14:textId="77777777" w:rsidR="00800A88" w:rsidRDefault="00800A88" w:rsidP="00564584">
            <w:pPr>
              <w:pStyle w:val="BodyText"/>
              <w:spacing w:before="0" w:after="0"/>
              <w:rPr>
                <w:sz w:val="20"/>
                <w:szCs w:val="20"/>
                <w:lang w:val="en-US"/>
              </w:rPr>
            </w:pPr>
            <w:r>
              <w:rPr>
                <w:sz w:val="20"/>
                <w:szCs w:val="20"/>
                <w:lang w:val="en-US"/>
              </w:rPr>
              <w:lastRenderedPageBreak/>
              <w:t>9</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242E8A" w14:textId="77777777" w:rsidR="00800A88" w:rsidRDefault="00800A88" w:rsidP="00564584">
            <w:pPr>
              <w:contextualSpacing/>
              <w:rPr>
                <w:sz w:val="20"/>
                <w:szCs w:val="20"/>
                <w:lang w:val="en-US"/>
              </w:rPr>
            </w:pPr>
            <w:r>
              <w:rPr>
                <w:sz w:val="20"/>
                <w:szCs w:val="20"/>
                <w:lang w:val="en-US"/>
              </w:rPr>
              <w:t>Did the review authors report on the sources of funding for the studies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1A404C" w14:textId="77777777" w:rsidR="00800A88" w:rsidRDefault="00800A88" w:rsidP="00564584">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121671F" w14:textId="77777777" w:rsidR="00800A88" w:rsidRDefault="00800A88" w:rsidP="00564584">
            <w:pPr>
              <w:pStyle w:val="BodyText"/>
              <w:spacing w:before="0" w:after="0"/>
              <w:rPr>
                <w:sz w:val="20"/>
                <w:szCs w:val="20"/>
                <w:lang w:val="en-US"/>
              </w:rPr>
            </w:pPr>
          </w:p>
        </w:tc>
      </w:tr>
      <w:tr w:rsidR="00800A88" w14:paraId="489D0A73"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93AFC0" w14:textId="77777777" w:rsidR="00800A88" w:rsidRDefault="00800A88" w:rsidP="00564584">
            <w:pPr>
              <w:pStyle w:val="BodyText"/>
              <w:spacing w:before="0" w:after="0"/>
              <w:rPr>
                <w:sz w:val="20"/>
                <w:szCs w:val="20"/>
                <w:lang w:val="en-US"/>
              </w:rPr>
            </w:pPr>
            <w:r>
              <w:rPr>
                <w:sz w:val="20"/>
                <w:szCs w:val="20"/>
                <w:lang w:val="en-US"/>
              </w:rPr>
              <w:t>10</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CA2A6C" w14:textId="77777777" w:rsidR="00800A88" w:rsidRDefault="00800A88" w:rsidP="00564584">
            <w:pPr>
              <w:contextualSpacing/>
              <w:rPr>
                <w:sz w:val="20"/>
                <w:szCs w:val="20"/>
                <w:lang w:val="en-US"/>
              </w:rPr>
            </w:pPr>
            <w:r>
              <w:rPr>
                <w:sz w:val="20"/>
                <w:szCs w:val="20"/>
                <w:lang w:val="en-US"/>
              </w:rPr>
              <w:t>If meta-analysis was performed did the review authors use appropriate methods for statistical combination of results?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CA4AA0" w14:textId="4C1A175C" w:rsidR="00800A88" w:rsidRDefault="00626483" w:rsidP="00564584">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9DAA59" w14:textId="361631FB" w:rsidR="00800A88" w:rsidRDefault="00626483" w:rsidP="00564584">
            <w:pPr>
              <w:pStyle w:val="BodyText"/>
              <w:spacing w:before="0" w:after="0"/>
              <w:rPr>
                <w:sz w:val="20"/>
                <w:szCs w:val="20"/>
                <w:lang w:val="en-US"/>
              </w:rPr>
            </w:pPr>
            <w:r>
              <w:rPr>
                <w:sz w:val="20"/>
                <w:szCs w:val="20"/>
                <w:lang w:val="en-US"/>
              </w:rPr>
              <w:t>No pooled analysis was completed.</w:t>
            </w:r>
          </w:p>
        </w:tc>
      </w:tr>
      <w:tr w:rsidR="00800A88" w14:paraId="4675FCCB"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A6A9D4" w14:textId="77777777" w:rsidR="00800A88" w:rsidRDefault="00800A88" w:rsidP="00564584">
            <w:pPr>
              <w:pStyle w:val="BodyText"/>
              <w:spacing w:before="0" w:after="0"/>
              <w:rPr>
                <w:sz w:val="20"/>
                <w:szCs w:val="20"/>
                <w:lang w:val="en-US"/>
              </w:rPr>
            </w:pPr>
            <w:r>
              <w:rPr>
                <w:sz w:val="20"/>
                <w:szCs w:val="20"/>
                <w:lang w:val="en-US"/>
              </w:rPr>
              <w:t>11</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CE11DE" w14:textId="77777777" w:rsidR="00800A88" w:rsidRDefault="00800A88" w:rsidP="00564584">
            <w:pPr>
              <w:contextualSpacing/>
              <w:rPr>
                <w:sz w:val="20"/>
                <w:szCs w:val="20"/>
                <w:lang w:val="en-US"/>
              </w:rPr>
            </w:pPr>
            <w:r>
              <w:rPr>
                <w:sz w:val="20"/>
                <w:szCs w:val="20"/>
                <w:lang w:val="en-US"/>
              </w:rPr>
              <w:t>If meta-analysis was performed, did the review authors assess the potential impact of RoB in individual studies on the results of the meta-analysis or other evidence synthesis?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90420C" w14:textId="549CE12C" w:rsidR="00800A88" w:rsidRDefault="00626483" w:rsidP="00564584">
            <w:pPr>
              <w:pStyle w:val="BodyText"/>
              <w:spacing w:before="0" w:after="0"/>
              <w:rPr>
                <w:sz w:val="20"/>
                <w:szCs w:val="20"/>
                <w:lang w:val="en-US"/>
              </w:rPr>
            </w:pPr>
            <w:r>
              <w:rPr>
                <w:sz w:val="20"/>
                <w:szCs w:val="20"/>
                <w:lang w:val="en-US"/>
              </w:rPr>
              <w:t>NA</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0429C60" w14:textId="77777777" w:rsidR="00800A88" w:rsidRDefault="00800A88" w:rsidP="00564584">
            <w:pPr>
              <w:pStyle w:val="BodyText"/>
              <w:spacing w:before="0" w:after="0"/>
              <w:rPr>
                <w:sz w:val="20"/>
                <w:szCs w:val="20"/>
                <w:lang w:val="en-US"/>
              </w:rPr>
            </w:pPr>
          </w:p>
        </w:tc>
      </w:tr>
      <w:tr w:rsidR="00800A88" w14:paraId="247BACB8"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6FE392" w14:textId="77777777" w:rsidR="00800A88" w:rsidRDefault="00800A88" w:rsidP="00564584">
            <w:pPr>
              <w:pStyle w:val="BodyText"/>
              <w:spacing w:before="0" w:after="0"/>
              <w:rPr>
                <w:sz w:val="20"/>
                <w:szCs w:val="20"/>
                <w:lang w:val="en-US"/>
              </w:rPr>
            </w:pPr>
            <w:r>
              <w:rPr>
                <w:sz w:val="20"/>
                <w:szCs w:val="20"/>
                <w:lang w:val="en-US"/>
              </w:rPr>
              <w:t>12</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7A1A20" w14:textId="77777777" w:rsidR="00800A88" w:rsidRDefault="00800A88" w:rsidP="00564584">
            <w:pPr>
              <w:contextualSpacing/>
              <w:rPr>
                <w:sz w:val="20"/>
                <w:szCs w:val="20"/>
                <w:lang w:val="en-US"/>
              </w:rPr>
            </w:pPr>
            <w:r>
              <w:rPr>
                <w:sz w:val="20"/>
                <w:szCs w:val="20"/>
                <w:lang w:val="en-US"/>
              </w:rPr>
              <w:t>Did the review authors account for RoB in individual studies when interpreting/discussing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491F69" w14:textId="3BA0D446" w:rsidR="00800A88" w:rsidRDefault="00626483" w:rsidP="00564584">
            <w:pPr>
              <w:pStyle w:val="BodyText"/>
              <w:spacing w:before="0" w:after="0"/>
              <w:rPr>
                <w:sz w:val="20"/>
                <w:szCs w:val="20"/>
                <w:lang w:val="en-US"/>
              </w:rPr>
            </w:pPr>
            <w:r>
              <w:rPr>
                <w:sz w:val="20"/>
                <w:szCs w:val="20"/>
                <w:lang w:val="en-US"/>
              </w:rPr>
              <w:t>Not clear</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546B432" w14:textId="543A218C" w:rsidR="00800A88" w:rsidRDefault="00626483" w:rsidP="00564584">
            <w:pPr>
              <w:pStyle w:val="BodyText"/>
              <w:spacing w:before="0" w:after="0"/>
              <w:rPr>
                <w:sz w:val="20"/>
                <w:szCs w:val="20"/>
                <w:lang w:val="en-US"/>
              </w:rPr>
            </w:pPr>
            <w:r>
              <w:rPr>
                <w:sz w:val="20"/>
                <w:szCs w:val="20"/>
                <w:lang w:val="en-US"/>
              </w:rPr>
              <w:t>RoB is not discussed</w:t>
            </w:r>
          </w:p>
        </w:tc>
      </w:tr>
      <w:tr w:rsidR="00800A88" w14:paraId="5A2A6D04"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9DDE6B" w14:textId="77777777" w:rsidR="00800A88" w:rsidRDefault="00800A88" w:rsidP="00564584">
            <w:pPr>
              <w:pStyle w:val="BodyText"/>
              <w:spacing w:before="0" w:after="0"/>
              <w:rPr>
                <w:sz w:val="20"/>
                <w:szCs w:val="20"/>
                <w:lang w:val="en-US"/>
              </w:rPr>
            </w:pPr>
            <w:r>
              <w:rPr>
                <w:sz w:val="20"/>
                <w:szCs w:val="20"/>
                <w:lang w:val="en-US"/>
              </w:rPr>
              <w:t>13</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6A84F7" w14:textId="77777777" w:rsidR="00800A88" w:rsidRDefault="00800A88" w:rsidP="00564584">
            <w:pPr>
              <w:contextualSpacing/>
              <w:rPr>
                <w:sz w:val="20"/>
                <w:szCs w:val="20"/>
                <w:lang w:val="en-US"/>
              </w:rPr>
            </w:pPr>
            <w:r>
              <w:rPr>
                <w:sz w:val="20"/>
                <w:szCs w:val="20"/>
                <w:lang w:val="en-US"/>
              </w:rPr>
              <w:t>Did the review authors provide a satisfactory explanation for, and discussion of, any heterogeneity observed in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7BC642" w14:textId="77777777" w:rsidR="00800A88" w:rsidRDefault="00800A88" w:rsidP="00564584">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71933E" w14:textId="77777777" w:rsidR="00800A88" w:rsidRDefault="00800A88" w:rsidP="00564584">
            <w:pPr>
              <w:pStyle w:val="BodyText"/>
              <w:spacing w:before="0" w:after="0"/>
              <w:rPr>
                <w:sz w:val="20"/>
                <w:szCs w:val="20"/>
                <w:lang w:val="en-US"/>
              </w:rPr>
            </w:pPr>
          </w:p>
        </w:tc>
      </w:tr>
      <w:tr w:rsidR="00800A88" w14:paraId="56099B3E"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A514D7" w14:textId="77777777" w:rsidR="00800A88" w:rsidRDefault="00800A88" w:rsidP="00564584">
            <w:pPr>
              <w:pStyle w:val="BodyText"/>
              <w:spacing w:before="0" w:after="0"/>
              <w:rPr>
                <w:sz w:val="20"/>
                <w:szCs w:val="20"/>
                <w:lang w:val="en-US"/>
              </w:rPr>
            </w:pPr>
            <w:r>
              <w:rPr>
                <w:sz w:val="20"/>
                <w:szCs w:val="20"/>
                <w:lang w:val="en-US"/>
              </w:rPr>
              <w:t>14</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1D332D" w14:textId="77777777" w:rsidR="00800A88" w:rsidRDefault="00800A88" w:rsidP="00564584">
            <w:pPr>
              <w:contextualSpacing/>
              <w:rPr>
                <w:sz w:val="20"/>
                <w:szCs w:val="20"/>
                <w:lang w:val="en-US"/>
              </w:rPr>
            </w:pPr>
            <w:r>
              <w:rPr>
                <w:sz w:val="20"/>
                <w:szCs w:val="20"/>
                <w:lang w:val="en-US"/>
              </w:rPr>
              <w:t>If they performed quantitative synthesis did the review authors carry out an adequate investigation of publication bias (small study bias) and discuss its likely impact on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B413297" w14:textId="3383AC28" w:rsidR="00800A88" w:rsidRDefault="00626483" w:rsidP="00564584">
            <w:pPr>
              <w:pStyle w:val="BodyText"/>
              <w:spacing w:before="0" w:after="0"/>
              <w:rPr>
                <w:sz w:val="20"/>
                <w:szCs w:val="20"/>
                <w:lang w:val="en-US"/>
              </w:rPr>
            </w:pPr>
            <w:r>
              <w:rPr>
                <w:sz w:val="20"/>
                <w:szCs w:val="20"/>
                <w:lang w:val="en-US"/>
              </w:rPr>
              <w:t>NA</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F3EC49D" w14:textId="77777777" w:rsidR="00800A88" w:rsidRDefault="00800A88" w:rsidP="00564584">
            <w:pPr>
              <w:pStyle w:val="BodyText"/>
              <w:spacing w:before="0" w:after="0"/>
              <w:rPr>
                <w:sz w:val="20"/>
                <w:szCs w:val="20"/>
                <w:lang w:val="en-US"/>
              </w:rPr>
            </w:pPr>
          </w:p>
        </w:tc>
      </w:tr>
      <w:tr w:rsidR="00800A88" w14:paraId="27C37F6E"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957C0E" w14:textId="77777777" w:rsidR="00800A88" w:rsidRDefault="00800A88" w:rsidP="00564584">
            <w:pPr>
              <w:pStyle w:val="BodyText"/>
              <w:spacing w:before="0" w:after="0"/>
              <w:rPr>
                <w:sz w:val="20"/>
                <w:szCs w:val="20"/>
                <w:lang w:val="en-US"/>
              </w:rPr>
            </w:pPr>
            <w:r>
              <w:rPr>
                <w:sz w:val="20"/>
                <w:szCs w:val="20"/>
                <w:lang w:val="en-US"/>
              </w:rPr>
              <w:t>15</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C4F976" w14:textId="77777777" w:rsidR="00800A88" w:rsidRDefault="00800A88" w:rsidP="00564584">
            <w:pPr>
              <w:contextualSpacing/>
              <w:rPr>
                <w:sz w:val="20"/>
                <w:szCs w:val="20"/>
                <w:lang w:val="en-US"/>
              </w:rPr>
            </w:pPr>
            <w:r>
              <w:rPr>
                <w:sz w:val="20"/>
                <w:szCs w:val="20"/>
                <w:lang w:val="en-US"/>
              </w:rPr>
              <w:t>Did the review authors report any potential sources of conflict of interest, including any funding they received for conducting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A2C536" w14:textId="0AE1F16E" w:rsidR="00800A88" w:rsidRDefault="00800A88" w:rsidP="00564584">
            <w:pPr>
              <w:pStyle w:val="BodyText"/>
              <w:spacing w:before="0" w:after="0"/>
              <w:rPr>
                <w:sz w:val="20"/>
                <w:szCs w:val="20"/>
                <w:lang w:val="en-US"/>
              </w:rPr>
            </w:pPr>
            <w:r>
              <w:rPr>
                <w:sz w:val="20"/>
                <w:szCs w:val="20"/>
                <w:lang w:val="en-US"/>
              </w:rPr>
              <w:t>N</w:t>
            </w:r>
            <w:r w:rsidR="00626483">
              <w:rPr>
                <w:sz w:val="20"/>
                <w:szCs w:val="20"/>
                <w:lang w:val="en-US"/>
              </w:rPr>
              <w:t>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747BEF" w14:textId="2929C861" w:rsidR="00800A88" w:rsidRDefault="00800A88" w:rsidP="00564584">
            <w:pPr>
              <w:pStyle w:val="BodyText"/>
              <w:spacing w:before="0" w:after="0"/>
              <w:rPr>
                <w:sz w:val="20"/>
                <w:szCs w:val="20"/>
                <w:lang w:val="en-US"/>
              </w:rPr>
            </w:pPr>
          </w:p>
        </w:tc>
      </w:tr>
    </w:tbl>
    <w:p w14:paraId="11FC5F54" w14:textId="77777777" w:rsidR="00800A88" w:rsidRDefault="00800A88" w:rsidP="00800A88">
      <w:pPr>
        <w:pStyle w:val="BodyText"/>
      </w:pPr>
    </w:p>
    <w:p w14:paraId="19E1CE1E" w14:textId="77777777" w:rsidR="00800A88" w:rsidRDefault="00800A88" w:rsidP="00800A88">
      <w:pPr>
        <w:pStyle w:val="Heading3"/>
      </w:pPr>
      <w:r>
        <w:rPr>
          <w:b w:val="0"/>
        </w:rPr>
        <w:br w:type="page"/>
      </w:r>
      <w:r>
        <w:lastRenderedPageBreak/>
        <w:t>Hodgson et al., 2016</w:t>
      </w:r>
    </w:p>
    <w:tbl>
      <w:tblPr>
        <w:tblStyle w:val="ACGreen-BandedTable"/>
        <w:tblW w:w="13905" w:type="dxa"/>
        <w:tblInd w:w="0" w:type="dxa"/>
        <w:tblLayout w:type="fixed"/>
        <w:tblLook w:val="04A0" w:firstRow="1" w:lastRow="0" w:firstColumn="1" w:lastColumn="0" w:noHBand="0" w:noVBand="1"/>
        <w:tblDescription w:val="The table below is for the AMSTAR2 tool with questions, answers, and comments for systematic reviews and meta-analysis from Hodgson et al., 2016.&#10;&#10;Question 1: Did the research questions and inclusion criteria for the review include the components of the PICO?&#10;Answer: Yes.&#10;Comment: no comment.&#10; &#10;Question 2: Did the report of the review contain an explicit statement that the review methods were established prior to the conduct of the review and did the report justify any significant deviations from the protocol?&#10;Answer: Yes.&#10;Comment: no comment.&#10; &#10;Question 3: Did the review authors explain their selection of the study designs for inclusion in the review? &#10;Answer: Yes.&#10;Comment: no comment.&#10; &#10;Question 4: Did the review authors use a comprehensive literature search strategy?&#10;Answer: Yes.&#10;Comment: no comment.&#10; &#10;Question 5: Was there duplicate study selection and data extraction?&#10;Answer: Not clear.&#10;Comment: no comment.&#10; &#10;Question 6: Did the review authors provide a list of excluded studies and justify the exclusion?&#10;Answer: Yes&#10;Comment: no comment.&#10;  &#10;Question 7: Did the review authors describe the included studies in adequate detail?&#10;Answer: Yes.&#10;Comment: no comment.&#10;&#10;Question 8: Did the review authors use a satisfactory technique for assessing the risk of bias (RoB) in individual studies that were included in the review?&#10;Answer: Yes&#10;Comment: QUADAS-2 tool used.&#10;&#10;Question 9: Did the review authors report on the sources of funding for the studies included in the review? &#10;Answer: No.&#10;Comment: no comment.&#10; &#10;Question 10: If meta-analysis was performed did the review authors use appropriate methods for statistical combination of results?&#10;Answer: Yes.&#10;Comment: Some meta-analysis performed where possible.&#10;&#10;Question 11: If meta-analysis was performed, did the review authors assess the potential impact of RoB in individual studies on the results of the meta-analysis or other evidence synthesis?&#10;Answer: Yes.&#10;Comment: QUADAS-2 tool used.&#10;&#10;Question 12: Did the review authors account for RoB in individual studies when interpreting/discussing the results of the review?&#10;Answer: Yes&#10;Comment: no comment.&#10; &#10;Question 13: Did the review authors provide a satisfactory explanation for, and discussion of, any heterogeneity observed in the results of the review?&#10;Answer: Yes&#10;Comment: no comment.&#10; &#10;Question 14: If they performed quantitative synthesis did the review authors carry out an adequate investigation of publication bias (small study bias) and discuss its likely impact on the results of the review? &#10;Answer: NA&#10;Comment: no comment.&#10; &#10;Question 15: Did the review authors report any potential sources of conflict of interest, including any funding they received for conducting the review?&#10;Answer: Yes.&#10;Comment: CoI statement included employment by Novartis Healthcare Pvt. Ltd. (ceased before work commenced on the review) and research funding from Siemens Healthcare for two of the authors.&#10;"/>
      </w:tblPr>
      <w:tblGrid>
        <w:gridCol w:w="442"/>
        <w:gridCol w:w="6357"/>
        <w:gridCol w:w="1134"/>
        <w:gridCol w:w="5972"/>
      </w:tblGrid>
      <w:tr w:rsidR="00800A88" w14:paraId="36932FC0" w14:textId="77777777" w:rsidTr="00367E28">
        <w:trPr>
          <w:cnfStyle w:val="100000000000" w:firstRow="1" w:lastRow="0" w:firstColumn="0" w:lastColumn="0" w:oddVBand="0" w:evenVBand="0" w:oddHBand="0" w:evenHBand="0"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6AD1C02" w14:textId="77777777" w:rsidR="00800A88" w:rsidRDefault="00800A88" w:rsidP="00564584">
            <w:pPr>
              <w:pStyle w:val="BodyText"/>
              <w:spacing w:before="0" w:after="0"/>
              <w:rPr>
                <w:sz w:val="20"/>
                <w:szCs w:val="20"/>
                <w:lang w:val="en-US"/>
              </w:rPr>
            </w:pP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183AAA" w14:textId="77777777" w:rsidR="00800A88" w:rsidRPr="00E95D6A" w:rsidRDefault="00800A88" w:rsidP="00564584">
            <w:pPr>
              <w:pStyle w:val="BodyText"/>
              <w:spacing w:before="0" w:after="0"/>
              <w:jc w:val="center"/>
              <w:rPr>
                <w:color w:val="auto"/>
                <w:sz w:val="20"/>
                <w:szCs w:val="20"/>
                <w:lang w:val="en-US"/>
              </w:rPr>
            </w:pPr>
            <w:r w:rsidRPr="00E95D6A">
              <w:rPr>
                <w:color w:val="auto"/>
                <w:sz w:val="20"/>
                <w:szCs w:val="20"/>
                <w:lang w:val="en-US"/>
              </w:rPr>
              <w:t>AMSTAR2 TOOL QUESTION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8F5F9A" w14:textId="77777777" w:rsidR="00800A88" w:rsidRPr="00E95D6A" w:rsidRDefault="00800A88" w:rsidP="00564584">
            <w:pPr>
              <w:pStyle w:val="BodyText"/>
              <w:spacing w:before="0" w:after="0"/>
              <w:jc w:val="center"/>
              <w:rPr>
                <w:color w:val="auto"/>
                <w:sz w:val="20"/>
                <w:szCs w:val="20"/>
                <w:lang w:val="en-US"/>
              </w:rPr>
            </w:pPr>
            <w:r w:rsidRPr="00E95D6A">
              <w:rPr>
                <w:color w:val="auto"/>
                <w:sz w:val="20"/>
                <w:szCs w:val="20"/>
                <w:lang w:val="en-US"/>
              </w:rPr>
              <w:t>Answer</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537A99" w14:textId="77777777" w:rsidR="00800A88" w:rsidRPr="00E95D6A" w:rsidRDefault="00800A88" w:rsidP="00564584">
            <w:pPr>
              <w:pStyle w:val="BodyText"/>
              <w:spacing w:before="0" w:after="0"/>
              <w:jc w:val="center"/>
              <w:rPr>
                <w:color w:val="auto"/>
                <w:sz w:val="20"/>
                <w:szCs w:val="20"/>
                <w:lang w:val="en-US"/>
              </w:rPr>
            </w:pPr>
            <w:r w:rsidRPr="00E95D6A">
              <w:rPr>
                <w:color w:val="auto"/>
                <w:sz w:val="20"/>
                <w:szCs w:val="20"/>
                <w:lang w:val="en-US"/>
              </w:rPr>
              <w:t>Comment</w:t>
            </w:r>
          </w:p>
        </w:tc>
      </w:tr>
      <w:tr w:rsidR="00800A88" w14:paraId="6B48877A"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9BAF71" w14:textId="77777777" w:rsidR="00800A88" w:rsidRDefault="00800A88" w:rsidP="00564584">
            <w:pPr>
              <w:pStyle w:val="BodyText"/>
              <w:spacing w:before="0" w:after="0"/>
              <w:rPr>
                <w:sz w:val="20"/>
                <w:szCs w:val="20"/>
                <w:lang w:val="en-US"/>
              </w:rPr>
            </w:pPr>
            <w:r>
              <w:rPr>
                <w:sz w:val="20"/>
                <w:szCs w:val="20"/>
                <w:lang w:val="en-US"/>
              </w:rPr>
              <w:t>1</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A661F6" w14:textId="77777777" w:rsidR="00800A88" w:rsidRDefault="00800A88" w:rsidP="00564584">
            <w:pPr>
              <w:contextualSpacing/>
              <w:rPr>
                <w:sz w:val="20"/>
                <w:szCs w:val="20"/>
                <w:lang w:val="en-US"/>
              </w:rPr>
            </w:pPr>
            <w:r>
              <w:rPr>
                <w:sz w:val="20"/>
                <w:szCs w:val="20"/>
                <w:lang w:val="en-US"/>
              </w:rPr>
              <w:t>Did the research questions and inclusion criteria for the review include the components of the PICO?</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08E107" w14:textId="77777777" w:rsidR="00800A88" w:rsidRDefault="00800A88" w:rsidP="00564584">
            <w:pPr>
              <w:pStyle w:val="BodyText"/>
              <w:spacing w:before="0" w:after="0"/>
              <w:rPr>
                <w:sz w:val="20"/>
                <w:szCs w:val="20"/>
                <w:lang w:val="en-US"/>
              </w:rPr>
            </w:pPr>
            <w:r>
              <w:rPr>
                <w:sz w:val="20"/>
                <w:szCs w:val="20"/>
                <w:lang w:val="en-US"/>
              </w:rPr>
              <w:t>Yes</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BAD8809" w14:textId="77777777" w:rsidR="00800A88" w:rsidRDefault="00800A88" w:rsidP="00564584">
            <w:pPr>
              <w:pStyle w:val="BodyText"/>
              <w:spacing w:before="0" w:after="0"/>
              <w:rPr>
                <w:sz w:val="20"/>
                <w:szCs w:val="20"/>
                <w:lang w:val="en-US"/>
              </w:rPr>
            </w:pPr>
          </w:p>
        </w:tc>
      </w:tr>
      <w:tr w:rsidR="00800A88" w14:paraId="71DBA483"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8234BA" w14:textId="77777777" w:rsidR="00800A88" w:rsidRDefault="00800A88" w:rsidP="00564584">
            <w:pPr>
              <w:pStyle w:val="BodyText"/>
              <w:spacing w:before="0" w:after="0"/>
              <w:rPr>
                <w:sz w:val="20"/>
                <w:szCs w:val="20"/>
                <w:lang w:val="en-US"/>
              </w:rPr>
            </w:pPr>
            <w:r>
              <w:rPr>
                <w:sz w:val="20"/>
                <w:szCs w:val="20"/>
                <w:lang w:val="en-US"/>
              </w:rPr>
              <w:t>2</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2DA282" w14:textId="77777777" w:rsidR="00800A88" w:rsidRDefault="00800A88" w:rsidP="00564584">
            <w:pPr>
              <w:contextualSpacing/>
              <w:rPr>
                <w:sz w:val="20"/>
                <w:szCs w:val="20"/>
                <w:lang w:val="en-US"/>
              </w:rPr>
            </w:pPr>
            <w:r>
              <w:rPr>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C00E05" w14:textId="77777777" w:rsidR="00800A88" w:rsidRDefault="00800A88" w:rsidP="00564584">
            <w:pPr>
              <w:pStyle w:val="BodyText"/>
              <w:spacing w:before="0" w:after="0"/>
              <w:rPr>
                <w:sz w:val="20"/>
                <w:szCs w:val="20"/>
                <w:lang w:val="en-US"/>
              </w:rPr>
            </w:pPr>
            <w:r>
              <w:rPr>
                <w:sz w:val="20"/>
                <w:szCs w:val="20"/>
                <w:lang w:val="en-US"/>
              </w:rPr>
              <w:t>Yes</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5E6C9E2" w14:textId="77777777" w:rsidR="00800A88" w:rsidRDefault="00800A88" w:rsidP="00564584">
            <w:pPr>
              <w:pStyle w:val="BodyText"/>
              <w:spacing w:before="0" w:after="0"/>
              <w:rPr>
                <w:sz w:val="20"/>
                <w:szCs w:val="20"/>
                <w:lang w:val="en-US"/>
              </w:rPr>
            </w:pPr>
          </w:p>
        </w:tc>
      </w:tr>
      <w:tr w:rsidR="00800A88" w14:paraId="0F1FA89F"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432563" w14:textId="77777777" w:rsidR="00800A88" w:rsidRDefault="00800A88" w:rsidP="00564584">
            <w:pPr>
              <w:pStyle w:val="BodyText"/>
              <w:spacing w:before="0" w:after="0"/>
              <w:rPr>
                <w:sz w:val="20"/>
                <w:szCs w:val="20"/>
                <w:lang w:val="en-US"/>
              </w:rPr>
            </w:pPr>
            <w:r>
              <w:rPr>
                <w:sz w:val="20"/>
                <w:szCs w:val="20"/>
                <w:lang w:val="en-US"/>
              </w:rPr>
              <w:t>3</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FDFABE" w14:textId="77777777" w:rsidR="00800A88" w:rsidRDefault="00800A88" w:rsidP="00564584">
            <w:pPr>
              <w:contextualSpacing/>
              <w:rPr>
                <w:sz w:val="20"/>
                <w:szCs w:val="20"/>
                <w:lang w:val="en-US"/>
              </w:rPr>
            </w:pPr>
            <w:r>
              <w:rPr>
                <w:sz w:val="20"/>
                <w:szCs w:val="20"/>
                <w:lang w:val="en-US"/>
              </w:rPr>
              <w:t>Did the review authors explain their selection of the study designs for inclusion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891235" w14:textId="77777777" w:rsidR="00800A88" w:rsidRDefault="00800A88" w:rsidP="00564584">
            <w:pPr>
              <w:pStyle w:val="BodyText"/>
              <w:spacing w:before="0" w:after="0"/>
              <w:rPr>
                <w:sz w:val="20"/>
                <w:szCs w:val="20"/>
                <w:lang w:val="en-US"/>
              </w:rPr>
            </w:pPr>
            <w:r>
              <w:rPr>
                <w:sz w:val="20"/>
                <w:szCs w:val="20"/>
                <w:lang w:val="en-US"/>
              </w:rPr>
              <w:t>Yes</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B8C4429" w14:textId="77777777" w:rsidR="00800A88" w:rsidRDefault="00800A88" w:rsidP="00564584">
            <w:pPr>
              <w:pStyle w:val="BodyText"/>
              <w:spacing w:before="0" w:after="0"/>
              <w:rPr>
                <w:sz w:val="20"/>
                <w:szCs w:val="20"/>
                <w:lang w:val="en-US"/>
              </w:rPr>
            </w:pPr>
          </w:p>
        </w:tc>
      </w:tr>
      <w:tr w:rsidR="00800A88" w14:paraId="2ED4148E"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94996D" w14:textId="77777777" w:rsidR="00800A88" w:rsidRDefault="00800A88" w:rsidP="00564584">
            <w:pPr>
              <w:pStyle w:val="BodyText"/>
              <w:spacing w:before="0" w:after="0"/>
              <w:rPr>
                <w:sz w:val="20"/>
                <w:szCs w:val="20"/>
                <w:lang w:val="en-US"/>
              </w:rPr>
            </w:pPr>
            <w:r>
              <w:rPr>
                <w:sz w:val="20"/>
                <w:szCs w:val="20"/>
                <w:lang w:val="en-US"/>
              </w:rPr>
              <w:t>4</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CED73E" w14:textId="77777777" w:rsidR="00800A88" w:rsidRDefault="00800A88" w:rsidP="00564584">
            <w:pPr>
              <w:contextualSpacing/>
              <w:rPr>
                <w:sz w:val="20"/>
                <w:szCs w:val="20"/>
                <w:lang w:val="en-US"/>
              </w:rPr>
            </w:pPr>
            <w:r>
              <w:rPr>
                <w:sz w:val="20"/>
                <w:szCs w:val="20"/>
                <w:lang w:val="en-US"/>
              </w:rPr>
              <w:t>Did the review authors use a comprehensive literature search strategy?</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244DE6" w14:textId="408AC17C" w:rsidR="00800A88" w:rsidRDefault="00AF3114" w:rsidP="00564584">
            <w:pPr>
              <w:pStyle w:val="BodyText"/>
              <w:spacing w:before="0" w:after="0"/>
              <w:rPr>
                <w:sz w:val="20"/>
                <w:szCs w:val="20"/>
                <w:lang w:val="en-US"/>
              </w:rPr>
            </w:pPr>
            <w:r>
              <w:rPr>
                <w:sz w:val="20"/>
                <w:szCs w:val="20"/>
                <w:lang w:val="en-US"/>
              </w:rPr>
              <w:t>Yes</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0CD4B72" w14:textId="1AC601F6" w:rsidR="00800A88" w:rsidRDefault="00800A88" w:rsidP="00564584">
            <w:pPr>
              <w:pStyle w:val="BodyText"/>
              <w:spacing w:before="0" w:after="0"/>
              <w:rPr>
                <w:sz w:val="20"/>
                <w:szCs w:val="20"/>
                <w:lang w:val="en-US"/>
              </w:rPr>
            </w:pPr>
          </w:p>
        </w:tc>
      </w:tr>
      <w:tr w:rsidR="00800A88" w14:paraId="79ECDE45"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2551A6" w14:textId="77777777" w:rsidR="00800A88" w:rsidRDefault="00800A88" w:rsidP="00564584">
            <w:pPr>
              <w:pStyle w:val="BodyText"/>
              <w:spacing w:before="0" w:after="0"/>
              <w:rPr>
                <w:sz w:val="20"/>
                <w:szCs w:val="20"/>
                <w:lang w:val="en-US"/>
              </w:rPr>
            </w:pPr>
            <w:r>
              <w:rPr>
                <w:sz w:val="20"/>
                <w:szCs w:val="20"/>
                <w:lang w:val="en-US"/>
              </w:rPr>
              <w:t>5</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B9FA69" w14:textId="77777777" w:rsidR="00800A88" w:rsidRDefault="00800A88" w:rsidP="00564584">
            <w:pPr>
              <w:contextualSpacing/>
              <w:rPr>
                <w:sz w:val="20"/>
                <w:szCs w:val="20"/>
                <w:lang w:val="en-US"/>
              </w:rPr>
            </w:pPr>
            <w:r>
              <w:rPr>
                <w:sz w:val="20"/>
                <w:szCs w:val="20"/>
                <w:lang w:val="en-US"/>
              </w:rPr>
              <w:t>Was there duplicate study selection and data extraction?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C87552" w14:textId="533A40A7" w:rsidR="00800A88" w:rsidRDefault="00AF3114" w:rsidP="00564584">
            <w:pPr>
              <w:pStyle w:val="BodyText"/>
              <w:spacing w:before="0" w:after="0"/>
              <w:rPr>
                <w:sz w:val="20"/>
                <w:szCs w:val="20"/>
                <w:lang w:val="en-US"/>
              </w:rPr>
            </w:pPr>
            <w:r>
              <w:rPr>
                <w:sz w:val="20"/>
                <w:szCs w:val="20"/>
                <w:lang w:val="en-US"/>
              </w:rPr>
              <w:t>Not clear</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949A933" w14:textId="77777777" w:rsidR="00800A88" w:rsidRDefault="00800A88" w:rsidP="00564584">
            <w:pPr>
              <w:pStyle w:val="BodyText"/>
              <w:spacing w:before="0" w:after="0"/>
              <w:rPr>
                <w:sz w:val="20"/>
                <w:szCs w:val="20"/>
                <w:lang w:val="en-US"/>
              </w:rPr>
            </w:pPr>
          </w:p>
        </w:tc>
      </w:tr>
      <w:tr w:rsidR="00800A88" w14:paraId="704640A8"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17E79E" w14:textId="77777777" w:rsidR="00800A88" w:rsidRDefault="00800A88" w:rsidP="00564584">
            <w:pPr>
              <w:pStyle w:val="BodyText"/>
              <w:spacing w:before="0" w:after="0"/>
              <w:rPr>
                <w:sz w:val="20"/>
                <w:szCs w:val="20"/>
                <w:lang w:val="en-US"/>
              </w:rPr>
            </w:pPr>
            <w:r>
              <w:rPr>
                <w:sz w:val="20"/>
                <w:szCs w:val="20"/>
                <w:lang w:val="en-US"/>
              </w:rPr>
              <w:t>6</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1D5744" w14:textId="77777777" w:rsidR="00800A88" w:rsidRDefault="00800A88" w:rsidP="00564584">
            <w:pPr>
              <w:contextualSpacing/>
              <w:rPr>
                <w:sz w:val="20"/>
                <w:szCs w:val="20"/>
                <w:lang w:val="en-US"/>
              </w:rPr>
            </w:pPr>
            <w:r>
              <w:rPr>
                <w:sz w:val="20"/>
                <w:szCs w:val="20"/>
                <w:lang w:val="en-US"/>
              </w:rPr>
              <w:t>Did the review authors provide a list of excluded studies and justify the exclusion?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A98E64" w14:textId="40A1811C" w:rsidR="00800A88" w:rsidRDefault="00AF3114" w:rsidP="00564584">
            <w:pPr>
              <w:pStyle w:val="BodyText"/>
              <w:spacing w:before="0" w:after="0"/>
              <w:rPr>
                <w:sz w:val="20"/>
                <w:szCs w:val="20"/>
                <w:lang w:val="en-US"/>
              </w:rPr>
            </w:pPr>
            <w:r>
              <w:rPr>
                <w:sz w:val="20"/>
                <w:szCs w:val="20"/>
                <w:lang w:val="en-US"/>
              </w:rPr>
              <w:t xml:space="preserve">Yes </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F655CB" w14:textId="5768C862" w:rsidR="00800A88" w:rsidRDefault="00800A88" w:rsidP="00AF3114">
            <w:pPr>
              <w:pStyle w:val="BodyText"/>
              <w:spacing w:after="0"/>
              <w:rPr>
                <w:sz w:val="20"/>
                <w:szCs w:val="20"/>
                <w:lang w:val="en-US"/>
              </w:rPr>
            </w:pPr>
          </w:p>
        </w:tc>
      </w:tr>
      <w:tr w:rsidR="00800A88" w14:paraId="143369B9"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2B6D28" w14:textId="77777777" w:rsidR="00800A88" w:rsidRDefault="00800A88" w:rsidP="00564584">
            <w:pPr>
              <w:pStyle w:val="BodyText"/>
              <w:spacing w:before="0" w:after="0"/>
              <w:rPr>
                <w:sz w:val="20"/>
                <w:szCs w:val="20"/>
                <w:lang w:val="en-US"/>
              </w:rPr>
            </w:pPr>
            <w:r>
              <w:rPr>
                <w:sz w:val="20"/>
                <w:szCs w:val="20"/>
                <w:lang w:val="en-US"/>
              </w:rPr>
              <w:t>7</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0788BF" w14:textId="77777777" w:rsidR="00800A88" w:rsidRDefault="00800A88" w:rsidP="00564584">
            <w:pPr>
              <w:pStyle w:val="BodyText"/>
              <w:spacing w:before="0" w:after="0"/>
              <w:rPr>
                <w:sz w:val="20"/>
                <w:szCs w:val="20"/>
                <w:lang w:val="en-US"/>
              </w:rPr>
            </w:pPr>
            <w:r>
              <w:rPr>
                <w:sz w:val="20"/>
                <w:szCs w:val="20"/>
                <w:lang w:val="en-US"/>
              </w:rPr>
              <w:t>Did the review authors describe the included studies in adequate detail?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15F2D6" w14:textId="77777777" w:rsidR="00800A88" w:rsidRDefault="00800A88" w:rsidP="00564584">
            <w:pPr>
              <w:pStyle w:val="BodyText"/>
              <w:spacing w:before="0" w:after="0"/>
              <w:rPr>
                <w:sz w:val="20"/>
                <w:szCs w:val="20"/>
                <w:lang w:val="en-US"/>
              </w:rPr>
            </w:pPr>
            <w:r>
              <w:rPr>
                <w:sz w:val="20"/>
                <w:szCs w:val="20"/>
                <w:lang w:val="en-US"/>
              </w:rPr>
              <w:t>Yes</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011C15B" w14:textId="77777777" w:rsidR="00800A88" w:rsidRDefault="00800A88" w:rsidP="00564584">
            <w:pPr>
              <w:pStyle w:val="BodyText"/>
              <w:spacing w:before="0" w:after="0"/>
              <w:rPr>
                <w:sz w:val="20"/>
                <w:szCs w:val="20"/>
                <w:lang w:val="en-US"/>
              </w:rPr>
            </w:pPr>
          </w:p>
        </w:tc>
      </w:tr>
      <w:tr w:rsidR="00800A88" w14:paraId="1DA04A18"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6B9163" w14:textId="77777777" w:rsidR="00800A88" w:rsidRDefault="00800A88" w:rsidP="00564584">
            <w:pPr>
              <w:pStyle w:val="BodyText"/>
              <w:spacing w:before="0" w:after="0"/>
              <w:rPr>
                <w:sz w:val="20"/>
                <w:szCs w:val="20"/>
                <w:lang w:val="en-US"/>
              </w:rPr>
            </w:pPr>
            <w:r>
              <w:rPr>
                <w:sz w:val="20"/>
                <w:szCs w:val="20"/>
                <w:lang w:val="en-US"/>
              </w:rPr>
              <w:t>8</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B538C4" w14:textId="77777777" w:rsidR="00800A88" w:rsidRDefault="00800A88" w:rsidP="00564584">
            <w:pPr>
              <w:contextualSpacing/>
              <w:rPr>
                <w:sz w:val="20"/>
                <w:szCs w:val="20"/>
                <w:lang w:val="en-US"/>
              </w:rPr>
            </w:pPr>
            <w:r>
              <w:rPr>
                <w:sz w:val="20"/>
                <w:szCs w:val="20"/>
                <w:lang w:val="en-US"/>
              </w:rPr>
              <w:t>Did the review authors use a satisfactory technique for assessing the risk of bias (RoB) in individual studies that were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4F7AB6" w14:textId="77777777" w:rsidR="00800A88" w:rsidRDefault="00800A88" w:rsidP="00564584">
            <w:pPr>
              <w:pStyle w:val="BodyText"/>
              <w:spacing w:before="0" w:after="0"/>
              <w:rPr>
                <w:sz w:val="20"/>
                <w:szCs w:val="20"/>
                <w:lang w:val="en-US"/>
              </w:rPr>
            </w:pPr>
            <w:r>
              <w:rPr>
                <w:sz w:val="20"/>
                <w:szCs w:val="20"/>
                <w:lang w:val="en-US"/>
              </w:rPr>
              <w:t>Yes</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B238B34" w14:textId="3BFA47F7" w:rsidR="00800A88" w:rsidRDefault="00AF3114" w:rsidP="00564584">
            <w:pPr>
              <w:pStyle w:val="BodyText"/>
              <w:spacing w:before="0" w:after="0"/>
              <w:rPr>
                <w:sz w:val="20"/>
                <w:szCs w:val="20"/>
                <w:lang w:val="en-US"/>
              </w:rPr>
            </w:pPr>
            <w:r>
              <w:rPr>
                <w:sz w:val="20"/>
                <w:szCs w:val="20"/>
                <w:lang w:val="en-US"/>
              </w:rPr>
              <w:t>QUADAS-2 tool used</w:t>
            </w:r>
          </w:p>
        </w:tc>
      </w:tr>
      <w:tr w:rsidR="00800A88" w14:paraId="7C1B0497"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474C78" w14:textId="77777777" w:rsidR="00800A88" w:rsidRDefault="00800A88" w:rsidP="00564584">
            <w:pPr>
              <w:pStyle w:val="BodyText"/>
              <w:spacing w:before="0" w:after="0"/>
              <w:rPr>
                <w:sz w:val="20"/>
                <w:szCs w:val="20"/>
                <w:lang w:val="en-US"/>
              </w:rPr>
            </w:pPr>
            <w:r>
              <w:rPr>
                <w:sz w:val="20"/>
                <w:szCs w:val="20"/>
                <w:lang w:val="en-US"/>
              </w:rPr>
              <w:t>9</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4D5197" w14:textId="77777777" w:rsidR="00800A88" w:rsidRDefault="00800A88" w:rsidP="00564584">
            <w:pPr>
              <w:contextualSpacing/>
              <w:rPr>
                <w:sz w:val="20"/>
                <w:szCs w:val="20"/>
                <w:lang w:val="en-US"/>
              </w:rPr>
            </w:pPr>
            <w:r>
              <w:rPr>
                <w:sz w:val="20"/>
                <w:szCs w:val="20"/>
                <w:lang w:val="en-US"/>
              </w:rPr>
              <w:t>Did the review authors report on the sources of funding for the studies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3FD7F6" w14:textId="77777777" w:rsidR="00800A88" w:rsidRDefault="00800A88" w:rsidP="00564584">
            <w:pPr>
              <w:pStyle w:val="BodyText"/>
              <w:spacing w:before="0" w:after="0"/>
              <w:rPr>
                <w:sz w:val="20"/>
                <w:szCs w:val="20"/>
                <w:lang w:val="en-US"/>
              </w:rPr>
            </w:pPr>
            <w:r>
              <w:rPr>
                <w:sz w:val="20"/>
                <w:szCs w:val="20"/>
                <w:lang w:val="en-US"/>
              </w:rPr>
              <w:t>No</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04CC47E" w14:textId="77777777" w:rsidR="00800A88" w:rsidRDefault="00800A88" w:rsidP="00564584">
            <w:pPr>
              <w:pStyle w:val="BodyText"/>
              <w:spacing w:before="0" w:after="0"/>
              <w:rPr>
                <w:sz w:val="20"/>
                <w:szCs w:val="20"/>
                <w:lang w:val="en-US"/>
              </w:rPr>
            </w:pPr>
          </w:p>
        </w:tc>
      </w:tr>
      <w:tr w:rsidR="00800A88" w14:paraId="7A6AE38F"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8C077F" w14:textId="77777777" w:rsidR="00800A88" w:rsidRDefault="00800A88" w:rsidP="00564584">
            <w:pPr>
              <w:pStyle w:val="BodyText"/>
              <w:spacing w:before="0" w:after="0"/>
              <w:rPr>
                <w:sz w:val="20"/>
                <w:szCs w:val="20"/>
                <w:lang w:val="en-US"/>
              </w:rPr>
            </w:pPr>
            <w:r>
              <w:rPr>
                <w:sz w:val="20"/>
                <w:szCs w:val="20"/>
                <w:lang w:val="en-US"/>
              </w:rPr>
              <w:t>10</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0869AE" w14:textId="77777777" w:rsidR="00800A88" w:rsidRDefault="00800A88" w:rsidP="00564584">
            <w:pPr>
              <w:contextualSpacing/>
              <w:rPr>
                <w:sz w:val="20"/>
                <w:szCs w:val="20"/>
                <w:lang w:val="en-US"/>
              </w:rPr>
            </w:pPr>
            <w:r>
              <w:rPr>
                <w:sz w:val="20"/>
                <w:szCs w:val="20"/>
                <w:lang w:val="en-US"/>
              </w:rPr>
              <w:t>If meta-analysis was performed did the review authors use appropriate methods for statistical combination of results?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CB0A2F" w14:textId="77777777" w:rsidR="00800A88" w:rsidRDefault="00800A88" w:rsidP="00564584">
            <w:pPr>
              <w:pStyle w:val="BodyText"/>
              <w:spacing w:before="0" w:after="0"/>
              <w:rPr>
                <w:sz w:val="20"/>
                <w:szCs w:val="20"/>
                <w:lang w:val="en-US"/>
              </w:rPr>
            </w:pPr>
            <w:r>
              <w:rPr>
                <w:sz w:val="20"/>
                <w:szCs w:val="20"/>
                <w:lang w:val="en-US"/>
              </w:rPr>
              <w:t>Yes</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527BF9" w14:textId="77777777" w:rsidR="00800A88" w:rsidRDefault="00800A88" w:rsidP="00564584">
            <w:pPr>
              <w:pStyle w:val="BodyText"/>
              <w:spacing w:before="0" w:after="0"/>
              <w:rPr>
                <w:sz w:val="20"/>
                <w:szCs w:val="20"/>
                <w:lang w:val="en-US"/>
              </w:rPr>
            </w:pPr>
            <w:r>
              <w:rPr>
                <w:sz w:val="20"/>
                <w:szCs w:val="20"/>
                <w:lang w:val="en-US"/>
              </w:rPr>
              <w:t>Some meta-analysis performed where possible</w:t>
            </w:r>
          </w:p>
        </w:tc>
      </w:tr>
      <w:tr w:rsidR="00800A88" w14:paraId="57D25882"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A8D890" w14:textId="77777777" w:rsidR="00800A88" w:rsidRDefault="00800A88" w:rsidP="00564584">
            <w:pPr>
              <w:pStyle w:val="BodyText"/>
              <w:spacing w:before="0" w:after="0"/>
              <w:rPr>
                <w:sz w:val="20"/>
                <w:szCs w:val="20"/>
                <w:lang w:val="en-US"/>
              </w:rPr>
            </w:pPr>
            <w:r>
              <w:rPr>
                <w:sz w:val="20"/>
                <w:szCs w:val="20"/>
                <w:lang w:val="en-US"/>
              </w:rPr>
              <w:t>11</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88F0A3" w14:textId="77777777" w:rsidR="00800A88" w:rsidRDefault="00800A88" w:rsidP="00564584">
            <w:pPr>
              <w:contextualSpacing/>
              <w:rPr>
                <w:sz w:val="20"/>
                <w:szCs w:val="20"/>
                <w:lang w:val="en-US"/>
              </w:rPr>
            </w:pPr>
            <w:r>
              <w:rPr>
                <w:sz w:val="20"/>
                <w:szCs w:val="20"/>
                <w:lang w:val="en-US"/>
              </w:rPr>
              <w:t>If meta-analysis was performed, did the review authors assess the potential impact of RoB in individual studies on the results of the meta-analysis or other evidence synthesis?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84A5D0" w14:textId="77777777" w:rsidR="00800A88" w:rsidRDefault="00800A88" w:rsidP="00564584">
            <w:pPr>
              <w:pStyle w:val="BodyText"/>
              <w:spacing w:before="0" w:after="0"/>
              <w:rPr>
                <w:sz w:val="20"/>
                <w:szCs w:val="20"/>
                <w:lang w:val="en-US"/>
              </w:rPr>
            </w:pPr>
            <w:r>
              <w:rPr>
                <w:sz w:val="20"/>
                <w:szCs w:val="20"/>
                <w:lang w:val="en-US"/>
              </w:rPr>
              <w:t>Yes</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8D9D521" w14:textId="31C34241" w:rsidR="00800A88" w:rsidRDefault="00AF3114" w:rsidP="00564584">
            <w:pPr>
              <w:pStyle w:val="BodyText"/>
              <w:spacing w:before="0" w:after="0"/>
              <w:rPr>
                <w:sz w:val="20"/>
                <w:szCs w:val="20"/>
                <w:lang w:val="en-US"/>
              </w:rPr>
            </w:pPr>
            <w:r>
              <w:rPr>
                <w:sz w:val="20"/>
                <w:szCs w:val="20"/>
                <w:lang w:val="en-US"/>
              </w:rPr>
              <w:t>QUADAS-2 tool used</w:t>
            </w:r>
          </w:p>
        </w:tc>
      </w:tr>
      <w:tr w:rsidR="00800A88" w14:paraId="3E173277"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9A6771" w14:textId="77777777" w:rsidR="00800A88" w:rsidRDefault="00800A88" w:rsidP="00564584">
            <w:pPr>
              <w:pStyle w:val="BodyText"/>
              <w:spacing w:before="0" w:after="0"/>
              <w:rPr>
                <w:sz w:val="20"/>
                <w:szCs w:val="20"/>
                <w:lang w:val="en-US"/>
              </w:rPr>
            </w:pPr>
            <w:r>
              <w:rPr>
                <w:sz w:val="20"/>
                <w:szCs w:val="20"/>
                <w:lang w:val="en-US"/>
              </w:rPr>
              <w:lastRenderedPageBreak/>
              <w:t>12</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7F2954" w14:textId="77777777" w:rsidR="00800A88" w:rsidRDefault="00800A88" w:rsidP="00564584">
            <w:pPr>
              <w:contextualSpacing/>
              <w:rPr>
                <w:sz w:val="20"/>
                <w:szCs w:val="20"/>
                <w:lang w:val="en-US"/>
              </w:rPr>
            </w:pPr>
            <w:r>
              <w:rPr>
                <w:sz w:val="20"/>
                <w:szCs w:val="20"/>
                <w:lang w:val="en-US"/>
              </w:rPr>
              <w:t>Did the review authors account for RoB in individual studies when interpreting/discussing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6135BD" w14:textId="77777777" w:rsidR="00800A88" w:rsidRDefault="00800A88" w:rsidP="00564584">
            <w:pPr>
              <w:pStyle w:val="BodyText"/>
              <w:spacing w:before="0" w:after="0"/>
              <w:rPr>
                <w:sz w:val="20"/>
                <w:szCs w:val="20"/>
                <w:lang w:val="en-US"/>
              </w:rPr>
            </w:pPr>
            <w:r>
              <w:rPr>
                <w:sz w:val="20"/>
                <w:szCs w:val="20"/>
                <w:lang w:val="en-US"/>
              </w:rPr>
              <w:t>Yes</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6574C4E" w14:textId="77777777" w:rsidR="00800A88" w:rsidRDefault="00800A88" w:rsidP="00564584">
            <w:pPr>
              <w:pStyle w:val="BodyText"/>
              <w:spacing w:before="0" w:after="0"/>
              <w:rPr>
                <w:sz w:val="20"/>
                <w:szCs w:val="20"/>
                <w:lang w:val="en-US"/>
              </w:rPr>
            </w:pPr>
          </w:p>
        </w:tc>
      </w:tr>
      <w:tr w:rsidR="00800A88" w14:paraId="0CCE7B9B"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F7DFD1" w14:textId="77777777" w:rsidR="00800A88" w:rsidRDefault="00800A88" w:rsidP="00564584">
            <w:pPr>
              <w:pStyle w:val="BodyText"/>
              <w:spacing w:before="0" w:after="0"/>
              <w:rPr>
                <w:sz w:val="20"/>
                <w:szCs w:val="20"/>
                <w:lang w:val="en-US"/>
              </w:rPr>
            </w:pPr>
            <w:r>
              <w:rPr>
                <w:sz w:val="20"/>
                <w:szCs w:val="20"/>
                <w:lang w:val="en-US"/>
              </w:rPr>
              <w:t>13</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520D93" w14:textId="77777777" w:rsidR="00800A88" w:rsidRDefault="00800A88" w:rsidP="00564584">
            <w:pPr>
              <w:contextualSpacing/>
              <w:rPr>
                <w:sz w:val="20"/>
                <w:szCs w:val="20"/>
                <w:lang w:val="en-US"/>
              </w:rPr>
            </w:pPr>
            <w:r>
              <w:rPr>
                <w:sz w:val="20"/>
                <w:szCs w:val="20"/>
                <w:lang w:val="en-US"/>
              </w:rPr>
              <w:t>Did the review authors provide a satisfactory explanation for, and discussion of, any heterogeneity observed in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DF802B" w14:textId="77777777" w:rsidR="00800A88" w:rsidRDefault="00800A88" w:rsidP="00564584">
            <w:pPr>
              <w:pStyle w:val="BodyText"/>
              <w:spacing w:before="0" w:after="0"/>
              <w:rPr>
                <w:sz w:val="20"/>
                <w:szCs w:val="20"/>
                <w:lang w:val="en-US"/>
              </w:rPr>
            </w:pPr>
            <w:r>
              <w:rPr>
                <w:sz w:val="20"/>
                <w:szCs w:val="20"/>
                <w:lang w:val="en-US"/>
              </w:rPr>
              <w:t>Yes</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944BB33" w14:textId="77777777" w:rsidR="00800A88" w:rsidRDefault="00800A88" w:rsidP="00564584">
            <w:pPr>
              <w:pStyle w:val="BodyText"/>
              <w:spacing w:before="0" w:after="0"/>
              <w:rPr>
                <w:sz w:val="20"/>
                <w:szCs w:val="20"/>
                <w:lang w:val="en-US"/>
              </w:rPr>
            </w:pPr>
          </w:p>
        </w:tc>
      </w:tr>
      <w:tr w:rsidR="00800A88" w14:paraId="4091E541" w14:textId="77777777" w:rsidTr="00367E2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68A83F" w14:textId="77777777" w:rsidR="00800A88" w:rsidRDefault="00800A88" w:rsidP="00564584">
            <w:pPr>
              <w:pStyle w:val="BodyText"/>
              <w:spacing w:before="0" w:after="0"/>
              <w:rPr>
                <w:sz w:val="20"/>
                <w:szCs w:val="20"/>
                <w:lang w:val="en-US"/>
              </w:rPr>
            </w:pPr>
            <w:r>
              <w:rPr>
                <w:sz w:val="20"/>
                <w:szCs w:val="20"/>
                <w:lang w:val="en-US"/>
              </w:rPr>
              <w:t>14</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0B68E8" w14:textId="77777777" w:rsidR="00800A88" w:rsidRDefault="00800A88" w:rsidP="00564584">
            <w:pPr>
              <w:contextualSpacing/>
              <w:rPr>
                <w:sz w:val="20"/>
                <w:szCs w:val="20"/>
                <w:lang w:val="en-US"/>
              </w:rPr>
            </w:pPr>
            <w:r>
              <w:rPr>
                <w:sz w:val="20"/>
                <w:szCs w:val="20"/>
                <w:lang w:val="en-US"/>
              </w:rPr>
              <w:t>If they performed quantitative synthesis did the review authors carry out an adequate investigation of publication bias (small study bias) and discuss its likely impact on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AC454F6" w14:textId="17F10C58" w:rsidR="00800A88" w:rsidRDefault="00AF3114" w:rsidP="00564584">
            <w:pPr>
              <w:pStyle w:val="BodyText"/>
              <w:spacing w:before="0" w:after="0"/>
              <w:rPr>
                <w:sz w:val="20"/>
                <w:szCs w:val="20"/>
                <w:lang w:val="en-US"/>
              </w:rPr>
            </w:pPr>
            <w:r>
              <w:rPr>
                <w:sz w:val="20"/>
                <w:szCs w:val="20"/>
                <w:lang w:val="en-US"/>
              </w:rPr>
              <w:t>NA</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8FC428D" w14:textId="77777777" w:rsidR="00800A88" w:rsidRDefault="00800A88" w:rsidP="00564584">
            <w:pPr>
              <w:pStyle w:val="BodyText"/>
              <w:spacing w:before="0" w:after="0"/>
              <w:rPr>
                <w:sz w:val="20"/>
                <w:szCs w:val="20"/>
                <w:lang w:val="en-US"/>
              </w:rPr>
            </w:pPr>
          </w:p>
        </w:tc>
      </w:tr>
      <w:tr w:rsidR="00800A88" w14:paraId="490A6F8F" w14:textId="77777777" w:rsidTr="00367E28">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14B3C6" w14:textId="77777777" w:rsidR="00800A88" w:rsidRDefault="00800A88" w:rsidP="00564584">
            <w:pPr>
              <w:pStyle w:val="BodyText"/>
              <w:spacing w:before="0" w:after="0"/>
              <w:rPr>
                <w:sz w:val="20"/>
                <w:szCs w:val="20"/>
                <w:lang w:val="en-US"/>
              </w:rPr>
            </w:pPr>
            <w:r>
              <w:rPr>
                <w:sz w:val="20"/>
                <w:szCs w:val="20"/>
                <w:lang w:val="en-US"/>
              </w:rPr>
              <w:t>15</w:t>
            </w:r>
          </w:p>
        </w:tc>
        <w:tc>
          <w:tcPr>
            <w:tcW w:w="63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417F83" w14:textId="77777777" w:rsidR="00800A88" w:rsidRDefault="00800A88" w:rsidP="00564584">
            <w:pPr>
              <w:contextualSpacing/>
              <w:rPr>
                <w:sz w:val="20"/>
                <w:szCs w:val="20"/>
                <w:lang w:val="en-US"/>
              </w:rPr>
            </w:pPr>
            <w:r>
              <w:rPr>
                <w:sz w:val="20"/>
                <w:szCs w:val="20"/>
                <w:lang w:val="en-US"/>
              </w:rPr>
              <w:t>Did the review authors report any potential sources of conflict of interest, including any funding they received for conducting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C56A22" w14:textId="77777777" w:rsidR="00800A88" w:rsidRDefault="00800A88" w:rsidP="00564584">
            <w:pPr>
              <w:pStyle w:val="BodyText"/>
              <w:spacing w:before="0" w:after="0"/>
              <w:rPr>
                <w:sz w:val="20"/>
                <w:szCs w:val="20"/>
                <w:lang w:val="en-US"/>
              </w:rPr>
            </w:pPr>
            <w:r>
              <w:rPr>
                <w:sz w:val="20"/>
                <w:szCs w:val="20"/>
                <w:lang w:val="en-US"/>
              </w:rPr>
              <w:t>Yes</w:t>
            </w:r>
          </w:p>
        </w:tc>
        <w:tc>
          <w:tcPr>
            <w:tcW w:w="59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854DE7" w14:textId="77777777" w:rsidR="00800A88" w:rsidRDefault="00800A88" w:rsidP="00564584">
            <w:pPr>
              <w:pStyle w:val="BodyText"/>
              <w:spacing w:before="0" w:after="0"/>
              <w:rPr>
                <w:sz w:val="20"/>
                <w:szCs w:val="20"/>
                <w:lang w:val="en-US"/>
              </w:rPr>
            </w:pPr>
            <w:r>
              <w:rPr>
                <w:sz w:val="20"/>
                <w:szCs w:val="20"/>
                <w:lang w:val="en-US"/>
              </w:rPr>
              <w:t>CoI statement included employment by Novartis Healthcare Pvt. Ltd. (ceased before work commenced on the review) and research funding from Siemens Healthcare for two of the authors.</w:t>
            </w:r>
          </w:p>
        </w:tc>
      </w:tr>
    </w:tbl>
    <w:p w14:paraId="6A9DB0F1" w14:textId="474EF7CE" w:rsidR="00800A88" w:rsidRPr="00367E28" w:rsidRDefault="00800A88" w:rsidP="00800A88">
      <w:r>
        <w:br w:type="page"/>
      </w:r>
    </w:p>
    <w:p w14:paraId="3E99FC25" w14:textId="77777777" w:rsidR="00800A88" w:rsidRDefault="00800A88" w:rsidP="00800A88">
      <w:pPr>
        <w:pStyle w:val="Heading2"/>
      </w:pPr>
      <w:bookmarkStart w:id="140" w:name="_Toc507871693"/>
      <w:bookmarkStart w:id="141" w:name="_Toc508010626"/>
      <w:bookmarkStart w:id="142" w:name="_Toc513112154"/>
      <w:r>
        <w:lastRenderedPageBreak/>
        <w:t>SIGN criteria for RCTs</w:t>
      </w:r>
      <w:bookmarkEnd w:id="140"/>
      <w:bookmarkEnd w:id="141"/>
      <w:bookmarkEnd w:id="142"/>
    </w:p>
    <w:p w14:paraId="346AF52D" w14:textId="77777777" w:rsidR="00800A88" w:rsidRDefault="00800A88" w:rsidP="00800A88">
      <w:pPr>
        <w:pStyle w:val="Heading3"/>
      </w:pPr>
      <w:r>
        <w:t>Maxwell et al. (2017)</w:t>
      </w:r>
    </w:p>
    <w:tbl>
      <w:tblPr>
        <w:tblStyle w:val="ACGreen-BandedTable"/>
        <w:tblW w:w="14205" w:type="dxa"/>
        <w:tblInd w:w="0" w:type="dxa"/>
        <w:tblLayout w:type="fixed"/>
        <w:tblLook w:val="04A0" w:firstRow="1" w:lastRow="0" w:firstColumn="1" w:lastColumn="0" w:noHBand="0" w:noVBand="1"/>
        <w:tblDescription w:val="The tables below include numbered statements/questions that have been answered “yes, can’t say, or no” for the SIGN criteria for RCTs from Maxwell et al. (2017) regarding internal validity.&#10; &#10;Statement number 1.1: The study addresses an appropriate and clearly focused question.&#10;Answer: Yes.&#10;&#10;Statement number 1.2: The assignment of subjects to treatment groups is randomised.&#10;Answer: Yes.&#10;&#10;Statement number 1.3: An adequate concealment method is used.&#10;Answer: Yes.&#10;&#10;Statement number 1.4: The design keeps subjects and investigators ‘blind’ about treatment allocation.&#10;Answer: No.&#10;&#10;Statement number 1.5: The treatment and control groups are similar at the start of the trial.&#10;Answer: Can’t say.&#10; &#10;Statement number 1.6: The only difference between groups is the treatment under investigation.&#10;Answer: Can’t say.&#10;&#10;Statement number 1.7: All relevant outcomes are measured in a standard, valid and reliable way.&#10;Answer: Yes.&#10;&#10;Statement number 1.8: What percentage of the individuals or clusters recruited into each treatment arm of the study dropped out before the study was completed? &#10;Answer: 9.1% of participants did not complete the second annual screen. No information about which arm these women were in is provided.&#10;&#10;Statement number 1.9: All the subjects are analysed in the groups to which they were randomly allocated (often referred to as intention to treat analysis).&#10;Answer: Yes.&#10;&#10;Statement number 1.10: Where the study is carried out at more than one site, results are comparable for all sites.&#10;Answer: No.&#10;"/>
      </w:tblPr>
      <w:tblGrid>
        <w:gridCol w:w="708"/>
        <w:gridCol w:w="9723"/>
        <w:gridCol w:w="1258"/>
        <w:gridCol w:w="1258"/>
        <w:gridCol w:w="1258"/>
      </w:tblGrid>
      <w:tr w:rsidR="00800A88" w14:paraId="6943CBCB"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4CA21B" w14:textId="77777777" w:rsidR="00800A88" w:rsidRPr="00E95D6A" w:rsidRDefault="00800A88" w:rsidP="00564584">
            <w:pPr>
              <w:spacing w:before="60"/>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4F3A8B8" w14:textId="77777777" w:rsidR="00800A88" w:rsidRPr="00E95D6A" w:rsidRDefault="00800A88" w:rsidP="00564584">
            <w:pPr>
              <w:spacing w:before="60"/>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29C7C8D" w14:textId="77777777" w:rsidR="00800A88" w:rsidRPr="00E95D6A" w:rsidRDefault="00800A88" w:rsidP="00564584">
            <w:pPr>
              <w:spacing w:before="60"/>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86301AA" w14:textId="77777777" w:rsidR="00800A88" w:rsidRPr="00E95D6A" w:rsidRDefault="00800A88" w:rsidP="00564584">
            <w:pPr>
              <w:spacing w:before="60"/>
              <w:rPr>
                <w:rFonts w:cstheme="majorHAnsi"/>
                <w:color w:val="auto"/>
                <w:sz w:val="20"/>
                <w:szCs w:val="20"/>
                <w:lang w:val="en-US"/>
              </w:rPr>
            </w:pPr>
          </w:p>
        </w:tc>
      </w:tr>
      <w:tr w:rsidR="00800A88" w14:paraId="24D50F4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EE204E" w14:textId="77777777" w:rsidR="00800A88" w:rsidRDefault="00800A88" w:rsidP="00564584">
            <w:pPr>
              <w:pStyle w:val="Footer"/>
              <w:rPr>
                <w:rFonts w:cstheme="majorHAnsi"/>
                <w:iCs/>
                <w:sz w:val="20"/>
                <w:szCs w:val="20"/>
                <w:lang w:val="en-US"/>
              </w:rPr>
            </w:pPr>
            <w:r>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5A5051" w14:textId="77777777" w:rsidR="00800A88" w:rsidRDefault="00800A88" w:rsidP="00564584">
            <w:pPr>
              <w:rPr>
                <w:rFonts w:cstheme="majorHAnsi"/>
                <w:color w:val="FF0000"/>
                <w:sz w:val="20"/>
                <w:szCs w:val="20"/>
                <w:lang w:val="en-US"/>
              </w:rPr>
            </w:pPr>
            <w:r>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C7F032"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566D8D"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B5ADB1"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800A88" w14:paraId="2077466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B7140C" w14:textId="77777777" w:rsidR="00800A88" w:rsidRDefault="00800A88" w:rsidP="00564584">
            <w:pPr>
              <w:pStyle w:val="Footer"/>
              <w:rPr>
                <w:rFonts w:cstheme="majorHAnsi"/>
                <w:iCs/>
                <w:sz w:val="20"/>
                <w:szCs w:val="20"/>
                <w:lang w:val="en-US"/>
              </w:rPr>
            </w:pPr>
            <w:r>
              <w:rPr>
                <w:rFonts w:cstheme="majorHAnsi"/>
                <w:iCs/>
                <w:sz w:val="20"/>
                <w:szCs w:val="20"/>
                <w:lang w:val="en-US"/>
              </w:rPr>
              <w:t>1.2</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88C542" w14:textId="77777777" w:rsidR="00800A88" w:rsidRDefault="00800A88" w:rsidP="00564584">
            <w:pPr>
              <w:pStyle w:val="Footer"/>
              <w:rPr>
                <w:rFonts w:cstheme="majorHAnsi"/>
                <w:i/>
                <w:iCs/>
                <w:sz w:val="20"/>
                <w:szCs w:val="20"/>
                <w:lang w:val="en-US"/>
              </w:rPr>
            </w:pPr>
            <w:r>
              <w:rPr>
                <w:rFonts w:cstheme="majorHAnsi"/>
                <w:sz w:val="20"/>
                <w:szCs w:val="20"/>
                <w:lang w:val="en-US"/>
              </w:rPr>
              <w:t>The assignment of subjects to treatment groups is randomised.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0457F5"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AF29D3"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E432A1"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800A88" w14:paraId="474BE09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D5617F" w14:textId="77777777" w:rsidR="00800A88" w:rsidRDefault="00800A88" w:rsidP="00564584">
            <w:pPr>
              <w:pStyle w:val="BodyText"/>
              <w:spacing w:before="0" w:after="0" w:line="240" w:lineRule="auto"/>
              <w:rPr>
                <w:rFonts w:cstheme="majorHAnsi"/>
                <w:sz w:val="20"/>
                <w:szCs w:val="20"/>
                <w:lang w:val="en-US"/>
              </w:rPr>
            </w:pPr>
            <w:r>
              <w:rPr>
                <w:rFonts w:cstheme="majorHAnsi"/>
                <w:iCs/>
                <w:sz w:val="20"/>
                <w:szCs w:val="20"/>
                <w:lang w:val="en-US"/>
              </w:rPr>
              <w:t>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0A0AD3" w14:textId="77777777" w:rsidR="00800A88" w:rsidRDefault="00800A88" w:rsidP="00564584">
            <w:pPr>
              <w:pStyle w:val="BodyText"/>
              <w:spacing w:before="0" w:after="0" w:line="240" w:lineRule="auto"/>
              <w:jc w:val="left"/>
              <w:rPr>
                <w:rFonts w:cstheme="majorHAnsi"/>
                <w:iCs/>
                <w:sz w:val="20"/>
                <w:szCs w:val="20"/>
                <w:lang w:val="en-US"/>
              </w:rPr>
            </w:pPr>
            <w:r>
              <w:rPr>
                <w:rFonts w:cstheme="majorHAnsi"/>
                <w:iCs/>
                <w:sz w:val="20"/>
                <w:szCs w:val="20"/>
                <w:lang w:val="en-US"/>
              </w:rPr>
              <w:t>An adequate concealment method is used.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4DF148" w14:textId="0D0C6760" w:rsidR="00800A88" w:rsidRDefault="00800A88" w:rsidP="00564584">
            <w:pPr>
              <w:rPr>
                <w:rFonts w:cstheme="majorHAnsi"/>
                <w:sz w:val="20"/>
                <w:szCs w:val="20"/>
                <w:lang w:val="en-US"/>
              </w:rPr>
            </w:pPr>
            <w:r>
              <w:rPr>
                <w:rFonts w:cstheme="majorHAnsi"/>
                <w:sz w:val="20"/>
                <w:szCs w:val="20"/>
                <w:lang w:val="en-US"/>
              </w:rPr>
              <w:t xml:space="preserve">Yes </w:t>
            </w:r>
            <w:r w:rsidR="00966441">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2E2C92" w14:textId="3413CEF2" w:rsidR="00800A88" w:rsidRDefault="00800A88" w:rsidP="00564584">
            <w:pPr>
              <w:rPr>
                <w:rFonts w:cstheme="majorHAnsi"/>
                <w:sz w:val="20"/>
                <w:szCs w:val="20"/>
                <w:lang w:val="en-US"/>
              </w:rPr>
            </w:pPr>
            <w:r>
              <w:rPr>
                <w:rFonts w:cstheme="majorHAnsi"/>
                <w:sz w:val="20"/>
                <w:szCs w:val="20"/>
                <w:lang w:val="en-US"/>
              </w:rPr>
              <w:t>Can’t say</w:t>
            </w:r>
            <w:r w:rsidR="00966441">
              <w:rPr>
                <w:rFonts w:cstheme="majorHAnsi"/>
                <w:sz w:val="20"/>
                <w:szCs w:val="20"/>
                <w:lang w:val="en-US"/>
              </w:rPr>
              <w:t xml:space="preserve"> </w:t>
            </w:r>
            <w:r w:rsidR="00966441">
              <w:rPr>
                <w:rFonts w:cstheme="majorHAnsi"/>
                <w:sz w:val="20"/>
                <w:szCs w:val="20"/>
                <w:lang w:val="en-US"/>
              </w:rPr>
              <w:sym w:font="Wingdings 2" w:char="F0A3"/>
            </w:r>
            <w:r>
              <w:rPr>
                <w:rFonts w:cstheme="majorHAnsi"/>
                <w:sz w:val="20"/>
                <w:szCs w:val="20"/>
                <w:lang w:val="en-US"/>
              </w:rPr>
              <w:t xml:space="preserve"> </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70DFF1"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800A88" w14:paraId="3FC186E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F4CC7D" w14:textId="77777777" w:rsidR="00800A88" w:rsidRDefault="00800A88" w:rsidP="00564584">
            <w:pPr>
              <w:jc w:val="both"/>
              <w:rPr>
                <w:rFonts w:cstheme="majorHAnsi"/>
                <w:sz w:val="20"/>
                <w:szCs w:val="20"/>
                <w:lang w:val="en-US"/>
              </w:rPr>
            </w:pPr>
            <w:r>
              <w:rPr>
                <w:rFonts w:cstheme="majorHAnsi"/>
                <w:sz w:val="20"/>
                <w:szCs w:val="20"/>
                <w:lang w:val="en-US"/>
              </w:rPr>
              <w:t>1.4</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55AEFF" w14:textId="77777777" w:rsidR="00800A88" w:rsidRDefault="00800A88" w:rsidP="00564584">
            <w:pPr>
              <w:rPr>
                <w:rFonts w:cstheme="majorHAnsi"/>
                <w:sz w:val="20"/>
                <w:szCs w:val="20"/>
                <w:lang w:val="en-US"/>
              </w:rPr>
            </w:pPr>
            <w:bookmarkStart w:id="143" w:name="OLE_LINK24"/>
            <w:bookmarkStart w:id="144" w:name="OLE_LINK25"/>
            <w:r>
              <w:rPr>
                <w:rFonts w:cstheme="majorHAnsi"/>
                <w:sz w:val="20"/>
                <w:szCs w:val="20"/>
                <w:lang w:val="en-US"/>
              </w:rPr>
              <w:t>The design keeps subjects and investigators ‘blind’ about treatment allocation</w:t>
            </w:r>
            <w:bookmarkEnd w:id="143"/>
            <w:bookmarkEnd w:id="144"/>
            <w:r>
              <w:rPr>
                <w:rFonts w:cstheme="majorHAnsi"/>
                <w:sz w:val="20"/>
                <w:szCs w:val="20"/>
                <w:lang w:val="en-US"/>
              </w:rPr>
              <w: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2779CD"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788F67"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224BC4"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52"/>
            </w:r>
          </w:p>
        </w:tc>
      </w:tr>
      <w:tr w:rsidR="00800A88" w14:paraId="336A92C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603622" w14:textId="77777777" w:rsidR="00800A88" w:rsidRDefault="00800A88" w:rsidP="00564584">
            <w:pPr>
              <w:jc w:val="both"/>
              <w:rPr>
                <w:rFonts w:cstheme="majorHAnsi"/>
                <w:sz w:val="20"/>
                <w:szCs w:val="20"/>
                <w:lang w:val="en-US"/>
              </w:rPr>
            </w:pPr>
            <w:r>
              <w:rPr>
                <w:rFonts w:cstheme="majorHAnsi"/>
                <w:sz w:val="20"/>
                <w:szCs w:val="20"/>
                <w:lang w:val="en-US"/>
              </w:rPr>
              <w:t>1.5</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09B2BB" w14:textId="77777777" w:rsidR="00800A88" w:rsidRDefault="00800A88" w:rsidP="00564584">
            <w:pPr>
              <w:rPr>
                <w:rFonts w:cstheme="majorHAnsi"/>
                <w:sz w:val="20"/>
                <w:szCs w:val="20"/>
                <w:lang w:val="en-US"/>
              </w:rPr>
            </w:pPr>
            <w:r>
              <w:rPr>
                <w:rFonts w:cstheme="majorHAnsi"/>
                <w:sz w:val="20"/>
                <w:szCs w:val="20"/>
                <w:lang w:val="en-US"/>
              </w:rPr>
              <w:t>The treatment and control groups are similar at the start of the trial.</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1A9DDB"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269FF1"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D2C208" w14:textId="0AC77688" w:rsidR="00800A88" w:rsidRDefault="00800A88" w:rsidP="00564584">
            <w:pPr>
              <w:rPr>
                <w:rFonts w:cstheme="majorHAnsi"/>
                <w:sz w:val="20"/>
                <w:szCs w:val="20"/>
                <w:lang w:val="en-US"/>
              </w:rPr>
            </w:pPr>
            <w:r>
              <w:rPr>
                <w:rFonts w:cstheme="majorHAnsi"/>
                <w:sz w:val="20"/>
                <w:szCs w:val="20"/>
                <w:lang w:val="en-US"/>
              </w:rPr>
              <w:t xml:space="preserve">No </w:t>
            </w:r>
          </w:p>
        </w:tc>
      </w:tr>
      <w:tr w:rsidR="00800A88" w14:paraId="4A43A3A8"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8EEA3D" w14:textId="77777777" w:rsidR="00800A88" w:rsidRDefault="00800A88" w:rsidP="00564584">
            <w:pPr>
              <w:jc w:val="both"/>
              <w:rPr>
                <w:rFonts w:cstheme="majorHAnsi"/>
                <w:sz w:val="20"/>
                <w:szCs w:val="20"/>
                <w:lang w:val="en-US"/>
              </w:rPr>
            </w:pPr>
            <w:r>
              <w:rPr>
                <w:rFonts w:cstheme="majorHAnsi"/>
                <w:sz w:val="20"/>
                <w:szCs w:val="20"/>
                <w:lang w:val="en-US"/>
              </w:rPr>
              <w:t>1.6</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BCF43B" w14:textId="77777777" w:rsidR="00800A88" w:rsidRDefault="00800A88" w:rsidP="00564584">
            <w:pPr>
              <w:rPr>
                <w:rFonts w:cstheme="majorHAnsi"/>
                <w:sz w:val="20"/>
                <w:szCs w:val="20"/>
                <w:lang w:val="en-US"/>
              </w:rPr>
            </w:pPr>
            <w:r>
              <w:rPr>
                <w:rFonts w:cstheme="majorHAnsi"/>
                <w:sz w:val="20"/>
                <w:szCs w:val="20"/>
                <w:lang w:val="en-US"/>
              </w:rPr>
              <w:t>The only difference between groups is the treatment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F285FA"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0A9C1D"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13EBA3"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800A88" w14:paraId="6E079AA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EA3CE6" w14:textId="77777777" w:rsidR="00800A88" w:rsidRDefault="00800A88" w:rsidP="00564584">
            <w:pPr>
              <w:jc w:val="both"/>
              <w:rPr>
                <w:rFonts w:cstheme="majorHAnsi"/>
                <w:sz w:val="20"/>
                <w:szCs w:val="20"/>
                <w:lang w:val="en-US"/>
              </w:rPr>
            </w:pPr>
            <w:r>
              <w:rPr>
                <w:rFonts w:cstheme="majorHAnsi"/>
                <w:sz w:val="20"/>
                <w:szCs w:val="20"/>
                <w:lang w:val="en-US"/>
              </w:rPr>
              <w:t>1.7</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2F075D" w14:textId="77777777" w:rsidR="00800A88" w:rsidRDefault="00800A88" w:rsidP="00564584">
            <w:pPr>
              <w:rPr>
                <w:rFonts w:cstheme="majorHAnsi"/>
                <w:sz w:val="20"/>
                <w:szCs w:val="20"/>
                <w:lang w:val="en-US"/>
              </w:rPr>
            </w:pPr>
            <w:r>
              <w:rPr>
                <w:rFonts w:cstheme="majorHAnsi"/>
                <w:sz w:val="20"/>
                <w:szCs w:val="20"/>
                <w:lang w:val="en-US"/>
              </w:rPr>
              <w:t>All relevant outcomes are measured in a standard, valid and reliable way.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3A6363"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039652"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AA9AF6"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800A88" w14:paraId="3CE6906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C58104" w14:textId="77777777" w:rsidR="00800A88" w:rsidRDefault="00800A88" w:rsidP="00564584">
            <w:pPr>
              <w:jc w:val="both"/>
              <w:rPr>
                <w:rFonts w:cstheme="majorHAnsi"/>
                <w:sz w:val="20"/>
                <w:szCs w:val="20"/>
                <w:lang w:val="en-US"/>
              </w:rPr>
            </w:pPr>
            <w:r>
              <w:rPr>
                <w:rFonts w:cstheme="majorHAnsi"/>
                <w:sz w:val="20"/>
                <w:szCs w:val="20"/>
                <w:lang w:val="en-US"/>
              </w:rPr>
              <w:t>1.8</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F349B4" w14:textId="77777777" w:rsidR="00800A88" w:rsidRDefault="00800A88" w:rsidP="00564584">
            <w:pPr>
              <w:rPr>
                <w:rFonts w:cstheme="majorHAnsi"/>
                <w:sz w:val="20"/>
                <w:szCs w:val="20"/>
                <w:lang w:val="en-US"/>
              </w:rPr>
            </w:pPr>
            <w:r>
              <w:rPr>
                <w:rFonts w:cstheme="majorHAnsi"/>
                <w:sz w:val="20"/>
                <w:szCs w:val="20"/>
                <w:lang w:val="en-US"/>
              </w:rPr>
              <w:t>What percentage of the individuals or clusters recruited into each treatment arm of the study dropped out before the study was completed?</w:t>
            </w:r>
          </w:p>
        </w:tc>
        <w:tc>
          <w:tcPr>
            <w:tcW w:w="3771"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5F2A4C" w14:textId="77777777" w:rsidR="00800A88" w:rsidRDefault="00800A88" w:rsidP="00564584">
            <w:pPr>
              <w:pStyle w:val="Header"/>
              <w:tabs>
                <w:tab w:val="left" w:pos="720"/>
              </w:tabs>
              <w:rPr>
                <w:rFonts w:cstheme="majorHAnsi"/>
                <w:sz w:val="16"/>
                <w:szCs w:val="16"/>
                <w:lang w:val="en-US"/>
              </w:rPr>
            </w:pPr>
            <w:r>
              <w:rPr>
                <w:rFonts w:cstheme="majorHAnsi"/>
                <w:sz w:val="16"/>
                <w:szCs w:val="16"/>
                <w:lang w:val="en-US"/>
              </w:rPr>
              <w:t>9.1% of participants did not complete the second annual screen. No information about which arm these women were in is provided.</w:t>
            </w:r>
          </w:p>
        </w:tc>
      </w:tr>
      <w:tr w:rsidR="00800A88" w14:paraId="34CC489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3DD34B" w14:textId="77777777" w:rsidR="00800A88" w:rsidRDefault="00800A88" w:rsidP="00564584">
            <w:pPr>
              <w:jc w:val="both"/>
              <w:rPr>
                <w:rFonts w:cstheme="majorHAnsi"/>
                <w:sz w:val="20"/>
                <w:szCs w:val="20"/>
                <w:lang w:val="en-US"/>
              </w:rPr>
            </w:pPr>
            <w:r>
              <w:rPr>
                <w:rFonts w:cstheme="majorHAnsi"/>
                <w:sz w:val="20"/>
                <w:szCs w:val="20"/>
                <w:lang w:val="en-US"/>
              </w:rPr>
              <w:t>1.9</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DFE055" w14:textId="77777777" w:rsidR="00800A88" w:rsidRDefault="00800A88" w:rsidP="00564584">
            <w:pPr>
              <w:pStyle w:val="BodyText2"/>
              <w:spacing w:after="0" w:line="240" w:lineRule="auto"/>
              <w:rPr>
                <w:rFonts w:cstheme="majorHAnsi"/>
                <w:sz w:val="20"/>
                <w:szCs w:val="20"/>
                <w:lang w:val="en-US"/>
              </w:rPr>
            </w:pPr>
            <w:r>
              <w:rPr>
                <w:rFonts w:cstheme="majorHAnsi"/>
                <w:iCs/>
                <w:sz w:val="20"/>
                <w:szCs w:val="20"/>
                <w:lang w:val="en-US"/>
              </w:rPr>
              <w:t>All the subjects are analysed in the groups to which they were randomly allocated (often referred to as intention to treat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ADC88F"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F4122E"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6A65B2"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800A88" w14:paraId="77478C7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09840D" w14:textId="77777777" w:rsidR="00800A88" w:rsidRDefault="00800A88" w:rsidP="00564584">
            <w:pPr>
              <w:jc w:val="both"/>
              <w:rPr>
                <w:rFonts w:cstheme="majorHAnsi"/>
                <w:sz w:val="20"/>
                <w:szCs w:val="20"/>
                <w:lang w:val="en-US"/>
              </w:rPr>
            </w:pPr>
            <w:r>
              <w:rPr>
                <w:rFonts w:cstheme="majorHAnsi"/>
                <w:sz w:val="20"/>
                <w:szCs w:val="20"/>
                <w:lang w:val="en-US"/>
              </w:rPr>
              <w:t>1.10</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1BAD3B" w14:textId="77777777" w:rsidR="00800A88" w:rsidRDefault="00800A88" w:rsidP="00564584">
            <w:pPr>
              <w:rPr>
                <w:rFonts w:cstheme="majorHAnsi"/>
                <w:color w:val="FF0000"/>
                <w:sz w:val="20"/>
                <w:szCs w:val="20"/>
                <w:lang w:val="en-US"/>
              </w:rPr>
            </w:pPr>
            <w:r>
              <w:rPr>
                <w:rFonts w:cstheme="majorHAnsi"/>
                <w:sz w:val="20"/>
                <w:szCs w:val="20"/>
                <w:lang w:val="en-US"/>
              </w:rPr>
              <w:t>Where the study is carried out at more than one site, results are comparable for all sites</w:t>
            </w:r>
            <w:r>
              <w:rPr>
                <w:rFonts w:cstheme="majorHAnsi"/>
                <w:color w:val="FF0000"/>
                <w:sz w:val="20"/>
                <w:szCs w:val="20"/>
                <w:lang w:val="en-US"/>
              </w:rPr>
              <w: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D1875A"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425626"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EFAA1A"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52"/>
            </w:r>
          </w:p>
          <w:p w14:paraId="015D6710" w14:textId="77777777" w:rsidR="00800A88" w:rsidRDefault="00800A88" w:rsidP="00564584">
            <w:pPr>
              <w:rPr>
                <w:rFonts w:cstheme="majorHAnsi"/>
                <w:sz w:val="20"/>
                <w:szCs w:val="20"/>
                <w:lang w:val="en-US"/>
              </w:rPr>
            </w:pPr>
            <w:r>
              <w:rPr>
                <w:rFonts w:cstheme="majorHAnsi"/>
                <w:sz w:val="20"/>
                <w:szCs w:val="20"/>
                <w:lang w:val="en-US"/>
              </w:rPr>
              <w:t xml:space="preserve">NA </w:t>
            </w:r>
            <w:r>
              <w:rPr>
                <w:rFonts w:cstheme="majorHAnsi"/>
                <w:sz w:val="20"/>
                <w:szCs w:val="20"/>
                <w:lang w:val="en-US"/>
              </w:rPr>
              <w:sym w:font="Wingdings 2" w:char="F0A3"/>
            </w:r>
          </w:p>
        </w:tc>
      </w:tr>
    </w:tbl>
    <w:p w14:paraId="0EE42E76" w14:textId="77777777" w:rsidR="00800A88" w:rsidRDefault="00800A88" w:rsidP="00800A88">
      <w:pPr>
        <w:spacing w:after="0" w:line="240" w:lineRule="auto"/>
        <w:rPr>
          <w:sz w:val="4"/>
          <w:szCs w:val="4"/>
        </w:rPr>
      </w:pPr>
    </w:p>
    <w:tbl>
      <w:tblPr>
        <w:tblStyle w:val="ACGreen-BandedTable"/>
        <w:tblW w:w="14205" w:type="dxa"/>
        <w:tblInd w:w="0" w:type="dxa"/>
        <w:tblLayout w:type="fixed"/>
        <w:tblLook w:val="04A0" w:firstRow="1" w:lastRow="0" w:firstColumn="1" w:lastColumn="0" w:noHBand="0" w:noVBand="1"/>
        <w:tblDescription w:val="The tables below include numbered questions that have been answered “yes, can’t say, no” or have been rated from “high quality, acceptable, low quality, or unacceptable”, for the SIGN criteria for RCTs from Maxwell et al. (2017) regarding overall assessment of the study.&#10;&#10;Question number 2.1: How well was the study done to minimise bias? &#10;Answer: it was completed at a Low quality (-).&#10;&#10;Question number 2.2: Taking into account clinical considerations, your evaluation of the methodology used, and the statistical power of the study, are you certain that the overall effect is due to the study intervention?&#10;Answer: No.&#10;&#10;Question number 2.3: Are the results of this study directly applicable to the patient group targeted by this guideline?&#10;Answer: Yes.&#10;&#10;Number 2.4: NOTES&#10;The process for identifying and recruiting participants differed between the two centres. Limited demographic information (aside from age and a global description of cancer risk) about participants is provided so it is not possible to determine if the groups are otherwise similar. There were significant differences in the recall rates by study centre (centre A had significantly higher recall rates); cancer detection rates were comparable by study centre for FFDM but more cancers with detected with DBT + FFDM at centre A. All reported p-values are significantly greater than 0.05 indicating weak evidence for recall results. High loss to follow-up.&#10;"/>
      </w:tblPr>
      <w:tblGrid>
        <w:gridCol w:w="709"/>
        <w:gridCol w:w="9581"/>
        <w:gridCol w:w="3915"/>
      </w:tblGrid>
      <w:tr w:rsidR="00800A88" w14:paraId="74265319" w14:textId="77777777" w:rsidTr="00564584">
        <w:trPr>
          <w:cnfStyle w:val="100000000000" w:firstRow="1" w:lastRow="0" w:firstColumn="0" w:lastColumn="0" w:oddVBand="0" w:evenVBand="0" w:oddHBand="0" w:evenHBand="0" w:firstRowFirstColumn="0" w:firstRowLastColumn="0" w:lastRowFirstColumn="0" w:lastRowLastColumn="0"/>
        </w:trPr>
        <w:tc>
          <w:tcPr>
            <w:tcW w:w="14199"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D72EAB" w14:textId="77777777" w:rsidR="00800A88" w:rsidRDefault="00800A88" w:rsidP="00564584">
            <w:pPr>
              <w:rPr>
                <w:rFonts w:cstheme="majorHAnsi"/>
                <w:bCs/>
                <w:caps/>
                <w:color w:val="FFFFFF"/>
                <w:sz w:val="20"/>
                <w:szCs w:val="20"/>
                <w:lang w:val="en-US"/>
              </w:rPr>
            </w:pPr>
            <w:r w:rsidRPr="00E95D6A">
              <w:rPr>
                <w:rFonts w:cstheme="majorHAnsi"/>
                <w:bCs/>
                <w:caps/>
                <w:color w:val="auto"/>
                <w:sz w:val="20"/>
                <w:szCs w:val="20"/>
                <w:lang w:val="en-US"/>
              </w:rPr>
              <w:t>Overall assessment of the study</w:t>
            </w:r>
          </w:p>
        </w:tc>
      </w:tr>
      <w:tr w:rsidR="00800A88" w14:paraId="7CFEEA4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4EE562" w14:textId="77777777" w:rsidR="00800A88" w:rsidRDefault="00800A88" w:rsidP="00564584">
            <w:pPr>
              <w:jc w:val="both"/>
              <w:rPr>
                <w:rFonts w:cstheme="majorHAnsi"/>
                <w:sz w:val="20"/>
                <w:szCs w:val="20"/>
                <w:lang w:val="en-US"/>
              </w:rPr>
            </w:pPr>
            <w:r>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6C2D1D1" w14:textId="77777777" w:rsidR="00800A88" w:rsidRDefault="00800A88" w:rsidP="00564584">
            <w:pPr>
              <w:pStyle w:val="Heading4"/>
              <w:spacing w:before="0" w:after="0" w:line="240" w:lineRule="auto"/>
              <w:outlineLvl w:val="3"/>
              <w:rPr>
                <w:rFonts w:cstheme="majorHAnsi"/>
                <w:b w:val="0"/>
                <w:i w:val="0"/>
                <w:color w:val="auto"/>
                <w:sz w:val="20"/>
                <w:szCs w:val="20"/>
                <w:lang w:val="en-US"/>
              </w:rPr>
            </w:pPr>
            <w:r>
              <w:rPr>
                <w:rFonts w:cstheme="majorHAnsi"/>
                <w:b w:val="0"/>
                <w:i w:val="0"/>
                <w:iCs/>
                <w:color w:val="auto"/>
                <w:sz w:val="20"/>
                <w:szCs w:val="20"/>
                <w:lang w:val="en-US"/>
              </w:rPr>
              <w:t xml:space="preserve">How well was the study done to minimise bias? </w:t>
            </w:r>
          </w:p>
          <w:p w14:paraId="0AF82A74" w14:textId="77777777" w:rsidR="00800A88" w:rsidRDefault="00800A88" w:rsidP="00564584">
            <w:pPr>
              <w:pStyle w:val="Heading4"/>
              <w:spacing w:before="0" w:after="0" w:line="240" w:lineRule="auto"/>
              <w:outlineLvl w:val="3"/>
              <w:rPr>
                <w:rFonts w:cstheme="majorHAnsi"/>
                <w:b w:val="0"/>
                <w:color w:val="auto"/>
                <w:sz w:val="20"/>
                <w:szCs w:val="20"/>
                <w:lang w:val="en-US"/>
              </w:rPr>
            </w:pPr>
          </w:p>
        </w:tc>
        <w:tc>
          <w:tcPr>
            <w:tcW w:w="39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814A5A" w14:textId="77777777" w:rsidR="00800A88" w:rsidRDefault="00800A88" w:rsidP="00564584">
            <w:pPr>
              <w:rPr>
                <w:rFonts w:cstheme="majorHAnsi"/>
                <w:sz w:val="20"/>
                <w:szCs w:val="20"/>
                <w:lang w:val="en-US"/>
              </w:rPr>
            </w:pPr>
            <w:r>
              <w:rPr>
                <w:rFonts w:cstheme="majorHAnsi"/>
                <w:sz w:val="20"/>
                <w:szCs w:val="20"/>
                <w:lang w:val="en-US"/>
              </w:rPr>
              <w:t>High quality (++)</w:t>
            </w:r>
            <w:r>
              <w:rPr>
                <w:rFonts w:cstheme="majorHAnsi"/>
                <w:sz w:val="20"/>
                <w:szCs w:val="20"/>
                <w:lang w:val="en-US"/>
              </w:rPr>
              <w:sym w:font="Wingdings 2" w:char="F0A3"/>
            </w:r>
          </w:p>
          <w:p w14:paraId="140E50F7" w14:textId="77777777" w:rsidR="00800A88" w:rsidRDefault="00800A88" w:rsidP="00564584">
            <w:pPr>
              <w:rPr>
                <w:rFonts w:cstheme="majorHAnsi"/>
                <w:sz w:val="20"/>
                <w:szCs w:val="20"/>
                <w:lang w:val="en-US"/>
              </w:rPr>
            </w:pPr>
            <w:bookmarkStart w:id="145" w:name="OLE_LINK62"/>
            <w:bookmarkStart w:id="146" w:name="OLE_LINK60"/>
            <w:bookmarkStart w:id="147" w:name="OLE_LINK61"/>
            <w:r>
              <w:rPr>
                <w:rFonts w:cstheme="majorHAnsi"/>
                <w:sz w:val="20"/>
                <w:szCs w:val="20"/>
                <w:lang w:val="en-US"/>
              </w:rPr>
              <w:t>Acceptable (+)</w:t>
            </w:r>
            <w:r>
              <w:rPr>
                <w:rFonts w:cstheme="majorHAnsi"/>
                <w:sz w:val="20"/>
                <w:szCs w:val="20"/>
                <w:lang w:val="en-US"/>
              </w:rPr>
              <w:sym w:font="Wingdings 2" w:char="F0A3"/>
            </w:r>
            <w:bookmarkEnd w:id="145"/>
          </w:p>
          <w:p w14:paraId="0444C75C" w14:textId="77777777" w:rsidR="00800A88" w:rsidRDefault="00800A88" w:rsidP="00564584">
            <w:pPr>
              <w:rPr>
                <w:rFonts w:cstheme="majorHAnsi"/>
                <w:sz w:val="20"/>
                <w:szCs w:val="20"/>
                <w:lang w:val="en-US"/>
              </w:rPr>
            </w:pPr>
            <w:r>
              <w:rPr>
                <w:rFonts w:cstheme="majorHAnsi"/>
                <w:sz w:val="20"/>
                <w:szCs w:val="20"/>
                <w:lang w:val="en-US"/>
              </w:rPr>
              <w:t xml:space="preserve">Low quality (-) </w:t>
            </w:r>
            <w:r>
              <w:rPr>
                <w:rFonts w:cstheme="majorHAnsi"/>
                <w:sz w:val="20"/>
                <w:szCs w:val="20"/>
                <w:lang w:val="en-US"/>
              </w:rPr>
              <w:sym w:font="Wingdings 2" w:char="F052"/>
            </w:r>
            <w:bookmarkEnd w:id="146"/>
            <w:bookmarkEnd w:id="147"/>
          </w:p>
          <w:p w14:paraId="5DA0CDAA" w14:textId="77777777" w:rsidR="00800A88" w:rsidRDefault="00800A88" w:rsidP="00564584">
            <w:pPr>
              <w:rPr>
                <w:rFonts w:cstheme="majorHAnsi"/>
                <w:sz w:val="20"/>
                <w:szCs w:val="20"/>
                <w:lang w:val="en-US"/>
              </w:rPr>
            </w:pPr>
            <w:r>
              <w:rPr>
                <w:rFonts w:cstheme="majorHAnsi"/>
                <w:sz w:val="20"/>
                <w:szCs w:val="20"/>
                <w:lang w:val="en-US"/>
              </w:rPr>
              <w:lastRenderedPageBreak/>
              <w:t xml:space="preserve">Unacceptable – reject 0 </w:t>
            </w:r>
            <w:r>
              <w:rPr>
                <w:rFonts w:cstheme="majorHAnsi"/>
                <w:sz w:val="20"/>
                <w:szCs w:val="20"/>
                <w:lang w:val="en-US"/>
              </w:rPr>
              <w:sym w:font="Wingdings 2" w:char="F0A3"/>
            </w:r>
          </w:p>
        </w:tc>
      </w:tr>
      <w:tr w:rsidR="00800A88" w14:paraId="05A4E08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6E280A" w14:textId="77777777" w:rsidR="00800A88" w:rsidRDefault="00800A88" w:rsidP="00564584">
            <w:pPr>
              <w:jc w:val="both"/>
              <w:rPr>
                <w:rFonts w:cstheme="majorHAnsi"/>
                <w:sz w:val="20"/>
                <w:szCs w:val="20"/>
                <w:lang w:val="en-US"/>
              </w:rPr>
            </w:pPr>
            <w:r>
              <w:rPr>
                <w:rFonts w:cstheme="majorHAnsi"/>
                <w:sz w:val="20"/>
                <w:szCs w:val="20"/>
                <w:lang w:val="en-US"/>
              </w:rPr>
              <w:lastRenderedPageBreak/>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02F2DB" w14:textId="77777777" w:rsidR="00800A88" w:rsidRDefault="00800A88" w:rsidP="00564584">
            <w:pPr>
              <w:pStyle w:val="EndnoteText"/>
              <w:rPr>
                <w:rFonts w:asciiTheme="majorHAnsi" w:hAnsiTheme="majorHAnsi" w:cstheme="majorHAnsi"/>
                <w:lang w:val="en-US"/>
              </w:rPr>
            </w:pPr>
            <w:r>
              <w:rPr>
                <w:rFonts w:asciiTheme="majorHAnsi" w:hAnsiTheme="majorHAnsi" w:cstheme="majorHAnsi"/>
                <w:lang w:val="en-US"/>
              </w:rPr>
              <w:t>Taking into account clinical considerations, your evaluation of the methodology used, and the statistical power of the study, are you certain that the overall effect is due to the study intervention?</w:t>
            </w:r>
          </w:p>
        </w:tc>
        <w:tc>
          <w:tcPr>
            <w:tcW w:w="39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2B92A0" w14:textId="77777777" w:rsidR="00800A88" w:rsidRDefault="00800A88" w:rsidP="00564584">
            <w:pPr>
              <w:pStyle w:val="EndnoteText"/>
              <w:rPr>
                <w:rFonts w:asciiTheme="majorHAnsi" w:hAnsiTheme="majorHAnsi" w:cstheme="majorHAnsi"/>
              </w:rPr>
            </w:pPr>
            <w:r>
              <w:rPr>
                <w:rFonts w:asciiTheme="majorHAnsi" w:hAnsiTheme="majorHAnsi" w:cstheme="majorHAnsi"/>
              </w:rPr>
              <w:t>No</w:t>
            </w:r>
          </w:p>
        </w:tc>
      </w:tr>
      <w:tr w:rsidR="00800A88" w14:paraId="54F880E5" w14:textId="77777777" w:rsidTr="00564584">
        <w:trPr>
          <w:trHeight w:val="229"/>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45DA02" w14:textId="77777777" w:rsidR="00800A88" w:rsidRDefault="00800A88" w:rsidP="00564584">
            <w:pPr>
              <w:jc w:val="both"/>
              <w:rPr>
                <w:rFonts w:cstheme="majorHAnsi"/>
                <w:sz w:val="20"/>
                <w:szCs w:val="20"/>
                <w:lang w:val="en-US"/>
              </w:rPr>
            </w:pPr>
            <w:r>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C93F18" w14:textId="77777777" w:rsidR="00800A88" w:rsidRDefault="00800A88" w:rsidP="00564584">
            <w:pPr>
              <w:rPr>
                <w:rFonts w:cstheme="majorHAnsi"/>
                <w:sz w:val="20"/>
                <w:szCs w:val="20"/>
                <w:lang w:val="en-US"/>
              </w:rPr>
            </w:pPr>
            <w:r>
              <w:rPr>
                <w:rFonts w:cstheme="majorHAnsi"/>
                <w:sz w:val="20"/>
                <w:szCs w:val="20"/>
                <w:lang w:val="en-US"/>
              </w:rPr>
              <w:t>Are the results of this study directly applicable to the patient group targeted by this guideline?</w:t>
            </w:r>
          </w:p>
        </w:tc>
        <w:tc>
          <w:tcPr>
            <w:tcW w:w="39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863052" w14:textId="77777777" w:rsidR="00800A88" w:rsidRDefault="00800A88" w:rsidP="00564584">
            <w:pPr>
              <w:pStyle w:val="EndnoteText"/>
              <w:rPr>
                <w:rFonts w:asciiTheme="majorHAnsi" w:hAnsiTheme="majorHAnsi" w:cstheme="majorHAnsi"/>
              </w:rPr>
            </w:pPr>
            <w:r>
              <w:rPr>
                <w:rFonts w:asciiTheme="majorHAnsi" w:hAnsiTheme="majorHAnsi" w:cstheme="majorHAnsi"/>
              </w:rPr>
              <w:t>Yes</w:t>
            </w:r>
          </w:p>
        </w:tc>
      </w:tr>
      <w:tr w:rsidR="00800A88" w14:paraId="663849E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75B97D" w14:textId="77777777" w:rsidR="00800A88" w:rsidRDefault="00800A88" w:rsidP="00564584">
            <w:pPr>
              <w:jc w:val="both"/>
              <w:rPr>
                <w:rFonts w:cstheme="majorHAnsi"/>
                <w:sz w:val="20"/>
                <w:szCs w:val="20"/>
                <w:lang w:val="en-US"/>
              </w:rPr>
            </w:pPr>
            <w:r>
              <w:rPr>
                <w:rFonts w:cstheme="majorHAnsi"/>
                <w:sz w:val="20"/>
                <w:szCs w:val="20"/>
                <w:lang w:val="en-US"/>
              </w:rPr>
              <w:t>2.4</w:t>
            </w:r>
          </w:p>
        </w:tc>
        <w:tc>
          <w:tcPr>
            <w:tcW w:w="13490"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59EA9F" w14:textId="77777777" w:rsidR="00800A88" w:rsidRDefault="00800A88" w:rsidP="00564584">
            <w:pPr>
              <w:rPr>
                <w:rFonts w:cstheme="majorHAnsi"/>
                <w:b/>
                <w:sz w:val="20"/>
                <w:szCs w:val="20"/>
                <w:lang w:val="en-US"/>
              </w:rPr>
            </w:pPr>
            <w:r>
              <w:rPr>
                <w:rFonts w:cstheme="majorHAnsi"/>
                <w:b/>
                <w:sz w:val="20"/>
                <w:szCs w:val="20"/>
                <w:lang w:val="en-US"/>
              </w:rPr>
              <w:t>NOTES</w:t>
            </w:r>
          </w:p>
          <w:p w14:paraId="338A930E" w14:textId="22AE5922" w:rsidR="00800A88" w:rsidRDefault="00800A88" w:rsidP="00564584">
            <w:pPr>
              <w:rPr>
                <w:rFonts w:cstheme="majorHAnsi"/>
                <w:b/>
                <w:sz w:val="20"/>
                <w:szCs w:val="20"/>
                <w:lang w:val="en-US"/>
              </w:rPr>
            </w:pPr>
            <w:r>
              <w:rPr>
                <w:rFonts w:cstheme="majorHAnsi"/>
                <w:i/>
                <w:sz w:val="20"/>
                <w:szCs w:val="20"/>
                <w:lang w:val="en-US"/>
              </w:rPr>
              <w:t xml:space="preserve">The process for identifying and recruiting </w:t>
            </w:r>
            <w:r w:rsidR="00367E28">
              <w:rPr>
                <w:rFonts w:cstheme="majorHAnsi"/>
                <w:i/>
                <w:sz w:val="20"/>
                <w:szCs w:val="20"/>
                <w:lang w:val="en-US"/>
              </w:rPr>
              <w:t xml:space="preserve">participants </w:t>
            </w:r>
            <w:r>
              <w:rPr>
                <w:rFonts w:cstheme="majorHAnsi"/>
                <w:i/>
                <w:sz w:val="20"/>
                <w:szCs w:val="20"/>
                <w:lang w:val="en-US"/>
              </w:rPr>
              <w:t>differed between the two centres. Limited demographic information (aside from age and a global description of cancer risk) about participants is provided</w:t>
            </w:r>
            <w:r w:rsidR="00966441">
              <w:rPr>
                <w:rFonts w:cstheme="majorHAnsi"/>
                <w:i/>
                <w:sz w:val="20"/>
                <w:szCs w:val="20"/>
                <w:lang w:val="en-US"/>
              </w:rPr>
              <w:t xml:space="preserve"> so it is not possible to determine if the groups are otherwise similar</w:t>
            </w:r>
            <w:r>
              <w:rPr>
                <w:rFonts w:cstheme="majorHAnsi"/>
                <w:i/>
                <w:sz w:val="20"/>
                <w:szCs w:val="20"/>
                <w:lang w:val="en-US"/>
              </w:rPr>
              <w:t>. There were significant differences in the recall rates by study centre (centre A had significantly higher recall rates); cancer detection rates were comparable by study centre for FFDM but more cancers with detected with DBT + FFDM at centre A. All reported p-values are significantly greater than 0.05 indicating weak evidence for recall results.</w:t>
            </w:r>
            <w:r w:rsidR="00966441">
              <w:rPr>
                <w:rFonts w:cstheme="majorHAnsi"/>
                <w:i/>
                <w:sz w:val="20"/>
                <w:szCs w:val="20"/>
                <w:lang w:val="en-US"/>
              </w:rPr>
              <w:t xml:space="preserve"> High loss to follow-up.</w:t>
            </w:r>
          </w:p>
        </w:tc>
      </w:tr>
    </w:tbl>
    <w:p w14:paraId="18778673" w14:textId="77777777" w:rsidR="00800A88" w:rsidRDefault="00800A88" w:rsidP="00800A88">
      <w:pPr>
        <w:pStyle w:val="BodyText"/>
      </w:pPr>
    </w:p>
    <w:p w14:paraId="3C6D9C5B" w14:textId="77777777" w:rsidR="00800A88" w:rsidRDefault="00800A88" w:rsidP="00800A88">
      <w:r>
        <w:br w:type="page"/>
      </w:r>
    </w:p>
    <w:p w14:paraId="4E126344" w14:textId="3EF17545" w:rsidR="00966441" w:rsidRDefault="00800A88" w:rsidP="00800A88">
      <w:pPr>
        <w:pStyle w:val="Heading2"/>
      </w:pPr>
      <w:bookmarkStart w:id="148" w:name="_Toc513112155"/>
      <w:bookmarkStart w:id="149" w:name="_Toc507871694"/>
      <w:bookmarkStart w:id="150" w:name="_Toc508010627"/>
      <w:r>
        <w:lastRenderedPageBreak/>
        <w:t xml:space="preserve">SIGN </w:t>
      </w:r>
      <w:r w:rsidR="00966441">
        <w:t>c</w:t>
      </w:r>
      <w:r>
        <w:t xml:space="preserve">riteria for </w:t>
      </w:r>
      <w:r w:rsidR="00966441">
        <w:t>case-control studies (including fully paired trials)</w:t>
      </w:r>
      <w:bookmarkEnd w:id="148"/>
    </w:p>
    <w:p w14:paraId="616BEAE9" w14:textId="7A3046D4" w:rsidR="006455A4" w:rsidRDefault="006455A4" w:rsidP="006455A4">
      <w:pPr>
        <w:pStyle w:val="Heading3"/>
      </w:pPr>
      <w:r>
        <w:t>Malmö trial</w:t>
      </w:r>
      <w:r w:rsidR="000117A6">
        <w:t xml:space="preserve"> (three studies)</w:t>
      </w:r>
    </w:p>
    <w:p w14:paraId="2810696F" w14:textId="2BE9090D" w:rsidR="006455A4" w:rsidRPr="006455A4" w:rsidRDefault="006455A4" w:rsidP="006455A4">
      <w:pPr>
        <w:pStyle w:val="Heading3"/>
      </w:pPr>
      <w:r>
        <w:t>Lang et al. (2016</w:t>
      </w:r>
      <w:r w:rsidR="00CE30C9">
        <w:t>A; 2016B</w:t>
      </w:r>
      <w:r>
        <w:t>)</w:t>
      </w:r>
    </w:p>
    <w:tbl>
      <w:tblPr>
        <w:tblStyle w:val="ACGreen-BandedTable"/>
        <w:tblW w:w="14115" w:type="dxa"/>
        <w:tblInd w:w="0" w:type="dxa"/>
        <w:tblLayout w:type="fixed"/>
        <w:tblLook w:val="04A0" w:firstRow="1" w:lastRow="0" w:firstColumn="1" w:lastColumn="0" w:noHBand="0" w:noVBand="1"/>
        <w:tblDescription w:val="The tables below include numbered statements/questions that have been answered “yes, can’t say, no” for the SIGN criteria for case-control studies (including fully paired trials) from Malmö trial (three studies) and Lang et al. (2016A; 2016B) regarding the internal validity of the study.  &#10;&#10;Question 1.1: The study addresses an appropriate and clearly focused question. &#10;Answer: Yes.&#10;"/>
      </w:tblPr>
      <w:tblGrid>
        <w:gridCol w:w="710"/>
        <w:gridCol w:w="9720"/>
        <w:gridCol w:w="1257"/>
        <w:gridCol w:w="1257"/>
        <w:gridCol w:w="1171"/>
      </w:tblGrid>
      <w:tr w:rsidR="006455A4" w:rsidRPr="00E95D6A" w14:paraId="08B26562" w14:textId="77777777" w:rsidTr="00C23E79">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373FDE" w14:textId="77777777" w:rsidR="006455A4" w:rsidRPr="00E95D6A" w:rsidRDefault="006455A4" w:rsidP="00C23E79">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09A1F29" w14:textId="77777777" w:rsidR="006455A4" w:rsidRPr="00E95D6A" w:rsidRDefault="006455A4"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3AA36F1" w14:textId="77777777" w:rsidR="006455A4" w:rsidRPr="00E95D6A" w:rsidRDefault="006455A4" w:rsidP="00C23E79">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40AAD97" w14:textId="77777777" w:rsidR="006455A4" w:rsidRPr="00E95D6A" w:rsidRDefault="006455A4" w:rsidP="00C23E79">
            <w:pPr>
              <w:rPr>
                <w:rFonts w:cstheme="majorHAnsi"/>
                <w:color w:val="auto"/>
                <w:sz w:val="20"/>
                <w:szCs w:val="20"/>
                <w:lang w:val="en-US"/>
              </w:rPr>
            </w:pPr>
          </w:p>
        </w:tc>
      </w:tr>
      <w:tr w:rsidR="006455A4" w:rsidRPr="00E95D6A" w14:paraId="33D8F915"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E806D1" w14:textId="77777777" w:rsidR="006455A4" w:rsidRPr="00E95D6A" w:rsidRDefault="006455A4" w:rsidP="00C23E79">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5A4BD3" w14:textId="77777777" w:rsidR="006455A4" w:rsidRPr="00E95D6A" w:rsidRDefault="006455A4" w:rsidP="00C23E79">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1BDDEE" w14:textId="546AD318" w:rsidR="006455A4" w:rsidRPr="00E95D6A" w:rsidRDefault="006455A4" w:rsidP="00C23E79">
            <w:pPr>
              <w:rPr>
                <w:rFonts w:cstheme="majorHAnsi"/>
                <w:sz w:val="20"/>
                <w:szCs w:val="20"/>
                <w:lang w:val="en-US"/>
              </w:rPr>
            </w:pPr>
            <w:r w:rsidRPr="00E95D6A">
              <w:rPr>
                <w:rFonts w:cstheme="majorHAnsi"/>
                <w:sz w:val="20"/>
                <w:szCs w:val="20"/>
                <w:lang w:val="en-US"/>
              </w:rPr>
              <w:t xml:space="preserve">Yes </w:t>
            </w:r>
            <w:r w:rsidR="00CE30C9"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1DCC1B"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2BD6B7"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5D862DD" w14:textId="77777777" w:rsidR="006455A4" w:rsidRPr="00E95D6A" w:rsidRDefault="006455A4" w:rsidP="006455A4">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s below follows the table above regarding the internal validity of the study.  &#10;&#10;Question 1.1: The study addresses an appropriate and clearly focused question. &#10;Answer: Yes.&#10;&#10;The tables below include numbered statements/questions that have been answered “yes, can’t say, no” for the SIGN criteria for case-control studies (including fully paired trials) from Malmö trial (three studies) and Lang et al. (2016A; 2016B) regarding the selection of subjects of the study. &#10;   &#10;Number 1.2: The cases and controls are taken from comparable populations.&#10;Answer: Yes.&#10;&#10;Number 1.3: The same exclusion criteria are used for both cases and controls.&#10;Answer:  Yes.&#10;&#10;Number 1.4: What percentage of each group (cases and controls) participated in the study?&#10;Answer/comment: Fully paired&#10;&#10;Number 1.5: Comparison is made between participants and non-participants to establish their similarities or differences.&#10;Answer: Can’t say.&#10;Number 1.6: Cases are clearly defined and differentiated from controls.&#10;Answer: Yes.&#10;&#10;Number 1.7: It is clearly established that controls are non-cases. &#10;Answer: Yes.&#10;"/>
      </w:tblPr>
      <w:tblGrid>
        <w:gridCol w:w="710"/>
        <w:gridCol w:w="9719"/>
        <w:gridCol w:w="1257"/>
        <w:gridCol w:w="1257"/>
        <w:gridCol w:w="1172"/>
      </w:tblGrid>
      <w:tr w:rsidR="006455A4" w:rsidRPr="00E95D6A" w14:paraId="648550DD"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556FA7" w14:textId="77777777" w:rsidR="006455A4" w:rsidRPr="00E95D6A" w:rsidRDefault="006455A4" w:rsidP="00C23E79">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DA962C9" w14:textId="77777777" w:rsidR="006455A4" w:rsidRPr="00E95D6A" w:rsidRDefault="006455A4"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63FA272" w14:textId="77777777" w:rsidR="006455A4" w:rsidRPr="00E95D6A" w:rsidRDefault="006455A4"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247B8B2" w14:textId="77777777" w:rsidR="006455A4" w:rsidRPr="00E95D6A" w:rsidRDefault="006455A4" w:rsidP="00C23E79">
            <w:pPr>
              <w:rPr>
                <w:rFonts w:cstheme="majorHAnsi"/>
                <w:color w:val="auto"/>
                <w:sz w:val="20"/>
                <w:szCs w:val="20"/>
                <w:lang w:val="en-US"/>
              </w:rPr>
            </w:pPr>
          </w:p>
        </w:tc>
      </w:tr>
      <w:tr w:rsidR="006455A4" w:rsidRPr="00E95D6A" w14:paraId="3DE676BC"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7C2412" w14:textId="77777777" w:rsidR="006455A4" w:rsidRPr="00E95D6A" w:rsidRDefault="006455A4" w:rsidP="00C23E79">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80B50F" w14:textId="77777777" w:rsidR="006455A4" w:rsidRPr="00E95D6A" w:rsidRDefault="006455A4" w:rsidP="00C23E79">
            <w:pPr>
              <w:rPr>
                <w:rFonts w:cstheme="majorHAnsi"/>
                <w:sz w:val="20"/>
                <w:szCs w:val="20"/>
                <w:lang w:val="en-US"/>
              </w:rPr>
            </w:pPr>
            <w:r w:rsidRPr="00E95D6A">
              <w:rPr>
                <w:rFonts w:cstheme="majorHAnsi"/>
                <w:sz w:val="20"/>
                <w:szCs w:val="20"/>
                <w:lang w:val="en-US"/>
              </w:rPr>
              <w:t>The cases and controls are taken from comparable populations.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AED738" w14:textId="36660C10" w:rsidR="006455A4" w:rsidRPr="00E95D6A" w:rsidRDefault="006455A4" w:rsidP="00C23E79">
            <w:pPr>
              <w:rPr>
                <w:rFonts w:cstheme="majorHAnsi"/>
                <w:sz w:val="20"/>
                <w:szCs w:val="20"/>
                <w:lang w:val="en-US"/>
              </w:rPr>
            </w:pPr>
            <w:r w:rsidRPr="00E95D6A">
              <w:rPr>
                <w:rFonts w:cstheme="majorHAnsi"/>
                <w:sz w:val="20"/>
                <w:szCs w:val="20"/>
                <w:lang w:val="en-US"/>
              </w:rPr>
              <w:t xml:space="preserve">Yes </w:t>
            </w:r>
            <w:r w:rsidR="00CE30C9"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833FDB"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359D75"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6455A4" w:rsidRPr="00E95D6A" w14:paraId="67951B51"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65CCFC" w14:textId="77777777" w:rsidR="006455A4" w:rsidRPr="00E95D6A" w:rsidRDefault="006455A4" w:rsidP="00C23E79">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75AC59" w14:textId="77777777" w:rsidR="006455A4" w:rsidRPr="00E95D6A" w:rsidRDefault="006455A4" w:rsidP="00C23E79">
            <w:pPr>
              <w:jc w:val="both"/>
              <w:rPr>
                <w:rFonts w:cstheme="majorHAnsi"/>
                <w:sz w:val="20"/>
                <w:szCs w:val="20"/>
                <w:lang w:val="en-US"/>
              </w:rPr>
            </w:pPr>
            <w:r w:rsidRPr="00E95D6A">
              <w:rPr>
                <w:rFonts w:cstheme="majorHAnsi"/>
                <w:sz w:val="20"/>
                <w:szCs w:val="20"/>
                <w:lang w:val="en-US"/>
              </w:rPr>
              <w:t>The same exclusion criteria are used for both cases and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61B324" w14:textId="214DDE80" w:rsidR="006455A4" w:rsidRPr="00E95D6A" w:rsidRDefault="006455A4" w:rsidP="00C23E79">
            <w:pPr>
              <w:rPr>
                <w:rFonts w:cstheme="majorHAnsi"/>
                <w:sz w:val="20"/>
                <w:szCs w:val="20"/>
                <w:lang w:val="en-US"/>
              </w:rPr>
            </w:pPr>
            <w:r w:rsidRPr="00E95D6A">
              <w:rPr>
                <w:rFonts w:cstheme="majorHAnsi"/>
                <w:sz w:val="20"/>
                <w:szCs w:val="20"/>
                <w:lang w:val="en-US"/>
              </w:rPr>
              <w:t>Yes</w:t>
            </w:r>
            <w:r w:rsidR="00CE30C9" w:rsidRPr="00E95D6A">
              <w:rPr>
                <w:rFonts w:cstheme="majorHAnsi"/>
                <w:sz w:val="20"/>
                <w:szCs w:val="20"/>
                <w:lang w:val="en-US"/>
              </w:rPr>
              <w:t xml:space="preserve"> </w:t>
            </w:r>
            <w:r w:rsidR="00CE30C9"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2239A2"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09AF41"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6455A4" w:rsidRPr="00E95D6A" w14:paraId="5BC6CE5F"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45CFEF" w14:textId="77777777" w:rsidR="006455A4" w:rsidRPr="00E95D6A" w:rsidRDefault="006455A4" w:rsidP="00C23E79">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46F80A" w14:textId="77777777" w:rsidR="006455A4" w:rsidRPr="00E95D6A" w:rsidRDefault="006455A4" w:rsidP="00C23E79">
            <w:pPr>
              <w:jc w:val="both"/>
              <w:rPr>
                <w:rFonts w:cstheme="majorHAnsi"/>
                <w:sz w:val="20"/>
                <w:szCs w:val="20"/>
                <w:lang w:val="en-US"/>
              </w:rPr>
            </w:pPr>
            <w:r w:rsidRPr="00E95D6A">
              <w:rPr>
                <w:rFonts w:cstheme="majorHAnsi"/>
                <w:sz w:val="20"/>
                <w:szCs w:val="20"/>
                <w:lang w:val="en-US"/>
              </w:rPr>
              <w:t>What percentage of each group (cases and controls) participated in the study?</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C8A74A" w14:textId="1734D50E" w:rsidR="006455A4" w:rsidRPr="00E95D6A" w:rsidRDefault="00CE30C9" w:rsidP="00C23E79">
            <w:pPr>
              <w:rPr>
                <w:rFonts w:cstheme="majorHAnsi"/>
                <w:sz w:val="20"/>
                <w:szCs w:val="20"/>
                <w:lang w:val="en-US"/>
              </w:rPr>
            </w:pPr>
            <w:r w:rsidRPr="00E95D6A">
              <w:rPr>
                <w:rFonts w:cstheme="majorHAnsi"/>
                <w:sz w:val="20"/>
                <w:szCs w:val="20"/>
                <w:lang w:val="en-US"/>
              </w:rPr>
              <w:t>Fully paired</w:t>
            </w:r>
          </w:p>
        </w:tc>
      </w:tr>
      <w:tr w:rsidR="006455A4" w:rsidRPr="00E95D6A" w14:paraId="25AB98C8"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E80287" w14:textId="77777777" w:rsidR="006455A4" w:rsidRPr="00E95D6A" w:rsidRDefault="006455A4" w:rsidP="00C23E79">
            <w:pPr>
              <w:pStyle w:val="Footer"/>
              <w:rPr>
                <w:rFonts w:cstheme="majorHAnsi"/>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B5E417" w14:textId="77777777" w:rsidR="006455A4" w:rsidRPr="00E95D6A" w:rsidRDefault="006455A4" w:rsidP="00C23E79">
            <w:pPr>
              <w:jc w:val="both"/>
              <w:rPr>
                <w:rFonts w:cstheme="majorHAnsi"/>
                <w:sz w:val="20"/>
                <w:szCs w:val="20"/>
                <w:lang w:val="en-US"/>
              </w:rPr>
            </w:pPr>
            <w:r w:rsidRPr="00E95D6A">
              <w:rPr>
                <w:rFonts w:cstheme="majorHAnsi"/>
                <w:sz w:val="20"/>
                <w:szCs w:val="20"/>
                <w:lang w:val="en-US"/>
              </w:rPr>
              <w:t>Comparison is made between participants and non-participants to establish their similarities or differences.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FC0152"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CBA51F" w14:textId="490A7C9F" w:rsidR="006455A4" w:rsidRPr="00E95D6A" w:rsidRDefault="006455A4" w:rsidP="00C23E79">
            <w:pPr>
              <w:rPr>
                <w:rFonts w:cstheme="majorHAnsi"/>
                <w:sz w:val="20"/>
                <w:szCs w:val="20"/>
                <w:lang w:val="en-US"/>
              </w:rPr>
            </w:pPr>
            <w:r w:rsidRPr="00E95D6A">
              <w:rPr>
                <w:rFonts w:cstheme="majorHAnsi"/>
                <w:sz w:val="20"/>
                <w:szCs w:val="20"/>
                <w:lang w:val="en-US"/>
              </w:rPr>
              <w:t xml:space="preserve">Can’t say </w:t>
            </w:r>
            <w:r w:rsidR="004B1BB1"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8A5355"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6455A4" w:rsidRPr="00E95D6A" w14:paraId="7BA66CF4"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10ED46" w14:textId="77777777" w:rsidR="006455A4" w:rsidRPr="00E95D6A" w:rsidRDefault="006455A4" w:rsidP="00C23E79">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6B6E3E" w14:textId="77777777" w:rsidR="006455A4" w:rsidRPr="00E95D6A" w:rsidRDefault="006455A4" w:rsidP="00C23E79">
            <w:pPr>
              <w:jc w:val="both"/>
              <w:rPr>
                <w:rFonts w:cstheme="majorHAnsi"/>
                <w:sz w:val="20"/>
                <w:szCs w:val="20"/>
                <w:lang w:val="en-US"/>
              </w:rPr>
            </w:pPr>
            <w:r w:rsidRPr="00E95D6A">
              <w:rPr>
                <w:rFonts w:cstheme="majorHAnsi"/>
                <w:sz w:val="20"/>
                <w:szCs w:val="20"/>
                <w:lang w:val="en-US"/>
              </w:rPr>
              <w:t>Cases are clearly defined and differentiated from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713C3A" w14:textId="478A2EF8" w:rsidR="006455A4" w:rsidRPr="00E95D6A" w:rsidRDefault="006455A4" w:rsidP="00C23E79">
            <w:pPr>
              <w:rPr>
                <w:rFonts w:cstheme="majorHAnsi"/>
                <w:sz w:val="20"/>
                <w:szCs w:val="20"/>
                <w:lang w:val="en-US"/>
              </w:rPr>
            </w:pPr>
            <w:r w:rsidRPr="00E95D6A">
              <w:rPr>
                <w:rFonts w:cstheme="majorHAnsi"/>
                <w:sz w:val="20"/>
                <w:szCs w:val="20"/>
                <w:lang w:val="en-US"/>
              </w:rPr>
              <w:t xml:space="preserve">Yes </w:t>
            </w:r>
            <w:r w:rsidR="004B1BB1"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207915"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D1BF59"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6455A4" w:rsidRPr="00E95D6A" w14:paraId="693058C4"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AED29D" w14:textId="77777777" w:rsidR="006455A4" w:rsidRPr="00E95D6A" w:rsidRDefault="006455A4" w:rsidP="00C23E79">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D2A22E" w14:textId="77777777" w:rsidR="006455A4" w:rsidRPr="00E95D6A" w:rsidRDefault="006455A4" w:rsidP="00C23E79">
            <w:pPr>
              <w:jc w:val="both"/>
              <w:rPr>
                <w:rFonts w:cstheme="majorHAnsi"/>
                <w:sz w:val="20"/>
                <w:szCs w:val="20"/>
                <w:lang w:val="en-US"/>
              </w:rPr>
            </w:pPr>
            <w:r w:rsidRPr="00E95D6A">
              <w:rPr>
                <w:rFonts w:cstheme="majorHAnsi"/>
                <w:sz w:val="20"/>
                <w:szCs w:val="20"/>
                <w:lang w:val="en-US"/>
              </w:rPr>
              <w:t>It is clearly established that controls are non-cases.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A4B40D" w14:textId="284B727F" w:rsidR="006455A4" w:rsidRPr="00E95D6A" w:rsidRDefault="006455A4" w:rsidP="00C23E79">
            <w:pPr>
              <w:rPr>
                <w:rFonts w:cstheme="majorHAnsi"/>
                <w:sz w:val="20"/>
                <w:szCs w:val="20"/>
                <w:lang w:val="en-US"/>
              </w:rPr>
            </w:pPr>
            <w:r w:rsidRPr="00E95D6A">
              <w:rPr>
                <w:rFonts w:cstheme="majorHAnsi"/>
                <w:sz w:val="20"/>
                <w:szCs w:val="20"/>
                <w:lang w:val="en-US"/>
              </w:rPr>
              <w:t xml:space="preserve">Yes </w:t>
            </w:r>
            <w:r w:rsidR="004B1BB1"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9C1B6E"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D53A75"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ECA553B" w14:textId="77777777" w:rsidR="006455A4" w:rsidRPr="00E95D6A" w:rsidRDefault="006455A4" w:rsidP="006455A4">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Under the title assessment, the number 1.8 indicated a response of &quot;Not applicable&quot; for the measures will have been taken to prevent knowledge of primary exposure influencing case ascertainment.&#10;&#10;The number 1.9 indicated &quot;yes&quot; that exposure status is measured in a standard, valid and reliable way."/>
      </w:tblPr>
      <w:tblGrid>
        <w:gridCol w:w="710"/>
        <w:gridCol w:w="9719"/>
        <w:gridCol w:w="1257"/>
        <w:gridCol w:w="1257"/>
        <w:gridCol w:w="1172"/>
      </w:tblGrid>
      <w:tr w:rsidR="006455A4" w:rsidRPr="00E95D6A" w14:paraId="7745FC46"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34A634" w14:textId="77777777" w:rsidR="006455A4" w:rsidRPr="00E95D6A" w:rsidRDefault="006455A4" w:rsidP="00C23E79">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5D8F6C8" w14:textId="77777777" w:rsidR="006455A4" w:rsidRPr="00E95D6A" w:rsidRDefault="006455A4"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F7FFA9F" w14:textId="77777777" w:rsidR="006455A4" w:rsidRPr="00E95D6A" w:rsidRDefault="006455A4"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BBE86CC" w14:textId="77777777" w:rsidR="006455A4" w:rsidRPr="00E95D6A" w:rsidRDefault="006455A4" w:rsidP="00C23E79">
            <w:pPr>
              <w:rPr>
                <w:rFonts w:cstheme="majorHAnsi"/>
                <w:color w:val="auto"/>
                <w:sz w:val="20"/>
                <w:szCs w:val="20"/>
                <w:lang w:val="en-US"/>
              </w:rPr>
            </w:pPr>
          </w:p>
        </w:tc>
      </w:tr>
      <w:tr w:rsidR="006455A4" w:rsidRPr="00E95D6A" w14:paraId="1DBF539B"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EC0429" w14:textId="77777777" w:rsidR="006455A4" w:rsidRPr="00E95D6A" w:rsidRDefault="006455A4" w:rsidP="00C23E79">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68871D" w14:textId="77777777" w:rsidR="006455A4" w:rsidRPr="00E95D6A" w:rsidRDefault="006455A4" w:rsidP="00C23E79">
            <w:pPr>
              <w:rPr>
                <w:rFonts w:cstheme="majorHAnsi"/>
                <w:sz w:val="20"/>
                <w:szCs w:val="20"/>
                <w:lang w:val="en-US"/>
              </w:rPr>
            </w:pPr>
            <w:r w:rsidRPr="00E95D6A">
              <w:rPr>
                <w:rFonts w:cstheme="majorHAnsi"/>
                <w:sz w:val="20"/>
                <w:szCs w:val="20"/>
                <w:lang w:val="en-US"/>
              </w:rPr>
              <w:t>Measures will have been taken to prevent knowledge of primary exposure influencing case ascertainment.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1444CB"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9FF0BE"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E3906D"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F28728D" w14:textId="54461C1F" w:rsidR="006455A4" w:rsidRPr="00E95D6A" w:rsidRDefault="006455A4" w:rsidP="00C23E79">
            <w:pPr>
              <w:rPr>
                <w:rFonts w:cstheme="majorHAnsi"/>
                <w:sz w:val="20"/>
                <w:szCs w:val="20"/>
                <w:lang w:val="en-US"/>
              </w:rPr>
            </w:pPr>
            <w:r w:rsidRPr="00E95D6A">
              <w:rPr>
                <w:rFonts w:cstheme="majorHAnsi"/>
                <w:sz w:val="20"/>
                <w:szCs w:val="20"/>
                <w:lang w:val="en-US"/>
              </w:rPr>
              <w:t xml:space="preserve">NA </w:t>
            </w:r>
            <w:r w:rsidR="004B1BB1" w:rsidRPr="00E95D6A">
              <w:rPr>
                <w:rFonts w:cstheme="majorHAnsi"/>
                <w:sz w:val="20"/>
                <w:szCs w:val="20"/>
                <w:lang w:val="en-US"/>
              </w:rPr>
              <w:sym w:font="Wingdings 2" w:char="F052"/>
            </w:r>
          </w:p>
        </w:tc>
      </w:tr>
      <w:tr w:rsidR="006455A4" w:rsidRPr="00E95D6A" w14:paraId="5113C28F"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F7269E" w14:textId="77777777" w:rsidR="006455A4" w:rsidRPr="00E95D6A" w:rsidRDefault="006455A4" w:rsidP="00C23E79">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9155E9" w14:textId="77777777" w:rsidR="006455A4" w:rsidRPr="00E95D6A" w:rsidRDefault="006455A4" w:rsidP="00C23E79">
            <w:pPr>
              <w:jc w:val="both"/>
              <w:rPr>
                <w:rFonts w:cstheme="majorHAnsi"/>
                <w:sz w:val="20"/>
                <w:szCs w:val="20"/>
                <w:lang w:val="en-US"/>
              </w:rPr>
            </w:pPr>
            <w:r w:rsidRPr="00E95D6A">
              <w:rPr>
                <w:rFonts w:cstheme="majorHAnsi"/>
                <w:sz w:val="20"/>
                <w:szCs w:val="20"/>
                <w:lang w:val="en-US"/>
              </w:rPr>
              <w:t>Exposure status is measured in a standard, valid and reliable way.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99B5AA" w14:textId="4A0A03E9" w:rsidR="006455A4" w:rsidRPr="00E95D6A" w:rsidRDefault="006455A4" w:rsidP="00C23E79">
            <w:pPr>
              <w:rPr>
                <w:rFonts w:cstheme="majorHAnsi"/>
                <w:sz w:val="20"/>
                <w:szCs w:val="20"/>
                <w:lang w:val="en-US"/>
              </w:rPr>
            </w:pPr>
            <w:r w:rsidRPr="00E95D6A">
              <w:rPr>
                <w:rFonts w:cstheme="majorHAnsi"/>
                <w:sz w:val="20"/>
                <w:szCs w:val="20"/>
                <w:lang w:val="en-US"/>
              </w:rPr>
              <w:t xml:space="preserve">Yes </w:t>
            </w:r>
            <w:r w:rsidR="004B1BB1"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DB3BCA"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915FC4"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E1BD86A" w14:textId="77777777" w:rsidR="006455A4" w:rsidRPr="00E95D6A" w:rsidRDefault="006455A4" w:rsidP="006455A4">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Under the title confounding number 1.10 indicated &quot;yes&quot; that the main potential confounders are identified and taken into account in the design and analysis.&#10;"/>
      </w:tblPr>
      <w:tblGrid>
        <w:gridCol w:w="710"/>
        <w:gridCol w:w="9719"/>
        <w:gridCol w:w="1257"/>
        <w:gridCol w:w="1257"/>
        <w:gridCol w:w="1172"/>
      </w:tblGrid>
      <w:tr w:rsidR="006455A4" w:rsidRPr="00E95D6A" w14:paraId="6953627F"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4A4D00" w14:textId="77777777" w:rsidR="006455A4" w:rsidRPr="00E95D6A" w:rsidRDefault="006455A4" w:rsidP="00C23E79">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678C174" w14:textId="77777777" w:rsidR="006455A4" w:rsidRPr="00E95D6A" w:rsidRDefault="006455A4"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1A271C9" w14:textId="77777777" w:rsidR="006455A4" w:rsidRPr="00E95D6A" w:rsidRDefault="006455A4"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FF3DC33" w14:textId="77777777" w:rsidR="006455A4" w:rsidRPr="00E95D6A" w:rsidRDefault="006455A4" w:rsidP="00C23E79">
            <w:pPr>
              <w:rPr>
                <w:rFonts w:cstheme="majorHAnsi"/>
                <w:color w:val="auto"/>
                <w:sz w:val="20"/>
                <w:szCs w:val="20"/>
                <w:lang w:val="en-US"/>
              </w:rPr>
            </w:pPr>
          </w:p>
        </w:tc>
      </w:tr>
      <w:tr w:rsidR="006455A4" w14:paraId="6AB7FB34"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F69766" w14:textId="77777777" w:rsidR="006455A4" w:rsidRDefault="006455A4" w:rsidP="00C23E79">
            <w:pPr>
              <w:pStyle w:val="Footer"/>
              <w:rPr>
                <w:rFonts w:cstheme="majorHAnsi"/>
                <w:sz w:val="20"/>
                <w:szCs w:val="20"/>
                <w:lang w:val="en-US"/>
              </w:rPr>
            </w:pPr>
            <w:r>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1B0829" w14:textId="77777777" w:rsidR="006455A4" w:rsidRDefault="006455A4" w:rsidP="00C23E79">
            <w:pPr>
              <w:rPr>
                <w:rFonts w:cstheme="majorHAnsi"/>
                <w:sz w:val="20"/>
                <w:szCs w:val="20"/>
                <w:lang w:val="en-US"/>
              </w:rPr>
            </w:pPr>
            <w:r>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14DA25" w14:textId="035E6E87" w:rsidR="006455A4" w:rsidRDefault="006455A4" w:rsidP="00C23E79">
            <w:pPr>
              <w:rPr>
                <w:rFonts w:cstheme="majorHAnsi"/>
                <w:sz w:val="20"/>
                <w:szCs w:val="20"/>
                <w:lang w:val="en-US"/>
              </w:rPr>
            </w:pPr>
            <w:r>
              <w:rPr>
                <w:rFonts w:cstheme="majorHAnsi"/>
                <w:sz w:val="20"/>
                <w:szCs w:val="20"/>
                <w:lang w:val="en-US"/>
              </w:rPr>
              <w:t xml:space="preserve">Yes </w:t>
            </w:r>
            <w:r w:rsidR="004B1BB1">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01A1B2" w14:textId="77777777" w:rsidR="006455A4" w:rsidRDefault="006455A4" w:rsidP="00C23E79">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A504DB" w14:textId="77777777" w:rsidR="006455A4" w:rsidRDefault="006455A4" w:rsidP="00C23E79">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bl>
    <w:p w14:paraId="2F2CFC31" w14:textId="77777777" w:rsidR="006455A4" w:rsidRDefault="006455A4" w:rsidP="006455A4">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statistical analysis under number 1.11 indicated &quot;yes&quot; that confidence intervals are provided. "/>
      </w:tblPr>
      <w:tblGrid>
        <w:gridCol w:w="710"/>
        <w:gridCol w:w="9719"/>
        <w:gridCol w:w="1257"/>
        <w:gridCol w:w="1257"/>
        <w:gridCol w:w="1172"/>
      </w:tblGrid>
      <w:tr w:rsidR="006455A4" w:rsidRPr="00E95D6A" w14:paraId="7F6ED87E"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D3B8C4" w14:textId="77777777" w:rsidR="006455A4" w:rsidRPr="00E95D6A" w:rsidRDefault="006455A4" w:rsidP="00C23E79">
            <w:pPr>
              <w:rPr>
                <w:rFonts w:cstheme="majorHAnsi"/>
                <w:color w:val="auto"/>
                <w:sz w:val="20"/>
                <w:szCs w:val="20"/>
                <w:lang w:val="en-US"/>
              </w:rPr>
            </w:pPr>
            <w:r w:rsidRPr="00E95D6A">
              <w:rPr>
                <w:rFonts w:cstheme="majorHAnsi"/>
                <w:color w:val="auto"/>
                <w:sz w:val="20"/>
                <w:szCs w:val="20"/>
                <w:lang w:val="en-US"/>
              </w:rPr>
              <w:lastRenderedPageBreak/>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46436A8" w14:textId="77777777" w:rsidR="006455A4" w:rsidRPr="00E95D6A" w:rsidRDefault="006455A4"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391A3D3" w14:textId="77777777" w:rsidR="006455A4" w:rsidRPr="00E95D6A" w:rsidRDefault="006455A4"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546927F" w14:textId="77777777" w:rsidR="006455A4" w:rsidRPr="00E95D6A" w:rsidRDefault="006455A4" w:rsidP="00C23E79">
            <w:pPr>
              <w:rPr>
                <w:rFonts w:cstheme="majorHAnsi"/>
                <w:color w:val="auto"/>
                <w:sz w:val="20"/>
                <w:szCs w:val="20"/>
                <w:lang w:val="en-US"/>
              </w:rPr>
            </w:pPr>
          </w:p>
        </w:tc>
      </w:tr>
      <w:tr w:rsidR="006455A4" w:rsidRPr="00E95D6A" w14:paraId="2900B02F"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74491E" w14:textId="77777777" w:rsidR="006455A4" w:rsidRPr="00E95D6A" w:rsidRDefault="006455A4" w:rsidP="00C23E79">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25DABE" w14:textId="77777777" w:rsidR="006455A4" w:rsidRPr="00E95D6A" w:rsidRDefault="006455A4" w:rsidP="00C23E79">
            <w:pPr>
              <w:rPr>
                <w:rFonts w:cstheme="majorHAnsi"/>
                <w:sz w:val="20"/>
                <w:szCs w:val="20"/>
                <w:lang w:val="en-US"/>
              </w:rPr>
            </w:pPr>
            <w:r w:rsidRPr="00E95D6A">
              <w:rPr>
                <w:rFonts w:cstheme="majorHAnsi"/>
                <w:sz w:val="20"/>
                <w:szCs w:val="20"/>
                <w:lang w:val="en-US"/>
              </w:rPr>
              <w:t>Confidence intervals are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457281" w14:textId="07E272C1" w:rsidR="006455A4" w:rsidRPr="00E95D6A" w:rsidRDefault="006455A4" w:rsidP="00C23E79">
            <w:pPr>
              <w:rPr>
                <w:rFonts w:cstheme="majorHAnsi"/>
                <w:sz w:val="20"/>
                <w:szCs w:val="20"/>
                <w:lang w:val="en-US"/>
              </w:rPr>
            </w:pPr>
            <w:r w:rsidRPr="00E95D6A">
              <w:rPr>
                <w:rFonts w:cstheme="majorHAnsi"/>
                <w:sz w:val="20"/>
                <w:szCs w:val="20"/>
                <w:lang w:val="en-US"/>
              </w:rPr>
              <w:t xml:space="preserve">Yes </w:t>
            </w:r>
            <w:r w:rsidR="004B1BB1"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46A3A4"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A73BA3E" w14:textId="77777777" w:rsidR="006455A4" w:rsidRPr="00E95D6A" w:rsidRDefault="006455A4" w:rsidP="006455A4">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s below follows the table above regarding the overall assessment of the study.&#10;&#10;Number 2.1: How well was the study done to minimise the risk of bias or confounding?&#10;Answer: the study was done at a high quality.&#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 &#10;&#10;Number 2.4: NOTES&#10;Prospective, fully paired trial embedded in a population-based screening program in Sweden using one brand of equipment (Siemens). Wo reading arms were used (DBTMLO + DMCC compared to FFDM). The study population has a high number of women participating at a prevalent screen, which may inflate the CDR (either because CDR is higher in this group or because previous images were not available to readers). No data on long-term outcomes was collected as dataset was not large enough or the trial long enough.&#10;"/>
      </w:tblPr>
      <w:tblGrid>
        <w:gridCol w:w="710"/>
        <w:gridCol w:w="9578"/>
        <w:gridCol w:w="1134"/>
        <w:gridCol w:w="1418"/>
        <w:gridCol w:w="1275"/>
      </w:tblGrid>
      <w:tr w:rsidR="006455A4" w:rsidRPr="00E95D6A" w14:paraId="31A23987" w14:textId="77777777" w:rsidTr="00C23E79">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BC94B8" w14:textId="77777777" w:rsidR="006455A4" w:rsidRPr="00E95D6A" w:rsidRDefault="006455A4" w:rsidP="00C23E79">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6455A4" w:rsidRPr="00E95D6A" w14:paraId="70FDE1AF"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85ABFD" w14:textId="77777777" w:rsidR="006455A4" w:rsidRPr="00E95D6A" w:rsidRDefault="006455A4" w:rsidP="00C23E79">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E23C860" w14:textId="77777777" w:rsidR="006455A4" w:rsidRPr="00E95D6A" w:rsidRDefault="006455A4" w:rsidP="00C23E79">
            <w:pPr>
              <w:rPr>
                <w:rFonts w:cstheme="majorHAnsi"/>
                <w:sz w:val="20"/>
                <w:szCs w:val="20"/>
                <w:lang w:val="en-US"/>
              </w:rPr>
            </w:pPr>
            <w:r w:rsidRPr="00E95D6A">
              <w:rPr>
                <w:rFonts w:cstheme="majorHAnsi"/>
                <w:sz w:val="20"/>
                <w:szCs w:val="20"/>
                <w:lang w:val="en-US"/>
              </w:rPr>
              <w:t>How well was the study done to minimise the risk of bias or confounding?</w:t>
            </w:r>
          </w:p>
          <w:p w14:paraId="5DCADEF1" w14:textId="77777777" w:rsidR="006455A4" w:rsidRPr="00E95D6A" w:rsidRDefault="006455A4" w:rsidP="00C23E79">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D7BC1C" w14:textId="757DC33E" w:rsidR="006455A4" w:rsidRPr="00E95D6A" w:rsidRDefault="006455A4" w:rsidP="00C23E79">
            <w:pPr>
              <w:rPr>
                <w:rFonts w:cstheme="majorHAnsi"/>
                <w:sz w:val="20"/>
                <w:szCs w:val="20"/>
                <w:lang w:val="en-US"/>
              </w:rPr>
            </w:pPr>
            <w:r w:rsidRPr="00E95D6A">
              <w:rPr>
                <w:rFonts w:cstheme="majorHAnsi"/>
                <w:sz w:val="20"/>
                <w:szCs w:val="20"/>
                <w:lang w:val="en-US"/>
              </w:rPr>
              <w:t>High quality (++)</w:t>
            </w:r>
            <w:r w:rsidR="004B1BB1" w:rsidRPr="00E95D6A">
              <w:rPr>
                <w:rFonts w:cstheme="majorHAnsi"/>
                <w:sz w:val="20"/>
                <w:szCs w:val="20"/>
                <w:lang w:val="en-US"/>
              </w:rPr>
              <w:sym w:font="Wingdings 2" w:char="F052"/>
            </w:r>
          </w:p>
          <w:p w14:paraId="515861FA" w14:textId="4A511542" w:rsidR="006455A4" w:rsidRPr="00E95D6A" w:rsidRDefault="006455A4" w:rsidP="00C23E79">
            <w:pPr>
              <w:rPr>
                <w:rFonts w:cstheme="majorHAnsi"/>
                <w:sz w:val="20"/>
                <w:szCs w:val="20"/>
                <w:lang w:val="en-US"/>
              </w:rPr>
            </w:pPr>
            <w:r w:rsidRPr="00E95D6A">
              <w:rPr>
                <w:rFonts w:cstheme="majorHAnsi"/>
                <w:sz w:val="20"/>
                <w:szCs w:val="20"/>
                <w:lang w:val="en-US"/>
              </w:rPr>
              <w:t>Acceptable (+)</w:t>
            </w:r>
            <w:r w:rsidR="004B1BB1" w:rsidRPr="00E95D6A">
              <w:rPr>
                <w:rFonts w:cstheme="majorHAnsi"/>
                <w:sz w:val="20"/>
                <w:szCs w:val="20"/>
                <w:lang w:val="en-US"/>
              </w:rPr>
              <w:sym w:font="Wingdings 2" w:char="F0A3"/>
            </w:r>
          </w:p>
          <w:p w14:paraId="46B38B90"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6455A4" w:rsidRPr="00E95D6A" w14:paraId="45CBE0CB"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C7F6A0" w14:textId="77777777" w:rsidR="006455A4" w:rsidRPr="00E95D6A" w:rsidRDefault="006455A4" w:rsidP="00C23E79">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4D424C" w14:textId="77777777" w:rsidR="006455A4" w:rsidRPr="00E95D6A" w:rsidRDefault="006455A4" w:rsidP="00C23E79">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F54636" w14:textId="44546775" w:rsidR="006455A4" w:rsidRPr="00E95D6A" w:rsidRDefault="006455A4" w:rsidP="00C23E79">
            <w:pPr>
              <w:rPr>
                <w:rFonts w:cstheme="majorHAnsi"/>
                <w:sz w:val="20"/>
                <w:szCs w:val="20"/>
                <w:lang w:val="en-US"/>
              </w:rPr>
            </w:pPr>
            <w:r w:rsidRPr="00E95D6A">
              <w:rPr>
                <w:rFonts w:cstheme="majorHAnsi"/>
                <w:sz w:val="20"/>
                <w:szCs w:val="20"/>
                <w:lang w:val="en-US"/>
              </w:rPr>
              <w:t xml:space="preserve">Yes </w:t>
            </w:r>
            <w:r w:rsidR="004B1BB1"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934EF8"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4979A1" w14:textId="77777777" w:rsidR="006455A4" w:rsidRPr="00E95D6A" w:rsidRDefault="006455A4"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6455A4" w14:paraId="608381EB"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7B9447" w14:textId="77777777" w:rsidR="006455A4" w:rsidRDefault="006455A4" w:rsidP="00C23E79">
            <w:pPr>
              <w:pStyle w:val="Footer"/>
              <w:rPr>
                <w:rFonts w:cstheme="majorHAnsi"/>
                <w:sz w:val="20"/>
                <w:szCs w:val="20"/>
                <w:lang w:val="en-US"/>
              </w:rPr>
            </w:pPr>
            <w:r>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F43B0A" w14:textId="77777777" w:rsidR="006455A4" w:rsidRDefault="006455A4" w:rsidP="00C23E79">
            <w:pPr>
              <w:rPr>
                <w:rFonts w:cstheme="majorHAnsi"/>
                <w:sz w:val="20"/>
                <w:szCs w:val="20"/>
                <w:lang w:val="en-US"/>
              </w:rPr>
            </w:pPr>
            <w:r>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89C0E8" w14:textId="29DD7689" w:rsidR="006455A4" w:rsidRDefault="006455A4" w:rsidP="00C23E79">
            <w:pPr>
              <w:rPr>
                <w:rFonts w:cstheme="majorHAnsi"/>
                <w:sz w:val="20"/>
                <w:szCs w:val="20"/>
                <w:lang w:val="en-US"/>
              </w:rPr>
            </w:pPr>
            <w:r>
              <w:rPr>
                <w:rFonts w:cstheme="majorHAnsi"/>
                <w:sz w:val="20"/>
                <w:szCs w:val="20"/>
                <w:lang w:val="en-US"/>
              </w:rPr>
              <w:t xml:space="preserve">Yes </w:t>
            </w:r>
            <w:r w:rsidR="004B1BB1">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BA48B2" w14:textId="77777777" w:rsidR="006455A4" w:rsidRDefault="006455A4" w:rsidP="00C23E79">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6455A4" w14:paraId="4F090379"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1C097C" w14:textId="77777777" w:rsidR="006455A4" w:rsidRDefault="006455A4" w:rsidP="00C23E79">
            <w:pPr>
              <w:jc w:val="both"/>
              <w:rPr>
                <w:rFonts w:cstheme="majorHAnsi"/>
                <w:sz w:val="20"/>
                <w:szCs w:val="20"/>
                <w:lang w:val="en-US"/>
              </w:rPr>
            </w:pPr>
            <w:r>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ACA1EE" w14:textId="77777777" w:rsidR="006455A4" w:rsidRDefault="006455A4" w:rsidP="00C23E79">
            <w:pPr>
              <w:rPr>
                <w:rFonts w:cstheme="majorHAnsi"/>
                <w:b/>
                <w:sz w:val="20"/>
                <w:szCs w:val="20"/>
                <w:lang w:val="en-US"/>
              </w:rPr>
            </w:pPr>
            <w:r>
              <w:rPr>
                <w:rFonts w:cstheme="majorHAnsi"/>
                <w:b/>
                <w:sz w:val="20"/>
                <w:szCs w:val="20"/>
                <w:lang w:val="en-US"/>
              </w:rPr>
              <w:t>NOTES</w:t>
            </w:r>
          </w:p>
          <w:p w14:paraId="3EA4B037" w14:textId="56B2BACB" w:rsidR="000117A6" w:rsidRPr="000117A6" w:rsidRDefault="000117A6" w:rsidP="00C23E79">
            <w:pPr>
              <w:rPr>
                <w:rFonts w:cstheme="majorHAnsi"/>
                <w:sz w:val="20"/>
                <w:szCs w:val="20"/>
                <w:lang w:val="en-US"/>
              </w:rPr>
            </w:pPr>
            <w:r w:rsidRPr="000117A6">
              <w:rPr>
                <w:rFonts w:cstheme="majorHAnsi"/>
                <w:sz w:val="20"/>
                <w:szCs w:val="20"/>
                <w:lang w:val="en-US"/>
              </w:rPr>
              <w:t>Pro</w:t>
            </w:r>
            <w:r>
              <w:rPr>
                <w:rFonts w:cstheme="majorHAnsi"/>
                <w:sz w:val="20"/>
                <w:szCs w:val="20"/>
                <w:lang w:val="en-US"/>
              </w:rPr>
              <w:t>spective, fully paired trial embedded in a population-based screening program in Sweden</w:t>
            </w:r>
            <w:r w:rsidR="00E729E4">
              <w:rPr>
                <w:rFonts w:cstheme="majorHAnsi"/>
                <w:sz w:val="20"/>
                <w:szCs w:val="20"/>
                <w:lang w:val="en-US"/>
              </w:rPr>
              <w:t xml:space="preserve"> using one brand of equipment (Siemens)</w:t>
            </w:r>
            <w:r>
              <w:rPr>
                <w:rFonts w:cstheme="majorHAnsi"/>
                <w:sz w:val="20"/>
                <w:szCs w:val="20"/>
                <w:lang w:val="en-US"/>
              </w:rPr>
              <w:t>.</w:t>
            </w:r>
            <w:r w:rsidR="00E729E4">
              <w:rPr>
                <w:rFonts w:cstheme="majorHAnsi"/>
                <w:sz w:val="20"/>
                <w:szCs w:val="20"/>
                <w:lang w:val="en-US"/>
              </w:rPr>
              <w:t xml:space="preserve"> </w:t>
            </w:r>
            <w:r w:rsidR="009F2807">
              <w:rPr>
                <w:rFonts w:cstheme="majorHAnsi"/>
                <w:sz w:val="20"/>
                <w:szCs w:val="20"/>
                <w:lang w:val="en-US"/>
              </w:rPr>
              <w:t>Wo reading arms were used (DBT</w:t>
            </w:r>
            <w:r w:rsidR="009F2807">
              <w:rPr>
                <w:rFonts w:cstheme="majorHAnsi"/>
                <w:sz w:val="20"/>
                <w:szCs w:val="20"/>
                <w:vertAlign w:val="subscript"/>
                <w:lang w:val="en-US"/>
              </w:rPr>
              <w:t xml:space="preserve">MLO </w:t>
            </w:r>
            <w:r w:rsidR="009F2807">
              <w:rPr>
                <w:rFonts w:cstheme="majorHAnsi"/>
                <w:sz w:val="20"/>
                <w:szCs w:val="20"/>
                <w:lang w:val="en-US"/>
              </w:rPr>
              <w:t>+ DM</w:t>
            </w:r>
            <w:r w:rsidR="009F2807">
              <w:rPr>
                <w:rFonts w:cstheme="majorHAnsi"/>
                <w:sz w:val="20"/>
                <w:szCs w:val="20"/>
                <w:vertAlign w:val="subscript"/>
                <w:lang w:val="en-US"/>
              </w:rPr>
              <w:t>CC</w:t>
            </w:r>
            <w:r w:rsidR="009F2807">
              <w:rPr>
                <w:rFonts w:cstheme="majorHAnsi"/>
                <w:sz w:val="20"/>
                <w:szCs w:val="20"/>
                <w:lang w:val="en-US"/>
              </w:rPr>
              <w:t xml:space="preserve"> compared to FFDM). </w:t>
            </w:r>
            <w:r w:rsidR="00E729E4">
              <w:rPr>
                <w:rFonts w:cstheme="majorHAnsi"/>
                <w:sz w:val="20"/>
                <w:szCs w:val="20"/>
                <w:lang w:val="en-US"/>
              </w:rPr>
              <w:t>The study population has a high number of women participating at a prevalent screen, which may inflate the CDR</w:t>
            </w:r>
            <w:r w:rsidR="001331D8">
              <w:rPr>
                <w:rFonts w:cstheme="majorHAnsi"/>
                <w:sz w:val="20"/>
                <w:szCs w:val="20"/>
                <w:lang w:val="en-US"/>
              </w:rPr>
              <w:t xml:space="preserve"> (either because CDR is higher in this group or because previous images were not available to readers)</w:t>
            </w:r>
            <w:r w:rsidR="00E729E4">
              <w:rPr>
                <w:rFonts w:cstheme="majorHAnsi"/>
                <w:sz w:val="20"/>
                <w:szCs w:val="20"/>
                <w:lang w:val="en-US"/>
              </w:rPr>
              <w:t xml:space="preserve">. </w:t>
            </w:r>
            <w:r w:rsidR="009F2807">
              <w:rPr>
                <w:rFonts w:cstheme="majorHAnsi"/>
                <w:sz w:val="20"/>
                <w:szCs w:val="20"/>
                <w:lang w:val="en-US"/>
              </w:rPr>
              <w:t>No data on long-term outcomes was collected as dataset was not large enough or the trial long enough.</w:t>
            </w:r>
          </w:p>
        </w:tc>
      </w:tr>
    </w:tbl>
    <w:p w14:paraId="273988C2" w14:textId="1B80A657" w:rsidR="00D65106" w:rsidRDefault="00D65106" w:rsidP="006455A4">
      <w:pPr>
        <w:pStyle w:val="BodyText"/>
      </w:pPr>
    </w:p>
    <w:p w14:paraId="317A12BA" w14:textId="77777777" w:rsidR="00D65106" w:rsidRDefault="00D65106">
      <w:r>
        <w:br w:type="page"/>
      </w:r>
    </w:p>
    <w:p w14:paraId="1F5637DB" w14:textId="536981C8" w:rsidR="000117A6" w:rsidRPr="006455A4" w:rsidRDefault="000117A6" w:rsidP="000117A6">
      <w:pPr>
        <w:pStyle w:val="Heading3"/>
      </w:pPr>
      <w:r>
        <w:lastRenderedPageBreak/>
        <w:t>Rosso et al. (2015)</w:t>
      </w:r>
    </w:p>
    <w:tbl>
      <w:tblPr>
        <w:tblStyle w:val="ACGreen-BandedTable"/>
        <w:tblW w:w="14115" w:type="dxa"/>
        <w:tblInd w:w="0" w:type="dxa"/>
        <w:tblLayout w:type="fixed"/>
        <w:tblLook w:val="04A0" w:firstRow="1" w:lastRow="0" w:firstColumn="1" w:lastColumn="0" w:noHBand="0" w:noVBand="1"/>
        <w:tblDescription w:val="The table below is for the SIGN criteria for RCTs from Rosso et al. (2015) regarding the internal validity of the study.&#10;   &#10;Number 1.1: The study addresses an appropriate and clearly focused question.&#10;Answer: Yes.&#10;"/>
      </w:tblPr>
      <w:tblGrid>
        <w:gridCol w:w="710"/>
        <w:gridCol w:w="9720"/>
        <w:gridCol w:w="1257"/>
        <w:gridCol w:w="1257"/>
        <w:gridCol w:w="1171"/>
      </w:tblGrid>
      <w:tr w:rsidR="000117A6" w:rsidRPr="00E95D6A" w14:paraId="002F54A5" w14:textId="77777777" w:rsidTr="00C23E79">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A981FB" w14:textId="77777777" w:rsidR="000117A6" w:rsidRPr="00E95D6A" w:rsidRDefault="000117A6" w:rsidP="00C23E79">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6EC6795" w14:textId="77777777" w:rsidR="000117A6" w:rsidRPr="00E95D6A" w:rsidRDefault="000117A6"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64E7A19" w14:textId="77777777" w:rsidR="000117A6" w:rsidRPr="00E95D6A" w:rsidRDefault="000117A6" w:rsidP="00C23E79">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BAEE90B" w14:textId="77777777" w:rsidR="000117A6" w:rsidRPr="00E95D6A" w:rsidRDefault="000117A6" w:rsidP="00C23E79">
            <w:pPr>
              <w:rPr>
                <w:rFonts w:cstheme="majorHAnsi"/>
                <w:color w:val="auto"/>
                <w:sz w:val="20"/>
                <w:szCs w:val="20"/>
                <w:lang w:val="en-US"/>
              </w:rPr>
            </w:pPr>
          </w:p>
        </w:tc>
      </w:tr>
      <w:tr w:rsidR="000117A6" w:rsidRPr="00E95D6A" w14:paraId="28E2CD87"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CEE4FB" w14:textId="77777777" w:rsidR="000117A6" w:rsidRPr="00E95D6A" w:rsidRDefault="000117A6" w:rsidP="00C23E79">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333D03" w14:textId="77777777" w:rsidR="000117A6" w:rsidRPr="00E95D6A" w:rsidRDefault="000117A6" w:rsidP="00C23E79">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B87D6C"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B07033"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CD37CF"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FF378E8" w14:textId="77777777" w:rsidR="000117A6" w:rsidRPr="00E95D6A" w:rsidRDefault="000117A6" w:rsidP="000117A6">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continues from the previous table and the topic is the selection of subjects of the study. &#10;&#10;Number: 1.2: The cases and controls are taken from comparable populations.&#10;Answer: Yes.&#10;&#10;Number: 1.3: The same exclusion criteria are used for both cases and controls.&#10;Answer: Yes. &#10;&#10;Number: 1.4: What percentage of each group (cases and controls) participated in the study?&#10;Answer: Fully paired.&#10;&#10;Number: 1.5: Comparison is made between participants and non-participants to establish their similarities or differences.&#10;Answer: Can’t say.&#10;&#10;Number: 1.6: Cases are clearly defined and differentiated from controls.&#10;Answer: Yes.&#10;&#10;Number: 1.7: It is clearly established that controls are non-cases.&#10;Answer: Yes. &#10;"/>
      </w:tblPr>
      <w:tblGrid>
        <w:gridCol w:w="710"/>
        <w:gridCol w:w="9719"/>
        <w:gridCol w:w="1257"/>
        <w:gridCol w:w="1257"/>
        <w:gridCol w:w="1172"/>
      </w:tblGrid>
      <w:tr w:rsidR="000117A6" w:rsidRPr="00E95D6A" w14:paraId="6FCB196D"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720CFC" w14:textId="77777777" w:rsidR="000117A6" w:rsidRPr="00E95D6A" w:rsidRDefault="000117A6" w:rsidP="00C23E79">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468FBEE" w14:textId="77777777" w:rsidR="000117A6" w:rsidRPr="00E95D6A" w:rsidRDefault="000117A6"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A95D83E" w14:textId="77777777" w:rsidR="000117A6" w:rsidRPr="00E95D6A" w:rsidRDefault="000117A6"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19582E3" w14:textId="77777777" w:rsidR="000117A6" w:rsidRPr="00E95D6A" w:rsidRDefault="000117A6" w:rsidP="00C23E79">
            <w:pPr>
              <w:rPr>
                <w:rFonts w:cstheme="majorHAnsi"/>
                <w:color w:val="auto"/>
                <w:sz w:val="20"/>
                <w:szCs w:val="20"/>
                <w:lang w:val="en-US"/>
              </w:rPr>
            </w:pPr>
          </w:p>
        </w:tc>
      </w:tr>
      <w:tr w:rsidR="000117A6" w:rsidRPr="00E95D6A" w14:paraId="1FC5E1B3"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9B5811" w14:textId="77777777" w:rsidR="000117A6" w:rsidRPr="00E95D6A" w:rsidRDefault="000117A6" w:rsidP="00C23E79">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8E6C8D" w14:textId="77777777" w:rsidR="000117A6" w:rsidRPr="00E95D6A" w:rsidRDefault="000117A6" w:rsidP="00C23E79">
            <w:pPr>
              <w:rPr>
                <w:rFonts w:cstheme="majorHAnsi"/>
                <w:sz w:val="20"/>
                <w:szCs w:val="20"/>
                <w:lang w:val="en-US"/>
              </w:rPr>
            </w:pPr>
            <w:r w:rsidRPr="00E95D6A">
              <w:rPr>
                <w:rFonts w:cstheme="majorHAnsi"/>
                <w:sz w:val="20"/>
                <w:szCs w:val="20"/>
                <w:lang w:val="en-US"/>
              </w:rPr>
              <w:t>The cases and controls are taken from comparable populations.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E7380A" w14:textId="4939CCA7" w:rsidR="000117A6" w:rsidRPr="00E95D6A" w:rsidRDefault="000117A6"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5D90CD"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88F905"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0117A6" w:rsidRPr="00E95D6A" w14:paraId="36B899FA"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70624D" w14:textId="77777777" w:rsidR="000117A6" w:rsidRPr="00E95D6A" w:rsidRDefault="000117A6" w:rsidP="00C23E79">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77E862" w14:textId="77777777" w:rsidR="000117A6" w:rsidRPr="00E95D6A" w:rsidRDefault="000117A6" w:rsidP="00C23E79">
            <w:pPr>
              <w:jc w:val="both"/>
              <w:rPr>
                <w:rFonts w:cstheme="majorHAnsi"/>
                <w:sz w:val="20"/>
                <w:szCs w:val="20"/>
                <w:lang w:val="en-US"/>
              </w:rPr>
            </w:pPr>
            <w:r w:rsidRPr="00E95D6A">
              <w:rPr>
                <w:rFonts w:cstheme="majorHAnsi"/>
                <w:sz w:val="20"/>
                <w:szCs w:val="20"/>
                <w:lang w:val="en-US"/>
              </w:rPr>
              <w:t>The same exclusion criteria are used for both cases and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1ACB38"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F31875"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FE16AC"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0117A6" w:rsidRPr="00E95D6A" w14:paraId="50302A0F"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F7EF53" w14:textId="77777777" w:rsidR="000117A6" w:rsidRPr="00E95D6A" w:rsidRDefault="000117A6" w:rsidP="00C23E79">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A52562" w14:textId="77777777" w:rsidR="000117A6" w:rsidRPr="00E95D6A" w:rsidRDefault="000117A6" w:rsidP="00C23E79">
            <w:pPr>
              <w:jc w:val="both"/>
              <w:rPr>
                <w:rFonts w:cstheme="majorHAnsi"/>
                <w:sz w:val="20"/>
                <w:szCs w:val="20"/>
                <w:lang w:val="en-US"/>
              </w:rPr>
            </w:pPr>
            <w:r w:rsidRPr="00E95D6A">
              <w:rPr>
                <w:rFonts w:cstheme="majorHAnsi"/>
                <w:sz w:val="20"/>
                <w:szCs w:val="20"/>
                <w:lang w:val="en-US"/>
              </w:rPr>
              <w:t>What percentage of each group (cases and controls) participated in the study?</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97FF76" w14:textId="77777777" w:rsidR="000117A6" w:rsidRPr="00E95D6A" w:rsidRDefault="000117A6" w:rsidP="00C23E79">
            <w:pPr>
              <w:rPr>
                <w:rFonts w:cstheme="majorHAnsi"/>
                <w:sz w:val="20"/>
                <w:szCs w:val="20"/>
                <w:lang w:val="en-US"/>
              </w:rPr>
            </w:pPr>
            <w:r w:rsidRPr="00E95D6A">
              <w:rPr>
                <w:rFonts w:cstheme="majorHAnsi"/>
                <w:sz w:val="20"/>
                <w:szCs w:val="20"/>
                <w:lang w:val="en-US"/>
              </w:rPr>
              <w:t>Fully paired</w:t>
            </w:r>
          </w:p>
        </w:tc>
      </w:tr>
      <w:tr w:rsidR="000117A6" w:rsidRPr="00E95D6A" w14:paraId="014AD987"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CA5345" w14:textId="77777777" w:rsidR="000117A6" w:rsidRPr="00E95D6A" w:rsidRDefault="000117A6" w:rsidP="00C23E79">
            <w:pPr>
              <w:pStyle w:val="Footer"/>
              <w:rPr>
                <w:rFonts w:cstheme="majorHAnsi"/>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E96565" w14:textId="77777777" w:rsidR="000117A6" w:rsidRPr="00E95D6A" w:rsidRDefault="000117A6" w:rsidP="00C23E79">
            <w:pPr>
              <w:jc w:val="both"/>
              <w:rPr>
                <w:rFonts w:cstheme="majorHAnsi"/>
                <w:sz w:val="20"/>
                <w:szCs w:val="20"/>
                <w:lang w:val="en-US"/>
              </w:rPr>
            </w:pPr>
            <w:r w:rsidRPr="00E95D6A">
              <w:rPr>
                <w:rFonts w:cstheme="majorHAnsi"/>
                <w:sz w:val="20"/>
                <w:szCs w:val="20"/>
                <w:lang w:val="en-US"/>
              </w:rPr>
              <w:t>Comparison is made between participants and non-participants to establish their similarities or differences.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E399AD"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8B4E5A"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4997A1"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0117A6" w:rsidRPr="00E95D6A" w14:paraId="4D4B1032"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87C205" w14:textId="77777777" w:rsidR="000117A6" w:rsidRPr="00E95D6A" w:rsidRDefault="000117A6" w:rsidP="00C23E79">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2B1994" w14:textId="77777777" w:rsidR="000117A6" w:rsidRPr="00E95D6A" w:rsidRDefault="000117A6" w:rsidP="00C23E79">
            <w:pPr>
              <w:jc w:val="both"/>
              <w:rPr>
                <w:rFonts w:cstheme="majorHAnsi"/>
                <w:sz w:val="20"/>
                <w:szCs w:val="20"/>
                <w:lang w:val="en-US"/>
              </w:rPr>
            </w:pPr>
            <w:r w:rsidRPr="00E95D6A">
              <w:rPr>
                <w:rFonts w:cstheme="majorHAnsi"/>
                <w:sz w:val="20"/>
                <w:szCs w:val="20"/>
                <w:lang w:val="en-US"/>
              </w:rPr>
              <w:t>Cases are clearly defined and differentiated from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8106FD"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F5ED4A"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9D1C14"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0117A6" w:rsidRPr="00E95D6A" w14:paraId="7F528EE3"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B91B57" w14:textId="77777777" w:rsidR="000117A6" w:rsidRPr="00E95D6A" w:rsidRDefault="000117A6" w:rsidP="00C23E79">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5AB5E3" w14:textId="77777777" w:rsidR="000117A6" w:rsidRPr="00E95D6A" w:rsidRDefault="000117A6" w:rsidP="00C23E79">
            <w:pPr>
              <w:jc w:val="both"/>
              <w:rPr>
                <w:rFonts w:cstheme="majorHAnsi"/>
                <w:sz w:val="20"/>
                <w:szCs w:val="20"/>
                <w:lang w:val="en-US"/>
              </w:rPr>
            </w:pPr>
            <w:r w:rsidRPr="00E95D6A">
              <w:rPr>
                <w:rFonts w:cstheme="majorHAnsi"/>
                <w:sz w:val="20"/>
                <w:szCs w:val="20"/>
                <w:lang w:val="en-US"/>
              </w:rPr>
              <w:t>It is clearly established that controls are non-cases.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00CB23"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7DD959"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083128"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D40A5FC" w14:textId="77777777" w:rsidR="000117A6" w:rsidRPr="00E95D6A" w:rsidRDefault="000117A6" w:rsidP="000117A6">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the SIGN criteria for RCTs from Rosso et al. (2015) regarding the assessment of the study.&#10;   &#10;Number 1.8: Measures will have been taken to prevent knowledge of primary exposure influencing case ascertainment.&#10;Answer: Not available.&#10;&#10;Number 1.9: Exposure status is measured in a standard, valid and reliable way. &#10;Answer: Yes.&#10;"/>
      </w:tblPr>
      <w:tblGrid>
        <w:gridCol w:w="710"/>
        <w:gridCol w:w="9719"/>
        <w:gridCol w:w="1257"/>
        <w:gridCol w:w="1257"/>
        <w:gridCol w:w="1172"/>
      </w:tblGrid>
      <w:tr w:rsidR="000117A6" w:rsidRPr="00E95D6A" w14:paraId="308DDEED"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2C706A" w14:textId="77777777" w:rsidR="000117A6" w:rsidRPr="00E95D6A" w:rsidRDefault="000117A6" w:rsidP="00C23E79">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7E1715E" w14:textId="77777777" w:rsidR="000117A6" w:rsidRPr="00E95D6A" w:rsidRDefault="000117A6"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EC6FB57" w14:textId="77777777" w:rsidR="000117A6" w:rsidRPr="00E95D6A" w:rsidRDefault="000117A6"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2A50A6E" w14:textId="77777777" w:rsidR="000117A6" w:rsidRPr="00E95D6A" w:rsidRDefault="000117A6" w:rsidP="00C23E79">
            <w:pPr>
              <w:rPr>
                <w:rFonts w:cstheme="majorHAnsi"/>
                <w:color w:val="auto"/>
                <w:sz w:val="20"/>
                <w:szCs w:val="20"/>
                <w:lang w:val="en-US"/>
              </w:rPr>
            </w:pPr>
          </w:p>
        </w:tc>
      </w:tr>
      <w:tr w:rsidR="000117A6" w:rsidRPr="00E95D6A" w14:paraId="083981C1"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ADF015" w14:textId="77777777" w:rsidR="000117A6" w:rsidRPr="00E95D6A" w:rsidRDefault="000117A6" w:rsidP="00C23E79">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E02222" w14:textId="77777777" w:rsidR="000117A6" w:rsidRPr="00E95D6A" w:rsidRDefault="000117A6" w:rsidP="00C23E79">
            <w:pPr>
              <w:rPr>
                <w:rFonts w:cstheme="majorHAnsi"/>
                <w:sz w:val="20"/>
                <w:szCs w:val="20"/>
                <w:lang w:val="en-US"/>
              </w:rPr>
            </w:pPr>
            <w:r w:rsidRPr="00E95D6A">
              <w:rPr>
                <w:rFonts w:cstheme="majorHAnsi"/>
                <w:sz w:val="20"/>
                <w:szCs w:val="20"/>
                <w:lang w:val="en-US"/>
              </w:rPr>
              <w:t>Measures will have been taken to prevent knowledge of primary exposure influencing case ascertainment.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8A3749"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77C98E"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7C24DA"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D9E97FC"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0117A6" w:rsidRPr="00E95D6A" w14:paraId="33D10D39"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338F79" w14:textId="77777777" w:rsidR="000117A6" w:rsidRPr="00E95D6A" w:rsidRDefault="000117A6" w:rsidP="00C23E79">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13DDF0" w14:textId="77777777" w:rsidR="000117A6" w:rsidRPr="00E95D6A" w:rsidRDefault="000117A6" w:rsidP="00C23E79">
            <w:pPr>
              <w:jc w:val="both"/>
              <w:rPr>
                <w:rFonts w:cstheme="majorHAnsi"/>
                <w:sz w:val="20"/>
                <w:szCs w:val="20"/>
                <w:lang w:val="en-US"/>
              </w:rPr>
            </w:pPr>
            <w:r w:rsidRPr="00E95D6A">
              <w:rPr>
                <w:rFonts w:cstheme="majorHAnsi"/>
                <w:sz w:val="20"/>
                <w:szCs w:val="20"/>
                <w:lang w:val="en-US"/>
              </w:rPr>
              <w:t>Exposure status is measured in a standard, valid and reliable way.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3616E1"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1895A6"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31C7F5"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5F50A10" w14:textId="77777777" w:rsidR="000117A6" w:rsidRPr="00E95D6A" w:rsidRDefault="000117A6" w:rsidP="000117A6">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the SIGN criteria for RCTs from Rosso et al. (2015) regarding the confounding.&#10;&#10;Number 1.10: The main potential confounders are identified and taken into account in the design and analysis.&#10;Answer: Yes.&#10;"/>
      </w:tblPr>
      <w:tblGrid>
        <w:gridCol w:w="710"/>
        <w:gridCol w:w="9719"/>
        <w:gridCol w:w="1257"/>
        <w:gridCol w:w="1257"/>
        <w:gridCol w:w="1172"/>
      </w:tblGrid>
      <w:tr w:rsidR="000117A6" w:rsidRPr="00E95D6A" w14:paraId="32DFCC59"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8FF728" w14:textId="77777777" w:rsidR="000117A6" w:rsidRPr="00E95D6A" w:rsidRDefault="000117A6" w:rsidP="00C23E79">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099060" w14:textId="77777777" w:rsidR="000117A6" w:rsidRPr="00E95D6A" w:rsidRDefault="000117A6"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3F47A5C" w14:textId="77777777" w:rsidR="000117A6" w:rsidRPr="00E95D6A" w:rsidRDefault="000117A6"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506D9D6" w14:textId="77777777" w:rsidR="000117A6" w:rsidRPr="00E95D6A" w:rsidRDefault="000117A6" w:rsidP="00C23E79">
            <w:pPr>
              <w:rPr>
                <w:rFonts w:cstheme="majorHAnsi"/>
                <w:color w:val="auto"/>
                <w:sz w:val="20"/>
                <w:szCs w:val="20"/>
                <w:lang w:val="en-US"/>
              </w:rPr>
            </w:pPr>
          </w:p>
        </w:tc>
      </w:tr>
      <w:tr w:rsidR="000117A6" w14:paraId="3548BF0C"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AF317F" w14:textId="77777777" w:rsidR="000117A6" w:rsidRDefault="000117A6" w:rsidP="00C23E79">
            <w:pPr>
              <w:pStyle w:val="Footer"/>
              <w:rPr>
                <w:rFonts w:cstheme="majorHAnsi"/>
                <w:sz w:val="20"/>
                <w:szCs w:val="20"/>
                <w:lang w:val="en-US"/>
              </w:rPr>
            </w:pPr>
            <w:r>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0AB3B3" w14:textId="77777777" w:rsidR="000117A6" w:rsidRDefault="000117A6" w:rsidP="00C23E79">
            <w:pPr>
              <w:rPr>
                <w:rFonts w:cstheme="majorHAnsi"/>
                <w:sz w:val="20"/>
                <w:szCs w:val="20"/>
                <w:lang w:val="en-US"/>
              </w:rPr>
            </w:pPr>
            <w:r>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9C9658" w14:textId="77777777" w:rsidR="000117A6" w:rsidRDefault="000117A6" w:rsidP="00C23E79">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409047" w14:textId="77777777" w:rsidR="000117A6" w:rsidRDefault="000117A6" w:rsidP="00C23E79">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EBB341" w14:textId="77777777" w:rsidR="000117A6" w:rsidRDefault="000117A6" w:rsidP="00C23E79">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bl>
    <w:p w14:paraId="42D6018E" w14:textId="77777777" w:rsidR="000117A6" w:rsidRDefault="000117A6" w:rsidP="000117A6">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or the SIGN criteria for RCTs from Rosso et al. (2015) regarding statistical analysis of the study.&#10;&#10;Number 1.11: Confidence intervals are provided.&#10;Answer: Yes.&#10;"/>
      </w:tblPr>
      <w:tblGrid>
        <w:gridCol w:w="710"/>
        <w:gridCol w:w="9719"/>
        <w:gridCol w:w="1257"/>
        <w:gridCol w:w="1257"/>
        <w:gridCol w:w="1172"/>
      </w:tblGrid>
      <w:tr w:rsidR="000117A6" w:rsidRPr="00E95D6A" w14:paraId="472F44C3"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068864" w14:textId="77777777" w:rsidR="000117A6" w:rsidRPr="00E95D6A" w:rsidRDefault="000117A6" w:rsidP="00C23E79">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0AB3C12" w14:textId="77777777" w:rsidR="000117A6" w:rsidRPr="00E95D6A" w:rsidRDefault="000117A6"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42C4CEB" w14:textId="77777777" w:rsidR="000117A6" w:rsidRPr="00E95D6A" w:rsidRDefault="000117A6"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8F86B3" w14:textId="77777777" w:rsidR="000117A6" w:rsidRPr="00E95D6A" w:rsidRDefault="000117A6" w:rsidP="00C23E79">
            <w:pPr>
              <w:rPr>
                <w:rFonts w:cstheme="majorHAnsi"/>
                <w:color w:val="auto"/>
                <w:sz w:val="20"/>
                <w:szCs w:val="20"/>
                <w:lang w:val="en-US"/>
              </w:rPr>
            </w:pPr>
          </w:p>
        </w:tc>
      </w:tr>
      <w:tr w:rsidR="000117A6" w:rsidRPr="00E95D6A" w14:paraId="1A87D6E9"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6DCE78" w14:textId="77777777" w:rsidR="000117A6" w:rsidRPr="00E95D6A" w:rsidRDefault="000117A6" w:rsidP="00C23E79">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96C56F" w14:textId="77777777" w:rsidR="000117A6" w:rsidRPr="00E95D6A" w:rsidRDefault="000117A6" w:rsidP="00C23E79">
            <w:pPr>
              <w:rPr>
                <w:rFonts w:cstheme="majorHAnsi"/>
                <w:sz w:val="20"/>
                <w:szCs w:val="20"/>
                <w:lang w:val="en-US"/>
              </w:rPr>
            </w:pPr>
            <w:r w:rsidRPr="00E95D6A">
              <w:rPr>
                <w:rFonts w:cstheme="majorHAnsi"/>
                <w:sz w:val="20"/>
                <w:szCs w:val="20"/>
                <w:lang w:val="en-US"/>
              </w:rPr>
              <w:t>Confidence intervals are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210645"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FA61D4"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84C7AC4" w14:textId="77777777" w:rsidR="000117A6" w:rsidRPr="00E95D6A" w:rsidRDefault="000117A6" w:rsidP="000117A6">
      <w:pPr>
        <w:pStyle w:val="BodyText"/>
        <w:spacing w:before="0" w:after="0" w:line="240" w:lineRule="auto"/>
        <w:rPr>
          <w:rFonts w:asciiTheme="majorHAnsi" w:hAnsiTheme="majorHAnsi" w:cstheme="majorHAnsi"/>
          <w:sz w:val="20"/>
          <w:szCs w:val="20"/>
        </w:rPr>
      </w:pPr>
    </w:p>
    <w:tbl>
      <w:tblPr>
        <w:tblStyle w:val="ACGreen-BandedTable"/>
        <w:tblW w:w="14115" w:type="dxa"/>
        <w:tblInd w:w="0" w:type="dxa"/>
        <w:tblLayout w:type="fixed"/>
        <w:tblLook w:val="04A0" w:firstRow="1" w:lastRow="0" w:firstColumn="1" w:lastColumn="0" w:noHBand="0" w:noVBand="1"/>
        <w:tblDescription w:val="The table below is for the SIGN criteria for RCTs from Rosso et al. (2015) regarding the overall assessment of the study.&#10;&#10;Number 2.1: How well was the study done to minimise the risk of bias or confounding?&#10;Answer: The study was done with high quality.&#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NOTES&#10;Prospective, fully paired trial embedded in a population-based screening program in Sweden. A range of appropriate statistical techniques used to determine results (used classification and regression tree and binary marginal generalized linear models). Models are limited to co-variates discussed. Radiologist reading experience may also affect the results (generally, participating radiologists were familiar with DBT as a modality).&#10;"/>
      </w:tblPr>
      <w:tblGrid>
        <w:gridCol w:w="710"/>
        <w:gridCol w:w="9578"/>
        <w:gridCol w:w="1134"/>
        <w:gridCol w:w="1418"/>
        <w:gridCol w:w="1275"/>
      </w:tblGrid>
      <w:tr w:rsidR="000117A6" w:rsidRPr="00E95D6A" w14:paraId="1E6BF17F" w14:textId="77777777" w:rsidTr="00C23E79">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0E8E0A" w14:textId="77777777" w:rsidR="000117A6" w:rsidRPr="00E95D6A" w:rsidRDefault="000117A6" w:rsidP="00C23E79">
            <w:pPr>
              <w:rPr>
                <w:rFonts w:cstheme="majorHAnsi"/>
                <w:bCs/>
                <w:caps/>
                <w:color w:val="auto"/>
                <w:sz w:val="20"/>
                <w:szCs w:val="20"/>
                <w:lang w:val="en-US"/>
              </w:rPr>
            </w:pPr>
            <w:r w:rsidRPr="00E95D6A">
              <w:rPr>
                <w:rFonts w:cstheme="majorHAnsi"/>
                <w:bCs/>
                <w:caps/>
                <w:color w:val="auto"/>
                <w:sz w:val="20"/>
                <w:szCs w:val="20"/>
                <w:lang w:val="en-US"/>
              </w:rPr>
              <w:lastRenderedPageBreak/>
              <w:t>Overall assessment of the study</w:t>
            </w:r>
          </w:p>
        </w:tc>
      </w:tr>
      <w:tr w:rsidR="000117A6" w:rsidRPr="00E95D6A" w14:paraId="2FD86642"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1C6323" w14:textId="77777777" w:rsidR="000117A6" w:rsidRPr="00E95D6A" w:rsidRDefault="000117A6" w:rsidP="00C23E79">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21412EE" w14:textId="77777777" w:rsidR="000117A6" w:rsidRPr="00E95D6A" w:rsidRDefault="000117A6" w:rsidP="00C23E79">
            <w:pPr>
              <w:rPr>
                <w:rFonts w:cstheme="majorHAnsi"/>
                <w:sz w:val="20"/>
                <w:szCs w:val="20"/>
                <w:lang w:val="en-US"/>
              </w:rPr>
            </w:pPr>
            <w:r w:rsidRPr="00E95D6A">
              <w:rPr>
                <w:rFonts w:cstheme="majorHAnsi"/>
                <w:sz w:val="20"/>
                <w:szCs w:val="20"/>
                <w:lang w:val="en-US"/>
              </w:rPr>
              <w:t>How well was the study done to minimise the risk of bias or confounding?</w:t>
            </w:r>
          </w:p>
          <w:p w14:paraId="2726E671" w14:textId="77777777" w:rsidR="000117A6" w:rsidRPr="00E95D6A" w:rsidRDefault="000117A6" w:rsidP="00C23E79">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633673" w14:textId="77777777" w:rsidR="000117A6" w:rsidRPr="00E95D6A" w:rsidRDefault="000117A6" w:rsidP="00C23E79">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52"/>
            </w:r>
          </w:p>
          <w:p w14:paraId="6B2C927F" w14:textId="77777777" w:rsidR="000117A6" w:rsidRPr="00E95D6A" w:rsidRDefault="000117A6" w:rsidP="00C23E79">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A3"/>
            </w:r>
          </w:p>
          <w:p w14:paraId="27FCFF3C"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0117A6" w:rsidRPr="00E95D6A" w14:paraId="103E4828"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D7B411" w14:textId="77777777" w:rsidR="000117A6" w:rsidRPr="00E95D6A" w:rsidRDefault="000117A6" w:rsidP="00C23E79">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23AB98" w14:textId="77777777" w:rsidR="000117A6" w:rsidRPr="00E95D6A" w:rsidRDefault="000117A6" w:rsidP="00C23E79">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7AC1A2"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632E68"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F81B5A" w14:textId="77777777" w:rsidR="000117A6" w:rsidRPr="00E95D6A" w:rsidRDefault="000117A6"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0117A6" w14:paraId="05C0E723"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62CEC5" w14:textId="77777777" w:rsidR="000117A6" w:rsidRDefault="000117A6" w:rsidP="00C23E79">
            <w:pPr>
              <w:pStyle w:val="Footer"/>
              <w:rPr>
                <w:rFonts w:cstheme="majorHAnsi"/>
                <w:sz w:val="20"/>
                <w:szCs w:val="20"/>
                <w:lang w:val="en-US"/>
              </w:rPr>
            </w:pPr>
            <w:r>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A323CD" w14:textId="77777777" w:rsidR="000117A6" w:rsidRDefault="000117A6" w:rsidP="00C23E79">
            <w:pPr>
              <w:rPr>
                <w:rFonts w:cstheme="majorHAnsi"/>
                <w:sz w:val="20"/>
                <w:szCs w:val="20"/>
                <w:lang w:val="en-US"/>
              </w:rPr>
            </w:pPr>
            <w:r>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A126D8" w14:textId="77777777" w:rsidR="000117A6" w:rsidRDefault="000117A6" w:rsidP="00C23E79">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5C0F3A" w14:textId="77777777" w:rsidR="000117A6" w:rsidRDefault="000117A6" w:rsidP="00C23E79">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0117A6" w14:paraId="23AC98BF"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6FCCA1" w14:textId="77777777" w:rsidR="000117A6" w:rsidRDefault="000117A6" w:rsidP="00C23E79">
            <w:pPr>
              <w:jc w:val="both"/>
              <w:rPr>
                <w:rFonts w:cstheme="majorHAnsi"/>
                <w:sz w:val="20"/>
                <w:szCs w:val="20"/>
                <w:lang w:val="en-US"/>
              </w:rPr>
            </w:pPr>
            <w:r>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0A2F0D" w14:textId="77777777" w:rsidR="000117A6" w:rsidRDefault="000117A6" w:rsidP="00C23E79">
            <w:pPr>
              <w:rPr>
                <w:rFonts w:cstheme="majorHAnsi"/>
                <w:b/>
                <w:sz w:val="20"/>
                <w:szCs w:val="20"/>
                <w:lang w:val="en-US"/>
              </w:rPr>
            </w:pPr>
            <w:r>
              <w:rPr>
                <w:rFonts w:cstheme="majorHAnsi"/>
                <w:b/>
                <w:sz w:val="20"/>
                <w:szCs w:val="20"/>
                <w:lang w:val="en-US"/>
              </w:rPr>
              <w:t>NOTES</w:t>
            </w:r>
          </w:p>
          <w:p w14:paraId="01BBFB84" w14:textId="4EE4B347" w:rsidR="000117A6" w:rsidRPr="000117A6" w:rsidRDefault="000117A6" w:rsidP="00C23E79">
            <w:pPr>
              <w:rPr>
                <w:rFonts w:cstheme="majorHAnsi"/>
                <w:sz w:val="20"/>
                <w:szCs w:val="20"/>
                <w:lang w:val="en-US"/>
              </w:rPr>
            </w:pPr>
            <w:r w:rsidRPr="000117A6">
              <w:rPr>
                <w:rFonts w:cstheme="majorHAnsi"/>
                <w:sz w:val="20"/>
                <w:szCs w:val="20"/>
                <w:lang w:val="en-US"/>
              </w:rPr>
              <w:t>Pro</w:t>
            </w:r>
            <w:r>
              <w:rPr>
                <w:rFonts w:cstheme="majorHAnsi"/>
                <w:sz w:val="20"/>
                <w:szCs w:val="20"/>
                <w:lang w:val="en-US"/>
              </w:rPr>
              <w:t>spective, fully paired trial embedded in a population-based screening program in Sweden. A range of appropriate statistical techniques used to determine results (used classification and regression tree and binary marginal generalized linear models)</w:t>
            </w:r>
            <w:r w:rsidR="00E729E4">
              <w:rPr>
                <w:rFonts w:cstheme="majorHAnsi"/>
                <w:sz w:val="20"/>
                <w:szCs w:val="20"/>
                <w:lang w:val="en-US"/>
              </w:rPr>
              <w:t xml:space="preserve">. </w:t>
            </w:r>
            <w:r w:rsidR="00A46153">
              <w:rPr>
                <w:rFonts w:cstheme="majorHAnsi"/>
                <w:sz w:val="20"/>
                <w:szCs w:val="20"/>
                <w:lang w:val="en-US"/>
              </w:rPr>
              <w:t xml:space="preserve">Models are limited to co-variates discussed. Radiologist reading experience may also affect the results (generally, participating radiologists were familiar with </w:t>
            </w:r>
            <w:r w:rsidR="001331D8">
              <w:rPr>
                <w:rFonts w:cstheme="majorHAnsi"/>
                <w:sz w:val="20"/>
                <w:szCs w:val="20"/>
                <w:lang w:val="en-US"/>
              </w:rPr>
              <w:t>DBT as a modality)</w:t>
            </w:r>
            <w:r w:rsidR="00A46153">
              <w:rPr>
                <w:rFonts w:cstheme="majorHAnsi"/>
                <w:sz w:val="20"/>
                <w:szCs w:val="20"/>
                <w:lang w:val="en-US"/>
              </w:rPr>
              <w:t>.</w:t>
            </w:r>
          </w:p>
        </w:tc>
      </w:tr>
    </w:tbl>
    <w:p w14:paraId="4A8CED83" w14:textId="043BE4EE" w:rsidR="00D65106" w:rsidRDefault="00D65106" w:rsidP="006455A4">
      <w:pPr>
        <w:pStyle w:val="BodyText"/>
      </w:pPr>
    </w:p>
    <w:p w14:paraId="08CA3D68" w14:textId="77777777" w:rsidR="00D65106" w:rsidRDefault="00D65106">
      <w:r>
        <w:br w:type="page"/>
      </w:r>
    </w:p>
    <w:p w14:paraId="3110AB1B" w14:textId="0CC745D7" w:rsidR="00D65106" w:rsidRDefault="00D74532" w:rsidP="00D65106">
      <w:pPr>
        <w:pStyle w:val="Heading3"/>
      </w:pPr>
      <w:r>
        <w:lastRenderedPageBreak/>
        <w:t xml:space="preserve">OTS trial </w:t>
      </w:r>
    </w:p>
    <w:p w14:paraId="53CEFA08" w14:textId="6D58917D" w:rsidR="00B8421B" w:rsidRPr="00B8421B" w:rsidRDefault="00B8421B" w:rsidP="00B8421B">
      <w:pPr>
        <w:pStyle w:val="Heading3"/>
      </w:pPr>
      <w:r>
        <w:t>Skaane et al. (2014)</w:t>
      </w:r>
    </w:p>
    <w:tbl>
      <w:tblPr>
        <w:tblStyle w:val="ACGreen-BandedTable"/>
        <w:tblW w:w="14115" w:type="dxa"/>
        <w:tblInd w:w="0" w:type="dxa"/>
        <w:tblLayout w:type="fixed"/>
        <w:tblLook w:val="04A0" w:firstRow="1" w:lastRow="0" w:firstColumn="1" w:lastColumn="0" w:noHBand="0" w:noVBand="1"/>
        <w:tblDescription w:val="The table below is for the OTS trial from Skaane et al. (2014) regarding the internal validity of the study.&#10;  &#10;Number 1.1: The study addresses an appropriate and clearly focused question.&#10;Answer: Yes&#10;"/>
      </w:tblPr>
      <w:tblGrid>
        <w:gridCol w:w="710"/>
        <w:gridCol w:w="9720"/>
        <w:gridCol w:w="1257"/>
        <w:gridCol w:w="1257"/>
        <w:gridCol w:w="1171"/>
      </w:tblGrid>
      <w:tr w:rsidR="00B8421B" w:rsidRPr="00E95D6A" w14:paraId="78F95A81" w14:textId="77777777" w:rsidTr="00C23E79">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2F2B32" w14:textId="77777777" w:rsidR="00B8421B" w:rsidRPr="00E95D6A" w:rsidRDefault="00B8421B" w:rsidP="00C23E79">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498C33B" w14:textId="77777777" w:rsidR="00B8421B" w:rsidRPr="00E95D6A" w:rsidRDefault="00B8421B"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3866C66" w14:textId="77777777" w:rsidR="00B8421B" w:rsidRPr="00E95D6A" w:rsidRDefault="00B8421B" w:rsidP="00C23E79">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6F96737" w14:textId="77777777" w:rsidR="00B8421B" w:rsidRPr="00E95D6A" w:rsidRDefault="00B8421B" w:rsidP="00C23E79">
            <w:pPr>
              <w:rPr>
                <w:rFonts w:cstheme="majorHAnsi"/>
                <w:color w:val="auto"/>
                <w:sz w:val="20"/>
                <w:szCs w:val="20"/>
                <w:lang w:val="en-US"/>
              </w:rPr>
            </w:pPr>
          </w:p>
        </w:tc>
      </w:tr>
      <w:tr w:rsidR="00B8421B" w:rsidRPr="00E95D6A" w14:paraId="38866F70"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12098B" w14:textId="77777777" w:rsidR="00B8421B" w:rsidRPr="00E95D6A" w:rsidRDefault="00B8421B" w:rsidP="00C23E79">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04C494" w14:textId="77777777" w:rsidR="00B8421B" w:rsidRPr="00E95D6A" w:rsidRDefault="00B8421B" w:rsidP="00C23E79">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F64C9D"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E5FDC6"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456D7F"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86DEE69" w14:textId="77777777" w:rsidR="00B8421B" w:rsidRPr="00E95D6A" w:rsidRDefault="00B8421B" w:rsidP="00B8421B">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the OTS trial from Skaane et al. (2014) regarding the selection of subjects.&#10;&#10;Number 1.2: The cases and controls are taken from comparable populations.&#10;Answer: Yes.&#10;&#10;Number 1.3: The same exclusion criteria are used for both cases and controls.&#10;Answer: Yes.&#10;&#10;Number 1.4: What percentage of each group (cases and controls) participated in the study?&#10;Answer: Fully paired.&#10;&#10;Number 1.5: Comparison is made between participants and non-participants to establish their similarities or differences.&#10;Answer: Can’t say.&#10;&#10;Number 1.6: Cases are clearly defined and differentiated from controls.&#10;Answer: Yes.&#10;&#10;Number 1.7: It is clearly established that controls are non-cases.&#10;Answer: Yes.&#10;"/>
      </w:tblPr>
      <w:tblGrid>
        <w:gridCol w:w="710"/>
        <w:gridCol w:w="9719"/>
        <w:gridCol w:w="1257"/>
        <w:gridCol w:w="1257"/>
        <w:gridCol w:w="1172"/>
      </w:tblGrid>
      <w:tr w:rsidR="00B8421B" w:rsidRPr="00E95D6A" w14:paraId="064692E1"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5FFA00" w14:textId="77777777" w:rsidR="00B8421B" w:rsidRPr="00E95D6A" w:rsidRDefault="00B8421B" w:rsidP="00C23E79">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906B342" w14:textId="77777777" w:rsidR="00B8421B" w:rsidRPr="00E95D6A" w:rsidRDefault="00B8421B"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117BBFA" w14:textId="77777777" w:rsidR="00B8421B" w:rsidRPr="00E95D6A" w:rsidRDefault="00B8421B"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69326DB" w14:textId="77777777" w:rsidR="00B8421B" w:rsidRPr="00E95D6A" w:rsidRDefault="00B8421B" w:rsidP="00C23E79">
            <w:pPr>
              <w:rPr>
                <w:rFonts w:cstheme="majorHAnsi"/>
                <w:color w:val="auto"/>
                <w:sz w:val="20"/>
                <w:szCs w:val="20"/>
                <w:lang w:val="en-US"/>
              </w:rPr>
            </w:pPr>
          </w:p>
        </w:tc>
      </w:tr>
      <w:tr w:rsidR="00B8421B" w:rsidRPr="00E95D6A" w14:paraId="254B3AA1"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7D63D4"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6BAEA8" w14:textId="77777777" w:rsidR="00B8421B" w:rsidRPr="00E95D6A" w:rsidRDefault="00B8421B" w:rsidP="00C23E79">
            <w:pPr>
              <w:rPr>
                <w:rFonts w:cstheme="majorHAnsi"/>
                <w:sz w:val="20"/>
                <w:szCs w:val="20"/>
                <w:lang w:val="en-US"/>
              </w:rPr>
            </w:pPr>
            <w:r w:rsidRPr="00E95D6A">
              <w:rPr>
                <w:rFonts w:cstheme="majorHAnsi"/>
                <w:sz w:val="20"/>
                <w:szCs w:val="20"/>
                <w:lang w:val="en-US"/>
              </w:rPr>
              <w:t>The cases and controls are taken from comparable populations.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18396D"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5FCEA2"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86F3FF"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B8421B" w:rsidRPr="00E95D6A" w14:paraId="176EB7B2"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1506C8"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B20DC3" w14:textId="77777777" w:rsidR="00B8421B" w:rsidRPr="00E95D6A" w:rsidRDefault="00B8421B" w:rsidP="00C23E79">
            <w:pPr>
              <w:jc w:val="both"/>
              <w:rPr>
                <w:rFonts w:cstheme="majorHAnsi"/>
                <w:sz w:val="20"/>
                <w:szCs w:val="20"/>
                <w:lang w:val="en-US"/>
              </w:rPr>
            </w:pPr>
            <w:r w:rsidRPr="00E95D6A">
              <w:rPr>
                <w:rFonts w:cstheme="majorHAnsi"/>
                <w:sz w:val="20"/>
                <w:szCs w:val="20"/>
                <w:lang w:val="en-US"/>
              </w:rPr>
              <w:t>The same exclusion criteria are used for both cases and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C6A2EB"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64EA3D"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7AE9F8"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B8421B" w:rsidRPr="00E95D6A" w14:paraId="5ECA1E96"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89F106"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F01FFC" w14:textId="77777777" w:rsidR="00B8421B" w:rsidRPr="00E95D6A" w:rsidRDefault="00B8421B" w:rsidP="00C23E79">
            <w:pPr>
              <w:jc w:val="both"/>
              <w:rPr>
                <w:rFonts w:cstheme="majorHAnsi"/>
                <w:sz w:val="20"/>
                <w:szCs w:val="20"/>
                <w:lang w:val="en-US"/>
              </w:rPr>
            </w:pPr>
            <w:r w:rsidRPr="00E95D6A">
              <w:rPr>
                <w:rFonts w:cstheme="majorHAnsi"/>
                <w:sz w:val="20"/>
                <w:szCs w:val="20"/>
                <w:lang w:val="en-US"/>
              </w:rPr>
              <w:t>What percentage of each group (cases and controls) participated in the study?</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07F837" w14:textId="77777777" w:rsidR="00B8421B" w:rsidRPr="00E95D6A" w:rsidRDefault="00B8421B" w:rsidP="00C23E79">
            <w:pPr>
              <w:rPr>
                <w:rFonts w:cstheme="majorHAnsi"/>
                <w:sz w:val="20"/>
                <w:szCs w:val="20"/>
                <w:lang w:val="en-US"/>
              </w:rPr>
            </w:pPr>
            <w:r w:rsidRPr="00E95D6A">
              <w:rPr>
                <w:rFonts w:cstheme="majorHAnsi"/>
                <w:sz w:val="20"/>
                <w:szCs w:val="20"/>
                <w:lang w:val="en-US"/>
              </w:rPr>
              <w:t>Fully paired</w:t>
            </w:r>
          </w:p>
        </w:tc>
      </w:tr>
      <w:tr w:rsidR="00B8421B" w:rsidRPr="00E95D6A" w14:paraId="4FE4902C"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043AB6"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4CFFE8" w14:textId="77777777" w:rsidR="00B8421B" w:rsidRPr="00E95D6A" w:rsidRDefault="00B8421B" w:rsidP="00C23E79">
            <w:pPr>
              <w:jc w:val="both"/>
              <w:rPr>
                <w:rFonts w:cstheme="majorHAnsi"/>
                <w:sz w:val="20"/>
                <w:szCs w:val="20"/>
                <w:lang w:val="en-US"/>
              </w:rPr>
            </w:pPr>
            <w:r w:rsidRPr="00E95D6A">
              <w:rPr>
                <w:rFonts w:cstheme="majorHAnsi"/>
                <w:sz w:val="20"/>
                <w:szCs w:val="20"/>
                <w:lang w:val="en-US"/>
              </w:rPr>
              <w:t>Comparison is made between participants and non-participants to establish their similarities or differences.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022C10"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615845"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845603"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B8421B" w:rsidRPr="00E95D6A" w14:paraId="27589B4E"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7BD515"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AA4C16" w14:textId="77777777" w:rsidR="00B8421B" w:rsidRPr="00E95D6A" w:rsidRDefault="00B8421B" w:rsidP="00C23E79">
            <w:pPr>
              <w:jc w:val="both"/>
              <w:rPr>
                <w:rFonts w:cstheme="majorHAnsi"/>
                <w:sz w:val="20"/>
                <w:szCs w:val="20"/>
                <w:lang w:val="en-US"/>
              </w:rPr>
            </w:pPr>
            <w:r w:rsidRPr="00E95D6A">
              <w:rPr>
                <w:rFonts w:cstheme="majorHAnsi"/>
                <w:sz w:val="20"/>
                <w:szCs w:val="20"/>
                <w:lang w:val="en-US"/>
              </w:rPr>
              <w:t>Cases are clearly defined and differentiated from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35D072"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8A60D5"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B1A6CB"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B8421B" w:rsidRPr="00E95D6A" w14:paraId="35AAA1CE"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4AC5D9"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94C664" w14:textId="77777777" w:rsidR="00B8421B" w:rsidRPr="00E95D6A" w:rsidRDefault="00B8421B" w:rsidP="00C23E79">
            <w:pPr>
              <w:jc w:val="both"/>
              <w:rPr>
                <w:rFonts w:cstheme="majorHAnsi"/>
                <w:sz w:val="20"/>
                <w:szCs w:val="20"/>
                <w:lang w:val="en-US"/>
              </w:rPr>
            </w:pPr>
            <w:r w:rsidRPr="00E95D6A">
              <w:rPr>
                <w:rFonts w:cstheme="majorHAnsi"/>
                <w:sz w:val="20"/>
                <w:szCs w:val="20"/>
                <w:lang w:val="en-US"/>
              </w:rPr>
              <w:t>It is clearly established that controls are non-cases.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8B926A"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7CCD2A"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D7AA3C"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E0E25CA" w14:textId="77777777" w:rsidR="00B8421B" w:rsidRPr="00E95D6A" w:rsidRDefault="00B8421B" w:rsidP="00B8421B">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the OTS trial from Skaane et al. (2014) regarding the assessment of the study.&#10;&#10;Number 1.8: Measures will have been taken to prevent knowledge of primary exposure influencing case ascertainment.&#10;Answer: Not available. &#10;&#10;Number 1.9: Exposure status is measured in a standard, valid and reliable way.&#10;Answer: Yes.&#10;"/>
      </w:tblPr>
      <w:tblGrid>
        <w:gridCol w:w="710"/>
        <w:gridCol w:w="9719"/>
        <w:gridCol w:w="1257"/>
        <w:gridCol w:w="1257"/>
        <w:gridCol w:w="1172"/>
      </w:tblGrid>
      <w:tr w:rsidR="00B8421B" w:rsidRPr="00E95D6A" w14:paraId="2A6DEA68"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CC9AF0" w14:textId="77777777" w:rsidR="00B8421B" w:rsidRPr="00E95D6A" w:rsidRDefault="00B8421B" w:rsidP="00C23E79">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760BA09" w14:textId="77777777" w:rsidR="00B8421B" w:rsidRPr="00E95D6A" w:rsidRDefault="00B8421B"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4CDC4BC" w14:textId="77777777" w:rsidR="00B8421B" w:rsidRPr="00E95D6A" w:rsidRDefault="00B8421B"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501357D" w14:textId="77777777" w:rsidR="00B8421B" w:rsidRPr="00E95D6A" w:rsidRDefault="00B8421B" w:rsidP="00C23E79">
            <w:pPr>
              <w:rPr>
                <w:rFonts w:cstheme="majorHAnsi"/>
                <w:color w:val="auto"/>
                <w:sz w:val="20"/>
                <w:szCs w:val="20"/>
                <w:lang w:val="en-US"/>
              </w:rPr>
            </w:pPr>
          </w:p>
        </w:tc>
      </w:tr>
      <w:tr w:rsidR="00B8421B" w:rsidRPr="00E95D6A" w14:paraId="798934F8"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C66422"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FC49B7" w14:textId="77777777" w:rsidR="00B8421B" w:rsidRPr="00E95D6A" w:rsidRDefault="00B8421B" w:rsidP="00C23E79">
            <w:pPr>
              <w:rPr>
                <w:rFonts w:cstheme="majorHAnsi"/>
                <w:sz w:val="20"/>
                <w:szCs w:val="20"/>
                <w:lang w:val="en-US"/>
              </w:rPr>
            </w:pPr>
            <w:r w:rsidRPr="00E95D6A">
              <w:rPr>
                <w:rFonts w:cstheme="majorHAnsi"/>
                <w:sz w:val="20"/>
                <w:szCs w:val="20"/>
                <w:lang w:val="en-US"/>
              </w:rPr>
              <w:t>Measures will have been taken to prevent knowledge of primary exposure influencing case ascertainment.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A4B166"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364735"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569C16"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2AEDE0C"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B8421B" w:rsidRPr="00E95D6A" w14:paraId="24100D47" w14:textId="77777777" w:rsidTr="00C23E7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C1FA4B"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ABCDCF" w14:textId="77777777" w:rsidR="00B8421B" w:rsidRPr="00E95D6A" w:rsidRDefault="00B8421B" w:rsidP="00C23E79">
            <w:pPr>
              <w:jc w:val="both"/>
              <w:rPr>
                <w:rFonts w:cstheme="majorHAnsi"/>
                <w:sz w:val="20"/>
                <w:szCs w:val="20"/>
                <w:lang w:val="en-US"/>
              </w:rPr>
            </w:pPr>
            <w:r w:rsidRPr="00E95D6A">
              <w:rPr>
                <w:rFonts w:cstheme="majorHAnsi"/>
                <w:sz w:val="20"/>
                <w:szCs w:val="20"/>
                <w:lang w:val="en-US"/>
              </w:rPr>
              <w:t>Exposure status is measured in a standard, valid and reliable way.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0371BD"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2F3D18"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47AEF7"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6DA2494" w14:textId="77777777" w:rsidR="00B8421B" w:rsidRPr="00E95D6A" w:rsidRDefault="00B8421B" w:rsidP="00B8421B">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the OTS trial from Skaane et al. (2014) regarding confounding.&#10;&#10;Number 1.10: The main potential confounders are identified and taken into account in the design and analysis.&#10;Answer: Yes.&#10;"/>
      </w:tblPr>
      <w:tblGrid>
        <w:gridCol w:w="710"/>
        <w:gridCol w:w="9719"/>
        <w:gridCol w:w="1257"/>
        <w:gridCol w:w="1257"/>
        <w:gridCol w:w="1172"/>
      </w:tblGrid>
      <w:tr w:rsidR="00B8421B" w:rsidRPr="00E95D6A" w14:paraId="61596466"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B9F5B1" w14:textId="77777777" w:rsidR="00B8421B" w:rsidRPr="00E95D6A" w:rsidRDefault="00B8421B" w:rsidP="00C23E79">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E135C6A" w14:textId="77777777" w:rsidR="00B8421B" w:rsidRPr="00E95D6A" w:rsidRDefault="00B8421B"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7CD5BE6" w14:textId="77777777" w:rsidR="00B8421B" w:rsidRPr="00E95D6A" w:rsidRDefault="00B8421B"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C4B571B" w14:textId="77777777" w:rsidR="00B8421B" w:rsidRPr="00E95D6A" w:rsidRDefault="00B8421B" w:rsidP="00C23E79">
            <w:pPr>
              <w:rPr>
                <w:rFonts w:cstheme="majorHAnsi"/>
                <w:color w:val="auto"/>
                <w:sz w:val="20"/>
                <w:szCs w:val="20"/>
                <w:lang w:val="en-US"/>
              </w:rPr>
            </w:pPr>
          </w:p>
        </w:tc>
      </w:tr>
      <w:tr w:rsidR="00B8421B" w:rsidRPr="00E95D6A" w14:paraId="42C67E3A"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6D82BC"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3D2C6E" w14:textId="77777777" w:rsidR="00B8421B" w:rsidRPr="00E95D6A" w:rsidRDefault="00B8421B" w:rsidP="00C23E79">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DE5267"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0BF61C"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ED6EF5"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53E54D03" w14:textId="77777777" w:rsidR="00B8421B" w:rsidRPr="00E95D6A" w:rsidRDefault="00B8421B" w:rsidP="00B8421B">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ncluded the statistical analysis under 1.11 and inicidated a &quot;no&quot; to Confidence intervals are provided."/>
      </w:tblPr>
      <w:tblGrid>
        <w:gridCol w:w="710"/>
        <w:gridCol w:w="9719"/>
        <w:gridCol w:w="1257"/>
        <w:gridCol w:w="1257"/>
        <w:gridCol w:w="1172"/>
      </w:tblGrid>
      <w:tr w:rsidR="00B8421B" w:rsidRPr="00E95D6A" w14:paraId="62AB6193" w14:textId="77777777" w:rsidTr="00C23E7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C8530B" w14:textId="77777777" w:rsidR="00B8421B" w:rsidRPr="00E95D6A" w:rsidRDefault="00B8421B" w:rsidP="00C23E79">
            <w:pPr>
              <w:rPr>
                <w:rFonts w:cstheme="majorHAnsi"/>
                <w:color w:val="auto"/>
                <w:sz w:val="20"/>
                <w:szCs w:val="20"/>
                <w:lang w:val="en-US"/>
              </w:rPr>
            </w:pPr>
            <w:r w:rsidRPr="00E95D6A">
              <w:rPr>
                <w:rFonts w:cstheme="majorHAnsi"/>
                <w:color w:val="auto"/>
                <w:sz w:val="20"/>
                <w:szCs w:val="20"/>
                <w:lang w:val="en-US"/>
              </w:rPr>
              <w:lastRenderedPageBreak/>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6269681" w14:textId="77777777" w:rsidR="00B8421B" w:rsidRPr="00E95D6A" w:rsidRDefault="00B8421B" w:rsidP="00C23E7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1688D9C" w14:textId="77777777" w:rsidR="00B8421B" w:rsidRPr="00E95D6A" w:rsidRDefault="00B8421B" w:rsidP="00C23E7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30D5CBB" w14:textId="77777777" w:rsidR="00B8421B" w:rsidRPr="00E95D6A" w:rsidRDefault="00B8421B" w:rsidP="00C23E79">
            <w:pPr>
              <w:rPr>
                <w:rFonts w:cstheme="majorHAnsi"/>
                <w:color w:val="auto"/>
                <w:sz w:val="20"/>
                <w:szCs w:val="20"/>
                <w:lang w:val="en-US"/>
              </w:rPr>
            </w:pPr>
          </w:p>
        </w:tc>
      </w:tr>
      <w:tr w:rsidR="00B8421B" w:rsidRPr="00E95D6A" w14:paraId="21AA3FD3" w14:textId="77777777" w:rsidTr="00C23E7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CB371E"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0E5743" w14:textId="77777777" w:rsidR="00B8421B" w:rsidRPr="00E95D6A" w:rsidRDefault="00B8421B" w:rsidP="00C23E79">
            <w:pPr>
              <w:rPr>
                <w:rFonts w:cstheme="majorHAnsi"/>
                <w:sz w:val="20"/>
                <w:szCs w:val="20"/>
                <w:lang w:val="en-US"/>
              </w:rPr>
            </w:pPr>
            <w:r w:rsidRPr="00E95D6A">
              <w:rPr>
                <w:rFonts w:cstheme="majorHAnsi"/>
                <w:sz w:val="20"/>
                <w:szCs w:val="20"/>
                <w:lang w:val="en-US"/>
              </w:rPr>
              <w:t>Confidence intervals are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366540" w14:textId="15A9895C"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00B41974" w:rsidRPr="00E95D6A">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D74622" w14:textId="473F16AA"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00B41974" w:rsidRPr="00E95D6A">
              <w:rPr>
                <w:rFonts w:cstheme="majorHAnsi"/>
                <w:sz w:val="20"/>
                <w:szCs w:val="20"/>
                <w:lang w:val="en-US"/>
              </w:rPr>
              <w:sym w:font="Wingdings 2" w:char="F052"/>
            </w:r>
          </w:p>
        </w:tc>
      </w:tr>
    </w:tbl>
    <w:p w14:paraId="1B5F4158" w14:textId="77777777" w:rsidR="00B8421B" w:rsidRPr="00E95D6A" w:rsidRDefault="00B8421B" w:rsidP="00B8421B">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the OTS trial from Skaane et al. (2014) regarding the overall assessment of the study.&#10;&#10;Number 2.1: How well was the study done to minimise the risk of bias or confounding?&#10;Answer: The study was completed at a high quality.&#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NOTES&#10;Prospective, fully paired trial embedded in a population-based screening program in Norway. P values are provided appropriately. The approach to deciding whom to recall may have affected some of the results (as discussed in the text of this literature review). The study population has a high number of women participating at a prevalent screen, which may inflate the CDR (either because CDR is higher in this group or because previous images were not available to readers). Validation of equipment in "/>
      </w:tblPr>
      <w:tblGrid>
        <w:gridCol w:w="710"/>
        <w:gridCol w:w="9578"/>
        <w:gridCol w:w="1134"/>
        <w:gridCol w:w="1418"/>
        <w:gridCol w:w="1275"/>
      </w:tblGrid>
      <w:tr w:rsidR="00B8421B" w:rsidRPr="00E95D6A" w14:paraId="1D430CF7" w14:textId="77777777" w:rsidTr="00B8421B">
        <w:trPr>
          <w:cnfStyle w:val="100000000000" w:firstRow="1" w:lastRow="0" w:firstColumn="0" w:lastColumn="0" w:oddVBand="0" w:evenVBand="0" w:oddHBand="0" w:evenHBand="0" w:firstRowFirstColumn="0" w:firstRowLastColumn="0" w:lastRowFirstColumn="0" w:lastRowLastColumn="0"/>
        </w:trPr>
        <w:tc>
          <w:tcPr>
            <w:tcW w:w="14115"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5A8F95" w14:textId="77777777" w:rsidR="00B8421B" w:rsidRPr="00E95D6A" w:rsidRDefault="00B8421B" w:rsidP="00C23E79">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B8421B" w:rsidRPr="00E95D6A" w14:paraId="6247EF26" w14:textId="77777777" w:rsidTr="00B8421B">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551E4C" w14:textId="77777777" w:rsidR="00B8421B" w:rsidRPr="00E95D6A" w:rsidRDefault="00B8421B" w:rsidP="00C23E79">
            <w:pPr>
              <w:jc w:val="both"/>
              <w:rPr>
                <w:rFonts w:cstheme="majorHAnsi"/>
                <w:sz w:val="20"/>
                <w:szCs w:val="20"/>
                <w:lang w:val="en-US"/>
              </w:rPr>
            </w:pPr>
            <w:r w:rsidRPr="00E95D6A">
              <w:rPr>
                <w:rFonts w:cstheme="majorHAnsi"/>
                <w:sz w:val="20"/>
                <w:szCs w:val="20"/>
                <w:lang w:val="en-US"/>
              </w:rPr>
              <w:t>2.1</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C7816C9" w14:textId="77777777" w:rsidR="00B8421B" w:rsidRPr="00E95D6A" w:rsidRDefault="00B8421B" w:rsidP="00C23E79">
            <w:pPr>
              <w:rPr>
                <w:rFonts w:cstheme="majorHAnsi"/>
                <w:sz w:val="20"/>
                <w:szCs w:val="20"/>
                <w:lang w:val="en-US"/>
              </w:rPr>
            </w:pPr>
            <w:r w:rsidRPr="00E95D6A">
              <w:rPr>
                <w:rFonts w:cstheme="majorHAnsi"/>
                <w:sz w:val="20"/>
                <w:szCs w:val="20"/>
                <w:lang w:val="en-US"/>
              </w:rPr>
              <w:t>How well was the study done to minimise the risk of bias or confounding?</w:t>
            </w:r>
          </w:p>
          <w:p w14:paraId="360EFA4E" w14:textId="77777777" w:rsidR="00B8421B" w:rsidRPr="00E95D6A" w:rsidRDefault="00B8421B" w:rsidP="00C23E79">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A561A4" w14:textId="77777777" w:rsidR="00B8421B" w:rsidRPr="00E95D6A" w:rsidRDefault="00B8421B" w:rsidP="00C23E79">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52"/>
            </w:r>
          </w:p>
          <w:p w14:paraId="1E9FD295" w14:textId="77777777" w:rsidR="00B8421B" w:rsidRPr="00E95D6A" w:rsidRDefault="00B8421B" w:rsidP="00C23E79">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A3"/>
            </w:r>
          </w:p>
          <w:p w14:paraId="745E574C"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B8421B" w:rsidRPr="00E95D6A" w14:paraId="016DF03E" w14:textId="77777777" w:rsidTr="00B8421B">
        <w:trPr>
          <w:cnfStyle w:val="000000010000" w:firstRow="0" w:lastRow="0" w:firstColumn="0" w:lastColumn="0" w:oddVBand="0" w:evenVBand="0" w:oddHBand="0" w:evenHBand="1" w:firstRowFirstColumn="0" w:firstRowLastColumn="0" w:lastRowFirstColumn="0" w:lastRowLastColumn="0"/>
        </w:trPr>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AE7E69"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2.2</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347AC7" w14:textId="77777777" w:rsidR="00B8421B" w:rsidRPr="00E95D6A" w:rsidRDefault="00B8421B" w:rsidP="00C23E79">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570F37"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EF928A"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D57ECB"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B8421B" w:rsidRPr="00E95D6A" w14:paraId="13412530" w14:textId="77777777" w:rsidTr="00B8421B">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A61A5E" w14:textId="77777777" w:rsidR="00B8421B" w:rsidRPr="00E95D6A" w:rsidRDefault="00B8421B" w:rsidP="00C23E79">
            <w:pPr>
              <w:pStyle w:val="Footer"/>
              <w:rPr>
                <w:rFonts w:cstheme="majorHAnsi"/>
                <w:sz w:val="20"/>
                <w:szCs w:val="20"/>
                <w:lang w:val="en-US"/>
              </w:rPr>
            </w:pPr>
            <w:r w:rsidRPr="00E95D6A">
              <w:rPr>
                <w:rFonts w:cstheme="majorHAnsi"/>
                <w:sz w:val="20"/>
                <w:szCs w:val="20"/>
                <w:lang w:val="en-US"/>
              </w:rPr>
              <w:t>2.3</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4E698F" w14:textId="77777777" w:rsidR="00B8421B" w:rsidRPr="00E95D6A" w:rsidRDefault="00B8421B" w:rsidP="00C23E79">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34570F"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FCB88F" w14:textId="77777777" w:rsidR="00B8421B" w:rsidRPr="00E95D6A" w:rsidRDefault="00B8421B" w:rsidP="00C23E79">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B8421B" w:rsidRPr="00E95D6A" w14:paraId="3B126B62" w14:textId="77777777" w:rsidTr="00B8421B">
        <w:trPr>
          <w:cnfStyle w:val="000000010000" w:firstRow="0" w:lastRow="0" w:firstColumn="0" w:lastColumn="0" w:oddVBand="0" w:evenVBand="0" w:oddHBand="0" w:evenHBand="1" w:firstRowFirstColumn="0" w:firstRowLastColumn="0" w:lastRowFirstColumn="0" w:lastRowLastColumn="0"/>
        </w:trPr>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3C50D1" w14:textId="77777777" w:rsidR="00B8421B" w:rsidRPr="00E95D6A" w:rsidRDefault="00B8421B" w:rsidP="00C23E79">
            <w:pPr>
              <w:jc w:val="both"/>
              <w:rPr>
                <w:rFonts w:cstheme="majorHAnsi"/>
                <w:sz w:val="20"/>
                <w:szCs w:val="20"/>
                <w:lang w:val="en-US"/>
              </w:rPr>
            </w:pPr>
            <w:r w:rsidRPr="00E95D6A">
              <w:rPr>
                <w:rFonts w:cstheme="majorHAnsi"/>
                <w:sz w:val="20"/>
                <w:szCs w:val="20"/>
                <w:lang w:val="en-US"/>
              </w:rPr>
              <w:t>2.4</w:t>
            </w:r>
          </w:p>
        </w:tc>
        <w:tc>
          <w:tcPr>
            <w:tcW w:w="13405"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F54C7A" w14:textId="77777777" w:rsidR="00B8421B" w:rsidRPr="00E95D6A" w:rsidRDefault="00B8421B" w:rsidP="00C23E79">
            <w:pPr>
              <w:rPr>
                <w:rFonts w:cstheme="majorHAnsi"/>
                <w:b/>
                <w:sz w:val="20"/>
                <w:szCs w:val="20"/>
                <w:lang w:val="en-US"/>
              </w:rPr>
            </w:pPr>
            <w:r w:rsidRPr="00E95D6A">
              <w:rPr>
                <w:rFonts w:cstheme="majorHAnsi"/>
                <w:b/>
                <w:sz w:val="20"/>
                <w:szCs w:val="20"/>
                <w:lang w:val="en-US"/>
              </w:rPr>
              <w:t>NOTES</w:t>
            </w:r>
          </w:p>
          <w:p w14:paraId="1E83A30A" w14:textId="0371157B" w:rsidR="00B8421B" w:rsidRPr="00E95D6A" w:rsidRDefault="00B8421B" w:rsidP="00C23E79">
            <w:pPr>
              <w:rPr>
                <w:rFonts w:cstheme="majorHAnsi"/>
                <w:sz w:val="20"/>
                <w:szCs w:val="20"/>
                <w:lang w:val="en-US"/>
              </w:rPr>
            </w:pPr>
            <w:r w:rsidRPr="00E95D6A">
              <w:rPr>
                <w:rFonts w:cstheme="majorHAnsi"/>
                <w:sz w:val="20"/>
                <w:szCs w:val="20"/>
                <w:lang w:val="en-US"/>
              </w:rPr>
              <w:t xml:space="preserve">Prospective, fully paired trial embedded in a population-based screening program in </w:t>
            </w:r>
            <w:r w:rsidR="00B41974" w:rsidRPr="00E95D6A">
              <w:rPr>
                <w:rFonts w:cstheme="majorHAnsi"/>
                <w:sz w:val="20"/>
                <w:szCs w:val="20"/>
                <w:lang w:val="en-US"/>
              </w:rPr>
              <w:t>Norway</w:t>
            </w:r>
            <w:r w:rsidRPr="00E95D6A">
              <w:rPr>
                <w:rFonts w:cstheme="majorHAnsi"/>
                <w:sz w:val="20"/>
                <w:szCs w:val="20"/>
                <w:lang w:val="en-US"/>
              </w:rPr>
              <w:t>.</w:t>
            </w:r>
            <w:r w:rsidR="00B41974" w:rsidRPr="00E95D6A">
              <w:rPr>
                <w:rFonts w:cstheme="majorHAnsi"/>
                <w:sz w:val="20"/>
                <w:szCs w:val="20"/>
                <w:lang w:val="en-US"/>
              </w:rPr>
              <w:t xml:space="preserve"> </w:t>
            </w:r>
            <w:r w:rsidR="00B41974" w:rsidRPr="00E95D6A">
              <w:rPr>
                <w:rFonts w:cstheme="majorHAnsi"/>
                <w:i/>
                <w:sz w:val="20"/>
                <w:szCs w:val="20"/>
                <w:lang w:val="en-US"/>
              </w:rPr>
              <w:t xml:space="preserve">P </w:t>
            </w:r>
            <w:r w:rsidR="00B41974" w:rsidRPr="00E95D6A">
              <w:rPr>
                <w:rFonts w:cstheme="majorHAnsi"/>
                <w:sz w:val="20"/>
                <w:szCs w:val="20"/>
                <w:lang w:val="en-US"/>
              </w:rPr>
              <w:t>values are provided appropriately.</w:t>
            </w:r>
            <w:r w:rsidR="001331D8" w:rsidRPr="00E95D6A">
              <w:rPr>
                <w:rFonts w:cstheme="majorHAnsi"/>
                <w:sz w:val="20"/>
                <w:szCs w:val="20"/>
                <w:lang w:val="en-US"/>
              </w:rPr>
              <w:t xml:space="preserve"> The approach to deciding whom to recall may have affected some of the results (as discussed in the text of this literature review). The study population has a high number of women participating at a prevalent screen, which may inflate the CDR (either because CDR is higher in this group or because previous images were not available to readers).</w:t>
            </w:r>
            <w:r w:rsidR="009F2807" w:rsidRPr="00E95D6A">
              <w:rPr>
                <w:rFonts w:cstheme="majorHAnsi"/>
                <w:sz w:val="20"/>
                <w:szCs w:val="20"/>
                <w:lang w:val="en-US"/>
              </w:rPr>
              <w:t xml:space="preserve"> Validation of equipment in other settings is needed. No data on long-term outcomes was collected as dataset was not large enough or the trial long enough.</w:t>
            </w:r>
          </w:p>
        </w:tc>
      </w:tr>
    </w:tbl>
    <w:p w14:paraId="2D59A49A" w14:textId="77777777" w:rsidR="00B8421B" w:rsidRDefault="00B8421B" w:rsidP="00B8421B">
      <w:pPr>
        <w:spacing w:after="0" w:line="240" w:lineRule="auto"/>
        <w:rPr>
          <w:rFonts w:asciiTheme="majorHAnsi" w:hAnsiTheme="majorHAnsi" w:cstheme="majorHAnsi"/>
          <w:sz w:val="4"/>
          <w:szCs w:val="4"/>
        </w:rPr>
      </w:pPr>
    </w:p>
    <w:p w14:paraId="50F91F41" w14:textId="30896518" w:rsidR="00B8421B" w:rsidRDefault="00B8421B" w:rsidP="00B8421B">
      <w:pPr>
        <w:spacing w:after="0" w:line="240" w:lineRule="auto"/>
        <w:rPr>
          <w:rFonts w:asciiTheme="majorHAnsi" w:hAnsiTheme="majorHAnsi" w:cstheme="majorHAnsi"/>
          <w:sz w:val="4"/>
          <w:szCs w:val="4"/>
        </w:rPr>
      </w:pPr>
    </w:p>
    <w:p w14:paraId="21F80DC1" w14:textId="5FF02B27" w:rsidR="00B41974" w:rsidRDefault="00B41974" w:rsidP="00B8421B">
      <w:pPr>
        <w:spacing w:after="0" w:line="240" w:lineRule="auto"/>
        <w:rPr>
          <w:rFonts w:asciiTheme="majorHAnsi" w:hAnsiTheme="majorHAnsi" w:cstheme="majorHAnsi"/>
          <w:sz w:val="4"/>
          <w:szCs w:val="4"/>
        </w:rPr>
      </w:pPr>
    </w:p>
    <w:p w14:paraId="11050BB6" w14:textId="77777777" w:rsidR="009F2807" w:rsidRDefault="009F2807">
      <w:pPr>
        <w:rPr>
          <w:rFonts w:asciiTheme="majorHAnsi" w:hAnsiTheme="majorHAnsi"/>
          <w:b/>
          <w:color w:val="36424A" w:themeColor="text2"/>
          <w:sz w:val="24"/>
        </w:rPr>
      </w:pPr>
      <w:r>
        <w:br w:type="page"/>
      </w:r>
    </w:p>
    <w:p w14:paraId="340ACF9F" w14:textId="6F043F80" w:rsidR="00B41974" w:rsidRPr="00B8421B" w:rsidRDefault="00B41974" w:rsidP="00B41974">
      <w:pPr>
        <w:pStyle w:val="Heading3"/>
      </w:pPr>
      <w:r>
        <w:lastRenderedPageBreak/>
        <w:t>Skaane et al. (2013A and 2013B)</w:t>
      </w:r>
    </w:p>
    <w:tbl>
      <w:tblPr>
        <w:tblStyle w:val="ACGreen-BandedTable"/>
        <w:tblW w:w="14115" w:type="dxa"/>
        <w:tblInd w:w="0" w:type="dxa"/>
        <w:tblLayout w:type="fixed"/>
        <w:tblLook w:val="04A0" w:firstRow="1" w:lastRow="0" w:firstColumn="1" w:lastColumn="0" w:noHBand="0" w:noVBand="1"/>
        <w:tblDescription w:val="The table below is for the OTS trial from Skaane et al. (2013A and 2013B) regarding the internal validity of the study.&#10;   &#10;Number 1.1: The study addresses an appropriate and clearly focused question.&#10;Answer: Yes.&#10;"/>
      </w:tblPr>
      <w:tblGrid>
        <w:gridCol w:w="710"/>
        <w:gridCol w:w="9720"/>
        <w:gridCol w:w="1257"/>
        <w:gridCol w:w="1257"/>
        <w:gridCol w:w="1171"/>
      </w:tblGrid>
      <w:tr w:rsidR="00B41974" w:rsidRPr="00E95D6A" w14:paraId="35E2E3BB" w14:textId="77777777" w:rsidTr="0063225E">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CBE626" w14:textId="77777777" w:rsidR="00B41974" w:rsidRPr="00E95D6A" w:rsidRDefault="00B41974" w:rsidP="0063225E">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48FC0C" w14:textId="77777777" w:rsidR="00B41974" w:rsidRPr="00E95D6A" w:rsidRDefault="00B41974"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4FA33B3" w14:textId="77777777" w:rsidR="00B41974" w:rsidRPr="00E95D6A" w:rsidRDefault="00B41974" w:rsidP="0063225E">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D9E1D9C" w14:textId="77777777" w:rsidR="00B41974" w:rsidRPr="00E95D6A" w:rsidRDefault="00B41974" w:rsidP="0063225E">
            <w:pPr>
              <w:rPr>
                <w:rFonts w:cstheme="majorHAnsi"/>
                <w:color w:val="auto"/>
                <w:sz w:val="20"/>
                <w:szCs w:val="20"/>
                <w:lang w:val="en-US"/>
              </w:rPr>
            </w:pPr>
          </w:p>
        </w:tc>
      </w:tr>
      <w:tr w:rsidR="00B41974" w:rsidRPr="00E95D6A" w14:paraId="2A229570"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4752BA" w14:textId="77777777" w:rsidR="00B41974" w:rsidRPr="00E95D6A" w:rsidRDefault="00B41974" w:rsidP="0063225E">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3D8296" w14:textId="77777777" w:rsidR="00B41974" w:rsidRPr="00E95D6A" w:rsidRDefault="00B41974" w:rsidP="0063225E">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C7863D"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75B284"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4E626C"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0BCBB91D" w14:textId="77777777" w:rsidR="00B41974" w:rsidRPr="00E95D6A" w:rsidRDefault="00B41974" w:rsidP="00B41974">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the OTS trial from Skaane et al. (2013A and 2013B) regarding the selection of subjects.&#10;  &#10;Number 1.2: The cases and controls are taken from comparable populations.&#10;Answer: Yes.&#10;&#10;Number 1.3: The same exclusion criteria are used for both cases and controls.&#10;Answer: Yes&#10;&#10;Number 1.4: What percentage of each group (cases and controls) participated in the study?&#10;Answer: Fully paired.&#10;&#10;Number 1.5: Comparison is made between participants and non-participants to establish their similarities or differences.&#10;Answer: Can’t say.&#10;&#10;Number 1.6: Cases are clearly defined and differentiated from controls.&#10;Answer: Yes.&#10;&#10;Number 1.7: It is clearly established that controls are non-cases.&#10;Answer Yes.&#10;"/>
      </w:tblPr>
      <w:tblGrid>
        <w:gridCol w:w="710"/>
        <w:gridCol w:w="9719"/>
        <w:gridCol w:w="1257"/>
        <w:gridCol w:w="1257"/>
        <w:gridCol w:w="1172"/>
      </w:tblGrid>
      <w:tr w:rsidR="00B41974" w:rsidRPr="00E95D6A" w14:paraId="49D2C8FD"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8955B1" w14:textId="77777777" w:rsidR="00B41974" w:rsidRPr="00E95D6A" w:rsidRDefault="00B41974" w:rsidP="0063225E">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CA93E12" w14:textId="77777777" w:rsidR="00B41974" w:rsidRPr="00E95D6A" w:rsidRDefault="00B41974"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3BEF90D" w14:textId="77777777" w:rsidR="00B41974" w:rsidRPr="00E95D6A" w:rsidRDefault="00B41974"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06550A0" w14:textId="77777777" w:rsidR="00B41974" w:rsidRPr="00E95D6A" w:rsidRDefault="00B41974" w:rsidP="0063225E">
            <w:pPr>
              <w:rPr>
                <w:rFonts w:cstheme="majorHAnsi"/>
                <w:color w:val="auto"/>
                <w:sz w:val="20"/>
                <w:szCs w:val="20"/>
                <w:lang w:val="en-US"/>
              </w:rPr>
            </w:pPr>
          </w:p>
        </w:tc>
      </w:tr>
      <w:tr w:rsidR="00B41974" w:rsidRPr="00E95D6A" w14:paraId="616A4A9C"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757AF6" w14:textId="77777777" w:rsidR="00B41974" w:rsidRPr="00E95D6A" w:rsidRDefault="00B41974" w:rsidP="0063225E">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FB0A8E" w14:textId="77777777" w:rsidR="00B41974" w:rsidRPr="00E95D6A" w:rsidRDefault="00B41974" w:rsidP="0063225E">
            <w:pPr>
              <w:rPr>
                <w:rFonts w:cstheme="majorHAnsi"/>
                <w:sz w:val="20"/>
                <w:szCs w:val="20"/>
                <w:lang w:val="en-US"/>
              </w:rPr>
            </w:pPr>
            <w:r w:rsidRPr="00E95D6A">
              <w:rPr>
                <w:rFonts w:cstheme="majorHAnsi"/>
                <w:sz w:val="20"/>
                <w:szCs w:val="20"/>
                <w:lang w:val="en-US"/>
              </w:rPr>
              <w:t>The cases and controls are taken from comparable populations.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D0C599"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395A85"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527548"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B41974" w:rsidRPr="00E95D6A" w14:paraId="37DE1AFC"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BD1B63" w14:textId="77777777" w:rsidR="00B41974" w:rsidRPr="00E95D6A" w:rsidRDefault="00B41974" w:rsidP="0063225E">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D08135" w14:textId="77777777" w:rsidR="00B41974" w:rsidRPr="00E95D6A" w:rsidRDefault="00B41974" w:rsidP="0063225E">
            <w:pPr>
              <w:jc w:val="both"/>
              <w:rPr>
                <w:rFonts w:cstheme="majorHAnsi"/>
                <w:sz w:val="20"/>
                <w:szCs w:val="20"/>
                <w:lang w:val="en-US"/>
              </w:rPr>
            </w:pPr>
            <w:r w:rsidRPr="00E95D6A">
              <w:rPr>
                <w:rFonts w:cstheme="majorHAnsi"/>
                <w:sz w:val="20"/>
                <w:szCs w:val="20"/>
                <w:lang w:val="en-US"/>
              </w:rPr>
              <w:t>The same exclusion criteria are used for both cases and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F9725F"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A56F1E"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A4C31D"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B41974" w:rsidRPr="00E95D6A" w14:paraId="040549CA"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BDFB27" w14:textId="77777777" w:rsidR="00B41974" w:rsidRPr="00E95D6A" w:rsidRDefault="00B41974" w:rsidP="0063225E">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58FD8E" w14:textId="77777777" w:rsidR="00B41974" w:rsidRPr="00E95D6A" w:rsidRDefault="00B41974" w:rsidP="0063225E">
            <w:pPr>
              <w:jc w:val="both"/>
              <w:rPr>
                <w:rFonts w:cstheme="majorHAnsi"/>
                <w:sz w:val="20"/>
                <w:szCs w:val="20"/>
                <w:lang w:val="en-US"/>
              </w:rPr>
            </w:pPr>
            <w:r w:rsidRPr="00E95D6A">
              <w:rPr>
                <w:rFonts w:cstheme="majorHAnsi"/>
                <w:sz w:val="20"/>
                <w:szCs w:val="20"/>
                <w:lang w:val="en-US"/>
              </w:rPr>
              <w:t>What percentage of each group (cases and controls) participated in the study?</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040A21" w14:textId="77777777" w:rsidR="00B41974" w:rsidRPr="00E95D6A" w:rsidRDefault="00B41974" w:rsidP="0063225E">
            <w:pPr>
              <w:rPr>
                <w:rFonts w:cstheme="majorHAnsi"/>
                <w:sz w:val="20"/>
                <w:szCs w:val="20"/>
                <w:lang w:val="en-US"/>
              </w:rPr>
            </w:pPr>
            <w:r w:rsidRPr="00E95D6A">
              <w:rPr>
                <w:rFonts w:cstheme="majorHAnsi"/>
                <w:sz w:val="20"/>
                <w:szCs w:val="20"/>
                <w:lang w:val="en-US"/>
              </w:rPr>
              <w:t>Fully paired</w:t>
            </w:r>
          </w:p>
        </w:tc>
      </w:tr>
      <w:tr w:rsidR="00B41974" w:rsidRPr="00E95D6A" w14:paraId="36C3B766"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EC8DE4" w14:textId="77777777" w:rsidR="00B41974" w:rsidRPr="00E95D6A" w:rsidRDefault="00B41974" w:rsidP="0063225E">
            <w:pPr>
              <w:pStyle w:val="Footer"/>
              <w:rPr>
                <w:rFonts w:cstheme="majorHAnsi"/>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0C56EB" w14:textId="77777777" w:rsidR="00B41974" w:rsidRPr="00E95D6A" w:rsidRDefault="00B41974" w:rsidP="0063225E">
            <w:pPr>
              <w:jc w:val="both"/>
              <w:rPr>
                <w:rFonts w:cstheme="majorHAnsi"/>
                <w:sz w:val="20"/>
                <w:szCs w:val="20"/>
                <w:lang w:val="en-US"/>
              </w:rPr>
            </w:pPr>
            <w:r w:rsidRPr="00E95D6A">
              <w:rPr>
                <w:rFonts w:cstheme="majorHAnsi"/>
                <w:sz w:val="20"/>
                <w:szCs w:val="20"/>
                <w:lang w:val="en-US"/>
              </w:rPr>
              <w:t>Comparison is made between participants and non-participants to establish their similarities or differences.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6F4F35"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3E9C4A"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FE9C6D"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B41974" w:rsidRPr="00E95D6A" w14:paraId="26716BE4"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5F8792" w14:textId="77777777" w:rsidR="00B41974" w:rsidRPr="00E95D6A" w:rsidRDefault="00B41974" w:rsidP="0063225E">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E09268" w14:textId="77777777" w:rsidR="00B41974" w:rsidRPr="00E95D6A" w:rsidRDefault="00B41974" w:rsidP="0063225E">
            <w:pPr>
              <w:jc w:val="both"/>
              <w:rPr>
                <w:rFonts w:cstheme="majorHAnsi"/>
                <w:sz w:val="20"/>
                <w:szCs w:val="20"/>
                <w:lang w:val="en-US"/>
              </w:rPr>
            </w:pPr>
            <w:r w:rsidRPr="00E95D6A">
              <w:rPr>
                <w:rFonts w:cstheme="majorHAnsi"/>
                <w:sz w:val="20"/>
                <w:szCs w:val="20"/>
                <w:lang w:val="en-US"/>
              </w:rPr>
              <w:t>Cases are clearly defined and differentiated from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5D5342"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4FDCA6"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D0A5B1"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B41974" w:rsidRPr="00E95D6A" w14:paraId="7A752BF9"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44D594" w14:textId="77777777" w:rsidR="00B41974" w:rsidRPr="00E95D6A" w:rsidRDefault="00B41974" w:rsidP="0063225E">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C2811B" w14:textId="77777777" w:rsidR="00B41974" w:rsidRPr="00E95D6A" w:rsidRDefault="00B41974" w:rsidP="0063225E">
            <w:pPr>
              <w:jc w:val="both"/>
              <w:rPr>
                <w:rFonts w:cstheme="majorHAnsi"/>
                <w:sz w:val="20"/>
                <w:szCs w:val="20"/>
                <w:lang w:val="en-US"/>
              </w:rPr>
            </w:pPr>
            <w:r w:rsidRPr="00E95D6A">
              <w:rPr>
                <w:rFonts w:cstheme="majorHAnsi"/>
                <w:sz w:val="20"/>
                <w:szCs w:val="20"/>
                <w:lang w:val="en-US"/>
              </w:rPr>
              <w:t>It is clearly established that controls are non-cases.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DFC9B1"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495FD1"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EDD0EE"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C24F6D9" w14:textId="77777777" w:rsidR="00B41974" w:rsidRPr="00E95D6A" w:rsidRDefault="00B41974" w:rsidP="00B41974">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the OTS trial from Skaane et al. (2013A and 2013B) regarding the assessment of the study.&#10;  &#10;Number 1.8: Measures will have been taken to prevent knowledge of primary exposure influencing case ascertainment.&#10;Answer: Not available.&#10;&#10;Number 1.9: Exposure status is measured in a standard, valid and reliable way.&#10;Answer: Yes.&#10;"/>
      </w:tblPr>
      <w:tblGrid>
        <w:gridCol w:w="710"/>
        <w:gridCol w:w="9719"/>
        <w:gridCol w:w="1257"/>
        <w:gridCol w:w="1257"/>
        <w:gridCol w:w="1172"/>
      </w:tblGrid>
      <w:tr w:rsidR="00B41974" w:rsidRPr="00E95D6A" w14:paraId="69B22F0D"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1EEBBA" w14:textId="77777777" w:rsidR="00B41974" w:rsidRPr="00E95D6A" w:rsidRDefault="00B41974" w:rsidP="0063225E">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A461305" w14:textId="77777777" w:rsidR="00B41974" w:rsidRPr="00E95D6A" w:rsidRDefault="00B41974"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D544F21" w14:textId="77777777" w:rsidR="00B41974" w:rsidRPr="00E95D6A" w:rsidRDefault="00B41974"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66C742F" w14:textId="77777777" w:rsidR="00B41974" w:rsidRPr="00E95D6A" w:rsidRDefault="00B41974" w:rsidP="0063225E">
            <w:pPr>
              <w:rPr>
                <w:rFonts w:cstheme="majorHAnsi"/>
                <w:color w:val="auto"/>
                <w:sz w:val="20"/>
                <w:szCs w:val="20"/>
                <w:lang w:val="en-US"/>
              </w:rPr>
            </w:pPr>
          </w:p>
        </w:tc>
      </w:tr>
      <w:tr w:rsidR="00B41974" w:rsidRPr="00E95D6A" w14:paraId="30B79F33"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C3E8DA" w14:textId="77777777" w:rsidR="00B41974" w:rsidRPr="00E95D6A" w:rsidRDefault="00B41974" w:rsidP="0063225E">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C8D8F3" w14:textId="77777777" w:rsidR="00B41974" w:rsidRPr="00E95D6A" w:rsidRDefault="00B41974" w:rsidP="0063225E">
            <w:pPr>
              <w:rPr>
                <w:rFonts w:cstheme="majorHAnsi"/>
                <w:sz w:val="20"/>
                <w:szCs w:val="20"/>
                <w:lang w:val="en-US"/>
              </w:rPr>
            </w:pPr>
            <w:r w:rsidRPr="00E95D6A">
              <w:rPr>
                <w:rFonts w:cstheme="majorHAnsi"/>
                <w:sz w:val="20"/>
                <w:szCs w:val="20"/>
                <w:lang w:val="en-US"/>
              </w:rPr>
              <w:t>Measures will have been taken to prevent knowledge of primary exposure influencing case ascertainment.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37AF87"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55B24C"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A5E8CC"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DE0B61E"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B41974" w:rsidRPr="00E95D6A" w14:paraId="20DA30E9"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633C93" w14:textId="77777777" w:rsidR="00B41974" w:rsidRPr="00E95D6A" w:rsidRDefault="00B41974" w:rsidP="0063225E">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178D18" w14:textId="77777777" w:rsidR="00B41974" w:rsidRPr="00E95D6A" w:rsidRDefault="00B41974" w:rsidP="0063225E">
            <w:pPr>
              <w:jc w:val="both"/>
              <w:rPr>
                <w:rFonts w:cstheme="majorHAnsi"/>
                <w:sz w:val="20"/>
                <w:szCs w:val="20"/>
                <w:lang w:val="en-US"/>
              </w:rPr>
            </w:pPr>
            <w:r w:rsidRPr="00E95D6A">
              <w:rPr>
                <w:rFonts w:cstheme="majorHAnsi"/>
                <w:sz w:val="20"/>
                <w:szCs w:val="20"/>
                <w:lang w:val="en-US"/>
              </w:rPr>
              <w:t>Exposure status is measured in a standard, valid and reliable way.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8CCCAD"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94E589"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3686B2"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D9310BE" w14:textId="77777777" w:rsidR="00B41974" w:rsidRPr="00E95D6A" w:rsidRDefault="00B41974" w:rsidP="00B41974">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the OTS trial from Skaane et al. (2013A and 2013B) regarding confounding.&#10;&#10;Number 1.10: The main potential confounders are identified and taken into account in the design and analysis.&#10;Answer: Yes.&#10;&#10;"/>
      </w:tblPr>
      <w:tblGrid>
        <w:gridCol w:w="710"/>
        <w:gridCol w:w="9719"/>
        <w:gridCol w:w="1257"/>
        <w:gridCol w:w="1257"/>
        <w:gridCol w:w="1172"/>
      </w:tblGrid>
      <w:tr w:rsidR="00B41974" w:rsidRPr="00E95D6A" w14:paraId="2E3841A2"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F62868" w14:textId="77777777" w:rsidR="00B41974" w:rsidRPr="00E95D6A" w:rsidRDefault="00B41974" w:rsidP="0063225E">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7790077" w14:textId="77777777" w:rsidR="00B41974" w:rsidRPr="00E95D6A" w:rsidRDefault="00B41974"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813912C" w14:textId="77777777" w:rsidR="00B41974" w:rsidRPr="00E95D6A" w:rsidRDefault="00B41974"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1B52AD0" w14:textId="77777777" w:rsidR="00B41974" w:rsidRPr="00E95D6A" w:rsidRDefault="00B41974" w:rsidP="0063225E">
            <w:pPr>
              <w:rPr>
                <w:rFonts w:cstheme="majorHAnsi"/>
                <w:color w:val="auto"/>
                <w:sz w:val="20"/>
                <w:szCs w:val="20"/>
                <w:lang w:val="en-US"/>
              </w:rPr>
            </w:pPr>
          </w:p>
        </w:tc>
      </w:tr>
      <w:tr w:rsidR="00B41974" w:rsidRPr="00E95D6A" w14:paraId="109AE56A"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3AB60C" w14:textId="77777777" w:rsidR="00B41974" w:rsidRPr="00E95D6A" w:rsidRDefault="00B41974" w:rsidP="0063225E">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66CE2A" w14:textId="77777777" w:rsidR="00B41974" w:rsidRPr="00E95D6A" w:rsidRDefault="00B41974" w:rsidP="0063225E">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FFF8FF"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004360"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259390" w14:textId="77777777" w:rsidR="00B41974" w:rsidRPr="00E95D6A" w:rsidRDefault="00B41974"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15FCEC7" w14:textId="77777777" w:rsidR="00B41974" w:rsidRPr="00E95D6A" w:rsidRDefault="00B41974" w:rsidP="00B41974">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10;The table below is for the OTS trial from Skaane et al. (2013A and 2013B) regarding the statistical analysis of the study.&#10;&#10;Number 1.11: Confidence intervals are provided.&#10;Answer: No.&#10;"/>
      </w:tblPr>
      <w:tblGrid>
        <w:gridCol w:w="710"/>
        <w:gridCol w:w="9719"/>
        <w:gridCol w:w="1257"/>
        <w:gridCol w:w="1257"/>
        <w:gridCol w:w="1172"/>
      </w:tblGrid>
      <w:tr w:rsidR="00B41974" w:rsidRPr="00E95D6A" w14:paraId="2C44B469"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8C75C4" w14:textId="77777777" w:rsidR="00B41974" w:rsidRPr="00E95D6A" w:rsidRDefault="00B41974" w:rsidP="0063225E">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E8ED95C" w14:textId="77777777" w:rsidR="00B41974" w:rsidRPr="00E95D6A" w:rsidRDefault="00B41974"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93593AE" w14:textId="77777777" w:rsidR="00B41974" w:rsidRPr="00E95D6A" w:rsidRDefault="00B41974"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76F84C2" w14:textId="77777777" w:rsidR="00B41974" w:rsidRPr="00E95D6A" w:rsidRDefault="00B41974" w:rsidP="0063225E">
            <w:pPr>
              <w:rPr>
                <w:rFonts w:cstheme="majorHAnsi"/>
                <w:color w:val="auto"/>
                <w:sz w:val="20"/>
                <w:szCs w:val="20"/>
                <w:lang w:val="en-US"/>
              </w:rPr>
            </w:pPr>
          </w:p>
        </w:tc>
      </w:tr>
      <w:tr w:rsidR="00B41974" w14:paraId="3BD9B490"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C9E0E1" w14:textId="77777777" w:rsidR="00B41974" w:rsidRDefault="00B41974" w:rsidP="0063225E">
            <w:pPr>
              <w:pStyle w:val="Footer"/>
              <w:rPr>
                <w:rFonts w:cstheme="majorHAnsi"/>
                <w:sz w:val="20"/>
                <w:szCs w:val="20"/>
                <w:lang w:val="en-US"/>
              </w:rPr>
            </w:pPr>
            <w:r>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C5158A" w14:textId="77777777" w:rsidR="00B41974" w:rsidRDefault="00B41974" w:rsidP="0063225E">
            <w:pPr>
              <w:rPr>
                <w:rFonts w:cstheme="majorHAnsi"/>
                <w:sz w:val="20"/>
                <w:szCs w:val="20"/>
                <w:lang w:val="en-US"/>
              </w:rPr>
            </w:pPr>
            <w:r>
              <w:rPr>
                <w:rFonts w:cstheme="majorHAnsi"/>
                <w:sz w:val="20"/>
                <w:szCs w:val="20"/>
                <w:lang w:val="en-US"/>
              </w:rPr>
              <w:t>Confidence intervals are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D84E5D" w14:textId="77777777" w:rsidR="00B41974" w:rsidRDefault="00B41974" w:rsidP="0063225E">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4309BF" w14:textId="77777777" w:rsidR="00B41974" w:rsidRDefault="00B41974" w:rsidP="0063225E">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52"/>
            </w:r>
          </w:p>
        </w:tc>
      </w:tr>
    </w:tbl>
    <w:p w14:paraId="29F0B96D" w14:textId="77777777" w:rsidR="00B41974" w:rsidRPr="00B41974" w:rsidRDefault="00B41974" w:rsidP="00B41974">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the OTS trial from Skaane et al. (2013A and 2013B) regarding the overall assessment of the study.&#10;&#10;Number 2.1: How well was the study done to minimise the risk of bias or confounding?&#10;Answer: The study was completed at a high quality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2.4: NOTES&#10;Prospective, fully paired trial embedded in a population-based screening program in Norway. Four reading arms were used. P values are provided appropriately. Reading and arbitration method could affect recall rates and the use of computer aided detection could have influenced results by decreasing actual recall rates. Readers did not interpret the same number of images, but this was adjusted for in the analysis. No data on long-term outcomes was collected as dataset was not large enough or the trial long enough.&#10;"/>
      </w:tblPr>
      <w:tblGrid>
        <w:gridCol w:w="710"/>
        <w:gridCol w:w="9578"/>
        <w:gridCol w:w="1134"/>
        <w:gridCol w:w="1418"/>
        <w:gridCol w:w="1275"/>
      </w:tblGrid>
      <w:tr w:rsidR="00B41974" w14:paraId="7664D893" w14:textId="77777777" w:rsidTr="0063225E">
        <w:trPr>
          <w:cnfStyle w:val="100000000000" w:firstRow="1" w:lastRow="0" w:firstColumn="0" w:lastColumn="0" w:oddVBand="0" w:evenVBand="0" w:oddHBand="0" w:evenHBand="0" w:firstRowFirstColumn="0" w:firstRowLastColumn="0" w:lastRowFirstColumn="0" w:lastRowLastColumn="0"/>
        </w:trPr>
        <w:tc>
          <w:tcPr>
            <w:tcW w:w="14115"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065E85" w14:textId="77777777" w:rsidR="00B41974" w:rsidRDefault="00B41974" w:rsidP="0063225E">
            <w:pPr>
              <w:rPr>
                <w:rFonts w:cstheme="majorHAnsi"/>
                <w:bCs/>
                <w:caps/>
                <w:color w:val="FFFFFF"/>
                <w:sz w:val="20"/>
                <w:szCs w:val="20"/>
                <w:lang w:val="en-US"/>
              </w:rPr>
            </w:pPr>
            <w:r w:rsidRPr="00E95D6A">
              <w:rPr>
                <w:rFonts w:cstheme="majorHAnsi"/>
                <w:bCs/>
                <w:caps/>
                <w:color w:val="auto"/>
                <w:sz w:val="20"/>
                <w:szCs w:val="20"/>
                <w:lang w:val="en-US"/>
              </w:rPr>
              <w:lastRenderedPageBreak/>
              <w:t>Overall assessment of the study</w:t>
            </w:r>
          </w:p>
        </w:tc>
      </w:tr>
      <w:tr w:rsidR="00B41974" w14:paraId="3F26748A" w14:textId="77777777" w:rsidTr="0063225E">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D56B74" w14:textId="77777777" w:rsidR="00B41974" w:rsidRDefault="00B41974" w:rsidP="0063225E">
            <w:pPr>
              <w:jc w:val="both"/>
              <w:rPr>
                <w:rFonts w:cstheme="majorHAnsi"/>
                <w:sz w:val="20"/>
                <w:szCs w:val="20"/>
                <w:lang w:val="en-US"/>
              </w:rPr>
            </w:pPr>
            <w:r>
              <w:rPr>
                <w:rFonts w:cstheme="majorHAnsi"/>
                <w:sz w:val="20"/>
                <w:szCs w:val="20"/>
                <w:lang w:val="en-US"/>
              </w:rPr>
              <w:t>2.1</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787F1EB" w14:textId="77777777" w:rsidR="00B41974" w:rsidRDefault="00B41974" w:rsidP="0063225E">
            <w:pPr>
              <w:rPr>
                <w:rFonts w:cstheme="majorHAnsi"/>
                <w:sz w:val="20"/>
                <w:szCs w:val="20"/>
                <w:lang w:val="en-US"/>
              </w:rPr>
            </w:pPr>
            <w:r>
              <w:rPr>
                <w:rFonts w:cstheme="majorHAnsi"/>
                <w:sz w:val="20"/>
                <w:szCs w:val="20"/>
                <w:lang w:val="en-US"/>
              </w:rPr>
              <w:t>How well was the study done to minimise the risk of bias or confounding?</w:t>
            </w:r>
          </w:p>
          <w:p w14:paraId="7558A7B9" w14:textId="77777777" w:rsidR="00B41974" w:rsidRDefault="00B41974" w:rsidP="0063225E">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275EDD" w14:textId="77777777" w:rsidR="00B41974" w:rsidRDefault="00B41974" w:rsidP="0063225E">
            <w:pPr>
              <w:rPr>
                <w:rFonts w:cstheme="majorHAnsi"/>
                <w:sz w:val="20"/>
                <w:szCs w:val="20"/>
                <w:lang w:val="en-US"/>
              </w:rPr>
            </w:pPr>
            <w:r>
              <w:rPr>
                <w:rFonts w:cstheme="majorHAnsi"/>
                <w:sz w:val="20"/>
                <w:szCs w:val="20"/>
                <w:lang w:val="en-US"/>
              </w:rPr>
              <w:t>High quality (++)</w:t>
            </w:r>
            <w:r>
              <w:rPr>
                <w:rFonts w:cstheme="majorHAnsi"/>
                <w:sz w:val="20"/>
                <w:szCs w:val="20"/>
                <w:lang w:val="en-US"/>
              </w:rPr>
              <w:sym w:font="Wingdings 2" w:char="F052"/>
            </w:r>
          </w:p>
          <w:p w14:paraId="326F2B76" w14:textId="77777777" w:rsidR="00B41974" w:rsidRDefault="00B41974" w:rsidP="0063225E">
            <w:pPr>
              <w:rPr>
                <w:rFonts w:cstheme="majorHAnsi"/>
                <w:sz w:val="20"/>
                <w:szCs w:val="20"/>
                <w:lang w:val="en-US"/>
              </w:rPr>
            </w:pPr>
            <w:r>
              <w:rPr>
                <w:rFonts w:cstheme="majorHAnsi"/>
                <w:sz w:val="20"/>
                <w:szCs w:val="20"/>
                <w:lang w:val="en-US"/>
              </w:rPr>
              <w:t>Acceptable (+)</w:t>
            </w:r>
            <w:r>
              <w:rPr>
                <w:rFonts w:cstheme="majorHAnsi"/>
                <w:sz w:val="20"/>
                <w:szCs w:val="20"/>
                <w:lang w:val="en-US"/>
              </w:rPr>
              <w:sym w:font="Wingdings 2" w:char="F0A3"/>
            </w:r>
          </w:p>
          <w:p w14:paraId="6DE32C46" w14:textId="77777777" w:rsidR="00B41974" w:rsidRDefault="00B41974" w:rsidP="0063225E">
            <w:pPr>
              <w:rPr>
                <w:rFonts w:cstheme="majorHAnsi"/>
                <w:sz w:val="20"/>
                <w:szCs w:val="20"/>
                <w:lang w:val="en-US"/>
              </w:rPr>
            </w:pPr>
            <w:r>
              <w:rPr>
                <w:rFonts w:cstheme="majorHAnsi"/>
                <w:sz w:val="20"/>
                <w:szCs w:val="20"/>
                <w:lang w:val="en-US"/>
              </w:rPr>
              <w:t xml:space="preserve">Unacceptable – reject 0 </w:t>
            </w:r>
            <w:r>
              <w:rPr>
                <w:rFonts w:cstheme="majorHAnsi"/>
                <w:sz w:val="20"/>
                <w:szCs w:val="20"/>
                <w:lang w:val="en-US"/>
              </w:rPr>
              <w:sym w:font="Wingdings 2" w:char="F0A3"/>
            </w:r>
          </w:p>
        </w:tc>
      </w:tr>
      <w:tr w:rsidR="00B41974" w14:paraId="67BC2B5C" w14:textId="77777777" w:rsidTr="0063225E">
        <w:trPr>
          <w:cnfStyle w:val="000000010000" w:firstRow="0" w:lastRow="0" w:firstColumn="0" w:lastColumn="0" w:oddVBand="0" w:evenVBand="0" w:oddHBand="0" w:evenHBand="1" w:firstRowFirstColumn="0" w:firstRowLastColumn="0" w:lastRowFirstColumn="0" w:lastRowLastColumn="0"/>
        </w:trPr>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519665" w14:textId="77777777" w:rsidR="00B41974" w:rsidRDefault="00B41974" w:rsidP="0063225E">
            <w:pPr>
              <w:pStyle w:val="Footer"/>
              <w:rPr>
                <w:rFonts w:cstheme="majorHAnsi"/>
                <w:sz w:val="20"/>
                <w:szCs w:val="20"/>
                <w:lang w:val="en-US"/>
              </w:rPr>
            </w:pPr>
            <w:r>
              <w:rPr>
                <w:rFonts w:cstheme="majorHAnsi"/>
                <w:sz w:val="20"/>
                <w:szCs w:val="20"/>
                <w:lang w:val="en-US"/>
              </w:rPr>
              <w:t>2.2</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03665F" w14:textId="77777777" w:rsidR="00B41974" w:rsidRDefault="00B41974" w:rsidP="0063225E">
            <w:pPr>
              <w:rPr>
                <w:rFonts w:cstheme="majorHAnsi"/>
                <w:sz w:val="20"/>
                <w:szCs w:val="20"/>
                <w:lang w:val="en-US"/>
              </w:rPr>
            </w:pPr>
            <w:r>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7B47DF" w14:textId="77777777" w:rsidR="00B41974" w:rsidRDefault="00B41974" w:rsidP="0063225E">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80E525" w14:textId="77777777" w:rsidR="00B41974" w:rsidRDefault="00B41974" w:rsidP="0063225E">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E37996" w14:textId="77777777" w:rsidR="00B41974" w:rsidRDefault="00B41974" w:rsidP="0063225E">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B41974" w14:paraId="7983BA1E" w14:textId="77777777" w:rsidTr="0063225E">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D84748" w14:textId="77777777" w:rsidR="00B41974" w:rsidRDefault="00B41974" w:rsidP="0063225E">
            <w:pPr>
              <w:pStyle w:val="Footer"/>
              <w:rPr>
                <w:rFonts w:cstheme="majorHAnsi"/>
                <w:sz w:val="20"/>
                <w:szCs w:val="20"/>
                <w:lang w:val="en-US"/>
              </w:rPr>
            </w:pPr>
            <w:r>
              <w:rPr>
                <w:rFonts w:cstheme="majorHAnsi"/>
                <w:sz w:val="20"/>
                <w:szCs w:val="20"/>
                <w:lang w:val="en-US"/>
              </w:rPr>
              <w:t>2.3</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336D58" w14:textId="77777777" w:rsidR="00B41974" w:rsidRDefault="00B41974" w:rsidP="0063225E">
            <w:pPr>
              <w:rPr>
                <w:rFonts w:cstheme="majorHAnsi"/>
                <w:sz w:val="20"/>
                <w:szCs w:val="20"/>
                <w:lang w:val="en-US"/>
              </w:rPr>
            </w:pPr>
            <w:r>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F6C128" w14:textId="77777777" w:rsidR="00B41974" w:rsidRDefault="00B41974" w:rsidP="0063225E">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5CDC80" w14:textId="77777777" w:rsidR="00B41974" w:rsidRDefault="00B41974" w:rsidP="0063225E">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B41974" w14:paraId="1AD686E9" w14:textId="77777777" w:rsidTr="0063225E">
        <w:trPr>
          <w:cnfStyle w:val="000000010000" w:firstRow="0" w:lastRow="0" w:firstColumn="0" w:lastColumn="0" w:oddVBand="0" w:evenVBand="0" w:oddHBand="0" w:evenHBand="1" w:firstRowFirstColumn="0" w:firstRowLastColumn="0" w:lastRowFirstColumn="0" w:lastRowLastColumn="0"/>
        </w:trPr>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8803C3" w14:textId="77777777" w:rsidR="00B41974" w:rsidRDefault="00B41974" w:rsidP="0063225E">
            <w:pPr>
              <w:jc w:val="both"/>
              <w:rPr>
                <w:rFonts w:cstheme="majorHAnsi"/>
                <w:sz w:val="20"/>
                <w:szCs w:val="20"/>
                <w:lang w:val="en-US"/>
              </w:rPr>
            </w:pPr>
            <w:r>
              <w:rPr>
                <w:rFonts w:cstheme="majorHAnsi"/>
                <w:sz w:val="20"/>
                <w:szCs w:val="20"/>
                <w:lang w:val="en-US"/>
              </w:rPr>
              <w:t>2.4</w:t>
            </w:r>
          </w:p>
        </w:tc>
        <w:tc>
          <w:tcPr>
            <w:tcW w:w="13405"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053B36" w14:textId="77777777" w:rsidR="00B41974" w:rsidRDefault="00B41974" w:rsidP="0063225E">
            <w:pPr>
              <w:rPr>
                <w:rFonts w:cstheme="majorHAnsi"/>
                <w:b/>
                <w:sz w:val="20"/>
                <w:szCs w:val="20"/>
                <w:lang w:val="en-US"/>
              </w:rPr>
            </w:pPr>
            <w:r>
              <w:rPr>
                <w:rFonts w:cstheme="majorHAnsi"/>
                <w:b/>
                <w:sz w:val="20"/>
                <w:szCs w:val="20"/>
                <w:lang w:val="en-US"/>
              </w:rPr>
              <w:t>NOTES</w:t>
            </w:r>
          </w:p>
          <w:p w14:paraId="41BD6B9F" w14:textId="61003ECC" w:rsidR="00B41974" w:rsidRPr="00B41974" w:rsidRDefault="00B41974" w:rsidP="0063225E">
            <w:pPr>
              <w:rPr>
                <w:rFonts w:cstheme="majorHAnsi"/>
                <w:sz w:val="20"/>
                <w:szCs w:val="20"/>
                <w:lang w:val="en-US"/>
              </w:rPr>
            </w:pPr>
            <w:r w:rsidRPr="000117A6">
              <w:rPr>
                <w:rFonts w:cstheme="majorHAnsi"/>
                <w:sz w:val="20"/>
                <w:szCs w:val="20"/>
                <w:lang w:val="en-US"/>
              </w:rPr>
              <w:t>Pro</w:t>
            </w:r>
            <w:r>
              <w:rPr>
                <w:rFonts w:cstheme="majorHAnsi"/>
                <w:sz w:val="20"/>
                <w:szCs w:val="20"/>
                <w:lang w:val="en-US"/>
              </w:rPr>
              <w:t>spective, fully paired trial embedded in a population-based screening program in Norway.</w:t>
            </w:r>
            <w:r w:rsidR="009F2807">
              <w:rPr>
                <w:rFonts w:cstheme="majorHAnsi"/>
                <w:sz w:val="20"/>
                <w:szCs w:val="20"/>
                <w:lang w:val="en-US"/>
              </w:rPr>
              <w:t xml:space="preserve"> Four reading arms were used.</w:t>
            </w:r>
            <w:r>
              <w:rPr>
                <w:rFonts w:cstheme="majorHAnsi"/>
                <w:sz w:val="20"/>
                <w:szCs w:val="20"/>
                <w:lang w:val="en-US"/>
              </w:rPr>
              <w:t xml:space="preserve"> </w:t>
            </w:r>
            <w:r>
              <w:rPr>
                <w:rFonts w:cstheme="majorHAnsi"/>
                <w:i/>
                <w:sz w:val="20"/>
                <w:szCs w:val="20"/>
                <w:lang w:val="en-US"/>
              </w:rPr>
              <w:t xml:space="preserve">P </w:t>
            </w:r>
            <w:r>
              <w:rPr>
                <w:rFonts w:cstheme="majorHAnsi"/>
                <w:sz w:val="20"/>
                <w:szCs w:val="20"/>
                <w:lang w:val="en-US"/>
              </w:rPr>
              <w:t>values are provided appropriately.</w:t>
            </w:r>
            <w:r w:rsidR="009F2807">
              <w:rPr>
                <w:rFonts w:cstheme="majorHAnsi"/>
                <w:sz w:val="20"/>
                <w:szCs w:val="20"/>
                <w:lang w:val="en-US"/>
              </w:rPr>
              <w:t xml:space="preserve"> Reading and arbitration method could affect recall rates and the use of computer aided detection could have influenced results by decreasing actual recall rates. Readers did not interpret the same number of </w:t>
            </w:r>
            <w:r w:rsidR="002E06F1">
              <w:rPr>
                <w:rFonts w:cstheme="majorHAnsi"/>
                <w:sz w:val="20"/>
                <w:szCs w:val="20"/>
                <w:lang w:val="en-US"/>
              </w:rPr>
              <w:t>images,</w:t>
            </w:r>
            <w:r w:rsidR="009F2807">
              <w:rPr>
                <w:rFonts w:cstheme="majorHAnsi"/>
                <w:sz w:val="20"/>
                <w:szCs w:val="20"/>
                <w:lang w:val="en-US"/>
              </w:rPr>
              <w:t xml:space="preserve"> but this was adjusted for in the analysis. No data on long-term outcomes was collected as dataset was not large enough or the trial long enough.</w:t>
            </w:r>
          </w:p>
        </w:tc>
      </w:tr>
    </w:tbl>
    <w:p w14:paraId="1BB470B4" w14:textId="77777777" w:rsidR="00B41974" w:rsidRDefault="00B41974" w:rsidP="00B8421B">
      <w:pPr>
        <w:spacing w:after="0" w:line="240" w:lineRule="auto"/>
        <w:rPr>
          <w:rFonts w:asciiTheme="majorHAnsi" w:hAnsiTheme="majorHAnsi" w:cstheme="majorHAnsi"/>
          <w:sz w:val="4"/>
          <w:szCs w:val="4"/>
        </w:rPr>
      </w:pPr>
    </w:p>
    <w:p w14:paraId="1474F3E8" w14:textId="77777777" w:rsidR="009F2807" w:rsidRDefault="009F2807">
      <w:pPr>
        <w:rPr>
          <w:rFonts w:asciiTheme="majorHAnsi" w:hAnsiTheme="majorHAnsi"/>
          <w:b/>
          <w:color w:val="36424A" w:themeColor="text2"/>
          <w:sz w:val="24"/>
        </w:rPr>
      </w:pPr>
      <w:r>
        <w:br w:type="page"/>
      </w:r>
    </w:p>
    <w:p w14:paraId="207150C5" w14:textId="72AA9076" w:rsidR="006455A4" w:rsidRDefault="006455A4" w:rsidP="006455A4">
      <w:pPr>
        <w:pStyle w:val="Heading3"/>
      </w:pPr>
      <w:r>
        <w:lastRenderedPageBreak/>
        <w:t>STORM</w:t>
      </w:r>
    </w:p>
    <w:p w14:paraId="641D6C4A" w14:textId="08F22C7E" w:rsidR="00114736" w:rsidRDefault="00C43BF0" w:rsidP="00114736">
      <w:pPr>
        <w:pStyle w:val="Heading3"/>
      </w:pPr>
      <w:r>
        <w:t xml:space="preserve">Ciatto </w:t>
      </w:r>
      <w:r w:rsidR="00114736">
        <w:t>et al. (201</w:t>
      </w:r>
      <w:r>
        <w:t>3: main study</w:t>
      </w:r>
      <w:r w:rsidR="00114736">
        <w:t>)</w:t>
      </w:r>
    </w:p>
    <w:p w14:paraId="4DA19299" w14:textId="64890B18" w:rsidR="00C43BF0" w:rsidRPr="00C43BF0" w:rsidRDefault="00C43BF0" w:rsidP="00C43BF0">
      <w:pPr>
        <w:pStyle w:val="BodyText"/>
      </w:pPr>
      <w:r>
        <w:t>Other studies using data from STORM included Bernardi et al., (2014)</w:t>
      </w:r>
      <w:r w:rsidR="008426B1">
        <w:t>, Houssami et al., (2014)</w:t>
      </w:r>
      <w:r>
        <w:t xml:space="preserve"> and Caumo et al.</w:t>
      </w:r>
      <w:r w:rsidR="008426B1">
        <w:t>,</w:t>
      </w:r>
      <w:r>
        <w:t xml:space="preserve"> (2013).</w:t>
      </w:r>
    </w:p>
    <w:tbl>
      <w:tblPr>
        <w:tblStyle w:val="ACGreen-BandedTable"/>
        <w:tblW w:w="14115" w:type="dxa"/>
        <w:tblInd w:w="0" w:type="dxa"/>
        <w:tblLayout w:type="fixed"/>
        <w:tblLook w:val="04A0" w:firstRow="1" w:lastRow="0" w:firstColumn="1" w:lastColumn="0" w:noHBand="0" w:noVBand="1"/>
        <w:tblDescription w:val="&#10;The table below is for STORM from Ciatto et al. (2013: main study) with other studies using data from STORM included Bernardi et al., (2014), Houssami et al., (2014) and Caumo et al., (2013) regarding the internal validity of the study.&#10;   &#10;Number 1.1: The study addresses an appropriate and clearly focused question. &#10;Answer: Yes.&#10;"/>
      </w:tblPr>
      <w:tblGrid>
        <w:gridCol w:w="710"/>
        <w:gridCol w:w="9720"/>
        <w:gridCol w:w="1257"/>
        <w:gridCol w:w="1257"/>
        <w:gridCol w:w="1171"/>
      </w:tblGrid>
      <w:tr w:rsidR="00114736" w:rsidRPr="00E95D6A" w14:paraId="20E893C9" w14:textId="77777777" w:rsidTr="0063225E">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D04047" w14:textId="77777777" w:rsidR="00114736" w:rsidRPr="00E95D6A" w:rsidRDefault="00114736" w:rsidP="0063225E">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B3EC51F" w14:textId="77777777" w:rsidR="00114736" w:rsidRPr="00E95D6A" w:rsidRDefault="00114736"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21D3497" w14:textId="77777777" w:rsidR="00114736" w:rsidRPr="00E95D6A" w:rsidRDefault="00114736" w:rsidP="0063225E">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577684A" w14:textId="77777777" w:rsidR="00114736" w:rsidRPr="00E95D6A" w:rsidRDefault="00114736" w:rsidP="0063225E">
            <w:pPr>
              <w:rPr>
                <w:rFonts w:cstheme="majorHAnsi"/>
                <w:color w:val="auto"/>
                <w:sz w:val="20"/>
                <w:szCs w:val="20"/>
                <w:lang w:val="en-US"/>
              </w:rPr>
            </w:pPr>
          </w:p>
        </w:tc>
      </w:tr>
      <w:tr w:rsidR="00114736" w:rsidRPr="00E95D6A" w14:paraId="55CA562A"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7A42A4" w14:textId="77777777" w:rsidR="00114736" w:rsidRPr="00E95D6A" w:rsidRDefault="00114736" w:rsidP="0063225E">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5B3F09" w14:textId="77777777" w:rsidR="00114736" w:rsidRPr="00E95D6A" w:rsidRDefault="00114736" w:rsidP="0063225E">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8DEB40"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86CBD2"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45FB66"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4E58687E" w14:textId="77777777" w:rsidR="00114736" w:rsidRPr="00E95D6A" w:rsidRDefault="00114736" w:rsidP="00114736">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STORM regarding the selection of subjects &#10;&#10;Number 1.2: The cases and controls are taken from comparable populations.&#10;Answer: Yes.&#10;&#10;Number 1.3: The same exclusion criteria are used for both cases and controls.&#10;Answer: Yes.&#10;&#10;Number 1.4: What percentage of each group (cases and controls) participated in the study?&#10;Answer: Sequential reading by radiologists.&#10;&#10;Number 1.5: Comparison is made between participants and non-participants to establish their similarities or differences.&#10;Answer: Can’t say.&#10;&#10;Number 1.6: Cases are clearly defined and differentiated from controls.&#10;Answer: Yes.&#10;&#10;Number 1.7: It is clearly established that controls are non-cases.&#10;Answer: Yes.&#10;"/>
      </w:tblPr>
      <w:tblGrid>
        <w:gridCol w:w="710"/>
        <w:gridCol w:w="9719"/>
        <w:gridCol w:w="1257"/>
        <w:gridCol w:w="1257"/>
        <w:gridCol w:w="1172"/>
      </w:tblGrid>
      <w:tr w:rsidR="00114736" w:rsidRPr="00E95D6A" w14:paraId="5EB6E069"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AD7E72" w14:textId="77777777" w:rsidR="00114736" w:rsidRPr="00E95D6A" w:rsidRDefault="00114736" w:rsidP="0063225E">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AD898A2" w14:textId="77777777" w:rsidR="00114736" w:rsidRPr="00E95D6A" w:rsidRDefault="00114736"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6441B0" w14:textId="77777777" w:rsidR="00114736" w:rsidRPr="00E95D6A" w:rsidRDefault="00114736"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B38D7AD" w14:textId="77777777" w:rsidR="00114736" w:rsidRPr="00E95D6A" w:rsidRDefault="00114736" w:rsidP="0063225E">
            <w:pPr>
              <w:rPr>
                <w:rFonts w:cstheme="majorHAnsi"/>
                <w:color w:val="auto"/>
                <w:sz w:val="20"/>
                <w:szCs w:val="20"/>
                <w:lang w:val="en-US"/>
              </w:rPr>
            </w:pPr>
          </w:p>
        </w:tc>
      </w:tr>
      <w:tr w:rsidR="00114736" w:rsidRPr="00E95D6A" w14:paraId="571D4FCE"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CC10CF" w14:textId="77777777" w:rsidR="00114736" w:rsidRPr="00E95D6A" w:rsidRDefault="00114736" w:rsidP="0063225E">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ADA7EC" w14:textId="77777777" w:rsidR="00114736" w:rsidRPr="00E95D6A" w:rsidRDefault="00114736" w:rsidP="0063225E">
            <w:pPr>
              <w:rPr>
                <w:rFonts w:cstheme="majorHAnsi"/>
                <w:sz w:val="20"/>
                <w:szCs w:val="20"/>
                <w:lang w:val="en-US"/>
              </w:rPr>
            </w:pPr>
            <w:r w:rsidRPr="00E95D6A">
              <w:rPr>
                <w:rFonts w:cstheme="majorHAnsi"/>
                <w:sz w:val="20"/>
                <w:szCs w:val="20"/>
                <w:lang w:val="en-US"/>
              </w:rPr>
              <w:t>The cases and controls are taken from comparable populations.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0FD098"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C2121D"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3DB389"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114736" w:rsidRPr="00E95D6A" w14:paraId="062EF640"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8B8527" w14:textId="77777777" w:rsidR="00114736" w:rsidRPr="00E95D6A" w:rsidRDefault="00114736" w:rsidP="0063225E">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7FF18C" w14:textId="77777777" w:rsidR="00114736" w:rsidRPr="00E95D6A" w:rsidRDefault="00114736" w:rsidP="0063225E">
            <w:pPr>
              <w:jc w:val="both"/>
              <w:rPr>
                <w:rFonts w:cstheme="majorHAnsi"/>
                <w:sz w:val="20"/>
                <w:szCs w:val="20"/>
                <w:lang w:val="en-US"/>
              </w:rPr>
            </w:pPr>
            <w:r w:rsidRPr="00E95D6A">
              <w:rPr>
                <w:rFonts w:cstheme="majorHAnsi"/>
                <w:sz w:val="20"/>
                <w:szCs w:val="20"/>
                <w:lang w:val="en-US"/>
              </w:rPr>
              <w:t>The same exclusion criteria are used for both cases and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627388"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F70300"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3ABB44"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114736" w:rsidRPr="00E95D6A" w14:paraId="6E4FF1F1"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A9A0DC" w14:textId="77777777" w:rsidR="00114736" w:rsidRPr="00E95D6A" w:rsidRDefault="00114736" w:rsidP="0063225E">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8CE6D2" w14:textId="77777777" w:rsidR="00114736" w:rsidRPr="00E95D6A" w:rsidRDefault="00114736" w:rsidP="0063225E">
            <w:pPr>
              <w:jc w:val="both"/>
              <w:rPr>
                <w:rFonts w:cstheme="majorHAnsi"/>
                <w:sz w:val="20"/>
                <w:szCs w:val="20"/>
                <w:lang w:val="en-US"/>
              </w:rPr>
            </w:pPr>
            <w:r w:rsidRPr="00E95D6A">
              <w:rPr>
                <w:rFonts w:cstheme="majorHAnsi"/>
                <w:sz w:val="20"/>
                <w:szCs w:val="20"/>
                <w:lang w:val="en-US"/>
              </w:rPr>
              <w:t>What percentage of each group (cases and controls) participated in the study?</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7FEA65" w14:textId="465F6832" w:rsidR="00114736" w:rsidRPr="00E95D6A" w:rsidRDefault="00114736" w:rsidP="0063225E">
            <w:pPr>
              <w:rPr>
                <w:rFonts w:cstheme="majorHAnsi"/>
                <w:sz w:val="20"/>
                <w:szCs w:val="20"/>
                <w:lang w:val="en-US"/>
              </w:rPr>
            </w:pPr>
            <w:r w:rsidRPr="00E95D6A">
              <w:rPr>
                <w:rFonts w:cstheme="majorHAnsi"/>
                <w:sz w:val="20"/>
                <w:szCs w:val="20"/>
                <w:lang w:val="en-US"/>
              </w:rPr>
              <w:t>Sequential reading by radiologists</w:t>
            </w:r>
          </w:p>
        </w:tc>
      </w:tr>
      <w:tr w:rsidR="00114736" w:rsidRPr="00E95D6A" w14:paraId="54BFD830"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018ECF" w14:textId="77777777" w:rsidR="00114736" w:rsidRPr="00E95D6A" w:rsidRDefault="00114736" w:rsidP="0063225E">
            <w:pPr>
              <w:pStyle w:val="Footer"/>
              <w:rPr>
                <w:rFonts w:cstheme="majorHAnsi"/>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D0502D" w14:textId="77777777" w:rsidR="00114736" w:rsidRPr="00E95D6A" w:rsidRDefault="00114736" w:rsidP="0063225E">
            <w:pPr>
              <w:jc w:val="both"/>
              <w:rPr>
                <w:rFonts w:cstheme="majorHAnsi"/>
                <w:sz w:val="20"/>
                <w:szCs w:val="20"/>
                <w:lang w:val="en-US"/>
              </w:rPr>
            </w:pPr>
            <w:r w:rsidRPr="00E95D6A">
              <w:rPr>
                <w:rFonts w:cstheme="majorHAnsi"/>
                <w:sz w:val="20"/>
                <w:szCs w:val="20"/>
                <w:lang w:val="en-US"/>
              </w:rPr>
              <w:t>Comparison is made between participants and non-participants to establish their similarities or differences.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A091EE"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0B5185"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43311C"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114736" w:rsidRPr="00E95D6A" w14:paraId="2B8C67D7"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D57B2F" w14:textId="77777777" w:rsidR="00114736" w:rsidRPr="00E95D6A" w:rsidRDefault="00114736" w:rsidP="0063225E">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E39A6F" w14:textId="77777777" w:rsidR="00114736" w:rsidRPr="00E95D6A" w:rsidRDefault="00114736" w:rsidP="0063225E">
            <w:pPr>
              <w:jc w:val="both"/>
              <w:rPr>
                <w:rFonts w:cstheme="majorHAnsi"/>
                <w:sz w:val="20"/>
                <w:szCs w:val="20"/>
                <w:lang w:val="en-US"/>
              </w:rPr>
            </w:pPr>
            <w:r w:rsidRPr="00E95D6A">
              <w:rPr>
                <w:rFonts w:cstheme="majorHAnsi"/>
                <w:sz w:val="20"/>
                <w:szCs w:val="20"/>
                <w:lang w:val="en-US"/>
              </w:rPr>
              <w:t>Cases are clearly defined and differentiated from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A85E6E"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3B6E17"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FB30CF"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114736" w:rsidRPr="00E95D6A" w14:paraId="18C5535A"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78797F" w14:textId="77777777" w:rsidR="00114736" w:rsidRPr="00E95D6A" w:rsidRDefault="00114736" w:rsidP="0063225E">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D9E789" w14:textId="77777777" w:rsidR="00114736" w:rsidRPr="00E95D6A" w:rsidRDefault="00114736" w:rsidP="0063225E">
            <w:pPr>
              <w:jc w:val="both"/>
              <w:rPr>
                <w:rFonts w:cstheme="majorHAnsi"/>
                <w:sz w:val="20"/>
                <w:szCs w:val="20"/>
                <w:lang w:val="en-US"/>
              </w:rPr>
            </w:pPr>
            <w:r w:rsidRPr="00E95D6A">
              <w:rPr>
                <w:rFonts w:cstheme="majorHAnsi"/>
                <w:sz w:val="20"/>
                <w:szCs w:val="20"/>
                <w:lang w:val="en-US"/>
              </w:rPr>
              <w:t>It is clearly established that controls are non-cases.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9449EA"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E45301"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50FB4C"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51B54C5" w14:textId="77777777" w:rsidR="00114736" w:rsidRPr="00E95D6A" w:rsidRDefault="00114736" w:rsidP="00114736">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STORM regarding the assessment of the study. &#10;&#10;Number 1.8: Measures will have been taken to prevent knowledge of primary exposure influencing case ascertainment.&#10;Answer: Not available.&#10;&#10;Number 1.9: Exposure status is measured in a standard, valid and reliable way.&#10;Answer: Yes.&#10;"/>
      </w:tblPr>
      <w:tblGrid>
        <w:gridCol w:w="710"/>
        <w:gridCol w:w="9719"/>
        <w:gridCol w:w="1257"/>
        <w:gridCol w:w="1257"/>
        <w:gridCol w:w="1172"/>
      </w:tblGrid>
      <w:tr w:rsidR="00114736" w:rsidRPr="00E95D6A" w14:paraId="6ACF9BBB"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9008CB" w14:textId="77777777" w:rsidR="00114736" w:rsidRPr="00E95D6A" w:rsidRDefault="00114736" w:rsidP="0063225E">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4AE3DEC" w14:textId="77777777" w:rsidR="00114736" w:rsidRPr="00E95D6A" w:rsidRDefault="00114736"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B8A48F9" w14:textId="77777777" w:rsidR="00114736" w:rsidRPr="00E95D6A" w:rsidRDefault="00114736"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31E41CF" w14:textId="77777777" w:rsidR="00114736" w:rsidRPr="00E95D6A" w:rsidRDefault="00114736" w:rsidP="0063225E">
            <w:pPr>
              <w:rPr>
                <w:rFonts w:cstheme="majorHAnsi"/>
                <w:color w:val="auto"/>
                <w:sz w:val="20"/>
                <w:szCs w:val="20"/>
                <w:lang w:val="en-US"/>
              </w:rPr>
            </w:pPr>
          </w:p>
        </w:tc>
      </w:tr>
      <w:tr w:rsidR="00114736" w:rsidRPr="00E95D6A" w14:paraId="08B2EDEB"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9646C0" w14:textId="77777777" w:rsidR="00114736" w:rsidRPr="00E95D6A" w:rsidRDefault="00114736" w:rsidP="0063225E">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250A4B" w14:textId="77777777" w:rsidR="00114736" w:rsidRPr="00E95D6A" w:rsidRDefault="00114736" w:rsidP="0063225E">
            <w:pPr>
              <w:rPr>
                <w:rFonts w:cstheme="majorHAnsi"/>
                <w:sz w:val="20"/>
                <w:szCs w:val="20"/>
                <w:lang w:val="en-US"/>
              </w:rPr>
            </w:pPr>
            <w:r w:rsidRPr="00E95D6A">
              <w:rPr>
                <w:rFonts w:cstheme="majorHAnsi"/>
                <w:sz w:val="20"/>
                <w:szCs w:val="20"/>
                <w:lang w:val="en-US"/>
              </w:rPr>
              <w:t>Measures will have been taken to prevent knowledge of primary exposure influencing case ascertainment.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08B139"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83803F"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DBAEA1"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EC723BE"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114736" w:rsidRPr="00E95D6A" w14:paraId="63E7954A"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5E0532" w14:textId="77777777" w:rsidR="00114736" w:rsidRPr="00E95D6A" w:rsidRDefault="00114736" w:rsidP="0063225E">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FA2B2D" w14:textId="77777777" w:rsidR="00114736" w:rsidRPr="00E95D6A" w:rsidRDefault="00114736" w:rsidP="0063225E">
            <w:pPr>
              <w:jc w:val="both"/>
              <w:rPr>
                <w:rFonts w:cstheme="majorHAnsi"/>
                <w:sz w:val="20"/>
                <w:szCs w:val="20"/>
                <w:lang w:val="en-US"/>
              </w:rPr>
            </w:pPr>
            <w:r w:rsidRPr="00E95D6A">
              <w:rPr>
                <w:rFonts w:cstheme="majorHAnsi"/>
                <w:sz w:val="20"/>
                <w:szCs w:val="20"/>
                <w:lang w:val="en-US"/>
              </w:rPr>
              <w:t>Exposure status is measured in a standard, valid and reliable way.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57394A"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3D7A7C"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90E680"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46571B16" w14:textId="77777777" w:rsidR="00114736" w:rsidRPr="00E95D6A" w:rsidRDefault="00114736" w:rsidP="00114736">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the STORM for studies regarding confounding&#10;&#10;Number 1.10: The main potential confounders are identified and taken into account in the design and analysis.&#10;Answer: Yes."/>
      </w:tblPr>
      <w:tblGrid>
        <w:gridCol w:w="710"/>
        <w:gridCol w:w="9719"/>
        <w:gridCol w:w="1257"/>
        <w:gridCol w:w="1257"/>
        <w:gridCol w:w="1172"/>
      </w:tblGrid>
      <w:tr w:rsidR="00114736" w:rsidRPr="00E95D6A" w14:paraId="4BA7E494"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B707B7" w14:textId="77777777" w:rsidR="00114736" w:rsidRPr="00E95D6A" w:rsidRDefault="00114736" w:rsidP="0063225E">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6AFC077" w14:textId="77777777" w:rsidR="00114736" w:rsidRPr="00E95D6A" w:rsidRDefault="00114736"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F774590" w14:textId="77777777" w:rsidR="00114736" w:rsidRPr="00E95D6A" w:rsidRDefault="00114736"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DB45EDC" w14:textId="77777777" w:rsidR="00114736" w:rsidRPr="00E95D6A" w:rsidRDefault="00114736" w:rsidP="0063225E">
            <w:pPr>
              <w:rPr>
                <w:rFonts w:cstheme="majorHAnsi"/>
                <w:color w:val="auto"/>
                <w:sz w:val="20"/>
                <w:szCs w:val="20"/>
                <w:lang w:val="en-US"/>
              </w:rPr>
            </w:pPr>
          </w:p>
        </w:tc>
      </w:tr>
      <w:tr w:rsidR="00114736" w:rsidRPr="00E95D6A" w14:paraId="4E887F41"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F8E6A0" w14:textId="77777777" w:rsidR="00114736" w:rsidRPr="00E95D6A" w:rsidRDefault="00114736" w:rsidP="0063225E">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B427F9" w14:textId="77777777" w:rsidR="00114736" w:rsidRPr="00E95D6A" w:rsidRDefault="00114736" w:rsidP="0063225E">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6E3681"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2DC26F"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8918C8"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586CF35" w14:textId="77777777" w:rsidR="00114736" w:rsidRDefault="00114736" w:rsidP="00114736">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or STORM regarding the statistical analysis of the study. &#10;&#10;Number 1.11: Confidence intervals are provided.&#10;Answer: Yes.&#10;"/>
      </w:tblPr>
      <w:tblGrid>
        <w:gridCol w:w="710"/>
        <w:gridCol w:w="9719"/>
        <w:gridCol w:w="1257"/>
        <w:gridCol w:w="1257"/>
        <w:gridCol w:w="1172"/>
      </w:tblGrid>
      <w:tr w:rsidR="00114736" w:rsidRPr="00E95D6A" w14:paraId="2E0EFB43"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C801FC" w14:textId="77777777" w:rsidR="00114736" w:rsidRPr="00E95D6A" w:rsidRDefault="00114736" w:rsidP="0063225E">
            <w:pPr>
              <w:rPr>
                <w:rFonts w:cstheme="majorHAnsi"/>
                <w:color w:val="auto"/>
                <w:sz w:val="20"/>
                <w:szCs w:val="20"/>
                <w:lang w:val="en-US"/>
              </w:rPr>
            </w:pPr>
            <w:r w:rsidRPr="00E95D6A">
              <w:rPr>
                <w:rFonts w:cstheme="majorHAnsi"/>
                <w:color w:val="auto"/>
                <w:sz w:val="20"/>
                <w:szCs w:val="20"/>
                <w:lang w:val="en-US"/>
              </w:rPr>
              <w:lastRenderedPageBreak/>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70129AB" w14:textId="77777777" w:rsidR="00114736" w:rsidRPr="00E95D6A" w:rsidRDefault="00114736"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2A8482F" w14:textId="77777777" w:rsidR="00114736" w:rsidRPr="00E95D6A" w:rsidRDefault="00114736"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CE5FC5B" w14:textId="77777777" w:rsidR="00114736" w:rsidRPr="00E95D6A" w:rsidRDefault="00114736" w:rsidP="0063225E">
            <w:pPr>
              <w:rPr>
                <w:rFonts w:cstheme="majorHAnsi"/>
                <w:color w:val="auto"/>
                <w:sz w:val="20"/>
                <w:szCs w:val="20"/>
                <w:lang w:val="en-US"/>
              </w:rPr>
            </w:pPr>
          </w:p>
        </w:tc>
      </w:tr>
      <w:tr w:rsidR="00114736" w:rsidRPr="00E95D6A" w14:paraId="057088F7"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CA08C4" w14:textId="77777777" w:rsidR="00114736" w:rsidRPr="00E95D6A" w:rsidRDefault="00114736" w:rsidP="0063225E">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BF0F5C" w14:textId="77777777" w:rsidR="00114736" w:rsidRPr="00E95D6A" w:rsidRDefault="00114736" w:rsidP="0063225E">
            <w:pPr>
              <w:rPr>
                <w:rFonts w:cstheme="majorHAnsi"/>
                <w:sz w:val="20"/>
                <w:szCs w:val="20"/>
                <w:lang w:val="en-US"/>
              </w:rPr>
            </w:pPr>
            <w:r w:rsidRPr="00E95D6A">
              <w:rPr>
                <w:rFonts w:cstheme="majorHAnsi"/>
                <w:sz w:val="20"/>
                <w:szCs w:val="20"/>
                <w:lang w:val="en-US"/>
              </w:rPr>
              <w:t>Confidence intervals are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BD1330" w14:textId="6849D120" w:rsidR="00114736" w:rsidRPr="00E95D6A" w:rsidRDefault="00114736" w:rsidP="0063225E">
            <w:pPr>
              <w:rPr>
                <w:rFonts w:cstheme="majorHAnsi"/>
                <w:sz w:val="20"/>
                <w:szCs w:val="20"/>
                <w:lang w:val="en-US"/>
              </w:rPr>
            </w:pPr>
            <w:r w:rsidRPr="00E95D6A">
              <w:rPr>
                <w:rFonts w:cstheme="majorHAnsi"/>
                <w:sz w:val="20"/>
                <w:szCs w:val="20"/>
                <w:lang w:val="en-US"/>
              </w:rPr>
              <w:t xml:space="preserve">Yes </w:t>
            </w:r>
            <w:r w:rsidR="009F2807"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95FF51" w14:textId="5B7D2B7C" w:rsidR="00114736" w:rsidRPr="00E95D6A" w:rsidRDefault="00114736" w:rsidP="0063225E">
            <w:pPr>
              <w:rPr>
                <w:rFonts w:cstheme="majorHAnsi"/>
                <w:sz w:val="20"/>
                <w:szCs w:val="20"/>
                <w:lang w:val="en-US"/>
              </w:rPr>
            </w:pPr>
            <w:r w:rsidRPr="00E95D6A">
              <w:rPr>
                <w:rFonts w:cstheme="majorHAnsi"/>
                <w:sz w:val="20"/>
                <w:szCs w:val="20"/>
                <w:lang w:val="en-US"/>
              </w:rPr>
              <w:t xml:space="preserve">No </w:t>
            </w:r>
            <w:r w:rsidR="009F2807" w:rsidRPr="00E95D6A">
              <w:rPr>
                <w:rFonts w:cstheme="majorHAnsi"/>
                <w:sz w:val="20"/>
                <w:szCs w:val="20"/>
                <w:lang w:val="en-US"/>
              </w:rPr>
              <w:sym w:font="Wingdings 2" w:char="F0A3"/>
            </w:r>
          </w:p>
        </w:tc>
      </w:tr>
    </w:tbl>
    <w:p w14:paraId="49432A98" w14:textId="77777777" w:rsidR="00114736" w:rsidRPr="00E95D6A" w:rsidRDefault="00114736" w:rsidP="00114736">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STORM regarding the overall assessment of the study. &#10;&#10;Number 2.1: How well was the study done to minimise the risk of bias or confounding?&#10;Answer: The study was completed with high quality.&#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NOTES&#10;Prospective trial using sequential reading by radiologists in a single population attending for screening (Verona and Trento, Italy). FFDM first, then FFDM + DBT. Confounders associated with reader bias are discussed (eg, low numbers of screens read by individual radiologists which could affect interpretation efficiency and limited statistical analysis, reading protocol could have affected threshold to recall especially as FFDM results were read before DBT results and there could have been recall bias based on review of FFDM images at a later time as well). No data on long-term outcomes was collected as dataset was not large enough or the trial long enough.&#10;"/>
      </w:tblPr>
      <w:tblGrid>
        <w:gridCol w:w="710"/>
        <w:gridCol w:w="9578"/>
        <w:gridCol w:w="1134"/>
        <w:gridCol w:w="1418"/>
        <w:gridCol w:w="1275"/>
      </w:tblGrid>
      <w:tr w:rsidR="00114736" w:rsidRPr="00E95D6A" w14:paraId="34EC0DDE" w14:textId="77777777" w:rsidTr="0063225E">
        <w:trPr>
          <w:cnfStyle w:val="100000000000" w:firstRow="1" w:lastRow="0" w:firstColumn="0" w:lastColumn="0" w:oddVBand="0" w:evenVBand="0" w:oddHBand="0" w:evenHBand="0" w:firstRowFirstColumn="0" w:firstRowLastColumn="0" w:lastRowFirstColumn="0" w:lastRowLastColumn="0"/>
        </w:trPr>
        <w:tc>
          <w:tcPr>
            <w:tcW w:w="14115"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C5F245" w14:textId="77777777" w:rsidR="00114736" w:rsidRPr="00E95D6A" w:rsidRDefault="00114736" w:rsidP="0063225E">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114736" w:rsidRPr="00E95D6A" w14:paraId="24F471D2" w14:textId="77777777" w:rsidTr="0063225E">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DCDE74" w14:textId="77777777" w:rsidR="00114736" w:rsidRPr="00E95D6A" w:rsidRDefault="00114736" w:rsidP="0063225E">
            <w:pPr>
              <w:jc w:val="both"/>
              <w:rPr>
                <w:rFonts w:cstheme="majorHAnsi"/>
                <w:sz w:val="20"/>
                <w:szCs w:val="20"/>
                <w:lang w:val="en-US"/>
              </w:rPr>
            </w:pPr>
            <w:r w:rsidRPr="00E95D6A">
              <w:rPr>
                <w:rFonts w:cstheme="majorHAnsi"/>
                <w:sz w:val="20"/>
                <w:szCs w:val="20"/>
                <w:lang w:val="en-US"/>
              </w:rPr>
              <w:t>2.1</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A4EFC0E" w14:textId="77777777" w:rsidR="00114736" w:rsidRPr="00E95D6A" w:rsidRDefault="00114736" w:rsidP="0063225E">
            <w:pPr>
              <w:rPr>
                <w:rFonts w:cstheme="majorHAnsi"/>
                <w:sz w:val="20"/>
                <w:szCs w:val="20"/>
                <w:lang w:val="en-US"/>
              </w:rPr>
            </w:pPr>
            <w:r w:rsidRPr="00E95D6A">
              <w:rPr>
                <w:rFonts w:cstheme="majorHAnsi"/>
                <w:sz w:val="20"/>
                <w:szCs w:val="20"/>
                <w:lang w:val="en-US"/>
              </w:rPr>
              <w:t>How well was the study done to minimise the risk of bias or confounding?</w:t>
            </w:r>
          </w:p>
          <w:p w14:paraId="23287EDA" w14:textId="77777777" w:rsidR="00114736" w:rsidRPr="00E95D6A" w:rsidRDefault="00114736" w:rsidP="0063225E">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973BE6" w14:textId="77777777" w:rsidR="00114736" w:rsidRPr="00E95D6A" w:rsidRDefault="00114736" w:rsidP="0063225E">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52"/>
            </w:r>
          </w:p>
          <w:p w14:paraId="3BE1C411" w14:textId="77777777" w:rsidR="00114736" w:rsidRPr="00E95D6A" w:rsidRDefault="00114736" w:rsidP="0063225E">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A3"/>
            </w:r>
          </w:p>
          <w:p w14:paraId="5F2B8E06" w14:textId="77777777" w:rsidR="00114736" w:rsidRPr="00E95D6A" w:rsidRDefault="00114736" w:rsidP="0063225E">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114736" w14:paraId="593EF81C" w14:textId="77777777" w:rsidTr="0063225E">
        <w:trPr>
          <w:cnfStyle w:val="000000010000" w:firstRow="0" w:lastRow="0" w:firstColumn="0" w:lastColumn="0" w:oddVBand="0" w:evenVBand="0" w:oddHBand="0" w:evenHBand="1" w:firstRowFirstColumn="0" w:firstRowLastColumn="0" w:lastRowFirstColumn="0" w:lastRowLastColumn="0"/>
        </w:trPr>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BF3F82" w14:textId="77777777" w:rsidR="00114736" w:rsidRDefault="00114736" w:rsidP="0063225E">
            <w:pPr>
              <w:pStyle w:val="Footer"/>
              <w:rPr>
                <w:rFonts w:cstheme="majorHAnsi"/>
                <w:sz w:val="20"/>
                <w:szCs w:val="20"/>
                <w:lang w:val="en-US"/>
              </w:rPr>
            </w:pPr>
            <w:r>
              <w:rPr>
                <w:rFonts w:cstheme="majorHAnsi"/>
                <w:sz w:val="20"/>
                <w:szCs w:val="20"/>
                <w:lang w:val="en-US"/>
              </w:rPr>
              <w:t>2.2</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F43D3C" w14:textId="77777777" w:rsidR="00114736" w:rsidRDefault="00114736" w:rsidP="0063225E">
            <w:pPr>
              <w:rPr>
                <w:rFonts w:cstheme="majorHAnsi"/>
                <w:sz w:val="20"/>
                <w:szCs w:val="20"/>
                <w:lang w:val="en-US"/>
              </w:rPr>
            </w:pPr>
            <w:r>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DE0CEC" w14:textId="77777777" w:rsidR="00114736" w:rsidRDefault="00114736" w:rsidP="0063225E">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A2A9AD" w14:textId="77777777" w:rsidR="00114736" w:rsidRDefault="00114736" w:rsidP="0063225E">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5439ED" w14:textId="77777777" w:rsidR="00114736" w:rsidRDefault="00114736" w:rsidP="0063225E">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114736" w14:paraId="5EC72CAF" w14:textId="77777777" w:rsidTr="0063225E">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C14128" w14:textId="77777777" w:rsidR="00114736" w:rsidRDefault="00114736" w:rsidP="0063225E">
            <w:pPr>
              <w:pStyle w:val="Footer"/>
              <w:rPr>
                <w:rFonts w:cstheme="majorHAnsi"/>
                <w:sz w:val="20"/>
                <w:szCs w:val="20"/>
                <w:lang w:val="en-US"/>
              </w:rPr>
            </w:pPr>
            <w:r>
              <w:rPr>
                <w:rFonts w:cstheme="majorHAnsi"/>
                <w:sz w:val="20"/>
                <w:szCs w:val="20"/>
                <w:lang w:val="en-US"/>
              </w:rPr>
              <w:t>2.3</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ED8675" w14:textId="77777777" w:rsidR="00114736" w:rsidRDefault="00114736" w:rsidP="0063225E">
            <w:pPr>
              <w:rPr>
                <w:rFonts w:cstheme="majorHAnsi"/>
                <w:sz w:val="20"/>
                <w:szCs w:val="20"/>
                <w:lang w:val="en-US"/>
              </w:rPr>
            </w:pPr>
            <w:r>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4BF1B3" w14:textId="77777777" w:rsidR="00114736" w:rsidRDefault="00114736" w:rsidP="0063225E">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842688" w14:textId="77777777" w:rsidR="00114736" w:rsidRDefault="00114736" w:rsidP="0063225E">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114736" w14:paraId="041921AC" w14:textId="77777777" w:rsidTr="0063225E">
        <w:trPr>
          <w:cnfStyle w:val="000000010000" w:firstRow="0" w:lastRow="0" w:firstColumn="0" w:lastColumn="0" w:oddVBand="0" w:evenVBand="0" w:oddHBand="0" w:evenHBand="1" w:firstRowFirstColumn="0" w:firstRowLastColumn="0" w:lastRowFirstColumn="0" w:lastRowLastColumn="0"/>
        </w:trPr>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0A2A64" w14:textId="77777777" w:rsidR="00114736" w:rsidRDefault="00114736" w:rsidP="0063225E">
            <w:pPr>
              <w:jc w:val="both"/>
              <w:rPr>
                <w:rFonts w:cstheme="majorHAnsi"/>
                <w:sz w:val="20"/>
                <w:szCs w:val="20"/>
                <w:lang w:val="en-US"/>
              </w:rPr>
            </w:pPr>
            <w:r>
              <w:rPr>
                <w:rFonts w:cstheme="majorHAnsi"/>
                <w:sz w:val="20"/>
                <w:szCs w:val="20"/>
                <w:lang w:val="en-US"/>
              </w:rPr>
              <w:t>2.4</w:t>
            </w:r>
          </w:p>
        </w:tc>
        <w:tc>
          <w:tcPr>
            <w:tcW w:w="13405"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08F8A0" w14:textId="77777777" w:rsidR="00114736" w:rsidRDefault="00114736" w:rsidP="0063225E">
            <w:pPr>
              <w:rPr>
                <w:rFonts w:cstheme="majorHAnsi"/>
                <w:b/>
                <w:sz w:val="20"/>
                <w:szCs w:val="20"/>
                <w:lang w:val="en-US"/>
              </w:rPr>
            </w:pPr>
            <w:r>
              <w:rPr>
                <w:rFonts w:cstheme="majorHAnsi"/>
                <w:b/>
                <w:sz w:val="20"/>
                <w:szCs w:val="20"/>
                <w:lang w:val="en-US"/>
              </w:rPr>
              <w:t>NOTES</w:t>
            </w:r>
          </w:p>
          <w:p w14:paraId="5A36D1BD" w14:textId="53A5AD63" w:rsidR="00114736" w:rsidRPr="00B41974" w:rsidRDefault="00114736" w:rsidP="0063225E">
            <w:pPr>
              <w:rPr>
                <w:rFonts w:cstheme="majorHAnsi"/>
                <w:sz w:val="20"/>
                <w:szCs w:val="20"/>
                <w:lang w:val="en-US"/>
              </w:rPr>
            </w:pPr>
            <w:r w:rsidRPr="000117A6">
              <w:rPr>
                <w:rFonts w:cstheme="majorHAnsi"/>
                <w:sz w:val="20"/>
                <w:szCs w:val="20"/>
                <w:lang w:val="en-US"/>
              </w:rPr>
              <w:t>Pro</w:t>
            </w:r>
            <w:r>
              <w:rPr>
                <w:rFonts w:cstheme="majorHAnsi"/>
                <w:sz w:val="20"/>
                <w:szCs w:val="20"/>
                <w:lang w:val="en-US"/>
              </w:rPr>
              <w:t>spective trial using sequential reading by radiologists in a single population attending for screening (Verona and Trento, Italy). FFDM first, then FFDM + DBT. Confounders associated with reader bias are discussed (eg, low numbers of screens read by individual radiologists which could affect interpretation efficiency and limited statistical analysis, reading protocol could have affected threshold to recall especially as FFDM results were read before DBT results and there could have been recall bias based on review of FFDM images at a later time as well).</w:t>
            </w:r>
            <w:r w:rsidR="009F2807">
              <w:rPr>
                <w:rFonts w:cstheme="majorHAnsi"/>
                <w:sz w:val="20"/>
                <w:szCs w:val="20"/>
                <w:lang w:val="en-US"/>
              </w:rPr>
              <w:t xml:space="preserve"> No data on long-term outcomes was collected as dataset was not large enough or the trial long enough.</w:t>
            </w:r>
          </w:p>
        </w:tc>
      </w:tr>
    </w:tbl>
    <w:p w14:paraId="02581417" w14:textId="77777777" w:rsidR="00114736" w:rsidRPr="00114736" w:rsidRDefault="00114736" w:rsidP="00114736">
      <w:pPr>
        <w:pStyle w:val="BodyText"/>
      </w:pPr>
    </w:p>
    <w:p w14:paraId="6BE41369" w14:textId="51A58C31" w:rsidR="00C43BF0" w:rsidRPr="00C43BF0" w:rsidRDefault="0063225E">
      <w:r>
        <w:br w:type="page"/>
      </w:r>
    </w:p>
    <w:p w14:paraId="3634666A" w14:textId="58D12E24" w:rsidR="006455A4" w:rsidRDefault="006455A4" w:rsidP="006455A4">
      <w:pPr>
        <w:pStyle w:val="Heading3"/>
      </w:pPr>
      <w:r>
        <w:lastRenderedPageBreak/>
        <w:t>STORM-2</w:t>
      </w:r>
    </w:p>
    <w:p w14:paraId="094B7B1C" w14:textId="3DD78D24" w:rsidR="009F2807" w:rsidRDefault="009F2807" w:rsidP="009F2807">
      <w:pPr>
        <w:pStyle w:val="Heading3"/>
      </w:pPr>
      <w:r>
        <w:t>Bernardi et al. (2016)</w:t>
      </w:r>
    </w:p>
    <w:p w14:paraId="114E7213" w14:textId="16810F91" w:rsidR="00C43BF0" w:rsidRPr="00C43BF0" w:rsidRDefault="00C43BF0" w:rsidP="00C43BF0">
      <w:pPr>
        <w:pStyle w:val="BodyText"/>
      </w:pPr>
      <w:r>
        <w:t>Other studies reporting on STORM-2 data included Bernardi and Houssami (2017B)</w:t>
      </w:r>
      <w:r w:rsidR="008426B1">
        <w:t>, and Houssami et al.</w:t>
      </w:r>
      <w:r w:rsidR="00D8333B">
        <w:t>,</w:t>
      </w:r>
      <w:r w:rsidR="008426B1">
        <w:t xml:space="preserve"> (2017).</w:t>
      </w:r>
    </w:p>
    <w:tbl>
      <w:tblPr>
        <w:tblStyle w:val="ACGreen-BandedTable"/>
        <w:tblW w:w="14115" w:type="dxa"/>
        <w:tblInd w:w="0" w:type="dxa"/>
        <w:tblLayout w:type="fixed"/>
        <w:tblLook w:val="04A0" w:firstRow="1" w:lastRow="0" w:firstColumn="1" w:lastColumn="0" w:noHBand="0" w:noVBand="1"/>
        <w:tblDescription w:val="Under the title Storm 2, Bernadi et al. (2016) the question of internal validity for number 1.1 answered yes to the study addressing an appropriate and clearly focused question.&#10;"/>
      </w:tblPr>
      <w:tblGrid>
        <w:gridCol w:w="710"/>
        <w:gridCol w:w="9720"/>
        <w:gridCol w:w="1257"/>
        <w:gridCol w:w="1257"/>
        <w:gridCol w:w="1171"/>
      </w:tblGrid>
      <w:tr w:rsidR="009F2807" w:rsidRPr="00E95D6A" w14:paraId="7D5073B9" w14:textId="77777777" w:rsidTr="0063225E">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BE8B35" w14:textId="77777777" w:rsidR="009F2807" w:rsidRPr="00E95D6A" w:rsidRDefault="009F2807" w:rsidP="0063225E">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BEF4646" w14:textId="77777777" w:rsidR="009F2807" w:rsidRPr="00E95D6A" w:rsidRDefault="009F2807"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567B2FC" w14:textId="77777777" w:rsidR="009F2807" w:rsidRPr="00E95D6A" w:rsidRDefault="009F2807" w:rsidP="0063225E">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64A594B" w14:textId="77777777" w:rsidR="009F2807" w:rsidRPr="00E95D6A" w:rsidRDefault="009F2807" w:rsidP="0063225E">
            <w:pPr>
              <w:rPr>
                <w:rFonts w:cstheme="majorHAnsi"/>
                <w:color w:val="auto"/>
                <w:sz w:val="20"/>
                <w:szCs w:val="20"/>
                <w:lang w:val="en-US"/>
              </w:rPr>
            </w:pPr>
          </w:p>
        </w:tc>
      </w:tr>
      <w:tr w:rsidR="009F2807" w:rsidRPr="00E95D6A" w14:paraId="7A320625"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748C7A" w14:textId="77777777" w:rsidR="009F2807" w:rsidRPr="00E95D6A" w:rsidRDefault="009F2807" w:rsidP="0063225E">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3DD8FF" w14:textId="77777777" w:rsidR="009F2807" w:rsidRPr="00E95D6A" w:rsidRDefault="009F2807" w:rsidP="0063225E">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BA7CB7"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4F364D"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E2D5D4"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C22BB5D" w14:textId="77777777" w:rsidR="009F2807" w:rsidRPr="00E95D6A" w:rsidRDefault="009F2807" w:rsidP="009F2807">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Under the heading STORM 2 by Bernardi et al. (2016), the question of selection of subjects arose.&#10;&#10;The number 1.2 answered 'yes' to the cases and controls are taken from comparable populations.&#10;The number 1.3 answered 'yesy' to the same exclusion criteria are used for both cases and controls.&#10;The number 1.4 answered 'fully paired' to that percentage of each group (cases and controls) participated in the study?&#10;The number 1.5 answered 'can't say' for comparison is made between participants and non-participants to establish their similarities or differences.&#10;The number 1.6 answered 'yes' to cases are clearly defined and differentiated from controls.&#10;The number 1.7 answered 'yes' to whether It is clearly established that controls are non-cases.&#10;"/>
      </w:tblPr>
      <w:tblGrid>
        <w:gridCol w:w="710"/>
        <w:gridCol w:w="9719"/>
        <w:gridCol w:w="1257"/>
        <w:gridCol w:w="1257"/>
        <w:gridCol w:w="1172"/>
      </w:tblGrid>
      <w:tr w:rsidR="009F2807" w:rsidRPr="00E95D6A" w14:paraId="1EBB00A0"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7ADDCB" w14:textId="77777777" w:rsidR="009F2807" w:rsidRPr="00E95D6A" w:rsidRDefault="009F2807" w:rsidP="0063225E">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39B63BB" w14:textId="77777777" w:rsidR="009F2807" w:rsidRPr="00E95D6A" w:rsidRDefault="009F2807"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B4DAC23" w14:textId="77777777" w:rsidR="009F2807" w:rsidRPr="00E95D6A" w:rsidRDefault="009F2807"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DD1A52F" w14:textId="77777777" w:rsidR="009F2807" w:rsidRPr="00E95D6A" w:rsidRDefault="009F2807" w:rsidP="0063225E">
            <w:pPr>
              <w:rPr>
                <w:rFonts w:cstheme="majorHAnsi"/>
                <w:color w:val="auto"/>
                <w:sz w:val="20"/>
                <w:szCs w:val="20"/>
                <w:lang w:val="en-US"/>
              </w:rPr>
            </w:pPr>
          </w:p>
        </w:tc>
      </w:tr>
      <w:tr w:rsidR="009F2807" w:rsidRPr="00E95D6A" w14:paraId="6911E6C9"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13BA0B" w14:textId="77777777" w:rsidR="009F2807" w:rsidRPr="00E95D6A" w:rsidRDefault="009F2807" w:rsidP="0063225E">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D4E927" w14:textId="77777777" w:rsidR="009F2807" w:rsidRPr="00E95D6A" w:rsidRDefault="009F2807" w:rsidP="0063225E">
            <w:pPr>
              <w:rPr>
                <w:rFonts w:cstheme="majorHAnsi"/>
                <w:sz w:val="20"/>
                <w:szCs w:val="20"/>
                <w:lang w:val="en-US"/>
              </w:rPr>
            </w:pPr>
            <w:r w:rsidRPr="00E95D6A">
              <w:rPr>
                <w:rFonts w:cstheme="majorHAnsi"/>
                <w:sz w:val="20"/>
                <w:szCs w:val="20"/>
                <w:lang w:val="en-US"/>
              </w:rPr>
              <w:t>The cases and controls are taken from comparable populations.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0136A3"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99F144"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C9A6D5"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9F2807" w:rsidRPr="00E95D6A" w14:paraId="1F3B4D20"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CF89B4" w14:textId="77777777" w:rsidR="009F2807" w:rsidRPr="00E95D6A" w:rsidRDefault="009F2807" w:rsidP="0063225E">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E2B2AE" w14:textId="77777777" w:rsidR="009F2807" w:rsidRPr="00E95D6A" w:rsidRDefault="009F2807" w:rsidP="0063225E">
            <w:pPr>
              <w:jc w:val="both"/>
              <w:rPr>
                <w:rFonts w:cstheme="majorHAnsi"/>
                <w:sz w:val="20"/>
                <w:szCs w:val="20"/>
                <w:lang w:val="en-US"/>
              </w:rPr>
            </w:pPr>
            <w:r w:rsidRPr="00E95D6A">
              <w:rPr>
                <w:rFonts w:cstheme="majorHAnsi"/>
                <w:sz w:val="20"/>
                <w:szCs w:val="20"/>
                <w:lang w:val="en-US"/>
              </w:rPr>
              <w:t>The same exclusion criteria are used for both cases and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ED9374"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3EA59B"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63E453"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9F2807" w:rsidRPr="00E95D6A" w14:paraId="409A282A"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0A7999" w14:textId="77777777" w:rsidR="009F2807" w:rsidRPr="00E95D6A" w:rsidRDefault="009F2807" w:rsidP="0063225E">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E7CC88" w14:textId="77777777" w:rsidR="009F2807" w:rsidRPr="00E95D6A" w:rsidRDefault="009F2807" w:rsidP="0063225E">
            <w:pPr>
              <w:jc w:val="both"/>
              <w:rPr>
                <w:rFonts w:cstheme="majorHAnsi"/>
                <w:sz w:val="20"/>
                <w:szCs w:val="20"/>
                <w:lang w:val="en-US"/>
              </w:rPr>
            </w:pPr>
            <w:r w:rsidRPr="00E95D6A">
              <w:rPr>
                <w:rFonts w:cstheme="majorHAnsi"/>
                <w:sz w:val="20"/>
                <w:szCs w:val="20"/>
                <w:lang w:val="en-US"/>
              </w:rPr>
              <w:t>What percentage of each group (cases and controls) participated in the study?</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9E511A" w14:textId="741F6248" w:rsidR="009F2807" w:rsidRPr="00E95D6A" w:rsidRDefault="009F2807" w:rsidP="0063225E">
            <w:pPr>
              <w:rPr>
                <w:rFonts w:cstheme="majorHAnsi"/>
                <w:sz w:val="20"/>
                <w:szCs w:val="20"/>
                <w:lang w:val="en-US"/>
              </w:rPr>
            </w:pPr>
            <w:r w:rsidRPr="00E95D6A">
              <w:rPr>
                <w:rFonts w:cstheme="majorHAnsi"/>
                <w:sz w:val="20"/>
                <w:szCs w:val="20"/>
                <w:lang w:val="en-US"/>
              </w:rPr>
              <w:t>Fully paired</w:t>
            </w:r>
          </w:p>
        </w:tc>
      </w:tr>
      <w:tr w:rsidR="009F2807" w:rsidRPr="00E95D6A" w14:paraId="01ED035D"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03A54D" w14:textId="77777777" w:rsidR="009F2807" w:rsidRPr="00E95D6A" w:rsidRDefault="009F2807" w:rsidP="0063225E">
            <w:pPr>
              <w:pStyle w:val="Footer"/>
              <w:rPr>
                <w:rFonts w:cstheme="majorHAnsi"/>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E97735" w14:textId="77777777" w:rsidR="009F2807" w:rsidRPr="00E95D6A" w:rsidRDefault="009F2807" w:rsidP="0063225E">
            <w:pPr>
              <w:jc w:val="both"/>
              <w:rPr>
                <w:rFonts w:cstheme="majorHAnsi"/>
                <w:sz w:val="20"/>
                <w:szCs w:val="20"/>
                <w:lang w:val="en-US"/>
              </w:rPr>
            </w:pPr>
            <w:r w:rsidRPr="00E95D6A">
              <w:rPr>
                <w:rFonts w:cstheme="majorHAnsi"/>
                <w:sz w:val="20"/>
                <w:szCs w:val="20"/>
                <w:lang w:val="en-US"/>
              </w:rPr>
              <w:t>Comparison is made between participants and non-participants to establish their similarities or differences.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8EE606"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1B4FBD"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CF0483"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9F2807" w:rsidRPr="00E95D6A" w14:paraId="42B9A153"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A6BE3B" w14:textId="77777777" w:rsidR="009F2807" w:rsidRPr="00E95D6A" w:rsidRDefault="009F2807" w:rsidP="0063225E">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DCC729" w14:textId="77777777" w:rsidR="009F2807" w:rsidRPr="00E95D6A" w:rsidRDefault="009F2807" w:rsidP="0063225E">
            <w:pPr>
              <w:jc w:val="both"/>
              <w:rPr>
                <w:rFonts w:cstheme="majorHAnsi"/>
                <w:sz w:val="20"/>
                <w:szCs w:val="20"/>
                <w:lang w:val="en-US"/>
              </w:rPr>
            </w:pPr>
            <w:r w:rsidRPr="00E95D6A">
              <w:rPr>
                <w:rFonts w:cstheme="majorHAnsi"/>
                <w:sz w:val="20"/>
                <w:szCs w:val="20"/>
                <w:lang w:val="en-US"/>
              </w:rPr>
              <w:t>Cases are clearly defined and differentiated from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D145AF"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6B49F3"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00E763"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9F2807" w:rsidRPr="00E95D6A" w14:paraId="66CDD3CC"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6EB741" w14:textId="77777777" w:rsidR="009F2807" w:rsidRPr="00E95D6A" w:rsidRDefault="009F2807" w:rsidP="0063225E">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792B1B" w14:textId="77777777" w:rsidR="009F2807" w:rsidRPr="00E95D6A" w:rsidRDefault="009F2807" w:rsidP="0063225E">
            <w:pPr>
              <w:jc w:val="both"/>
              <w:rPr>
                <w:rFonts w:cstheme="majorHAnsi"/>
                <w:sz w:val="20"/>
                <w:szCs w:val="20"/>
                <w:lang w:val="en-US"/>
              </w:rPr>
            </w:pPr>
            <w:r w:rsidRPr="00E95D6A">
              <w:rPr>
                <w:rFonts w:cstheme="majorHAnsi"/>
                <w:sz w:val="20"/>
                <w:szCs w:val="20"/>
                <w:lang w:val="en-US"/>
              </w:rPr>
              <w:t>It is clearly established that controls are non-cases.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777345"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8DC3FC"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A44A94"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0143369E" w14:textId="77777777" w:rsidR="009F2807" w:rsidRPr="00E95D6A" w:rsidRDefault="009F2807" w:rsidP="009F2807">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Under the title STROM - 2 from Bernardi et al. (2016), the assessment with the number 1.8 answered 'not applicable' for measures will have been taken to prevent knowledge of primary exposure influencing case ascertainment.&#10;&#10;Under the number 1.9 it was answered 'yes' for the exposure status is measured in a standard, valid and reliable way."/>
      </w:tblPr>
      <w:tblGrid>
        <w:gridCol w:w="710"/>
        <w:gridCol w:w="9719"/>
        <w:gridCol w:w="1257"/>
        <w:gridCol w:w="1257"/>
        <w:gridCol w:w="1172"/>
      </w:tblGrid>
      <w:tr w:rsidR="009F2807" w:rsidRPr="00E95D6A" w14:paraId="1BE469B8"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930865" w14:textId="77777777" w:rsidR="009F2807" w:rsidRPr="00E95D6A" w:rsidRDefault="009F2807" w:rsidP="0063225E">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5B5B8A0" w14:textId="77777777" w:rsidR="009F2807" w:rsidRPr="00E95D6A" w:rsidRDefault="009F2807"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7789E5D" w14:textId="77777777" w:rsidR="009F2807" w:rsidRPr="00E95D6A" w:rsidRDefault="009F2807"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9603BD7" w14:textId="77777777" w:rsidR="009F2807" w:rsidRPr="00E95D6A" w:rsidRDefault="009F2807" w:rsidP="0063225E">
            <w:pPr>
              <w:rPr>
                <w:rFonts w:cstheme="majorHAnsi"/>
                <w:color w:val="auto"/>
                <w:sz w:val="20"/>
                <w:szCs w:val="20"/>
                <w:lang w:val="en-US"/>
              </w:rPr>
            </w:pPr>
          </w:p>
        </w:tc>
      </w:tr>
      <w:tr w:rsidR="009F2807" w:rsidRPr="00E95D6A" w14:paraId="7D7E0918"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B87DAE" w14:textId="77777777" w:rsidR="009F2807" w:rsidRPr="00E95D6A" w:rsidRDefault="009F2807" w:rsidP="0063225E">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BA3AC6" w14:textId="77777777" w:rsidR="009F2807" w:rsidRPr="00E95D6A" w:rsidRDefault="009F2807" w:rsidP="0063225E">
            <w:pPr>
              <w:rPr>
                <w:rFonts w:cstheme="majorHAnsi"/>
                <w:sz w:val="20"/>
                <w:szCs w:val="20"/>
                <w:lang w:val="en-US"/>
              </w:rPr>
            </w:pPr>
            <w:r w:rsidRPr="00E95D6A">
              <w:rPr>
                <w:rFonts w:cstheme="majorHAnsi"/>
                <w:sz w:val="20"/>
                <w:szCs w:val="20"/>
                <w:lang w:val="en-US"/>
              </w:rPr>
              <w:t>Measures will have been taken to prevent knowledge of primary exposure influencing case ascertainment.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6DB179"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3E25E2"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40080B"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58818FFF"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9F2807" w:rsidRPr="00E95D6A" w14:paraId="6C0BA21C" w14:textId="77777777" w:rsidTr="0063225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2FC74A" w14:textId="77777777" w:rsidR="009F2807" w:rsidRPr="00E95D6A" w:rsidRDefault="009F2807" w:rsidP="0063225E">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FD5F8A" w14:textId="77777777" w:rsidR="009F2807" w:rsidRPr="00E95D6A" w:rsidRDefault="009F2807" w:rsidP="0063225E">
            <w:pPr>
              <w:jc w:val="both"/>
              <w:rPr>
                <w:rFonts w:cstheme="majorHAnsi"/>
                <w:sz w:val="20"/>
                <w:szCs w:val="20"/>
                <w:lang w:val="en-US"/>
              </w:rPr>
            </w:pPr>
            <w:r w:rsidRPr="00E95D6A">
              <w:rPr>
                <w:rFonts w:cstheme="majorHAnsi"/>
                <w:sz w:val="20"/>
                <w:szCs w:val="20"/>
                <w:lang w:val="en-US"/>
              </w:rPr>
              <w:t>Exposure status is measured in a standard, valid and reliable way.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46FC10"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40BDDD"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C0AF23"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557088E" w14:textId="77777777" w:rsidR="009F2807" w:rsidRPr="00E95D6A" w:rsidRDefault="009F2807" w:rsidP="009F2807">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Under the title STROM - 2 from Bernardi et al. (2016), the confounding subject with the number 1.10 answered yes for the main potential confounders are identified and taken into account in the design and analysis. "/>
      </w:tblPr>
      <w:tblGrid>
        <w:gridCol w:w="710"/>
        <w:gridCol w:w="9719"/>
        <w:gridCol w:w="1257"/>
        <w:gridCol w:w="1257"/>
        <w:gridCol w:w="1172"/>
      </w:tblGrid>
      <w:tr w:rsidR="009F2807" w:rsidRPr="00E95D6A" w14:paraId="68EC7585"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EFF724" w14:textId="77777777" w:rsidR="009F2807" w:rsidRPr="00E95D6A" w:rsidRDefault="009F2807" w:rsidP="0063225E">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EE90BD2" w14:textId="77777777" w:rsidR="009F2807" w:rsidRPr="00E95D6A" w:rsidRDefault="009F2807"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D777F22" w14:textId="77777777" w:rsidR="009F2807" w:rsidRPr="00E95D6A" w:rsidRDefault="009F2807"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C552153" w14:textId="77777777" w:rsidR="009F2807" w:rsidRPr="00E95D6A" w:rsidRDefault="009F2807" w:rsidP="0063225E">
            <w:pPr>
              <w:rPr>
                <w:rFonts w:cstheme="majorHAnsi"/>
                <w:color w:val="auto"/>
                <w:sz w:val="20"/>
                <w:szCs w:val="20"/>
                <w:lang w:val="en-US"/>
              </w:rPr>
            </w:pPr>
          </w:p>
        </w:tc>
      </w:tr>
      <w:tr w:rsidR="009F2807" w:rsidRPr="00E95D6A" w14:paraId="3FE076F8"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655FA2" w14:textId="77777777" w:rsidR="009F2807" w:rsidRPr="00E95D6A" w:rsidRDefault="009F2807" w:rsidP="0063225E">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12AE69" w14:textId="77777777" w:rsidR="009F2807" w:rsidRPr="00E95D6A" w:rsidRDefault="009F2807" w:rsidP="0063225E">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B99C7A"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B4E637"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F0830D"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140DB7E" w14:textId="77777777" w:rsidR="009F2807" w:rsidRDefault="009F2807" w:rsidP="009F2807">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Under Storm-2 from Bernardi et al. (2016), the questions for statistical analysis under the number 1.11 answered 'yes' to whether the confidence intervals are provided.&#10;"/>
      </w:tblPr>
      <w:tblGrid>
        <w:gridCol w:w="710"/>
        <w:gridCol w:w="9719"/>
        <w:gridCol w:w="1257"/>
        <w:gridCol w:w="1257"/>
        <w:gridCol w:w="1172"/>
      </w:tblGrid>
      <w:tr w:rsidR="009F2807" w:rsidRPr="00E95D6A" w14:paraId="39702963" w14:textId="77777777" w:rsidTr="0063225E">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312A9E" w14:textId="77777777" w:rsidR="009F2807" w:rsidRPr="00E95D6A" w:rsidRDefault="009F2807" w:rsidP="0063225E">
            <w:pPr>
              <w:rPr>
                <w:rFonts w:cstheme="majorHAnsi"/>
                <w:color w:val="auto"/>
                <w:sz w:val="20"/>
                <w:szCs w:val="20"/>
                <w:lang w:val="en-US"/>
              </w:rPr>
            </w:pPr>
            <w:r w:rsidRPr="00E95D6A">
              <w:rPr>
                <w:rFonts w:cstheme="majorHAnsi"/>
                <w:color w:val="auto"/>
                <w:sz w:val="20"/>
                <w:szCs w:val="20"/>
                <w:lang w:val="en-US"/>
              </w:rPr>
              <w:lastRenderedPageBreak/>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93CD1EF" w14:textId="77777777" w:rsidR="009F2807" w:rsidRPr="00E95D6A" w:rsidRDefault="009F2807" w:rsidP="0063225E">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D4E6BD4" w14:textId="77777777" w:rsidR="009F2807" w:rsidRPr="00E95D6A" w:rsidRDefault="009F2807" w:rsidP="0063225E">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48B9216" w14:textId="77777777" w:rsidR="009F2807" w:rsidRPr="00E95D6A" w:rsidRDefault="009F2807" w:rsidP="0063225E">
            <w:pPr>
              <w:rPr>
                <w:rFonts w:cstheme="majorHAnsi"/>
                <w:color w:val="auto"/>
                <w:sz w:val="20"/>
                <w:szCs w:val="20"/>
                <w:lang w:val="en-US"/>
              </w:rPr>
            </w:pPr>
          </w:p>
        </w:tc>
      </w:tr>
      <w:tr w:rsidR="009F2807" w:rsidRPr="00E95D6A" w14:paraId="32C42F3E" w14:textId="77777777" w:rsidTr="0063225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F09B2D" w14:textId="77777777" w:rsidR="009F2807" w:rsidRPr="00E95D6A" w:rsidRDefault="009F2807" w:rsidP="0063225E">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7DC985" w14:textId="77777777" w:rsidR="009F2807" w:rsidRPr="00E95D6A" w:rsidRDefault="009F2807" w:rsidP="0063225E">
            <w:pPr>
              <w:rPr>
                <w:rFonts w:cstheme="majorHAnsi"/>
                <w:sz w:val="20"/>
                <w:szCs w:val="20"/>
                <w:lang w:val="en-US"/>
              </w:rPr>
            </w:pPr>
            <w:r w:rsidRPr="00E95D6A">
              <w:rPr>
                <w:rFonts w:cstheme="majorHAnsi"/>
                <w:sz w:val="20"/>
                <w:szCs w:val="20"/>
                <w:lang w:val="en-US"/>
              </w:rPr>
              <w:t>Confidence intervals are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A8A152" w14:textId="4E49BF03" w:rsidR="009F2807" w:rsidRPr="00E95D6A" w:rsidRDefault="009F2807" w:rsidP="0063225E">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41B4DC" w14:textId="1D523D3B" w:rsidR="009F2807" w:rsidRPr="00E95D6A" w:rsidRDefault="009F2807" w:rsidP="0063225E">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B5536C4" w14:textId="77777777" w:rsidR="009F2807" w:rsidRPr="00E95D6A" w:rsidRDefault="009F2807" w:rsidP="009F2807">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STORM-2 regarding the overall assessment of the study.&#10;&#10;Number 2.1: How well was the study done to minimise the risk of bias or confounding?&#10;Answer: The study was done at high quality.&#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NOTES&#10;Prospective trial in a single population attending for screening (Trento, Italy). Reading was parallel, sequential and double. Reading arms effectively resulted in four reads so CDR may be inflated if data from all arms is presented (however, the authors only presented data from the double reading strategy). Reading strategy may also have conflated the recall rate. This study was also readers’ first experience with s2DM. No data on long-term outcomes was collected as dataset was not large enough or the trial long enough.&#10;&#10;"/>
      </w:tblPr>
      <w:tblGrid>
        <w:gridCol w:w="710"/>
        <w:gridCol w:w="9578"/>
        <w:gridCol w:w="1134"/>
        <w:gridCol w:w="1418"/>
        <w:gridCol w:w="1275"/>
      </w:tblGrid>
      <w:tr w:rsidR="009F2807" w:rsidRPr="00E95D6A" w14:paraId="72CC5EC4" w14:textId="77777777" w:rsidTr="0063225E">
        <w:trPr>
          <w:cnfStyle w:val="100000000000" w:firstRow="1" w:lastRow="0" w:firstColumn="0" w:lastColumn="0" w:oddVBand="0" w:evenVBand="0" w:oddHBand="0" w:evenHBand="0" w:firstRowFirstColumn="0" w:firstRowLastColumn="0" w:lastRowFirstColumn="0" w:lastRowLastColumn="0"/>
        </w:trPr>
        <w:tc>
          <w:tcPr>
            <w:tcW w:w="14115"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22BD7D" w14:textId="77777777" w:rsidR="009F2807" w:rsidRPr="00E95D6A" w:rsidRDefault="009F2807" w:rsidP="0063225E">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9F2807" w:rsidRPr="00E95D6A" w14:paraId="1E3B9E63" w14:textId="77777777" w:rsidTr="0063225E">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5C76DF" w14:textId="77777777" w:rsidR="009F2807" w:rsidRPr="00E95D6A" w:rsidRDefault="009F2807" w:rsidP="0063225E">
            <w:pPr>
              <w:jc w:val="both"/>
              <w:rPr>
                <w:rFonts w:cstheme="majorHAnsi"/>
                <w:sz w:val="20"/>
                <w:szCs w:val="20"/>
                <w:lang w:val="en-US"/>
              </w:rPr>
            </w:pPr>
            <w:r w:rsidRPr="00E95D6A">
              <w:rPr>
                <w:rFonts w:cstheme="majorHAnsi"/>
                <w:sz w:val="20"/>
                <w:szCs w:val="20"/>
                <w:lang w:val="en-US"/>
              </w:rPr>
              <w:t>2.1</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749119D" w14:textId="77777777" w:rsidR="009F2807" w:rsidRPr="00E95D6A" w:rsidRDefault="009F2807" w:rsidP="0063225E">
            <w:pPr>
              <w:rPr>
                <w:rFonts w:cstheme="majorHAnsi"/>
                <w:sz w:val="20"/>
                <w:szCs w:val="20"/>
                <w:lang w:val="en-US"/>
              </w:rPr>
            </w:pPr>
            <w:r w:rsidRPr="00E95D6A">
              <w:rPr>
                <w:rFonts w:cstheme="majorHAnsi"/>
                <w:sz w:val="20"/>
                <w:szCs w:val="20"/>
                <w:lang w:val="en-US"/>
              </w:rPr>
              <w:t>How well was the study done to minimise the risk of bias or confounding?</w:t>
            </w:r>
          </w:p>
          <w:p w14:paraId="7935B49C" w14:textId="77777777" w:rsidR="009F2807" w:rsidRPr="00E95D6A" w:rsidRDefault="009F2807" w:rsidP="0063225E">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5EB930" w14:textId="77777777" w:rsidR="009F2807" w:rsidRPr="00E95D6A" w:rsidRDefault="009F2807" w:rsidP="0063225E">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52"/>
            </w:r>
          </w:p>
          <w:p w14:paraId="78F32B4B" w14:textId="77777777" w:rsidR="009F2807" w:rsidRPr="00E95D6A" w:rsidRDefault="009F2807" w:rsidP="0063225E">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A3"/>
            </w:r>
          </w:p>
          <w:p w14:paraId="23D0D9AE" w14:textId="77777777" w:rsidR="009F2807" w:rsidRPr="00E95D6A" w:rsidRDefault="009F2807" w:rsidP="0063225E">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9F2807" w14:paraId="02CB9233" w14:textId="77777777" w:rsidTr="0063225E">
        <w:trPr>
          <w:cnfStyle w:val="000000010000" w:firstRow="0" w:lastRow="0" w:firstColumn="0" w:lastColumn="0" w:oddVBand="0" w:evenVBand="0" w:oddHBand="0" w:evenHBand="1" w:firstRowFirstColumn="0" w:firstRowLastColumn="0" w:lastRowFirstColumn="0" w:lastRowLastColumn="0"/>
        </w:trPr>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37FBF3" w14:textId="77777777" w:rsidR="009F2807" w:rsidRDefault="009F2807" w:rsidP="0063225E">
            <w:pPr>
              <w:pStyle w:val="Footer"/>
              <w:rPr>
                <w:rFonts w:cstheme="majorHAnsi"/>
                <w:sz w:val="20"/>
                <w:szCs w:val="20"/>
                <w:lang w:val="en-US"/>
              </w:rPr>
            </w:pPr>
            <w:r>
              <w:rPr>
                <w:rFonts w:cstheme="majorHAnsi"/>
                <w:sz w:val="20"/>
                <w:szCs w:val="20"/>
                <w:lang w:val="en-US"/>
              </w:rPr>
              <w:t>2.2</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C99E20" w14:textId="77777777" w:rsidR="009F2807" w:rsidRDefault="009F2807" w:rsidP="0063225E">
            <w:pPr>
              <w:rPr>
                <w:rFonts w:cstheme="majorHAnsi"/>
                <w:sz w:val="20"/>
                <w:szCs w:val="20"/>
                <w:lang w:val="en-US"/>
              </w:rPr>
            </w:pPr>
            <w:r>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C40D6A" w14:textId="77777777" w:rsidR="009F2807" w:rsidRDefault="009F2807" w:rsidP="0063225E">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43628B" w14:textId="77777777" w:rsidR="009F2807" w:rsidRDefault="009F2807" w:rsidP="0063225E">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282977" w14:textId="77777777" w:rsidR="009F2807" w:rsidRDefault="009F2807" w:rsidP="0063225E">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9F2807" w14:paraId="5741B571" w14:textId="77777777" w:rsidTr="0063225E">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B46B71" w14:textId="77777777" w:rsidR="009F2807" w:rsidRDefault="009F2807" w:rsidP="0063225E">
            <w:pPr>
              <w:pStyle w:val="Footer"/>
              <w:rPr>
                <w:rFonts w:cstheme="majorHAnsi"/>
                <w:sz w:val="20"/>
                <w:szCs w:val="20"/>
                <w:lang w:val="en-US"/>
              </w:rPr>
            </w:pPr>
            <w:r>
              <w:rPr>
                <w:rFonts w:cstheme="majorHAnsi"/>
                <w:sz w:val="20"/>
                <w:szCs w:val="20"/>
                <w:lang w:val="en-US"/>
              </w:rPr>
              <w:t>2.3</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8AC1BE" w14:textId="77777777" w:rsidR="009F2807" w:rsidRDefault="009F2807" w:rsidP="0063225E">
            <w:pPr>
              <w:rPr>
                <w:rFonts w:cstheme="majorHAnsi"/>
                <w:sz w:val="20"/>
                <w:szCs w:val="20"/>
                <w:lang w:val="en-US"/>
              </w:rPr>
            </w:pPr>
            <w:r>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3771E4" w14:textId="77777777" w:rsidR="009F2807" w:rsidRDefault="009F2807" w:rsidP="0063225E">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18DF77" w14:textId="77777777" w:rsidR="009F2807" w:rsidRDefault="009F2807" w:rsidP="0063225E">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9F2807" w14:paraId="6A5DF000" w14:textId="77777777" w:rsidTr="0063225E">
        <w:trPr>
          <w:cnfStyle w:val="000000010000" w:firstRow="0" w:lastRow="0" w:firstColumn="0" w:lastColumn="0" w:oddVBand="0" w:evenVBand="0" w:oddHBand="0" w:evenHBand="1" w:firstRowFirstColumn="0" w:firstRowLastColumn="0" w:lastRowFirstColumn="0" w:lastRowLastColumn="0"/>
        </w:trPr>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DA96C8" w14:textId="77777777" w:rsidR="009F2807" w:rsidRDefault="009F2807" w:rsidP="0063225E">
            <w:pPr>
              <w:jc w:val="both"/>
              <w:rPr>
                <w:rFonts w:cstheme="majorHAnsi"/>
                <w:sz w:val="20"/>
                <w:szCs w:val="20"/>
                <w:lang w:val="en-US"/>
              </w:rPr>
            </w:pPr>
            <w:r>
              <w:rPr>
                <w:rFonts w:cstheme="majorHAnsi"/>
                <w:sz w:val="20"/>
                <w:szCs w:val="20"/>
                <w:lang w:val="en-US"/>
              </w:rPr>
              <w:t>2.4</w:t>
            </w:r>
          </w:p>
        </w:tc>
        <w:tc>
          <w:tcPr>
            <w:tcW w:w="13405"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D72B41" w14:textId="77777777" w:rsidR="009F2807" w:rsidRDefault="009F2807" w:rsidP="0063225E">
            <w:pPr>
              <w:rPr>
                <w:rFonts w:cstheme="majorHAnsi"/>
                <w:b/>
                <w:sz w:val="20"/>
                <w:szCs w:val="20"/>
                <w:lang w:val="en-US"/>
              </w:rPr>
            </w:pPr>
            <w:r>
              <w:rPr>
                <w:rFonts w:cstheme="majorHAnsi"/>
                <w:b/>
                <w:sz w:val="20"/>
                <w:szCs w:val="20"/>
                <w:lang w:val="en-US"/>
              </w:rPr>
              <w:t>NOTES</w:t>
            </w:r>
          </w:p>
          <w:p w14:paraId="43A34A15" w14:textId="44F5D794" w:rsidR="009F2807" w:rsidRPr="00B41974" w:rsidRDefault="009F2807" w:rsidP="0063225E">
            <w:pPr>
              <w:rPr>
                <w:rFonts w:cstheme="majorHAnsi"/>
                <w:sz w:val="20"/>
                <w:szCs w:val="20"/>
                <w:lang w:val="en-US"/>
              </w:rPr>
            </w:pPr>
            <w:r w:rsidRPr="000117A6">
              <w:rPr>
                <w:rFonts w:cstheme="majorHAnsi"/>
                <w:sz w:val="20"/>
                <w:szCs w:val="20"/>
                <w:lang w:val="en-US"/>
              </w:rPr>
              <w:t>Pro</w:t>
            </w:r>
            <w:r>
              <w:rPr>
                <w:rFonts w:cstheme="majorHAnsi"/>
                <w:sz w:val="20"/>
                <w:szCs w:val="20"/>
                <w:lang w:val="en-US"/>
              </w:rPr>
              <w:t>spective trial in a single population attending for screening (Trento, Italy). Reading was parallel, sequential and double. Reading arms effectively resulted in four reads so CDR may be inflated if data from all arms is presented (however, the authors only presented data from the double reading strategy). Reading strategy may also have conflated the recall rate. This study was also readers’ first experience with s2DM. No data on long-term outcomes was collected as dataset was not large enough or the trial long enough.</w:t>
            </w:r>
          </w:p>
        </w:tc>
      </w:tr>
    </w:tbl>
    <w:p w14:paraId="5735737F" w14:textId="5D3CF4B9" w:rsidR="00966441" w:rsidRDefault="00966441">
      <w:pPr>
        <w:rPr>
          <w:rFonts w:asciiTheme="majorHAnsi" w:hAnsiTheme="majorHAnsi"/>
          <w:b/>
          <w:color w:val="36424A" w:themeColor="text2"/>
          <w:sz w:val="28"/>
        </w:rPr>
      </w:pPr>
    </w:p>
    <w:p w14:paraId="62F912B6" w14:textId="77777777" w:rsidR="00B8421B" w:rsidRDefault="00B8421B">
      <w:pPr>
        <w:rPr>
          <w:rFonts w:asciiTheme="majorHAnsi" w:hAnsiTheme="majorHAnsi"/>
          <w:b/>
          <w:color w:val="36424A" w:themeColor="text2"/>
          <w:sz w:val="28"/>
        </w:rPr>
      </w:pPr>
      <w:r>
        <w:br w:type="page"/>
      </w:r>
    </w:p>
    <w:bookmarkEnd w:id="149"/>
    <w:bookmarkEnd w:id="150"/>
    <w:p w14:paraId="0488BB03" w14:textId="0A8E55A4" w:rsidR="003229FD" w:rsidRDefault="003229FD" w:rsidP="006455A4">
      <w:pPr>
        <w:pStyle w:val="Heading3"/>
      </w:pPr>
      <w:r>
        <w:lastRenderedPageBreak/>
        <w:t>SIGN criteria for other studies</w:t>
      </w:r>
    </w:p>
    <w:p w14:paraId="2AD5C4FE" w14:textId="77777777" w:rsidR="00502910" w:rsidRDefault="00502910" w:rsidP="00502910">
      <w:pPr>
        <w:pStyle w:val="Heading3"/>
      </w:pPr>
      <w:r>
        <w:t xml:space="preserve">Aujero et al. </w:t>
      </w:r>
    </w:p>
    <w:tbl>
      <w:tblPr>
        <w:tblStyle w:val="ACGreen-BandedTable"/>
        <w:tblW w:w="14115" w:type="dxa"/>
        <w:tblInd w:w="0" w:type="dxa"/>
        <w:tblLayout w:type="fixed"/>
        <w:tblLook w:val="04A0" w:firstRow="1" w:lastRow="0" w:firstColumn="1" w:lastColumn="0" w:noHBand="0" w:noVBand="1"/>
        <w:tblDescription w:val="The topic on SIGN criteria for other studies by Aujero et al. had questions regarding internal validity  numbered 1.1 and answered 'yes' to whether the study addresses an appropriate and clearly focused question.&#10;"/>
      </w:tblPr>
      <w:tblGrid>
        <w:gridCol w:w="710"/>
        <w:gridCol w:w="9720"/>
        <w:gridCol w:w="1257"/>
        <w:gridCol w:w="1257"/>
        <w:gridCol w:w="1171"/>
      </w:tblGrid>
      <w:tr w:rsidR="00502910" w:rsidRPr="00E95D6A" w14:paraId="6DFAD4C9" w14:textId="77777777" w:rsidTr="00A26473">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F2FB62" w14:textId="77777777" w:rsidR="00502910" w:rsidRPr="00E95D6A" w:rsidRDefault="00502910" w:rsidP="00A26473">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5A2BC27" w14:textId="77777777" w:rsidR="00502910" w:rsidRPr="00E95D6A" w:rsidRDefault="00502910" w:rsidP="00A26473">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F18E25C" w14:textId="77777777" w:rsidR="00502910" w:rsidRPr="00E95D6A" w:rsidRDefault="00502910" w:rsidP="00A26473">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8B0B41F" w14:textId="77777777" w:rsidR="00502910" w:rsidRPr="00E95D6A" w:rsidRDefault="00502910" w:rsidP="00A26473">
            <w:pPr>
              <w:rPr>
                <w:rFonts w:cstheme="majorHAnsi"/>
                <w:color w:val="auto"/>
                <w:sz w:val="20"/>
                <w:szCs w:val="20"/>
                <w:lang w:val="en-US"/>
              </w:rPr>
            </w:pPr>
          </w:p>
        </w:tc>
      </w:tr>
      <w:tr w:rsidR="00502910" w:rsidRPr="00E95D6A" w14:paraId="2882AF86"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C226D1" w14:textId="77777777" w:rsidR="00502910" w:rsidRPr="00E95D6A" w:rsidRDefault="00502910" w:rsidP="00A26473">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580D40" w14:textId="77777777" w:rsidR="00502910" w:rsidRPr="00E95D6A" w:rsidRDefault="00502910" w:rsidP="00A26473">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01043F"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0CE756"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13B139"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38947D06" w14:textId="77777777" w:rsidR="00502910" w:rsidRPr="00E95D6A" w:rsidRDefault="00502910" w:rsidP="00502910">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opic on SIGN criteria for other studies by Aujero et al. had questions regarding the selection of subjects numbered:&#10;&#10;1.2 answered 'yes' to whether the cases and controls are taken from comparable populations.&#10;1.3 answered 'can't say' to whether the same exclusion criteria are used for both cases and controls.&#10;1.4 answered 'Cases: 16,173 s2DM+DBT (20.5%)&#10;Controls: 30,561 FFDM+DBT (38.8%)&#10;32,076 FFDM alone (40.7%)&quot; to what percentage of each group (cases and controls) participated in the study?&#10;1.5 answered 'can't say' to whether the comparison is made between participants and non-participants to establish their similarities or differences.&#10;1.6 answered 'yes' to whether the cases are clearly defined and differentiated from controls.&#10;1.7 answered 'yes' to whether it is clearly established that controls are non-cases.&#10;"/>
      </w:tblPr>
      <w:tblGrid>
        <w:gridCol w:w="710"/>
        <w:gridCol w:w="9719"/>
        <w:gridCol w:w="1257"/>
        <w:gridCol w:w="1257"/>
        <w:gridCol w:w="1172"/>
      </w:tblGrid>
      <w:tr w:rsidR="00502910" w:rsidRPr="00E95D6A" w14:paraId="2363DAC0" w14:textId="77777777" w:rsidTr="00A26473">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8D24C0" w14:textId="77777777" w:rsidR="00502910" w:rsidRPr="00E95D6A" w:rsidRDefault="00502910" w:rsidP="00A26473">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8C79DDC" w14:textId="77777777" w:rsidR="00502910" w:rsidRPr="00E95D6A" w:rsidRDefault="00502910" w:rsidP="00A26473">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CFFDF09" w14:textId="77777777" w:rsidR="00502910" w:rsidRPr="00E95D6A" w:rsidRDefault="00502910" w:rsidP="00A26473">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F1C1523" w14:textId="77777777" w:rsidR="00502910" w:rsidRPr="00E95D6A" w:rsidRDefault="00502910" w:rsidP="00A26473">
            <w:pPr>
              <w:rPr>
                <w:rFonts w:cstheme="majorHAnsi"/>
                <w:color w:val="auto"/>
                <w:sz w:val="20"/>
                <w:szCs w:val="20"/>
                <w:lang w:val="en-US"/>
              </w:rPr>
            </w:pPr>
          </w:p>
        </w:tc>
      </w:tr>
      <w:tr w:rsidR="00502910" w:rsidRPr="00E95D6A" w14:paraId="43CE916D"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CBB51E" w14:textId="77777777" w:rsidR="00502910" w:rsidRPr="00E95D6A" w:rsidRDefault="00502910" w:rsidP="00A26473">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F010AC" w14:textId="77777777" w:rsidR="00502910" w:rsidRPr="00E95D6A" w:rsidRDefault="00502910" w:rsidP="00A26473">
            <w:pPr>
              <w:rPr>
                <w:rFonts w:cstheme="majorHAnsi"/>
                <w:sz w:val="20"/>
                <w:szCs w:val="20"/>
                <w:lang w:val="en-US"/>
              </w:rPr>
            </w:pPr>
            <w:r w:rsidRPr="00E95D6A">
              <w:rPr>
                <w:rFonts w:cstheme="majorHAnsi"/>
                <w:sz w:val="20"/>
                <w:szCs w:val="20"/>
                <w:lang w:val="en-US"/>
              </w:rPr>
              <w:t>The cases and controls are taken from comparable populations.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BC68FC"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143E7F"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AE7BC1"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502910" w:rsidRPr="00E95D6A" w14:paraId="6F93EEC4"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ADD52B" w14:textId="77777777" w:rsidR="00502910" w:rsidRPr="00E95D6A" w:rsidRDefault="00502910" w:rsidP="00A26473">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D7B2E8" w14:textId="77777777" w:rsidR="00502910" w:rsidRPr="00E95D6A" w:rsidRDefault="00502910" w:rsidP="00A26473">
            <w:pPr>
              <w:jc w:val="both"/>
              <w:rPr>
                <w:rFonts w:cstheme="majorHAnsi"/>
                <w:sz w:val="20"/>
                <w:szCs w:val="20"/>
                <w:lang w:val="en-US"/>
              </w:rPr>
            </w:pPr>
            <w:r w:rsidRPr="00E95D6A">
              <w:rPr>
                <w:rFonts w:cstheme="majorHAnsi"/>
                <w:sz w:val="20"/>
                <w:szCs w:val="20"/>
                <w:lang w:val="en-US"/>
              </w:rPr>
              <w:t>The same exclusion criteria are used for both cases and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F7316B"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2FA61E"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04BB58"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502910" w:rsidRPr="00E95D6A" w14:paraId="161CEFC4"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3BC034" w14:textId="77777777" w:rsidR="00502910" w:rsidRPr="00E95D6A" w:rsidRDefault="00502910" w:rsidP="00A26473">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494D0E" w14:textId="77777777" w:rsidR="00502910" w:rsidRPr="00E95D6A" w:rsidRDefault="00502910" w:rsidP="00A26473">
            <w:pPr>
              <w:jc w:val="both"/>
              <w:rPr>
                <w:rFonts w:cstheme="majorHAnsi"/>
                <w:sz w:val="20"/>
                <w:szCs w:val="20"/>
                <w:lang w:val="en-US"/>
              </w:rPr>
            </w:pPr>
            <w:r w:rsidRPr="00E95D6A">
              <w:rPr>
                <w:rFonts w:cstheme="majorHAnsi"/>
                <w:sz w:val="20"/>
                <w:szCs w:val="20"/>
                <w:lang w:val="en-US"/>
              </w:rPr>
              <w:t>What percentage of each group (cases and controls) participated in the study?</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1DD479" w14:textId="77777777" w:rsidR="00502910" w:rsidRPr="00E95D6A" w:rsidRDefault="00502910" w:rsidP="00A26473">
            <w:pPr>
              <w:rPr>
                <w:rFonts w:cstheme="majorHAnsi"/>
                <w:sz w:val="20"/>
                <w:szCs w:val="20"/>
                <w:lang w:val="en-US"/>
              </w:rPr>
            </w:pPr>
            <w:r w:rsidRPr="00E95D6A">
              <w:rPr>
                <w:rFonts w:cstheme="majorHAnsi"/>
                <w:sz w:val="20"/>
                <w:szCs w:val="20"/>
                <w:lang w:val="en-US"/>
              </w:rPr>
              <w:t>Cases: 16,173 s2DM+DBT (20.5%)</w:t>
            </w:r>
          </w:p>
          <w:p w14:paraId="326CFD40" w14:textId="77777777" w:rsidR="00502910" w:rsidRPr="00E95D6A" w:rsidRDefault="00502910" w:rsidP="00A26473">
            <w:pPr>
              <w:rPr>
                <w:rFonts w:cstheme="majorHAnsi"/>
                <w:sz w:val="20"/>
                <w:szCs w:val="20"/>
                <w:lang w:val="en-US"/>
              </w:rPr>
            </w:pPr>
            <w:r w:rsidRPr="00E95D6A">
              <w:rPr>
                <w:rFonts w:cstheme="majorHAnsi"/>
                <w:sz w:val="20"/>
                <w:szCs w:val="20"/>
                <w:lang w:val="en-US"/>
              </w:rPr>
              <w:t>Controls: 30,561 FFDM+DBT (38.8%)</w:t>
            </w:r>
          </w:p>
          <w:p w14:paraId="1A3C4B2E" w14:textId="50A887FD" w:rsidR="00502910" w:rsidRPr="00E95D6A" w:rsidRDefault="00502910" w:rsidP="00A26473">
            <w:pPr>
              <w:rPr>
                <w:rFonts w:cstheme="majorHAnsi"/>
                <w:sz w:val="20"/>
                <w:szCs w:val="20"/>
                <w:lang w:val="en-US"/>
              </w:rPr>
            </w:pPr>
            <w:r w:rsidRPr="00E95D6A">
              <w:rPr>
                <w:rFonts w:cstheme="majorHAnsi"/>
                <w:sz w:val="20"/>
                <w:szCs w:val="20"/>
                <w:lang w:val="en-US"/>
              </w:rPr>
              <w:t>32,076 FFDM alone (40.7%)</w:t>
            </w:r>
          </w:p>
        </w:tc>
      </w:tr>
      <w:tr w:rsidR="00502910" w:rsidRPr="00E95D6A" w14:paraId="054D8ECD"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26F3B0" w14:textId="77777777" w:rsidR="00502910" w:rsidRPr="00E95D6A" w:rsidRDefault="00502910" w:rsidP="00A26473">
            <w:pPr>
              <w:pStyle w:val="Footer"/>
              <w:rPr>
                <w:rFonts w:cstheme="majorHAnsi"/>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5F9DB3" w14:textId="77777777" w:rsidR="00502910" w:rsidRPr="00E95D6A" w:rsidRDefault="00502910" w:rsidP="00A26473">
            <w:pPr>
              <w:jc w:val="both"/>
              <w:rPr>
                <w:rFonts w:cstheme="majorHAnsi"/>
                <w:sz w:val="20"/>
                <w:szCs w:val="20"/>
                <w:lang w:val="en-US"/>
              </w:rPr>
            </w:pPr>
            <w:r w:rsidRPr="00E95D6A">
              <w:rPr>
                <w:rFonts w:cstheme="majorHAnsi"/>
                <w:sz w:val="20"/>
                <w:szCs w:val="20"/>
                <w:lang w:val="en-US"/>
              </w:rPr>
              <w:t>Comparison is made between participants and non-participants to establish their similarities or differences.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31B21F"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8B1DC9"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028FA6"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502910" w:rsidRPr="00E95D6A" w14:paraId="057C024F"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6C0A7E" w14:textId="77777777" w:rsidR="00502910" w:rsidRPr="00E95D6A" w:rsidRDefault="00502910" w:rsidP="00A26473">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DB4A35" w14:textId="77777777" w:rsidR="00502910" w:rsidRPr="00E95D6A" w:rsidRDefault="00502910" w:rsidP="00A26473">
            <w:pPr>
              <w:jc w:val="both"/>
              <w:rPr>
                <w:rFonts w:cstheme="majorHAnsi"/>
                <w:sz w:val="20"/>
                <w:szCs w:val="20"/>
                <w:lang w:val="en-US"/>
              </w:rPr>
            </w:pPr>
            <w:r w:rsidRPr="00E95D6A">
              <w:rPr>
                <w:rFonts w:cstheme="majorHAnsi"/>
                <w:sz w:val="20"/>
                <w:szCs w:val="20"/>
                <w:lang w:val="en-US"/>
              </w:rPr>
              <w:t>Cases are clearly defined and differentiated from controls.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BAA333"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13D476"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CA9326"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502910" w:rsidRPr="00E95D6A" w14:paraId="365FC7B2"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713A97" w14:textId="77777777" w:rsidR="00502910" w:rsidRPr="00E95D6A" w:rsidRDefault="00502910" w:rsidP="00A26473">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E15492" w14:textId="77777777" w:rsidR="00502910" w:rsidRPr="00E95D6A" w:rsidRDefault="00502910" w:rsidP="00A26473">
            <w:pPr>
              <w:jc w:val="both"/>
              <w:rPr>
                <w:rFonts w:cstheme="majorHAnsi"/>
                <w:sz w:val="20"/>
                <w:szCs w:val="20"/>
                <w:lang w:val="en-US"/>
              </w:rPr>
            </w:pPr>
            <w:r w:rsidRPr="00E95D6A">
              <w:rPr>
                <w:rFonts w:cstheme="majorHAnsi"/>
                <w:sz w:val="20"/>
                <w:szCs w:val="20"/>
                <w:lang w:val="en-US"/>
              </w:rPr>
              <w:t>It is clearly established that controls are non-cases.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765B34"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95AA25"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ACEF28"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37CC7C4" w14:textId="77777777" w:rsidR="00502910" w:rsidRPr="00E95D6A" w:rsidRDefault="00502910" w:rsidP="00502910">
      <w:pPr>
        <w:pStyle w:val="BodyText"/>
        <w:spacing w:before="0"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opic on SIGN criteria for other studies by Aujero et al. had questions regarding assessment numbered 1.8 answered 'can't say' to whether the measures will have been taken to prevent knowledge of primary exposure influencing case ascertainment.&#10;&#10;While the questions numbered 1.9 answered 'yes' to whether the exposure status is measured in a standard, valid and reliable way.&#10;"/>
      </w:tblPr>
      <w:tblGrid>
        <w:gridCol w:w="710"/>
        <w:gridCol w:w="9719"/>
        <w:gridCol w:w="1257"/>
        <w:gridCol w:w="1257"/>
        <w:gridCol w:w="1172"/>
      </w:tblGrid>
      <w:tr w:rsidR="00502910" w:rsidRPr="00E95D6A" w14:paraId="7484AB97" w14:textId="77777777" w:rsidTr="00A26473">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086459" w14:textId="77777777" w:rsidR="00502910" w:rsidRPr="00E95D6A" w:rsidRDefault="00502910" w:rsidP="00A26473">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DFE8260" w14:textId="77777777" w:rsidR="00502910" w:rsidRPr="00E95D6A" w:rsidRDefault="00502910" w:rsidP="00A26473">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7DC60C3" w14:textId="77777777" w:rsidR="00502910" w:rsidRPr="00E95D6A" w:rsidRDefault="00502910" w:rsidP="00A26473">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C78E20B" w14:textId="77777777" w:rsidR="00502910" w:rsidRPr="00E95D6A" w:rsidRDefault="00502910" w:rsidP="00A26473">
            <w:pPr>
              <w:rPr>
                <w:rFonts w:cstheme="majorHAnsi"/>
                <w:color w:val="auto"/>
                <w:sz w:val="20"/>
                <w:szCs w:val="20"/>
                <w:lang w:val="en-US"/>
              </w:rPr>
            </w:pPr>
          </w:p>
        </w:tc>
      </w:tr>
      <w:tr w:rsidR="00502910" w:rsidRPr="00E95D6A" w14:paraId="4B332FA4"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B7B9C4" w14:textId="77777777" w:rsidR="00502910" w:rsidRPr="00E95D6A" w:rsidRDefault="00502910" w:rsidP="00A26473">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5E5C0F" w14:textId="77777777" w:rsidR="00502910" w:rsidRPr="00E95D6A" w:rsidRDefault="00502910" w:rsidP="00A26473">
            <w:pPr>
              <w:rPr>
                <w:rFonts w:cstheme="majorHAnsi"/>
                <w:sz w:val="20"/>
                <w:szCs w:val="20"/>
                <w:lang w:val="en-US"/>
              </w:rPr>
            </w:pPr>
            <w:r w:rsidRPr="00E95D6A">
              <w:rPr>
                <w:rFonts w:cstheme="majorHAnsi"/>
                <w:sz w:val="20"/>
                <w:szCs w:val="20"/>
                <w:lang w:val="en-US"/>
              </w:rPr>
              <w:t>Measures will have been taken to prevent knowledge of primary exposure influencing case ascertainment.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FE8CB6"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68CCC0"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83C928"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6C8AA1F"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502910" w:rsidRPr="00E95D6A" w14:paraId="1B9F09B0"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B79241" w14:textId="77777777" w:rsidR="00502910" w:rsidRPr="00E95D6A" w:rsidRDefault="00502910" w:rsidP="00A26473">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727BC3" w14:textId="77777777" w:rsidR="00502910" w:rsidRPr="00E95D6A" w:rsidRDefault="00502910" w:rsidP="00A26473">
            <w:pPr>
              <w:jc w:val="both"/>
              <w:rPr>
                <w:rFonts w:cstheme="majorHAnsi"/>
                <w:sz w:val="20"/>
                <w:szCs w:val="20"/>
                <w:lang w:val="en-US"/>
              </w:rPr>
            </w:pPr>
            <w:r w:rsidRPr="00E95D6A">
              <w:rPr>
                <w:rFonts w:cstheme="majorHAnsi"/>
                <w:sz w:val="20"/>
                <w:szCs w:val="20"/>
                <w:lang w:val="en-US"/>
              </w:rPr>
              <w:t>Exposure status is measured in a standard, valid and reliable way.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02D1DD" w14:textId="77777777" w:rsidR="00502910" w:rsidRPr="00E95D6A" w:rsidRDefault="00502910" w:rsidP="00A26473">
            <w:pPr>
              <w:rPr>
                <w:rFonts w:cstheme="majorHAnsi"/>
                <w:sz w:val="20"/>
                <w:szCs w:val="20"/>
                <w:lang w:val="en-US"/>
              </w:rPr>
            </w:pPr>
            <w:r w:rsidRPr="00E95D6A">
              <w:rPr>
                <w:rFonts w:cstheme="majorHAnsi"/>
                <w:sz w:val="20"/>
                <w:szCs w:val="20"/>
                <w:lang w:val="en-US"/>
              </w:rPr>
              <w:t>Yes</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39E606"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3A4CBF"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3F4377A9" w14:textId="77777777" w:rsidR="00502910" w:rsidRPr="00E95D6A" w:rsidRDefault="00502910" w:rsidP="00502910">
      <w:pPr>
        <w:pStyle w:val="BodyText"/>
        <w:spacing w:before="0" w:after="0" w:line="240" w:lineRule="auto"/>
        <w:rPr>
          <w:rFonts w:asciiTheme="majorHAnsi" w:hAnsiTheme="majorHAnsi" w:cstheme="majorHAnsi"/>
          <w:sz w:val="20"/>
          <w:szCs w:val="20"/>
        </w:rPr>
      </w:pPr>
    </w:p>
    <w:tbl>
      <w:tblPr>
        <w:tblStyle w:val="ACGreen-BandedTable"/>
        <w:tblW w:w="14115" w:type="dxa"/>
        <w:tblInd w:w="0" w:type="dxa"/>
        <w:tblLayout w:type="fixed"/>
        <w:tblLook w:val="04A0" w:firstRow="1" w:lastRow="0" w:firstColumn="1" w:lastColumn="0" w:noHBand="0" w:noVBand="1"/>
        <w:tblDescription w:val="The topic on SIGN criteria for other studies by Aujero et al. had questions regarding confounding  numbered 1.10 answered 'no' to whether the main potential confounders are identified and taken into account in the design and analysis.&#10;"/>
      </w:tblPr>
      <w:tblGrid>
        <w:gridCol w:w="710"/>
        <w:gridCol w:w="9719"/>
        <w:gridCol w:w="1257"/>
        <w:gridCol w:w="1257"/>
        <w:gridCol w:w="1172"/>
      </w:tblGrid>
      <w:tr w:rsidR="00502910" w:rsidRPr="00E95D6A" w14:paraId="5441A31F" w14:textId="77777777" w:rsidTr="00A26473">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525641" w14:textId="77777777" w:rsidR="00502910" w:rsidRPr="00E95D6A" w:rsidRDefault="00502910" w:rsidP="00A26473">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3C3B681" w14:textId="77777777" w:rsidR="00502910" w:rsidRPr="00E95D6A" w:rsidRDefault="00502910" w:rsidP="00A26473">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63D6A39" w14:textId="77777777" w:rsidR="00502910" w:rsidRPr="00E95D6A" w:rsidRDefault="00502910" w:rsidP="00A26473">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D20F41B" w14:textId="77777777" w:rsidR="00502910" w:rsidRPr="00E95D6A" w:rsidRDefault="00502910" w:rsidP="00A26473">
            <w:pPr>
              <w:rPr>
                <w:rFonts w:cstheme="majorHAnsi"/>
                <w:color w:val="auto"/>
                <w:sz w:val="20"/>
                <w:szCs w:val="20"/>
                <w:lang w:val="en-US"/>
              </w:rPr>
            </w:pPr>
          </w:p>
        </w:tc>
      </w:tr>
      <w:tr w:rsidR="00502910" w:rsidRPr="00E95D6A" w14:paraId="6C29DE2C"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1BCB01" w14:textId="77777777" w:rsidR="00502910" w:rsidRPr="00E95D6A" w:rsidRDefault="00502910" w:rsidP="00A26473">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47D109" w14:textId="77777777" w:rsidR="00502910" w:rsidRPr="00E95D6A" w:rsidRDefault="00502910" w:rsidP="00A26473">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2B20DB"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98628D"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0991C4" w14:textId="77777777" w:rsidR="00502910" w:rsidRPr="00E95D6A" w:rsidRDefault="00502910" w:rsidP="00A26473">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tc>
      </w:tr>
    </w:tbl>
    <w:p w14:paraId="1D3D3340" w14:textId="77777777" w:rsidR="00502910" w:rsidRPr="00E95D6A" w:rsidRDefault="00502910" w:rsidP="00502910">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opic on SIGN criteria for other studies by Aujero et al. had questions regarding statistical analysis  numbered 1.11 answered 'yes' to whether the confidence intervals are provided."/>
      </w:tblPr>
      <w:tblGrid>
        <w:gridCol w:w="710"/>
        <w:gridCol w:w="9719"/>
        <w:gridCol w:w="1257"/>
        <w:gridCol w:w="1257"/>
        <w:gridCol w:w="1172"/>
      </w:tblGrid>
      <w:tr w:rsidR="00502910" w:rsidRPr="00E95D6A" w14:paraId="19AB5658" w14:textId="77777777" w:rsidTr="00A26473">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E3DC11" w14:textId="77777777" w:rsidR="00502910" w:rsidRPr="00E95D6A" w:rsidRDefault="00502910" w:rsidP="00A26473">
            <w:pPr>
              <w:rPr>
                <w:rFonts w:cstheme="majorHAnsi"/>
                <w:color w:val="auto"/>
                <w:sz w:val="20"/>
                <w:szCs w:val="20"/>
                <w:lang w:val="en-US"/>
              </w:rPr>
            </w:pPr>
            <w:r w:rsidRPr="00E95D6A">
              <w:rPr>
                <w:rFonts w:cstheme="majorHAnsi"/>
                <w:color w:val="auto"/>
                <w:sz w:val="20"/>
                <w:szCs w:val="20"/>
                <w:lang w:val="en-US"/>
              </w:rPr>
              <w:lastRenderedPageBreak/>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37E4C64" w14:textId="77777777" w:rsidR="00502910" w:rsidRPr="00E95D6A" w:rsidRDefault="00502910" w:rsidP="00A26473">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F459ED3" w14:textId="77777777" w:rsidR="00502910" w:rsidRPr="00E95D6A" w:rsidRDefault="00502910" w:rsidP="00A26473">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CEAE04A" w14:textId="77777777" w:rsidR="00502910" w:rsidRPr="00E95D6A" w:rsidRDefault="00502910" w:rsidP="00A26473">
            <w:pPr>
              <w:rPr>
                <w:rFonts w:cstheme="majorHAnsi"/>
                <w:color w:val="auto"/>
                <w:sz w:val="20"/>
                <w:szCs w:val="20"/>
                <w:lang w:val="en-US"/>
              </w:rPr>
            </w:pPr>
          </w:p>
        </w:tc>
      </w:tr>
      <w:tr w:rsidR="00502910" w14:paraId="7CF12641"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1C312E" w14:textId="77777777" w:rsidR="00502910" w:rsidRDefault="00502910" w:rsidP="00A26473">
            <w:pPr>
              <w:pStyle w:val="Footer"/>
              <w:rPr>
                <w:rFonts w:cstheme="majorHAnsi"/>
                <w:sz w:val="20"/>
                <w:szCs w:val="20"/>
                <w:lang w:val="en-US"/>
              </w:rPr>
            </w:pPr>
            <w:r>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9788EE" w14:textId="77777777" w:rsidR="00502910" w:rsidRDefault="00502910" w:rsidP="00A26473">
            <w:pPr>
              <w:rPr>
                <w:rFonts w:cstheme="majorHAnsi"/>
                <w:sz w:val="20"/>
                <w:szCs w:val="20"/>
                <w:lang w:val="en-US"/>
              </w:rPr>
            </w:pPr>
            <w:r>
              <w:rPr>
                <w:rFonts w:cstheme="majorHAnsi"/>
                <w:sz w:val="20"/>
                <w:szCs w:val="20"/>
                <w:lang w:val="en-US"/>
              </w:rPr>
              <w:t>Confidence intervals are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6CD66B" w14:textId="77777777" w:rsidR="00502910" w:rsidRDefault="00502910" w:rsidP="00A26473">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6ABD68" w14:textId="77777777" w:rsidR="00502910" w:rsidRDefault="00502910" w:rsidP="00A26473">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bl>
    <w:p w14:paraId="4A5585E5" w14:textId="77777777" w:rsidR="00502910" w:rsidRDefault="00502910" w:rsidP="00502910">
      <w:pPr>
        <w:pStyle w:val="BodyText"/>
        <w:spacing w:before="0" w:after="0" w:line="240" w:lineRule="auto"/>
        <w:rPr>
          <w:rFonts w:asciiTheme="majorHAnsi" w:hAnsiTheme="majorHAnsi" w:cstheme="majorHAnsi"/>
          <w:sz w:val="20"/>
          <w:szCs w:val="20"/>
        </w:rPr>
      </w:pPr>
    </w:p>
    <w:tbl>
      <w:tblPr>
        <w:tblStyle w:val="ACGreen-BandedTable"/>
        <w:tblW w:w="14115" w:type="dxa"/>
        <w:tblInd w:w="0" w:type="dxa"/>
        <w:tblLayout w:type="fixed"/>
        <w:tblLook w:val="04A0" w:firstRow="1" w:lastRow="0" w:firstColumn="1" w:lastColumn="0" w:noHBand="0" w:noVBand="1"/>
        <w:tblDescription w:val="The topic on SIGN criteria for other studies by Aujero et al. had questions regarding overall assessment of the study numbered:&#10;&#10;2.1 How well was the study done to minimise the risk of bias or confounding? It was answered as 'acceptable'.&#10;2.2 answered 'yes' to whether taking into account clinical considerations, your evaluation of the methodology used, and the statistical power of the study, do you think there is clear evidence of an association between exposure and outcome?&#10;2.3 answered 'yes' to whether there are the results of this study directly applicable to the patient group targeted in this guideline?&#10;2.4 did not have an answet to whether the retrospective study with missing data for some included results. Reader experience with s2DM may have also influenced the results. No data on long-term outcomes was collected as dataset was not large enough or the trial long enough.&#10;"/>
      </w:tblPr>
      <w:tblGrid>
        <w:gridCol w:w="710"/>
        <w:gridCol w:w="9578"/>
        <w:gridCol w:w="1134"/>
        <w:gridCol w:w="1418"/>
        <w:gridCol w:w="1275"/>
      </w:tblGrid>
      <w:tr w:rsidR="00502910" w14:paraId="396CF39C" w14:textId="77777777" w:rsidTr="00A26473">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FE8CD0" w14:textId="77777777" w:rsidR="00502910" w:rsidRDefault="00502910" w:rsidP="00A26473">
            <w:pPr>
              <w:rPr>
                <w:rFonts w:cstheme="majorHAnsi"/>
                <w:bCs/>
                <w:caps/>
                <w:color w:val="FFFFFF"/>
                <w:sz w:val="20"/>
                <w:szCs w:val="20"/>
                <w:lang w:val="en-US"/>
              </w:rPr>
            </w:pPr>
            <w:r w:rsidRPr="00E95D6A">
              <w:rPr>
                <w:rFonts w:cstheme="majorHAnsi"/>
                <w:bCs/>
                <w:caps/>
                <w:color w:val="auto"/>
                <w:sz w:val="20"/>
                <w:szCs w:val="20"/>
                <w:lang w:val="en-US"/>
              </w:rPr>
              <w:t>Overall assessment of the study</w:t>
            </w:r>
          </w:p>
        </w:tc>
      </w:tr>
      <w:tr w:rsidR="00502910" w14:paraId="1BCE982C"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CA7EAA" w14:textId="77777777" w:rsidR="00502910" w:rsidRDefault="00502910" w:rsidP="00A26473">
            <w:pPr>
              <w:jc w:val="both"/>
              <w:rPr>
                <w:rFonts w:cstheme="majorHAnsi"/>
                <w:sz w:val="20"/>
                <w:szCs w:val="20"/>
                <w:lang w:val="en-US"/>
              </w:rPr>
            </w:pPr>
            <w:r>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A6A152D" w14:textId="77777777" w:rsidR="00502910" w:rsidRDefault="00502910" w:rsidP="00A26473">
            <w:pPr>
              <w:rPr>
                <w:rFonts w:cstheme="majorHAnsi"/>
                <w:sz w:val="20"/>
                <w:szCs w:val="20"/>
                <w:lang w:val="en-US"/>
              </w:rPr>
            </w:pPr>
            <w:r>
              <w:rPr>
                <w:rFonts w:cstheme="majorHAnsi"/>
                <w:sz w:val="20"/>
                <w:szCs w:val="20"/>
                <w:lang w:val="en-US"/>
              </w:rPr>
              <w:t>How well was the study done to minimise the risk of bias or confounding?</w:t>
            </w:r>
          </w:p>
          <w:p w14:paraId="42BB3BE2" w14:textId="77777777" w:rsidR="00502910" w:rsidRDefault="00502910" w:rsidP="00A26473">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F53375" w14:textId="77777777" w:rsidR="00502910" w:rsidRDefault="00502910" w:rsidP="00A26473">
            <w:pPr>
              <w:rPr>
                <w:rFonts w:cstheme="majorHAnsi"/>
                <w:sz w:val="20"/>
                <w:szCs w:val="20"/>
                <w:lang w:val="en-US"/>
              </w:rPr>
            </w:pPr>
            <w:r>
              <w:rPr>
                <w:rFonts w:cstheme="majorHAnsi"/>
                <w:sz w:val="20"/>
                <w:szCs w:val="20"/>
                <w:lang w:val="en-US"/>
              </w:rPr>
              <w:t>High quality (++)</w:t>
            </w:r>
            <w:r>
              <w:rPr>
                <w:rFonts w:cstheme="majorHAnsi"/>
                <w:sz w:val="20"/>
                <w:szCs w:val="20"/>
                <w:lang w:val="en-US"/>
              </w:rPr>
              <w:sym w:font="Wingdings 2" w:char="F0A3"/>
            </w:r>
          </w:p>
          <w:p w14:paraId="10C3C7A1" w14:textId="77777777" w:rsidR="00502910" w:rsidRDefault="00502910" w:rsidP="00A26473">
            <w:pPr>
              <w:rPr>
                <w:rFonts w:cstheme="majorHAnsi"/>
                <w:sz w:val="20"/>
                <w:szCs w:val="20"/>
                <w:lang w:val="en-US"/>
              </w:rPr>
            </w:pPr>
            <w:r>
              <w:rPr>
                <w:rFonts w:cstheme="majorHAnsi"/>
                <w:sz w:val="20"/>
                <w:szCs w:val="20"/>
                <w:lang w:val="en-US"/>
              </w:rPr>
              <w:t>Acceptable (+)</w:t>
            </w:r>
            <w:r>
              <w:rPr>
                <w:rFonts w:cstheme="majorHAnsi"/>
                <w:sz w:val="20"/>
                <w:szCs w:val="20"/>
                <w:lang w:val="en-US"/>
              </w:rPr>
              <w:sym w:font="Wingdings 2" w:char="F052"/>
            </w:r>
          </w:p>
          <w:p w14:paraId="41CE20D6" w14:textId="77777777" w:rsidR="00502910" w:rsidRDefault="00502910" w:rsidP="00A26473">
            <w:pPr>
              <w:rPr>
                <w:rFonts w:cstheme="majorHAnsi"/>
                <w:sz w:val="20"/>
                <w:szCs w:val="20"/>
                <w:lang w:val="en-US"/>
              </w:rPr>
            </w:pPr>
            <w:r>
              <w:rPr>
                <w:rFonts w:cstheme="majorHAnsi"/>
                <w:sz w:val="20"/>
                <w:szCs w:val="20"/>
                <w:lang w:val="en-US"/>
              </w:rPr>
              <w:t xml:space="preserve">Unacceptable – reject 0 </w:t>
            </w:r>
            <w:r>
              <w:rPr>
                <w:rFonts w:cstheme="majorHAnsi"/>
                <w:sz w:val="20"/>
                <w:szCs w:val="20"/>
                <w:lang w:val="en-US"/>
              </w:rPr>
              <w:sym w:font="Wingdings 2" w:char="F0A3"/>
            </w:r>
          </w:p>
        </w:tc>
      </w:tr>
      <w:tr w:rsidR="00502910" w14:paraId="3A71B3B1"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B08F13" w14:textId="77777777" w:rsidR="00502910" w:rsidRDefault="00502910" w:rsidP="00A26473">
            <w:pPr>
              <w:pStyle w:val="Footer"/>
              <w:rPr>
                <w:rFonts w:cstheme="majorHAnsi"/>
                <w:sz w:val="20"/>
                <w:szCs w:val="20"/>
                <w:lang w:val="en-US"/>
              </w:rPr>
            </w:pPr>
            <w:r>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6DA37F" w14:textId="77777777" w:rsidR="00502910" w:rsidRDefault="00502910" w:rsidP="00A26473">
            <w:pPr>
              <w:rPr>
                <w:rFonts w:cstheme="majorHAnsi"/>
                <w:sz w:val="20"/>
                <w:szCs w:val="20"/>
                <w:lang w:val="en-US"/>
              </w:rPr>
            </w:pPr>
            <w:r>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25FF93" w14:textId="77777777" w:rsidR="00502910" w:rsidRDefault="00502910" w:rsidP="00A26473">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CA8C55" w14:textId="77777777" w:rsidR="00502910" w:rsidRDefault="00502910" w:rsidP="00A26473">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76824F" w14:textId="77777777" w:rsidR="00502910" w:rsidRDefault="00502910" w:rsidP="00A26473">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502910" w14:paraId="09100E46"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076079" w14:textId="77777777" w:rsidR="00502910" w:rsidRDefault="00502910" w:rsidP="00A26473">
            <w:pPr>
              <w:pStyle w:val="Footer"/>
              <w:rPr>
                <w:rFonts w:cstheme="majorHAnsi"/>
                <w:sz w:val="20"/>
                <w:szCs w:val="20"/>
                <w:lang w:val="en-US"/>
              </w:rPr>
            </w:pPr>
            <w:r>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0CD8BA" w14:textId="77777777" w:rsidR="00502910" w:rsidRDefault="00502910" w:rsidP="00A26473">
            <w:pPr>
              <w:rPr>
                <w:rFonts w:cstheme="majorHAnsi"/>
                <w:sz w:val="20"/>
                <w:szCs w:val="20"/>
                <w:lang w:val="en-US"/>
              </w:rPr>
            </w:pPr>
            <w:r>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E31815" w14:textId="77777777" w:rsidR="00502910" w:rsidRDefault="00502910" w:rsidP="00A26473">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1FC688" w14:textId="77777777" w:rsidR="00502910" w:rsidRDefault="00502910" w:rsidP="00A26473">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502910" w14:paraId="735378D5"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00561E" w14:textId="77777777" w:rsidR="00502910" w:rsidRDefault="00502910" w:rsidP="00A26473">
            <w:pPr>
              <w:jc w:val="both"/>
              <w:rPr>
                <w:rFonts w:cstheme="majorHAnsi"/>
                <w:sz w:val="20"/>
                <w:szCs w:val="20"/>
                <w:lang w:val="en-US"/>
              </w:rPr>
            </w:pPr>
            <w:r>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F489B3" w14:textId="77777777" w:rsidR="00502910" w:rsidRPr="00A651A2" w:rsidRDefault="00502910" w:rsidP="00A26473">
            <w:pPr>
              <w:rPr>
                <w:rFonts w:cstheme="majorHAnsi"/>
                <w:sz w:val="20"/>
                <w:szCs w:val="20"/>
                <w:lang w:val="en-US"/>
              </w:rPr>
            </w:pPr>
            <w:r>
              <w:rPr>
                <w:rFonts w:cstheme="majorHAnsi"/>
                <w:sz w:val="20"/>
                <w:szCs w:val="20"/>
                <w:lang w:val="en-US"/>
              </w:rPr>
              <w:t>Retrospective study with missing data for some included results. Reader experience with s2DM may have also influenced the results. No data on long-term outcomes was collected as dataset was not large enough or the trial long enough.</w:t>
            </w:r>
          </w:p>
        </w:tc>
      </w:tr>
    </w:tbl>
    <w:p w14:paraId="6965FA70" w14:textId="644F774B" w:rsidR="00800A88" w:rsidRDefault="00502910" w:rsidP="00800A88">
      <w:pPr>
        <w:pStyle w:val="Heading3"/>
      </w:pPr>
      <w:r>
        <w:br w:type="page"/>
      </w:r>
      <w:r w:rsidR="00800A88">
        <w:lastRenderedPageBreak/>
        <w:t>Bernardi et al. (2012)</w:t>
      </w:r>
    </w:p>
    <w:tbl>
      <w:tblPr>
        <w:tblStyle w:val="ACGreen-BandedTable"/>
        <w:tblW w:w="14115" w:type="dxa"/>
        <w:tblInd w:w="0" w:type="dxa"/>
        <w:tblLayout w:type="fixed"/>
        <w:tblLook w:val="04A0" w:firstRow="1" w:lastRow="0" w:firstColumn="1" w:lastColumn="0" w:noHBand="0" w:noVBand="1"/>
        <w:tblDescription w:val="There were questions which arose regarding Bernardi et al. (2012)'s work about internal validity. The number 1.1 questions whether the study addresses an appropriate and clearly focused question. It was answered as Yes"/>
      </w:tblPr>
      <w:tblGrid>
        <w:gridCol w:w="710"/>
        <w:gridCol w:w="9720"/>
        <w:gridCol w:w="1257"/>
        <w:gridCol w:w="1257"/>
        <w:gridCol w:w="1171"/>
      </w:tblGrid>
      <w:tr w:rsidR="00800A88" w:rsidRPr="00E95D6A" w14:paraId="4FBE6D2F"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4578E0"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C3AE936"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B11B388"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1212612" w14:textId="77777777" w:rsidR="00800A88" w:rsidRPr="00E95D6A" w:rsidRDefault="00800A88" w:rsidP="00564584">
            <w:pPr>
              <w:rPr>
                <w:rFonts w:cstheme="majorHAnsi"/>
                <w:color w:val="auto"/>
                <w:sz w:val="20"/>
                <w:szCs w:val="20"/>
                <w:lang w:val="en-US"/>
              </w:rPr>
            </w:pPr>
          </w:p>
        </w:tc>
      </w:tr>
      <w:tr w:rsidR="00800A88" w:rsidRPr="00E95D6A" w14:paraId="7ADC7C6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6F8C73"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6BF297"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466A6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6C489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29563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79C6243"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or SIGN criteria for other studies regarding the selection of subjects.&#10;&#10;Number 1.2: The two groups being studied are selected from source populations that are comparable in all respects other than the factor under investigation.&#10;Answer: Can’t say.&#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tated.&#10;&#10;Number 1.6: Comparison is made between full participants and those lost to follow up, by exposure status.&#10;Answer: Not available.&#10;"/>
      </w:tblPr>
      <w:tblGrid>
        <w:gridCol w:w="710"/>
        <w:gridCol w:w="9719"/>
        <w:gridCol w:w="1257"/>
        <w:gridCol w:w="1257"/>
        <w:gridCol w:w="1172"/>
      </w:tblGrid>
      <w:tr w:rsidR="00800A88" w:rsidRPr="00E95D6A" w14:paraId="355719B9"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729A0D"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88CCC5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C885431"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51297D3" w14:textId="77777777" w:rsidR="00800A88" w:rsidRPr="00E95D6A" w:rsidRDefault="00800A88" w:rsidP="00564584">
            <w:pPr>
              <w:rPr>
                <w:rFonts w:cstheme="majorHAnsi"/>
                <w:color w:val="auto"/>
                <w:sz w:val="20"/>
                <w:szCs w:val="20"/>
                <w:lang w:val="en-US"/>
              </w:rPr>
            </w:pPr>
          </w:p>
        </w:tc>
      </w:tr>
      <w:tr w:rsidR="00800A88" w:rsidRPr="00E95D6A" w14:paraId="09A81D0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829E2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FA371A"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20C0B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8E891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2D47C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E27D87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3CE1273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6E809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48F687"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267DA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B0072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0F2A9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6987006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AA2C5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73EAC3"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01F69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5C9CE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FAF77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CF3A17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5E6C9AF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27D1B3"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A4AF2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5E006AA" w14:textId="0D7A2A89" w:rsidR="00800A88" w:rsidRPr="00E95D6A" w:rsidRDefault="00A651A2" w:rsidP="00564584">
            <w:pPr>
              <w:rPr>
                <w:rFonts w:cstheme="majorHAnsi"/>
                <w:sz w:val="20"/>
                <w:szCs w:val="20"/>
                <w:lang w:val="en-US"/>
              </w:rPr>
            </w:pPr>
            <w:r w:rsidRPr="00E95D6A">
              <w:rPr>
                <w:rFonts w:cstheme="majorHAnsi"/>
                <w:sz w:val="20"/>
                <w:szCs w:val="20"/>
                <w:lang w:val="en-US"/>
              </w:rPr>
              <w:t>Not stated</w:t>
            </w:r>
          </w:p>
        </w:tc>
      </w:tr>
      <w:tr w:rsidR="00800A88" w:rsidRPr="00E95D6A" w14:paraId="4819E2C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83106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197BF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B4805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ABDDB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64E4E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AAF749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241D1501"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or SIGN criteria for other studies regarding the assessment.&#10;&#10;Number 1.7: The outcomes are clearly defined.&#10;Answer: Yes&#10;&#10;Number 1.8: The assessment of outcome is made blind to exposure status. If the study is retrospective this may not be applicable.&#10;Answer: Yes.&#10;&#10;Number 1.9: Where blinding was not possible, there is some recognition that knowledge of exposure status could have influenced the assessment of outcome.&#10;Answer: Can't say.&#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 &#10;Answer: Yes."/>
      </w:tblPr>
      <w:tblGrid>
        <w:gridCol w:w="710"/>
        <w:gridCol w:w="9719"/>
        <w:gridCol w:w="1257"/>
        <w:gridCol w:w="1257"/>
        <w:gridCol w:w="1172"/>
      </w:tblGrid>
      <w:tr w:rsidR="00800A88" w:rsidRPr="00E95D6A" w14:paraId="673783A7"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BB89C1"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7A0620A"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EDE0AED"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755F226" w14:textId="77777777" w:rsidR="00800A88" w:rsidRPr="00E95D6A" w:rsidRDefault="00800A88" w:rsidP="00564584">
            <w:pPr>
              <w:rPr>
                <w:rFonts w:cstheme="majorHAnsi"/>
                <w:color w:val="auto"/>
                <w:sz w:val="20"/>
                <w:szCs w:val="20"/>
                <w:lang w:val="en-US"/>
              </w:rPr>
            </w:pPr>
          </w:p>
        </w:tc>
      </w:tr>
      <w:tr w:rsidR="00800A88" w:rsidRPr="00E95D6A" w14:paraId="52B4F23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C2946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C515FA"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E905B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8E0F6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F1EA4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42F3020"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BE0F9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67D563"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721B2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8845A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E561D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EE6B80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7854FA7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5602F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BC47D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1D176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171CB6" w14:textId="6AE2B755"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00A651A2"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B5539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4DEC113B"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1A421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66142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1F944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89250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5ECD0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14:paraId="4F27666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5DEB28" w14:textId="0AA9A08E" w:rsidR="00800A88" w:rsidRDefault="00994165" w:rsidP="00564584">
            <w:pPr>
              <w:pStyle w:val="Footer"/>
              <w:rPr>
                <w:rFonts w:cstheme="majorHAnsi"/>
                <w:sz w:val="20"/>
                <w:szCs w:val="20"/>
                <w:lang w:val="en-US"/>
              </w:rPr>
            </w:pPr>
            <w:r>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135EDB" w14:textId="77777777" w:rsidR="00800A88" w:rsidRDefault="00800A88" w:rsidP="00564584">
            <w:pPr>
              <w:jc w:val="both"/>
              <w:rPr>
                <w:rFonts w:cstheme="majorHAnsi"/>
                <w:sz w:val="20"/>
                <w:szCs w:val="20"/>
                <w:lang w:val="en-US"/>
              </w:rPr>
            </w:pPr>
            <w:r>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2AE52E"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A6E596"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C27719"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p w14:paraId="0C5FB820" w14:textId="77777777" w:rsidR="00800A88" w:rsidRDefault="00800A88" w:rsidP="00564584">
            <w:pPr>
              <w:rPr>
                <w:rFonts w:cstheme="majorHAnsi"/>
                <w:sz w:val="20"/>
                <w:szCs w:val="20"/>
                <w:lang w:val="en-US"/>
              </w:rPr>
            </w:pPr>
            <w:r>
              <w:rPr>
                <w:rFonts w:cstheme="majorHAnsi"/>
                <w:sz w:val="20"/>
                <w:szCs w:val="20"/>
                <w:lang w:val="en-US"/>
              </w:rPr>
              <w:lastRenderedPageBreak/>
              <w:t xml:space="preserve">NA </w:t>
            </w:r>
            <w:r>
              <w:rPr>
                <w:rFonts w:cstheme="majorHAnsi"/>
                <w:sz w:val="20"/>
                <w:szCs w:val="20"/>
                <w:lang w:val="en-US"/>
              </w:rPr>
              <w:sym w:font="Wingdings 2" w:char="F0A3"/>
            </w:r>
          </w:p>
        </w:tc>
      </w:tr>
      <w:tr w:rsidR="00800A88" w14:paraId="038924DB"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8FB7BC" w14:textId="77777777" w:rsidR="00800A88" w:rsidRDefault="00800A88" w:rsidP="00564584">
            <w:pPr>
              <w:pStyle w:val="Footer"/>
              <w:rPr>
                <w:rFonts w:cstheme="majorHAnsi"/>
                <w:sz w:val="20"/>
                <w:szCs w:val="20"/>
                <w:lang w:val="en-US"/>
              </w:rPr>
            </w:pPr>
            <w:r>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8883FB" w14:textId="77777777" w:rsidR="00800A88" w:rsidRDefault="00800A88" w:rsidP="00564584">
            <w:pPr>
              <w:jc w:val="both"/>
              <w:rPr>
                <w:rFonts w:cstheme="majorHAnsi"/>
                <w:sz w:val="20"/>
                <w:szCs w:val="20"/>
                <w:lang w:val="en-US"/>
              </w:rPr>
            </w:pPr>
            <w:r>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3C2879"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E98033"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E800FE"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p w14:paraId="6A7AC94B" w14:textId="77777777" w:rsidR="00800A88" w:rsidRDefault="00800A88" w:rsidP="00564584">
            <w:pPr>
              <w:rPr>
                <w:rFonts w:cstheme="majorHAnsi"/>
                <w:sz w:val="20"/>
                <w:szCs w:val="20"/>
                <w:lang w:val="en-US"/>
              </w:rPr>
            </w:pPr>
            <w:r>
              <w:rPr>
                <w:rFonts w:cstheme="majorHAnsi"/>
                <w:sz w:val="20"/>
                <w:szCs w:val="20"/>
                <w:lang w:val="en-US"/>
              </w:rPr>
              <w:t xml:space="preserve">NA </w:t>
            </w:r>
            <w:r>
              <w:rPr>
                <w:rFonts w:cstheme="majorHAnsi"/>
                <w:sz w:val="20"/>
                <w:szCs w:val="20"/>
                <w:lang w:val="en-US"/>
              </w:rPr>
              <w:sym w:font="Wingdings 2" w:char="F0A3"/>
            </w:r>
          </w:p>
        </w:tc>
      </w:tr>
    </w:tbl>
    <w:p w14:paraId="3F579A89" w14:textId="77777777" w:rsidR="00800A88"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re were questions which arose regarding Bernardi et al. (2012)'s work about confounding. The number 1.13 asked whether the main potential confounders are identified and taken into account in the design and analysis. It was answered as 'can't say'."/>
      </w:tblPr>
      <w:tblGrid>
        <w:gridCol w:w="710"/>
        <w:gridCol w:w="9719"/>
        <w:gridCol w:w="1257"/>
        <w:gridCol w:w="1257"/>
        <w:gridCol w:w="1172"/>
      </w:tblGrid>
      <w:tr w:rsidR="00800A88" w:rsidRPr="00E95D6A" w14:paraId="4AF27877"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D03D5B"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5CE9FC1"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2D384D5"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79BB16E" w14:textId="77777777" w:rsidR="00800A88" w:rsidRPr="00E95D6A" w:rsidRDefault="00800A88" w:rsidP="00564584">
            <w:pPr>
              <w:rPr>
                <w:rFonts w:cstheme="majorHAnsi"/>
                <w:color w:val="auto"/>
                <w:sz w:val="20"/>
                <w:szCs w:val="20"/>
                <w:lang w:val="en-US"/>
              </w:rPr>
            </w:pPr>
          </w:p>
        </w:tc>
      </w:tr>
      <w:tr w:rsidR="00F62606" w:rsidRPr="00E95D6A" w14:paraId="6D8066FF"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044D36"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13049B"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A48F0A" w14:textId="04A4D825"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105F94" w14:textId="295A9E46"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2F8EA6" w14:textId="736A399B"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1FC25AB"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re were questions which arose regarding Bernardi et al. (2012)'s work about statistical analysis. The number 1.13 asked whether there have confidence intervals been provided? It was answered as 'yes'."/>
      </w:tblPr>
      <w:tblGrid>
        <w:gridCol w:w="710"/>
        <w:gridCol w:w="9719"/>
        <w:gridCol w:w="1257"/>
        <w:gridCol w:w="1257"/>
        <w:gridCol w:w="1172"/>
      </w:tblGrid>
      <w:tr w:rsidR="00800A88" w:rsidRPr="00E95D6A" w14:paraId="59A14C4D"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3DF3A6"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0B9221C"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95E814A"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992A3C4" w14:textId="77777777" w:rsidR="00800A88" w:rsidRPr="00E95D6A" w:rsidRDefault="00800A88" w:rsidP="00564584">
            <w:pPr>
              <w:rPr>
                <w:rFonts w:cstheme="majorHAnsi"/>
                <w:color w:val="auto"/>
                <w:sz w:val="20"/>
                <w:szCs w:val="20"/>
                <w:lang w:val="en-US"/>
              </w:rPr>
            </w:pPr>
          </w:p>
        </w:tc>
      </w:tr>
      <w:tr w:rsidR="00800A88" w:rsidRPr="00E95D6A" w14:paraId="720818F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F9055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4F56AA"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BC931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63E9A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3BB29F76"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or SIGN criteria for other studies regarding the overall assessment of the study.&#10;&#10;Number 2.1: How well was the study done to minimise the risk of bias or confounding?&#10;Answer: It was completed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zation.&#10;"/>
      </w:tblPr>
      <w:tblGrid>
        <w:gridCol w:w="710"/>
        <w:gridCol w:w="9578"/>
        <w:gridCol w:w="1134"/>
        <w:gridCol w:w="1418"/>
        <w:gridCol w:w="1275"/>
      </w:tblGrid>
      <w:tr w:rsidR="00800A88" w:rsidRPr="00E95D6A" w14:paraId="5BB83FF2"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9C42B7"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0F986185"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79FC1C"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0C985CD"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5E1EFC30"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BD9ACC"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35E86A63"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30462F7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472DC4A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E1EB0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016E56"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F2C57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8D3E9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A800A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14:paraId="59770C2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DD5D02" w14:textId="77777777" w:rsidR="00800A88" w:rsidRDefault="00800A88" w:rsidP="00564584">
            <w:pPr>
              <w:pStyle w:val="Footer"/>
              <w:rPr>
                <w:rFonts w:cstheme="majorHAnsi"/>
                <w:sz w:val="20"/>
                <w:szCs w:val="20"/>
                <w:lang w:val="en-US"/>
              </w:rPr>
            </w:pPr>
            <w:r>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45ED9E" w14:textId="77777777" w:rsidR="00800A88" w:rsidRDefault="00800A88" w:rsidP="00564584">
            <w:pPr>
              <w:rPr>
                <w:rFonts w:cstheme="majorHAnsi"/>
                <w:sz w:val="20"/>
                <w:szCs w:val="20"/>
                <w:lang w:val="en-US"/>
              </w:rPr>
            </w:pPr>
            <w:r>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B9A2B5"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A3F191"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800A88" w14:paraId="4B86B96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1A5B7C" w14:textId="77777777" w:rsidR="00800A88" w:rsidRDefault="00800A88" w:rsidP="00564584">
            <w:pPr>
              <w:jc w:val="both"/>
              <w:rPr>
                <w:rFonts w:cstheme="majorHAnsi"/>
                <w:sz w:val="20"/>
                <w:szCs w:val="20"/>
                <w:lang w:val="en-US"/>
              </w:rPr>
            </w:pPr>
            <w:r>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346EAD" w14:textId="57BDB8D3" w:rsidR="00800A88" w:rsidRDefault="00380A1A" w:rsidP="00564584">
            <w:pPr>
              <w:rPr>
                <w:rFonts w:cstheme="majorHAnsi"/>
                <w:b/>
                <w:sz w:val="20"/>
                <w:szCs w:val="20"/>
                <w:lang w:val="en-US"/>
              </w:rPr>
            </w:pPr>
            <w:r>
              <w:rPr>
                <w:rFonts w:cstheme="majorHAnsi"/>
                <w:sz w:val="20"/>
                <w:szCs w:val="20"/>
                <w:lang w:val="en-US"/>
              </w:rPr>
              <w:t>Retrospective analysis with no randomization.</w:t>
            </w:r>
          </w:p>
        </w:tc>
      </w:tr>
    </w:tbl>
    <w:p w14:paraId="0A83034E" w14:textId="77777777" w:rsidR="00800A88" w:rsidRDefault="00800A88" w:rsidP="00800A88">
      <w:pPr>
        <w:rPr>
          <w:rFonts w:ascii="Times New Roman" w:hAnsi="Times New Roman" w:cs="Times New Roman"/>
          <w:sz w:val="24"/>
          <w:szCs w:val="24"/>
          <w:lang w:val="en-GB" w:eastAsia="en-GB"/>
        </w:rPr>
      </w:pPr>
    </w:p>
    <w:p w14:paraId="5F226FDF" w14:textId="77777777" w:rsidR="00800A88" w:rsidRDefault="00800A88" w:rsidP="00800A88">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br w:type="page"/>
      </w:r>
    </w:p>
    <w:p w14:paraId="599EEBFE" w14:textId="77777777" w:rsidR="00800A88" w:rsidRDefault="00800A88" w:rsidP="00800A88">
      <w:pPr>
        <w:pStyle w:val="Heading3"/>
      </w:pPr>
      <w:r>
        <w:lastRenderedPageBreak/>
        <w:t>Carbonaro et al. (2016)</w:t>
      </w:r>
    </w:p>
    <w:tbl>
      <w:tblPr>
        <w:tblStyle w:val="ACGreen-BandedTable"/>
        <w:tblW w:w="14115" w:type="dxa"/>
        <w:tblInd w:w="0" w:type="dxa"/>
        <w:tblLayout w:type="fixed"/>
        <w:tblLook w:val="04A0" w:firstRow="1" w:lastRow="0" w:firstColumn="1" w:lastColumn="0" w:noHBand="0" w:noVBand="1"/>
        <w:tblDescription w:val="The table below is from Carbonaro et al. (2016) regarding the internal validity.&#10;   &#10;Number 1.1: The study addresses an appropriate and clearly focused question.&#10;Answer: Yes."/>
      </w:tblPr>
      <w:tblGrid>
        <w:gridCol w:w="710"/>
        <w:gridCol w:w="9720"/>
        <w:gridCol w:w="1257"/>
        <w:gridCol w:w="1257"/>
        <w:gridCol w:w="1171"/>
      </w:tblGrid>
      <w:tr w:rsidR="00800A88" w:rsidRPr="00E95D6A" w14:paraId="2DBB4DE3"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D05BB2"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45A8F23"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131F286"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4320374" w14:textId="77777777" w:rsidR="00800A88" w:rsidRPr="00E95D6A" w:rsidRDefault="00800A88" w:rsidP="00564584">
            <w:pPr>
              <w:rPr>
                <w:rFonts w:cstheme="majorHAnsi"/>
                <w:color w:val="auto"/>
                <w:sz w:val="20"/>
                <w:szCs w:val="20"/>
                <w:lang w:val="en-US"/>
              </w:rPr>
            </w:pPr>
          </w:p>
        </w:tc>
      </w:tr>
      <w:tr w:rsidR="00800A88" w:rsidRPr="00E95D6A" w14:paraId="456E086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A7C1A7"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BCE263"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45A4B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CCD58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2855B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94541F8"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the study Carbonaro et al. (2016)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15%: 41 out of 173 patients were lost to follow-up (negative triple assessment) &#10;&#10;Number 1.6: Comparison is made between full participants and those lost to follow up, by exposure status.&#10;Answer: Not available.&#10;"/>
      </w:tblPr>
      <w:tblGrid>
        <w:gridCol w:w="710"/>
        <w:gridCol w:w="9719"/>
        <w:gridCol w:w="1257"/>
        <w:gridCol w:w="1257"/>
        <w:gridCol w:w="1172"/>
      </w:tblGrid>
      <w:tr w:rsidR="00800A88" w:rsidRPr="00E95D6A" w14:paraId="308A2F1D"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0085CF"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C1A314F"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3E29F1B"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7FEAEF1" w14:textId="77777777" w:rsidR="00800A88" w:rsidRPr="00E95D6A" w:rsidRDefault="00800A88" w:rsidP="00564584">
            <w:pPr>
              <w:rPr>
                <w:rFonts w:cstheme="majorHAnsi"/>
                <w:color w:val="auto"/>
                <w:sz w:val="20"/>
                <w:szCs w:val="20"/>
                <w:lang w:val="en-US"/>
              </w:rPr>
            </w:pPr>
          </w:p>
        </w:tc>
      </w:tr>
      <w:tr w:rsidR="00800A88" w:rsidRPr="00E95D6A" w14:paraId="6DB04BD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3E440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C487E0"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9D733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59F2D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C56D6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0203FA9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789431C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5A55A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95548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D82C2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23036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4740F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0C3A0CA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4758D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291CE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47BFF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9C109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36457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E144F7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217E389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0557BD"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03B00C"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A8593A6" w14:textId="3867F6A0" w:rsidR="00800A88" w:rsidRPr="00E95D6A" w:rsidRDefault="00A651A2" w:rsidP="00564584">
            <w:pPr>
              <w:rPr>
                <w:rFonts w:cstheme="majorHAnsi"/>
                <w:sz w:val="20"/>
                <w:szCs w:val="20"/>
                <w:lang w:val="en-US"/>
              </w:rPr>
            </w:pPr>
            <w:r w:rsidRPr="00E95D6A">
              <w:rPr>
                <w:rFonts w:cstheme="majorHAnsi"/>
                <w:sz w:val="20"/>
                <w:szCs w:val="20"/>
                <w:lang w:val="en-US"/>
              </w:rPr>
              <w:t xml:space="preserve">15%: 41 out of 173 patients were lost to follow-up (negative triple assessment) </w:t>
            </w:r>
          </w:p>
        </w:tc>
      </w:tr>
      <w:tr w:rsidR="00800A88" w:rsidRPr="00E95D6A" w14:paraId="7D113A6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4E11A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075BB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55D8C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6AAA6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17BA4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D52D06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18FA9CD2"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from Carbonaro et al. (2016) is regarding the assessment of the study.&#10;&#10;Number 1.7: The outcomes are clearly defined.&#10;Answer: Yes.&#10;&#10;Number 1.8: The assessment of outcome is made blind to exposure status. If the study is retrospective this may not be applicable.&#10;Answer: Not indicated.&#10;&#10;Number 1.9: Where blinding was not possible, there is some recognition that knowledge of exposure status could have influenced the assessment of outcome.&#10;Answer: Not indicat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Not indicated.&#10;"/>
      </w:tblPr>
      <w:tblGrid>
        <w:gridCol w:w="710"/>
        <w:gridCol w:w="9719"/>
        <w:gridCol w:w="1257"/>
        <w:gridCol w:w="1257"/>
        <w:gridCol w:w="1172"/>
      </w:tblGrid>
      <w:tr w:rsidR="00800A88" w:rsidRPr="00E95D6A" w14:paraId="23CB46FB"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5EF3A3"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2B59BC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C258917"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7091DDC" w14:textId="77777777" w:rsidR="00800A88" w:rsidRPr="00E95D6A" w:rsidRDefault="00800A88" w:rsidP="00564584">
            <w:pPr>
              <w:rPr>
                <w:rFonts w:cstheme="majorHAnsi"/>
                <w:color w:val="auto"/>
                <w:sz w:val="20"/>
                <w:szCs w:val="20"/>
                <w:lang w:val="en-US"/>
              </w:rPr>
            </w:pPr>
          </w:p>
        </w:tc>
      </w:tr>
      <w:tr w:rsidR="00800A88" w:rsidRPr="00E95D6A" w14:paraId="02590C6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6EDEA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6093D8"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14A3E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DFC37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5B304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EB400B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3CE29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CDB6A4"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E47EC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DF8F6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8D1B5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505F9A6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71FA200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8B6FE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4FBBA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DF5A0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8E70C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8943C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3DBCB230"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AC8F1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FAC65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98C98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7847E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6AB55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14:paraId="598393E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0CA984" w14:textId="79F57DA1" w:rsidR="00800A88" w:rsidRDefault="00994165" w:rsidP="00564584">
            <w:pPr>
              <w:pStyle w:val="Footer"/>
              <w:rPr>
                <w:rFonts w:cstheme="majorHAnsi"/>
                <w:sz w:val="20"/>
                <w:szCs w:val="20"/>
                <w:lang w:val="en-US"/>
              </w:rPr>
            </w:pPr>
            <w:r>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CFEAC4" w14:textId="77777777" w:rsidR="00800A88" w:rsidRDefault="00800A88" w:rsidP="00564584">
            <w:pPr>
              <w:jc w:val="both"/>
              <w:rPr>
                <w:rFonts w:cstheme="majorHAnsi"/>
                <w:sz w:val="20"/>
                <w:szCs w:val="20"/>
                <w:lang w:val="en-US"/>
              </w:rPr>
            </w:pPr>
            <w:r>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6E5BC9"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C40E27"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5FC9BB"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p w14:paraId="43CAE36D" w14:textId="77777777" w:rsidR="00800A88" w:rsidRDefault="00800A88" w:rsidP="00564584">
            <w:pPr>
              <w:rPr>
                <w:rFonts w:cstheme="majorHAnsi"/>
                <w:sz w:val="20"/>
                <w:szCs w:val="20"/>
                <w:lang w:val="en-US"/>
              </w:rPr>
            </w:pPr>
            <w:r>
              <w:rPr>
                <w:rFonts w:cstheme="majorHAnsi"/>
                <w:sz w:val="20"/>
                <w:szCs w:val="20"/>
                <w:lang w:val="en-US"/>
              </w:rPr>
              <w:lastRenderedPageBreak/>
              <w:t xml:space="preserve">NA </w:t>
            </w:r>
            <w:r>
              <w:rPr>
                <w:rFonts w:cstheme="majorHAnsi"/>
                <w:sz w:val="20"/>
                <w:szCs w:val="20"/>
                <w:lang w:val="en-US"/>
              </w:rPr>
              <w:sym w:font="Wingdings 2" w:char="F0A3"/>
            </w:r>
          </w:p>
        </w:tc>
      </w:tr>
      <w:tr w:rsidR="00800A88" w14:paraId="0DF98C9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CEE84E" w14:textId="77777777" w:rsidR="00800A88" w:rsidRDefault="00800A88" w:rsidP="00564584">
            <w:pPr>
              <w:pStyle w:val="Footer"/>
              <w:rPr>
                <w:rFonts w:cstheme="majorHAnsi"/>
                <w:sz w:val="20"/>
                <w:szCs w:val="20"/>
                <w:lang w:val="en-US"/>
              </w:rPr>
            </w:pPr>
            <w:r>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B2BFD1" w14:textId="77777777" w:rsidR="00800A88" w:rsidRDefault="00800A88" w:rsidP="00564584">
            <w:pPr>
              <w:jc w:val="both"/>
              <w:rPr>
                <w:rFonts w:cstheme="majorHAnsi"/>
                <w:sz w:val="20"/>
                <w:szCs w:val="20"/>
                <w:lang w:val="en-US"/>
              </w:rPr>
            </w:pPr>
            <w:r>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7599B5"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9673FE"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ECBCCE"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p w14:paraId="5813E308" w14:textId="77777777" w:rsidR="00800A88" w:rsidRDefault="00800A88" w:rsidP="00564584">
            <w:pPr>
              <w:rPr>
                <w:rFonts w:cstheme="majorHAnsi"/>
                <w:sz w:val="20"/>
                <w:szCs w:val="20"/>
                <w:lang w:val="en-US"/>
              </w:rPr>
            </w:pPr>
            <w:r>
              <w:rPr>
                <w:rFonts w:cstheme="majorHAnsi"/>
                <w:sz w:val="20"/>
                <w:szCs w:val="20"/>
                <w:lang w:val="en-US"/>
              </w:rPr>
              <w:t xml:space="preserve">NA </w:t>
            </w:r>
            <w:r>
              <w:rPr>
                <w:rFonts w:cstheme="majorHAnsi"/>
                <w:sz w:val="20"/>
                <w:szCs w:val="20"/>
                <w:lang w:val="en-US"/>
              </w:rPr>
              <w:sym w:font="Wingdings 2" w:char="F0A3"/>
            </w:r>
          </w:p>
        </w:tc>
      </w:tr>
    </w:tbl>
    <w:p w14:paraId="399338CC" w14:textId="77777777" w:rsidR="00800A88"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from Carbonaro et al. (2016) is regarding confounding. &#10;&#10;Number 1.13: The main potential confounders are identified and taken into account in the design and analysis.&#10;Answer: No."/>
      </w:tblPr>
      <w:tblGrid>
        <w:gridCol w:w="710"/>
        <w:gridCol w:w="9719"/>
        <w:gridCol w:w="1257"/>
        <w:gridCol w:w="1257"/>
        <w:gridCol w:w="1172"/>
      </w:tblGrid>
      <w:tr w:rsidR="00800A88" w:rsidRPr="00E95D6A" w14:paraId="2607A820"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F6CFEF"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93FE42"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A8DFC2C"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41007C9" w14:textId="77777777" w:rsidR="00800A88" w:rsidRPr="00E95D6A" w:rsidRDefault="00800A88" w:rsidP="00564584">
            <w:pPr>
              <w:rPr>
                <w:rFonts w:cstheme="majorHAnsi"/>
                <w:color w:val="auto"/>
                <w:sz w:val="20"/>
                <w:szCs w:val="20"/>
                <w:lang w:val="en-US"/>
              </w:rPr>
            </w:pPr>
          </w:p>
        </w:tc>
      </w:tr>
      <w:tr w:rsidR="00F62606" w:rsidRPr="00E95D6A" w14:paraId="4A9F3665"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C9A214"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5B938F"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38BAEE" w14:textId="71D22329"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67F81B" w14:textId="40303BAB"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A5EDC2" w14:textId="127927A9"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tc>
      </w:tr>
    </w:tbl>
    <w:p w14:paraId="58F6918A"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from Carbonaro et al. (2016) is regarding confounding. &#10;&#10;Number 1.13: Have confidence intervals been provided?&#10;Answer: Yes."/>
      </w:tblPr>
      <w:tblGrid>
        <w:gridCol w:w="710"/>
        <w:gridCol w:w="9719"/>
        <w:gridCol w:w="1257"/>
        <w:gridCol w:w="1257"/>
        <w:gridCol w:w="1172"/>
      </w:tblGrid>
      <w:tr w:rsidR="00800A88" w:rsidRPr="00E95D6A" w14:paraId="73A59F23"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3A349A"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00A6C8"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E0AE7EC"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3703B74" w14:textId="77777777" w:rsidR="00800A88" w:rsidRPr="00E95D6A" w:rsidRDefault="00800A88" w:rsidP="00564584">
            <w:pPr>
              <w:rPr>
                <w:rFonts w:cstheme="majorHAnsi"/>
                <w:color w:val="auto"/>
                <w:sz w:val="20"/>
                <w:szCs w:val="20"/>
                <w:lang w:val="en-US"/>
              </w:rPr>
            </w:pPr>
          </w:p>
        </w:tc>
      </w:tr>
      <w:tr w:rsidR="00800A88" w:rsidRPr="00E95D6A" w14:paraId="59C8482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D7054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F2C039"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C52A7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FAF65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385125A"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from Carbonaro et al. (2016) is regarding the overall assessment of the study. &#10;&#10;Number 2.1: How well was the study done to minimise the risk of bias or confounding?&#10;Answer: The study was done at an acceptable standard.&#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This was a retrospective analysis with no randomization. All cases were recalled for some reason (so results are no representative of a general screening population). Some patients lost to follow-up. Likely to over-estimate in reduced recall rate because of the study inclusion criteria (women recalled from screening). All recalls were considered reviewed by double reading when some may have been recalled with single reading.&#10;"/>
      </w:tblPr>
      <w:tblGrid>
        <w:gridCol w:w="710"/>
        <w:gridCol w:w="9578"/>
        <w:gridCol w:w="1134"/>
        <w:gridCol w:w="1418"/>
        <w:gridCol w:w="1275"/>
      </w:tblGrid>
      <w:tr w:rsidR="00800A88" w:rsidRPr="00E95D6A" w14:paraId="3E6C4060"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1DEF25"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34CBF70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EE65DC"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9C69199"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41CC6AE8"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2E1554"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34F5298F"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3C4817F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4DA8675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CFDBE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32D32D"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DC450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511C0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ACDD0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DDD05D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91D3A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721726"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EEBFF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47DC5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AEFCC0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35FC3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18E402" w14:textId="2F3F28E7" w:rsidR="00800A88" w:rsidRPr="00E95D6A" w:rsidRDefault="00380A1A" w:rsidP="00564584">
            <w:pPr>
              <w:rPr>
                <w:rFonts w:cstheme="majorHAnsi"/>
                <w:sz w:val="20"/>
                <w:szCs w:val="20"/>
                <w:lang w:val="en-US"/>
              </w:rPr>
            </w:pPr>
            <w:r w:rsidRPr="00E95D6A">
              <w:rPr>
                <w:rFonts w:cstheme="majorHAnsi"/>
                <w:sz w:val="20"/>
                <w:szCs w:val="20"/>
                <w:lang w:val="en-US"/>
              </w:rPr>
              <w:t xml:space="preserve">Retrospective analysis with no randomization. </w:t>
            </w:r>
            <w:r w:rsidR="00A651A2" w:rsidRPr="00E95D6A">
              <w:rPr>
                <w:rFonts w:cstheme="majorHAnsi"/>
                <w:sz w:val="20"/>
                <w:szCs w:val="20"/>
                <w:lang w:val="en-US"/>
              </w:rPr>
              <w:t xml:space="preserve">All cases were recalled for some reason (so results are no representative of a general screening population). Some patients lost to follow-up. Likely to over-estimate in reduced recall rate because of the study inclusion criteria (women recalled from screening). All recalls were </w:t>
            </w:r>
            <w:r w:rsidR="00F62606" w:rsidRPr="00E95D6A">
              <w:rPr>
                <w:rFonts w:cstheme="majorHAnsi"/>
                <w:sz w:val="20"/>
                <w:szCs w:val="20"/>
                <w:lang w:val="en-US"/>
              </w:rPr>
              <w:t>c</w:t>
            </w:r>
            <w:r w:rsidR="00A651A2" w:rsidRPr="00E95D6A">
              <w:rPr>
                <w:rFonts w:cstheme="majorHAnsi"/>
                <w:sz w:val="20"/>
                <w:szCs w:val="20"/>
                <w:lang w:val="en-US"/>
              </w:rPr>
              <w:t>onsidered reviewed by double reading when some may have been recalled with single reading.</w:t>
            </w:r>
          </w:p>
        </w:tc>
      </w:tr>
    </w:tbl>
    <w:p w14:paraId="7C734EA8" w14:textId="77777777" w:rsidR="00800A88" w:rsidRDefault="00800A88" w:rsidP="00800A88">
      <w:pPr>
        <w:rPr>
          <w:rFonts w:ascii="Times New Roman" w:hAnsi="Times New Roman" w:cs="Times New Roman"/>
          <w:sz w:val="24"/>
          <w:szCs w:val="24"/>
          <w:lang w:val="en-GB" w:eastAsia="en-GB"/>
        </w:rPr>
      </w:pPr>
    </w:p>
    <w:p w14:paraId="6E9D779E" w14:textId="77777777" w:rsidR="00800A88" w:rsidRDefault="00800A88" w:rsidP="00800A88">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br w:type="page"/>
      </w:r>
    </w:p>
    <w:p w14:paraId="2B2BCE70" w14:textId="77777777" w:rsidR="00800A88" w:rsidRDefault="00800A88" w:rsidP="00800A88">
      <w:pPr>
        <w:pStyle w:val="Heading3"/>
      </w:pPr>
      <w:r>
        <w:lastRenderedPageBreak/>
        <w:t>Conant et al. (2016)</w:t>
      </w:r>
    </w:p>
    <w:tbl>
      <w:tblPr>
        <w:tblStyle w:val="ACGreen-BandedTable"/>
        <w:tblW w:w="14115" w:type="dxa"/>
        <w:tblInd w:w="0" w:type="dxa"/>
        <w:tblLayout w:type="fixed"/>
        <w:tblLook w:val="04A0" w:firstRow="1" w:lastRow="0" w:firstColumn="1" w:lastColumn="0" w:noHBand="0" w:noVBand="1"/>
        <w:tblDescription w:val="The table below is from Conant et al. (2016) ragarding the internal validity. &#10;   &#10;Number 1.1: The study addresses an appropriate and clearly focused question.&#10;Answer: Yes."/>
      </w:tblPr>
      <w:tblGrid>
        <w:gridCol w:w="710"/>
        <w:gridCol w:w="9720"/>
        <w:gridCol w:w="1257"/>
        <w:gridCol w:w="1257"/>
        <w:gridCol w:w="1171"/>
      </w:tblGrid>
      <w:tr w:rsidR="00800A88" w:rsidRPr="00E95D6A" w14:paraId="6C189B7B"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9B699E"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72F9E73"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8DE89A2"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C52B5E3" w14:textId="77777777" w:rsidR="00800A88" w:rsidRPr="00E95D6A" w:rsidRDefault="00800A88" w:rsidP="00564584">
            <w:pPr>
              <w:rPr>
                <w:rFonts w:cstheme="majorHAnsi"/>
                <w:color w:val="auto"/>
                <w:sz w:val="20"/>
                <w:szCs w:val="20"/>
                <w:lang w:val="en-US"/>
              </w:rPr>
            </w:pPr>
          </w:p>
        </w:tc>
      </w:tr>
      <w:tr w:rsidR="00800A88" w:rsidRPr="00E95D6A" w14:paraId="28B1663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11AB9B"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F11EC4"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362DA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82417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15B44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38AB8A86"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Conant et al. (2016) ra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10;Answer: Can't say.&#10;&#10;Number 1.5: What percentage of individuals or clusters recruited into each arm of the study dropped out before the study was completed.&#10;Answer: Not reported.&#10;&#10;Number 1.6: Comparison is made between full participants and those lost to follow up, by exposure status.&#10;Answer: Yes.&#10;"/>
      </w:tblPr>
      <w:tblGrid>
        <w:gridCol w:w="710"/>
        <w:gridCol w:w="9719"/>
        <w:gridCol w:w="1257"/>
        <w:gridCol w:w="1257"/>
        <w:gridCol w:w="1172"/>
      </w:tblGrid>
      <w:tr w:rsidR="00800A88" w:rsidRPr="00E95D6A" w14:paraId="232F72C1"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EE0D26"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27B35CE"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BCC1937"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FF05D12" w14:textId="77777777" w:rsidR="00800A88" w:rsidRPr="00E95D6A" w:rsidRDefault="00800A88" w:rsidP="00564584">
            <w:pPr>
              <w:rPr>
                <w:rFonts w:cstheme="majorHAnsi"/>
                <w:color w:val="auto"/>
                <w:sz w:val="20"/>
                <w:szCs w:val="20"/>
                <w:lang w:val="en-US"/>
              </w:rPr>
            </w:pPr>
          </w:p>
        </w:tc>
      </w:tr>
      <w:tr w:rsidR="00800A88" w:rsidRPr="00E95D6A" w14:paraId="084CCCF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52093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38582C"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9B7E0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3FB26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AC190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3348BB7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2BD4F8B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60594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4CE28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9C80E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093E6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AB1F1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63DCB78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558CB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054B3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22351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5ADC1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B9460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58C049D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21AB31E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78D53D"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9944ED"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DF601AD" w14:textId="29C1842F" w:rsidR="00800A88" w:rsidRPr="00E95D6A" w:rsidRDefault="00A651A2" w:rsidP="00564584">
            <w:pPr>
              <w:rPr>
                <w:rFonts w:cstheme="majorHAnsi"/>
                <w:sz w:val="20"/>
                <w:szCs w:val="20"/>
                <w:lang w:val="en-US"/>
              </w:rPr>
            </w:pPr>
            <w:r w:rsidRPr="00E95D6A">
              <w:rPr>
                <w:rFonts w:cstheme="majorHAnsi"/>
                <w:sz w:val="20"/>
                <w:szCs w:val="20"/>
                <w:lang w:val="en-US"/>
              </w:rPr>
              <w:t>Not reported</w:t>
            </w:r>
          </w:p>
        </w:tc>
      </w:tr>
      <w:tr w:rsidR="00800A88" w:rsidRPr="00E95D6A" w14:paraId="2A9FC23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A7100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1F194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19F49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C8197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86E72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65F21C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4DEB43B3"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Conant et al. (2016) ragarding the assessment.&#10;&#10;Number 1.7: The outcomes are clearly defined.&#10;Answer: Yes&#10;&#10;Number 1.8: The assessment of outcome is made blind to exposure status. If the study is retrospective this may not be applicable.&#10;Answer: Can't say.&#10;&#10;Number 1.9: Where blinding was not possible, there is some recognition that knowledge of exposure status could have influenced the assessment of outcome.&#10;Answer: Can't say.&#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15A7A050"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9103F1"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7510D31"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B73E612"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84E0F23" w14:textId="77777777" w:rsidR="00800A88" w:rsidRPr="00E95D6A" w:rsidRDefault="00800A88" w:rsidP="00564584">
            <w:pPr>
              <w:rPr>
                <w:rFonts w:cstheme="majorHAnsi"/>
                <w:color w:val="auto"/>
                <w:sz w:val="20"/>
                <w:szCs w:val="20"/>
                <w:lang w:val="en-US"/>
              </w:rPr>
            </w:pPr>
          </w:p>
        </w:tc>
      </w:tr>
      <w:tr w:rsidR="00800A88" w:rsidRPr="00E95D6A" w14:paraId="40CCF3F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BDD46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8B8914"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16AD8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0C68D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1ED48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067112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B86DA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52689E"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8458E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53782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3528A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A65D9F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184B4BC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0AB34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8C930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F0F3B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C1B51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4C89B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AE1185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A7E50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09B9B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26BDE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51377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CAA32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93364E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6F4B93" w14:textId="3DAB2EC5"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B2FFF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11D3E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FC5C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7C50F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43AA75D"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794A44A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B24AF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F2617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91B82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5239D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818AC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0B5CB7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31399B82"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Conant et al. (2016) ragarding confounding.&#10;&#10;Number 1.13: The main potential confounders are identified and taken into account in the design and analysis.&#10;Answer: No."/>
      </w:tblPr>
      <w:tblGrid>
        <w:gridCol w:w="710"/>
        <w:gridCol w:w="9719"/>
        <w:gridCol w:w="1257"/>
        <w:gridCol w:w="1257"/>
        <w:gridCol w:w="1172"/>
      </w:tblGrid>
      <w:tr w:rsidR="00800A88" w:rsidRPr="00E95D6A" w14:paraId="1EE31A56"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0F8B0B"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155DD0C"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60DC3BE"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91B1434" w14:textId="77777777" w:rsidR="00800A88" w:rsidRPr="00E95D6A" w:rsidRDefault="00800A88" w:rsidP="00564584">
            <w:pPr>
              <w:rPr>
                <w:rFonts w:cstheme="majorHAnsi"/>
                <w:color w:val="auto"/>
                <w:sz w:val="20"/>
                <w:szCs w:val="20"/>
                <w:lang w:val="en-US"/>
              </w:rPr>
            </w:pPr>
          </w:p>
        </w:tc>
      </w:tr>
      <w:tr w:rsidR="00F62606" w:rsidRPr="00E95D6A" w14:paraId="0A49DBAB"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760A12"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6D0A31"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2CAF60" w14:textId="05511300"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50CAD8" w14:textId="052E154F"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829990" w14:textId="57910162"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tc>
      </w:tr>
    </w:tbl>
    <w:p w14:paraId="4E7CE4FF"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Conant et al. (2016) ragarding statistical analysis.&#10;&#10;Number 1.13: Have confidence intervals been provided?&#10;Answer: Yes."/>
      </w:tblPr>
      <w:tblGrid>
        <w:gridCol w:w="710"/>
        <w:gridCol w:w="9719"/>
        <w:gridCol w:w="1257"/>
        <w:gridCol w:w="1257"/>
        <w:gridCol w:w="1172"/>
      </w:tblGrid>
      <w:tr w:rsidR="00800A88" w:rsidRPr="00E95D6A" w14:paraId="5EF37C28"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69E09E"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0DAE49F"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881455B"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24EAA99" w14:textId="77777777" w:rsidR="00800A88" w:rsidRPr="00E95D6A" w:rsidRDefault="00800A88" w:rsidP="00564584">
            <w:pPr>
              <w:rPr>
                <w:rFonts w:cstheme="majorHAnsi"/>
                <w:color w:val="auto"/>
                <w:sz w:val="20"/>
                <w:szCs w:val="20"/>
                <w:lang w:val="en-US"/>
              </w:rPr>
            </w:pPr>
          </w:p>
        </w:tc>
      </w:tr>
      <w:tr w:rsidR="00800A88" w:rsidRPr="00E95D6A" w14:paraId="62713B8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EEFCC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64F807"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8BD6D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BD0B9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D0663F5"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Conant et al. (2016) ragarding the overall assessment of the study.&#10;&#10;Number 2.1: How well was the study done to minimise the risk of bias or confounding?&#10;Answer: The study was completed at an acceptable standard.&#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zation. Multisite analysis with limited information provided about the differences between populations aside from noting that there were differences in ethnicity, age and potential breast cancer risk factors. Different sites had different levels of experience with DBT. No information about long-term outcomes was provided.&#10;&#10;"/>
      </w:tblPr>
      <w:tblGrid>
        <w:gridCol w:w="710"/>
        <w:gridCol w:w="9578"/>
        <w:gridCol w:w="1134"/>
        <w:gridCol w:w="1418"/>
        <w:gridCol w:w="1275"/>
      </w:tblGrid>
      <w:tr w:rsidR="00800A88" w:rsidRPr="00E95D6A" w14:paraId="42AF7D69"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3573FC"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6D4192D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6B107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3629D15"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59312D42"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A215C4"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3B29E369"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5105F98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0226397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AB3F2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A2E7E1"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A6705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31808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1C34E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5D9AA8E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766E6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756046"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FB308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816F6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482F128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4E05B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3D8548" w14:textId="6FB414D8" w:rsidR="00800A88" w:rsidRPr="00E95D6A" w:rsidRDefault="00380A1A" w:rsidP="00564584">
            <w:pPr>
              <w:rPr>
                <w:rFonts w:cstheme="majorHAnsi"/>
                <w:sz w:val="20"/>
                <w:szCs w:val="20"/>
                <w:lang w:val="en-US"/>
              </w:rPr>
            </w:pPr>
            <w:r w:rsidRPr="00E95D6A">
              <w:rPr>
                <w:rFonts w:cstheme="majorHAnsi"/>
                <w:sz w:val="20"/>
                <w:szCs w:val="20"/>
                <w:lang w:val="en-US"/>
              </w:rPr>
              <w:t xml:space="preserve">Retrospective analysis with no randomization. </w:t>
            </w:r>
            <w:r w:rsidR="00A651A2" w:rsidRPr="00E95D6A">
              <w:rPr>
                <w:rFonts w:cstheme="majorHAnsi"/>
                <w:sz w:val="20"/>
                <w:szCs w:val="20"/>
                <w:lang w:val="en-US"/>
              </w:rPr>
              <w:t>Multisite analysis with limited information provided about the differences between populations aside from noting that there were differences in ethnicity, age and potential breast cancer risk factors. Different sites had different levels of experience with DBT. No information about long-term outcomes was provided.</w:t>
            </w:r>
          </w:p>
        </w:tc>
      </w:tr>
    </w:tbl>
    <w:p w14:paraId="50E6396E" w14:textId="77777777" w:rsidR="00800A88" w:rsidRPr="00E95D6A" w:rsidRDefault="00800A88" w:rsidP="00800A88">
      <w:pPr>
        <w:rPr>
          <w:rFonts w:ascii="Times New Roman" w:hAnsi="Times New Roman" w:cs="Times New Roman"/>
          <w:sz w:val="24"/>
          <w:szCs w:val="24"/>
          <w:lang w:val="en-GB" w:eastAsia="en-GB"/>
        </w:rPr>
      </w:pPr>
    </w:p>
    <w:p w14:paraId="2B3604E2"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5266165C" w14:textId="77777777" w:rsidR="00800A88" w:rsidRPr="00E95D6A" w:rsidRDefault="00800A88" w:rsidP="00800A88">
      <w:pPr>
        <w:pStyle w:val="Heading3"/>
        <w:rPr>
          <w:color w:val="auto"/>
        </w:rPr>
      </w:pPr>
      <w:r w:rsidRPr="00E95D6A">
        <w:rPr>
          <w:color w:val="auto"/>
        </w:rPr>
        <w:lastRenderedPageBreak/>
        <w:t>Dang et al. (2014)</w:t>
      </w:r>
    </w:p>
    <w:tbl>
      <w:tblPr>
        <w:tblStyle w:val="ACGreen-BandedTable"/>
        <w:tblW w:w="14115" w:type="dxa"/>
        <w:tblInd w:w="0" w:type="dxa"/>
        <w:tblLayout w:type="fixed"/>
        <w:tblLook w:val="04A0" w:firstRow="1" w:lastRow="0" w:firstColumn="1" w:lastColumn="0" w:noHBand="0" w:noVBand="1"/>
        <w:tblDescription w:val="The table below is from Dang et al. (2014) ragarding internal validity of the study.&#10;&#10;Number :1.1: The study addresses an appropriate and clearly focused question.&#10;Answer: Yes."/>
      </w:tblPr>
      <w:tblGrid>
        <w:gridCol w:w="710"/>
        <w:gridCol w:w="9720"/>
        <w:gridCol w:w="1257"/>
        <w:gridCol w:w="1257"/>
        <w:gridCol w:w="1171"/>
      </w:tblGrid>
      <w:tr w:rsidR="00800A88" w:rsidRPr="00E95D6A" w14:paraId="49FA5A10"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74B378"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515D99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24924EA"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B19DB2F" w14:textId="77777777" w:rsidR="00800A88" w:rsidRPr="00E95D6A" w:rsidRDefault="00800A88" w:rsidP="00564584">
            <w:pPr>
              <w:rPr>
                <w:rFonts w:cstheme="majorHAnsi"/>
                <w:color w:val="auto"/>
                <w:sz w:val="20"/>
                <w:szCs w:val="20"/>
                <w:lang w:val="en-US"/>
              </w:rPr>
            </w:pPr>
          </w:p>
        </w:tc>
      </w:tr>
      <w:tr w:rsidR="00800A88" w:rsidRPr="00E95D6A" w14:paraId="35119BD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5DF64D"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BE9D52"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A6393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EDD86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94F1E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F93536D"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Dang et al. (2014)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tated.&#10;&#10;Number 1.6: Comparison is made between full participants and those lost to follow up, by exposure status.&#10;Answer: Not available."/>
      </w:tblPr>
      <w:tblGrid>
        <w:gridCol w:w="710"/>
        <w:gridCol w:w="9719"/>
        <w:gridCol w:w="1257"/>
        <w:gridCol w:w="1257"/>
        <w:gridCol w:w="1172"/>
      </w:tblGrid>
      <w:tr w:rsidR="00800A88" w:rsidRPr="00E95D6A" w14:paraId="05D9A6C8"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F466C5"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8177C3E"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80626D9"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F0D21E2" w14:textId="77777777" w:rsidR="00800A88" w:rsidRPr="00E95D6A" w:rsidRDefault="00800A88" w:rsidP="00564584">
            <w:pPr>
              <w:rPr>
                <w:rFonts w:cstheme="majorHAnsi"/>
                <w:color w:val="auto"/>
                <w:sz w:val="20"/>
                <w:szCs w:val="20"/>
                <w:lang w:val="en-US"/>
              </w:rPr>
            </w:pPr>
          </w:p>
        </w:tc>
      </w:tr>
      <w:tr w:rsidR="00800A88" w:rsidRPr="00E95D6A" w14:paraId="2DDC09E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E00BA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2C5DC2"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15D5F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BEFDC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1AEEAB" w14:textId="77777777" w:rsidR="00800A88" w:rsidRPr="00E95D6A" w:rsidRDefault="00800A88" w:rsidP="00564584">
            <w:pPr>
              <w:rPr>
                <w:rFonts w:cstheme="majorHAnsi"/>
                <w:sz w:val="20"/>
                <w:szCs w:val="20"/>
                <w:lang w:val="en-US"/>
              </w:rPr>
            </w:pPr>
            <w:r w:rsidRPr="00E95D6A">
              <w:rPr>
                <w:rFonts w:cstheme="majorHAnsi"/>
                <w:sz w:val="20"/>
                <w:szCs w:val="20"/>
                <w:lang w:val="en-US"/>
              </w:rPr>
              <w:t>No</w:t>
            </w:r>
            <w:r w:rsidRPr="00E95D6A">
              <w:rPr>
                <w:rFonts w:cstheme="majorHAnsi"/>
                <w:sz w:val="20"/>
                <w:szCs w:val="20"/>
                <w:lang w:val="en-US"/>
              </w:rPr>
              <w:sym w:font="Wingdings 2" w:char="F052"/>
            </w:r>
          </w:p>
          <w:p w14:paraId="3E43107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45A68FB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75179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161368"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F34ED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23F0E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DCEE1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0246435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E3610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0D25D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70EDE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63F0D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1A4E5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63CB70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7BB95B2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921222"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CE7EA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EDE2836" w14:textId="0D62EE6D" w:rsidR="00800A88" w:rsidRPr="00E95D6A" w:rsidRDefault="00A651A2" w:rsidP="00564584">
            <w:pPr>
              <w:rPr>
                <w:rFonts w:cstheme="majorHAnsi"/>
                <w:sz w:val="20"/>
                <w:szCs w:val="20"/>
                <w:lang w:val="en-US"/>
              </w:rPr>
            </w:pPr>
            <w:r w:rsidRPr="00E95D6A">
              <w:rPr>
                <w:rFonts w:cstheme="majorHAnsi"/>
                <w:sz w:val="20"/>
                <w:szCs w:val="20"/>
                <w:lang w:val="en-US"/>
              </w:rPr>
              <w:t>Not stated</w:t>
            </w:r>
          </w:p>
        </w:tc>
      </w:tr>
      <w:tr w:rsidR="00800A88" w:rsidRPr="00E95D6A" w14:paraId="5031DFE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EC036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4C2F0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B630B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777CE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005C8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9EA650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2466B8FF"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ang et al. (2014) regarding the assessment.&#10;&#10;Number 1.7: The outcomes are clearly defined.&#10;Answer: Yes.&#10;&#10;Number 1.8: The assessment of outcome is made blind to exposure status. If the study is retrospective this may not be applicable.&#10;Answer: No.&#10;&#10;Number 1.9: Where blinding was not possible, there is some recognition that knowledge of exposure status could have influenced the assessment of outcome.&#10;Answer: Yes.&#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682B368C"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D3C497"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E297FF1"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91E0509"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FB404DB" w14:textId="77777777" w:rsidR="00800A88" w:rsidRPr="00E95D6A" w:rsidRDefault="00800A88" w:rsidP="00564584">
            <w:pPr>
              <w:rPr>
                <w:rFonts w:cstheme="majorHAnsi"/>
                <w:color w:val="auto"/>
                <w:sz w:val="20"/>
                <w:szCs w:val="20"/>
                <w:lang w:val="en-US"/>
              </w:rPr>
            </w:pPr>
          </w:p>
        </w:tc>
      </w:tr>
      <w:tr w:rsidR="00800A88" w:rsidRPr="00E95D6A" w14:paraId="77DC52D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D895C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F6522C"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BB574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0EF01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1C906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891AFF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62443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DFCAA0"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6D0B0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4D008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194374" w14:textId="77777777" w:rsidR="00800A88" w:rsidRPr="00E95D6A" w:rsidRDefault="00800A88" w:rsidP="00564584">
            <w:pPr>
              <w:rPr>
                <w:rFonts w:cstheme="majorHAnsi"/>
                <w:sz w:val="20"/>
                <w:szCs w:val="20"/>
                <w:lang w:val="en-US"/>
              </w:rPr>
            </w:pPr>
            <w:r w:rsidRPr="00E95D6A">
              <w:rPr>
                <w:rFonts w:cstheme="majorHAnsi"/>
                <w:sz w:val="20"/>
                <w:szCs w:val="20"/>
                <w:lang w:val="en-US"/>
              </w:rPr>
              <w:t>No</w:t>
            </w:r>
            <w:r w:rsidRPr="00E95D6A">
              <w:rPr>
                <w:rFonts w:cstheme="majorHAnsi"/>
                <w:sz w:val="20"/>
                <w:szCs w:val="20"/>
                <w:lang w:val="en-US"/>
              </w:rPr>
              <w:sym w:font="Wingdings 2" w:char="F052"/>
            </w:r>
          </w:p>
          <w:p w14:paraId="713DBD3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76DCACA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196D3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802EA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8980D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1FEA2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67C42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2EFBFA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D9AF5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28302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CC7E6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19B8F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D8BDA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54BD74A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982E4E" w14:textId="5EADCE58"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35287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5F78E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AD73E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44642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DC2C99E"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35C452C6"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305A9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0F663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D0F0E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B76D4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E7BA5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7E3B5D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47A842F5"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ang et al. (2014)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E95D6A" w14:paraId="2F59C963"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1D805B"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FD1E440"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2E1FC7"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E85D56F" w14:textId="77777777" w:rsidR="00800A88" w:rsidRPr="00E95D6A" w:rsidRDefault="00800A88" w:rsidP="00564584">
            <w:pPr>
              <w:rPr>
                <w:rFonts w:cstheme="majorHAnsi"/>
                <w:color w:val="auto"/>
                <w:sz w:val="20"/>
                <w:szCs w:val="20"/>
                <w:lang w:val="en-US"/>
              </w:rPr>
            </w:pPr>
          </w:p>
        </w:tc>
      </w:tr>
      <w:tr w:rsidR="00800A88" w:rsidRPr="00E95D6A" w14:paraId="01A03EBE" w14:textId="77777777" w:rsidTr="00F62606">
        <w:trPr>
          <w:trHeight w:val="58"/>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8F9F1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D67A02" w14:textId="77777777" w:rsidR="00800A88" w:rsidRPr="00E95D6A" w:rsidRDefault="00800A88" w:rsidP="00564584">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13A454" w14:textId="2F701A00"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00F62606"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93D8E6" w14:textId="648AD09E"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00F62606"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F4B3B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B93B3D8"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ang et al. (2014) regarding statistical analysis.&#10;&#10;Number 1.13: Have confidence intervals been provided?&#10;Answer: No."/>
      </w:tblPr>
      <w:tblGrid>
        <w:gridCol w:w="710"/>
        <w:gridCol w:w="9719"/>
        <w:gridCol w:w="1257"/>
        <w:gridCol w:w="1257"/>
        <w:gridCol w:w="1172"/>
      </w:tblGrid>
      <w:tr w:rsidR="00800A88" w:rsidRPr="00E95D6A" w14:paraId="108D92F1"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6767D8"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607B0F2"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01C07EA"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E6840DF" w14:textId="77777777" w:rsidR="00800A88" w:rsidRPr="00E95D6A" w:rsidRDefault="00800A88" w:rsidP="00564584">
            <w:pPr>
              <w:rPr>
                <w:rFonts w:cstheme="majorHAnsi"/>
                <w:color w:val="auto"/>
                <w:sz w:val="20"/>
                <w:szCs w:val="20"/>
                <w:lang w:val="en-US"/>
              </w:rPr>
            </w:pPr>
          </w:p>
        </w:tc>
      </w:tr>
      <w:tr w:rsidR="00800A88" w:rsidRPr="00E95D6A" w14:paraId="67D6B415"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4AE6F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8A78A7"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4374F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EBCAF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tc>
      </w:tr>
    </w:tbl>
    <w:p w14:paraId="32C76C9C"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ang et al. (2014) regarding the overall assessment of the study.&#10;&#10;Number 2.1: How well was the study done to minimise the risk of bias or confounding?&#10;Answer: The study was conducted at an acceptable standard.&#10;&#10;Number 2.2: Taking into account clinical considerations, your evaluation of the methodology used, and the statistical power of the study, do you think there is clear evidence of an association between exposure and outcome?&#10;Answer: Can't say.&#10;&#10;Number 2.3: Are the results of this study directly applicable to the patient group targeted in this guideline?&#10;Answer: Yes.&#10;&#10;Number 2.4: Retrospective analysis with no randomization. Interpretation from radiologists who were experienced with DBT (which may have increased interpretation times). It is not clear whether the volume of results read represents what would happen in a clinical environment (it may be higher).&#10;"/>
      </w:tblPr>
      <w:tblGrid>
        <w:gridCol w:w="710"/>
        <w:gridCol w:w="9578"/>
        <w:gridCol w:w="1134"/>
        <w:gridCol w:w="1418"/>
        <w:gridCol w:w="1275"/>
      </w:tblGrid>
      <w:tr w:rsidR="00800A88" w:rsidRPr="00E95D6A" w14:paraId="04E7B4C2"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9E747D"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0B70984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0E25A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1C86EAF"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614B0DAF"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58D1D0"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4575C6DE"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525B163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1C51372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8E69C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7DDC66"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7D29D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BC0A4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E4385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452F2E7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BD575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CD6B37"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97147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F9F4C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444C2C5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162DF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EF7443" w14:textId="062C2450" w:rsidR="00800A88" w:rsidRPr="00E95D6A" w:rsidRDefault="00380A1A" w:rsidP="00564584">
            <w:pPr>
              <w:rPr>
                <w:rFonts w:cstheme="majorHAnsi"/>
                <w:sz w:val="20"/>
                <w:szCs w:val="20"/>
                <w:lang w:val="en-US"/>
              </w:rPr>
            </w:pPr>
            <w:r w:rsidRPr="00E95D6A">
              <w:rPr>
                <w:rFonts w:cstheme="majorHAnsi"/>
                <w:sz w:val="20"/>
                <w:szCs w:val="20"/>
                <w:lang w:val="en-US"/>
              </w:rPr>
              <w:t>Retrospective analysis with no randomization.</w:t>
            </w:r>
            <w:r w:rsidR="00F62606" w:rsidRPr="00E95D6A">
              <w:rPr>
                <w:rFonts w:cstheme="majorHAnsi"/>
                <w:sz w:val="20"/>
                <w:szCs w:val="20"/>
                <w:lang w:val="en-US"/>
              </w:rPr>
              <w:t xml:space="preserve"> </w:t>
            </w:r>
            <w:r w:rsidR="00A651A2" w:rsidRPr="00E95D6A">
              <w:rPr>
                <w:rFonts w:cstheme="majorHAnsi"/>
                <w:sz w:val="20"/>
                <w:szCs w:val="20"/>
                <w:lang w:val="en-US"/>
              </w:rPr>
              <w:t>Interpretation from radiologists who were experienced with DBT (which may have increased interpretation times). It is not clear whether the volume of results read represents what would happen in a clinical environment (it may be higher).</w:t>
            </w:r>
          </w:p>
        </w:tc>
      </w:tr>
    </w:tbl>
    <w:p w14:paraId="394F0012" w14:textId="77777777" w:rsidR="00800A88" w:rsidRPr="00E95D6A" w:rsidRDefault="00800A88" w:rsidP="00800A88">
      <w:pPr>
        <w:rPr>
          <w:rFonts w:ascii="Times New Roman" w:hAnsi="Times New Roman" w:cs="Times New Roman"/>
          <w:sz w:val="24"/>
          <w:szCs w:val="24"/>
          <w:lang w:val="en-GB" w:eastAsia="en-GB"/>
        </w:rPr>
      </w:pPr>
    </w:p>
    <w:p w14:paraId="26C277ED"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0D7F7A38" w14:textId="77777777" w:rsidR="00800A88" w:rsidRPr="00E95D6A" w:rsidRDefault="00800A88" w:rsidP="00800A88">
      <w:pPr>
        <w:pStyle w:val="Heading3"/>
        <w:rPr>
          <w:color w:val="auto"/>
        </w:rPr>
      </w:pPr>
      <w:r w:rsidRPr="00E95D6A">
        <w:rPr>
          <w:color w:val="auto"/>
        </w:rPr>
        <w:lastRenderedPageBreak/>
        <w:t>Destounis et al. (2014)</w:t>
      </w:r>
    </w:p>
    <w:tbl>
      <w:tblPr>
        <w:tblStyle w:val="ACGreen-BandedTable"/>
        <w:tblW w:w="14115" w:type="dxa"/>
        <w:tblInd w:w="0" w:type="dxa"/>
        <w:tblLayout w:type="fixed"/>
        <w:tblLook w:val="04A0" w:firstRow="1" w:lastRow="0" w:firstColumn="1" w:lastColumn="0" w:noHBand="0" w:noVBand="1"/>
        <w:tblDescription w:val="The table below is from Destounis et al. (2014) regarding the internal validity.&#10;&#10;Number 1.1: The study addresses an appropriate and clearly focused question.&#10;Answer: Yes."/>
      </w:tblPr>
      <w:tblGrid>
        <w:gridCol w:w="710"/>
        <w:gridCol w:w="9720"/>
        <w:gridCol w:w="1257"/>
        <w:gridCol w:w="1257"/>
        <w:gridCol w:w="1171"/>
      </w:tblGrid>
      <w:tr w:rsidR="00800A88" w:rsidRPr="00E95D6A" w14:paraId="6E6C0D71"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8075E1"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1373A24"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EBE453A"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472AD37" w14:textId="77777777" w:rsidR="00800A88" w:rsidRPr="00E95D6A" w:rsidRDefault="00800A88" w:rsidP="00564584">
            <w:pPr>
              <w:rPr>
                <w:rFonts w:cstheme="majorHAnsi"/>
                <w:color w:val="auto"/>
                <w:sz w:val="20"/>
                <w:szCs w:val="20"/>
                <w:lang w:val="en-US"/>
              </w:rPr>
            </w:pPr>
          </w:p>
        </w:tc>
      </w:tr>
      <w:tr w:rsidR="00800A88" w:rsidRPr="00E95D6A" w14:paraId="1520190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4C88A2"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228DF0"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ABF6E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2C813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651D4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0B6D409F"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Destounis et al. (2014)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77D88E2C"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54B8C6"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24179CB"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4EA2FF2"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73E3088" w14:textId="77777777" w:rsidR="00800A88" w:rsidRPr="00E95D6A" w:rsidRDefault="00800A88" w:rsidP="00564584">
            <w:pPr>
              <w:rPr>
                <w:rFonts w:cstheme="majorHAnsi"/>
                <w:color w:val="auto"/>
                <w:sz w:val="20"/>
                <w:szCs w:val="20"/>
                <w:lang w:val="en-US"/>
              </w:rPr>
            </w:pPr>
          </w:p>
        </w:tc>
      </w:tr>
      <w:tr w:rsidR="00800A88" w:rsidRPr="00E95D6A" w14:paraId="0F191A3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D313B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A906E9"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7AFCE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44DEB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21FB0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18A8643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15BDC78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0FD5C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89CBD3"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5D39E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82AA4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CC614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75C6C7B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9D3A6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D539A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11D87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AB3A4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E7B43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AF8CC6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18DBFA7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E87CB6"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054C07"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D427054" w14:textId="77777777" w:rsidR="00800A88" w:rsidRPr="00E95D6A" w:rsidRDefault="00800A88" w:rsidP="00564584">
            <w:pPr>
              <w:rPr>
                <w:rFonts w:cstheme="majorHAnsi"/>
                <w:sz w:val="20"/>
                <w:szCs w:val="20"/>
                <w:lang w:val="en-US"/>
              </w:rPr>
            </w:pPr>
          </w:p>
        </w:tc>
      </w:tr>
      <w:tr w:rsidR="00800A88" w:rsidRPr="00E95D6A" w14:paraId="357F1EC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23962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44D6A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EB6EC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05A54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A27E9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FDF52F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68CCB01A"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estounis et al. (2014) regarding the assessment of the study.&#10;&#10;Number 1.7: The outcomes are clearly defined.&#10;Answer: Yes.&#10;&#10;Number 1.8: The assessment of outcome is made blind to exposure status. If the study is retrospective this may not be applicable.&#10;Answer: No.&#10;&#10;Number 1.9: Where blinding was not possible, there is some recognition that knowledge of exposure status could have influenced the assessment of outcome.&#10;Answer: Yes.&#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32F4C10F"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8CC04C"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5B9D7D6"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599F75E"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EB3CE0D" w14:textId="77777777" w:rsidR="00800A88" w:rsidRPr="00E95D6A" w:rsidRDefault="00800A88" w:rsidP="00564584">
            <w:pPr>
              <w:rPr>
                <w:rFonts w:cstheme="majorHAnsi"/>
                <w:color w:val="auto"/>
                <w:sz w:val="20"/>
                <w:szCs w:val="20"/>
                <w:lang w:val="en-US"/>
              </w:rPr>
            </w:pPr>
          </w:p>
        </w:tc>
      </w:tr>
      <w:tr w:rsidR="00800A88" w:rsidRPr="00E95D6A" w14:paraId="4C9F26E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9F2B5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4ED96F"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F86AF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2B5D7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AC936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A30D8C6"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A4B2B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68791C"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FAF93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37AF3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498A9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4957039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0678656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F8EA8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49817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F8EFA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0E945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5D89B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AFBED48"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D7F8C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70305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FAE34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EDEFB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11051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826C63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CAE561" w14:textId="2D2FFB18"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CEAEC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12E6E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30D5A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81482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5BABE63"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35ECE7AB"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8EF52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60F7A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0A550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6CDBC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37A91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05EF51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5C805812"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estounis et al. (2014) regarding confounding.&#10;&#10;Number 1.13:The main potential confounders are identified and taken into account in the design and analysis.&#10;Answer: No."/>
      </w:tblPr>
      <w:tblGrid>
        <w:gridCol w:w="710"/>
        <w:gridCol w:w="9719"/>
        <w:gridCol w:w="1257"/>
        <w:gridCol w:w="1257"/>
        <w:gridCol w:w="1172"/>
      </w:tblGrid>
      <w:tr w:rsidR="00800A88" w:rsidRPr="00E95D6A" w14:paraId="3ADD20EA"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BF994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B684AD4"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B0B8187"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3750212" w14:textId="77777777" w:rsidR="00800A88" w:rsidRPr="00E95D6A" w:rsidRDefault="00800A88" w:rsidP="00564584">
            <w:pPr>
              <w:rPr>
                <w:rFonts w:cstheme="majorHAnsi"/>
                <w:color w:val="auto"/>
                <w:sz w:val="20"/>
                <w:szCs w:val="20"/>
                <w:lang w:val="en-US"/>
              </w:rPr>
            </w:pPr>
          </w:p>
        </w:tc>
      </w:tr>
      <w:tr w:rsidR="00800A88" w:rsidRPr="00E95D6A" w14:paraId="2C7E4A5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44899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5E9AB3" w14:textId="77777777" w:rsidR="00800A88" w:rsidRPr="00E95D6A" w:rsidRDefault="00800A88" w:rsidP="00564584">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61BE1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C72664" w14:textId="63021001"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00F62606"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18ABA8" w14:textId="3D9F6A35"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00F62606" w:rsidRPr="00E95D6A">
              <w:rPr>
                <w:rFonts w:cstheme="majorHAnsi"/>
                <w:sz w:val="20"/>
                <w:szCs w:val="20"/>
                <w:lang w:val="en-US"/>
              </w:rPr>
              <w:sym w:font="Wingdings 2" w:char="F052"/>
            </w:r>
          </w:p>
        </w:tc>
      </w:tr>
    </w:tbl>
    <w:p w14:paraId="03F78EDB"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estounis et al. (2014) regarding statistical analysis.&#10;&#10;Number 1.13: Have confidence intervals been provided?&#10;Answer: No."/>
      </w:tblPr>
      <w:tblGrid>
        <w:gridCol w:w="710"/>
        <w:gridCol w:w="9719"/>
        <w:gridCol w:w="1257"/>
        <w:gridCol w:w="1257"/>
        <w:gridCol w:w="1172"/>
      </w:tblGrid>
      <w:tr w:rsidR="00800A88" w:rsidRPr="00E95D6A" w14:paraId="190AFC0F"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301C75"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FC0977D"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A8047DC"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651BEA1" w14:textId="77777777" w:rsidR="00800A88" w:rsidRPr="00E95D6A" w:rsidRDefault="00800A88" w:rsidP="00564584">
            <w:pPr>
              <w:rPr>
                <w:rFonts w:cstheme="majorHAnsi"/>
                <w:color w:val="auto"/>
                <w:sz w:val="20"/>
                <w:szCs w:val="20"/>
                <w:lang w:val="en-US"/>
              </w:rPr>
            </w:pPr>
          </w:p>
        </w:tc>
      </w:tr>
      <w:tr w:rsidR="00800A88" w:rsidRPr="00E95D6A" w14:paraId="0F1EECF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748F8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B43F0E"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E401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216B52" w14:textId="77777777" w:rsidR="00800A88" w:rsidRPr="00E95D6A" w:rsidRDefault="00800A88" w:rsidP="00564584">
            <w:pPr>
              <w:rPr>
                <w:rFonts w:cstheme="majorHAnsi"/>
                <w:sz w:val="20"/>
                <w:szCs w:val="20"/>
                <w:lang w:val="en-US"/>
              </w:rPr>
            </w:pPr>
            <w:r w:rsidRPr="00E95D6A">
              <w:rPr>
                <w:rFonts w:cstheme="majorHAnsi"/>
                <w:sz w:val="20"/>
                <w:szCs w:val="20"/>
                <w:lang w:val="en-US"/>
              </w:rPr>
              <w:t>No</w:t>
            </w:r>
            <w:r w:rsidRPr="00E95D6A">
              <w:rPr>
                <w:rFonts w:cstheme="majorHAnsi"/>
                <w:sz w:val="20"/>
                <w:szCs w:val="20"/>
                <w:lang w:val="en-US"/>
              </w:rPr>
              <w:sym w:font="Wingdings 2" w:char="F052"/>
            </w:r>
          </w:p>
        </w:tc>
      </w:tr>
    </w:tbl>
    <w:p w14:paraId="3075F189"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estounis et al. (2014) regarding the overall assessment of the study.&#10;&#10;Number 2.1: How well was the study done to minimise the risk of bias or confounding?&#10;Answer: The study was done at an unacceptable level and was rejected.&#10;&#10;Number 2.2: Taking into account clinical considerations, your evaluation of the methodology used, and the statistical power of the study, do you think there is clear evidence of an association between exposure and outcome?&#10;Answer: Can't say.&#10;&#10;Number 2.3: Are the results of this study directly applicable to the patient group targeted in this guideline?&#10;Answer: No.&#10;&#10;Number 2.4: Retrospective analysis with no randomization. Patient bias is likely. Patient age range is 30-90 years. A small fee was initially charged at the beginning of the study, with an increase in the number of patients choosing to have the exam after the fee was stopped. Patients were made aware of the increased radiation dose associated with the exam. Patients with high risk factors may have preselected themselves to have their exam with new technology. &#10;"/>
      </w:tblPr>
      <w:tblGrid>
        <w:gridCol w:w="710"/>
        <w:gridCol w:w="9578"/>
        <w:gridCol w:w="1134"/>
        <w:gridCol w:w="1418"/>
        <w:gridCol w:w="1275"/>
      </w:tblGrid>
      <w:tr w:rsidR="00800A88" w:rsidRPr="00E95D6A" w14:paraId="59628625"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BFEFE2"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657AB71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C1198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1FC1819"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0F352D55"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18DCD7"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02DCD81C"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A3"/>
            </w:r>
            <w:r w:rsidRPr="00E95D6A">
              <w:rPr>
                <w:rFonts w:cstheme="majorHAnsi"/>
                <w:sz w:val="20"/>
                <w:szCs w:val="20"/>
                <w:lang w:val="en-US"/>
              </w:rPr>
              <w:t xml:space="preserve"> </w:t>
            </w:r>
          </w:p>
          <w:p w14:paraId="6D5B5FE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52"/>
            </w:r>
          </w:p>
        </w:tc>
      </w:tr>
      <w:tr w:rsidR="00800A88" w:rsidRPr="00E95D6A" w14:paraId="5433D8F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CF220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587E18"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EA309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57E55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05AFB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95AD1F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17B74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DEEB11"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ECE7E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8A7FE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tc>
      </w:tr>
      <w:tr w:rsidR="00800A88" w:rsidRPr="00E95D6A" w14:paraId="35BC06A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349D1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C6190D" w14:textId="5B4150D5" w:rsidR="00800A88" w:rsidRPr="00E95D6A" w:rsidRDefault="00380A1A" w:rsidP="00A651A2">
            <w:pPr>
              <w:rPr>
                <w:rFonts w:cstheme="majorHAnsi"/>
                <w:sz w:val="20"/>
                <w:szCs w:val="20"/>
                <w:lang w:val="en-US"/>
              </w:rPr>
            </w:pPr>
            <w:r w:rsidRPr="00E95D6A">
              <w:rPr>
                <w:rFonts w:cstheme="majorHAnsi"/>
                <w:sz w:val="20"/>
                <w:szCs w:val="20"/>
                <w:lang w:val="en-US"/>
              </w:rPr>
              <w:t>Retrospective analysis with no randomization.</w:t>
            </w:r>
            <w:r w:rsidR="00F62606" w:rsidRPr="00E95D6A">
              <w:rPr>
                <w:rFonts w:cstheme="majorHAnsi"/>
                <w:sz w:val="20"/>
                <w:szCs w:val="20"/>
                <w:lang w:val="en-US"/>
              </w:rPr>
              <w:t xml:space="preserve"> </w:t>
            </w:r>
            <w:r w:rsidR="00A651A2" w:rsidRPr="00E95D6A">
              <w:rPr>
                <w:rFonts w:cstheme="majorHAnsi"/>
                <w:sz w:val="20"/>
                <w:szCs w:val="20"/>
                <w:lang w:val="en-US"/>
              </w:rPr>
              <w:t>Patient</w:t>
            </w:r>
            <w:r w:rsidR="00A651A2" w:rsidRPr="00E95D6A">
              <w:rPr>
                <w:rFonts w:cstheme="majorHAnsi"/>
                <w:b/>
                <w:sz w:val="20"/>
                <w:szCs w:val="20"/>
                <w:lang w:val="en-US"/>
              </w:rPr>
              <w:t xml:space="preserve"> </w:t>
            </w:r>
            <w:r w:rsidR="00A651A2" w:rsidRPr="00E95D6A">
              <w:rPr>
                <w:rFonts w:cstheme="majorHAnsi"/>
                <w:sz w:val="20"/>
                <w:szCs w:val="20"/>
                <w:lang w:val="en-US"/>
              </w:rPr>
              <w:t xml:space="preserve">bias is likely. Patient age </w:t>
            </w:r>
            <w:r w:rsidR="00800A88" w:rsidRPr="00E95D6A">
              <w:rPr>
                <w:rFonts w:cstheme="majorHAnsi"/>
                <w:sz w:val="20"/>
                <w:szCs w:val="20"/>
                <w:lang w:val="en-US"/>
              </w:rPr>
              <w:t>range is 30-90 years</w:t>
            </w:r>
            <w:r w:rsidR="00A651A2" w:rsidRPr="00E95D6A">
              <w:rPr>
                <w:rFonts w:cstheme="majorHAnsi"/>
                <w:sz w:val="20"/>
                <w:szCs w:val="20"/>
                <w:lang w:val="en-US"/>
              </w:rPr>
              <w:t xml:space="preserve">. </w:t>
            </w:r>
            <w:r w:rsidR="00800A88" w:rsidRPr="00E95D6A">
              <w:rPr>
                <w:rFonts w:cstheme="majorHAnsi"/>
                <w:sz w:val="20"/>
                <w:szCs w:val="20"/>
                <w:lang w:val="en-US"/>
              </w:rPr>
              <w:t xml:space="preserve">A small fee was initially charged at the beginning of the study, with an increase in the number of patients choosing to have the exam after the fee was stopped. Patients were made aware of the increased radiation dose associated with the exam. Patients with high risk factors may have preselected themselves to have their exam with new technology. </w:t>
            </w:r>
          </w:p>
        </w:tc>
      </w:tr>
    </w:tbl>
    <w:p w14:paraId="095802F9" w14:textId="77777777" w:rsidR="00800A88" w:rsidRPr="00E95D6A" w:rsidRDefault="00800A88" w:rsidP="00800A88">
      <w:pPr>
        <w:pStyle w:val="BodyText"/>
      </w:pPr>
    </w:p>
    <w:p w14:paraId="1076B6D1" w14:textId="77777777" w:rsidR="00800A88" w:rsidRPr="00E95D6A" w:rsidRDefault="00800A88" w:rsidP="00800A88">
      <w:pPr>
        <w:rPr>
          <w:rFonts w:asciiTheme="majorHAnsi" w:hAnsiTheme="majorHAnsi"/>
          <w:b/>
          <w:sz w:val="24"/>
        </w:rPr>
      </w:pPr>
      <w:r w:rsidRPr="00E95D6A">
        <w:br w:type="page"/>
      </w:r>
    </w:p>
    <w:p w14:paraId="355037C8" w14:textId="77777777" w:rsidR="00800A88" w:rsidRPr="00E95D6A" w:rsidRDefault="00800A88" w:rsidP="00800A88">
      <w:pPr>
        <w:pStyle w:val="Heading3"/>
        <w:rPr>
          <w:rFonts w:ascii="Times New Roman" w:hAnsi="Times New Roman" w:cs="Times New Roman"/>
          <w:color w:val="auto"/>
          <w:szCs w:val="24"/>
          <w:lang w:val="en-GB" w:eastAsia="en-GB"/>
        </w:rPr>
      </w:pPr>
      <w:r w:rsidRPr="00E95D6A">
        <w:rPr>
          <w:color w:val="auto"/>
        </w:rPr>
        <w:lastRenderedPageBreak/>
        <w:t>Durand et al. (2014)</w:t>
      </w:r>
    </w:p>
    <w:tbl>
      <w:tblPr>
        <w:tblStyle w:val="ACGreen-BandedTable"/>
        <w:tblW w:w="14115" w:type="dxa"/>
        <w:tblInd w:w="0" w:type="dxa"/>
        <w:tblLayout w:type="fixed"/>
        <w:tblLook w:val="04A0" w:firstRow="1" w:lastRow="0" w:firstColumn="1" w:lastColumn="0" w:noHBand="0" w:noVBand="1"/>
        <w:tblDescription w:val="The table below is from Durand et al. (2014) regarding the internal validity.&#10;&#10;Number 1.1: The study addresses an appropriate and clearly focused question.&#10;Answer: Yes. "/>
      </w:tblPr>
      <w:tblGrid>
        <w:gridCol w:w="710"/>
        <w:gridCol w:w="9720"/>
        <w:gridCol w:w="1257"/>
        <w:gridCol w:w="1257"/>
        <w:gridCol w:w="1171"/>
      </w:tblGrid>
      <w:tr w:rsidR="00800A88" w:rsidRPr="00E95D6A" w14:paraId="363575FD"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78D4E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38CE601"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F609BC3"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8447B28" w14:textId="77777777" w:rsidR="00800A88" w:rsidRPr="00E95D6A" w:rsidRDefault="00800A88" w:rsidP="00564584">
            <w:pPr>
              <w:rPr>
                <w:rFonts w:cstheme="majorHAnsi"/>
                <w:color w:val="auto"/>
                <w:sz w:val="20"/>
                <w:szCs w:val="20"/>
                <w:lang w:val="en-US"/>
              </w:rPr>
            </w:pPr>
          </w:p>
        </w:tc>
      </w:tr>
      <w:tr w:rsidR="00800A88" w:rsidRPr="00E95D6A" w14:paraId="72974CD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FC3730"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DE02D4"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1F696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1BDEA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3969A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316BA2C8"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Durand et al. (2014)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Data not available.&#10;&#10;Number 1.6: Comparison is made between full participants and those lost to follow up, by exposure status.&#10;Answer: Yes."/>
      </w:tblPr>
      <w:tblGrid>
        <w:gridCol w:w="710"/>
        <w:gridCol w:w="9719"/>
        <w:gridCol w:w="1257"/>
        <w:gridCol w:w="1257"/>
        <w:gridCol w:w="1172"/>
      </w:tblGrid>
      <w:tr w:rsidR="00800A88" w:rsidRPr="00E95D6A" w14:paraId="48055398"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50A202"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563E7E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4C4D6E6"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E74F5C4" w14:textId="77777777" w:rsidR="00800A88" w:rsidRPr="00E95D6A" w:rsidRDefault="00800A88" w:rsidP="00564584">
            <w:pPr>
              <w:rPr>
                <w:rFonts w:cstheme="majorHAnsi"/>
                <w:color w:val="auto"/>
                <w:sz w:val="20"/>
                <w:szCs w:val="20"/>
                <w:lang w:val="en-US"/>
              </w:rPr>
            </w:pPr>
          </w:p>
        </w:tc>
      </w:tr>
      <w:tr w:rsidR="00800A88" w:rsidRPr="00E95D6A" w14:paraId="23A8AC1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64BD9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C94B3B"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57CAF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11FF8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83E44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51D997F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3674247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DEA66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A2922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CE197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B2E92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A6721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7A3AD8B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A8AF7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60633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CA050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308A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45269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BE5CEC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448D94C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9A0E86"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2BFD5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A2406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Data not available </w:t>
            </w:r>
          </w:p>
        </w:tc>
      </w:tr>
      <w:tr w:rsidR="00800A88" w:rsidRPr="00E95D6A" w14:paraId="6F9C4C4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9226B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E4BEDC"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7AB91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1C7A6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90BEC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EF3875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5A263B2B"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urand et al. (2014) regarding the assessment.&#10;&#10;Number 1.7:  The outcomes are clearly defined.&#10;Answer: Yes&#10;&#10;Number 1.8: The assessment of outcome is made blind to exposure status. If the study is retrospective this may not be applicable.&#10;Answer: Can't say.&#10;&#10;Number 1.9: Where blinding was not possible, there is some recognition that knowledge of exposure status could have influenced the assessment of outcome.&#10;Answer: Yes.&#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7BC1617E"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B8CDA5"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7B5F16E"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9FBF587"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20743D0" w14:textId="77777777" w:rsidR="00800A88" w:rsidRPr="00E95D6A" w:rsidRDefault="00800A88" w:rsidP="00564584">
            <w:pPr>
              <w:rPr>
                <w:rFonts w:cstheme="majorHAnsi"/>
                <w:color w:val="auto"/>
                <w:sz w:val="20"/>
                <w:szCs w:val="20"/>
                <w:lang w:val="en-US"/>
              </w:rPr>
            </w:pPr>
          </w:p>
        </w:tc>
      </w:tr>
      <w:tr w:rsidR="00800A88" w:rsidRPr="00E95D6A" w14:paraId="32C9B3B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C6244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6B4577"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548F2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0438A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FE95E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4249970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00ED9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A79FD5"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AB907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D1CFC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1D58D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AE51AF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6501D36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32F0A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464693"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0E596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89BD9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3BCBA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0D16769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175C8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4464A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D73A4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E4AD0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CEFEE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D57059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D0EE1A" w14:textId="09AFE2E8"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4B347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28649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A8BB6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29DBC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3E1ED3C"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2B0C49F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7F4AA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60A56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B5BF4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78BBE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CC3E3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17AB20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117DCAD8"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urand et al. (2014)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E95D6A" w14:paraId="4018107F"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DB729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AC81EE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A56CDD9"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F23EBC1" w14:textId="77777777" w:rsidR="00800A88" w:rsidRPr="00E95D6A" w:rsidRDefault="00800A88" w:rsidP="00564584">
            <w:pPr>
              <w:rPr>
                <w:rFonts w:cstheme="majorHAnsi"/>
                <w:color w:val="auto"/>
                <w:sz w:val="20"/>
                <w:szCs w:val="20"/>
                <w:lang w:val="en-US"/>
              </w:rPr>
            </w:pPr>
          </w:p>
        </w:tc>
      </w:tr>
      <w:tr w:rsidR="00F62606" w:rsidRPr="00E95D6A" w14:paraId="6DD7F9E8"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3DB99E"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06C84D"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3F0D02" w14:textId="57CE2135"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E2FA2B" w14:textId="4517BC59"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A40170" w14:textId="61A3C474"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19B196B"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urand et al. (2014) regarding statistical analysis.&#10;&#10;Number 1.13: Have confidence intervals been provided?&#10;Answer: Yes."/>
      </w:tblPr>
      <w:tblGrid>
        <w:gridCol w:w="710"/>
        <w:gridCol w:w="9719"/>
        <w:gridCol w:w="1257"/>
        <w:gridCol w:w="1257"/>
        <w:gridCol w:w="1172"/>
      </w:tblGrid>
      <w:tr w:rsidR="00800A88" w:rsidRPr="00E95D6A" w14:paraId="32383837"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2AD326"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3F311E7"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F028E22"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0135F34" w14:textId="77777777" w:rsidR="00800A88" w:rsidRPr="00E95D6A" w:rsidRDefault="00800A88" w:rsidP="00564584">
            <w:pPr>
              <w:rPr>
                <w:rFonts w:cstheme="majorHAnsi"/>
                <w:color w:val="auto"/>
                <w:sz w:val="20"/>
                <w:szCs w:val="20"/>
                <w:lang w:val="en-US"/>
              </w:rPr>
            </w:pPr>
          </w:p>
        </w:tc>
      </w:tr>
      <w:tr w:rsidR="00800A88" w:rsidRPr="00E95D6A" w14:paraId="532267E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D1663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4BAD84"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4C70C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8E60B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9F93E64"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Durand et al. (2014) regarding overall assessment of the study.&#10;&#10;Number 2.1: How well was the study done to minimise the risk of bias or confounding?&#10;Answer: The study was done at high quality.&#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zation. No follow-up data about longer-term clinical health outcomes (one screening examination only). &#10;"/>
      </w:tblPr>
      <w:tblGrid>
        <w:gridCol w:w="710"/>
        <w:gridCol w:w="9578"/>
        <w:gridCol w:w="1134"/>
        <w:gridCol w:w="1418"/>
        <w:gridCol w:w="1275"/>
      </w:tblGrid>
      <w:tr w:rsidR="00800A88" w:rsidRPr="00E95D6A" w14:paraId="14C9B17A"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DB7FFC"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079E8F2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AA616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B66615C"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01B1FD30"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4ACA18"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52"/>
            </w:r>
          </w:p>
          <w:p w14:paraId="6437C247"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A3"/>
            </w:r>
          </w:p>
          <w:p w14:paraId="4A24FA2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14:paraId="1278731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E5A559" w14:textId="77777777" w:rsidR="00800A88" w:rsidRDefault="00800A88" w:rsidP="00564584">
            <w:pPr>
              <w:pStyle w:val="Footer"/>
              <w:rPr>
                <w:rFonts w:cstheme="majorHAnsi"/>
                <w:sz w:val="20"/>
                <w:szCs w:val="20"/>
                <w:lang w:val="en-US"/>
              </w:rPr>
            </w:pPr>
            <w:r>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0548A8" w14:textId="77777777" w:rsidR="00800A88" w:rsidRDefault="00800A88" w:rsidP="00564584">
            <w:pPr>
              <w:rPr>
                <w:rFonts w:cstheme="majorHAnsi"/>
                <w:sz w:val="20"/>
                <w:szCs w:val="20"/>
                <w:lang w:val="en-US"/>
              </w:rPr>
            </w:pPr>
            <w:r>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C14280"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2110CD"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8E5C52"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800A88" w14:paraId="40AF95B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E3B66F" w14:textId="77777777" w:rsidR="00800A88" w:rsidRDefault="00800A88" w:rsidP="00564584">
            <w:pPr>
              <w:pStyle w:val="Footer"/>
              <w:rPr>
                <w:rFonts w:cstheme="majorHAnsi"/>
                <w:sz w:val="20"/>
                <w:szCs w:val="20"/>
                <w:lang w:val="en-US"/>
              </w:rPr>
            </w:pPr>
            <w:r>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DA96F2" w14:textId="77777777" w:rsidR="00800A88" w:rsidRDefault="00800A88" w:rsidP="00564584">
            <w:pPr>
              <w:rPr>
                <w:rFonts w:cstheme="majorHAnsi"/>
                <w:sz w:val="20"/>
                <w:szCs w:val="20"/>
                <w:lang w:val="en-US"/>
              </w:rPr>
            </w:pPr>
            <w:r>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DD747D"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CAD08E"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800A88" w14:paraId="70C3EFB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0EE41F" w14:textId="77777777" w:rsidR="00800A88" w:rsidRDefault="00800A88" w:rsidP="00564584">
            <w:pPr>
              <w:jc w:val="both"/>
              <w:rPr>
                <w:rFonts w:cstheme="majorHAnsi"/>
                <w:sz w:val="20"/>
                <w:szCs w:val="20"/>
                <w:lang w:val="en-US"/>
              </w:rPr>
            </w:pPr>
            <w:r>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5248E8" w14:textId="7CB55425" w:rsidR="00800A88" w:rsidRPr="00380A1A" w:rsidRDefault="00380A1A" w:rsidP="00564584">
            <w:pPr>
              <w:rPr>
                <w:rFonts w:cstheme="majorHAnsi"/>
                <w:sz w:val="20"/>
                <w:szCs w:val="20"/>
                <w:lang w:val="en-US"/>
              </w:rPr>
            </w:pPr>
            <w:r>
              <w:rPr>
                <w:rFonts w:cstheme="majorHAnsi"/>
                <w:sz w:val="20"/>
                <w:szCs w:val="20"/>
                <w:lang w:val="en-US"/>
              </w:rPr>
              <w:t xml:space="preserve">Retrospective analysis with no randomization. No follow-up data about longer-term clinical health outcomes (one screening examination only). </w:t>
            </w:r>
          </w:p>
        </w:tc>
      </w:tr>
    </w:tbl>
    <w:p w14:paraId="27CFBD4F" w14:textId="77777777" w:rsidR="00800A88" w:rsidRDefault="00800A88" w:rsidP="00800A88">
      <w:pPr>
        <w:rPr>
          <w:rFonts w:ascii="Times New Roman" w:hAnsi="Times New Roman" w:cs="Times New Roman"/>
          <w:sz w:val="24"/>
          <w:szCs w:val="24"/>
          <w:lang w:val="en-GB" w:eastAsia="en-GB"/>
        </w:rPr>
      </w:pPr>
    </w:p>
    <w:p w14:paraId="679E4F59" w14:textId="77777777" w:rsidR="00800A88" w:rsidRDefault="00800A88" w:rsidP="00800A88">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br w:type="page"/>
      </w:r>
    </w:p>
    <w:p w14:paraId="3F56E665" w14:textId="77777777" w:rsidR="00800A88" w:rsidRDefault="00800A88" w:rsidP="00800A88">
      <w:pPr>
        <w:pStyle w:val="Heading3"/>
        <w:rPr>
          <w:rFonts w:ascii="Times New Roman" w:hAnsi="Times New Roman" w:cs="Times New Roman"/>
          <w:szCs w:val="24"/>
          <w:lang w:val="en-GB" w:eastAsia="en-GB"/>
        </w:rPr>
      </w:pPr>
      <w:r>
        <w:lastRenderedPageBreak/>
        <w:t>Freer et al. (2017)</w:t>
      </w:r>
    </w:p>
    <w:tbl>
      <w:tblPr>
        <w:tblStyle w:val="ACGreen-BandedTable"/>
        <w:tblW w:w="14115" w:type="dxa"/>
        <w:tblInd w:w="0" w:type="dxa"/>
        <w:tblLayout w:type="fixed"/>
        <w:tblLook w:val="04A0" w:firstRow="1" w:lastRow="0" w:firstColumn="1" w:lastColumn="0" w:noHBand="0" w:noVBand="1"/>
        <w:tblDescription w:val="The table below is fromFreer et al. (2017) regarding the internal validity.&#10;&#10;Number 1.1: The study addresses an appropriate and clearly focused question.&#10;Answer: Yes."/>
      </w:tblPr>
      <w:tblGrid>
        <w:gridCol w:w="710"/>
        <w:gridCol w:w="9720"/>
        <w:gridCol w:w="1257"/>
        <w:gridCol w:w="1257"/>
        <w:gridCol w:w="1171"/>
      </w:tblGrid>
      <w:tr w:rsidR="00800A88" w:rsidRPr="00E95D6A" w14:paraId="0CB5D1B8"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D17B1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66C2FB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F6F842E"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42EA67E" w14:textId="77777777" w:rsidR="00800A88" w:rsidRPr="00E95D6A" w:rsidRDefault="00800A88" w:rsidP="00564584">
            <w:pPr>
              <w:rPr>
                <w:rFonts w:cstheme="majorHAnsi"/>
                <w:color w:val="auto"/>
                <w:sz w:val="20"/>
                <w:szCs w:val="20"/>
                <w:lang w:val="en-US"/>
              </w:rPr>
            </w:pPr>
          </w:p>
        </w:tc>
      </w:tr>
      <w:tr w:rsidR="00800A88" w:rsidRPr="00E95D6A" w14:paraId="4185753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3B3E2F"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CD6FB6"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435C6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3CB99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A92F3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37EEEB8B"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Freer et al. (2017)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Data not available.&#10;&#10;Number 1.6: Comparison is made between full participants and those lost to follow up, by exposure status.&#10;Answer: Not available."/>
      </w:tblPr>
      <w:tblGrid>
        <w:gridCol w:w="710"/>
        <w:gridCol w:w="9719"/>
        <w:gridCol w:w="1257"/>
        <w:gridCol w:w="1257"/>
        <w:gridCol w:w="1172"/>
      </w:tblGrid>
      <w:tr w:rsidR="00800A88" w:rsidRPr="00E95D6A" w14:paraId="47363021"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CEF32F"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5543B0D"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B6A278E"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27C5784" w14:textId="77777777" w:rsidR="00800A88" w:rsidRPr="00E95D6A" w:rsidRDefault="00800A88" w:rsidP="00564584">
            <w:pPr>
              <w:rPr>
                <w:rFonts w:cstheme="majorHAnsi"/>
                <w:color w:val="auto"/>
                <w:sz w:val="20"/>
                <w:szCs w:val="20"/>
                <w:lang w:val="en-US"/>
              </w:rPr>
            </w:pPr>
          </w:p>
        </w:tc>
      </w:tr>
      <w:tr w:rsidR="00800A88" w:rsidRPr="00E95D6A" w14:paraId="494CA70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E13F4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453FBD"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AB114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C3701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AF25C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4A480DF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66537E7B"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B1944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918F73"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39290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E90F1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F4119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26DF594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28307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D821C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94428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CA201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3D2E4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B2433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4646F19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71B690"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75991D"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7FCF7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Data not available </w:t>
            </w:r>
          </w:p>
        </w:tc>
      </w:tr>
      <w:tr w:rsidR="00800A88" w:rsidRPr="00E95D6A" w14:paraId="76BDEDB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AEA37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C0F66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B88FE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7642C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EC917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194DBB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6F56925F"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Freer et al. (2017) regarding assessment of the study.&#10;&#10;Number 1.7: The outcomes are clearly defined.&#10;Answer: Yes.&#10;&#10;Number 1.8: The assessment of outcome is made blind to exposure status. If the study is retrospective this may not be applicable.&#10;Answer: Can't say.&#10;&#10;Number 1.9: Where blinding was not possible, there is some recognition that knowledge of exposure status could have influenced the assessment of outcome.&#10;Answer: Yes.&#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10;"/>
      </w:tblPr>
      <w:tblGrid>
        <w:gridCol w:w="710"/>
        <w:gridCol w:w="9719"/>
        <w:gridCol w:w="1257"/>
        <w:gridCol w:w="1257"/>
        <w:gridCol w:w="1172"/>
      </w:tblGrid>
      <w:tr w:rsidR="00800A88" w:rsidRPr="00E95D6A" w14:paraId="3C099A16"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3A4C8E"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297E224"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7CB50E6"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DEB6EE2" w14:textId="77777777" w:rsidR="00800A88" w:rsidRPr="00E95D6A" w:rsidRDefault="00800A88" w:rsidP="00564584">
            <w:pPr>
              <w:rPr>
                <w:rFonts w:cstheme="majorHAnsi"/>
                <w:color w:val="auto"/>
                <w:sz w:val="20"/>
                <w:szCs w:val="20"/>
                <w:lang w:val="en-US"/>
              </w:rPr>
            </w:pPr>
          </w:p>
        </w:tc>
      </w:tr>
      <w:tr w:rsidR="00800A88" w:rsidRPr="00E95D6A" w14:paraId="561955E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690A7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C46F11"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E5E39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5856B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0496C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CC39B5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00E08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B14BB8"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B294A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FEB1F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FD8FD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9841FC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4D4BD5E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2C0D9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12F6C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93349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54A8E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E11E1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0B9B2C7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59193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2A26B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1BB6D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4100D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CAEAB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13722B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04F392" w14:textId="18C85F61"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00FFE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6729C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BA626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5CE7B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9327ECD"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59FD1E18"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3C833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8233F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0F542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1B5CF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C9530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A84214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5E786A3D"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Freer et al. (2017) regarding confounding.&#10;&#10;Number 1.13: The main potential confounders are identified and taken into account in the design and analysis.&#10;Answer: No."/>
      </w:tblPr>
      <w:tblGrid>
        <w:gridCol w:w="710"/>
        <w:gridCol w:w="9719"/>
        <w:gridCol w:w="1257"/>
        <w:gridCol w:w="1257"/>
        <w:gridCol w:w="1172"/>
      </w:tblGrid>
      <w:tr w:rsidR="00800A88" w:rsidRPr="00E95D6A" w14:paraId="7246A362"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90991A"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24E465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FED9E3E"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9DCAF88" w14:textId="77777777" w:rsidR="00800A88" w:rsidRPr="00E95D6A" w:rsidRDefault="00800A88" w:rsidP="00564584">
            <w:pPr>
              <w:rPr>
                <w:rFonts w:cstheme="majorHAnsi"/>
                <w:color w:val="auto"/>
                <w:sz w:val="20"/>
                <w:szCs w:val="20"/>
                <w:lang w:val="en-US"/>
              </w:rPr>
            </w:pPr>
          </w:p>
        </w:tc>
      </w:tr>
      <w:tr w:rsidR="00800A88" w:rsidRPr="00E95D6A" w14:paraId="41F292A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F6E28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5D6608" w14:textId="77777777" w:rsidR="00800A88" w:rsidRPr="00E95D6A" w:rsidRDefault="00800A88" w:rsidP="00564584">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200696" w14:textId="704A7973"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00380A1A"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A9A5D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4C4B54" w14:textId="051E6870"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00380A1A" w:rsidRPr="00E95D6A">
              <w:rPr>
                <w:rFonts w:cstheme="majorHAnsi"/>
                <w:sz w:val="20"/>
                <w:szCs w:val="20"/>
                <w:lang w:val="en-US"/>
              </w:rPr>
              <w:sym w:font="Wingdings 2" w:char="F052"/>
            </w:r>
          </w:p>
        </w:tc>
      </w:tr>
    </w:tbl>
    <w:p w14:paraId="11F11944"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Freer et al. (2017) regarding statistical analysis.&#10;&#10;Numver 1.13: Have confidence intervals been provided?&#10;Answer: Yes."/>
      </w:tblPr>
      <w:tblGrid>
        <w:gridCol w:w="710"/>
        <w:gridCol w:w="9719"/>
        <w:gridCol w:w="1257"/>
        <w:gridCol w:w="1257"/>
        <w:gridCol w:w="1172"/>
      </w:tblGrid>
      <w:tr w:rsidR="00800A88" w:rsidRPr="00E95D6A" w14:paraId="453B9CFA"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62FE32"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5BEC2B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240DEAA"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DAB0716" w14:textId="77777777" w:rsidR="00800A88" w:rsidRPr="00E95D6A" w:rsidRDefault="00800A88" w:rsidP="00564584">
            <w:pPr>
              <w:rPr>
                <w:rFonts w:cstheme="majorHAnsi"/>
                <w:color w:val="auto"/>
                <w:sz w:val="20"/>
                <w:szCs w:val="20"/>
                <w:lang w:val="en-US"/>
              </w:rPr>
            </w:pPr>
          </w:p>
        </w:tc>
      </w:tr>
      <w:tr w:rsidR="00800A88" w:rsidRPr="00E95D6A" w14:paraId="1F65D3F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01EF5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470816"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0E120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D66EC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082741E"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Freer et al. (2017) regarding the overall assessment of the study.&#10;&#10;Number 2.1: How well was the study done to minimise the risk of bias or confounding?&#10;Answer: The study was done at a high quality standard.&#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zation. No assessment of potential confounders across the two time periods completed. DBT was not implemented at the same time across different sites. No long-term outcomes data defined.&#10;"/>
      </w:tblPr>
      <w:tblGrid>
        <w:gridCol w:w="710"/>
        <w:gridCol w:w="9578"/>
        <w:gridCol w:w="1134"/>
        <w:gridCol w:w="1418"/>
        <w:gridCol w:w="1275"/>
      </w:tblGrid>
      <w:tr w:rsidR="00800A88" w:rsidRPr="00E95D6A" w14:paraId="62ABD1F4"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AD6942"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65C14BD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A27AB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849DE93"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64EC740F"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2D484D"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52"/>
            </w:r>
          </w:p>
          <w:p w14:paraId="0A3B9E8C"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A3"/>
            </w:r>
          </w:p>
          <w:p w14:paraId="2C3E1BE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317D9BB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87C95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4475C2"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667B2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90562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46B43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1FCED0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CAC81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6AFEB0"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B961B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E71AD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354CE708"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1E710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E3C016" w14:textId="39E9F6E4" w:rsidR="00800A88" w:rsidRPr="00E95D6A" w:rsidRDefault="00380A1A" w:rsidP="00564584">
            <w:pPr>
              <w:rPr>
                <w:rFonts w:cstheme="majorHAnsi"/>
                <w:sz w:val="20"/>
                <w:szCs w:val="20"/>
                <w:lang w:val="en-US"/>
              </w:rPr>
            </w:pPr>
            <w:r w:rsidRPr="00E95D6A">
              <w:rPr>
                <w:rFonts w:cstheme="majorHAnsi"/>
                <w:sz w:val="20"/>
                <w:szCs w:val="20"/>
                <w:lang w:val="en-US"/>
              </w:rPr>
              <w:t>Retrospective analysis with no randomization. No assessment of potential confounders across the two time periods completed. DBT was not implemented at the same time across different sites. No long-term outcomes data defined.</w:t>
            </w:r>
          </w:p>
        </w:tc>
      </w:tr>
    </w:tbl>
    <w:p w14:paraId="6247EBFB" w14:textId="77777777" w:rsidR="00800A88" w:rsidRPr="00E95D6A" w:rsidRDefault="00800A88" w:rsidP="00800A88">
      <w:pPr>
        <w:rPr>
          <w:rFonts w:ascii="Times New Roman" w:hAnsi="Times New Roman" w:cs="Times New Roman"/>
          <w:sz w:val="24"/>
          <w:szCs w:val="24"/>
          <w:lang w:val="en-GB" w:eastAsia="en-GB"/>
        </w:rPr>
      </w:pPr>
    </w:p>
    <w:p w14:paraId="7C34E05C" w14:textId="77777777" w:rsidR="00800A88" w:rsidRPr="00E95D6A" w:rsidRDefault="00800A88" w:rsidP="00800A88">
      <w:pPr>
        <w:rPr>
          <w:rFonts w:ascii="Times New Roman" w:hAnsi="Times New Roman" w:cs="Times New Roman"/>
          <w:sz w:val="24"/>
          <w:szCs w:val="24"/>
          <w:lang w:val="en-GB" w:eastAsia="en-GB"/>
        </w:rPr>
      </w:pPr>
      <w:r w:rsidRPr="00E95D6A">
        <w:br w:type="page"/>
      </w:r>
    </w:p>
    <w:p w14:paraId="13902402" w14:textId="77777777" w:rsidR="00800A88" w:rsidRPr="00E95D6A" w:rsidRDefault="00800A88" w:rsidP="00800A88">
      <w:pPr>
        <w:pStyle w:val="Heading3"/>
        <w:rPr>
          <w:color w:val="auto"/>
        </w:rPr>
      </w:pPr>
      <w:r w:rsidRPr="00E95D6A">
        <w:rPr>
          <w:color w:val="auto"/>
        </w:rPr>
        <w:lastRenderedPageBreak/>
        <w:t>Friedewald et al. (2014)</w:t>
      </w:r>
    </w:p>
    <w:tbl>
      <w:tblPr>
        <w:tblStyle w:val="ACGreen-BandedTable"/>
        <w:tblW w:w="14115" w:type="dxa"/>
        <w:tblInd w:w="0" w:type="dxa"/>
        <w:tblLayout w:type="fixed"/>
        <w:tblLook w:val="04A0" w:firstRow="1" w:lastRow="0" w:firstColumn="1" w:lastColumn="0" w:noHBand="0" w:noVBand="1"/>
        <w:tblDescription w:val="The table below is from Friedewald et al. (2014) regarding the internal validity of the study.&#10;&#10;Number 1.1:The study addresses an appropriate and clearly focused question.&#10;Answer: Yes."/>
      </w:tblPr>
      <w:tblGrid>
        <w:gridCol w:w="710"/>
        <w:gridCol w:w="9720"/>
        <w:gridCol w:w="1257"/>
        <w:gridCol w:w="1257"/>
        <w:gridCol w:w="1171"/>
      </w:tblGrid>
      <w:tr w:rsidR="00800A88" w:rsidRPr="00E95D6A" w14:paraId="0D2E6FA7"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C21A80"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07F55B4"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0078C85"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CA691A7" w14:textId="77777777" w:rsidR="00800A88" w:rsidRPr="00E95D6A" w:rsidRDefault="00800A88" w:rsidP="00564584">
            <w:pPr>
              <w:rPr>
                <w:rFonts w:cstheme="majorHAnsi"/>
                <w:color w:val="auto"/>
                <w:sz w:val="20"/>
                <w:szCs w:val="20"/>
                <w:lang w:val="en-US"/>
              </w:rPr>
            </w:pPr>
          </w:p>
        </w:tc>
      </w:tr>
      <w:tr w:rsidR="00800A88" w:rsidRPr="00E95D6A" w14:paraId="122DFCD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7E096F"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3CCC85"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7EB66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27533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B0941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094A8148"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Friedewald et al. (2014)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5EF797ED"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4E5637"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A4E3227"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4E6E886"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97314F3" w14:textId="77777777" w:rsidR="00800A88" w:rsidRPr="00E95D6A" w:rsidRDefault="00800A88" w:rsidP="00564584">
            <w:pPr>
              <w:rPr>
                <w:rFonts w:cstheme="majorHAnsi"/>
                <w:color w:val="auto"/>
                <w:sz w:val="20"/>
                <w:szCs w:val="20"/>
                <w:lang w:val="en-US"/>
              </w:rPr>
            </w:pPr>
          </w:p>
        </w:tc>
      </w:tr>
      <w:tr w:rsidR="00800A88" w:rsidRPr="00E95D6A" w14:paraId="422B20A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8C3D4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17D95C"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FA6EF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80040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28260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224813C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6E6F1A8E"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9016A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C123A3"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80F57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549FA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7CCA7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41F1CCD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5A9AB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ED61B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CAE5D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E0A86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A9207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04FD6D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5F85534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4D6E09"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83461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C2556F2" w14:textId="77777777" w:rsidR="00800A88" w:rsidRPr="00E95D6A" w:rsidRDefault="00800A88" w:rsidP="00564584">
            <w:pPr>
              <w:rPr>
                <w:rFonts w:cstheme="majorHAnsi"/>
                <w:sz w:val="20"/>
                <w:szCs w:val="20"/>
                <w:lang w:val="en-US"/>
              </w:rPr>
            </w:pPr>
          </w:p>
        </w:tc>
      </w:tr>
      <w:tr w:rsidR="00800A88" w:rsidRPr="00E95D6A" w14:paraId="7EC5EEE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D8FB6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3156C3"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DA677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BFCD9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3E1A4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D81FCA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0A6BE1BA"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Friedewald et al. (2014) regarding assessment.&#10;&#10;Number 1.7: The outcomes are clearly defined.&#10;Answer: Yes.&#10;&#10;Number 1.8: The assessment of outcome is made blind to exposure status. If the study is retrospective this may not be applicable.&#10;Answer: No.&#10;&#10;Number 1.9: Where blinding was not possible, there is some recognition that knowledge of exposure status could have influenced the assessment of outcome.&#10;Answer: Yes.&#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40145859"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BF5823"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A52011"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3CBEE7E"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18901BC" w14:textId="77777777" w:rsidR="00800A88" w:rsidRPr="00E95D6A" w:rsidRDefault="00800A88" w:rsidP="00564584">
            <w:pPr>
              <w:rPr>
                <w:rFonts w:cstheme="majorHAnsi"/>
                <w:color w:val="auto"/>
                <w:sz w:val="20"/>
                <w:szCs w:val="20"/>
                <w:lang w:val="en-US"/>
              </w:rPr>
            </w:pPr>
          </w:p>
        </w:tc>
      </w:tr>
      <w:tr w:rsidR="00800A88" w:rsidRPr="00E95D6A" w14:paraId="27E0276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8E1A0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88AA19"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F2661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432E2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4DCDE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327C718"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554FA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DD5EFC"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91AE8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E2629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ED0EF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22654C2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1C151FF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0DA36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42B5C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43994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5D50A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EAFDB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097F879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790F1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43D71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9E839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2A03B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DDDD4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0D0652F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80D9A8" w14:textId="424B2E16"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2AF84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833AD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74565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212F7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0266BE6"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5F1BB63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A888B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92CCC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C6830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9E494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6D6A6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D96D95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452B3CBE"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Friedewald et al. (2014)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E95D6A" w14:paraId="2D65171F"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C6252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8C4B1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329B036"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159CEF3" w14:textId="77777777" w:rsidR="00800A88" w:rsidRPr="00E95D6A" w:rsidRDefault="00800A88" w:rsidP="00564584">
            <w:pPr>
              <w:rPr>
                <w:rFonts w:cstheme="majorHAnsi"/>
                <w:color w:val="auto"/>
                <w:sz w:val="20"/>
                <w:szCs w:val="20"/>
                <w:lang w:val="en-US"/>
              </w:rPr>
            </w:pPr>
          </w:p>
        </w:tc>
      </w:tr>
      <w:tr w:rsidR="00F62606" w:rsidRPr="00E95D6A" w14:paraId="7E42EF25" w14:textId="77777777" w:rsidTr="00F62606">
        <w:trPr>
          <w:trHeight w:val="58"/>
        </w:trPr>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34C7BF"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DFA8CD"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5BA614" w14:textId="07A5BC52"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FF0C6D" w14:textId="494C6B62"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8CB686" w14:textId="594AF383"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8DD4EAF"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Friedewald et al. (2014) regarding statistical analysis.&#10;&#10;Number 1.13: Have confidence intervals been provided?&#10;Answer: Yes."/>
      </w:tblPr>
      <w:tblGrid>
        <w:gridCol w:w="710"/>
        <w:gridCol w:w="9719"/>
        <w:gridCol w:w="1257"/>
        <w:gridCol w:w="1257"/>
        <w:gridCol w:w="1172"/>
      </w:tblGrid>
      <w:tr w:rsidR="00800A88" w:rsidRPr="00E95D6A" w14:paraId="0D1FC36E"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206D50"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00E527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07E156B"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0086536" w14:textId="77777777" w:rsidR="00800A88" w:rsidRPr="00E95D6A" w:rsidRDefault="00800A88" w:rsidP="00564584">
            <w:pPr>
              <w:rPr>
                <w:rFonts w:cstheme="majorHAnsi"/>
                <w:color w:val="auto"/>
                <w:sz w:val="20"/>
                <w:szCs w:val="20"/>
                <w:lang w:val="en-US"/>
              </w:rPr>
            </w:pPr>
          </w:p>
        </w:tc>
      </w:tr>
      <w:tr w:rsidR="00800A88" w:rsidRPr="00E95D6A" w14:paraId="55DD1D8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98FB5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EF5B81"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9612F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637DC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EC27C9E"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Friedewald et al. (2014) regarding the oveall assessment of the study.&#10;&#10;Number 2.1: How well was the study done to minimise the risk of bias or confounding?&#10;Answer: The study was done at an acceptable standard.&#10;&#10;Number 2.2: Taking into account clinical considerations, your evaluation of the methodology used, and the statistical power of the study, do you think there is clear evidence of an association between exposure and outcome? &#10;Answer: Yes.&#10;&#10;Number 2.3: Are the results of this study directly applicable to the patient group targeted in this guideline?&#10;Answer: Yes.&#10;&#10;Number 2.4: Retrospective analysis with no randomisation. Did not stratify by age. DBT introduction at different sites was not uniform due to budgeting constraints at most sites. &#10;"/>
      </w:tblPr>
      <w:tblGrid>
        <w:gridCol w:w="710"/>
        <w:gridCol w:w="9578"/>
        <w:gridCol w:w="1134"/>
        <w:gridCol w:w="1418"/>
        <w:gridCol w:w="1275"/>
      </w:tblGrid>
      <w:tr w:rsidR="00800A88" w:rsidRPr="00E95D6A" w14:paraId="1EB0B5DE"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337232"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1A86B03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3DC6FC"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9079A5F"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63BA0CD8"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8BAE9B"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50B65EFA"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7F66819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0EAD18F0"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21E09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B25280"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14018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8C13E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E3652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02E7A6B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A25B6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9911F9"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5366F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r w:rsidRPr="00E95D6A">
              <w:rPr>
                <w:rFonts w:cstheme="majorHAnsi"/>
                <w:sz w:val="20"/>
                <w:szCs w:val="20"/>
                <w:lang w:val="en-US"/>
              </w:rPr>
              <w:t xml:space="preserve"> </w:t>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A1954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362FD28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F2CA77"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C34B62" w14:textId="5F329B0B" w:rsidR="00800A88" w:rsidRPr="00E95D6A" w:rsidRDefault="00FC788E" w:rsidP="00380A1A">
            <w:pPr>
              <w:rPr>
                <w:rFonts w:cstheme="majorHAnsi"/>
                <w:sz w:val="20"/>
                <w:szCs w:val="20"/>
                <w:lang w:val="en-US"/>
              </w:rPr>
            </w:pPr>
            <w:r w:rsidRPr="00E95D6A">
              <w:rPr>
                <w:rFonts w:cstheme="majorHAnsi"/>
                <w:sz w:val="20"/>
                <w:szCs w:val="20"/>
                <w:lang w:val="en-US"/>
              </w:rPr>
              <w:t xml:space="preserve">Retrospective analysis with no randomisation. </w:t>
            </w:r>
            <w:r w:rsidR="00800A88" w:rsidRPr="00E95D6A">
              <w:rPr>
                <w:rFonts w:cstheme="majorHAnsi"/>
                <w:sz w:val="20"/>
                <w:szCs w:val="20"/>
                <w:lang w:val="en-US"/>
              </w:rPr>
              <w:t>Did not stratify by age</w:t>
            </w:r>
            <w:r w:rsidRPr="00E95D6A">
              <w:rPr>
                <w:rFonts w:cstheme="majorHAnsi"/>
                <w:sz w:val="20"/>
                <w:szCs w:val="20"/>
                <w:lang w:val="en-US"/>
              </w:rPr>
              <w:t xml:space="preserve">. </w:t>
            </w:r>
            <w:r w:rsidR="00610DC6" w:rsidRPr="00E95D6A">
              <w:rPr>
                <w:rFonts w:cstheme="majorHAnsi"/>
                <w:sz w:val="20"/>
                <w:szCs w:val="20"/>
                <w:lang w:val="en-US"/>
              </w:rPr>
              <w:t xml:space="preserve">DBT </w:t>
            </w:r>
            <w:r w:rsidR="00800A88" w:rsidRPr="00E95D6A">
              <w:rPr>
                <w:rFonts w:cstheme="majorHAnsi"/>
                <w:sz w:val="20"/>
                <w:szCs w:val="20"/>
                <w:lang w:val="en-US"/>
              </w:rPr>
              <w:t xml:space="preserve">introduction at different sites was not uniform due to budgeting constraints at </w:t>
            </w:r>
            <w:r w:rsidR="002E06F1" w:rsidRPr="00E95D6A">
              <w:rPr>
                <w:rFonts w:cstheme="majorHAnsi"/>
                <w:sz w:val="20"/>
                <w:szCs w:val="20"/>
                <w:lang w:val="en-US"/>
              </w:rPr>
              <w:t>most</w:t>
            </w:r>
            <w:r w:rsidR="00800A88" w:rsidRPr="00E95D6A">
              <w:rPr>
                <w:rFonts w:cstheme="majorHAnsi"/>
                <w:sz w:val="20"/>
                <w:szCs w:val="20"/>
                <w:lang w:val="en-US"/>
              </w:rPr>
              <w:t xml:space="preserve"> sites. </w:t>
            </w:r>
          </w:p>
        </w:tc>
      </w:tr>
    </w:tbl>
    <w:p w14:paraId="63AD7743"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10C531D7" w14:textId="77777777" w:rsidR="00800A88" w:rsidRPr="00E95D6A" w:rsidRDefault="00800A88" w:rsidP="00800A88">
      <w:pPr>
        <w:pStyle w:val="Heading3"/>
        <w:rPr>
          <w:color w:val="auto"/>
        </w:rPr>
      </w:pPr>
      <w:r w:rsidRPr="00E95D6A">
        <w:rPr>
          <w:color w:val="auto"/>
        </w:rPr>
        <w:lastRenderedPageBreak/>
        <w:t>Greenburg et al. (2014)</w:t>
      </w:r>
    </w:p>
    <w:tbl>
      <w:tblPr>
        <w:tblStyle w:val="ACGreen-BandedTable"/>
        <w:tblW w:w="14115" w:type="dxa"/>
        <w:tblInd w:w="0" w:type="dxa"/>
        <w:tblLayout w:type="fixed"/>
        <w:tblLook w:val="04A0" w:firstRow="1" w:lastRow="0" w:firstColumn="1" w:lastColumn="0" w:noHBand="0" w:noVBand="1"/>
        <w:tblDescription w:val="The table below is from Greenburg et al. (2014) regarding the internal validity.&#10;&#10;Number 1.1: The study addresses an appropriate and clearly focused question.&#10;Answer: Yes."/>
      </w:tblPr>
      <w:tblGrid>
        <w:gridCol w:w="710"/>
        <w:gridCol w:w="9720"/>
        <w:gridCol w:w="1257"/>
        <w:gridCol w:w="1257"/>
        <w:gridCol w:w="1171"/>
      </w:tblGrid>
      <w:tr w:rsidR="00800A88" w:rsidRPr="00E95D6A" w14:paraId="4E0A61F2"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15B92D"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46DFCC3"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A86CA23"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0057FF2" w14:textId="77777777" w:rsidR="00800A88" w:rsidRPr="00E95D6A" w:rsidRDefault="00800A88" w:rsidP="00564584">
            <w:pPr>
              <w:rPr>
                <w:rFonts w:cstheme="majorHAnsi"/>
                <w:color w:val="auto"/>
                <w:sz w:val="20"/>
                <w:szCs w:val="20"/>
                <w:lang w:val="en-US"/>
              </w:rPr>
            </w:pPr>
          </w:p>
        </w:tc>
      </w:tr>
      <w:tr w:rsidR="00800A88" w:rsidRPr="00E95D6A" w14:paraId="0CA36F5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5C647D"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881EFA"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19113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B583B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8B6B6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4F2FCE6"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Greenburg et al. (2014) regarding the selection of subjects. &#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10;Answer: Not available."/>
      </w:tblPr>
      <w:tblGrid>
        <w:gridCol w:w="710"/>
        <w:gridCol w:w="9719"/>
        <w:gridCol w:w="1257"/>
        <w:gridCol w:w="1257"/>
        <w:gridCol w:w="1172"/>
      </w:tblGrid>
      <w:tr w:rsidR="00800A88" w:rsidRPr="00E95D6A" w14:paraId="05CCFCE2"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DCE86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DCCCA81"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4817FD7"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712582A" w14:textId="77777777" w:rsidR="00800A88" w:rsidRPr="00E95D6A" w:rsidRDefault="00800A88" w:rsidP="00564584">
            <w:pPr>
              <w:rPr>
                <w:rFonts w:cstheme="majorHAnsi"/>
                <w:color w:val="auto"/>
                <w:sz w:val="20"/>
                <w:szCs w:val="20"/>
                <w:lang w:val="en-US"/>
              </w:rPr>
            </w:pPr>
          </w:p>
        </w:tc>
      </w:tr>
      <w:tr w:rsidR="00800A88" w:rsidRPr="00E95D6A" w14:paraId="18E9D28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0E115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BCFD84"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569DE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F45E7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D7DF6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31A16D4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1E8E91BE"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3E2C1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2DED7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FB747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AF3C8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B24F0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57B91A4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79E37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1823F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28D5D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A0261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E1444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205131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47BF3E3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325BAD"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F3F108"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272C368" w14:textId="77777777" w:rsidR="00800A88" w:rsidRPr="00E95D6A" w:rsidRDefault="00800A88" w:rsidP="00564584">
            <w:pPr>
              <w:rPr>
                <w:rFonts w:cstheme="majorHAnsi"/>
                <w:sz w:val="20"/>
                <w:szCs w:val="20"/>
                <w:lang w:val="en-US"/>
              </w:rPr>
            </w:pPr>
          </w:p>
        </w:tc>
      </w:tr>
      <w:tr w:rsidR="00800A88" w:rsidRPr="00E95D6A" w14:paraId="3310622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C321E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F90EF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BFBDF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E8B62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A1D4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2690C7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1691ACF0"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Greenburg et al. (2014) regarding the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Yes.&#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 Answer: Yes."/>
      </w:tblPr>
      <w:tblGrid>
        <w:gridCol w:w="710"/>
        <w:gridCol w:w="9719"/>
        <w:gridCol w:w="1257"/>
        <w:gridCol w:w="1257"/>
        <w:gridCol w:w="1172"/>
      </w:tblGrid>
      <w:tr w:rsidR="00800A88" w:rsidRPr="00E95D6A" w14:paraId="5279C46A"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A42CF4"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E5D8E91"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6332950"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3C4DDB2" w14:textId="77777777" w:rsidR="00800A88" w:rsidRPr="00E95D6A" w:rsidRDefault="00800A88" w:rsidP="00564584">
            <w:pPr>
              <w:rPr>
                <w:rFonts w:cstheme="majorHAnsi"/>
                <w:color w:val="auto"/>
                <w:sz w:val="20"/>
                <w:szCs w:val="20"/>
                <w:lang w:val="en-US"/>
              </w:rPr>
            </w:pPr>
          </w:p>
        </w:tc>
      </w:tr>
      <w:tr w:rsidR="00800A88" w:rsidRPr="00E95D6A" w14:paraId="2457052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70ECA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347E58"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DFB31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E71B6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131D4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5E6343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6CC91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6C1642"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9EA8B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BB139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EAD6D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5A414AF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6EF80DF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6EAC5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D6C84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CDD52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77546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EE747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654E3A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3DABC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F4D24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33E2D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91D49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95226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00528F3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AED755" w14:textId="33F89DE6"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87CB4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8DE56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A6FB1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FA497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9E20E7C"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19ECCDA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4D784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0C8F0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D7767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E900F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D7952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3817ED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2C99A887"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Greenburg et al. (2014) regarding confounding.&#10;&#10;Number 1.13: The main potential confounders are identified and taken into account in the design and analysis.&#10;Answer: No."/>
      </w:tblPr>
      <w:tblGrid>
        <w:gridCol w:w="710"/>
        <w:gridCol w:w="9719"/>
        <w:gridCol w:w="1257"/>
        <w:gridCol w:w="1257"/>
        <w:gridCol w:w="1172"/>
      </w:tblGrid>
      <w:tr w:rsidR="00800A88" w:rsidRPr="00E95D6A" w14:paraId="5AD2F958"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E3135E"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B6ACC33"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B288C35"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D979244" w14:textId="77777777" w:rsidR="00800A88" w:rsidRPr="00E95D6A" w:rsidRDefault="00800A88" w:rsidP="00564584">
            <w:pPr>
              <w:rPr>
                <w:rFonts w:cstheme="majorHAnsi"/>
                <w:color w:val="auto"/>
                <w:sz w:val="20"/>
                <w:szCs w:val="20"/>
                <w:lang w:val="en-US"/>
              </w:rPr>
            </w:pPr>
          </w:p>
        </w:tc>
      </w:tr>
      <w:tr w:rsidR="00800A88" w:rsidRPr="00E95D6A" w14:paraId="74EB81C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B4791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9726B4" w14:textId="77777777" w:rsidR="00800A88" w:rsidRPr="00E95D6A" w:rsidRDefault="00800A88" w:rsidP="00564584">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B480B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BA9E3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552EA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tc>
      </w:tr>
    </w:tbl>
    <w:p w14:paraId="09DD8EBA"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Greenburg et al. (2014) regarding statistical analysis.&#10;&#10;Number 1.13: Have confidence intervals been provided?&#10;Answer: Yes."/>
      </w:tblPr>
      <w:tblGrid>
        <w:gridCol w:w="710"/>
        <w:gridCol w:w="9719"/>
        <w:gridCol w:w="1257"/>
        <w:gridCol w:w="1257"/>
        <w:gridCol w:w="1172"/>
      </w:tblGrid>
      <w:tr w:rsidR="00800A88" w:rsidRPr="00E95D6A" w14:paraId="23D54787"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B91F4F"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FF2D3D8"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1B5DD82"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8FFAE7A" w14:textId="77777777" w:rsidR="00800A88" w:rsidRPr="00E95D6A" w:rsidRDefault="00800A88" w:rsidP="00564584">
            <w:pPr>
              <w:rPr>
                <w:rFonts w:cstheme="majorHAnsi"/>
                <w:color w:val="auto"/>
                <w:sz w:val="20"/>
                <w:szCs w:val="20"/>
                <w:lang w:val="en-US"/>
              </w:rPr>
            </w:pPr>
          </w:p>
        </w:tc>
      </w:tr>
      <w:tr w:rsidR="00800A88" w:rsidRPr="00E95D6A" w14:paraId="42D2698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25CB4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F43656"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D56F6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1F036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D28059D"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Greenburg et al. (2014) regarding the overall assessment of the study.&#10;&#10;Number 2.1: How well was the study done to minimise the risk of bias or confounding?&#10;Answer: The study was done at an acceptable standard.&#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sation. Patients were offered DBT at no additional charge (1147 patients). After a point, DBT was offered at an additional $50 fee. It is unclear how this was taken into the analysis.&#10;"/>
      </w:tblPr>
      <w:tblGrid>
        <w:gridCol w:w="710"/>
        <w:gridCol w:w="9578"/>
        <w:gridCol w:w="1134"/>
        <w:gridCol w:w="1418"/>
        <w:gridCol w:w="1275"/>
      </w:tblGrid>
      <w:tr w:rsidR="00800A88" w:rsidRPr="00E95D6A" w14:paraId="06D98609"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6C2523"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4BA6D8D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F7C45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933F280"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58EB21D8"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7E335C"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37852CBC"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0B11F9B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26B77FE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DABD9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A88794"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65E8F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A65DE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6C9C5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035D168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B2269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7EEEAC"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96F1A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C29F1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8339AD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35501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B4C697" w14:textId="384A5983" w:rsidR="00800A88" w:rsidRPr="00E95D6A" w:rsidRDefault="00FC788E" w:rsidP="00564584">
            <w:pPr>
              <w:rPr>
                <w:rFonts w:cstheme="majorHAnsi"/>
                <w:sz w:val="20"/>
                <w:szCs w:val="20"/>
                <w:lang w:val="en-US"/>
              </w:rPr>
            </w:pPr>
            <w:r w:rsidRPr="00E95D6A">
              <w:rPr>
                <w:rFonts w:cstheme="majorHAnsi"/>
                <w:sz w:val="20"/>
                <w:szCs w:val="20"/>
                <w:lang w:val="en-US"/>
              </w:rPr>
              <w:t xml:space="preserve">Retrospective analysis with no randomisation. </w:t>
            </w:r>
            <w:r w:rsidR="00800A88" w:rsidRPr="00E95D6A">
              <w:rPr>
                <w:rFonts w:cstheme="majorHAnsi"/>
                <w:sz w:val="20"/>
                <w:szCs w:val="20"/>
                <w:lang w:val="en-US"/>
              </w:rPr>
              <w:t>Patients were offered DBT at no additional charge (1147 patients). After a point, DBT was offered at an additional $50 fee. It is unclear how this was taken into the analysis</w:t>
            </w:r>
            <w:r w:rsidR="00EF1ECC" w:rsidRPr="00E95D6A">
              <w:rPr>
                <w:rFonts w:cstheme="majorHAnsi"/>
                <w:sz w:val="20"/>
                <w:szCs w:val="20"/>
                <w:lang w:val="en-US"/>
              </w:rPr>
              <w:t>.</w:t>
            </w:r>
          </w:p>
        </w:tc>
      </w:tr>
    </w:tbl>
    <w:p w14:paraId="6EC74FD0" w14:textId="77777777" w:rsidR="00800A88" w:rsidRPr="00E95D6A" w:rsidRDefault="00800A88" w:rsidP="00800A88">
      <w:pPr>
        <w:pStyle w:val="Heading3"/>
        <w:rPr>
          <w:color w:val="auto"/>
        </w:rPr>
      </w:pPr>
      <w:r w:rsidRPr="00E95D6A">
        <w:rPr>
          <w:rFonts w:ascii="Times New Roman" w:hAnsi="Times New Roman" w:cs="Times New Roman"/>
          <w:b w:val="0"/>
          <w:color w:val="auto"/>
          <w:szCs w:val="24"/>
          <w:lang w:val="en-GB" w:eastAsia="en-GB"/>
        </w:rPr>
        <w:br w:type="page"/>
      </w:r>
      <w:r w:rsidRPr="00E95D6A">
        <w:rPr>
          <w:color w:val="auto"/>
        </w:rPr>
        <w:lastRenderedPageBreak/>
        <w:t>Gur et al. (2012)</w:t>
      </w:r>
    </w:p>
    <w:tbl>
      <w:tblPr>
        <w:tblStyle w:val="ACGreen-BandedTable"/>
        <w:tblW w:w="14115" w:type="dxa"/>
        <w:tblInd w:w="0" w:type="dxa"/>
        <w:tblLayout w:type="fixed"/>
        <w:tblLook w:val="04A0" w:firstRow="1" w:lastRow="0" w:firstColumn="1" w:lastColumn="0" w:noHBand="0" w:noVBand="1"/>
        <w:tblDescription w:val="The table below is from Gur et al. (2012) regarding the internal validity.&#10;&#10;Number 1.1: The study addresses an appropriate and clearly focused question.&#10;Answer: Yes."/>
      </w:tblPr>
      <w:tblGrid>
        <w:gridCol w:w="710"/>
        <w:gridCol w:w="9720"/>
        <w:gridCol w:w="1257"/>
        <w:gridCol w:w="1257"/>
        <w:gridCol w:w="1171"/>
      </w:tblGrid>
      <w:tr w:rsidR="00800A88" w:rsidRPr="00E95D6A" w14:paraId="07D09A6D"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4DE38F"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1FCEAD"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14881B6"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5A50C2A" w14:textId="77777777" w:rsidR="00800A88" w:rsidRPr="00E95D6A" w:rsidRDefault="00800A88" w:rsidP="00564584">
            <w:pPr>
              <w:rPr>
                <w:rFonts w:cstheme="majorHAnsi"/>
                <w:color w:val="auto"/>
                <w:sz w:val="20"/>
                <w:szCs w:val="20"/>
                <w:lang w:val="en-US"/>
              </w:rPr>
            </w:pPr>
          </w:p>
        </w:tc>
      </w:tr>
      <w:tr w:rsidR="00800A88" w:rsidRPr="00E95D6A" w14:paraId="5776A7E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C1020A"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782D8C"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782D9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7B1DD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342B8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E13CB76"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Gur et al. (2012) regarding the selection of subjects.&#10;&#10;Number 1.2: The two groups being studied are selected from source populations that are comparable in all respects other than the factor under investigation.&#10;Answer: Can't say.&#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quot;&#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4B5070CE"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7174D0"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39B2EA6"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3595D0A"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6530E17" w14:textId="77777777" w:rsidR="00800A88" w:rsidRPr="00E95D6A" w:rsidRDefault="00800A88" w:rsidP="00564584">
            <w:pPr>
              <w:rPr>
                <w:rFonts w:cstheme="majorHAnsi"/>
                <w:color w:val="auto"/>
                <w:sz w:val="20"/>
                <w:szCs w:val="20"/>
                <w:lang w:val="en-US"/>
              </w:rPr>
            </w:pPr>
          </w:p>
        </w:tc>
      </w:tr>
      <w:tr w:rsidR="00800A88" w:rsidRPr="00E95D6A" w14:paraId="1DC6618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04709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6138D0"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CD4E1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3AA47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C48C0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33D9D3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1D711EA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97C08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C197A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E43D6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159BB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03DE3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5B26B02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B0CBE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8A0B7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E7C6A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BDB5E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F7939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8E6D92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6454BEA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41687D"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5281D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64AF2E2" w14:textId="77777777" w:rsidR="00800A88" w:rsidRPr="00E95D6A" w:rsidRDefault="00800A88" w:rsidP="00564584">
            <w:pPr>
              <w:rPr>
                <w:rFonts w:cstheme="majorHAnsi"/>
                <w:sz w:val="20"/>
                <w:szCs w:val="20"/>
                <w:lang w:val="en-US"/>
              </w:rPr>
            </w:pPr>
          </w:p>
        </w:tc>
      </w:tr>
      <w:tr w:rsidR="00800A88" w:rsidRPr="00E95D6A" w14:paraId="10CE8AB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225AB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FE0C3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27AAF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D6B1C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6EF64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DEB23F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5EACC18F"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Gur et al. (2012) regarding the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Yes.&#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2D14E65D"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8A6970"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CFBA30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CAA76B3"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987032" w14:textId="77777777" w:rsidR="00800A88" w:rsidRPr="00E95D6A" w:rsidRDefault="00800A88" w:rsidP="00564584">
            <w:pPr>
              <w:rPr>
                <w:rFonts w:cstheme="majorHAnsi"/>
                <w:color w:val="auto"/>
                <w:sz w:val="20"/>
                <w:szCs w:val="20"/>
                <w:lang w:val="en-US"/>
              </w:rPr>
            </w:pPr>
          </w:p>
        </w:tc>
      </w:tr>
      <w:tr w:rsidR="00800A88" w:rsidRPr="00E95D6A" w14:paraId="3163E14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D63A1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7FF0C1"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43F8E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AF7E4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8BEF3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5AC572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C6164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52093F"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39931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CCFE6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4954F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D4E735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491098F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985EF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80F86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C7A32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CAC71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439DF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09D6C62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C96CC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5F3D2C"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BABF3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47638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C2CA4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80843B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7CC77F" w14:textId="7D5AB2C6"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FE1A3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41A4D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5D067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CF19D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7202A6D"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20E9D7D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1B363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FCFC8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6FD72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9EABE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3636A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BDB8E2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460B4E18"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Gur et al. (2012)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E95D6A" w14:paraId="09C7D901"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BFBE85"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8FCB8F3"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2502ACD"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886E33A" w14:textId="77777777" w:rsidR="00800A88" w:rsidRPr="00E95D6A" w:rsidRDefault="00800A88" w:rsidP="00564584">
            <w:pPr>
              <w:rPr>
                <w:rFonts w:cstheme="majorHAnsi"/>
                <w:color w:val="auto"/>
                <w:sz w:val="20"/>
                <w:szCs w:val="20"/>
                <w:lang w:val="en-US"/>
              </w:rPr>
            </w:pPr>
          </w:p>
        </w:tc>
      </w:tr>
      <w:tr w:rsidR="00F62606" w:rsidRPr="00E95D6A" w14:paraId="26408799"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DC9FED"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F03983"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DB3E71" w14:textId="544B7EC2"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F74598" w14:textId="2308D82C"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35E289" w14:textId="03722C17"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49ECCA8"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Gur et al. (2012) regarding statistical analysis.&#10;&#10;Number 1.13: Have confidence intervals been provided?&#10;Answer: Yes."/>
      </w:tblPr>
      <w:tblGrid>
        <w:gridCol w:w="710"/>
        <w:gridCol w:w="9719"/>
        <w:gridCol w:w="1257"/>
        <w:gridCol w:w="1257"/>
        <w:gridCol w:w="1172"/>
      </w:tblGrid>
      <w:tr w:rsidR="00800A88" w:rsidRPr="00E95D6A" w14:paraId="4191F331"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1DF4DE"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747A617"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2BB9818"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1C6C576" w14:textId="77777777" w:rsidR="00800A88" w:rsidRPr="00E95D6A" w:rsidRDefault="00800A88" w:rsidP="00564584">
            <w:pPr>
              <w:rPr>
                <w:rFonts w:cstheme="majorHAnsi"/>
                <w:color w:val="auto"/>
                <w:sz w:val="20"/>
                <w:szCs w:val="20"/>
                <w:lang w:val="en-US"/>
              </w:rPr>
            </w:pPr>
          </w:p>
        </w:tc>
      </w:tr>
      <w:tr w:rsidR="00800A88" w:rsidRPr="00E95D6A" w14:paraId="61B965C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2B88E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2FD830"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85943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93AF4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0827BB4"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Gur et al. (2012) regarding the overall analysis of the study.&#10;&#10;Number 2.1: How well was the study done to minimise the risk of bias or confounding?&#10;Answer: The study was done at an acceptable standard.&#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sation.&#10;&#10;"/>
      </w:tblPr>
      <w:tblGrid>
        <w:gridCol w:w="710"/>
        <w:gridCol w:w="9578"/>
        <w:gridCol w:w="1134"/>
        <w:gridCol w:w="1418"/>
        <w:gridCol w:w="1275"/>
      </w:tblGrid>
      <w:tr w:rsidR="00800A88" w:rsidRPr="00E95D6A" w14:paraId="018889F7"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D07E42"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0AB8467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216FF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3D24403"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0487D2ED"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B38B89"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27FD04E0"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30B0D3C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7B761CAE"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7320C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BDA0A8"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C8F42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4B023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A1ACF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F12B3D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3736F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43C5F1"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0D9B4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0A956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D5AA0E0"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89F8A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7AE8614" w14:textId="496EF5E4" w:rsidR="00800A88" w:rsidRPr="00E95D6A" w:rsidRDefault="00FC788E" w:rsidP="00564584">
            <w:pPr>
              <w:rPr>
                <w:rFonts w:cstheme="majorHAnsi"/>
                <w:b/>
                <w:sz w:val="20"/>
                <w:szCs w:val="20"/>
                <w:lang w:val="en-US"/>
              </w:rPr>
            </w:pPr>
            <w:r w:rsidRPr="00E95D6A">
              <w:rPr>
                <w:rFonts w:cstheme="majorHAnsi"/>
                <w:sz w:val="20"/>
                <w:szCs w:val="20"/>
                <w:lang w:val="en-US"/>
              </w:rPr>
              <w:t>Retrospective analysis with no randomisation.</w:t>
            </w:r>
          </w:p>
        </w:tc>
      </w:tr>
    </w:tbl>
    <w:p w14:paraId="18DABC12"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2BDEB598" w14:textId="03599361" w:rsidR="00800A88" w:rsidRPr="00E95D6A" w:rsidRDefault="00C22C1D" w:rsidP="00800A88">
      <w:pPr>
        <w:pStyle w:val="Heading3"/>
        <w:rPr>
          <w:color w:val="auto"/>
        </w:rPr>
      </w:pPr>
      <w:r w:rsidRPr="00E95D6A">
        <w:rPr>
          <w:color w:val="auto"/>
        </w:rPr>
        <w:lastRenderedPageBreak/>
        <w:t>L</w:t>
      </w:r>
      <w:r w:rsidR="00800A88" w:rsidRPr="00E95D6A">
        <w:rPr>
          <w:color w:val="auto"/>
        </w:rPr>
        <w:t>ourenco et al. (2015)</w:t>
      </w:r>
    </w:p>
    <w:tbl>
      <w:tblPr>
        <w:tblStyle w:val="ACGreen-BandedTable"/>
        <w:tblW w:w="14115" w:type="dxa"/>
        <w:tblInd w:w="0" w:type="dxa"/>
        <w:tblLayout w:type="fixed"/>
        <w:tblLook w:val="04A0" w:firstRow="1" w:lastRow="0" w:firstColumn="1" w:lastColumn="0" w:noHBand="0" w:noVBand="1"/>
        <w:tblDescription w:val="The table below is from Lourenco et al. (2015) regarding the internal validity.&#10;&#10;Number 1.1: The study addresses an appropriate and clearly focused question.&#10;Answer: Yes."/>
      </w:tblPr>
      <w:tblGrid>
        <w:gridCol w:w="710"/>
        <w:gridCol w:w="9720"/>
        <w:gridCol w:w="1257"/>
        <w:gridCol w:w="1257"/>
        <w:gridCol w:w="1171"/>
      </w:tblGrid>
      <w:tr w:rsidR="00800A88" w:rsidRPr="00E95D6A" w14:paraId="5DA161F4"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E9637C"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99A48AA"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EE27993"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15ED1BE" w14:textId="77777777" w:rsidR="00800A88" w:rsidRPr="00E95D6A" w:rsidRDefault="00800A88" w:rsidP="00564584">
            <w:pPr>
              <w:rPr>
                <w:rFonts w:cstheme="majorHAnsi"/>
                <w:color w:val="auto"/>
                <w:sz w:val="20"/>
                <w:szCs w:val="20"/>
                <w:lang w:val="en-US"/>
              </w:rPr>
            </w:pPr>
          </w:p>
        </w:tc>
      </w:tr>
      <w:tr w:rsidR="00800A88" w:rsidRPr="00E95D6A" w14:paraId="70F4E0E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37B844"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A4CE63"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8E82F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42C66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C2F9C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D6575DA"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Lourenco et al. (2015)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2ECEC7C5"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672E5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969D370"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BE157FD"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EF958C2" w14:textId="77777777" w:rsidR="00800A88" w:rsidRPr="00E95D6A" w:rsidRDefault="00800A88" w:rsidP="00564584">
            <w:pPr>
              <w:rPr>
                <w:rFonts w:cstheme="majorHAnsi"/>
                <w:color w:val="auto"/>
                <w:sz w:val="20"/>
                <w:szCs w:val="20"/>
                <w:lang w:val="en-US"/>
              </w:rPr>
            </w:pPr>
          </w:p>
        </w:tc>
      </w:tr>
      <w:tr w:rsidR="00800A88" w:rsidRPr="00E95D6A" w14:paraId="5116762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D29A5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790522"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C69BE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58C43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6D3CC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53C1E90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670AE8B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BECB1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82424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350FC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AB46C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C6C89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3279C03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8F22A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32316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9DD4C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F864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3B3C4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E8369A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14:paraId="2D49975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D05B9F" w14:textId="77777777" w:rsidR="00800A88" w:rsidRDefault="00800A88" w:rsidP="00564584">
            <w:pPr>
              <w:pStyle w:val="Footer"/>
              <w:rPr>
                <w:rFonts w:cstheme="majorHAnsi"/>
                <w:b/>
                <w:sz w:val="20"/>
                <w:szCs w:val="20"/>
                <w:lang w:val="en-US"/>
              </w:rPr>
            </w:pPr>
            <w:r>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57A179" w14:textId="77777777" w:rsidR="00800A88" w:rsidRDefault="00800A88" w:rsidP="00564584">
            <w:pPr>
              <w:jc w:val="both"/>
              <w:rPr>
                <w:rFonts w:cstheme="majorHAnsi"/>
                <w:sz w:val="20"/>
                <w:szCs w:val="20"/>
                <w:lang w:val="en-US"/>
              </w:rPr>
            </w:pPr>
            <w:r>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BDAA070" w14:textId="77777777" w:rsidR="00800A88" w:rsidRDefault="00800A88" w:rsidP="00564584">
            <w:pPr>
              <w:rPr>
                <w:rFonts w:cstheme="majorHAnsi"/>
                <w:sz w:val="20"/>
                <w:szCs w:val="20"/>
                <w:lang w:val="en-US"/>
              </w:rPr>
            </w:pPr>
          </w:p>
        </w:tc>
      </w:tr>
      <w:tr w:rsidR="00800A88" w:rsidRPr="00E95D6A" w14:paraId="79190D65"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40D13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A6B2D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280B8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4EBB3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721B4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08CEAD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5123C1BE"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Lourenco et al. (2015) regarding the assessment of the study.&#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10;"/>
      </w:tblPr>
      <w:tblGrid>
        <w:gridCol w:w="710"/>
        <w:gridCol w:w="9719"/>
        <w:gridCol w:w="1257"/>
        <w:gridCol w:w="1257"/>
        <w:gridCol w:w="1172"/>
      </w:tblGrid>
      <w:tr w:rsidR="00800A88" w:rsidRPr="00E95D6A" w14:paraId="45892C66"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CC7F25"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736A893"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6EDEC17"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086FC48" w14:textId="77777777" w:rsidR="00800A88" w:rsidRPr="00E95D6A" w:rsidRDefault="00800A88" w:rsidP="00564584">
            <w:pPr>
              <w:rPr>
                <w:rFonts w:cstheme="majorHAnsi"/>
                <w:color w:val="auto"/>
                <w:sz w:val="20"/>
                <w:szCs w:val="20"/>
                <w:lang w:val="en-US"/>
              </w:rPr>
            </w:pPr>
          </w:p>
        </w:tc>
      </w:tr>
      <w:tr w:rsidR="00800A88" w:rsidRPr="00E95D6A" w14:paraId="7CCEE0B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79218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07A456"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3859D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DBB52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C21C9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5EA3292B"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90620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0D057F"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98D55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3E572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A180F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9DDD78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3BA8973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6F348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3E298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CD0D9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9048D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47C6F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C30274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BD2C1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520AE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7A47B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1E300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25D38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5BF892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607F39" w14:textId="0074D430"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FDAE2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0E351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171B3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7C6D8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5A832F6F"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0ABB5DE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FE1A4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42DFB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8E86F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DB9C4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060EC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F71C5B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510DCE31"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Lourenco et al. (2015)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E95D6A" w14:paraId="3A35A488"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AC09E4"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8042C5E"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327095C"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B9EE7F7" w14:textId="77777777" w:rsidR="00800A88" w:rsidRPr="00E95D6A" w:rsidRDefault="00800A88" w:rsidP="00564584">
            <w:pPr>
              <w:rPr>
                <w:rFonts w:cstheme="majorHAnsi"/>
                <w:color w:val="auto"/>
                <w:sz w:val="20"/>
                <w:szCs w:val="20"/>
                <w:lang w:val="en-US"/>
              </w:rPr>
            </w:pPr>
          </w:p>
        </w:tc>
      </w:tr>
      <w:tr w:rsidR="00F62606" w:rsidRPr="00E95D6A" w14:paraId="57ECF3F3"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F5B8EB"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C3DC1A"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DF84EB" w14:textId="25293031"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FB2368" w14:textId="565CC430"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8A2653" w14:textId="75FDD0C2"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38579B27"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Lourenco et al. (2015) regarding statistical analysis.&#10;&#10;Number 1.13: Have confidence intervals been provided?&#10;Answer: Yes."/>
      </w:tblPr>
      <w:tblGrid>
        <w:gridCol w:w="710"/>
        <w:gridCol w:w="9719"/>
        <w:gridCol w:w="1257"/>
        <w:gridCol w:w="1257"/>
        <w:gridCol w:w="1172"/>
      </w:tblGrid>
      <w:tr w:rsidR="00800A88" w:rsidRPr="00E95D6A" w14:paraId="0271B5C3"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E7F3E6"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4847208"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8176E94"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5F9FD28" w14:textId="77777777" w:rsidR="00800A88" w:rsidRPr="00E95D6A" w:rsidRDefault="00800A88" w:rsidP="00564584">
            <w:pPr>
              <w:rPr>
                <w:rFonts w:cstheme="majorHAnsi"/>
                <w:color w:val="auto"/>
                <w:sz w:val="20"/>
                <w:szCs w:val="20"/>
                <w:lang w:val="en-US"/>
              </w:rPr>
            </w:pPr>
          </w:p>
        </w:tc>
      </w:tr>
      <w:tr w:rsidR="00800A88" w:rsidRPr="00E95D6A" w14:paraId="20C637E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569F3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27666A"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90C20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70785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F5AF0D4"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Lourenco et al. (2015) regarding the overall assessment of the study.&#10;&#10;Number 2.1: How well was the study done to minimise the risk of bias or confounding?&#10;Answer: The study was done with a high quality standard.&#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sation.&#10;"/>
      </w:tblPr>
      <w:tblGrid>
        <w:gridCol w:w="710"/>
        <w:gridCol w:w="9578"/>
        <w:gridCol w:w="1134"/>
        <w:gridCol w:w="1418"/>
        <w:gridCol w:w="1275"/>
      </w:tblGrid>
      <w:tr w:rsidR="00800A88" w:rsidRPr="00E95D6A" w14:paraId="4027A2C9"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D5EE67"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1739F6E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9CC9C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8F6433E"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7A7E7AD6"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3B515C"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52"/>
            </w:r>
          </w:p>
          <w:p w14:paraId="3BAD2CBC"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A3"/>
            </w:r>
          </w:p>
          <w:p w14:paraId="7D99FAD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3230E4A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C2F20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CC1A7C"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20F15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D899B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8CB60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73836B5"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C0523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1E5A93"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85906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01481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3C1CDF0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97A41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7F7E4B" w14:textId="7F118918" w:rsidR="00800A88" w:rsidRPr="00E95D6A" w:rsidRDefault="00FC788E" w:rsidP="00564584">
            <w:pPr>
              <w:rPr>
                <w:rFonts w:cstheme="majorHAnsi"/>
                <w:sz w:val="20"/>
                <w:szCs w:val="20"/>
                <w:lang w:val="en-US"/>
              </w:rPr>
            </w:pPr>
            <w:r w:rsidRPr="00E95D6A">
              <w:rPr>
                <w:rFonts w:cstheme="majorHAnsi"/>
                <w:sz w:val="20"/>
                <w:szCs w:val="20"/>
                <w:lang w:val="en-US"/>
              </w:rPr>
              <w:t>Retrospective analysis with no randomisation.</w:t>
            </w:r>
          </w:p>
        </w:tc>
      </w:tr>
    </w:tbl>
    <w:p w14:paraId="3AA5234D" w14:textId="77777777" w:rsidR="00800A88" w:rsidRPr="00E95D6A" w:rsidRDefault="00800A88" w:rsidP="00800A88">
      <w:pPr>
        <w:rPr>
          <w:rFonts w:ascii="Times New Roman" w:hAnsi="Times New Roman" w:cs="Times New Roman"/>
          <w:sz w:val="24"/>
          <w:szCs w:val="24"/>
          <w:lang w:val="en-GB" w:eastAsia="en-GB"/>
        </w:rPr>
      </w:pPr>
    </w:p>
    <w:p w14:paraId="6C48224D"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2658E24E" w14:textId="77777777" w:rsidR="00800A88" w:rsidRPr="00E95D6A" w:rsidRDefault="00800A88" w:rsidP="00800A88">
      <w:pPr>
        <w:pStyle w:val="Heading3"/>
        <w:rPr>
          <w:color w:val="auto"/>
        </w:rPr>
      </w:pPr>
      <w:r w:rsidRPr="00E95D6A">
        <w:rPr>
          <w:color w:val="auto"/>
        </w:rPr>
        <w:lastRenderedPageBreak/>
        <w:t>McCarthy et al. (2014)</w:t>
      </w:r>
    </w:p>
    <w:tbl>
      <w:tblPr>
        <w:tblStyle w:val="ACGreen-BandedTable"/>
        <w:tblW w:w="14115" w:type="dxa"/>
        <w:tblInd w:w="0" w:type="dxa"/>
        <w:tblLayout w:type="fixed"/>
        <w:tblLook w:val="04A0" w:firstRow="1" w:lastRow="0" w:firstColumn="1" w:lastColumn="0" w:noHBand="0" w:noVBand="1"/>
        <w:tblDescription w:val="The table below is from McCarthy et al. (2014) regarding the internal validity.&#10;&#10;Number 1.1: The study addresses an appropriate and clearly focused question.&#10;Answer: No."/>
      </w:tblPr>
      <w:tblGrid>
        <w:gridCol w:w="710"/>
        <w:gridCol w:w="9720"/>
        <w:gridCol w:w="1257"/>
        <w:gridCol w:w="1257"/>
        <w:gridCol w:w="1171"/>
      </w:tblGrid>
      <w:tr w:rsidR="00800A88" w:rsidRPr="00E95D6A" w14:paraId="2416449D"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EE8767"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BCD55AE"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F5CD731"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7B84AB1" w14:textId="77777777" w:rsidR="00800A88" w:rsidRPr="00E95D6A" w:rsidRDefault="00800A88" w:rsidP="00564584">
            <w:pPr>
              <w:rPr>
                <w:rFonts w:cstheme="majorHAnsi"/>
                <w:color w:val="auto"/>
                <w:sz w:val="20"/>
                <w:szCs w:val="20"/>
                <w:lang w:val="en-US"/>
              </w:rPr>
            </w:pPr>
          </w:p>
        </w:tc>
      </w:tr>
      <w:tr w:rsidR="00800A88" w:rsidRPr="00E95D6A" w14:paraId="321D82D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530C7C"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12B588"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CAFCF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588D4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30404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tc>
      </w:tr>
    </w:tbl>
    <w:p w14:paraId="313200D3"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McCarthy et al. (2014)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608BE431"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565C64"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235BF2"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98B10CE"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7108A06" w14:textId="77777777" w:rsidR="00800A88" w:rsidRPr="00E95D6A" w:rsidRDefault="00800A88" w:rsidP="00564584">
            <w:pPr>
              <w:rPr>
                <w:rFonts w:cstheme="majorHAnsi"/>
                <w:color w:val="auto"/>
                <w:sz w:val="20"/>
                <w:szCs w:val="20"/>
                <w:lang w:val="en-US"/>
              </w:rPr>
            </w:pPr>
          </w:p>
        </w:tc>
      </w:tr>
      <w:tr w:rsidR="00800A88" w:rsidRPr="00E95D6A" w14:paraId="4DB1885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BE07B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3BB2A2"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40A3B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D5FD3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6047B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21AB8F9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7667A56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C7AF8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A55337"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762CE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A5CED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FE0DE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4ED5783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40C4B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C6B2B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C2C5F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32400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CF4F3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A1EE8C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15547BF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724A05"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8E92C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5A2E5BE" w14:textId="77777777" w:rsidR="00800A88" w:rsidRPr="00E95D6A" w:rsidRDefault="00800A88" w:rsidP="00564584">
            <w:pPr>
              <w:rPr>
                <w:rFonts w:cstheme="majorHAnsi"/>
                <w:sz w:val="20"/>
                <w:szCs w:val="20"/>
                <w:lang w:val="en-US"/>
              </w:rPr>
            </w:pPr>
          </w:p>
        </w:tc>
      </w:tr>
      <w:tr w:rsidR="00800A88" w:rsidRPr="00E95D6A" w14:paraId="2A37DE9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25B48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8BCFD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B2919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898B7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B7C35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CCEF27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3C627B41"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Carthy et al. (2014) regarding the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0A1EE060"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1F3BE4"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E49540C"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E2A2F5E"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3680F47" w14:textId="77777777" w:rsidR="00800A88" w:rsidRPr="00E95D6A" w:rsidRDefault="00800A88" w:rsidP="00564584">
            <w:pPr>
              <w:rPr>
                <w:rFonts w:cstheme="majorHAnsi"/>
                <w:color w:val="auto"/>
                <w:sz w:val="20"/>
                <w:szCs w:val="20"/>
                <w:lang w:val="en-US"/>
              </w:rPr>
            </w:pPr>
          </w:p>
        </w:tc>
      </w:tr>
      <w:tr w:rsidR="00800A88" w:rsidRPr="00E95D6A" w14:paraId="13EF468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92849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F553CB"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9C82C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5161E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24FC4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44D205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72546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1C002F"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3FB09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6750F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9952E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500ED6A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58876F0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DE0CA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996B1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AD4EC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B32B5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9176C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4982FD2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BBA0E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19C38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6F99B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68E2B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CF3DC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C49FA6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376C0F" w14:textId="2B5B2362"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394495"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08C66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AFE85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71D8D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E981AD4"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38C8BC7E"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171A0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4E60C7"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E36AD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877F7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31061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6C46E5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07F407EA"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Carthy et al. (2014) regarding confounding.&#10;&#10;Number 1.13: The main potential confounders are identified and taken into account in the design and analysis.&#10;Answer: Yes."/>
      </w:tblPr>
      <w:tblGrid>
        <w:gridCol w:w="710"/>
        <w:gridCol w:w="9719"/>
        <w:gridCol w:w="1257"/>
        <w:gridCol w:w="1257"/>
        <w:gridCol w:w="1172"/>
      </w:tblGrid>
      <w:tr w:rsidR="00800A88" w:rsidRPr="00E95D6A" w14:paraId="1B2D58FB"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E06331"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64A17B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37C4A7A"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2420E59" w14:textId="77777777" w:rsidR="00800A88" w:rsidRPr="00E95D6A" w:rsidRDefault="00800A88" w:rsidP="00564584">
            <w:pPr>
              <w:rPr>
                <w:rFonts w:cstheme="majorHAnsi"/>
                <w:color w:val="auto"/>
                <w:sz w:val="20"/>
                <w:szCs w:val="20"/>
                <w:lang w:val="en-US"/>
              </w:rPr>
            </w:pPr>
          </w:p>
        </w:tc>
      </w:tr>
      <w:tr w:rsidR="00800A88" w:rsidRPr="00E95D6A" w14:paraId="3CBD733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BB573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0CF3F9" w14:textId="77777777" w:rsidR="00800A88" w:rsidRPr="00E95D6A" w:rsidRDefault="00800A88" w:rsidP="00564584">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F89D5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B9765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FCB52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4AF975EB"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Carthy et al. (2014) regarding statistical analysis.&#10;&#10;Number 1.13: Have confidence intervals been provided?&#10;Answer: Yes."/>
      </w:tblPr>
      <w:tblGrid>
        <w:gridCol w:w="710"/>
        <w:gridCol w:w="9719"/>
        <w:gridCol w:w="1257"/>
        <w:gridCol w:w="1257"/>
        <w:gridCol w:w="1172"/>
      </w:tblGrid>
      <w:tr w:rsidR="00800A88" w:rsidRPr="00E95D6A" w14:paraId="1BCF907B"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2DA504"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52072D3"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8E209D3"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29FE98D" w14:textId="77777777" w:rsidR="00800A88" w:rsidRPr="00E95D6A" w:rsidRDefault="00800A88" w:rsidP="00564584">
            <w:pPr>
              <w:rPr>
                <w:rFonts w:cstheme="majorHAnsi"/>
                <w:color w:val="auto"/>
                <w:sz w:val="20"/>
                <w:szCs w:val="20"/>
                <w:lang w:val="en-US"/>
              </w:rPr>
            </w:pPr>
          </w:p>
        </w:tc>
      </w:tr>
      <w:tr w:rsidR="00800A88" w:rsidRPr="00E95D6A" w14:paraId="1DE8874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E6726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BF002E"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76B1BD" w14:textId="77777777" w:rsidR="00800A88" w:rsidRPr="00E95D6A" w:rsidRDefault="00800A88" w:rsidP="00564584">
            <w:pPr>
              <w:rPr>
                <w:rFonts w:cstheme="majorHAnsi"/>
                <w:sz w:val="20"/>
                <w:szCs w:val="20"/>
                <w:lang w:val="en-US"/>
              </w:rPr>
            </w:pPr>
            <w:r w:rsidRPr="00E95D6A">
              <w:rPr>
                <w:rFonts w:cstheme="majorHAnsi"/>
                <w:sz w:val="20"/>
                <w:szCs w:val="20"/>
                <w:lang w:val="en-US"/>
              </w:rPr>
              <w:t>Yes</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8D6F0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C9A89AD"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Carthy et al. (2014)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sation. DBT was not implemented in at a single time but cohorts are similar. Multivariate analysis performed to address population variation. Not powered to detection incremental changes in CDR or long-term clinical outcomes.&#10;"/>
      </w:tblPr>
      <w:tblGrid>
        <w:gridCol w:w="710"/>
        <w:gridCol w:w="9578"/>
        <w:gridCol w:w="1134"/>
        <w:gridCol w:w="1418"/>
        <w:gridCol w:w="1275"/>
      </w:tblGrid>
      <w:tr w:rsidR="00800A88" w:rsidRPr="00E95D6A" w14:paraId="64C13889"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A0BEB6"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272E6A6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A2D99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982D01E"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2A7713AC"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3A823B"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20A2D59F"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21E9F37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1DC0C9C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B5F95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2C6B34"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19A4D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D5F58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38BD3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EB3D49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0940A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029924"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B9DCB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5400E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87C4D9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EF9EE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B04CBA" w14:textId="379094B9" w:rsidR="00800A88" w:rsidRPr="00E95D6A" w:rsidRDefault="00FC788E" w:rsidP="00564584">
            <w:pPr>
              <w:rPr>
                <w:rFonts w:cstheme="majorHAnsi"/>
                <w:b/>
                <w:sz w:val="20"/>
                <w:szCs w:val="20"/>
                <w:lang w:val="en-US"/>
              </w:rPr>
            </w:pPr>
            <w:r w:rsidRPr="00E95D6A">
              <w:rPr>
                <w:rFonts w:cstheme="majorHAnsi"/>
                <w:sz w:val="20"/>
                <w:szCs w:val="20"/>
                <w:lang w:val="en-US"/>
              </w:rPr>
              <w:t>Retrospective analysis with no randomisation.</w:t>
            </w:r>
            <w:r w:rsidR="003D4466" w:rsidRPr="00E95D6A">
              <w:rPr>
                <w:rFonts w:cstheme="majorHAnsi"/>
                <w:sz w:val="20"/>
                <w:szCs w:val="20"/>
                <w:lang w:val="en-US"/>
              </w:rPr>
              <w:t xml:space="preserve"> DBT was not implemented in at a single time but cohorts are similar. Multivariate analysis performed to address population variation. Not powered to detection incremental changes in CDR or long-term clinical outcomes.</w:t>
            </w:r>
          </w:p>
        </w:tc>
      </w:tr>
    </w:tbl>
    <w:p w14:paraId="03BA7C45" w14:textId="77777777" w:rsidR="00800A88" w:rsidRPr="00E95D6A" w:rsidRDefault="00800A88" w:rsidP="00800A88">
      <w:pPr>
        <w:rPr>
          <w:rFonts w:ascii="Times New Roman" w:hAnsi="Times New Roman" w:cs="Times New Roman"/>
          <w:sz w:val="24"/>
          <w:szCs w:val="24"/>
          <w:lang w:val="en-GB" w:eastAsia="en-GB"/>
        </w:rPr>
      </w:pPr>
    </w:p>
    <w:p w14:paraId="243E1CB0"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7DDF598F" w14:textId="77777777" w:rsidR="00800A88" w:rsidRPr="00E95D6A" w:rsidRDefault="00800A88" w:rsidP="00800A88">
      <w:pPr>
        <w:pStyle w:val="Heading3"/>
        <w:rPr>
          <w:color w:val="auto"/>
        </w:rPr>
      </w:pPr>
      <w:r w:rsidRPr="00E95D6A">
        <w:rPr>
          <w:color w:val="auto"/>
        </w:rPr>
        <w:lastRenderedPageBreak/>
        <w:t>McDonald et al. (2015)</w:t>
      </w:r>
    </w:p>
    <w:tbl>
      <w:tblPr>
        <w:tblStyle w:val="ACGreen-BandedTable"/>
        <w:tblW w:w="14115" w:type="dxa"/>
        <w:tblInd w:w="0" w:type="dxa"/>
        <w:tblLayout w:type="fixed"/>
        <w:tblLook w:val="04A0" w:firstRow="1" w:lastRow="0" w:firstColumn="1" w:lastColumn="0" w:noHBand="0" w:noVBand="1"/>
        <w:tblDescription w:val="The table below is from McDonald et al. (2015) regarding the internal validity. &#10;&#10;Number 1.1: The study addresses an appropriate and clearly focused question.&#10;Answer: Yes. "/>
      </w:tblPr>
      <w:tblGrid>
        <w:gridCol w:w="710"/>
        <w:gridCol w:w="9720"/>
        <w:gridCol w:w="1257"/>
        <w:gridCol w:w="1257"/>
        <w:gridCol w:w="1171"/>
      </w:tblGrid>
      <w:tr w:rsidR="00800A88" w:rsidRPr="00E95D6A" w14:paraId="00A372BC"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7BCA0B"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402F50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07E7F61"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FE99FC7" w14:textId="77777777" w:rsidR="00800A88" w:rsidRPr="00E95D6A" w:rsidRDefault="00800A88" w:rsidP="00564584">
            <w:pPr>
              <w:rPr>
                <w:rFonts w:cstheme="majorHAnsi"/>
                <w:color w:val="auto"/>
                <w:sz w:val="20"/>
                <w:szCs w:val="20"/>
                <w:lang w:val="en-US"/>
              </w:rPr>
            </w:pPr>
          </w:p>
        </w:tc>
      </w:tr>
      <w:tr w:rsidR="00800A88" w:rsidRPr="00E95D6A" w14:paraId="71C16C2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7536D2"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C4C353"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860C7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9A554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C6694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45F308C"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McDonald et al. (2015)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0D4984EE"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D621A1"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BD5153A"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89C0FBC"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6148BF1" w14:textId="77777777" w:rsidR="00800A88" w:rsidRPr="00E95D6A" w:rsidRDefault="00800A88" w:rsidP="00564584">
            <w:pPr>
              <w:rPr>
                <w:rFonts w:cstheme="majorHAnsi"/>
                <w:color w:val="auto"/>
                <w:sz w:val="20"/>
                <w:szCs w:val="20"/>
                <w:lang w:val="en-US"/>
              </w:rPr>
            </w:pPr>
          </w:p>
        </w:tc>
      </w:tr>
      <w:tr w:rsidR="00800A88" w:rsidRPr="00E95D6A" w14:paraId="2F786AB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7D52F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E5740C"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A1DCC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9FB82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678AC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6844B8F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4103893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A2D4E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CEADBC"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EBDCE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85D74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A02DA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24F39B0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B3523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65653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E8BE0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CF049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EFB38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2C61A8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29A2FD9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8E74E4"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272E8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E302FB4" w14:textId="77777777" w:rsidR="00800A88" w:rsidRPr="00E95D6A" w:rsidRDefault="00800A88" w:rsidP="00564584">
            <w:pPr>
              <w:rPr>
                <w:rFonts w:cstheme="majorHAnsi"/>
                <w:sz w:val="20"/>
                <w:szCs w:val="20"/>
                <w:lang w:val="en-US"/>
              </w:rPr>
            </w:pPr>
          </w:p>
        </w:tc>
      </w:tr>
      <w:tr w:rsidR="00800A88" w:rsidRPr="00E95D6A" w14:paraId="1B94DCA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E80EC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8AEE1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DC921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DD5CD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40625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D08F46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38E0AB5C"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Donald et al. (2015) regarding the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7D6F4867"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1ABBF8"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A9E0E1"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A24CBAA"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0A60DE2" w14:textId="77777777" w:rsidR="00800A88" w:rsidRPr="00E95D6A" w:rsidRDefault="00800A88" w:rsidP="00564584">
            <w:pPr>
              <w:rPr>
                <w:rFonts w:cstheme="majorHAnsi"/>
                <w:color w:val="auto"/>
                <w:sz w:val="20"/>
                <w:szCs w:val="20"/>
                <w:lang w:val="en-US"/>
              </w:rPr>
            </w:pPr>
          </w:p>
        </w:tc>
      </w:tr>
      <w:tr w:rsidR="00800A88" w:rsidRPr="00E95D6A" w14:paraId="1936326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39853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B76BDE"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B1C69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1B74E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5FAB2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3BA7AA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38E34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73DB4E"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B1283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616B0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53AE4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F52BA1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33FD4C6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FFE7C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6C97FD"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0F89B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2241C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41B65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356FDF2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67C2C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A77C0D"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4E9D97" w14:textId="77777777" w:rsidR="00800A88" w:rsidRPr="00E95D6A" w:rsidRDefault="00800A88" w:rsidP="00564584">
            <w:pPr>
              <w:rPr>
                <w:rFonts w:cstheme="majorHAnsi"/>
                <w:sz w:val="20"/>
                <w:szCs w:val="20"/>
                <w:lang w:val="en-US"/>
              </w:rPr>
            </w:pPr>
            <w:r w:rsidRPr="00E95D6A">
              <w:rPr>
                <w:rFonts w:cstheme="majorHAnsi"/>
                <w:sz w:val="20"/>
                <w:szCs w:val="20"/>
                <w:lang w:val="en-US"/>
              </w:rPr>
              <w:t>Yes</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00A3C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9774F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C97C20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CFF14C" w14:textId="79BBFD96"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68B13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62BB08" w14:textId="77777777" w:rsidR="00800A88" w:rsidRPr="00E95D6A" w:rsidRDefault="00800A88" w:rsidP="00564584">
            <w:pPr>
              <w:rPr>
                <w:rFonts w:cstheme="majorHAnsi"/>
                <w:sz w:val="20"/>
                <w:szCs w:val="20"/>
                <w:lang w:val="en-US"/>
              </w:rPr>
            </w:pPr>
            <w:r w:rsidRPr="00E95D6A">
              <w:rPr>
                <w:rFonts w:cstheme="majorHAnsi"/>
                <w:sz w:val="20"/>
                <w:szCs w:val="20"/>
                <w:lang w:val="en-US"/>
              </w:rPr>
              <w:t>Yes</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AE030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B6738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C7A583B"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65EA32C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FA497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E282A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BA06C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A29AD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1A294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AAF660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64AB998B"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Donald et al. (2015) regarding confounding.&#10;&#10;Number 1.13: The main potential confounders are identified and taken into account in the design and analysis.&#10;Answer: Yes."/>
      </w:tblPr>
      <w:tblGrid>
        <w:gridCol w:w="710"/>
        <w:gridCol w:w="9719"/>
        <w:gridCol w:w="1257"/>
        <w:gridCol w:w="1257"/>
        <w:gridCol w:w="1172"/>
      </w:tblGrid>
      <w:tr w:rsidR="00800A88" w:rsidRPr="00E95D6A" w14:paraId="43AAC68E"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2E56BE"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AC28A6B"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4450B13"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7C6E0CD" w14:textId="77777777" w:rsidR="00800A88" w:rsidRPr="00E95D6A" w:rsidRDefault="00800A88" w:rsidP="00564584">
            <w:pPr>
              <w:rPr>
                <w:rFonts w:cstheme="majorHAnsi"/>
                <w:color w:val="auto"/>
                <w:sz w:val="20"/>
                <w:szCs w:val="20"/>
                <w:lang w:val="en-US"/>
              </w:rPr>
            </w:pPr>
          </w:p>
        </w:tc>
      </w:tr>
      <w:tr w:rsidR="00800A88" w:rsidRPr="00E95D6A" w14:paraId="089F580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90044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004D89" w14:textId="77777777" w:rsidR="00800A88" w:rsidRPr="00E95D6A" w:rsidRDefault="00800A88" w:rsidP="00564584">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AB80C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77028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A867B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400029E"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Donald et al. (2015) regarding statistical analysis.&#10;&#10;Number 1.13: Have confidence intervals been provided?&#10;Answer: Yes."/>
      </w:tblPr>
      <w:tblGrid>
        <w:gridCol w:w="710"/>
        <w:gridCol w:w="9719"/>
        <w:gridCol w:w="1257"/>
        <w:gridCol w:w="1257"/>
        <w:gridCol w:w="1172"/>
      </w:tblGrid>
      <w:tr w:rsidR="00800A88" w:rsidRPr="00E95D6A" w14:paraId="22794125"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714295"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7145081"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16140CE"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AFFCD71" w14:textId="77777777" w:rsidR="00800A88" w:rsidRPr="00E95D6A" w:rsidRDefault="00800A88" w:rsidP="00564584">
            <w:pPr>
              <w:rPr>
                <w:rFonts w:cstheme="majorHAnsi"/>
                <w:color w:val="auto"/>
                <w:sz w:val="20"/>
                <w:szCs w:val="20"/>
                <w:lang w:val="en-US"/>
              </w:rPr>
            </w:pPr>
          </w:p>
        </w:tc>
      </w:tr>
      <w:tr w:rsidR="00800A88" w:rsidRPr="00E95D6A" w14:paraId="2CFAC805"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C4DAC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0A79FC"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F6830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0D6C2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BD835F8"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Donald et al. (2015)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sation. Baseline screening categories did not include only women having a prevalent screen.&#10;"/>
      </w:tblPr>
      <w:tblGrid>
        <w:gridCol w:w="710"/>
        <w:gridCol w:w="9578"/>
        <w:gridCol w:w="1134"/>
        <w:gridCol w:w="1418"/>
        <w:gridCol w:w="1275"/>
      </w:tblGrid>
      <w:tr w:rsidR="00800A88" w:rsidRPr="00E95D6A" w14:paraId="7C889AD5"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9B2FE1"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0A3FF37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A8E44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D49434B"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6EA75821"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ECD98F"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2D630842"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4B40A67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7E765ADB"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6AC3F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ED9281"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1A57A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A14DA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2CCB0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7D3082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88790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989402"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72D19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E0596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58A916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EBC4E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EE0034" w14:textId="300EBE96" w:rsidR="00800A88" w:rsidRPr="00E95D6A" w:rsidRDefault="003D4466" w:rsidP="00564584">
            <w:pPr>
              <w:rPr>
                <w:rFonts w:cstheme="majorHAnsi"/>
                <w:sz w:val="20"/>
                <w:szCs w:val="20"/>
                <w:lang w:val="en-US"/>
              </w:rPr>
            </w:pPr>
            <w:r w:rsidRPr="00E95D6A">
              <w:rPr>
                <w:rFonts w:cstheme="majorHAnsi"/>
                <w:sz w:val="20"/>
                <w:szCs w:val="20"/>
                <w:lang w:val="en-US"/>
              </w:rPr>
              <w:t>Retrospective analysis with no randomisation. Baseline screening categories did not include only women having a prevalent screen.</w:t>
            </w:r>
          </w:p>
        </w:tc>
      </w:tr>
    </w:tbl>
    <w:p w14:paraId="7FF8CCF8" w14:textId="77777777" w:rsidR="00800A88" w:rsidRPr="00E95D6A" w:rsidRDefault="00800A88" w:rsidP="00800A88">
      <w:pPr>
        <w:rPr>
          <w:rFonts w:ascii="Times New Roman" w:hAnsi="Times New Roman" w:cs="Times New Roman"/>
          <w:sz w:val="24"/>
          <w:szCs w:val="24"/>
          <w:lang w:val="en-GB" w:eastAsia="en-GB"/>
        </w:rPr>
      </w:pPr>
    </w:p>
    <w:p w14:paraId="06DC3AE9"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49CCB703" w14:textId="77777777" w:rsidR="00800A88" w:rsidRPr="00E95D6A" w:rsidRDefault="00800A88" w:rsidP="00800A88">
      <w:pPr>
        <w:pStyle w:val="Heading3"/>
        <w:rPr>
          <w:color w:val="auto"/>
        </w:rPr>
      </w:pPr>
      <w:r w:rsidRPr="00E95D6A">
        <w:rPr>
          <w:color w:val="auto"/>
        </w:rPr>
        <w:lastRenderedPageBreak/>
        <w:t>McDonald et al. (2016)</w:t>
      </w:r>
    </w:p>
    <w:tbl>
      <w:tblPr>
        <w:tblStyle w:val="ACGreen-BandedTable"/>
        <w:tblW w:w="14115" w:type="dxa"/>
        <w:tblInd w:w="0" w:type="dxa"/>
        <w:tblLayout w:type="fixed"/>
        <w:tblLook w:val="04A0" w:firstRow="1" w:lastRow="0" w:firstColumn="1" w:lastColumn="0" w:noHBand="0" w:noVBand="1"/>
        <w:tblDescription w:val="The table below is from McDonald et al. (2016) regarding the internal validity. &#10;&#10;Number 1.1: The study addresses an appropriate and clearly focused question. &#10;Answer: Yes.&#10;"/>
      </w:tblPr>
      <w:tblGrid>
        <w:gridCol w:w="710"/>
        <w:gridCol w:w="9720"/>
        <w:gridCol w:w="1257"/>
        <w:gridCol w:w="1257"/>
        <w:gridCol w:w="1171"/>
      </w:tblGrid>
      <w:tr w:rsidR="00800A88" w:rsidRPr="00E95D6A" w14:paraId="1A03D12D"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95DB0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900C62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DBEB6DB"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879F6F5" w14:textId="77777777" w:rsidR="00800A88" w:rsidRPr="00E95D6A" w:rsidRDefault="00800A88" w:rsidP="00564584">
            <w:pPr>
              <w:rPr>
                <w:rFonts w:cstheme="majorHAnsi"/>
                <w:color w:val="auto"/>
                <w:sz w:val="20"/>
                <w:szCs w:val="20"/>
                <w:lang w:val="en-US"/>
              </w:rPr>
            </w:pPr>
          </w:p>
        </w:tc>
      </w:tr>
      <w:tr w:rsidR="00800A88" w:rsidRPr="00E95D6A" w14:paraId="3C1B6A6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7C595B"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7CBFC5"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D5958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D60EE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073F7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02CD38DA"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McDonald et al. (2016)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10;"/>
      </w:tblPr>
      <w:tblGrid>
        <w:gridCol w:w="710"/>
        <w:gridCol w:w="9719"/>
        <w:gridCol w:w="1257"/>
        <w:gridCol w:w="1257"/>
        <w:gridCol w:w="1172"/>
      </w:tblGrid>
      <w:tr w:rsidR="00800A88" w:rsidRPr="00E95D6A" w14:paraId="21E7E65B"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0AB15B"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3429F57"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DE7AEB0"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C2566DC" w14:textId="77777777" w:rsidR="00800A88" w:rsidRPr="00E95D6A" w:rsidRDefault="00800A88" w:rsidP="00564584">
            <w:pPr>
              <w:rPr>
                <w:rFonts w:cstheme="majorHAnsi"/>
                <w:color w:val="auto"/>
                <w:sz w:val="20"/>
                <w:szCs w:val="20"/>
                <w:lang w:val="en-US"/>
              </w:rPr>
            </w:pPr>
          </w:p>
        </w:tc>
      </w:tr>
      <w:tr w:rsidR="00800A88" w:rsidRPr="00E95D6A" w14:paraId="19E63DA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7D022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C79A5B"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79844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D37A5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0A504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54B75FE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72C9AE6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D7208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08C3F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52FFE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2EF4B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6FD1A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6B263B8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33B57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C5D51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8C05E2" w14:textId="77777777" w:rsidR="00800A88" w:rsidRPr="00E95D6A" w:rsidRDefault="00800A88" w:rsidP="00564584">
            <w:pPr>
              <w:rPr>
                <w:rFonts w:cstheme="majorHAnsi"/>
                <w:sz w:val="20"/>
                <w:szCs w:val="20"/>
                <w:lang w:val="en-US"/>
              </w:rPr>
            </w:pPr>
            <w:r w:rsidRPr="00E95D6A">
              <w:rPr>
                <w:rFonts w:cstheme="majorHAnsi"/>
                <w:sz w:val="20"/>
                <w:szCs w:val="20"/>
                <w:lang w:val="en-US"/>
              </w:rPr>
              <w:t>Yes</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CA699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42CD4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3CA18C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48FDD83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C76A36"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42794D"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E345716" w14:textId="77777777" w:rsidR="00800A88" w:rsidRPr="00E95D6A" w:rsidRDefault="00800A88" w:rsidP="00564584">
            <w:pPr>
              <w:rPr>
                <w:rFonts w:cstheme="majorHAnsi"/>
                <w:sz w:val="20"/>
                <w:szCs w:val="20"/>
                <w:lang w:val="en-US"/>
              </w:rPr>
            </w:pPr>
          </w:p>
        </w:tc>
      </w:tr>
      <w:tr w:rsidR="00800A88" w:rsidRPr="00E95D6A" w14:paraId="1623E3C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5C54B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2A42F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59270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3AEAB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4B711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53DFD1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79E62381"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Donald et al. (2016) regarding the assessment of the study.&#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29A4D1F6"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ED0061"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B344E18"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0A4EC27"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2044A57" w14:textId="77777777" w:rsidR="00800A88" w:rsidRPr="00E95D6A" w:rsidRDefault="00800A88" w:rsidP="00564584">
            <w:pPr>
              <w:rPr>
                <w:rFonts w:cstheme="majorHAnsi"/>
                <w:color w:val="auto"/>
                <w:sz w:val="20"/>
                <w:szCs w:val="20"/>
                <w:lang w:val="en-US"/>
              </w:rPr>
            </w:pPr>
          </w:p>
        </w:tc>
      </w:tr>
      <w:tr w:rsidR="00800A88" w:rsidRPr="00E95D6A" w14:paraId="64E6CFF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1782A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FB90DE"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F14C7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0F7DC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59CBA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3B54A3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C5DC3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9E6335"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509C5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8A259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D030D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FEDDFF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617E8A6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EBF64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537EF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39E77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72EE6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306AD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6F2F7A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9046E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FD736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3FE0B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9CF18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EB679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048781E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12D685" w14:textId="5D8F09B7"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BC8FE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E92D6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7F301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63D4B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1E54B52"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5E83A08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8E363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C356B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E1954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296C0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217C0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3A07A6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7AB2F55F"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Donald et al. (2016) regarding confounding.&#10;&#10;Number 1.13: The main potential confounders are identified and taken into account in the design and analysis.&#10;Answer: Yes."/>
      </w:tblPr>
      <w:tblGrid>
        <w:gridCol w:w="710"/>
        <w:gridCol w:w="9719"/>
        <w:gridCol w:w="1257"/>
        <w:gridCol w:w="1257"/>
        <w:gridCol w:w="1172"/>
      </w:tblGrid>
      <w:tr w:rsidR="00800A88" w:rsidRPr="00E95D6A" w14:paraId="344A9D15"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7C278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C058D82"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C128CCB"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EB0160C" w14:textId="77777777" w:rsidR="00800A88" w:rsidRPr="00E95D6A" w:rsidRDefault="00800A88" w:rsidP="00564584">
            <w:pPr>
              <w:rPr>
                <w:rFonts w:cstheme="majorHAnsi"/>
                <w:color w:val="auto"/>
                <w:sz w:val="20"/>
                <w:szCs w:val="20"/>
                <w:lang w:val="en-US"/>
              </w:rPr>
            </w:pPr>
          </w:p>
        </w:tc>
      </w:tr>
      <w:tr w:rsidR="00F62606" w:rsidRPr="00E95D6A" w14:paraId="3252328E"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78F67D"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94D44F"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A18556" w14:textId="71DC6159"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84F548" w14:textId="5323E762"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C2981C" w14:textId="531120CB"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tc>
      </w:tr>
    </w:tbl>
    <w:p w14:paraId="166A36E6"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Donald et al. (2016) regarding statistical analysis.&#10;&#10;Number 1.13: Have confidence intervals been provided?&#10;Answer: Yes."/>
      </w:tblPr>
      <w:tblGrid>
        <w:gridCol w:w="710"/>
        <w:gridCol w:w="9719"/>
        <w:gridCol w:w="1257"/>
        <w:gridCol w:w="1257"/>
        <w:gridCol w:w="1172"/>
      </w:tblGrid>
      <w:tr w:rsidR="00800A88" w:rsidRPr="00E95D6A" w14:paraId="20CA388D"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C8C9B5"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8EEE86A"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057052D"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56E3A94" w14:textId="77777777" w:rsidR="00800A88" w:rsidRPr="00E95D6A" w:rsidRDefault="00800A88" w:rsidP="00564584">
            <w:pPr>
              <w:rPr>
                <w:rFonts w:cstheme="majorHAnsi"/>
                <w:color w:val="auto"/>
                <w:sz w:val="20"/>
                <w:szCs w:val="20"/>
                <w:lang w:val="en-US"/>
              </w:rPr>
            </w:pPr>
          </w:p>
        </w:tc>
      </w:tr>
      <w:tr w:rsidR="00800A88" w:rsidRPr="00E95D6A" w14:paraId="32976DD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E84B9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A7EB6B"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FF376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FC06A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65E783F"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McDonald et al. (2016) regarding the overall analysis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zation but covered a screening population. No information about risk characteristics was provided. High risk patients did not receive DBT (had a diagnostic assessment) so study population may not represent the same population covered in a screening program. No data about financial cost-effectiveness or long-term clinical outcomes was provided.&#10;"/>
      </w:tblPr>
      <w:tblGrid>
        <w:gridCol w:w="710"/>
        <w:gridCol w:w="9578"/>
        <w:gridCol w:w="1134"/>
        <w:gridCol w:w="1418"/>
        <w:gridCol w:w="1275"/>
      </w:tblGrid>
      <w:tr w:rsidR="00800A88" w:rsidRPr="00E95D6A" w14:paraId="7AC7CB72"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37F53C"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7AB4E31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D4CDA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7E22F3F"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4B3B6AD6"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7E839C"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2D8BD8C8"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690833B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011EF99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7A0ED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97AA84"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75591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E726E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CC9FE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299C79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5926B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2FEC31"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84D66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20F66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C26454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8AC45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9B3AA9" w14:textId="6A5E4A79" w:rsidR="00800A88" w:rsidRPr="00E95D6A" w:rsidRDefault="003D4466" w:rsidP="00564584">
            <w:pPr>
              <w:rPr>
                <w:rFonts w:cstheme="majorHAnsi"/>
                <w:b/>
                <w:sz w:val="20"/>
                <w:szCs w:val="20"/>
                <w:lang w:val="en-US"/>
              </w:rPr>
            </w:pPr>
            <w:r w:rsidRPr="00E95D6A">
              <w:rPr>
                <w:rFonts w:cstheme="majorHAnsi"/>
                <w:sz w:val="20"/>
                <w:szCs w:val="20"/>
                <w:lang w:val="en-US"/>
              </w:rPr>
              <w:t xml:space="preserve">Retrospective analysis with no randomization but covered a screening population. No information about risk characteristics was provided. High risk patients did not receive DBT (had a diagnostic assessment) so study population may not represent the same population covered in a screening program. No data about </w:t>
            </w:r>
            <w:r w:rsidR="00B36206" w:rsidRPr="00E95D6A">
              <w:rPr>
                <w:rFonts w:cstheme="majorHAnsi"/>
                <w:sz w:val="20"/>
                <w:szCs w:val="20"/>
                <w:lang w:val="en-US"/>
              </w:rPr>
              <w:t xml:space="preserve">financial </w:t>
            </w:r>
            <w:r w:rsidRPr="00E95D6A">
              <w:rPr>
                <w:rFonts w:cstheme="majorHAnsi"/>
                <w:sz w:val="20"/>
                <w:szCs w:val="20"/>
                <w:lang w:val="en-US"/>
              </w:rPr>
              <w:t>cost-effectiveness or long-term clinical outcomes was provided.</w:t>
            </w:r>
          </w:p>
        </w:tc>
      </w:tr>
    </w:tbl>
    <w:p w14:paraId="133D9376"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3C4ECC57" w14:textId="77777777" w:rsidR="00800A88" w:rsidRPr="00E95D6A" w:rsidRDefault="00800A88" w:rsidP="00800A88">
      <w:pPr>
        <w:pStyle w:val="Heading3"/>
        <w:rPr>
          <w:color w:val="auto"/>
        </w:rPr>
      </w:pPr>
      <w:r w:rsidRPr="00E95D6A">
        <w:rPr>
          <w:color w:val="auto"/>
        </w:rPr>
        <w:lastRenderedPageBreak/>
        <w:t>Pan et al. (2017)</w:t>
      </w:r>
    </w:p>
    <w:tbl>
      <w:tblPr>
        <w:tblStyle w:val="ACGreen-BandedTable"/>
        <w:tblW w:w="14115" w:type="dxa"/>
        <w:tblInd w:w="0" w:type="dxa"/>
        <w:tblLayout w:type="fixed"/>
        <w:tblLook w:val="04A0" w:firstRow="1" w:lastRow="0" w:firstColumn="1" w:lastColumn="0" w:noHBand="0" w:noVBand="1"/>
        <w:tblDescription w:val="The table below is from Pan et al. (2017) regarding the internal validity.&#10;&#10;Number 1.1: The study addresses an appropriate and clearly focused question.&#10;Answer: Yes."/>
      </w:tblPr>
      <w:tblGrid>
        <w:gridCol w:w="710"/>
        <w:gridCol w:w="9720"/>
        <w:gridCol w:w="1257"/>
        <w:gridCol w:w="1257"/>
        <w:gridCol w:w="1171"/>
      </w:tblGrid>
      <w:tr w:rsidR="00800A88" w:rsidRPr="00E95D6A" w14:paraId="0FF36FBC"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020178"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5FF269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878726E"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FCABE4D" w14:textId="77777777" w:rsidR="00800A88" w:rsidRPr="00E95D6A" w:rsidRDefault="00800A88" w:rsidP="00564584">
            <w:pPr>
              <w:rPr>
                <w:rFonts w:cstheme="majorHAnsi"/>
                <w:color w:val="auto"/>
                <w:sz w:val="20"/>
                <w:szCs w:val="20"/>
                <w:lang w:val="en-US"/>
              </w:rPr>
            </w:pPr>
          </w:p>
        </w:tc>
      </w:tr>
      <w:tr w:rsidR="00800A88" w:rsidRPr="00E95D6A" w14:paraId="3508A9C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123805"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FBDE8D"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958C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42D7A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58502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8656865"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Pan et al. (2017) regarding the selection of subjects.&#10;&#10;Number 1.2: The two groups being studied are selected from source populations that are comparable in all respects other than the factor under investigation.&#10;Answer: Can't say.&#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tated.&#10;&#10;Number 1.6: Comparison is made between full participants and those lost to follow up, by exposure status.&#10;Answer: Not available.&#10;"/>
      </w:tblPr>
      <w:tblGrid>
        <w:gridCol w:w="710"/>
        <w:gridCol w:w="9719"/>
        <w:gridCol w:w="1257"/>
        <w:gridCol w:w="1257"/>
        <w:gridCol w:w="1172"/>
      </w:tblGrid>
      <w:tr w:rsidR="00800A88" w:rsidRPr="00E95D6A" w14:paraId="1BF6382E"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62BA44"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79098CC"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14298A3"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2E6667A" w14:textId="77777777" w:rsidR="00800A88" w:rsidRPr="00E95D6A" w:rsidRDefault="00800A88" w:rsidP="00564584">
            <w:pPr>
              <w:rPr>
                <w:rFonts w:cstheme="majorHAnsi"/>
                <w:color w:val="auto"/>
                <w:sz w:val="20"/>
                <w:szCs w:val="20"/>
                <w:lang w:val="en-US"/>
              </w:rPr>
            </w:pPr>
          </w:p>
        </w:tc>
      </w:tr>
      <w:tr w:rsidR="00800A88" w:rsidRPr="00E95D6A" w14:paraId="230C0E8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D5F8B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B3E45D"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4CBA1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8C23A7" w14:textId="1037F94C"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00585636"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409DF3" w14:textId="761567C2"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00585636" w:rsidRPr="00E95D6A">
              <w:rPr>
                <w:rFonts w:cstheme="majorHAnsi"/>
                <w:sz w:val="20"/>
                <w:szCs w:val="20"/>
                <w:lang w:val="en-US"/>
              </w:rPr>
              <w:sym w:font="Wingdings 2" w:char="F0A3"/>
            </w:r>
          </w:p>
          <w:p w14:paraId="10F85CC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02E6EFC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96B29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4DA79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222A4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BE013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41D07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4F47F08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8A300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61BBB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6A276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776E4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CF187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EEAC30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626D46D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E34BDA"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E1B7B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D52F427" w14:textId="34C2FE8E" w:rsidR="00800A88" w:rsidRPr="00E95D6A" w:rsidRDefault="00585636" w:rsidP="00564584">
            <w:pPr>
              <w:rPr>
                <w:rFonts w:cstheme="majorHAnsi"/>
                <w:sz w:val="20"/>
                <w:szCs w:val="20"/>
                <w:lang w:val="en-US"/>
              </w:rPr>
            </w:pPr>
            <w:r w:rsidRPr="00E95D6A">
              <w:rPr>
                <w:rFonts w:cstheme="majorHAnsi"/>
                <w:sz w:val="20"/>
                <w:szCs w:val="20"/>
                <w:lang w:val="en-US"/>
              </w:rPr>
              <w:t>Not stated</w:t>
            </w:r>
          </w:p>
        </w:tc>
      </w:tr>
      <w:tr w:rsidR="00800A88" w:rsidRPr="00E95D6A" w14:paraId="4314671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44B68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1B008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F030A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8863C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6941C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70C6F3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00C43886"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Pan et al. (2017) regarding the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404E64B1"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B92BA0"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4CB3C6C"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3D9A90D"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037308C" w14:textId="77777777" w:rsidR="00800A88" w:rsidRPr="00E95D6A" w:rsidRDefault="00800A88" w:rsidP="00564584">
            <w:pPr>
              <w:rPr>
                <w:rFonts w:cstheme="majorHAnsi"/>
                <w:color w:val="auto"/>
                <w:sz w:val="20"/>
                <w:szCs w:val="20"/>
                <w:lang w:val="en-US"/>
              </w:rPr>
            </w:pPr>
          </w:p>
        </w:tc>
      </w:tr>
      <w:tr w:rsidR="00800A88" w:rsidRPr="00E95D6A" w14:paraId="2BE4AFA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79C17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0043BB"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3331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05A46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809BC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AD0BE5E"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347B4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694CAD"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AF373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E6969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2D107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1DDF36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1F74279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23FC4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9231C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8D183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E66C7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DBE88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4C700C9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2057B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D23C0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56DBD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3CE9D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E417C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F42615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9F257E" w14:textId="3C61944F"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6E0E3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23493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BC990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465C8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E599F55"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3211A4C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9DEC6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82E723"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E9FAA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411FA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67F47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819D51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69EA7D8A"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Pan et al. (2017)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E95D6A" w14:paraId="72F69BF4"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DF19E1"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0F0CB8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0BC6DAE"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7C8872D" w14:textId="77777777" w:rsidR="00800A88" w:rsidRPr="00E95D6A" w:rsidRDefault="00800A88" w:rsidP="00564584">
            <w:pPr>
              <w:rPr>
                <w:rFonts w:cstheme="majorHAnsi"/>
                <w:color w:val="auto"/>
                <w:sz w:val="20"/>
                <w:szCs w:val="20"/>
                <w:lang w:val="en-US"/>
              </w:rPr>
            </w:pPr>
          </w:p>
        </w:tc>
      </w:tr>
      <w:tr w:rsidR="00F62606" w:rsidRPr="00E95D6A" w14:paraId="149CFAC3"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C9D6A0"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3BA30C"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EAE4FE" w14:textId="35CE76C7"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5FB1BF" w14:textId="03C93DBF"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32E58C" w14:textId="27B4927D"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54CC894"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Pan et al. (2017) regarding statistical analysis.&#10;&#10;Number 1.13: Have confidence intervals been provided?&#10;Answer: No."/>
      </w:tblPr>
      <w:tblGrid>
        <w:gridCol w:w="710"/>
        <w:gridCol w:w="9719"/>
        <w:gridCol w:w="1257"/>
        <w:gridCol w:w="1257"/>
        <w:gridCol w:w="1172"/>
      </w:tblGrid>
      <w:tr w:rsidR="00800A88" w:rsidRPr="00E95D6A" w14:paraId="2BF3702D"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B7C961"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EB5727F"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1F626F6"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B418761" w14:textId="77777777" w:rsidR="00800A88" w:rsidRPr="00E95D6A" w:rsidRDefault="00800A88" w:rsidP="00564584">
            <w:pPr>
              <w:rPr>
                <w:rFonts w:cstheme="majorHAnsi"/>
                <w:color w:val="auto"/>
                <w:sz w:val="20"/>
                <w:szCs w:val="20"/>
                <w:lang w:val="en-US"/>
              </w:rPr>
            </w:pPr>
          </w:p>
        </w:tc>
      </w:tr>
      <w:tr w:rsidR="00800A88" w:rsidRPr="00E95D6A" w14:paraId="2356DEE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23435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DA5384"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C2C7A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72C75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tc>
      </w:tr>
    </w:tbl>
    <w:p w14:paraId="56B20C86"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Pan et al. (2017) regarding the overall assessment of the study. &#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zation but covered a screening population. Information about the study population was hard to ascertain.&#10;"/>
      </w:tblPr>
      <w:tblGrid>
        <w:gridCol w:w="710"/>
        <w:gridCol w:w="9578"/>
        <w:gridCol w:w="1134"/>
        <w:gridCol w:w="1418"/>
        <w:gridCol w:w="1275"/>
      </w:tblGrid>
      <w:tr w:rsidR="00800A88" w:rsidRPr="00E95D6A" w14:paraId="52210157"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974AE6"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581E572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3D51C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6762936"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5E17DD20"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8AECAA"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70A62001"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3026B5E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29620FE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018DD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AC4150"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524E5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95176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AEDD0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6E4060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094A9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7F60BE"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AF235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EC14B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B6E3DF8"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C807F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E59ABE" w14:textId="7CD065DC" w:rsidR="00800A88" w:rsidRPr="00E95D6A" w:rsidRDefault="003D4466" w:rsidP="00564584">
            <w:pPr>
              <w:rPr>
                <w:rFonts w:cstheme="majorHAnsi"/>
                <w:sz w:val="20"/>
                <w:szCs w:val="20"/>
                <w:lang w:val="en-US"/>
              </w:rPr>
            </w:pPr>
            <w:r w:rsidRPr="00E95D6A">
              <w:rPr>
                <w:rFonts w:cstheme="majorHAnsi"/>
                <w:sz w:val="20"/>
                <w:szCs w:val="20"/>
                <w:lang w:val="en-US"/>
              </w:rPr>
              <w:t>Retrospective analysis with no randomization but covered a screening population. Information about the study population was hard to ascertain.</w:t>
            </w:r>
          </w:p>
        </w:tc>
      </w:tr>
    </w:tbl>
    <w:p w14:paraId="3F4C2FDB" w14:textId="77777777" w:rsidR="00800A88" w:rsidRPr="00E95D6A" w:rsidRDefault="00800A88" w:rsidP="00800A88">
      <w:pPr>
        <w:rPr>
          <w:rFonts w:ascii="Times New Roman" w:hAnsi="Times New Roman" w:cs="Times New Roman"/>
          <w:sz w:val="24"/>
          <w:szCs w:val="24"/>
          <w:lang w:val="en-GB" w:eastAsia="en-GB"/>
        </w:rPr>
      </w:pPr>
    </w:p>
    <w:p w14:paraId="68D4B973"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43DB6943" w14:textId="77777777" w:rsidR="00800A88" w:rsidRPr="00E95D6A" w:rsidRDefault="00800A88" w:rsidP="00800A88">
      <w:pPr>
        <w:pStyle w:val="Heading3"/>
        <w:rPr>
          <w:color w:val="auto"/>
        </w:rPr>
      </w:pPr>
      <w:r w:rsidRPr="00E95D6A">
        <w:rPr>
          <w:color w:val="auto"/>
        </w:rPr>
        <w:lastRenderedPageBreak/>
        <w:t>Powell et al. (2017)</w:t>
      </w:r>
    </w:p>
    <w:tbl>
      <w:tblPr>
        <w:tblStyle w:val="ACGreen-BandedTable"/>
        <w:tblW w:w="14115" w:type="dxa"/>
        <w:tblInd w:w="0" w:type="dxa"/>
        <w:tblLayout w:type="fixed"/>
        <w:tblLook w:val="04A0" w:firstRow="1" w:lastRow="0" w:firstColumn="1" w:lastColumn="0" w:noHBand="0" w:noVBand="1"/>
        <w:tblDescription w:val="The table below is from Powell et al. (2017) regarding the internal validity.&#10;&#10;Number 1.1: The study addresses an appropriate and clearly focused question.&#10;Answer: Yes."/>
      </w:tblPr>
      <w:tblGrid>
        <w:gridCol w:w="710"/>
        <w:gridCol w:w="9720"/>
        <w:gridCol w:w="1257"/>
        <w:gridCol w:w="1257"/>
        <w:gridCol w:w="1171"/>
      </w:tblGrid>
      <w:tr w:rsidR="00800A88" w:rsidRPr="00E95D6A" w14:paraId="3AF3D5E2"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620C2D"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379F63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8E7439F"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B19E1AF" w14:textId="77777777" w:rsidR="00800A88" w:rsidRPr="00E95D6A" w:rsidRDefault="00800A88" w:rsidP="00564584">
            <w:pPr>
              <w:rPr>
                <w:rFonts w:cstheme="majorHAnsi"/>
                <w:color w:val="auto"/>
                <w:sz w:val="20"/>
                <w:szCs w:val="20"/>
                <w:lang w:val="en-US"/>
              </w:rPr>
            </w:pPr>
          </w:p>
        </w:tc>
      </w:tr>
      <w:tr w:rsidR="00800A88" w:rsidRPr="00E95D6A" w14:paraId="5EF54DF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611ABD"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4BA41F"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E3FC7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59852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56D34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03BC2B5D"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Powell et al. (2017)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Not available.&#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10;"/>
      </w:tblPr>
      <w:tblGrid>
        <w:gridCol w:w="710"/>
        <w:gridCol w:w="9719"/>
        <w:gridCol w:w="1257"/>
        <w:gridCol w:w="1257"/>
        <w:gridCol w:w="1172"/>
      </w:tblGrid>
      <w:tr w:rsidR="00800A88" w:rsidRPr="00E95D6A" w14:paraId="313AA0F4"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D83838"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5F1A757"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AD9D22"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971E3BD" w14:textId="77777777" w:rsidR="00800A88" w:rsidRPr="00E95D6A" w:rsidRDefault="00800A88" w:rsidP="00564584">
            <w:pPr>
              <w:rPr>
                <w:rFonts w:cstheme="majorHAnsi"/>
                <w:color w:val="auto"/>
                <w:sz w:val="20"/>
                <w:szCs w:val="20"/>
                <w:lang w:val="en-US"/>
              </w:rPr>
            </w:pPr>
          </w:p>
        </w:tc>
      </w:tr>
      <w:tr w:rsidR="00800A88" w:rsidRPr="00E95D6A" w14:paraId="3265896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3D7B9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BA5C18"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6BC63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9FAFA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226FC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38265A5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2ECAF16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5562F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C3D96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774B1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89482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A248A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6672631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9B22F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98C91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68AC5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A845A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85969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FEE5CF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4923D236"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4FB1D5"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6621B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A28C53F" w14:textId="77777777" w:rsidR="00800A88" w:rsidRPr="00E95D6A" w:rsidRDefault="00800A88" w:rsidP="00564584">
            <w:pPr>
              <w:rPr>
                <w:rFonts w:cstheme="majorHAnsi"/>
                <w:sz w:val="20"/>
                <w:szCs w:val="20"/>
                <w:lang w:val="en-US"/>
              </w:rPr>
            </w:pPr>
          </w:p>
        </w:tc>
      </w:tr>
      <w:tr w:rsidR="00800A88" w:rsidRPr="00E95D6A" w14:paraId="3EB7531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4430A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0BDBCD"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FC0CA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7D6F6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289B0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9CFA9F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19FBCA0A"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Powell et al. (2017) regarding the assessment of the study.&#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Yes.&#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58B33ADC"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82A0F2"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D65506A"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CAA696"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365852F" w14:textId="77777777" w:rsidR="00800A88" w:rsidRPr="00E95D6A" w:rsidRDefault="00800A88" w:rsidP="00564584">
            <w:pPr>
              <w:rPr>
                <w:rFonts w:cstheme="majorHAnsi"/>
                <w:color w:val="auto"/>
                <w:sz w:val="20"/>
                <w:szCs w:val="20"/>
                <w:lang w:val="en-US"/>
              </w:rPr>
            </w:pPr>
          </w:p>
        </w:tc>
      </w:tr>
      <w:tr w:rsidR="00800A88" w:rsidRPr="00E95D6A" w14:paraId="0047D30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E5F22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8768AF"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C7C32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95ED1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B5108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286751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78628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69AA58"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B8C22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FCC68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5A098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A2B847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13EC85F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46F0B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8D4B8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97A34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60CDB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BFB76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60FAE8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DB925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8A165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88798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ABDD8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5F676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3ACD9E3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A6E9B4" w14:textId="7DD27004"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60598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56B62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96020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D8B1E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52E4302"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755E932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3C3CF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FB890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C58FE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2ED5D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CE0D5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AE2AEF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483FB760"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Powell et al. (2017)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E95D6A" w14:paraId="53EE08C3"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6ABBE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CB7B1E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E31106F"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B505587" w14:textId="77777777" w:rsidR="00800A88" w:rsidRPr="00E95D6A" w:rsidRDefault="00800A88" w:rsidP="00564584">
            <w:pPr>
              <w:rPr>
                <w:rFonts w:cstheme="majorHAnsi"/>
                <w:color w:val="auto"/>
                <w:sz w:val="20"/>
                <w:szCs w:val="20"/>
                <w:lang w:val="en-US"/>
              </w:rPr>
            </w:pPr>
          </w:p>
        </w:tc>
      </w:tr>
      <w:tr w:rsidR="00F62606" w:rsidRPr="00E95D6A" w14:paraId="03ADB58E" w14:textId="77777777" w:rsidTr="00F62606">
        <w:trPr>
          <w:trHeight w:val="58"/>
        </w:trPr>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D31041"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2391A3"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96F627" w14:textId="7794255F"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6E0B23" w14:textId="5DDBE889"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AE16CD" w14:textId="137DFF17"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3A1ABE76"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Powell et al. (2017) regarding the statistical analysis.&#10;&#10;Number 1.13: Have confidence intervals been provided?&#10;Answer: Yes."/>
      </w:tblPr>
      <w:tblGrid>
        <w:gridCol w:w="710"/>
        <w:gridCol w:w="9719"/>
        <w:gridCol w:w="1257"/>
        <w:gridCol w:w="1257"/>
        <w:gridCol w:w="1172"/>
      </w:tblGrid>
      <w:tr w:rsidR="00800A88" w:rsidRPr="00E95D6A" w14:paraId="39E02CD3"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097F5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6741F1"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6596E68"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FED3392" w14:textId="77777777" w:rsidR="00800A88" w:rsidRPr="00E95D6A" w:rsidRDefault="00800A88" w:rsidP="00564584">
            <w:pPr>
              <w:rPr>
                <w:rFonts w:cstheme="majorHAnsi"/>
                <w:color w:val="auto"/>
                <w:sz w:val="20"/>
                <w:szCs w:val="20"/>
                <w:lang w:val="en-US"/>
              </w:rPr>
            </w:pPr>
          </w:p>
        </w:tc>
      </w:tr>
      <w:tr w:rsidR="00800A88" w:rsidRPr="00E95D6A" w14:paraId="1208BD9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246AC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202842"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B5440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FF37B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45E5BD0"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Powell et al. (2017) regarding the overall assessment of the study.&#10;&#10;Number 2.1: How well was the study done to minimise the risk of bias or confounding?&#10;Answer: The study was completed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zation. Women with risk factors for breast cancer were more likely to receive DBT, leading to bias in assignation. Self-selection bias is also present.&#10;"/>
      </w:tblPr>
      <w:tblGrid>
        <w:gridCol w:w="710"/>
        <w:gridCol w:w="9578"/>
        <w:gridCol w:w="1134"/>
        <w:gridCol w:w="1418"/>
        <w:gridCol w:w="1275"/>
      </w:tblGrid>
      <w:tr w:rsidR="00800A88" w:rsidRPr="00E95D6A" w14:paraId="73EACDCF"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F53478"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1B5EE56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E685D3"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3A89A6F"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063989AA"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630377"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3988DBB9"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52622CD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0F4FFFB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93B48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826309"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1E13A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E3ECA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FA31A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3C1BC2B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11780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368401"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72DD9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AB279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3FD34B6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0A036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3087B6" w14:textId="60953547" w:rsidR="00800A88" w:rsidRPr="00E95D6A" w:rsidRDefault="003D4466" w:rsidP="00564584">
            <w:pPr>
              <w:rPr>
                <w:rFonts w:cstheme="majorHAnsi"/>
                <w:sz w:val="20"/>
                <w:szCs w:val="20"/>
                <w:lang w:val="en-US"/>
              </w:rPr>
            </w:pPr>
            <w:r w:rsidRPr="00E95D6A">
              <w:rPr>
                <w:rFonts w:cstheme="majorHAnsi"/>
                <w:sz w:val="20"/>
                <w:szCs w:val="20"/>
                <w:lang w:val="en-US"/>
              </w:rPr>
              <w:t>Retrospective analysis with no randomization.</w:t>
            </w:r>
            <w:r w:rsidR="00D75E99" w:rsidRPr="00E95D6A">
              <w:rPr>
                <w:rFonts w:cstheme="majorHAnsi"/>
                <w:sz w:val="20"/>
                <w:szCs w:val="20"/>
                <w:lang w:val="en-US"/>
              </w:rPr>
              <w:t xml:space="preserve"> Women with risk factors for breast cancer were more likely to receive DBT, leading to bias in assignation. Self-selection bias is also present.</w:t>
            </w:r>
          </w:p>
        </w:tc>
      </w:tr>
    </w:tbl>
    <w:p w14:paraId="280072AE" w14:textId="77777777" w:rsidR="00800A88" w:rsidRPr="00E95D6A" w:rsidRDefault="00800A88" w:rsidP="00800A88">
      <w:pPr>
        <w:rPr>
          <w:rFonts w:ascii="Times New Roman" w:hAnsi="Times New Roman" w:cs="Times New Roman"/>
          <w:sz w:val="24"/>
          <w:szCs w:val="24"/>
          <w:lang w:val="en-GB" w:eastAsia="en-GB"/>
        </w:rPr>
      </w:pPr>
    </w:p>
    <w:p w14:paraId="343C42E5"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06DF2230" w14:textId="77777777" w:rsidR="00800A88" w:rsidRPr="00E95D6A" w:rsidRDefault="00800A88" w:rsidP="00800A88">
      <w:pPr>
        <w:pStyle w:val="Heading3"/>
        <w:rPr>
          <w:color w:val="auto"/>
        </w:rPr>
      </w:pPr>
      <w:r w:rsidRPr="00E95D6A">
        <w:rPr>
          <w:color w:val="auto"/>
        </w:rPr>
        <w:lastRenderedPageBreak/>
        <w:t>Olgar et al. (2012)</w:t>
      </w:r>
    </w:p>
    <w:tbl>
      <w:tblPr>
        <w:tblStyle w:val="ACGreen-BandedTable"/>
        <w:tblW w:w="14115" w:type="dxa"/>
        <w:tblInd w:w="0" w:type="dxa"/>
        <w:tblLayout w:type="fixed"/>
        <w:tblLook w:val="04A0" w:firstRow="1" w:lastRow="0" w:firstColumn="1" w:lastColumn="0" w:noHBand="0" w:noVBand="1"/>
        <w:tblDescription w:val="The table below is from Olgar et al. (2012) regarding the internal validity.&#10;&#10;Number 1.1: The study addresses an appropriate and clearly focused question.&#10;Answer: Yes"/>
      </w:tblPr>
      <w:tblGrid>
        <w:gridCol w:w="710"/>
        <w:gridCol w:w="9720"/>
        <w:gridCol w:w="1257"/>
        <w:gridCol w:w="1257"/>
        <w:gridCol w:w="1171"/>
      </w:tblGrid>
      <w:tr w:rsidR="00800A88" w:rsidRPr="00E95D6A" w14:paraId="0D652EF8"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2F3A7E"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3E3D04F"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5BB4D0D"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D87CA34" w14:textId="77777777" w:rsidR="00800A88" w:rsidRPr="00E95D6A" w:rsidRDefault="00800A88" w:rsidP="00564584">
            <w:pPr>
              <w:rPr>
                <w:rFonts w:cstheme="majorHAnsi"/>
                <w:color w:val="auto"/>
                <w:sz w:val="20"/>
                <w:szCs w:val="20"/>
                <w:lang w:val="en-US"/>
              </w:rPr>
            </w:pPr>
          </w:p>
        </w:tc>
      </w:tr>
      <w:tr w:rsidR="00800A88" w:rsidRPr="00E95D6A" w14:paraId="36B5BDB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C7A027"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5803FB"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9DB24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CD8F5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00908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53D2A64"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Olgar et al. (2012) regarding the internal validity.&#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Not available.&#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205A09B5"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902EA5"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45A5492"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86B3CB5"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504B32A" w14:textId="77777777" w:rsidR="00800A88" w:rsidRPr="00E95D6A" w:rsidRDefault="00800A88" w:rsidP="00564584">
            <w:pPr>
              <w:rPr>
                <w:rFonts w:cstheme="majorHAnsi"/>
                <w:color w:val="auto"/>
                <w:sz w:val="20"/>
                <w:szCs w:val="20"/>
                <w:lang w:val="en-US"/>
              </w:rPr>
            </w:pPr>
          </w:p>
        </w:tc>
      </w:tr>
      <w:tr w:rsidR="00800A88" w:rsidRPr="00E95D6A" w14:paraId="50A2C6F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33281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96C5AF"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2AD30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EE37D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E00DF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2D8489A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3CC5265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B76A5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76599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57466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359E4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05421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380E996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5D14C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F3C89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63846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DB2FC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C475E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CECEB6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71CDFBA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1F712A"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4517F3"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DB487E3" w14:textId="77777777" w:rsidR="00800A88" w:rsidRPr="00E95D6A" w:rsidRDefault="00800A88" w:rsidP="00564584">
            <w:pPr>
              <w:rPr>
                <w:rFonts w:cstheme="majorHAnsi"/>
                <w:sz w:val="20"/>
                <w:szCs w:val="20"/>
                <w:lang w:val="en-US"/>
              </w:rPr>
            </w:pPr>
          </w:p>
        </w:tc>
      </w:tr>
      <w:tr w:rsidR="00800A88" w:rsidRPr="00E95D6A" w14:paraId="7E3A23D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3C675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54A867"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CD5BA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42B0A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80928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580EE1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177EFB1B"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Olgar et al. (2012) regarding the assessment of the study.&#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19AD7022"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73ED3B"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360FA00"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63BEB9"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F98882F" w14:textId="77777777" w:rsidR="00800A88" w:rsidRPr="00E95D6A" w:rsidRDefault="00800A88" w:rsidP="00564584">
            <w:pPr>
              <w:rPr>
                <w:rFonts w:cstheme="majorHAnsi"/>
                <w:color w:val="auto"/>
                <w:sz w:val="20"/>
                <w:szCs w:val="20"/>
                <w:lang w:val="en-US"/>
              </w:rPr>
            </w:pPr>
          </w:p>
        </w:tc>
      </w:tr>
      <w:tr w:rsidR="00800A88" w:rsidRPr="00E95D6A" w14:paraId="2A4EB69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B381F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8DFB15"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E6355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99F75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B3AF0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08739E6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BFF81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9E61A3"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149E6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0D415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90665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5B4141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7FA83A5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91C74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96455C"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EFA31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50FDA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1ED39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4FB10D0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D330C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0381BD"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94E6B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64812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BC951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5D03ADB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4D34FC" w14:textId="28244178"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F67BE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FCAE1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AF08A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EC1B9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51EBC57A"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5D921740"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2B270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844B0D"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3FE49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31A83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0FD9C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A230C0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4892EBDC"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Olgar et al. (2012)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E95D6A" w14:paraId="53249AA1"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6F2931"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E8C2794"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1D70606"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10EE2EE" w14:textId="77777777" w:rsidR="00800A88" w:rsidRPr="00E95D6A" w:rsidRDefault="00800A88" w:rsidP="00564584">
            <w:pPr>
              <w:rPr>
                <w:rFonts w:cstheme="majorHAnsi"/>
                <w:color w:val="auto"/>
                <w:sz w:val="20"/>
                <w:szCs w:val="20"/>
                <w:lang w:val="en-US"/>
              </w:rPr>
            </w:pPr>
          </w:p>
        </w:tc>
      </w:tr>
      <w:tr w:rsidR="00F62606" w:rsidRPr="00E95D6A" w14:paraId="160D4633"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4CE7FB"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6C6BB1"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6C212C" w14:textId="75AC3B72"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414D7C" w14:textId="7C0ADDCD"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463FE1" w14:textId="437F21CD"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64AD37E"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Olgar et al. (2012) regarding statistical analysis.&#10;&#10;Number 1.13: Have confidence intervals been provided?&#10;Answer: Yes."/>
      </w:tblPr>
      <w:tblGrid>
        <w:gridCol w:w="710"/>
        <w:gridCol w:w="9719"/>
        <w:gridCol w:w="1257"/>
        <w:gridCol w:w="1257"/>
        <w:gridCol w:w="1172"/>
      </w:tblGrid>
      <w:tr w:rsidR="00800A88" w:rsidRPr="00E95D6A" w14:paraId="27930B17"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A04EC1"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3FA34FA"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0CF461E"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AC1CAEE" w14:textId="77777777" w:rsidR="00800A88" w:rsidRPr="00E95D6A" w:rsidRDefault="00800A88" w:rsidP="00564584">
            <w:pPr>
              <w:rPr>
                <w:rFonts w:cstheme="majorHAnsi"/>
                <w:color w:val="auto"/>
                <w:sz w:val="20"/>
                <w:szCs w:val="20"/>
                <w:lang w:val="en-US"/>
              </w:rPr>
            </w:pPr>
          </w:p>
        </w:tc>
      </w:tr>
      <w:tr w:rsidR="00800A88" w:rsidRPr="00E95D6A" w14:paraId="52F4095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1D4A25"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B250A6"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CCB6A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8860B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7717A19A"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Olgar et al. (2012)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Not specified."/>
      </w:tblPr>
      <w:tblGrid>
        <w:gridCol w:w="710"/>
        <w:gridCol w:w="9578"/>
        <w:gridCol w:w="1134"/>
        <w:gridCol w:w="1418"/>
        <w:gridCol w:w="1275"/>
      </w:tblGrid>
      <w:tr w:rsidR="00800A88" w:rsidRPr="00E95D6A" w14:paraId="61B051A8"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9F7DF7"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5342BDB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398D9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EF8F752"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60350A76"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DF2C81"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25BB3053"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1939A38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72B32C4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76041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8850BB"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8DF65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31453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3963B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EAEEE5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B7C1D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935727"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83400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3CCDC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CBB60E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FB199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107092" w14:textId="7819D62F" w:rsidR="00800A88" w:rsidRPr="00E95D6A" w:rsidRDefault="00800A88" w:rsidP="00564584">
            <w:pPr>
              <w:rPr>
                <w:rFonts w:cstheme="majorHAnsi"/>
                <w:b/>
                <w:sz w:val="20"/>
                <w:szCs w:val="20"/>
                <w:lang w:val="en-US"/>
              </w:rPr>
            </w:pPr>
          </w:p>
        </w:tc>
      </w:tr>
    </w:tbl>
    <w:p w14:paraId="6B81BC9C" w14:textId="77777777" w:rsidR="00800A88" w:rsidRPr="00E95D6A" w:rsidRDefault="00800A88" w:rsidP="00800A88">
      <w:pPr>
        <w:rPr>
          <w:rFonts w:ascii="Times New Roman" w:hAnsi="Times New Roman" w:cs="Times New Roman"/>
          <w:sz w:val="24"/>
          <w:szCs w:val="24"/>
          <w:lang w:val="en-GB" w:eastAsia="en-GB"/>
        </w:rPr>
      </w:pPr>
    </w:p>
    <w:p w14:paraId="6B2D9126"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4E264EF9" w14:textId="77777777" w:rsidR="00800A88" w:rsidRPr="00E95D6A" w:rsidRDefault="00800A88" w:rsidP="00800A88">
      <w:pPr>
        <w:pStyle w:val="Heading3"/>
        <w:rPr>
          <w:color w:val="auto"/>
        </w:rPr>
      </w:pPr>
      <w:r w:rsidRPr="00E95D6A">
        <w:rPr>
          <w:color w:val="auto"/>
        </w:rPr>
        <w:lastRenderedPageBreak/>
        <w:t>Rafferty et al. (2017)</w:t>
      </w:r>
    </w:p>
    <w:tbl>
      <w:tblPr>
        <w:tblStyle w:val="ACGreen-BandedTable"/>
        <w:tblW w:w="14115" w:type="dxa"/>
        <w:tblInd w:w="0" w:type="dxa"/>
        <w:tblLayout w:type="fixed"/>
        <w:tblLook w:val="04A0" w:firstRow="1" w:lastRow="0" w:firstColumn="1" w:lastColumn="0" w:noHBand="0" w:noVBand="1"/>
        <w:tblDescription w:val="The table below is from Rafferty et al. (2017) regarding the internal validity.&#10;&#10;Number 1.1: The study addresses an appropriate and clearly focused question.&#10;Answer: Yes."/>
      </w:tblPr>
      <w:tblGrid>
        <w:gridCol w:w="710"/>
        <w:gridCol w:w="9720"/>
        <w:gridCol w:w="1257"/>
        <w:gridCol w:w="1257"/>
        <w:gridCol w:w="1171"/>
      </w:tblGrid>
      <w:tr w:rsidR="00800A88" w:rsidRPr="00E95D6A" w14:paraId="7B284B3E"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B07D27"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3BDFAB7"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A480523"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7F9F491" w14:textId="77777777" w:rsidR="00800A88" w:rsidRPr="00E95D6A" w:rsidRDefault="00800A88" w:rsidP="00564584">
            <w:pPr>
              <w:rPr>
                <w:rFonts w:cstheme="majorHAnsi"/>
                <w:color w:val="auto"/>
                <w:sz w:val="20"/>
                <w:szCs w:val="20"/>
                <w:lang w:val="en-US"/>
              </w:rPr>
            </w:pPr>
          </w:p>
        </w:tc>
      </w:tr>
      <w:tr w:rsidR="00800A88" w:rsidRPr="00E95D6A" w14:paraId="1F8373C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DB914B"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61C92F"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6FC8D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79E0B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AE8DD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0FC6B03"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Rafferty et al. (2017) regarding the selection of subjects.&#10;&#10;Number 1.2: The two groups being studied are selected from source populations that are comparable in all respects other than the factor under investigation.&#10;Answer: Not available.&#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33941E26"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A218E6"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BA1FBFB"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04CB083"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91C73D2" w14:textId="77777777" w:rsidR="00800A88" w:rsidRPr="00E95D6A" w:rsidRDefault="00800A88" w:rsidP="00564584">
            <w:pPr>
              <w:rPr>
                <w:rFonts w:cstheme="majorHAnsi"/>
                <w:color w:val="auto"/>
                <w:sz w:val="20"/>
                <w:szCs w:val="20"/>
                <w:lang w:val="en-US"/>
              </w:rPr>
            </w:pPr>
          </w:p>
        </w:tc>
      </w:tr>
      <w:tr w:rsidR="00800A88" w:rsidRPr="00E95D6A" w14:paraId="4ABDFE2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556FF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B65B75"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DF7ED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11776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1FD72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88E00B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79AE51E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CC660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71F88C"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58F81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324D0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C26BC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0FF5652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8971E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E44493"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278D1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5BEB4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5E6A7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C276FB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79C94006"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370A8C"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9C743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323A6F8" w14:textId="77777777" w:rsidR="00800A88" w:rsidRPr="00E95D6A" w:rsidRDefault="00800A88" w:rsidP="00564584">
            <w:pPr>
              <w:rPr>
                <w:rFonts w:cstheme="majorHAnsi"/>
                <w:sz w:val="20"/>
                <w:szCs w:val="20"/>
                <w:lang w:val="en-US"/>
              </w:rPr>
            </w:pPr>
          </w:p>
        </w:tc>
      </w:tr>
      <w:tr w:rsidR="00800A88" w:rsidRPr="00E95D6A" w14:paraId="719919B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AA0E6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F778B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DF8C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24B4A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33EC9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3077ED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197BD8F2"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7) regarding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10;"/>
      </w:tblPr>
      <w:tblGrid>
        <w:gridCol w:w="710"/>
        <w:gridCol w:w="9719"/>
        <w:gridCol w:w="1257"/>
        <w:gridCol w:w="1257"/>
        <w:gridCol w:w="1172"/>
      </w:tblGrid>
      <w:tr w:rsidR="00800A88" w:rsidRPr="00E95D6A" w14:paraId="1BDACE15"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3E8B90"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D7CF05F"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D1E5D48"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0ED54CB" w14:textId="77777777" w:rsidR="00800A88" w:rsidRPr="00E95D6A" w:rsidRDefault="00800A88" w:rsidP="00564584">
            <w:pPr>
              <w:rPr>
                <w:rFonts w:cstheme="majorHAnsi"/>
                <w:color w:val="auto"/>
                <w:sz w:val="20"/>
                <w:szCs w:val="20"/>
                <w:lang w:val="en-US"/>
              </w:rPr>
            </w:pPr>
          </w:p>
        </w:tc>
      </w:tr>
      <w:tr w:rsidR="00800A88" w:rsidRPr="00E95D6A" w14:paraId="43C5A12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20C96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DB6316"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7527B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80B64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DE6B4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56FE8EB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C4939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5DC3D9"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2F08B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6E26C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D17E8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5EFAE4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0C0646E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B6255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C4A95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A25EB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18EEC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8CD64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2214E20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DADA3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F2691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B5790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F1092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F9614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34AAA0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2F8068" w14:textId="501B013B"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5DDE2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20B69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08B33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CF227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269E388"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51D5F01B"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68BAC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D2835D"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06788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4AA28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4A7D9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AC20F6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17692828"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7) regarding confounding.&#10;&#10;Number 1.13: The main potential confounders are identified and taken into account in the design and analysis.&#10;Answer: Yes."/>
      </w:tblPr>
      <w:tblGrid>
        <w:gridCol w:w="710"/>
        <w:gridCol w:w="9719"/>
        <w:gridCol w:w="1257"/>
        <w:gridCol w:w="1257"/>
        <w:gridCol w:w="1172"/>
      </w:tblGrid>
      <w:tr w:rsidR="00800A88" w:rsidRPr="00E95D6A" w14:paraId="6D097593"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36530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71C453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97B9ED"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1C4915E" w14:textId="77777777" w:rsidR="00800A88" w:rsidRPr="00E95D6A" w:rsidRDefault="00800A88" w:rsidP="00564584">
            <w:pPr>
              <w:rPr>
                <w:rFonts w:cstheme="majorHAnsi"/>
                <w:color w:val="auto"/>
                <w:sz w:val="20"/>
                <w:szCs w:val="20"/>
                <w:lang w:val="en-US"/>
              </w:rPr>
            </w:pPr>
          </w:p>
        </w:tc>
      </w:tr>
      <w:tr w:rsidR="00800A88" w:rsidRPr="00E95D6A" w14:paraId="61A5193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F06B9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5D1D1C" w14:textId="77777777" w:rsidR="00800A88" w:rsidRPr="00E95D6A" w:rsidRDefault="00800A88" w:rsidP="00564584">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32820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B4267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351CF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5C5BCAF"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7) regarding statistical analysis.&#10;&#10;Number 1.13: Have confidence intervals been provided?&#10;Answer: Yes."/>
      </w:tblPr>
      <w:tblGrid>
        <w:gridCol w:w="710"/>
        <w:gridCol w:w="9719"/>
        <w:gridCol w:w="1257"/>
        <w:gridCol w:w="1257"/>
        <w:gridCol w:w="1172"/>
      </w:tblGrid>
      <w:tr w:rsidR="00800A88" w:rsidRPr="00E95D6A" w14:paraId="198277CA"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E44DA7"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83F5D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37AB103"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4E5A89E" w14:textId="77777777" w:rsidR="00800A88" w:rsidRPr="00E95D6A" w:rsidRDefault="00800A88" w:rsidP="00564584">
            <w:pPr>
              <w:rPr>
                <w:rFonts w:cstheme="majorHAnsi"/>
                <w:color w:val="auto"/>
                <w:sz w:val="20"/>
                <w:szCs w:val="20"/>
                <w:lang w:val="en-US"/>
              </w:rPr>
            </w:pPr>
          </w:p>
        </w:tc>
      </w:tr>
      <w:tr w:rsidR="00800A88" w:rsidRPr="00E95D6A" w14:paraId="2FDC6EA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3A315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8294FD"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9AA05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05781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368D0EC0"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7)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analysis with no randomization. Follow-up data is not available meaning that no long-term outcomes can be assessed. No information available about prevalent or incident screening.&#10;"/>
      </w:tblPr>
      <w:tblGrid>
        <w:gridCol w:w="710"/>
        <w:gridCol w:w="9578"/>
        <w:gridCol w:w="1134"/>
        <w:gridCol w:w="1418"/>
        <w:gridCol w:w="1275"/>
      </w:tblGrid>
      <w:tr w:rsidR="00800A88" w:rsidRPr="00E95D6A" w14:paraId="0E433271"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7BA3AE"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24D3E25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F2BF9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5ABDF16"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5D9A3EC9"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677F2A"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7A860F13"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03FD3B2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7DB9C02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9E4DB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191F5B"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D4BBD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37733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4BB05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0F6B5B3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0D158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006810"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A4FD3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93D55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EF6D8D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96592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E80AE6" w14:textId="6C66DE69" w:rsidR="00800A88" w:rsidRPr="00E95D6A" w:rsidRDefault="00D75E99" w:rsidP="00564584">
            <w:pPr>
              <w:rPr>
                <w:rFonts w:cstheme="majorHAnsi"/>
                <w:b/>
                <w:sz w:val="20"/>
                <w:szCs w:val="20"/>
                <w:lang w:val="en-US"/>
              </w:rPr>
            </w:pPr>
            <w:r w:rsidRPr="00E95D6A">
              <w:rPr>
                <w:rFonts w:cstheme="majorHAnsi"/>
                <w:sz w:val="20"/>
                <w:szCs w:val="20"/>
                <w:lang w:val="en-US"/>
              </w:rPr>
              <w:t>Retrospective analysis with no randomization.</w:t>
            </w:r>
            <w:r w:rsidR="00D33FF1" w:rsidRPr="00E95D6A">
              <w:rPr>
                <w:rFonts w:cstheme="majorHAnsi"/>
                <w:sz w:val="20"/>
                <w:szCs w:val="20"/>
                <w:lang w:val="en-US"/>
              </w:rPr>
              <w:t xml:space="preserve"> Follow-up data is not available meaning that no long-term outcomes can be assessed. No information available about prevalent or incident screening.</w:t>
            </w:r>
          </w:p>
        </w:tc>
      </w:tr>
    </w:tbl>
    <w:p w14:paraId="5EE9393F" w14:textId="77777777" w:rsidR="00800A88" w:rsidRPr="00E95D6A" w:rsidRDefault="00800A88" w:rsidP="00800A88">
      <w:pPr>
        <w:rPr>
          <w:rFonts w:ascii="Times New Roman" w:hAnsi="Times New Roman" w:cs="Times New Roman"/>
          <w:sz w:val="24"/>
          <w:szCs w:val="24"/>
          <w:lang w:val="en-GB" w:eastAsia="en-GB"/>
        </w:rPr>
      </w:pPr>
    </w:p>
    <w:p w14:paraId="34460605"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7D61C960" w14:textId="77777777" w:rsidR="00800A88" w:rsidRPr="00E95D6A" w:rsidRDefault="00800A88" w:rsidP="00800A88">
      <w:pPr>
        <w:pStyle w:val="Heading3"/>
        <w:rPr>
          <w:color w:val="auto"/>
        </w:rPr>
      </w:pPr>
      <w:r w:rsidRPr="00E95D6A">
        <w:rPr>
          <w:color w:val="auto"/>
        </w:rPr>
        <w:lastRenderedPageBreak/>
        <w:t>Rafferty et al. (2014)</w:t>
      </w:r>
    </w:p>
    <w:tbl>
      <w:tblPr>
        <w:tblStyle w:val="ACGreen-BandedTable"/>
        <w:tblW w:w="14115" w:type="dxa"/>
        <w:tblInd w:w="0" w:type="dxa"/>
        <w:tblLayout w:type="fixed"/>
        <w:tblLook w:val="04A0" w:firstRow="1" w:lastRow="0" w:firstColumn="1" w:lastColumn="0" w:noHBand="0" w:noVBand="1"/>
        <w:tblDescription w:val="The table below is from Rafferty et al. (2014) regarding the internal validity.&#10;&#10;Number 1.1: The study addresses an appropriate and clearly focused question.&#10;Answer: Yes.&#10;"/>
      </w:tblPr>
      <w:tblGrid>
        <w:gridCol w:w="710"/>
        <w:gridCol w:w="9720"/>
        <w:gridCol w:w="1257"/>
        <w:gridCol w:w="1257"/>
        <w:gridCol w:w="1171"/>
      </w:tblGrid>
      <w:tr w:rsidR="00800A88" w:rsidRPr="00E95D6A" w14:paraId="202D7E97"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7766BB"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EACDB58"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867766A"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436AA3B" w14:textId="77777777" w:rsidR="00800A88" w:rsidRPr="00E95D6A" w:rsidRDefault="00800A88" w:rsidP="00564584">
            <w:pPr>
              <w:rPr>
                <w:rFonts w:cstheme="majorHAnsi"/>
                <w:color w:val="auto"/>
                <w:sz w:val="20"/>
                <w:szCs w:val="20"/>
                <w:lang w:val="en-US"/>
              </w:rPr>
            </w:pPr>
          </w:p>
        </w:tc>
      </w:tr>
      <w:tr w:rsidR="00800A88" w:rsidRPr="00E95D6A" w14:paraId="0287816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5E2294"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613254"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D47A9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6F9D9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FC8B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37C3B8A"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Rafferty et al. (2014) regarding the selection of subjects. &#10;&#10;Number 1.2: The two groups being studied are selected from source populations that are comparable in all respects other than the factor under investigation.&#10;Answer: Not available.&#10;&#10;Number 1.3: The study indicates how many of the people asked to take part did so, in each of the groups being studied.&#10;Answer: No.&#10;&#10;Number 1.4: The likelihood that some eligible subjects might have the outcome at the time of enrolment is assessed and taken into account in the analysis.&#10;Answer: Yes.&#10;&#10;Number 1.5: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6C363FC8"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04DEEB"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5E8E0A6"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1FEFCC5"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E3401CF" w14:textId="77777777" w:rsidR="00800A88" w:rsidRPr="00E95D6A" w:rsidRDefault="00800A88" w:rsidP="00564584">
            <w:pPr>
              <w:rPr>
                <w:rFonts w:cstheme="majorHAnsi"/>
                <w:color w:val="auto"/>
                <w:sz w:val="20"/>
                <w:szCs w:val="20"/>
                <w:lang w:val="en-US"/>
              </w:rPr>
            </w:pPr>
          </w:p>
        </w:tc>
      </w:tr>
      <w:tr w:rsidR="00800A88" w:rsidRPr="00E95D6A" w14:paraId="2227A18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39D6D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F3C142"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49E20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70493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B45DA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4789CE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2FB599B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6CBBE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71F43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B2FDF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C666C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614C3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24BE982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D7FDF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36E33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B6AF4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7041B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96D9E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33288F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72519D6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E09B4A"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B22E6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3AB6BC1" w14:textId="77777777" w:rsidR="00800A88" w:rsidRPr="00E95D6A" w:rsidRDefault="00800A88" w:rsidP="00564584">
            <w:pPr>
              <w:rPr>
                <w:rFonts w:cstheme="majorHAnsi"/>
                <w:sz w:val="20"/>
                <w:szCs w:val="20"/>
                <w:lang w:val="en-US"/>
              </w:rPr>
            </w:pPr>
          </w:p>
        </w:tc>
      </w:tr>
      <w:tr w:rsidR="00800A88" w:rsidRPr="00E95D6A" w14:paraId="140774F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0FA36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FB6D9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A74FC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AB978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E0C5A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460A4BB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7D1FC8A7"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4) regarding the assessment of the study.&#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0C1C5BCA"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619818"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6149A14"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F679E12"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5280A35" w14:textId="77777777" w:rsidR="00800A88" w:rsidRPr="00E95D6A" w:rsidRDefault="00800A88" w:rsidP="00564584">
            <w:pPr>
              <w:rPr>
                <w:rFonts w:cstheme="majorHAnsi"/>
                <w:color w:val="auto"/>
                <w:sz w:val="20"/>
                <w:szCs w:val="20"/>
                <w:lang w:val="en-US"/>
              </w:rPr>
            </w:pPr>
          </w:p>
        </w:tc>
      </w:tr>
      <w:tr w:rsidR="00800A88" w:rsidRPr="00E95D6A" w14:paraId="30FBCBE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FA014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0F5FFA"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E1BE3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4BB10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D434D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39B3EA2E"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CA7F2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7C4538"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78579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C4814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9FBF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28955F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043E1E6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2BAD7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A9B3E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665A7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A942A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6EB5B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ECBD1BB"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20FEB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D81C7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C8588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F9B47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8E4A7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5646ACF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39E19A" w14:textId="3C4F5AB3"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90B5B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985FE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A34D9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E4C10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ECDBFE0"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0952FE6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659F1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94699B"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A420B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8822A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A5A15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22BE73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4FF791AF"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4) regarding confounding.&#10;&#10;Number 1.13: The main potential confounders are identified and taken into account in the design and analysis.&#10;Answer: Yes."/>
      </w:tblPr>
      <w:tblGrid>
        <w:gridCol w:w="710"/>
        <w:gridCol w:w="9719"/>
        <w:gridCol w:w="1257"/>
        <w:gridCol w:w="1257"/>
        <w:gridCol w:w="1172"/>
      </w:tblGrid>
      <w:tr w:rsidR="00800A88" w:rsidRPr="00E95D6A" w14:paraId="006A756D"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9CCA9A"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5156298"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074233C"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2786940" w14:textId="77777777" w:rsidR="00800A88" w:rsidRPr="00E95D6A" w:rsidRDefault="00800A88" w:rsidP="00564584">
            <w:pPr>
              <w:rPr>
                <w:rFonts w:cstheme="majorHAnsi"/>
                <w:color w:val="auto"/>
                <w:sz w:val="20"/>
                <w:szCs w:val="20"/>
                <w:lang w:val="en-US"/>
              </w:rPr>
            </w:pPr>
          </w:p>
        </w:tc>
      </w:tr>
      <w:tr w:rsidR="00800A88" w:rsidRPr="00E95D6A" w14:paraId="702F693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277A6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90079A" w14:textId="77777777" w:rsidR="00800A88" w:rsidRPr="00E95D6A" w:rsidRDefault="00800A88" w:rsidP="00564584">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80952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E687C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F3C73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5E45F0F"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4) regarding statistical analysis.&#10;&#10;Number 1.13: Have confidence intervals been provided?&#10;Answer: Yes."/>
      </w:tblPr>
      <w:tblGrid>
        <w:gridCol w:w="710"/>
        <w:gridCol w:w="9719"/>
        <w:gridCol w:w="1257"/>
        <w:gridCol w:w="1257"/>
        <w:gridCol w:w="1172"/>
      </w:tblGrid>
      <w:tr w:rsidR="00800A88" w:rsidRPr="00E95D6A" w14:paraId="359BEBAA"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1FBADD"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D505FCB"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F77A85D"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C82EBC7" w14:textId="77777777" w:rsidR="00800A88" w:rsidRPr="00E95D6A" w:rsidRDefault="00800A88" w:rsidP="00564584">
            <w:pPr>
              <w:rPr>
                <w:rFonts w:cstheme="majorHAnsi"/>
                <w:color w:val="auto"/>
                <w:sz w:val="20"/>
                <w:szCs w:val="20"/>
                <w:lang w:val="en-US"/>
              </w:rPr>
            </w:pPr>
          </w:p>
        </w:tc>
      </w:tr>
      <w:tr w:rsidR="00800A88" w:rsidRPr="00E95D6A" w14:paraId="025576C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AC9F5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69AA7E"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BE6E1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92BC7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23BA7DD9"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4) regarding the overall assessmne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
      </w:tblPr>
      <w:tblGrid>
        <w:gridCol w:w="710"/>
        <w:gridCol w:w="9578"/>
        <w:gridCol w:w="1134"/>
        <w:gridCol w:w="1418"/>
        <w:gridCol w:w="1275"/>
      </w:tblGrid>
      <w:tr w:rsidR="00800A88" w:rsidRPr="00E95D6A" w14:paraId="2F885C81" w14:textId="77777777" w:rsidTr="00D33FF1">
        <w:trPr>
          <w:cnfStyle w:val="100000000000" w:firstRow="1" w:lastRow="0" w:firstColumn="0" w:lastColumn="0" w:oddVBand="0" w:evenVBand="0" w:oddHBand="0" w:evenHBand="0" w:firstRowFirstColumn="0" w:firstRowLastColumn="0" w:lastRowFirstColumn="0" w:lastRowLastColumn="0"/>
        </w:trPr>
        <w:tc>
          <w:tcPr>
            <w:tcW w:w="14115"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7AA13C"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082B58B5" w14:textId="77777777" w:rsidTr="00D33FF1">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51954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DD9C65F"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069C2014"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875285"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18757516"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6D198C6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4540655D" w14:textId="77777777" w:rsidTr="00D33FF1">
        <w:trPr>
          <w:cnfStyle w:val="000000010000" w:firstRow="0" w:lastRow="0" w:firstColumn="0" w:lastColumn="0" w:oddVBand="0" w:evenVBand="0" w:oddHBand="0" w:evenHBand="1" w:firstRowFirstColumn="0" w:firstRowLastColumn="0" w:lastRowFirstColumn="0" w:lastRowLastColumn="0"/>
        </w:trPr>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F6C7C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5B2E0D"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02A63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AFF96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00BC3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3E600825" w14:textId="77777777" w:rsidTr="00D33FF1">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7D782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774211"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2E4E1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774A0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0C1243B9" w14:textId="77777777" w:rsidR="00800A88" w:rsidRPr="00E95D6A" w:rsidRDefault="00800A88" w:rsidP="00800A88">
      <w:pPr>
        <w:rPr>
          <w:rFonts w:ascii="Times New Roman" w:hAnsi="Times New Roman" w:cs="Times New Roman"/>
          <w:sz w:val="24"/>
          <w:szCs w:val="24"/>
          <w:lang w:val="en-GB" w:eastAsia="en-GB"/>
        </w:rPr>
      </w:pPr>
    </w:p>
    <w:p w14:paraId="33BCD91D"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6EE1FD42" w14:textId="77777777" w:rsidR="00800A88" w:rsidRPr="00E95D6A" w:rsidRDefault="00800A88" w:rsidP="00800A88">
      <w:pPr>
        <w:pStyle w:val="Heading3"/>
        <w:rPr>
          <w:color w:val="auto"/>
        </w:rPr>
      </w:pPr>
      <w:r w:rsidRPr="00E95D6A">
        <w:rPr>
          <w:color w:val="auto"/>
        </w:rPr>
        <w:lastRenderedPageBreak/>
        <w:t>Rodriguez-Ruiz et al. (2017)</w:t>
      </w:r>
    </w:p>
    <w:tbl>
      <w:tblPr>
        <w:tblStyle w:val="ACGreen-BandedTable"/>
        <w:tblW w:w="14115" w:type="dxa"/>
        <w:tblInd w:w="0" w:type="dxa"/>
        <w:tblLayout w:type="fixed"/>
        <w:tblLook w:val="04A0" w:firstRow="1" w:lastRow="0" w:firstColumn="1" w:lastColumn="0" w:noHBand="0" w:noVBand="1"/>
        <w:tblDescription w:val="The table below is from Rafferty et al. (2014) regarding the internal validity.&#10;&#10;Number 1.1: The study addresses an appropriate and clearly focused question.&#10;Answer: Yes."/>
      </w:tblPr>
      <w:tblGrid>
        <w:gridCol w:w="710"/>
        <w:gridCol w:w="9720"/>
        <w:gridCol w:w="1257"/>
        <w:gridCol w:w="1257"/>
        <w:gridCol w:w="1171"/>
      </w:tblGrid>
      <w:tr w:rsidR="00800A88" w:rsidRPr="00E95D6A" w14:paraId="28EF9A8D"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BDB101"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E3C601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D3EF50B"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34BAB19" w14:textId="77777777" w:rsidR="00800A88" w:rsidRPr="00E95D6A" w:rsidRDefault="00800A88" w:rsidP="00564584">
            <w:pPr>
              <w:rPr>
                <w:rFonts w:cstheme="majorHAnsi"/>
                <w:color w:val="auto"/>
                <w:sz w:val="20"/>
                <w:szCs w:val="20"/>
                <w:lang w:val="en-US"/>
              </w:rPr>
            </w:pPr>
          </w:p>
        </w:tc>
      </w:tr>
      <w:tr w:rsidR="00800A88" w:rsidRPr="00E95D6A" w14:paraId="168181E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08DD1B"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170C07"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3563B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3FA1B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2C172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01610DA7"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Rafferty et al. (2014)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31D00D00"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5582E2"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8AC8F6"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14C2E76"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9F3C11" w14:textId="77777777" w:rsidR="00800A88" w:rsidRPr="00E95D6A" w:rsidRDefault="00800A88" w:rsidP="00564584">
            <w:pPr>
              <w:rPr>
                <w:rFonts w:cstheme="majorHAnsi"/>
                <w:color w:val="auto"/>
                <w:sz w:val="20"/>
                <w:szCs w:val="20"/>
                <w:lang w:val="en-US"/>
              </w:rPr>
            </w:pPr>
          </w:p>
        </w:tc>
      </w:tr>
      <w:tr w:rsidR="00800A88" w:rsidRPr="00E95D6A" w14:paraId="4FD60FF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8F9504"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548708"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CD09D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FE241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BC452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4EB6A49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6EF27DD0"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30983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4CED2A"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336D6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F7E54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24844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44521A6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D18A5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B566D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378FF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9AB76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7A6E2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51E11E3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260E389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CB87C9"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24DD7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C5222CE" w14:textId="77777777" w:rsidR="00800A88" w:rsidRPr="00E95D6A" w:rsidRDefault="00800A88" w:rsidP="00564584">
            <w:pPr>
              <w:rPr>
                <w:rFonts w:cstheme="majorHAnsi"/>
                <w:sz w:val="20"/>
                <w:szCs w:val="20"/>
                <w:lang w:val="en-US"/>
              </w:rPr>
            </w:pPr>
          </w:p>
        </w:tc>
      </w:tr>
      <w:tr w:rsidR="00800A88" w:rsidRPr="00E95D6A" w14:paraId="346BA3D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9DC72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EE1C4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BEB17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AB29D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71613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1AA7C3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20795DED"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4) regarding the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23D1CCBD"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15195F"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37B4E4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C76712D"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6E0A974" w14:textId="77777777" w:rsidR="00800A88" w:rsidRPr="00E95D6A" w:rsidRDefault="00800A88" w:rsidP="00564584">
            <w:pPr>
              <w:rPr>
                <w:rFonts w:cstheme="majorHAnsi"/>
                <w:color w:val="auto"/>
                <w:sz w:val="20"/>
                <w:szCs w:val="20"/>
                <w:lang w:val="en-US"/>
              </w:rPr>
            </w:pPr>
          </w:p>
        </w:tc>
      </w:tr>
      <w:tr w:rsidR="00800A88" w:rsidRPr="00E95D6A" w14:paraId="343B4DF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A8436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2EB0F7"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47D8C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55584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29CA1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80E0590"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29F21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3A1B06"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2BA2E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14423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3D25D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53E0F46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428F80A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F84AD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5BF8BD"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62545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49390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1DDC0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A291B1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47DE77"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2E338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7A9F2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3852F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D49A1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643870B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00D895" w14:textId="7174E11A"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81B1C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8F185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A54F5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E0B98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3F3B6257"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12263AB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48A612"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17E3F8"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917C5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5C920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5B618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23B92DF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5FA78FB1"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4)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E95D6A" w14:paraId="291414C8"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4053E4"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0DF1C7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538B0C"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20A1D56" w14:textId="77777777" w:rsidR="00800A88" w:rsidRPr="00E95D6A" w:rsidRDefault="00800A88" w:rsidP="00564584">
            <w:pPr>
              <w:rPr>
                <w:rFonts w:cstheme="majorHAnsi"/>
                <w:color w:val="auto"/>
                <w:sz w:val="20"/>
                <w:szCs w:val="20"/>
                <w:lang w:val="en-US"/>
              </w:rPr>
            </w:pPr>
          </w:p>
        </w:tc>
      </w:tr>
      <w:tr w:rsidR="00F62606" w:rsidRPr="00E95D6A" w14:paraId="2FC30719"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6DFA67"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2BE84E"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7BDC98" w14:textId="2F451EF5"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CA7F0D" w14:textId="5C1BE39B"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78C24E" w14:textId="1C594C2A"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7F41EF9"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4) regarding statistical analysis.&#10;&#10;Number 1.13: Have confidence intervals been provided?&#10;Answer: Yes."/>
      </w:tblPr>
      <w:tblGrid>
        <w:gridCol w:w="710"/>
        <w:gridCol w:w="9719"/>
        <w:gridCol w:w="1257"/>
        <w:gridCol w:w="1257"/>
        <w:gridCol w:w="1172"/>
      </w:tblGrid>
      <w:tr w:rsidR="00800A88" w:rsidRPr="00E95D6A" w14:paraId="10CD46BE"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552EF2"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DF6B063"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BD9A1D3"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7221005" w14:textId="77777777" w:rsidR="00800A88" w:rsidRPr="00E95D6A" w:rsidRDefault="00800A88" w:rsidP="00564584">
            <w:pPr>
              <w:rPr>
                <w:rFonts w:cstheme="majorHAnsi"/>
                <w:color w:val="auto"/>
                <w:sz w:val="20"/>
                <w:szCs w:val="20"/>
                <w:lang w:val="en-US"/>
              </w:rPr>
            </w:pPr>
          </w:p>
        </w:tc>
      </w:tr>
      <w:tr w:rsidR="00800A88" w:rsidRPr="00E95D6A" w14:paraId="73285B2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1F9FF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48C8BC"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498D6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C21EE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E3D11AC"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afferty et al. (2014) regarding the overall assessment of the study.&#10;&#10;Number 2.1: How well was the study done to minimise the risk of bias or confounding?&#10;Answer: The study was completed at an acceptable level.&#10;&#10;Number 2.2: Taking into account clinical considerations, your evaluation of the methodology used, and the statistical power of the study, do you think there is clear evidence of an association between exposure and outcome?&#10;Answer: Yes.&#10;&#10;Numver 2.3: Are the results of this study directly applicable to the patient group targeted in this guideline?&#10;Answer: Yes.&#10;&#10;Number 2.4: Retrospective, multicenter analysis with a high rate of participants who were recalled from screening with FFDM, which means the CDR may be higher than expected with DBT compared to FFDM.&#10;"/>
      </w:tblPr>
      <w:tblGrid>
        <w:gridCol w:w="710"/>
        <w:gridCol w:w="9578"/>
        <w:gridCol w:w="1134"/>
        <w:gridCol w:w="1418"/>
        <w:gridCol w:w="1275"/>
      </w:tblGrid>
      <w:tr w:rsidR="00800A88" w:rsidRPr="00E95D6A" w14:paraId="0AB0893E"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DBEA19"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49C84CF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8DBFE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608CDFA"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3AD2B25B"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113249"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6EC30391"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4A6CC4D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7991EB4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3E5A6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20039C"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371C6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48DBF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2AFF5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6859B6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FB80EB"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8DA2E4"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AEF7D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66EC5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3C377DE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A7711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A9914A" w14:textId="5E64FB96" w:rsidR="00800A88" w:rsidRPr="00E95D6A" w:rsidRDefault="00D33FF1" w:rsidP="00564584">
            <w:pPr>
              <w:rPr>
                <w:rFonts w:cstheme="majorHAnsi"/>
                <w:sz w:val="20"/>
                <w:szCs w:val="20"/>
                <w:lang w:val="en-US"/>
              </w:rPr>
            </w:pPr>
            <w:r w:rsidRPr="00E95D6A">
              <w:rPr>
                <w:rFonts w:cstheme="majorHAnsi"/>
                <w:sz w:val="20"/>
                <w:szCs w:val="20"/>
                <w:lang w:val="en-US"/>
              </w:rPr>
              <w:t>Retrospective, multicenter analysis with a high rate of participants who were recalled from screening with FFDM</w:t>
            </w:r>
            <w:r w:rsidR="00F62606" w:rsidRPr="00E95D6A">
              <w:rPr>
                <w:rFonts w:cstheme="majorHAnsi"/>
                <w:sz w:val="20"/>
                <w:szCs w:val="20"/>
                <w:lang w:val="en-US"/>
              </w:rPr>
              <w:t>,</w:t>
            </w:r>
            <w:r w:rsidRPr="00E95D6A">
              <w:rPr>
                <w:rFonts w:cstheme="majorHAnsi"/>
                <w:sz w:val="20"/>
                <w:szCs w:val="20"/>
                <w:lang w:val="en-US"/>
              </w:rPr>
              <w:t xml:space="preserve"> which means the CDR may be higher than expected with DBT compared to FFDM.</w:t>
            </w:r>
          </w:p>
        </w:tc>
      </w:tr>
    </w:tbl>
    <w:p w14:paraId="37E4EAD8" w14:textId="77777777" w:rsidR="00800A88" w:rsidRPr="00E95D6A" w:rsidRDefault="00800A88" w:rsidP="00800A88">
      <w:pPr>
        <w:rPr>
          <w:rFonts w:ascii="Times New Roman" w:hAnsi="Times New Roman" w:cs="Times New Roman"/>
          <w:sz w:val="24"/>
          <w:szCs w:val="24"/>
          <w:lang w:val="en-GB" w:eastAsia="en-GB"/>
        </w:rPr>
      </w:pPr>
    </w:p>
    <w:p w14:paraId="64122C98"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2845B20A" w14:textId="77777777" w:rsidR="00800A88" w:rsidRPr="00E95D6A" w:rsidRDefault="00800A88" w:rsidP="00800A88">
      <w:pPr>
        <w:pStyle w:val="Heading3"/>
        <w:rPr>
          <w:color w:val="auto"/>
        </w:rPr>
      </w:pPr>
      <w:r w:rsidRPr="00E95D6A">
        <w:rPr>
          <w:color w:val="auto"/>
        </w:rPr>
        <w:lastRenderedPageBreak/>
        <w:t>Rose et al. (2013)</w:t>
      </w:r>
    </w:p>
    <w:tbl>
      <w:tblPr>
        <w:tblStyle w:val="ACGreen-BandedTable"/>
        <w:tblW w:w="14115" w:type="dxa"/>
        <w:tblInd w:w="0" w:type="dxa"/>
        <w:tblLayout w:type="fixed"/>
        <w:tblLook w:val="04A0" w:firstRow="1" w:lastRow="0" w:firstColumn="1" w:lastColumn="0" w:noHBand="0" w:noVBand="1"/>
        <w:tblDescription w:val="The table below is from Rose et al. (2013) regarding the internal validity.&#10;&#10;Number 1.1: The study addresses an appropriate and clearly focused question.&#10;Answer: Yes."/>
      </w:tblPr>
      <w:tblGrid>
        <w:gridCol w:w="710"/>
        <w:gridCol w:w="9720"/>
        <w:gridCol w:w="1257"/>
        <w:gridCol w:w="1257"/>
        <w:gridCol w:w="1171"/>
      </w:tblGrid>
      <w:tr w:rsidR="00800A88" w:rsidRPr="00E95D6A" w14:paraId="04308DB3"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CBF5EA"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FA5C209"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511BDAB"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4A62043" w14:textId="77777777" w:rsidR="00800A88" w:rsidRPr="00E95D6A" w:rsidRDefault="00800A88" w:rsidP="00564584">
            <w:pPr>
              <w:rPr>
                <w:rFonts w:cstheme="majorHAnsi"/>
                <w:color w:val="auto"/>
                <w:sz w:val="20"/>
                <w:szCs w:val="20"/>
                <w:lang w:val="en-US"/>
              </w:rPr>
            </w:pPr>
          </w:p>
        </w:tc>
      </w:tr>
      <w:tr w:rsidR="00800A88" w:rsidRPr="00E95D6A" w14:paraId="6326A45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B8B9F5"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C2D31B"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298A4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A9921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574CB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5C7C0069"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Rose et al. (2013)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43130298"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28B5AE"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0CE9F83"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1CA537B"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9F18F4A" w14:textId="77777777" w:rsidR="00800A88" w:rsidRPr="00E95D6A" w:rsidRDefault="00800A88" w:rsidP="00564584">
            <w:pPr>
              <w:rPr>
                <w:rFonts w:cstheme="majorHAnsi"/>
                <w:color w:val="auto"/>
                <w:sz w:val="20"/>
                <w:szCs w:val="20"/>
                <w:lang w:val="en-US"/>
              </w:rPr>
            </w:pPr>
          </w:p>
        </w:tc>
      </w:tr>
      <w:tr w:rsidR="00800A88" w:rsidRPr="00E95D6A" w14:paraId="7B50C78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574CA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2538F3"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06B3A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26940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0A07F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18E098C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348CD89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046933"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44C8D4"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D95E2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FE092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B241A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0C80DB5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5DF28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2EA899"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06B0D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BB68A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AB614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5ABFD5F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63D419D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6AAA29"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0ECAC7"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385ECA4" w14:textId="77777777" w:rsidR="00800A88" w:rsidRPr="00E95D6A" w:rsidRDefault="00800A88" w:rsidP="00564584">
            <w:pPr>
              <w:rPr>
                <w:rFonts w:cstheme="majorHAnsi"/>
                <w:sz w:val="20"/>
                <w:szCs w:val="20"/>
                <w:lang w:val="en-US"/>
              </w:rPr>
            </w:pPr>
          </w:p>
        </w:tc>
      </w:tr>
      <w:tr w:rsidR="00800A88" w:rsidRPr="00E95D6A" w14:paraId="6255348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EFDA7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9C07A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DD788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652F4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D4848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4ECFA9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79CBEDF2"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ose et al. (2013) regarding the assessment if the study.&#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10;"/>
      </w:tblPr>
      <w:tblGrid>
        <w:gridCol w:w="710"/>
        <w:gridCol w:w="9719"/>
        <w:gridCol w:w="1257"/>
        <w:gridCol w:w="1257"/>
        <w:gridCol w:w="1172"/>
      </w:tblGrid>
      <w:tr w:rsidR="00800A88" w:rsidRPr="00E95D6A" w14:paraId="39575020"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746489"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F41ACEB"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5938259"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6FC550B" w14:textId="77777777" w:rsidR="00800A88" w:rsidRPr="00E95D6A" w:rsidRDefault="00800A88" w:rsidP="00564584">
            <w:pPr>
              <w:rPr>
                <w:rFonts w:cstheme="majorHAnsi"/>
                <w:color w:val="auto"/>
                <w:sz w:val="20"/>
                <w:szCs w:val="20"/>
                <w:lang w:val="en-US"/>
              </w:rPr>
            </w:pPr>
          </w:p>
        </w:tc>
      </w:tr>
      <w:tr w:rsidR="00800A88" w:rsidRPr="00E95D6A" w14:paraId="6423FAB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A9C040"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415548"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71729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44DC1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BD7AF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A815CE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55871C"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2D0E19" w14:textId="77777777" w:rsidR="00800A88" w:rsidRPr="00E95D6A" w:rsidRDefault="00800A88" w:rsidP="00564584">
            <w:pPr>
              <w:rPr>
                <w:rFonts w:cstheme="majorHAnsi"/>
                <w:sz w:val="20"/>
                <w:szCs w:val="20"/>
                <w:lang w:val="en-US"/>
              </w:rPr>
            </w:pPr>
            <w:r w:rsidRPr="00E95D6A">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828F2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BA9C3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08BE8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0182303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4A189B4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D67C28"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65DAA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8132F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8E38A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212F1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7618A3A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0A2B1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24F171"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4F6A3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A9DA9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34291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54EAEBA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4B3122" w14:textId="2FF1EE6F" w:rsidR="00800A88" w:rsidRPr="00E95D6A" w:rsidRDefault="00994165" w:rsidP="00564584">
            <w:pPr>
              <w:pStyle w:val="Footer"/>
              <w:rPr>
                <w:rFonts w:cstheme="majorHAnsi"/>
                <w:sz w:val="20"/>
                <w:szCs w:val="20"/>
                <w:lang w:val="en-US"/>
              </w:rPr>
            </w:pPr>
            <w:r w:rsidRPr="00E95D6A">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A8BBBF"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37526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61D061"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83D63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65BE69BA" w14:textId="77777777" w:rsidR="00800A88" w:rsidRPr="00E95D6A" w:rsidRDefault="00800A88" w:rsidP="00564584">
            <w:pPr>
              <w:rPr>
                <w:rFonts w:cstheme="majorHAnsi"/>
                <w:sz w:val="20"/>
                <w:szCs w:val="20"/>
                <w:lang w:val="en-US"/>
              </w:rPr>
            </w:pPr>
            <w:r w:rsidRPr="00E95D6A">
              <w:rPr>
                <w:rFonts w:cstheme="majorHAnsi"/>
                <w:sz w:val="20"/>
                <w:szCs w:val="20"/>
                <w:lang w:val="en-US"/>
              </w:rPr>
              <w:lastRenderedPageBreak/>
              <w:t xml:space="preserve">NA </w:t>
            </w:r>
            <w:r w:rsidRPr="00E95D6A">
              <w:rPr>
                <w:rFonts w:cstheme="majorHAnsi"/>
                <w:sz w:val="20"/>
                <w:szCs w:val="20"/>
                <w:lang w:val="en-US"/>
              </w:rPr>
              <w:sym w:font="Wingdings 2" w:char="F0A3"/>
            </w:r>
          </w:p>
        </w:tc>
      </w:tr>
      <w:tr w:rsidR="00800A88" w:rsidRPr="00E95D6A" w14:paraId="38E52E9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5FFCED"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76E8F7"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D40F8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6509B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333AA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D5DF74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bl>
    <w:p w14:paraId="4B3A67F2"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ose et al. (2013)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E95D6A" w14:paraId="17666B3A"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B2951E"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00F7072"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B59A95D"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9C360D4" w14:textId="77777777" w:rsidR="00800A88" w:rsidRPr="00E95D6A" w:rsidRDefault="00800A88" w:rsidP="00564584">
            <w:pPr>
              <w:rPr>
                <w:rFonts w:cstheme="majorHAnsi"/>
                <w:color w:val="auto"/>
                <w:sz w:val="20"/>
                <w:szCs w:val="20"/>
                <w:lang w:val="en-US"/>
              </w:rPr>
            </w:pPr>
          </w:p>
        </w:tc>
      </w:tr>
      <w:tr w:rsidR="00F62606" w:rsidRPr="00E95D6A" w14:paraId="0CFE86F3"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2C4B1D" w14:textId="77777777" w:rsidR="00F62606" w:rsidRPr="00E95D6A" w:rsidRDefault="00F62606" w:rsidP="00F62606">
            <w:pPr>
              <w:pStyle w:val="Footer"/>
              <w:rPr>
                <w:rFonts w:cstheme="majorHAnsi"/>
                <w:sz w:val="20"/>
                <w:szCs w:val="20"/>
                <w:lang w:val="en-US"/>
              </w:rPr>
            </w:pPr>
            <w:r w:rsidRPr="00E95D6A">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4A7677" w14:textId="77777777" w:rsidR="00F62606" w:rsidRPr="00E95D6A" w:rsidRDefault="00F62606" w:rsidP="00F62606">
            <w:pPr>
              <w:rPr>
                <w:rFonts w:cstheme="majorHAnsi"/>
                <w:sz w:val="20"/>
                <w:szCs w:val="20"/>
                <w:lang w:val="en-US"/>
              </w:rPr>
            </w:pPr>
            <w:r w:rsidRPr="00E95D6A">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AFB8C1" w14:textId="07323A10" w:rsidR="00F62606" w:rsidRPr="00E95D6A" w:rsidRDefault="00F62606" w:rsidP="00F62606">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4F91F8" w14:textId="2DFBCE06" w:rsidR="00F62606" w:rsidRPr="00E95D6A" w:rsidRDefault="00F62606" w:rsidP="00F62606">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9F8002" w14:textId="29A839E9" w:rsidR="00F62606" w:rsidRPr="00E95D6A" w:rsidRDefault="00F62606" w:rsidP="00F62606">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1B8BDF4D"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ose et al. (2013) regarding statistical analysis.&#10;&#10;Number 1.13: Have confidence intervals been provided?&#10;Answer: No."/>
      </w:tblPr>
      <w:tblGrid>
        <w:gridCol w:w="710"/>
        <w:gridCol w:w="9719"/>
        <w:gridCol w:w="1257"/>
        <w:gridCol w:w="1257"/>
        <w:gridCol w:w="1172"/>
      </w:tblGrid>
      <w:tr w:rsidR="00800A88" w:rsidRPr="00E95D6A" w14:paraId="7D364AEC"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025F0C"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6052CA5"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F8E9541"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C0093E3" w14:textId="77777777" w:rsidR="00800A88" w:rsidRPr="00E95D6A" w:rsidRDefault="00800A88" w:rsidP="00564584">
            <w:pPr>
              <w:rPr>
                <w:rFonts w:cstheme="majorHAnsi"/>
                <w:color w:val="auto"/>
                <w:sz w:val="20"/>
                <w:szCs w:val="20"/>
                <w:lang w:val="en-US"/>
              </w:rPr>
            </w:pPr>
          </w:p>
        </w:tc>
      </w:tr>
      <w:tr w:rsidR="00800A88" w:rsidRPr="00E95D6A" w14:paraId="45C5507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E5294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6E92FE" w14:textId="77777777" w:rsidR="00800A88" w:rsidRPr="00E95D6A" w:rsidRDefault="00800A88" w:rsidP="00564584">
            <w:pPr>
              <w:rPr>
                <w:rFonts w:cstheme="majorHAnsi"/>
                <w:sz w:val="20"/>
                <w:szCs w:val="20"/>
                <w:lang w:val="en-US"/>
              </w:rPr>
            </w:pPr>
            <w:r w:rsidRPr="00E95D6A">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09E53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AAC7F2"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tc>
      </w:tr>
    </w:tbl>
    <w:p w14:paraId="3DAD2FB0"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ose et al. (2013)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observational study that may be affected by self-selection bias from participants. No long-term data is available for this study population.&#10;"/>
      </w:tblPr>
      <w:tblGrid>
        <w:gridCol w:w="710"/>
        <w:gridCol w:w="9578"/>
        <w:gridCol w:w="1134"/>
        <w:gridCol w:w="1418"/>
        <w:gridCol w:w="1275"/>
      </w:tblGrid>
      <w:tr w:rsidR="00800A88" w:rsidRPr="00E95D6A" w14:paraId="235C8DAD"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0B44D6" w14:textId="77777777" w:rsidR="00800A88" w:rsidRPr="00E95D6A" w:rsidRDefault="00800A88" w:rsidP="00564584">
            <w:pPr>
              <w:rPr>
                <w:rFonts w:cstheme="majorHAnsi"/>
                <w:bCs/>
                <w:caps/>
                <w:color w:val="auto"/>
                <w:sz w:val="20"/>
                <w:szCs w:val="20"/>
                <w:lang w:val="en-US"/>
              </w:rPr>
            </w:pPr>
            <w:r w:rsidRPr="00E95D6A">
              <w:rPr>
                <w:rFonts w:cstheme="majorHAnsi"/>
                <w:bCs/>
                <w:caps/>
                <w:color w:val="auto"/>
                <w:sz w:val="20"/>
                <w:szCs w:val="20"/>
                <w:lang w:val="en-US"/>
              </w:rPr>
              <w:t>Overall assessment of the study</w:t>
            </w:r>
          </w:p>
        </w:tc>
      </w:tr>
      <w:tr w:rsidR="00800A88" w:rsidRPr="00E95D6A" w14:paraId="51BB184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B3E7B6"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0CCFDFF" w14:textId="77777777" w:rsidR="00800A88" w:rsidRPr="00E95D6A" w:rsidRDefault="00800A88" w:rsidP="00564584">
            <w:pPr>
              <w:rPr>
                <w:rFonts w:cstheme="majorHAnsi"/>
                <w:sz w:val="20"/>
                <w:szCs w:val="20"/>
                <w:lang w:val="en-US"/>
              </w:rPr>
            </w:pPr>
            <w:r w:rsidRPr="00E95D6A">
              <w:rPr>
                <w:rFonts w:cstheme="majorHAnsi"/>
                <w:sz w:val="20"/>
                <w:szCs w:val="20"/>
                <w:lang w:val="en-US"/>
              </w:rPr>
              <w:t>How well was the study done to minimise the risk of bias or confounding?</w:t>
            </w:r>
          </w:p>
          <w:p w14:paraId="5338E10C" w14:textId="77777777" w:rsidR="00800A88" w:rsidRPr="00E95D6A"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1E7927" w14:textId="77777777" w:rsidR="00800A88" w:rsidRPr="00E95D6A" w:rsidRDefault="00800A88" w:rsidP="00564584">
            <w:pPr>
              <w:rPr>
                <w:rFonts w:cstheme="majorHAnsi"/>
                <w:sz w:val="20"/>
                <w:szCs w:val="20"/>
                <w:lang w:val="en-US"/>
              </w:rPr>
            </w:pPr>
            <w:r w:rsidRPr="00E95D6A">
              <w:rPr>
                <w:rFonts w:cstheme="majorHAnsi"/>
                <w:sz w:val="20"/>
                <w:szCs w:val="20"/>
                <w:lang w:val="en-US"/>
              </w:rPr>
              <w:t>High quality (++)</w:t>
            </w:r>
            <w:r w:rsidRPr="00E95D6A">
              <w:rPr>
                <w:rFonts w:cstheme="majorHAnsi"/>
                <w:sz w:val="20"/>
                <w:szCs w:val="20"/>
                <w:lang w:val="en-US"/>
              </w:rPr>
              <w:sym w:font="Wingdings 2" w:char="F0A3"/>
            </w:r>
          </w:p>
          <w:p w14:paraId="541AB2C5" w14:textId="77777777" w:rsidR="00800A88" w:rsidRPr="00E95D6A" w:rsidRDefault="00800A88" w:rsidP="00564584">
            <w:pPr>
              <w:rPr>
                <w:rFonts w:cstheme="majorHAnsi"/>
                <w:sz w:val="20"/>
                <w:szCs w:val="20"/>
                <w:lang w:val="en-US"/>
              </w:rPr>
            </w:pPr>
            <w:r w:rsidRPr="00E95D6A">
              <w:rPr>
                <w:rFonts w:cstheme="majorHAnsi"/>
                <w:sz w:val="20"/>
                <w:szCs w:val="20"/>
                <w:lang w:val="en-US"/>
              </w:rPr>
              <w:t>Acceptable (+)</w:t>
            </w:r>
            <w:r w:rsidRPr="00E95D6A">
              <w:rPr>
                <w:rFonts w:cstheme="majorHAnsi"/>
                <w:sz w:val="20"/>
                <w:szCs w:val="20"/>
                <w:lang w:val="en-US"/>
              </w:rPr>
              <w:sym w:font="Wingdings 2" w:char="F052"/>
            </w:r>
          </w:p>
          <w:p w14:paraId="1F491519"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Unacceptable – reject 0 </w:t>
            </w:r>
            <w:r w:rsidRPr="00E95D6A">
              <w:rPr>
                <w:rFonts w:cstheme="majorHAnsi"/>
                <w:sz w:val="20"/>
                <w:szCs w:val="20"/>
                <w:lang w:val="en-US"/>
              </w:rPr>
              <w:sym w:font="Wingdings 2" w:char="F0A3"/>
            </w:r>
          </w:p>
        </w:tc>
      </w:tr>
      <w:tr w:rsidR="00800A88" w:rsidRPr="00E95D6A" w14:paraId="0E626AF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9F3E7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2C8A44" w14:textId="77777777" w:rsidR="00800A88" w:rsidRPr="00E95D6A" w:rsidRDefault="00800A88" w:rsidP="00564584">
            <w:pPr>
              <w:rPr>
                <w:rFonts w:cstheme="majorHAnsi"/>
                <w:sz w:val="20"/>
                <w:szCs w:val="20"/>
                <w:lang w:val="en-US"/>
              </w:rPr>
            </w:pPr>
            <w:r w:rsidRPr="00E95D6A">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C1122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E2CFB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468B7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4B40EAC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AD774A"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C6469F" w14:textId="77777777" w:rsidR="00800A88" w:rsidRPr="00E95D6A" w:rsidRDefault="00800A88" w:rsidP="00564584">
            <w:pPr>
              <w:rPr>
                <w:rFonts w:cstheme="majorHAnsi"/>
                <w:sz w:val="20"/>
                <w:szCs w:val="20"/>
                <w:lang w:val="en-US"/>
              </w:rPr>
            </w:pPr>
            <w:r w:rsidRPr="00E95D6A">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901B9A"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7FB49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rsidRPr="00E95D6A" w14:paraId="1FFD0478"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7C15B0"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58AD4B" w14:textId="52F60F64" w:rsidR="00800A88" w:rsidRPr="00E95D6A" w:rsidRDefault="00D33FF1" w:rsidP="00564584">
            <w:pPr>
              <w:rPr>
                <w:rFonts w:cstheme="majorHAnsi"/>
                <w:sz w:val="20"/>
                <w:szCs w:val="20"/>
                <w:lang w:val="en-US"/>
              </w:rPr>
            </w:pPr>
            <w:r w:rsidRPr="00E95D6A">
              <w:rPr>
                <w:rFonts w:cstheme="majorHAnsi"/>
                <w:sz w:val="20"/>
                <w:szCs w:val="20"/>
                <w:lang w:val="en-US"/>
              </w:rPr>
              <w:t>Retrospective observational study that may be affected by self-selection bias from participants. No long-term data is available for this study population.</w:t>
            </w:r>
          </w:p>
        </w:tc>
      </w:tr>
    </w:tbl>
    <w:p w14:paraId="48A12A90" w14:textId="77777777" w:rsidR="00800A88" w:rsidRPr="00E95D6A" w:rsidRDefault="00800A88" w:rsidP="00800A88">
      <w:pPr>
        <w:rPr>
          <w:rFonts w:ascii="Times New Roman" w:hAnsi="Times New Roman" w:cs="Times New Roman"/>
          <w:sz w:val="24"/>
          <w:szCs w:val="24"/>
          <w:lang w:val="en-GB" w:eastAsia="en-GB"/>
        </w:rPr>
      </w:pPr>
    </w:p>
    <w:p w14:paraId="69EAAE47" w14:textId="77777777" w:rsidR="00800A88" w:rsidRPr="00E95D6A" w:rsidRDefault="00800A88" w:rsidP="00800A88">
      <w:pPr>
        <w:rPr>
          <w:rFonts w:ascii="Times New Roman" w:hAnsi="Times New Roman" w:cs="Times New Roman"/>
          <w:sz w:val="24"/>
          <w:szCs w:val="24"/>
          <w:lang w:val="en-GB" w:eastAsia="en-GB"/>
        </w:rPr>
      </w:pPr>
      <w:r w:rsidRPr="00E95D6A">
        <w:rPr>
          <w:rFonts w:ascii="Times New Roman" w:hAnsi="Times New Roman" w:cs="Times New Roman"/>
          <w:sz w:val="24"/>
          <w:szCs w:val="24"/>
          <w:lang w:val="en-GB" w:eastAsia="en-GB"/>
        </w:rPr>
        <w:br w:type="page"/>
      </w:r>
    </w:p>
    <w:p w14:paraId="6B2CBD12" w14:textId="77777777" w:rsidR="00800A88" w:rsidRPr="00E95D6A" w:rsidRDefault="00800A88" w:rsidP="00800A88">
      <w:pPr>
        <w:pStyle w:val="Heading3"/>
        <w:rPr>
          <w:color w:val="auto"/>
        </w:rPr>
      </w:pPr>
      <w:r w:rsidRPr="00E95D6A">
        <w:rPr>
          <w:color w:val="auto"/>
        </w:rPr>
        <w:lastRenderedPageBreak/>
        <w:t>Rose et al. (2014)</w:t>
      </w:r>
    </w:p>
    <w:tbl>
      <w:tblPr>
        <w:tblStyle w:val="ACGreen-BandedTable"/>
        <w:tblW w:w="14115" w:type="dxa"/>
        <w:tblInd w:w="0" w:type="dxa"/>
        <w:tblLayout w:type="fixed"/>
        <w:tblLook w:val="04A0" w:firstRow="1" w:lastRow="0" w:firstColumn="1" w:lastColumn="0" w:noHBand="0" w:noVBand="1"/>
        <w:tblDescription w:val="The table below is from Rose et al. (2014) regarding the internal validity.&#10;&#10;Number 1.1: The study addresses an appropriate and clearly focused question.&#10;Answer: Yes."/>
      </w:tblPr>
      <w:tblGrid>
        <w:gridCol w:w="710"/>
        <w:gridCol w:w="9720"/>
        <w:gridCol w:w="1257"/>
        <w:gridCol w:w="1257"/>
        <w:gridCol w:w="1171"/>
      </w:tblGrid>
      <w:tr w:rsidR="00800A88" w:rsidRPr="00E95D6A" w14:paraId="461FE7EF"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5E4F3B"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3124F4A"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078C751" w14:textId="77777777" w:rsidR="00800A88" w:rsidRPr="00E95D6A"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4832499" w14:textId="77777777" w:rsidR="00800A88" w:rsidRPr="00E95D6A" w:rsidRDefault="00800A88" w:rsidP="00564584">
            <w:pPr>
              <w:rPr>
                <w:rFonts w:cstheme="majorHAnsi"/>
                <w:color w:val="auto"/>
                <w:sz w:val="20"/>
                <w:szCs w:val="20"/>
                <w:lang w:val="en-US"/>
              </w:rPr>
            </w:pPr>
          </w:p>
        </w:tc>
      </w:tr>
      <w:tr w:rsidR="00800A88" w:rsidRPr="00E95D6A" w14:paraId="40DC8F9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119A4F" w14:textId="77777777" w:rsidR="00800A88" w:rsidRPr="00E95D6A" w:rsidRDefault="00800A88" w:rsidP="00564584">
            <w:pPr>
              <w:pStyle w:val="Footer"/>
              <w:rPr>
                <w:rFonts w:cstheme="majorHAnsi"/>
                <w:iCs/>
                <w:sz w:val="20"/>
                <w:szCs w:val="20"/>
                <w:lang w:val="en-US"/>
              </w:rPr>
            </w:pPr>
            <w:r w:rsidRPr="00E95D6A">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59A46A" w14:textId="77777777" w:rsidR="00800A88" w:rsidRPr="00E95D6A" w:rsidRDefault="00800A88" w:rsidP="00564584">
            <w:pPr>
              <w:rPr>
                <w:rFonts w:cstheme="majorHAnsi"/>
                <w:sz w:val="20"/>
                <w:szCs w:val="20"/>
                <w:lang w:val="en-US"/>
              </w:rPr>
            </w:pPr>
            <w:r w:rsidRPr="00E95D6A">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053693"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0B647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1B0D5D"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bl>
    <w:p w14:paraId="687D4F6C" w14:textId="77777777" w:rsidR="00800A88" w:rsidRPr="00E95D6A"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Rose et al. (2014)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E95D6A" w14:paraId="35A3A4AB"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5CCB96"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4FAFBCE"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B9ADE28"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F4999F2" w14:textId="77777777" w:rsidR="00800A88" w:rsidRPr="00E95D6A" w:rsidRDefault="00800A88" w:rsidP="00564584">
            <w:pPr>
              <w:rPr>
                <w:rFonts w:cstheme="majorHAnsi"/>
                <w:color w:val="auto"/>
                <w:sz w:val="20"/>
                <w:szCs w:val="20"/>
                <w:lang w:val="en-US"/>
              </w:rPr>
            </w:pPr>
          </w:p>
        </w:tc>
      </w:tr>
      <w:tr w:rsidR="00800A88" w:rsidRPr="00E95D6A" w14:paraId="6E8468B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F10019"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9D9FF6" w14:textId="77777777" w:rsidR="00800A88" w:rsidRPr="00E95D6A" w:rsidRDefault="00800A88" w:rsidP="00564584">
            <w:pPr>
              <w:rPr>
                <w:rFonts w:cstheme="majorHAnsi"/>
                <w:sz w:val="20"/>
                <w:szCs w:val="20"/>
                <w:lang w:val="en-US"/>
              </w:rPr>
            </w:pPr>
            <w:r w:rsidRPr="00E95D6A">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0E9B4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66BBE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430B46"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52"/>
            </w:r>
          </w:p>
          <w:p w14:paraId="3114300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30ADB86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B145CF"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D00B9C"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5A51B7"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FD9EA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BBC628"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r w:rsidR="00800A88" w:rsidRPr="00E95D6A" w14:paraId="5585208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89543E"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7180C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670DB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87009F"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2FC25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743FFACB"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A3"/>
            </w:r>
          </w:p>
        </w:tc>
      </w:tr>
      <w:tr w:rsidR="00800A88" w:rsidRPr="00E95D6A" w14:paraId="679C673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3CB7EC" w14:textId="77777777" w:rsidR="00800A88" w:rsidRPr="00E95D6A" w:rsidRDefault="00800A88" w:rsidP="00564584">
            <w:pPr>
              <w:pStyle w:val="Footer"/>
              <w:rPr>
                <w:rFonts w:cstheme="majorHAnsi"/>
                <w:b/>
                <w:sz w:val="20"/>
                <w:szCs w:val="20"/>
                <w:lang w:val="en-US"/>
              </w:rPr>
            </w:pPr>
            <w:r w:rsidRPr="00E95D6A">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68C862"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9DBFD97" w14:textId="77777777" w:rsidR="00800A88" w:rsidRPr="00E95D6A" w:rsidRDefault="00800A88" w:rsidP="00564584">
            <w:pPr>
              <w:rPr>
                <w:rFonts w:cstheme="majorHAnsi"/>
                <w:sz w:val="20"/>
                <w:szCs w:val="20"/>
                <w:lang w:val="en-US"/>
              </w:rPr>
            </w:pPr>
          </w:p>
        </w:tc>
      </w:tr>
      <w:tr w:rsidR="00800A88" w:rsidRPr="00E95D6A" w14:paraId="3F690865"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308F41"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F4AE7E" w14:textId="77777777" w:rsidR="00800A88" w:rsidRPr="00E95D6A" w:rsidRDefault="00800A88" w:rsidP="00564584">
            <w:pPr>
              <w:jc w:val="both"/>
              <w:rPr>
                <w:rFonts w:cstheme="majorHAnsi"/>
                <w:sz w:val="20"/>
                <w:szCs w:val="20"/>
                <w:lang w:val="en-US"/>
              </w:rPr>
            </w:pPr>
            <w:r w:rsidRPr="00E95D6A">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D6F79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E5DB5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1D4165"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p w14:paraId="1762ABE4"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NA </w:t>
            </w:r>
            <w:r w:rsidRPr="00E95D6A">
              <w:rPr>
                <w:rFonts w:cstheme="majorHAnsi"/>
                <w:sz w:val="20"/>
                <w:szCs w:val="20"/>
                <w:lang w:val="en-US"/>
              </w:rPr>
              <w:sym w:font="Wingdings 2" w:char="F052"/>
            </w:r>
          </w:p>
        </w:tc>
      </w:tr>
    </w:tbl>
    <w:p w14:paraId="3B73D7DE" w14:textId="77777777" w:rsidR="00800A88" w:rsidRPr="00E95D6A"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ose et al. (2014) regarding the assessment of the study. &#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E95D6A" w14:paraId="146B1B99"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2D3CEF" w14:textId="77777777" w:rsidR="00800A88" w:rsidRPr="00E95D6A" w:rsidRDefault="00800A88" w:rsidP="00564584">
            <w:pPr>
              <w:rPr>
                <w:rFonts w:cstheme="majorHAnsi"/>
                <w:color w:val="auto"/>
                <w:sz w:val="20"/>
                <w:szCs w:val="20"/>
                <w:lang w:val="en-US"/>
              </w:rPr>
            </w:pPr>
            <w:r w:rsidRPr="00E95D6A">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0877C21" w14:textId="77777777" w:rsidR="00800A88" w:rsidRPr="00E95D6A"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8B1FFFE" w14:textId="77777777" w:rsidR="00800A88" w:rsidRPr="00E95D6A"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FB66C71" w14:textId="77777777" w:rsidR="00800A88" w:rsidRPr="00E95D6A" w:rsidRDefault="00800A88" w:rsidP="00564584">
            <w:pPr>
              <w:rPr>
                <w:rFonts w:cstheme="majorHAnsi"/>
                <w:color w:val="auto"/>
                <w:sz w:val="20"/>
                <w:szCs w:val="20"/>
                <w:lang w:val="en-US"/>
              </w:rPr>
            </w:pPr>
          </w:p>
        </w:tc>
      </w:tr>
      <w:tr w:rsidR="00800A88" w:rsidRPr="00E95D6A" w14:paraId="0BEEC16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0E6976" w14:textId="77777777" w:rsidR="00800A88" w:rsidRPr="00E95D6A" w:rsidRDefault="00800A88" w:rsidP="00564584">
            <w:pPr>
              <w:pStyle w:val="Footer"/>
              <w:rPr>
                <w:rFonts w:cstheme="majorHAnsi"/>
                <w:sz w:val="20"/>
                <w:szCs w:val="20"/>
                <w:lang w:val="en-US"/>
              </w:rPr>
            </w:pPr>
            <w:r w:rsidRPr="00E95D6A">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F0CC80" w14:textId="77777777" w:rsidR="00800A88" w:rsidRPr="00E95D6A" w:rsidRDefault="00800A88" w:rsidP="00564584">
            <w:pPr>
              <w:rPr>
                <w:rFonts w:cstheme="majorHAnsi"/>
                <w:sz w:val="20"/>
                <w:szCs w:val="20"/>
                <w:lang w:val="en-US"/>
              </w:rPr>
            </w:pPr>
            <w:r w:rsidRPr="00E95D6A">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E2356C"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Yes </w:t>
            </w:r>
            <w:r w:rsidRPr="00E95D6A">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2851DE"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Can’t say </w:t>
            </w:r>
            <w:r w:rsidRPr="00E95D6A">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D97F20" w14:textId="77777777" w:rsidR="00800A88" w:rsidRPr="00E95D6A" w:rsidRDefault="00800A88" w:rsidP="00564584">
            <w:pPr>
              <w:rPr>
                <w:rFonts w:cstheme="majorHAnsi"/>
                <w:sz w:val="20"/>
                <w:szCs w:val="20"/>
                <w:lang w:val="en-US"/>
              </w:rPr>
            </w:pPr>
            <w:r w:rsidRPr="00E95D6A">
              <w:rPr>
                <w:rFonts w:cstheme="majorHAnsi"/>
                <w:sz w:val="20"/>
                <w:szCs w:val="20"/>
                <w:lang w:val="en-US"/>
              </w:rPr>
              <w:t xml:space="preserve">No </w:t>
            </w:r>
            <w:r w:rsidRPr="00E95D6A">
              <w:rPr>
                <w:rFonts w:cstheme="majorHAnsi"/>
                <w:sz w:val="20"/>
                <w:szCs w:val="20"/>
                <w:lang w:val="en-US"/>
              </w:rPr>
              <w:sym w:font="Wingdings 2" w:char="F0A3"/>
            </w:r>
          </w:p>
        </w:tc>
      </w:tr>
      <w:tr w:rsidR="00800A88" w14:paraId="3F21D96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7F1B0F" w14:textId="77777777" w:rsidR="00800A88" w:rsidRDefault="00800A88" w:rsidP="00564584">
            <w:pPr>
              <w:pStyle w:val="Footer"/>
              <w:rPr>
                <w:rFonts w:cstheme="majorHAnsi"/>
                <w:sz w:val="20"/>
                <w:szCs w:val="20"/>
                <w:lang w:val="en-US"/>
              </w:rPr>
            </w:pPr>
            <w:r>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3DEB95" w14:textId="77777777" w:rsidR="00800A88" w:rsidRDefault="00800A88" w:rsidP="00564584">
            <w:pPr>
              <w:rPr>
                <w:rFonts w:cstheme="majorHAnsi"/>
                <w:sz w:val="20"/>
                <w:szCs w:val="20"/>
                <w:lang w:val="en-US"/>
              </w:rPr>
            </w:pPr>
            <w:r>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83AADD"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3EC429"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F85DF8"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p w14:paraId="2139BD5A" w14:textId="77777777" w:rsidR="00800A88" w:rsidRDefault="00800A88" w:rsidP="00564584">
            <w:pPr>
              <w:rPr>
                <w:rFonts w:cstheme="majorHAnsi"/>
                <w:sz w:val="20"/>
                <w:szCs w:val="20"/>
                <w:lang w:val="en-US"/>
              </w:rPr>
            </w:pPr>
            <w:r>
              <w:rPr>
                <w:rFonts w:cstheme="majorHAnsi"/>
                <w:sz w:val="20"/>
                <w:szCs w:val="20"/>
                <w:lang w:val="en-US"/>
              </w:rPr>
              <w:t xml:space="preserve">NA </w:t>
            </w:r>
            <w:r>
              <w:rPr>
                <w:rFonts w:cstheme="majorHAnsi"/>
                <w:sz w:val="20"/>
                <w:szCs w:val="20"/>
                <w:lang w:val="en-US"/>
              </w:rPr>
              <w:sym w:font="Wingdings 2" w:char="F052"/>
            </w:r>
          </w:p>
        </w:tc>
      </w:tr>
      <w:tr w:rsidR="00800A88" w14:paraId="2BAF3E0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9DDE45" w14:textId="77777777" w:rsidR="00800A88" w:rsidRDefault="00800A88" w:rsidP="00564584">
            <w:pPr>
              <w:pStyle w:val="Footer"/>
              <w:rPr>
                <w:rFonts w:cstheme="majorHAnsi"/>
                <w:sz w:val="20"/>
                <w:szCs w:val="20"/>
                <w:lang w:val="en-US"/>
              </w:rPr>
            </w:pPr>
            <w:r>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64CA19" w14:textId="77777777" w:rsidR="00800A88" w:rsidRDefault="00800A88" w:rsidP="00564584">
            <w:pPr>
              <w:jc w:val="both"/>
              <w:rPr>
                <w:rFonts w:cstheme="majorHAnsi"/>
                <w:sz w:val="20"/>
                <w:szCs w:val="20"/>
                <w:lang w:val="en-US"/>
              </w:rPr>
            </w:pPr>
            <w:r>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A9CA12"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B9D5BA"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491B75"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800A88" w14:paraId="5209D45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EA98C8" w14:textId="77777777" w:rsidR="00800A88" w:rsidRDefault="00800A88" w:rsidP="00564584">
            <w:pPr>
              <w:pStyle w:val="Footer"/>
              <w:rPr>
                <w:rFonts w:cstheme="majorHAnsi"/>
                <w:sz w:val="20"/>
                <w:szCs w:val="20"/>
                <w:lang w:val="en-US"/>
              </w:rPr>
            </w:pPr>
            <w:r>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F42A7D" w14:textId="77777777" w:rsidR="00800A88" w:rsidRDefault="00800A88" w:rsidP="00564584">
            <w:pPr>
              <w:jc w:val="both"/>
              <w:rPr>
                <w:rFonts w:cstheme="majorHAnsi"/>
                <w:sz w:val="20"/>
                <w:szCs w:val="20"/>
                <w:lang w:val="en-US"/>
              </w:rPr>
            </w:pPr>
            <w:r>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0EE4BD"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69ECA5"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A84273"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800A88" w14:paraId="2443E5E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24385E" w14:textId="290624FE" w:rsidR="00800A88" w:rsidRDefault="00994165" w:rsidP="00564584">
            <w:pPr>
              <w:pStyle w:val="Footer"/>
              <w:rPr>
                <w:rFonts w:cstheme="majorHAnsi"/>
                <w:sz w:val="20"/>
                <w:szCs w:val="20"/>
                <w:lang w:val="en-US"/>
              </w:rPr>
            </w:pPr>
            <w:r>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9351E1" w14:textId="77777777" w:rsidR="00800A88" w:rsidRDefault="00800A88" w:rsidP="00564584">
            <w:pPr>
              <w:jc w:val="both"/>
              <w:rPr>
                <w:rFonts w:cstheme="majorHAnsi"/>
                <w:sz w:val="20"/>
                <w:szCs w:val="20"/>
                <w:lang w:val="en-US"/>
              </w:rPr>
            </w:pPr>
            <w:r>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B8F582"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AF7516"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2BA64F"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p w14:paraId="0997EBF6" w14:textId="77777777" w:rsidR="00800A88" w:rsidRDefault="00800A88" w:rsidP="00564584">
            <w:pPr>
              <w:rPr>
                <w:rFonts w:cstheme="majorHAnsi"/>
                <w:sz w:val="20"/>
                <w:szCs w:val="20"/>
                <w:lang w:val="en-US"/>
              </w:rPr>
            </w:pPr>
            <w:r>
              <w:rPr>
                <w:rFonts w:cstheme="majorHAnsi"/>
                <w:sz w:val="20"/>
                <w:szCs w:val="20"/>
                <w:lang w:val="en-US"/>
              </w:rPr>
              <w:lastRenderedPageBreak/>
              <w:t xml:space="preserve">NA </w:t>
            </w:r>
            <w:r>
              <w:rPr>
                <w:rFonts w:cstheme="majorHAnsi"/>
                <w:sz w:val="20"/>
                <w:szCs w:val="20"/>
                <w:lang w:val="en-US"/>
              </w:rPr>
              <w:sym w:font="Wingdings 2" w:char="F0A3"/>
            </w:r>
          </w:p>
        </w:tc>
      </w:tr>
      <w:tr w:rsidR="00800A88" w14:paraId="4F61AB5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D6B457" w14:textId="77777777" w:rsidR="00800A88" w:rsidRDefault="00800A88" w:rsidP="00564584">
            <w:pPr>
              <w:pStyle w:val="Footer"/>
              <w:rPr>
                <w:rFonts w:cstheme="majorHAnsi"/>
                <w:sz w:val="20"/>
                <w:szCs w:val="20"/>
                <w:lang w:val="en-US"/>
              </w:rPr>
            </w:pPr>
            <w:r>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D15202" w14:textId="77777777" w:rsidR="00800A88" w:rsidRDefault="00800A88" w:rsidP="00564584">
            <w:pPr>
              <w:jc w:val="both"/>
              <w:rPr>
                <w:rFonts w:cstheme="majorHAnsi"/>
                <w:sz w:val="20"/>
                <w:szCs w:val="20"/>
                <w:lang w:val="en-US"/>
              </w:rPr>
            </w:pPr>
            <w:r>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43FFDA" w14:textId="77777777" w:rsidR="00800A88" w:rsidRDefault="00800A88" w:rsidP="00564584">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BB21F7" w14:textId="77777777" w:rsidR="00800A88" w:rsidRDefault="00800A88" w:rsidP="00564584">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12DD6B" w14:textId="77777777" w:rsidR="00800A88" w:rsidRDefault="00800A88" w:rsidP="00564584">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p w14:paraId="32C51FCC" w14:textId="77777777" w:rsidR="00800A88" w:rsidRDefault="00800A88" w:rsidP="00564584">
            <w:pPr>
              <w:rPr>
                <w:rFonts w:cstheme="majorHAnsi"/>
                <w:sz w:val="20"/>
                <w:szCs w:val="20"/>
                <w:lang w:val="en-US"/>
              </w:rPr>
            </w:pPr>
            <w:r>
              <w:rPr>
                <w:rFonts w:cstheme="majorHAnsi"/>
                <w:sz w:val="20"/>
                <w:szCs w:val="20"/>
                <w:lang w:val="en-US"/>
              </w:rPr>
              <w:t xml:space="preserve">NA </w:t>
            </w:r>
            <w:r>
              <w:rPr>
                <w:rFonts w:cstheme="majorHAnsi"/>
                <w:sz w:val="20"/>
                <w:szCs w:val="20"/>
                <w:lang w:val="en-US"/>
              </w:rPr>
              <w:sym w:font="Wingdings 2" w:char="F0A3"/>
            </w:r>
          </w:p>
        </w:tc>
      </w:tr>
    </w:tbl>
    <w:p w14:paraId="70F77827" w14:textId="77777777" w:rsidR="00800A88"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ose et al. (2014)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8633AB" w14:paraId="4229D6C4"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C975EA"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BBD74B1"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E32663F"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E893E5B" w14:textId="77777777" w:rsidR="00800A88" w:rsidRPr="008633AB" w:rsidRDefault="00800A88" w:rsidP="00564584">
            <w:pPr>
              <w:rPr>
                <w:rFonts w:cstheme="majorHAnsi"/>
                <w:color w:val="auto"/>
                <w:sz w:val="20"/>
                <w:szCs w:val="20"/>
                <w:lang w:val="en-US"/>
              </w:rPr>
            </w:pPr>
          </w:p>
        </w:tc>
      </w:tr>
      <w:tr w:rsidR="00F62606" w:rsidRPr="008633AB" w14:paraId="5F0815BB"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20EF66" w14:textId="77777777" w:rsidR="00F62606" w:rsidRPr="008633AB" w:rsidRDefault="00F62606" w:rsidP="00F62606">
            <w:pPr>
              <w:pStyle w:val="Footer"/>
              <w:rPr>
                <w:rFonts w:cstheme="majorHAnsi"/>
                <w:sz w:val="20"/>
                <w:szCs w:val="20"/>
                <w:lang w:val="en-US"/>
              </w:rPr>
            </w:pPr>
            <w:r w:rsidRPr="008633AB">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8CFFDC" w14:textId="77777777" w:rsidR="00F62606" w:rsidRPr="008633AB" w:rsidRDefault="00F62606" w:rsidP="00F62606">
            <w:pPr>
              <w:rPr>
                <w:rFonts w:cstheme="majorHAnsi"/>
                <w:sz w:val="20"/>
                <w:szCs w:val="20"/>
                <w:lang w:val="en-US"/>
              </w:rPr>
            </w:pPr>
            <w:r w:rsidRPr="008633AB">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4072AB" w14:textId="00D75D10" w:rsidR="00F62606" w:rsidRPr="008633AB" w:rsidRDefault="00F62606" w:rsidP="00F62606">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7BB222" w14:textId="3B698745" w:rsidR="00F62606" w:rsidRPr="008633AB" w:rsidRDefault="00F62606" w:rsidP="00F62606">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6D9C0A" w14:textId="29145E0B" w:rsidR="00F62606" w:rsidRPr="008633AB" w:rsidRDefault="00F62606" w:rsidP="00F62606">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54368890"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ose et al. (2014) regarding statistical analysis.&#10;&#10;Number 1.13: Have confidence intervals been provided?&#10;Answer: No."/>
      </w:tblPr>
      <w:tblGrid>
        <w:gridCol w:w="710"/>
        <w:gridCol w:w="9719"/>
        <w:gridCol w:w="1257"/>
        <w:gridCol w:w="1257"/>
        <w:gridCol w:w="1172"/>
      </w:tblGrid>
      <w:tr w:rsidR="00800A88" w:rsidRPr="008633AB" w14:paraId="1081C295"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21F027"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006DAF6"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20B048E"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BBA98BA" w14:textId="77777777" w:rsidR="00800A88" w:rsidRPr="008633AB" w:rsidRDefault="00800A88" w:rsidP="00564584">
            <w:pPr>
              <w:rPr>
                <w:rFonts w:cstheme="majorHAnsi"/>
                <w:color w:val="auto"/>
                <w:sz w:val="20"/>
                <w:szCs w:val="20"/>
                <w:lang w:val="en-US"/>
              </w:rPr>
            </w:pPr>
          </w:p>
        </w:tc>
      </w:tr>
      <w:tr w:rsidR="00800A88" w:rsidRPr="008633AB" w14:paraId="0FA636B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128BA5"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8417A7" w14:textId="77777777" w:rsidR="00800A88" w:rsidRPr="008633AB" w:rsidRDefault="00800A88" w:rsidP="00564584">
            <w:pPr>
              <w:rPr>
                <w:rFonts w:cstheme="majorHAnsi"/>
                <w:sz w:val="20"/>
                <w:szCs w:val="20"/>
                <w:lang w:val="en-US"/>
              </w:rPr>
            </w:pPr>
            <w:r w:rsidRPr="008633AB">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8C2BE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7DD6C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tc>
      </w:tr>
    </w:tbl>
    <w:p w14:paraId="768CCB09"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Rose et al. (2014)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Retrospective reader study that could be affected by inter-reader variability because of the way that screening examinations were allocated. FFDM readings may be affected by knowing DBT results first.&#10;"/>
      </w:tblPr>
      <w:tblGrid>
        <w:gridCol w:w="710"/>
        <w:gridCol w:w="9578"/>
        <w:gridCol w:w="1134"/>
        <w:gridCol w:w="1418"/>
        <w:gridCol w:w="1275"/>
      </w:tblGrid>
      <w:tr w:rsidR="00800A88" w:rsidRPr="008633AB" w14:paraId="0B6E91B6"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5614F4" w14:textId="77777777" w:rsidR="00800A88" w:rsidRPr="008633AB" w:rsidRDefault="00800A88" w:rsidP="00564584">
            <w:pPr>
              <w:rPr>
                <w:rFonts w:cstheme="majorHAnsi"/>
                <w:bCs/>
                <w:caps/>
                <w:color w:val="auto"/>
                <w:sz w:val="20"/>
                <w:szCs w:val="20"/>
                <w:lang w:val="en-US"/>
              </w:rPr>
            </w:pPr>
            <w:r w:rsidRPr="008633AB">
              <w:rPr>
                <w:rFonts w:cstheme="majorHAnsi"/>
                <w:bCs/>
                <w:caps/>
                <w:color w:val="auto"/>
                <w:sz w:val="20"/>
                <w:szCs w:val="20"/>
                <w:lang w:val="en-US"/>
              </w:rPr>
              <w:t>Overall assessment of the study</w:t>
            </w:r>
          </w:p>
        </w:tc>
      </w:tr>
      <w:tr w:rsidR="00800A88" w:rsidRPr="008633AB" w14:paraId="4AD9101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D8A805"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1B2846F" w14:textId="77777777" w:rsidR="00800A88" w:rsidRPr="008633AB" w:rsidRDefault="00800A88" w:rsidP="00564584">
            <w:pPr>
              <w:rPr>
                <w:rFonts w:cstheme="majorHAnsi"/>
                <w:sz w:val="20"/>
                <w:szCs w:val="20"/>
                <w:lang w:val="en-US"/>
              </w:rPr>
            </w:pPr>
            <w:r w:rsidRPr="008633AB">
              <w:rPr>
                <w:rFonts w:cstheme="majorHAnsi"/>
                <w:sz w:val="20"/>
                <w:szCs w:val="20"/>
                <w:lang w:val="en-US"/>
              </w:rPr>
              <w:t>How well was the study done to minimise the risk of bias or confounding?</w:t>
            </w:r>
          </w:p>
          <w:p w14:paraId="288F6E24" w14:textId="77777777" w:rsidR="00800A88" w:rsidRPr="008633AB"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81306C" w14:textId="77777777" w:rsidR="00800A88" w:rsidRPr="008633AB" w:rsidRDefault="00800A88" w:rsidP="00564584">
            <w:pPr>
              <w:rPr>
                <w:rFonts w:cstheme="majorHAnsi"/>
                <w:sz w:val="20"/>
                <w:szCs w:val="20"/>
                <w:lang w:val="en-US"/>
              </w:rPr>
            </w:pPr>
            <w:r w:rsidRPr="008633AB">
              <w:rPr>
                <w:rFonts w:cstheme="majorHAnsi"/>
                <w:sz w:val="20"/>
                <w:szCs w:val="20"/>
                <w:lang w:val="en-US"/>
              </w:rPr>
              <w:t>High quality (++)</w:t>
            </w:r>
            <w:r w:rsidRPr="008633AB">
              <w:rPr>
                <w:rFonts w:cstheme="majorHAnsi"/>
                <w:sz w:val="20"/>
                <w:szCs w:val="20"/>
                <w:lang w:val="en-US"/>
              </w:rPr>
              <w:sym w:font="Wingdings 2" w:char="F0A3"/>
            </w:r>
          </w:p>
          <w:p w14:paraId="742B74CD" w14:textId="77777777" w:rsidR="00800A88" w:rsidRPr="008633AB" w:rsidRDefault="00800A88" w:rsidP="00564584">
            <w:pPr>
              <w:rPr>
                <w:rFonts w:cstheme="majorHAnsi"/>
                <w:sz w:val="20"/>
                <w:szCs w:val="20"/>
                <w:lang w:val="en-US"/>
              </w:rPr>
            </w:pPr>
            <w:r w:rsidRPr="008633AB">
              <w:rPr>
                <w:rFonts w:cstheme="majorHAnsi"/>
                <w:sz w:val="20"/>
                <w:szCs w:val="20"/>
                <w:lang w:val="en-US"/>
              </w:rPr>
              <w:t>Acceptable (+)</w:t>
            </w:r>
            <w:r w:rsidRPr="008633AB">
              <w:rPr>
                <w:rFonts w:cstheme="majorHAnsi"/>
                <w:sz w:val="20"/>
                <w:szCs w:val="20"/>
                <w:lang w:val="en-US"/>
              </w:rPr>
              <w:sym w:font="Wingdings 2" w:char="F052"/>
            </w:r>
          </w:p>
          <w:p w14:paraId="422CC6F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Unacceptable – reject 0 </w:t>
            </w:r>
            <w:r w:rsidRPr="008633AB">
              <w:rPr>
                <w:rFonts w:cstheme="majorHAnsi"/>
                <w:sz w:val="20"/>
                <w:szCs w:val="20"/>
                <w:lang w:val="en-US"/>
              </w:rPr>
              <w:sym w:font="Wingdings 2" w:char="F0A3"/>
            </w:r>
          </w:p>
        </w:tc>
      </w:tr>
      <w:tr w:rsidR="00800A88" w:rsidRPr="008633AB" w14:paraId="1E8A870E"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4B754A"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DF4211" w14:textId="77777777" w:rsidR="00800A88" w:rsidRPr="008633AB" w:rsidRDefault="00800A88" w:rsidP="00564584">
            <w:pPr>
              <w:rPr>
                <w:rFonts w:cstheme="majorHAnsi"/>
                <w:sz w:val="20"/>
                <w:szCs w:val="20"/>
                <w:lang w:val="en-US"/>
              </w:rPr>
            </w:pPr>
            <w:r w:rsidRPr="008633AB">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F66A2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5259A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46BB4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77A413D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6BEF3D"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C5D81F" w14:textId="77777777" w:rsidR="00800A88" w:rsidRPr="008633AB" w:rsidRDefault="00800A88" w:rsidP="00564584">
            <w:pPr>
              <w:rPr>
                <w:rFonts w:cstheme="majorHAnsi"/>
                <w:sz w:val="20"/>
                <w:szCs w:val="20"/>
                <w:lang w:val="en-US"/>
              </w:rPr>
            </w:pPr>
            <w:r w:rsidRPr="008633AB">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00D26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93F17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28AD7FB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9ADBC0"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ED4645" w14:textId="04CC9D0F" w:rsidR="00800A88" w:rsidRPr="008633AB" w:rsidRDefault="00D33FF1" w:rsidP="00564584">
            <w:pPr>
              <w:rPr>
                <w:rFonts w:cstheme="majorHAnsi"/>
                <w:sz w:val="20"/>
                <w:szCs w:val="20"/>
                <w:lang w:val="en-US"/>
              </w:rPr>
            </w:pPr>
            <w:r w:rsidRPr="008633AB">
              <w:rPr>
                <w:rFonts w:cstheme="majorHAnsi"/>
                <w:sz w:val="20"/>
                <w:szCs w:val="20"/>
                <w:lang w:val="en-US"/>
              </w:rPr>
              <w:t xml:space="preserve">Retrospective reader study that could be affected by inter-reader variability because of the way that screening examinations were allocated. </w:t>
            </w:r>
            <w:r w:rsidR="000C28DC" w:rsidRPr="008633AB">
              <w:rPr>
                <w:rFonts w:cstheme="majorHAnsi"/>
                <w:sz w:val="20"/>
                <w:szCs w:val="20"/>
                <w:lang w:val="en-US"/>
              </w:rPr>
              <w:t>FFDM</w:t>
            </w:r>
            <w:r w:rsidRPr="008633AB">
              <w:rPr>
                <w:rFonts w:cstheme="majorHAnsi"/>
                <w:sz w:val="20"/>
                <w:szCs w:val="20"/>
                <w:lang w:val="en-US"/>
              </w:rPr>
              <w:t xml:space="preserve"> readings may be affected by knowing DBT results first.</w:t>
            </w:r>
          </w:p>
        </w:tc>
      </w:tr>
    </w:tbl>
    <w:p w14:paraId="230A31C1" w14:textId="77777777" w:rsidR="00800A88" w:rsidRPr="008633AB" w:rsidRDefault="00800A88" w:rsidP="00800A88">
      <w:pPr>
        <w:rPr>
          <w:rFonts w:ascii="Times New Roman" w:hAnsi="Times New Roman" w:cs="Times New Roman"/>
          <w:sz w:val="24"/>
          <w:szCs w:val="24"/>
          <w:lang w:val="en-GB" w:eastAsia="en-GB"/>
        </w:rPr>
      </w:pPr>
    </w:p>
    <w:p w14:paraId="59238683" w14:textId="77777777" w:rsidR="00800A88" w:rsidRPr="008633AB" w:rsidRDefault="00800A88" w:rsidP="00800A88">
      <w:pPr>
        <w:rPr>
          <w:rFonts w:ascii="Times New Roman" w:hAnsi="Times New Roman" w:cs="Times New Roman"/>
          <w:sz w:val="24"/>
          <w:szCs w:val="24"/>
          <w:lang w:val="en-GB" w:eastAsia="en-GB"/>
        </w:rPr>
      </w:pPr>
      <w:r w:rsidRPr="008633AB">
        <w:rPr>
          <w:rFonts w:ascii="Times New Roman" w:hAnsi="Times New Roman" w:cs="Times New Roman"/>
          <w:sz w:val="24"/>
          <w:szCs w:val="24"/>
          <w:lang w:val="en-GB" w:eastAsia="en-GB"/>
        </w:rPr>
        <w:br w:type="page"/>
      </w:r>
    </w:p>
    <w:p w14:paraId="4514B368" w14:textId="77777777" w:rsidR="00800A88" w:rsidRPr="008633AB" w:rsidRDefault="00800A88" w:rsidP="00800A88">
      <w:pPr>
        <w:pStyle w:val="Heading3"/>
        <w:rPr>
          <w:color w:val="auto"/>
        </w:rPr>
      </w:pPr>
      <w:r w:rsidRPr="008633AB">
        <w:rPr>
          <w:color w:val="auto"/>
        </w:rPr>
        <w:lastRenderedPageBreak/>
        <w:t>Sharpe et al. (2016)</w:t>
      </w:r>
    </w:p>
    <w:tbl>
      <w:tblPr>
        <w:tblStyle w:val="ACGreen-BandedTable"/>
        <w:tblW w:w="14115" w:type="dxa"/>
        <w:tblInd w:w="0" w:type="dxa"/>
        <w:tblLayout w:type="fixed"/>
        <w:tblLook w:val="04A0" w:firstRow="1" w:lastRow="0" w:firstColumn="1" w:lastColumn="0" w:noHBand="0" w:noVBand="1"/>
        <w:tblDescription w:val="The table below is from Sharpe et al. (2016) regarding the internal validity.&#10;&#10;Number 1.1: The study addresses an appropriate and clearly focused question.&#10;Answer: Yes."/>
      </w:tblPr>
      <w:tblGrid>
        <w:gridCol w:w="710"/>
        <w:gridCol w:w="9720"/>
        <w:gridCol w:w="1257"/>
        <w:gridCol w:w="1257"/>
        <w:gridCol w:w="1171"/>
      </w:tblGrid>
      <w:tr w:rsidR="00800A88" w:rsidRPr="008633AB" w14:paraId="31C481B7"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3383A8"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14EACEE"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4D0BB1" w14:textId="77777777" w:rsidR="00800A88" w:rsidRPr="008633AB"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0C647FC" w14:textId="77777777" w:rsidR="00800A88" w:rsidRPr="008633AB" w:rsidRDefault="00800A88" w:rsidP="00564584">
            <w:pPr>
              <w:rPr>
                <w:rFonts w:cstheme="majorHAnsi"/>
                <w:color w:val="auto"/>
                <w:sz w:val="20"/>
                <w:szCs w:val="20"/>
                <w:lang w:val="en-US"/>
              </w:rPr>
            </w:pPr>
          </w:p>
        </w:tc>
      </w:tr>
      <w:tr w:rsidR="00800A88" w:rsidRPr="008633AB" w14:paraId="10489A6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B11AED" w14:textId="77777777" w:rsidR="00800A88" w:rsidRPr="008633AB" w:rsidRDefault="00800A88" w:rsidP="00564584">
            <w:pPr>
              <w:pStyle w:val="Footer"/>
              <w:rPr>
                <w:rFonts w:cstheme="majorHAnsi"/>
                <w:iCs/>
                <w:sz w:val="20"/>
                <w:szCs w:val="20"/>
                <w:lang w:val="en-US"/>
              </w:rPr>
            </w:pPr>
            <w:r w:rsidRPr="008633AB">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62E0F2" w14:textId="77777777" w:rsidR="00800A88" w:rsidRPr="008633AB" w:rsidRDefault="00800A88" w:rsidP="00564584">
            <w:pPr>
              <w:rPr>
                <w:rFonts w:cstheme="majorHAnsi"/>
                <w:sz w:val="20"/>
                <w:szCs w:val="20"/>
                <w:lang w:val="en-US"/>
              </w:rPr>
            </w:pPr>
            <w:r w:rsidRPr="008633AB">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5C7E8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6DE57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09E95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4C5820F5" w14:textId="77777777" w:rsidR="00800A88" w:rsidRPr="008633AB"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Sharpe et al. (2016)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8633AB" w14:paraId="77C260B9"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F5320A"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88D9E12"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BF5FCDF"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6F2B2CF" w14:textId="77777777" w:rsidR="00800A88" w:rsidRPr="008633AB" w:rsidRDefault="00800A88" w:rsidP="00564584">
            <w:pPr>
              <w:rPr>
                <w:rFonts w:cstheme="majorHAnsi"/>
                <w:color w:val="auto"/>
                <w:sz w:val="20"/>
                <w:szCs w:val="20"/>
                <w:lang w:val="en-US"/>
              </w:rPr>
            </w:pPr>
          </w:p>
        </w:tc>
      </w:tr>
      <w:tr w:rsidR="00800A88" w:rsidRPr="008633AB" w14:paraId="1BDEEFF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059BE1"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39FE8D" w14:textId="77777777" w:rsidR="00800A88" w:rsidRPr="008633AB" w:rsidRDefault="00800A88" w:rsidP="00564584">
            <w:pPr>
              <w:rPr>
                <w:rFonts w:cstheme="majorHAnsi"/>
                <w:sz w:val="20"/>
                <w:szCs w:val="20"/>
                <w:lang w:val="en-US"/>
              </w:rPr>
            </w:pPr>
            <w:r w:rsidRPr="008633AB">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E72BC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87793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41F97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p w14:paraId="710D075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5F2EAF8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A8B776"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9316D0"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DF077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2D911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2499D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800A88" w:rsidRPr="008633AB" w14:paraId="01533B6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11F4B7"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E5DC4F"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4195A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16B7B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92494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3D1247A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06B79DC5"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1B2D5E" w14:textId="77777777" w:rsidR="00800A88" w:rsidRPr="008633AB" w:rsidRDefault="00800A88" w:rsidP="00564584">
            <w:pPr>
              <w:pStyle w:val="Footer"/>
              <w:rPr>
                <w:rFonts w:cstheme="majorHAnsi"/>
                <w:b/>
                <w:sz w:val="20"/>
                <w:szCs w:val="20"/>
                <w:lang w:val="en-US"/>
              </w:rPr>
            </w:pPr>
            <w:r w:rsidRPr="008633AB">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A86384"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8FE816A" w14:textId="77777777" w:rsidR="00800A88" w:rsidRPr="008633AB" w:rsidRDefault="00800A88" w:rsidP="00564584">
            <w:pPr>
              <w:rPr>
                <w:rFonts w:cstheme="majorHAnsi"/>
                <w:sz w:val="20"/>
                <w:szCs w:val="20"/>
                <w:lang w:val="en-US"/>
              </w:rPr>
            </w:pPr>
          </w:p>
        </w:tc>
      </w:tr>
      <w:tr w:rsidR="00800A88" w:rsidRPr="008633AB" w14:paraId="496F132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2C5560"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D4104D"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823E4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9CF22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01B3E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755E9B0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bl>
    <w:p w14:paraId="453F438B"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harpe et al. (2016) regarding the assessment of the study.&#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10;"/>
      </w:tblPr>
      <w:tblGrid>
        <w:gridCol w:w="710"/>
        <w:gridCol w:w="9719"/>
        <w:gridCol w:w="1257"/>
        <w:gridCol w:w="1257"/>
        <w:gridCol w:w="1172"/>
      </w:tblGrid>
      <w:tr w:rsidR="00800A88" w:rsidRPr="008633AB" w14:paraId="1F33EAEB"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0F0D0E"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7749899"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F0ED623"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739CB2B" w14:textId="77777777" w:rsidR="00800A88" w:rsidRPr="008633AB" w:rsidRDefault="00800A88" w:rsidP="00564584">
            <w:pPr>
              <w:rPr>
                <w:rFonts w:cstheme="majorHAnsi"/>
                <w:color w:val="auto"/>
                <w:sz w:val="20"/>
                <w:szCs w:val="20"/>
                <w:lang w:val="en-US"/>
              </w:rPr>
            </w:pPr>
          </w:p>
        </w:tc>
      </w:tr>
      <w:tr w:rsidR="00800A88" w:rsidRPr="008633AB" w14:paraId="0E95ECB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C7F8FD"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A7BD8F" w14:textId="77777777" w:rsidR="00800A88" w:rsidRPr="008633AB" w:rsidRDefault="00800A88" w:rsidP="00564584">
            <w:pPr>
              <w:rPr>
                <w:rFonts w:cstheme="majorHAnsi"/>
                <w:sz w:val="20"/>
                <w:szCs w:val="20"/>
                <w:lang w:val="en-US"/>
              </w:rPr>
            </w:pPr>
            <w:r w:rsidRPr="008633AB">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1FBA8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4424B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4044A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1905133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A81276"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D8FFC0" w14:textId="77777777" w:rsidR="00800A88" w:rsidRPr="008633AB" w:rsidRDefault="00800A88" w:rsidP="00564584">
            <w:pPr>
              <w:rPr>
                <w:rFonts w:cstheme="majorHAnsi"/>
                <w:sz w:val="20"/>
                <w:szCs w:val="20"/>
                <w:lang w:val="en-US"/>
              </w:rPr>
            </w:pPr>
            <w:r w:rsidRPr="008633AB">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D83C2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8837A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CBBDD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363E8F1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800A88" w:rsidRPr="008633AB" w14:paraId="6040597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C004D7"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86ABB5"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76257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88BAA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6D396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5E97F8A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B43E43"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C54DA1"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4009A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BF48A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52E13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1B0943E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2B763E" w14:textId="24A671A9" w:rsidR="00800A88" w:rsidRPr="008633AB" w:rsidRDefault="00800A88" w:rsidP="00564584">
            <w:pPr>
              <w:pStyle w:val="Footer"/>
              <w:rPr>
                <w:rFonts w:cstheme="majorHAnsi"/>
                <w:sz w:val="20"/>
                <w:szCs w:val="20"/>
                <w:lang w:val="en-US"/>
              </w:rPr>
            </w:pPr>
            <w:r w:rsidRPr="008633AB">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63CBE4"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91B97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855A6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E92C2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074FCA1C" w14:textId="77777777" w:rsidR="00800A88" w:rsidRPr="008633AB" w:rsidRDefault="00800A88" w:rsidP="00564584">
            <w:pPr>
              <w:rPr>
                <w:rFonts w:cstheme="majorHAnsi"/>
                <w:sz w:val="20"/>
                <w:szCs w:val="20"/>
                <w:lang w:val="en-US"/>
              </w:rPr>
            </w:pPr>
            <w:r w:rsidRPr="008633AB">
              <w:rPr>
                <w:rFonts w:cstheme="majorHAnsi"/>
                <w:sz w:val="20"/>
                <w:szCs w:val="20"/>
                <w:lang w:val="en-US"/>
              </w:rPr>
              <w:lastRenderedPageBreak/>
              <w:t xml:space="preserve">NA </w:t>
            </w:r>
            <w:r w:rsidRPr="008633AB">
              <w:rPr>
                <w:rFonts w:cstheme="majorHAnsi"/>
                <w:sz w:val="20"/>
                <w:szCs w:val="20"/>
                <w:lang w:val="en-US"/>
              </w:rPr>
              <w:sym w:font="Wingdings 2" w:char="F0A3"/>
            </w:r>
          </w:p>
        </w:tc>
      </w:tr>
      <w:tr w:rsidR="00800A88" w:rsidRPr="008633AB" w14:paraId="2EBF81D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7EC371"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1CADAE"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3FA7B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1186C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6C205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51225FB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bl>
    <w:p w14:paraId="03E601EF"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harpe et al. (2016)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8633AB" w14:paraId="5C460DAE"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E4F0F6"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EFCDD9D"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5CEBE7A"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76E447B" w14:textId="77777777" w:rsidR="00800A88" w:rsidRPr="008633AB" w:rsidRDefault="00800A88" w:rsidP="00564584">
            <w:pPr>
              <w:rPr>
                <w:rFonts w:cstheme="majorHAnsi"/>
                <w:color w:val="auto"/>
                <w:sz w:val="20"/>
                <w:szCs w:val="20"/>
                <w:lang w:val="en-US"/>
              </w:rPr>
            </w:pPr>
          </w:p>
        </w:tc>
      </w:tr>
      <w:tr w:rsidR="00F62606" w:rsidRPr="008633AB" w14:paraId="1F0374C8"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87B4BD" w14:textId="77777777" w:rsidR="00F62606" w:rsidRPr="008633AB" w:rsidRDefault="00F62606" w:rsidP="00F62606">
            <w:pPr>
              <w:pStyle w:val="Footer"/>
              <w:rPr>
                <w:rFonts w:cstheme="majorHAnsi"/>
                <w:sz w:val="20"/>
                <w:szCs w:val="20"/>
                <w:lang w:val="en-US"/>
              </w:rPr>
            </w:pPr>
            <w:r w:rsidRPr="008633AB">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2D790D" w14:textId="77777777" w:rsidR="00F62606" w:rsidRPr="008633AB" w:rsidRDefault="00F62606" w:rsidP="00F62606">
            <w:pPr>
              <w:rPr>
                <w:rFonts w:cstheme="majorHAnsi"/>
                <w:sz w:val="20"/>
                <w:szCs w:val="20"/>
                <w:lang w:val="en-US"/>
              </w:rPr>
            </w:pPr>
            <w:r w:rsidRPr="008633AB">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8998A7" w14:textId="7A5BDAB4" w:rsidR="00F62606" w:rsidRPr="008633AB" w:rsidRDefault="00F62606" w:rsidP="00F62606">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B20998" w14:textId="6EDD617B" w:rsidR="00F62606" w:rsidRPr="008633AB" w:rsidRDefault="00F62606" w:rsidP="00F62606">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26FEA3" w14:textId="76B8CAB2" w:rsidR="00F62606" w:rsidRPr="008633AB" w:rsidRDefault="00F62606" w:rsidP="00F62606">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62A3CDA8"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harpe et al. (2016) regarding statistical analysis.&#10;&#10;Number 1.13: Have confidence intervals been provided?&#10;Answer: Yes."/>
      </w:tblPr>
      <w:tblGrid>
        <w:gridCol w:w="710"/>
        <w:gridCol w:w="9719"/>
        <w:gridCol w:w="1257"/>
        <w:gridCol w:w="1257"/>
        <w:gridCol w:w="1172"/>
      </w:tblGrid>
      <w:tr w:rsidR="00800A88" w:rsidRPr="008633AB" w14:paraId="3FCCDC84"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159E4B"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5666B2D"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52A8592"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B53255A" w14:textId="77777777" w:rsidR="00800A88" w:rsidRPr="008633AB" w:rsidRDefault="00800A88" w:rsidP="00564584">
            <w:pPr>
              <w:rPr>
                <w:rFonts w:cstheme="majorHAnsi"/>
                <w:color w:val="auto"/>
                <w:sz w:val="20"/>
                <w:szCs w:val="20"/>
                <w:lang w:val="en-US"/>
              </w:rPr>
            </w:pPr>
          </w:p>
        </w:tc>
      </w:tr>
      <w:tr w:rsidR="00800A88" w:rsidRPr="008633AB" w14:paraId="6F11500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34804E"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2B0DB2" w14:textId="77777777" w:rsidR="00800A88" w:rsidRPr="008633AB" w:rsidRDefault="00800A88" w:rsidP="00564584">
            <w:pPr>
              <w:rPr>
                <w:rFonts w:cstheme="majorHAnsi"/>
                <w:sz w:val="20"/>
                <w:szCs w:val="20"/>
                <w:lang w:val="en-US"/>
              </w:rPr>
            </w:pPr>
            <w:r w:rsidRPr="008633AB">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B94BF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A3341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063742DC"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harpe et al. (2016) regarding the overall assessment of the study.&#10;&#10;Number 2.1: How well was the study done to minimise the risk of bias or confounding?&#10;Answer: The study was completed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Prospective investigation of a retrospective cohort but some patients requested reallocation from the group they were assigned to."/>
      </w:tblPr>
      <w:tblGrid>
        <w:gridCol w:w="710"/>
        <w:gridCol w:w="9578"/>
        <w:gridCol w:w="1134"/>
        <w:gridCol w:w="1418"/>
        <w:gridCol w:w="1275"/>
      </w:tblGrid>
      <w:tr w:rsidR="00800A88" w:rsidRPr="008633AB" w14:paraId="2AC527AA"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0C9537" w14:textId="77777777" w:rsidR="00800A88" w:rsidRPr="008633AB" w:rsidRDefault="00800A88" w:rsidP="00564584">
            <w:pPr>
              <w:rPr>
                <w:rFonts w:cstheme="majorHAnsi"/>
                <w:bCs/>
                <w:caps/>
                <w:color w:val="auto"/>
                <w:sz w:val="20"/>
                <w:szCs w:val="20"/>
                <w:lang w:val="en-US"/>
              </w:rPr>
            </w:pPr>
            <w:r w:rsidRPr="008633AB">
              <w:rPr>
                <w:rFonts w:cstheme="majorHAnsi"/>
                <w:bCs/>
                <w:caps/>
                <w:color w:val="auto"/>
                <w:sz w:val="20"/>
                <w:szCs w:val="20"/>
                <w:lang w:val="en-US"/>
              </w:rPr>
              <w:t>Overall assessment of the study</w:t>
            </w:r>
          </w:p>
        </w:tc>
      </w:tr>
      <w:tr w:rsidR="00800A88" w:rsidRPr="008633AB" w14:paraId="7B2DC92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8F5F93"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F527ACB" w14:textId="77777777" w:rsidR="00800A88" w:rsidRPr="008633AB" w:rsidRDefault="00800A88" w:rsidP="00564584">
            <w:pPr>
              <w:rPr>
                <w:rFonts w:cstheme="majorHAnsi"/>
                <w:sz w:val="20"/>
                <w:szCs w:val="20"/>
                <w:lang w:val="en-US"/>
              </w:rPr>
            </w:pPr>
            <w:r w:rsidRPr="008633AB">
              <w:rPr>
                <w:rFonts w:cstheme="majorHAnsi"/>
                <w:sz w:val="20"/>
                <w:szCs w:val="20"/>
                <w:lang w:val="en-US"/>
              </w:rPr>
              <w:t>How well was the study done to minimise the risk of bias or confounding?</w:t>
            </w:r>
          </w:p>
          <w:p w14:paraId="7A3DA944" w14:textId="77777777" w:rsidR="00800A88" w:rsidRPr="008633AB"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9388A5" w14:textId="77777777" w:rsidR="00800A88" w:rsidRPr="008633AB" w:rsidRDefault="00800A88" w:rsidP="00564584">
            <w:pPr>
              <w:rPr>
                <w:rFonts w:cstheme="majorHAnsi"/>
                <w:sz w:val="20"/>
                <w:szCs w:val="20"/>
                <w:lang w:val="en-US"/>
              </w:rPr>
            </w:pPr>
            <w:r w:rsidRPr="008633AB">
              <w:rPr>
                <w:rFonts w:cstheme="majorHAnsi"/>
                <w:sz w:val="20"/>
                <w:szCs w:val="20"/>
                <w:lang w:val="en-US"/>
              </w:rPr>
              <w:t>High quality (++)</w:t>
            </w:r>
            <w:r w:rsidRPr="008633AB">
              <w:rPr>
                <w:rFonts w:cstheme="majorHAnsi"/>
                <w:sz w:val="20"/>
                <w:szCs w:val="20"/>
                <w:lang w:val="en-US"/>
              </w:rPr>
              <w:sym w:font="Wingdings 2" w:char="F0A3"/>
            </w:r>
          </w:p>
          <w:p w14:paraId="78EDEDFE" w14:textId="77777777" w:rsidR="00800A88" w:rsidRPr="008633AB" w:rsidRDefault="00800A88" w:rsidP="00564584">
            <w:pPr>
              <w:rPr>
                <w:rFonts w:cstheme="majorHAnsi"/>
                <w:sz w:val="20"/>
                <w:szCs w:val="20"/>
                <w:lang w:val="en-US"/>
              </w:rPr>
            </w:pPr>
            <w:r w:rsidRPr="008633AB">
              <w:rPr>
                <w:rFonts w:cstheme="majorHAnsi"/>
                <w:sz w:val="20"/>
                <w:szCs w:val="20"/>
                <w:lang w:val="en-US"/>
              </w:rPr>
              <w:t>Acceptable (+)</w:t>
            </w:r>
            <w:r w:rsidRPr="008633AB">
              <w:rPr>
                <w:rFonts w:cstheme="majorHAnsi"/>
                <w:sz w:val="20"/>
                <w:szCs w:val="20"/>
                <w:lang w:val="en-US"/>
              </w:rPr>
              <w:sym w:font="Wingdings 2" w:char="F052"/>
            </w:r>
          </w:p>
          <w:p w14:paraId="5AD0111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Unacceptable – reject 0 </w:t>
            </w:r>
            <w:r w:rsidRPr="008633AB">
              <w:rPr>
                <w:rFonts w:cstheme="majorHAnsi"/>
                <w:sz w:val="20"/>
                <w:szCs w:val="20"/>
                <w:lang w:val="en-US"/>
              </w:rPr>
              <w:sym w:font="Wingdings 2" w:char="F0A3"/>
            </w:r>
          </w:p>
        </w:tc>
      </w:tr>
      <w:tr w:rsidR="00800A88" w:rsidRPr="008633AB" w14:paraId="0957C16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8B80F1"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DE5D04" w14:textId="77777777" w:rsidR="00800A88" w:rsidRPr="008633AB" w:rsidRDefault="00800A88" w:rsidP="00564584">
            <w:pPr>
              <w:rPr>
                <w:rFonts w:cstheme="majorHAnsi"/>
                <w:sz w:val="20"/>
                <w:szCs w:val="20"/>
                <w:lang w:val="en-US"/>
              </w:rPr>
            </w:pPr>
            <w:r w:rsidRPr="008633AB">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A3368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6F84D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49694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272FDC3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A33748"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8C74BC" w14:textId="77777777" w:rsidR="00800A88" w:rsidRPr="008633AB" w:rsidRDefault="00800A88" w:rsidP="00564584">
            <w:pPr>
              <w:rPr>
                <w:rFonts w:cstheme="majorHAnsi"/>
                <w:sz w:val="20"/>
                <w:szCs w:val="20"/>
                <w:lang w:val="en-US"/>
              </w:rPr>
            </w:pPr>
            <w:r w:rsidRPr="008633AB">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67374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BF5BC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2D81682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2039C4"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5503D8" w14:textId="2DEE98C1" w:rsidR="00800A88" w:rsidRPr="008633AB" w:rsidRDefault="00994165" w:rsidP="00564584">
            <w:pPr>
              <w:rPr>
                <w:rFonts w:cstheme="majorHAnsi"/>
                <w:sz w:val="20"/>
                <w:szCs w:val="20"/>
                <w:lang w:val="en-US"/>
              </w:rPr>
            </w:pPr>
            <w:r w:rsidRPr="008633AB">
              <w:rPr>
                <w:rFonts w:cstheme="majorHAnsi"/>
                <w:sz w:val="20"/>
                <w:szCs w:val="20"/>
                <w:lang w:val="en-US"/>
              </w:rPr>
              <w:t>Prospective investigation of a retrospective cohort but some patients requested reallocation from the group they were assigned to.</w:t>
            </w:r>
          </w:p>
        </w:tc>
      </w:tr>
    </w:tbl>
    <w:p w14:paraId="5886B06F" w14:textId="77777777" w:rsidR="00800A88" w:rsidRPr="008633AB" w:rsidRDefault="00800A88" w:rsidP="00800A88">
      <w:pPr>
        <w:rPr>
          <w:rFonts w:ascii="Times New Roman" w:hAnsi="Times New Roman" w:cs="Times New Roman"/>
          <w:sz w:val="24"/>
          <w:szCs w:val="24"/>
          <w:lang w:val="en-GB" w:eastAsia="en-GB"/>
        </w:rPr>
      </w:pPr>
    </w:p>
    <w:p w14:paraId="422B789A" w14:textId="77777777" w:rsidR="00800A88" w:rsidRPr="008633AB" w:rsidRDefault="00800A88" w:rsidP="00800A88">
      <w:pPr>
        <w:rPr>
          <w:rFonts w:ascii="Times New Roman" w:hAnsi="Times New Roman" w:cs="Times New Roman"/>
          <w:sz w:val="24"/>
          <w:szCs w:val="24"/>
          <w:lang w:val="en-GB" w:eastAsia="en-GB"/>
        </w:rPr>
      </w:pPr>
      <w:r w:rsidRPr="008633AB">
        <w:rPr>
          <w:rFonts w:ascii="Times New Roman" w:hAnsi="Times New Roman" w:cs="Times New Roman"/>
          <w:sz w:val="24"/>
          <w:szCs w:val="24"/>
          <w:lang w:val="en-GB" w:eastAsia="en-GB"/>
        </w:rPr>
        <w:br w:type="page"/>
      </w:r>
    </w:p>
    <w:p w14:paraId="18BE8377" w14:textId="77777777" w:rsidR="00800A88" w:rsidRPr="008633AB" w:rsidRDefault="00800A88" w:rsidP="00800A88">
      <w:pPr>
        <w:pStyle w:val="Heading3"/>
        <w:rPr>
          <w:color w:val="auto"/>
        </w:rPr>
      </w:pPr>
      <w:r w:rsidRPr="008633AB">
        <w:rPr>
          <w:color w:val="auto"/>
        </w:rPr>
        <w:lastRenderedPageBreak/>
        <w:t>Shin et al. (2015)</w:t>
      </w:r>
    </w:p>
    <w:tbl>
      <w:tblPr>
        <w:tblStyle w:val="ACGreen-BandedTable"/>
        <w:tblW w:w="14115" w:type="dxa"/>
        <w:tblInd w:w="0" w:type="dxa"/>
        <w:tblLayout w:type="fixed"/>
        <w:tblLook w:val="04A0" w:firstRow="1" w:lastRow="0" w:firstColumn="1" w:lastColumn="0" w:noHBand="0" w:noVBand="1"/>
        <w:tblDescription w:val="The table below is from Sharpe et al. (2016) regarding the internal validity.&#10;&#10;Number 1.1: The study addresses an appropriate and clearly focused question.&#10;Answer: Yes."/>
      </w:tblPr>
      <w:tblGrid>
        <w:gridCol w:w="710"/>
        <w:gridCol w:w="9720"/>
        <w:gridCol w:w="1257"/>
        <w:gridCol w:w="1257"/>
        <w:gridCol w:w="1171"/>
      </w:tblGrid>
      <w:tr w:rsidR="00800A88" w:rsidRPr="008633AB" w14:paraId="633951FC"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C625B3"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FA12A14"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4D82A3D" w14:textId="77777777" w:rsidR="00800A88" w:rsidRPr="008633AB"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3D9525C" w14:textId="77777777" w:rsidR="00800A88" w:rsidRPr="008633AB" w:rsidRDefault="00800A88" w:rsidP="00564584">
            <w:pPr>
              <w:rPr>
                <w:rFonts w:cstheme="majorHAnsi"/>
                <w:color w:val="auto"/>
                <w:sz w:val="20"/>
                <w:szCs w:val="20"/>
                <w:lang w:val="en-US"/>
              </w:rPr>
            </w:pPr>
          </w:p>
        </w:tc>
      </w:tr>
      <w:tr w:rsidR="00800A88" w:rsidRPr="008633AB" w14:paraId="2B82EB9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0B2417" w14:textId="77777777" w:rsidR="00800A88" w:rsidRPr="008633AB" w:rsidRDefault="00800A88" w:rsidP="00564584">
            <w:pPr>
              <w:pStyle w:val="Footer"/>
              <w:rPr>
                <w:rFonts w:cstheme="majorHAnsi"/>
                <w:iCs/>
                <w:sz w:val="20"/>
                <w:szCs w:val="20"/>
                <w:lang w:val="en-US"/>
              </w:rPr>
            </w:pPr>
            <w:r w:rsidRPr="008633AB">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743D48" w14:textId="77777777" w:rsidR="00800A88" w:rsidRPr="008633AB" w:rsidRDefault="00800A88" w:rsidP="00564584">
            <w:pPr>
              <w:rPr>
                <w:rFonts w:cstheme="majorHAnsi"/>
                <w:sz w:val="20"/>
                <w:szCs w:val="20"/>
                <w:lang w:val="en-US"/>
              </w:rPr>
            </w:pPr>
            <w:r w:rsidRPr="008633AB">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5FAC1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5A3D1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E62E1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5893F0E4" w14:textId="77777777" w:rsidR="00800A88" w:rsidRPr="008633AB"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Sharpe et al. (2016)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10;"/>
      </w:tblPr>
      <w:tblGrid>
        <w:gridCol w:w="710"/>
        <w:gridCol w:w="9719"/>
        <w:gridCol w:w="1257"/>
        <w:gridCol w:w="1257"/>
        <w:gridCol w:w="1172"/>
      </w:tblGrid>
      <w:tr w:rsidR="00800A88" w:rsidRPr="008633AB" w14:paraId="26E6307C"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8D4527"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CA2B957"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9AD2616"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29AC78D" w14:textId="77777777" w:rsidR="00800A88" w:rsidRPr="008633AB" w:rsidRDefault="00800A88" w:rsidP="00564584">
            <w:pPr>
              <w:rPr>
                <w:rFonts w:cstheme="majorHAnsi"/>
                <w:color w:val="auto"/>
                <w:sz w:val="20"/>
                <w:szCs w:val="20"/>
                <w:lang w:val="en-US"/>
              </w:rPr>
            </w:pPr>
          </w:p>
        </w:tc>
      </w:tr>
      <w:tr w:rsidR="00800A88" w:rsidRPr="008633AB" w14:paraId="40D052D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DECABA"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143EEC" w14:textId="77777777" w:rsidR="00800A88" w:rsidRPr="008633AB" w:rsidRDefault="00800A88" w:rsidP="00564584">
            <w:pPr>
              <w:rPr>
                <w:rFonts w:cstheme="majorHAnsi"/>
                <w:sz w:val="20"/>
                <w:szCs w:val="20"/>
                <w:lang w:val="en-US"/>
              </w:rPr>
            </w:pPr>
            <w:r w:rsidRPr="008633AB">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BEDF8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91A77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D34CC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p w14:paraId="4034B35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42F614F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07CEB7"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920192"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5315A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71A84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5200D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800A88" w:rsidRPr="008633AB" w14:paraId="7B5C56C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8FF743"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0DBEE0"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6062D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BC357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5CA10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4C9B42B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0337DA9E"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78FAE3" w14:textId="77777777" w:rsidR="00800A88" w:rsidRPr="008633AB" w:rsidRDefault="00800A88" w:rsidP="00564584">
            <w:pPr>
              <w:pStyle w:val="Footer"/>
              <w:rPr>
                <w:rFonts w:cstheme="majorHAnsi"/>
                <w:b/>
                <w:sz w:val="20"/>
                <w:szCs w:val="20"/>
                <w:lang w:val="en-US"/>
              </w:rPr>
            </w:pPr>
            <w:r w:rsidRPr="008633AB">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3DA91C"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48D7E6C" w14:textId="77777777" w:rsidR="00800A88" w:rsidRPr="008633AB" w:rsidRDefault="00800A88" w:rsidP="00564584">
            <w:pPr>
              <w:rPr>
                <w:rFonts w:cstheme="majorHAnsi"/>
                <w:sz w:val="20"/>
                <w:szCs w:val="20"/>
                <w:lang w:val="en-US"/>
              </w:rPr>
            </w:pPr>
          </w:p>
        </w:tc>
      </w:tr>
      <w:tr w:rsidR="00800A88" w:rsidRPr="008633AB" w14:paraId="053B536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CA89A9"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0FDCF5"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9C753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49095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F7D99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0C64772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bl>
    <w:p w14:paraId="4FFB8084"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harpe et al. (2016) regarding the assessment of the study. &#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8633AB" w14:paraId="59AAE495"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7E2995"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90E2CF8"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FDFF90A"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E61D166" w14:textId="77777777" w:rsidR="00800A88" w:rsidRPr="008633AB" w:rsidRDefault="00800A88" w:rsidP="00564584">
            <w:pPr>
              <w:rPr>
                <w:rFonts w:cstheme="majorHAnsi"/>
                <w:color w:val="auto"/>
                <w:sz w:val="20"/>
                <w:szCs w:val="20"/>
                <w:lang w:val="en-US"/>
              </w:rPr>
            </w:pPr>
          </w:p>
        </w:tc>
      </w:tr>
      <w:tr w:rsidR="00800A88" w:rsidRPr="008633AB" w14:paraId="4390CC55"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10209E"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C003DF" w14:textId="77777777" w:rsidR="00800A88" w:rsidRPr="008633AB" w:rsidRDefault="00800A88" w:rsidP="00564584">
            <w:pPr>
              <w:rPr>
                <w:rFonts w:cstheme="majorHAnsi"/>
                <w:sz w:val="20"/>
                <w:szCs w:val="20"/>
                <w:lang w:val="en-US"/>
              </w:rPr>
            </w:pPr>
            <w:r w:rsidRPr="008633AB">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615DE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5B286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28C81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39B1089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FBB8B7"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EA042B" w14:textId="77777777" w:rsidR="00800A88" w:rsidRPr="008633AB" w:rsidRDefault="00800A88" w:rsidP="00564584">
            <w:pPr>
              <w:rPr>
                <w:rFonts w:cstheme="majorHAnsi"/>
                <w:sz w:val="20"/>
                <w:szCs w:val="20"/>
                <w:lang w:val="en-US"/>
              </w:rPr>
            </w:pPr>
            <w:r w:rsidRPr="008633AB">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AECE9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38896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FC8C7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42A471D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800A88" w:rsidRPr="008633AB" w14:paraId="69A10F7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A2A859"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2139F9"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B9BE8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D010C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21395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7385710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DB8B7E"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834841"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77932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55C33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300D9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4617DCA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4E1553" w14:textId="3B2F90E6" w:rsidR="00800A88" w:rsidRPr="008633AB" w:rsidRDefault="00800A88" w:rsidP="00564584">
            <w:pPr>
              <w:pStyle w:val="Footer"/>
              <w:rPr>
                <w:rFonts w:cstheme="majorHAnsi"/>
                <w:sz w:val="20"/>
                <w:szCs w:val="20"/>
                <w:lang w:val="en-US"/>
              </w:rPr>
            </w:pPr>
            <w:r w:rsidRPr="008633AB">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94EDB1"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6F5F4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A7785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C189E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1CD58339" w14:textId="77777777" w:rsidR="00800A88" w:rsidRPr="008633AB" w:rsidRDefault="00800A88" w:rsidP="00564584">
            <w:pPr>
              <w:rPr>
                <w:rFonts w:cstheme="majorHAnsi"/>
                <w:sz w:val="20"/>
                <w:szCs w:val="20"/>
                <w:lang w:val="en-US"/>
              </w:rPr>
            </w:pPr>
            <w:r w:rsidRPr="008633AB">
              <w:rPr>
                <w:rFonts w:cstheme="majorHAnsi"/>
                <w:sz w:val="20"/>
                <w:szCs w:val="20"/>
                <w:lang w:val="en-US"/>
              </w:rPr>
              <w:lastRenderedPageBreak/>
              <w:t xml:space="preserve">NA </w:t>
            </w:r>
            <w:r w:rsidRPr="008633AB">
              <w:rPr>
                <w:rFonts w:cstheme="majorHAnsi"/>
                <w:sz w:val="20"/>
                <w:szCs w:val="20"/>
                <w:lang w:val="en-US"/>
              </w:rPr>
              <w:sym w:font="Wingdings 2" w:char="F0A3"/>
            </w:r>
          </w:p>
        </w:tc>
      </w:tr>
      <w:tr w:rsidR="00800A88" w:rsidRPr="008633AB" w14:paraId="654DB79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79B0D1"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80FED9"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BD71C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C363F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DEF82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2AE3194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bl>
    <w:p w14:paraId="718842C3"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harpe et al. (2016)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8633AB" w14:paraId="6B42A69E"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76342B"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8BC1CE1"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3ACB39D"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37359A4" w14:textId="77777777" w:rsidR="00800A88" w:rsidRPr="008633AB" w:rsidRDefault="00800A88" w:rsidP="00564584">
            <w:pPr>
              <w:rPr>
                <w:rFonts w:cstheme="majorHAnsi"/>
                <w:color w:val="auto"/>
                <w:sz w:val="20"/>
                <w:szCs w:val="20"/>
                <w:lang w:val="en-US"/>
              </w:rPr>
            </w:pPr>
          </w:p>
        </w:tc>
      </w:tr>
      <w:tr w:rsidR="00F62606" w:rsidRPr="008633AB" w14:paraId="53C0A309"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FEE485" w14:textId="77777777" w:rsidR="00F62606" w:rsidRPr="008633AB" w:rsidRDefault="00F62606" w:rsidP="00F62606">
            <w:pPr>
              <w:pStyle w:val="Footer"/>
              <w:rPr>
                <w:rFonts w:cstheme="majorHAnsi"/>
                <w:sz w:val="20"/>
                <w:szCs w:val="20"/>
                <w:lang w:val="en-US"/>
              </w:rPr>
            </w:pPr>
            <w:r w:rsidRPr="008633AB">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91BC87" w14:textId="77777777" w:rsidR="00F62606" w:rsidRPr="008633AB" w:rsidRDefault="00F62606" w:rsidP="00F62606">
            <w:pPr>
              <w:rPr>
                <w:rFonts w:cstheme="majorHAnsi"/>
                <w:sz w:val="20"/>
                <w:szCs w:val="20"/>
                <w:lang w:val="en-US"/>
              </w:rPr>
            </w:pPr>
            <w:r w:rsidRPr="008633AB">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FA446A" w14:textId="058A9930" w:rsidR="00F62606" w:rsidRPr="008633AB" w:rsidRDefault="00F62606" w:rsidP="00F62606">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1F40EA" w14:textId="394AF4B5" w:rsidR="00F62606" w:rsidRPr="008633AB" w:rsidRDefault="00F62606" w:rsidP="00F62606">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0A49DF" w14:textId="42D6A1D6" w:rsidR="00F62606" w:rsidRPr="008633AB" w:rsidRDefault="00F62606" w:rsidP="00F62606">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203B84DC"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harpe et al. (2016) regarding statistical analysis.&#10;&#10;Number 1.13: Have confidence intervals been provided?&#10;Answer: Yes."/>
      </w:tblPr>
      <w:tblGrid>
        <w:gridCol w:w="710"/>
        <w:gridCol w:w="9719"/>
        <w:gridCol w:w="1257"/>
        <w:gridCol w:w="1257"/>
        <w:gridCol w:w="1172"/>
      </w:tblGrid>
      <w:tr w:rsidR="00800A88" w:rsidRPr="008633AB" w14:paraId="07ED19FE"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64B7AD"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0E733D4"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0BC0689"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8538A4B" w14:textId="77777777" w:rsidR="00800A88" w:rsidRPr="008633AB" w:rsidRDefault="00800A88" w:rsidP="00564584">
            <w:pPr>
              <w:rPr>
                <w:rFonts w:cstheme="majorHAnsi"/>
                <w:color w:val="auto"/>
                <w:sz w:val="20"/>
                <w:szCs w:val="20"/>
                <w:lang w:val="en-US"/>
              </w:rPr>
            </w:pPr>
          </w:p>
        </w:tc>
      </w:tr>
      <w:tr w:rsidR="00800A88" w:rsidRPr="008633AB" w14:paraId="6F16601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0AE856"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7FF485" w14:textId="77777777" w:rsidR="00800A88" w:rsidRPr="008633AB" w:rsidRDefault="00800A88" w:rsidP="00564584">
            <w:pPr>
              <w:rPr>
                <w:rFonts w:cstheme="majorHAnsi"/>
                <w:sz w:val="20"/>
                <w:szCs w:val="20"/>
                <w:lang w:val="en-US"/>
              </w:rPr>
            </w:pPr>
            <w:r w:rsidRPr="008633AB">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D484E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FAA19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4870652F"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harpe et al. (2016) regarding the overall analysis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NOTES&#10;Answer: Was not specified."/>
      </w:tblPr>
      <w:tblGrid>
        <w:gridCol w:w="710"/>
        <w:gridCol w:w="9578"/>
        <w:gridCol w:w="1134"/>
        <w:gridCol w:w="1418"/>
        <w:gridCol w:w="1275"/>
      </w:tblGrid>
      <w:tr w:rsidR="00800A88" w:rsidRPr="008633AB" w14:paraId="1D176C67"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E6A367" w14:textId="77777777" w:rsidR="00800A88" w:rsidRPr="008633AB" w:rsidRDefault="00800A88" w:rsidP="00564584">
            <w:pPr>
              <w:rPr>
                <w:rFonts w:cstheme="majorHAnsi"/>
                <w:bCs/>
                <w:caps/>
                <w:color w:val="auto"/>
                <w:sz w:val="20"/>
                <w:szCs w:val="20"/>
                <w:lang w:val="en-US"/>
              </w:rPr>
            </w:pPr>
            <w:r w:rsidRPr="008633AB">
              <w:rPr>
                <w:rFonts w:cstheme="majorHAnsi"/>
                <w:bCs/>
                <w:caps/>
                <w:color w:val="auto"/>
                <w:sz w:val="20"/>
                <w:szCs w:val="20"/>
                <w:lang w:val="en-US"/>
              </w:rPr>
              <w:t>Overall assessment of the study</w:t>
            </w:r>
          </w:p>
        </w:tc>
      </w:tr>
      <w:tr w:rsidR="00800A88" w:rsidRPr="008633AB" w14:paraId="7D38103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A677EC"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B535DAB" w14:textId="77777777" w:rsidR="00800A88" w:rsidRPr="008633AB" w:rsidRDefault="00800A88" w:rsidP="00564584">
            <w:pPr>
              <w:rPr>
                <w:rFonts w:cstheme="majorHAnsi"/>
                <w:sz w:val="20"/>
                <w:szCs w:val="20"/>
                <w:lang w:val="en-US"/>
              </w:rPr>
            </w:pPr>
            <w:r w:rsidRPr="008633AB">
              <w:rPr>
                <w:rFonts w:cstheme="majorHAnsi"/>
                <w:sz w:val="20"/>
                <w:szCs w:val="20"/>
                <w:lang w:val="en-US"/>
              </w:rPr>
              <w:t>How well was the study done to minimise the risk of bias or confounding?</w:t>
            </w:r>
          </w:p>
          <w:p w14:paraId="283D4728" w14:textId="77777777" w:rsidR="00800A88" w:rsidRPr="008633AB"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DFA1CC" w14:textId="77777777" w:rsidR="00800A88" w:rsidRPr="008633AB" w:rsidRDefault="00800A88" w:rsidP="00564584">
            <w:pPr>
              <w:rPr>
                <w:rFonts w:cstheme="majorHAnsi"/>
                <w:sz w:val="20"/>
                <w:szCs w:val="20"/>
                <w:lang w:val="en-US"/>
              </w:rPr>
            </w:pPr>
            <w:r w:rsidRPr="008633AB">
              <w:rPr>
                <w:rFonts w:cstheme="majorHAnsi"/>
                <w:sz w:val="20"/>
                <w:szCs w:val="20"/>
                <w:lang w:val="en-US"/>
              </w:rPr>
              <w:t>High quality (++)</w:t>
            </w:r>
            <w:r w:rsidRPr="008633AB">
              <w:rPr>
                <w:rFonts w:cstheme="majorHAnsi"/>
                <w:sz w:val="20"/>
                <w:szCs w:val="20"/>
                <w:lang w:val="en-US"/>
              </w:rPr>
              <w:sym w:font="Wingdings 2" w:char="F0A3"/>
            </w:r>
          </w:p>
          <w:p w14:paraId="0B4EE7E7" w14:textId="77777777" w:rsidR="00800A88" w:rsidRPr="008633AB" w:rsidRDefault="00800A88" w:rsidP="00564584">
            <w:pPr>
              <w:rPr>
                <w:rFonts w:cstheme="majorHAnsi"/>
                <w:sz w:val="20"/>
                <w:szCs w:val="20"/>
                <w:lang w:val="en-US"/>
              </w:rPr>
            </w:pPr>
            <w:r w:rsidRPr="008633AB">
              <w:rPr>
                <w:rFonts w:cstheme="majorHAnsi"/>
                <w:sz w:val="20"/>
                <w:szCs w:val="20"/>
                <w:lang w:val="en-US"/>
              </w:rPr>
              <w:t>Acceptable (+)</w:t>
            </w:r>
            <w:r w:rsidRPr="008633AB">
              <w:rPr>
                <w:rFonts w:cstheme="majorHAnsi"/>
                <w:sz w:val="20"/>
                <w:szCs w:val="20"/>
                <w:lang w:val="en-US"/>
              </w:rPr>
              <w:sym w:font="Wingdings 2" w:char="F052"/>
            </w:r>
          </w:p>
          <w:p w14:paraId="6D2345C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Unacceptable – reject 0 </w:t>
            </w:r>
            <w:r w:rsidRPr="008633AB">
              <w:rPr>
                <w:rFonts w:cstheme="majorHAnsi"/>
                <w:sz w:val="20"/>
                <w:szCs w:val="20"/>
                <w:lang w:val="en-US"/>
              </w:rPr>
              <w:sym w:font="Wingdings 2" w:char="F0A3"/>
            </w:r>
          </w:p>
        </w:tc>
      </w:tr>
      <w:tr w:rsidR="00800A88" w:rsidRPr="008633AB" w14:paraId="05F22690"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D23D95"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915ADE" w14:textId="77777777" w:rsidR="00800A88" w:rsidRPr="008633AB" w:rsidRDefault="00800A88" w:rsidP="00564584">
            <w:pPr>
              <w:rPr>
                <w:rFonts w:cstheme="majorHAnsi"/>
                <w:sz w:val="20"/>
                <w:szCs w:val="20"/>
                <w:lang w:val="en-US"/>
              </w:rPr>
            </w:pPr>
            <w:r w:rsidRPr="008633AB">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57B31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7F4FC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2462E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76637A4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BE071A"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235167" w14:textId="77777777" w:rsidR="00800A88" w:rsidRPr="008633AB" w:rsidRDefault="00800A88" w:rsidP="00564584">
            <w:pPr>
              <w:rPr>
                <w:rFonts w:cstheme="majorHAnsi"/>
                <w:sz w:val="20"/>
                <w:szCs w:val="20"/>
                <w:lang w:val="en-US"/>
              </w:rPr>
            </w:pPr>
            <w:r w:rsidRPr="008633AB">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F6B7E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FA10C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3246A7C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573F59"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262AD9" w14:textId="77777777" w:rsidR="00800A88" w:rsidRPr="008633AB" w:rsidRDefault="00800A88" w:rsidP="00564584">
            <w:pPr>
              <w:rPr>
                <w:rFonts w:cstheme="majorHAnsi"/>
                <w:b/>
                <w:sz w:val="20"/>
                <w:szCs w:val="20"/>
                <w:lang w:val="en-US"/>
              </w:rPr>
            </w:pPr>
            <w:r w:rsidRPr="008633AB">
              <w:rPr>
                <w:rFonts w:cstheme="majorHAnsi"/>
                <w:b/>
                <w:sz w:val="20"/>
                <w:szCs w:val="20"/>
                <w:lang w:val="en-US"/>
              </w:rPr>
              <w:t>NOTES</w:t>
            </w:r>
          </w:p>
        </w:tc>
      </w:tr>
    </w:tbl>
    <w:p w14:paraId="5B9FCC05" w14:textId="77777777" w:rsidR="00800A88" w:rsidRPr="008633AB" w:rsidRDefault="00800A88" w:rsidP="00800A88">
      <w:pPr>
        <w:rPr>
          <w:rFonts w:ascii="Times New Roman" w:hAnsi="Times New Roman" w:cs="Times New Roman"/>
          <w:sz w:val="24"/>
          <w:szCs w:val="24"/>
          <w:lang w:val="en-GB" w:eastAsia="en-GB"/>
        </w:rPr>
      </w:pPr>
    </w:p>
    <w:p w14:paraId="1C62BB47" w14:textId="77777777" w:rsidR="00800A88" w:rsidRPr="008633AB" w:rsidRDefault="00800A88" w:rsidP="00800A88">
      <w:pPr>
        <w:rPr>
          <w:rFonts w:ascii="Times New Roman" w:hAnsi="Times New Roman" w:cs="Times New Roman"/>
          <w:sz w:val="24"/>
          <w:szCs w:val="24"/>
          <w:lang w:val="en-GB" w:eastAsia="en-GB"/>
        </w:rPr>
      </w:pPr>
      <w:r w:rsidRPr="008633AB">
        <w:rPr>
          <w:rFonts w:ascii="Times New Roman" w:hAnsi="Times New Roman" w:cs="Times New Roman"/>
          <w:sz w:val="24"/>
          <w:szCs w:val="24"/>
          <w:lang w:val="en-GB" w:eastAsia="en-GB"/>
        </w:rPr>
        <w:br w:type="page"/>
      </w:r>
    </w:p>
    <w:p w14:paraId="250E2280" w14:textId="77777777" w:rsidR="00800A88" w:rsidRPr="008633AB" w:rsidRDefault="00800A88" w:rsidP="00800A88">
      <w:pPr>
        <w:pStyle w:val="Heading3"/>
        <w:rPr>
          <w:color w:val="auto"/>
        </w:rPr>
      </w:pPr>
      <w:r w:rsidRPr="008633AB">
        <w:rPr>
          <w:color w:val="auto"/>
        </w:rPr>
        <w:lastRenderedPageBreak/>
        <w:t>Starikov et al. (2015)</w:t>
      </w:r>
    </w:p>
    <w:tbl>
      <w:tblPr>
        <w:tblStyle w:val="ACGreen-BandedTable"/>
        <w:tblW w:w="14115" w:type="dxa"/>
        <w:tblInd w:w="0" w:type="dxa"/>
        <w:tblLayout w:type="fixed"/>
        <w:tblLook w:val="04A0" w:firstRow="1" w:lastRow="0" w:firstColumn="1" w:lastColumn="0" w:noHBand="0" w:noVBand="1"/>
        <w:tblDescription w:val="The table below is from Starikov et al. (2015) regarding the internal validity.&#10;&#10;Number 1.1: The study addresses an appropriate and clearly focused question.&#10;Answer: Yes."/>
      </w:tblPr>
      <w:tblGrid>
        <w:gridCol w:w="710"/>
        <w:gridCol w:w="9720"/>
        <w:gridCol w:w="1257"/>
        <w:gridCol w:w="1257"/>
        <w:gridCol w:w="1171"/>
      </w:tblGrid>
      <w:tr w:rsidR="00800A88" w:rsidRPr="008633AB" w14:paraId="5A12DD47"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4E584D"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9E469C"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50790D5" w14:textId="77777777" w:rsidR="00800A88" w:rsidRPr="008633AB"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E4C2421" w14:textId="77777777" w:rsidR="00800A88" w:rsidRPr="008633AB" w:rsidRDefault="00800A88" w:rsidP="00564584">
            <w:pPr>
              <w:rPr>
                <w:rFonts w:cstheme="majorHAnsi"/>
                <w:color w:val="auto"/>
                <w:sz w:val="20"/>
                <w:szCs w:val="20"/>
                <w:lang w:val="en-US"/>
              </w:rPr>
            </w:pPr>
          </w:p>
        </w:tc>
      </w:tr>
      <w:tr w:rsidR="00800A88" w:rsidRPr="008633AB" w14:paraId="0A76727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BFDE16" w14:textId="77777777" w:rsidR="00800A88" w:rsidRPr="008633AB" w:rsidRDefault="00800A88" w:rsidP="00564584">
            <w:pPr>
              <w:pStyle w:val="Footer"/>
              <w:rPr>
                <w:rFonts w:cstheme="majorHAnsi"/>
                <w:iCs/>
                <w:sz w:val="20"/>
                <w:szCs w:val="20"/>
                <w:lang w:val="en-US"/>
              </w:rPr>
            </w:pPr>
            <w:r w:rsidRPr="008633AB">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B7BE0B" w14:textId="77777777" w:rsidR="00800A88" w:rsidRPr="008633AB" w:rsidRDefault="00800A88" w:rsidP="00564584">
            <w:pPr>
              <w:rPr>
                <w:rFonts w:cstheme="majorHAnsi"/>
                <w:sz w:val="20"/>
                <w:szCs w:val="20"/>
                <w:lang w:val="en-US"/>
              </w:rPr>
            </w:pPr>
            <w:r w:rsidRPr="008633AB">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0293D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EEBC6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BDB93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7D129EE3" w14:textId="77777777" w:rsidR="00800A88" w:rsidRPr="008633AB"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Starikov et al. (2015)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8633AB" w14:paraId="273129A6"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66723C"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B3946BB"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F5B5317"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D8F8D6C" w14:textId="77777777" w:rsidR="00800A88" w:rsidRPr="008633AB" w:rsidRDefault="00800A88" w:rsidP="00564584">
            <w:pPr>
              <w:rPr>
                <w:rFonts w:cstheme="majorHAnsi"/>
                <w:color w:val="auto"/>
                <w:sz w:val="20"/>
                <w:szCs w:val="20"/>
                <w:lang w:val="en-US"/>
              </w:rPr>
            </w:pPr>
          </w:p>
        </w:tc>
      </w:tr>
      <w:tr w:rsidR="00800A88" w:rsidRPr="008633AB" w14:paraId="42E8410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178EBD"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CB9C70" w14:textId="77777777" w:rsidR="00800A88" w:rsidRPr="008633AB" w:rsidRDefault="00800A88" w:rsidP="00564584">
            <w:pPr>
              <w:rPr>
                <w:rFonts w:cstheme="majorHAnsi"/>
                <w:sz w:val="20"/>
                <w:szCs w:val="20"/>
                <w:lang w:val="en-US"/>
              </w:rPr>
            </w:pPr>
            <w:r w:rsidRPr="008633AB">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3D3BD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2EA2E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2CE11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p w14:paraId="40C439C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438912C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13B848"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917CF9"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7415A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6E8BA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F0F23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800A88" w:rsidRPr="008633AB" w14:paraId="75A88A6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A149CE"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995FEB"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018C6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74BAB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2CC4A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5080BB9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45E82A46"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D2B31D" w14:textId="77777777" w:rsidR="00800A88" w:rsidRPr="008633AB" w:rsidRDefault="00800A88" w:rsidP="00564584">
            <w:pPr>
              <w:pStyle w:val="Footer"/>
              <w:rPr>
                <w:rFonts w:cstheme="majorHAnsi"/>
                <w:b/>
                <w:sz w:val="20"/>
                <w:szCs w:val="20"/>
                <w:lang w:val="en-US"/>
              </w:rPr>
            </w:pPr>
            <w:r w:rsidRPr="008633AB">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2E38C6"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344EA95" w14:textId="77777777" w:rsidR="00800A88" w:rsidRPr="008633AB" w:rsidRDefault="00800A88" w:rsidP="00564584">
            <w:pPr>
              <w:rPr>
                <w:rFonts w:cstheme="majorHAnsi"/>
                <w:sz w:val="20"/>
                <w:szCs w:val="20"/>
                <w:lang w:val="en-US"/>
              </w:rPr>
            </w:pPr>
          </w:p>
        </w:tc>
      </w:tr>
      <w:tr w:rsidR="00800A88" w:rsidRPr="008633AB" w14:paraId="2EC325F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AA9897"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ACDEE8"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F01C1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732FF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050A9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2B747BE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bl>
    <w:p w14:paraId="0F9439AB"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tarikov et al. (2015) regarding the assessment of the study.&#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10;"/>
      </w:tblPr>
      <w:tblGrid>
        <w:gridCol w:w="710"/>
        <w:gridCol w:w="9719"/>
        <w:gridCol w:w="1257"/>
        <w:gridCol w:w="1257"/>
        <w:gridCol w:w="1172"/>
      </w:tblGrid>
      <w:tr w:rsidR="00800A88" w:rsidRPr="008633AB" w14:paraId="4524FF46"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750CCB"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978A003"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39F6BE2"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5FA79F2" w14:textId="77777777" w:rsidR="00800A88" w:rsidRPr="008633AB" w:rsidRDefault="00800A88" w:rsidP="00564584">
            <w:pPr>
              <w:rPr>
                <w:rFonts w:cstheme="majorHAnsi"/>
                <w:color w:val="auto"/>
                <w:sz w:val="20"/>
                <w:szCs w:val="20"/>
                <w:lang w:val="en-US"/>
              </w:rPr>
            </w:pPr>
          </w:p>
        </w:tc>
      </w:tr>
      <w:tr w:rsidR="00800A88" w:rsidRPr="008633AB" w14:paraId="14E084F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61E969"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4437D6" w14:textId="77777777" w:rsidR="00800A88" w:rsidRPr="008633AB" w:rsidRDefault="00800A88" w:rsidP="00564584">
            <w:pPr>
              <w:rPr>
                <w:rFonts w:cstheme="majorHAnsi"/>
                <w:sz w:val="20"/>
                <w:szCs w:val="20"/>
                <w:lang w:val="en-US"/>
              </w:rPr>
            </w:pPr>
            <w:r w:rsidRPr="008633AB">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1EECA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69895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C61A0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0EE6767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58A63C"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EE045E" w14:textId="77777777" w:rsidR="00800A88" w:rsidRPr="008633AB" w:rsidRDefault="00800A88" w:rsidP="00564584">
            <w:pPr>
              <w:rPr>
                <w:rFonts w:cstheme="majorHAnsi"/>
                <w:sz w:val="20"/>
                <w:szCs w:val="20"/>
                <w:lang w:val="en-US"/>
              </w:rPr>
            </w:pPr>
            <w:r w:rsidRPr="008633AB">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2A694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16C96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3935C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09D015F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800A88" w:rsidRPr="008633AB" w14:paraId="0C65241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5AE096"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66A6EB"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1E69B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C9DA2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C414F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2E9574C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276B51"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4CC2CA"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D99A5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030F7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7423F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7834350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ACF3C5" w14:textId="22205956" w:rsidR="00800A88" w:rsidRPr="008633AB" w:rsidRDefault="00994165" w:rsidP="00564584">
            <w:pPr>
              <w:pStyle w:val="Footer"/>
              <w:rPr>
                <w:rFonts w:cstheme="majorHAnsi"/>
                <w:sz w:val="20"/>
                <w:szCs w:val="20"/>
                <w:lang w:val="en-US"/>
              </w:rPr>
            </w:pPr>
            <w:r w:rsidRPr="008633AB">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10965F"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65912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7D77E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6EB03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7B6BF8C9" w14:textId="77777777" w:rsidR="00800A88" w:rsidRPr="008633AB" w:rsidRDefault="00800A88" w:rsidP="00564584">
            <w:pPr>
              <w:rPr>
                <w:rFonts w:cstheme="majorHAnsi"/>
                <w:sz w:val="20"/>
                <w:szCs w:val="20"/>
                <w:lang w:val="en-US"/>
              </w:rPr>
            </w:pPr>
            <w:r w:rsidRPr="008633AB">
              <w:rPr>
                <w:rFonts w:cstheme="majorHAnsi"/>
                <w:sz w:val="20"/>
                <w:szCs w:val="20"/>
                <w:lang w:val="en-US"/>
              </w:rPr>
              <w:lastRenderedPageBreak/>
              <w:t xml:space="preserve">NA </w:t>
            </w:r>
            <w:r w:rsidRPr="008633AB">
              <w:rPr>
                <w:rFonts w:cstheme="majorHAnsi"/>
                <w:sz w:val="20"/>
                <w:szCs w:val="20"/>
                <w:lang w:val="en-US"/>
              </w:rPr>
              <w:sym w:font="Wingdings 2" w:char="F0A3"/>
            </w:r>
          </w:p>
        </w:tc>
      </w:tr>
      <w:tr w:rsidR="00800A88" w:rsidRPr="008633AB" w14:paraId="4E8C788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E3FB48"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2BBE9E"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3C757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73F7D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F75B6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187B558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bl>
    <w:p w14:paraId="7DF8A922"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tarikov et al. (2015)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8633AB" w14:paraId="5B2CE8E8"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7D723D"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9475CA"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47781E1"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7BE50C1" w14:textId="77777777" w:rsidR="00800A88" w:rsidRPr="008633AB" w:rsidRDefault="00800A88" w:rsidP="00564584">
            <w:pPr>
              <w:rPr>
                <w:rFonts w:cstheme="majorHAnsi"/>
                <w:color w:val="auto"/>
                <w:sz w:val="20"/>
                <w:szCs w:val="20"/>
                <w:lang w:val="en-US"/>
              </w:rPr>
            </w:pPr>
          </w:p>
        </w:tc>
      </w:tr>
      <w:tr w:rsidR="00F62606" w:rsidRPr="008633AB" w14:paraId="3C501427"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F00297" w14:textId="77777777" w:rsidR="00F62606" w:rsidRPr="008633AB" w:rsidRDefault="00F62606" w:rsidP="00F62606">
            <w:pPr>
              <w:pStyle w:val="Footer"/>
              <w:rPr>
                <w:rFonts w:cstheme="majorHAnsi"/>
                <w:sz w:val="20"/>
                <w:szCs w:val="20"/>
                <w:lang w:val="en-US"/>
              </w:rPr>
            </w:pPr>
            <w:r w:rsidRPr="008633AB">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A053CA" w14:textId="77777777" w:rsidR="00F62606" w:rsidRPr="008633AB" w:rsidRDefault="00F62606" w:rsidP="00F62606">
            <w:pPr>
              <w:rPr>
                <w:rFonts w:cstheme="majorHAnsi"/>
                <w:sz w:val="20"/>
                <w:szCs w:val="20"/>
                <w:lang w:val="en-US"/>
              </w:rPr>
            </w:pPr>
            <w:r w:rsidRPr="008633AB">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BB4CAB" w14:textId="19DF6FC4" w:rsidR="00F62606" w:rsidRPr="008633AB" w:rsidRDefault="00F62606" w:rsidP="00F62606">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78FF42" w14:textId="4FD5865D" w:rsidR="00F62606" w:rsidRPr="008633AB" w:rsidRDefault="00F62606" w:rsidP="00F62606">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E5573A" w14:textId="3AD9C055" w:rsidR="00F62606" w:rsidRPr="008633AB" w:rsidRDefault="00F62606" w:rsidP="00F62606">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6721EBF7"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tarikov et al. (2015) regarding the statistical analysis.&#10;&#10;Number 1.13: Have confidence intervals been provided?&#10;Answer: No."/>
      </w:tblPr>
      <w:tblGrid>
        <w:gridCol w:w="710"/>
        <w:gridCol w:w="9719"/>
        <w:gridCol w:w="1257"/>
        <w:gridCol w:w="1257"/>
        <w:gridCol w:w="1172"/>
      </w:tblGrid>
      <w:tr w:rsidR="00800A88" w:rsidRPr="008633AB" w14:paraId="1A4B2765"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664DBB"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EC0C118"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3BC9E79"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61838E2" w14:textId="77777777" w:rsidR="00800A88" w:rsidRPr="008633AB" w:rsidRDefault="00800A88" w:rsidP="00564584">
            <w:pPr>
              <w:rPr>
                <w:rFonts w:cstheme="majorHAnsi"/>
                <w:color w:val="auto"/>
                <w:sz w:val="20"/>
                <w:szCs w:val="20"/>
                <w:lang w:val="en-US"/>
              </w:rPr>
            </w:pPr>
          </w:p>
        </w:tc>
      </w:tr>
      <w:tr w:rsidR="00800A88" w:rsidRPr="008633AB" w14:paraId="606480D5"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3319BE"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6F75E0" w14:textId="77777777" w:rsidR="00800A88" w:rsidRPr="008633AB" w:rsidRDefault="00800A88" w:rsidP="00564584">
            <w:pPr>
              <w:rPr>
                <w:rFonts w:cstheme="majorHAnsi"/>
                <w:sz w:val="20"/>
                <w:szCs w:val="20"/>
                <w:lang w:val="en-US"/>
              </w:rPr>
            </w:pPr>
            <w:r w:rsidRPr="008633AB">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09E2C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4D9BF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tc>
      </w:tr>
    </w:tbl>
    <w:p w14:paraId="0AAF5734"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tarikov et al. (2015)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Comparative and retrospective observer performance evaluation assessing an enriched data set which means readers are likely to recall more cases that would be expected under a normal screening protocol. Limited numbers of study participants had very fatty breasts (limiting conclusions on density findings).&#10;"/>
      </w:tblPr>
      <w:tblGrid>
        <w:gridCol w:w="710"/>
        <w:gridCol w:w="9578"/>
        <w:gridCol w:w="1134"/>
        <w:gridCol w:w="1418"/>
        <w:gridCol w:w="1275"/>
      </w:tblGrid>
      <w:tr w:rsidR="00800A88" w:rsidRPr="008633AB" w14:paraId="3E57839A"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B127FB" w14:textId="77777777" w:rsidR="00800A88" w:rsidRPr="008633AB" w:rsidRDefault="00800A88" w:rsidP="00564584">
            <w:pPr>
              <w:rPr>
                <w:rFonts w:cstheme="majorHAnsi"/>
                <w:bCs/>
                <w:caps/>
                <w:color w:val="auto"/>
                <w:sz w:val="20"/>
                <w:szCs w:val="20"/>
                <w:lang w:val="en-US"/>
              </w:rPr>
            </w:pPr>
            <w:r w:rsidRPr="008633AB">
              <w:rPr>
                <w:rFonts w:cstheme="majorHAnsi"/>
                <w:bCs/>
                <w:caps/>
                <w:color w:val="auto"/>
                <w:sz w:val="20"/>
                <w:szCs w:val="20"/>
                <w:lang w:val="en-US"/>
              </w:rPr>
              <w:t>Overall assessment of the study</w:t>
            </w:r>
          </w:p>
        </w:tc>
      </w:tr>
      <w:tr w:rsidR="00800A88" w:rsidRPr="008633AB" w14:paraId="7044131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60865C"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80F41FA" w14:textId="77777777" w:rsidR="00800A88" w:rsidRPr="008633AB" w:rsidRDefault="00800A88" w:rsidP="00564584">
            <w:pPr>
              <w:rPr>
                <w:rFonts w:cstheme="majorHAnsi"/>
                <w:sz w:val="20"/>
                <w:szCs w:val="20"/>
                <w:lang w:val="en-US"/>
              </w:rPr>
            </w:pPr>
            <w:r w:rsidRPr="008633AB">
              <w:rPr>
                <w:rFonts w:cstheme="majorHAnsi"/>
                <w:sz w:val="20"/>
                <w:szCs w:val="20"/>
                <w:lang w:val="en-US"/>
              </w:rPr>
              <w:t>How well was the study done to minimise the risk of bias or confounding?</w:t>
            </w:r>
          </w:p>
          <w:p w14:paraId="1C62E366" w14:textId="77777777" w:rsidR="00800A88" w:rsidRPr="008633AB"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BA6FC9" w14:textId="77777777" w:rsidR="00800A88" w:rsidRPr="008633AB" w:rsidRDefault="00800A88" w:rsidP="00564584">
            <w:pPr>
              <w:rPr>
                <w:rFonts w:cstheme="majorHAnsi"/>
                <w:sz w:val="20"/>
                <w:szCs w:val="20"/>
                <w:lang w:val="en-US"/>
              </w:rPr>
            </w:pPr>
            <w:r w:rsidRPr="008633AB">
              <w:rPr>
                <w:rFonts w:cstheme="majorHAnsi"/>
                <w:sz w:val="20"/>
                <w:szCs w:val="20"/>
                <w:lang w:val="en-US"/>
              </w:rPr>
              <w:t>High quality (++)</w:t>
            </w:r>
            <w:r w:rsidRPr="008633AB">
              <w:rPr>
                <w:rFonts w:cstheme="majorHAnsi"/>
                <w:sz w:val="20"/>
                <w:szCs w:val="20"/>
                <w:lang w:val="en-US"/>
              </w:rPr>
              <w:sym w:font="Wingdings 2" w:char="F0A3"/>
            </w:r>
          </w:p>
          <w:p w14:paraId="435F408B" w14:textId="77777777" w:rsidR="00800A88" w:rsidRPr="008633AB" w:rsidRDefault="00800A88" w:rsidP="00564584">
            <w:pPr>
              <w:rPr>
                <w:rFonts w:cstheme="majorHAnsi"/>
                <w:sz w:val="20"/>
                <w:szCs w:val="20"/>
                <w:lang w:val="en-US"/>
              </w:rPr>
            </w:pPr>
            <w:r w:rsidRPr="008633AB">
              <w:rPr>
                <w:rFonts w:cstheme="majorHAnsi"/>
                <w:sz w:val="20"/>
                <w:szCs w:val="20"/>
                <w:lang w:val="en-US"/>
              </w:rPr>
              <w:t>Acceptable (+)</w:t>
            </w:r>
            <w:r w:rsidRPr="008633AB">
              <w:rPr>
                <w:rFonts w:cstheme="majorHAnsi"/>
                <w:sz w:val="20"/>
                <w:szCs w:val="20"/>
                <w:lang w:val="en-US"/>
              </w:rPr>
              <w:sym w:font="Wingdings 2" w:char="F052"/>
            </w:r>
          </w:p>
          <w:p w14:paraId="383BFC1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Unacceptable – reject 0 </w:t>
            </w:r>
            <w:r w:rsidRPr="008633AB">
              <w:rPr>
                <w:rFonts w:cstheme="majorHAnsi"/>
                <w:sz w:val="20"/>
                <w:szCs w:val="20"/>
                <w:lang w:val="en-US"/>
              </w:rPr>
              <w:sym w:font="Wingdings 2" w:char="F0A3"/>
            </w:r>
          </w:p>
        </w:tc>
      </w:tr>
      <w:tr w:rsidR="00800A88" w:rsidRPr="008633AB" w14:paraId="6398B5E2"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9E4847"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47B8AB" w14:textId="77777777" w:rsidR="00800A88" w:rsidRPr="008633AB" w:rsidRDefault="00800A88" w:rsidP="00564584">
            <w:pPr>
              <w:rPr>
                <w:rFonts w:cstheme="majorHAnsi"/>
                <w:sz w:val="20"/>
                <w:szCs w:val="20"/>
                <w:lang w:val="en-US"/>
              </w:rPr>
            </w:pPr>
            <w:r w:rsidRPr="008633AB">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8428B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1C232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7E052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265A2B55"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867D95"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8CBF34" w14:textId="77777777" w:rsidR="00800A88" w:rsidRPr="008633AB" w:rsidRDefault="00800A88" w:rsidP="00564584">
            <w:pPr>
              <w:rPr>
                <w:rFonts w:cstheme="majorHAnsi"/>
                <w:sz w:val="20"/>
                <w:szCs w:val="20"/>
                <w:lang w:val="en-US"/>
              </w:rPr>
            </w:pPr>
            <w:r w:rsidRPr="008633AB">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90145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684CE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15DCC34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3D1C64"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771139" w14:textId="674CBBCA" w:rsidR="00800A88" w:rsidRPr="008633AB" w:rsidRDefault="00994165" w:rsidP="00564584">
            <w:pPr>
              <w:rPr>
                <w:rFonts w:cstheme="majorHAnsi"/>
                <w:sz w:val="20"/>
                <w:szCs w:val="20"/>
                <w:lang w:val="en-US"/>
              </w:rPr>
            </w:pPr>
            <w:r w:rsidRPr="008633AB">
              <w:rPr>
                <w:rFonts w:cstheme="majorHAnsi"/>
                <w:sz w:val="20"/>
                <w:szCs w:val="20"/>
                <w:lang w:val="en-US"/>
              </w:rPr>
              <w:t>Comparative and retrospective observer performance evaluation assessing an enriched data set which means readers are likely to recall more cases that would be expected under a normal screening protocol. Limited numbers of study participants had very fatty breasts (limiting conclusions on density findings).</w:t>
            </w:r>
          </w:p>
        </w:tc>
      </w:tr>
    </w:tbl>
    <w:p w14:paraId="513D23BC" w14:textId="77777777" w:rsidR="00800A88" w:rsidRPr="008633AB" w:rsidRDefault="00800A88" w:rsidP="00800A88">
      <w:pPr>
        <w:rPr>
          <w:rFonts w:ascii="Times New Roman" w:hAnsi="Times New Roman" w:cs="Times New Roman"/>
          <w:sz w:val="24"/>
          <w:szCs w:val="24"/>
          <w:lang w:val="en-GB" w:eastAsia="en-GB"/>
        </w:rPr>
      </w:pPr>
    </w:p>
    <w:p w14:paraId="3190B711" w14:textId="77777777" w:rsidR="00800A88" w:rsidRPr="008633AB" w:rsidRDefault="00800A88" w:rsidP="00800A88">
      <w:pPr>
        <w:rPr>
          <w:rFonts w:ascii="Times New Roman" w:hAnsi="Times New Roman" w:cs="Times New Roman"/>
          <w:sz w:val="24"/>
          <w:szCs w:val="24"/>
          <w:lang w:val="en-GB" w:eastAsia="en-GB"/>
        </w:rPr>
      </w:pPr>
      <w:r w:rsidRPr="008633AB">
        <w:rPr>
          <w:rFonts w:ascii="Times New Roman" w:hAnsi="Times New Roman" w:cs="Times New Roman"/>
          <w:sz w:val="24"/>
          <w:szCs w:val="24"/>
          <w:lang w:val="en-GB" w:eastAsia="en-GB"/>
        </w:rPr>
        <w:br w:type="page"/>
      </w:r>
    </w:p>
    <w:p w14:paraId="17CBE3DD" w14:textId="77777777" w:rsidR="00800A88" w:rsidRPr="008633AB" w:rsidRDefault="00800A88" w:rsidP="00800A88">
      <w:pPr>
        <w:pStyle w:val="Heading3"/>
        <w:rPr>
          <w:color w:val="auto"/>
        </w:rPr>
      </w:pPr>
      <w:r w:rsidRPr="008633AB">
        <w:rPr>
          <w:color w:val="auto"/>
        </w:rPr>
        <w:lastRenderedPageBreak/>
        <w:t>Sumkin et al. (2015)</w:t>
      </w:r>
    </w:p>
    <w:tbl>
      <w:tblPr>
        <w:tblStyle w:val="ACGreen-BandedTable"/>
        <w:tblW w:w="14115" w:type="dxa"/>
        <w:tblInd w:w="0" w:type="dxa"/>
        <w:tblLayout w:type="fixed"/>
        <w:tblLook w:val="04A0" w:firstRow="1" w:lastRow="0" w:firstColumn="1" w:lastColumn="0" w:noHBand="0" w:noVBand="1"/>
        <w:tblDescription w:val="The table below is from Sumkin et al. (2015) regarding the internal validity.&#10;&#10;Number 1.1: The study addresses an appropriate and clearly focused question.&#10;Answer: Yes."/>
      </w:tblPr>
      <w:tblGrid>
        <w:gridCol w:w="710"/>
        <w:gridCol w:w="9720"/>
        <w:gridCol w:w="1257"/>
        <w:gridCol w:w="1257"/>
        <w:gridCol w:w="1171"/>
      </w:tblGrid>
      <w:tr w:rsidR="00800A88" w:rsidRPr="008633AB" w14:paraId="52402427"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F16337"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E77E4DC"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893A862" w14:textId="77777777" w:rsidR="00800A88" w:rsidRPr="008633AB"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3AF96FD" w14:textId="77777777" w:rsidR="00800A88" w:rsidRPr="008633AB" w:rsidRDefault="00800A88" w:rsidP="00564584">
            <w:pPr>
              <w:rPr>
                <w:rFonts w:cstheme="majorHAnsi"/>
                <w:color w:val="auto"/>
                <w:sz w:val="20"/>
                <w:szCs w:val="20"/>
                <w:lang w:val="en-US"/>
              </w:rPr>
            </w:pPr>
          </w:p>
        </w:tc>
      </w:tr>
      <w:tr w:rsidR="00800A88" w:rsidRPr="008633AB" w14:paraId="60CD02D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B7C782" w14:textId="77777777" w:rsidR="00800A88" w:rsidRPr="008633AB" w:rsidRDefault="00800A88" w:rsidP="00564584">
            <w:pPr>
              <w:pStyle w:val="Footer"/>
              <w:rPr>
                <w:rFonts w:cstheme="majorHAnsi"/>
                <w:iCs/>
                <w:sz w:val="20"/>
                <w:szCs w:val="20"/>
                <w:lang w:val="en-US"/>
              </w:rPr>
            </w:pPr>
            <w:r w:rsidRPr="008633AB">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6D89D1" w14:textId="77777777" w:rsidR="00800A88" w:rsidRPr="008633AB" w:rsidRDefault="00800A88" w:rsidP="00564584">
            <w:pPr>
              <w:rPr>
                <w:rFonts w:cstheme="majorHAnsi"/>
                <w:sz w:val="20"/>
                <w:szCs w:val="20"/>
                <w:lang w:val="en-US"/>
              </w:rPr>
            </w:pPr>
            <w:r w:rsidRPr="008633AB">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4CC44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1204B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4AE20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33F236FD" w14:textId="77777777" w:rsidR="00800A88" w:rsidRPr="008633AB"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Sumkin et al. (2015)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8633AB" w14:paraId="078B53EF"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3455AF"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8C8093E"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D17744D"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7D59393" w14:textId="77777777" w:rsidR="00800A88" w:rsidRPr="008633AB" w:rsidRDefault="00800A88" w:rsidP="00564584">
            <w:pPr>
              <w:rPr>
                <w:rFonts w:cstheme="majorHAnsi"/>
                <w:color w:val="auto"/>
                <w:sz w:val="20"/>
                <w:szCs w:val="20"/>
                <w:lang w:val="en-US"/>
              </w:rPr>
            </w:pPr>
          </w:p>
        </w:tc>
      </w:tr>
      <w:tr w:rsidR="00800A88" w:rsidRPr="008633AB" w14:paraId="3E359C7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1FB006"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B0927F" w14:textId="77777777" w:rsidR="00800A88" w:rsidRPr="008633AB" w:rsidRDefault="00800A88" w:rsidP="00564584">
            <w:pPr>
              <w:rPr>
                <w:rFonts w:cstheme="majorHAnsi"/>
                <w:sz w:val="20"/>
                <w:szCs w:val="20"/>
                <w:lang w:val="en-US"/>
              </w:rPr>
            </w:pPr>
            <w:r w:rsidRPr="008633AB">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F0F47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DE78E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D023C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p w14:paraId="03FA8E6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3A44784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C18BE1"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20051E"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71033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958BC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214AE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1DF149C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C74A9B"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85FE17"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7193D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4196F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4A59B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58610B0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3D715429"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A884FA" w14:textId="77777777" w:rsidR="00800A88" w:rsidRPr="008633AB" w:rsidRDefault="00800A88" w:rsidP="00564584">
            <w:pPr>
              <w:pStyle w:val="Footer"/>
              <w:rPr>
                <w:rFonts w:cstheme="majorHAnsi"/>
                <w:b/>
                <w:sz w:val="20"/>
                <w:szCs w:val="20"/>
                <w:lang w:val="en-US"/>
              </w:rPr>
            </w:pPr>
            <w:r w:rsidRPr="008633AB">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02464E"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A50163A" w14:textId="77777777" w:rsidR="00800A88" w:rsidRPr="008633AB" w:rsidRDefault="00800A88" w:rsidP="00564584">
            <w:pPr>
              <w:rPr>
                <w:rFonts w:cstheme="majorHAnsi"/>
                <w:sz w:val="20"/>
                <w:szCs w:val="20"/>
                <w:lang w:val="en-US"/>
              </w:rPr>
            </w:pPr>
          </w:p>
        </w:tc>
      </w:tr>
      <w:tr w:rsidR="00800A88" w:rsidRPr="008633AB" w14:paraId="362B2F8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B67F5D"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40DDCA"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89616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6A902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28D2A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3F262A2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bl>
    <w:p w14:paraId="31CBD57E"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umkin et al. (2015) regarding the assessment.&#10;&#10;Number 1.7: The outcomes are clearly defined.&#10;Answer: Yes.&#10;&#10;Number 1.8: The assessment of outcome is made blind to exposure status. If the study is retrospective this may not be applicable.&#10;Answer: Can't say.&#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8633AB" w14:paraId="476E3B3C"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CA0F1F"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9B31BFD"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74578F9"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F3ECDEA" w14:textId="77777777" w:rsidR="00800A88" w:rsidRPr="008633AB" w:rsidRDefault="00800A88" w:rsidP="00564584">
            <w:pPr>
              <w:rPr>
                <w:rFonts w:cstheme="majorHAnsi"/>
                <w:color w:val="auto"/>
                <w:sz w:val="20"/>
                <w:szCs w:val="20"/>
                <w:lang w:val="en-US"/>
              </w:rPr>
            </w:pPr>
          </w:p>
        </w:tc>
      </w:tr>
      <w:tr w:rsidR="00800A88" w:rsidRPr="008633AB" w14:paraId="0FDB54A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E35399"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0AF684" w14:textId="77777777" w:rsidR="00800A88" w:rsidRPr="008633AB" w:rsidRDefault="00800A88" w:rsidP="00564584">
            <w:pPr>
              <w:rPr>
                <w:rFonts w:cstheme="majorHAnsi"/>
                <w:sz w:val="20"/>
                <w:szCs w:val="20"/>
                <w:lang w:val="en-US"/>
              </w:rPr>
            </w:pPr>
            <w:r w:rsidRPr="008633AB">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9FE90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BB07B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2483A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1C58FFD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4BE408"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7804C9" w14:textId="77777777" w:rsidR="00800A88" w:rsidRPr="008633AB" w:rsidRDefault="00800A88" w:rsidP="00564584">
            <w:pPr>
              <w:rPr>
                <w:rFonts w:cstheme="majorHAnsi"/>
                <w:sz w:val="20"/>
                <w:szCs w:val="20"/>
                <w:lang w:val="en-US"/>
              </w:rPr>
            </w:pPr>
            <w:r w:rsidRPr="008633AB">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5C72D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AEFB4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E988D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27344C1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218C959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5B3532"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147616"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03094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88AA9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06022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0D71FA64"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528C88"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E6015D"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CF435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56884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B66C9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36856F0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9F84A6" w14:textId="0192A054" w:rsidR="00800A88" w:rsidRPr="008633AB" w:rsidRDefault="00994165" w:rsidP="00564584">
            <w:pPr>
              <w:pStyle w:val="Footer"/>
              <w:rPr>
                <w:rFonts w:cstheme="majorHAnsi"/>
                <w:sz w:val="20"/>
                <w:szCs w:val="20"/>
                <w:lang w:val="en-US"/>
              </w:rPr>
            </w:pPr>
            <w:r w:rsidRPr="008633AB">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B0C898"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0C457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D19C5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67220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239216E7" w14:textId="77777777" w:rsidR="00800A88" w:rsidRPr="008633AB" w:rsidRDefault="00800A88" w:rsidP="00564584">
            <w:pPr>
              <w:rPr>
                <w:rFonts w:cstheme="majorHAnsi"/>
                <w:sz w:val="20"/>
                <w:szCs w:val="20"/>
                <w:lang w:val="en-US"/>
              </w:rPr>
            </w:pPr>
            <w:r w:rsidRPr="008633AB">
              <w:rPr>
                <w:rFonts w:cstheme="majorHAnsi"/>
                <w:sz w:val="20"/>
                <w:szCs w:val="20"/>
                <w:lang w:val="en-US"/>
              </w:rPr>
              <w:lastRenderedPageBreak/>
              <w:t xml:space="preserve">NA </w:t>
            </w:r>
            <w:r w:rsidRPr="008633AB">
              <w:rPr>
                <w:rFonts w:cstheme="majorHAnsi"/>
                <w:sz w:val="20"/>
                <w:szCs w:val="20"/>
                <w:lang w:val="en-US"/>
              </w:rPr>
              <w:sym w:font="Wingdings 2" w:char="F0A3"/>
            </w:r>
          </w:p>
        </w:tc>
      </w:tr>
      <w:tr w:rsidR="00800A88" w:rsidRPr="008633AB" w14:paraId="11B6E93E"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00B0CA"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8B020A"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D9E62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5EC8D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4CEC0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6F079A4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bl>
    <w:p w14:paraId="311EB9C7"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umkin et al. (2015)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8633AB" w14:paraId="1D4EC803"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C9E15C"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5D746A3"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EBDA83D"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CEC38E0" w14:textId="77777777" w:rsidR="00800A88" w:rsidRPr="008633AB" w:rsidRDefault="00800A88" w:rsidP="00564584">
            <w:pPr>
              <w:rPr>
                <w:rFonts w:cstheme="majorHAnsi"/>
                <w:color w:val="auto"/>
                <w:sz w:val="20"/>
                <w:szCs w:val="20"/>
                <w:lang w:val="en-US"/>
              </w:rPr>
            </w:pPr>
          </w:p>
        </w:tc>
      </w:tr>
      <w:tr w:rsidR="00F62606" w:rsidRPr="008633AB" w14:paraId="0F3022B5"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5BDE5F" w14:textId="77777777" w:rsidR="00F62606" w:rsidRPr="008633AB" w:rsidRDefault="00F62606" w:rsidP="00F62606">
            <w:pPr>
              <w:pStyle w:val="Footer"/>
              <w:rPr>
                <w:rFonts w:cstheme="majorHAnsi"/>
                <w:sz w:val="20"/>
                <w:szCs w:val="20"/>
                <w:lang w:val="en-US"/>
              </w:rPr>
            </w:pPr>
            <w:r w:rsidRPr="008633AB">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6EE70F" w14:textId="77777777" w:rsidR="00F62606" w:rsidRPr="008633AB" w:rsidRDefault="00F62606" w:rsidP="00F62606">
            <w:pPr>
              <w:rPr>
                <w:rFonts w:cstheme="majorHAnsi"/>
                <w:sz w:val="20"/>
                <w:szCs w:val="20"/>
                <w:lang w:val="en-US"/>
              </w:rPr>
            </w:pPr>
            <w:r w:rsidRPr="008633AB">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A310BA" w14:textId="34322CF8" w:rsidR="00F62606" w:rsidRPr="008633AB" w:rsidRDefault="00F62606" w:rsidP="00F62606">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C58717" w14:textId="4101F8C4" w:rsidR="00F62606" w:rsidRPr="008633AB" w:rsidRDefault="00F62606" w:rsidP="00F62606">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4DC36D4" w14:textId="4476450E" w:rsidR="00F62606" w:rsidRPr="008633AB" w:rsidRDefault="00F62606" w:rsidP="00F62606">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44B03C5D"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umkin et al. (2015) regarding statistical analysis.&#10;&#10;Number 1.13: Have confidence intervals been provided?&#10;Answer: No.&#10;"/>
      </w:tblPr>
      <w:tblGrid>
        <w:gridCol w:w="710"/>
        <w:gridCol w:w="9719"/>
        <w:gridCol w:w="1257"/>
        <w:gridCol w:w="1257"/>
        <w:gridCol w:w="1172"/>
      </w:tblGrid>
      <w:tr w:rsidR="00800A88" w:rsidRPr="008633AB" w14:paraId="2F77F3CE"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08A7FB"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F212D1D"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6CC7EB5"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E25E968" w14:textId="77777777" w:rsidR="00800A88" w:rsidRPr="008633AB" w:rsidRDefault="00800A88" w:rsidP="00564584">
            <w:pPr>
              <w:rPr>
                <w:rFonts w:cstheme="majorHAnsi"/>
                <w:color w:val="auto"/>
                <w:sz w:val="20"/>
                <w:szCs w:val="20"/>
                <w:lang w:val="en-US"/>
              </w:rPr>
            </w:pPr>
          </w:p>
        </w:tc>
      </w:tr>
      <w:tr w:rsidR="00800A88" w:rsidRPr="008633AB" w14:paraId="02C7573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D0E215"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7DF49B" w14:textId="77777777" w:rsidR="00800A88" w:rsidRPr="008633AB" w:rsidRDefault="00800A88" w:rsidP="00564584">
            <w:pPr>
              <w:rPr>
                <w:rFonts w:cstheme="majorHAnsi"/>
                <w:sz w:val="20"/>
                <w:szCs w:val="20"/>
                <w:lang w:val="en-US"/>
              </w:rPr>
            </w:pPr>
            <w:r w:rsidRPr="008633AB">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1DA1E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D8A1E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tc>
      </w:tr>
    </w:tbl>
    <w:p w14:paraId="3468781F"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Sumkin et al. (2015) regarding the overall assessment of the study.&#10;&#10;Number 2.1: How well was the study done to minimise the risk of bias or confounding?&#10;Answer: The study was done at an acceptable standard.&#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Has a high clinical baseline for recall and large inter-reader variability. Participants could self-select to participate in this study.&#10;&#10;"/>
      </w:tblPr>
      <w:tblGrid>
        <w:gridCol w:w="710"/>
        <w:gridCol w:w="9578"/>
        <w:gridCol w:w="1134"/>
        <w:gridCol w:w="1418"/>
        <w:gridCol w:w="1275"/>
      </w:tblGrid>
      <w:tr w:rsidR="00800A88" w:rsidRPr="008633AB" w14:paraId="574BCFF9"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6D51322" w14:textId="77777777" w:rsidR="00800A88" w:rsidRPr="008633AB" w:rsidRDefault="00800A88" w:rsidP="00564584">
            <w:pPr>
              <w:rPr>
                <w:rFonts w:cstheme="majorHAnsi"/>
                <w:bCs/>
                <w:caps/>
                <w:color w:val="auto"/>
                <w:sz w:val="20"/>
                <w:szCs w:val="20"/>
                <w:lang w:val="en-US"/>
              </w:rPr>
            </w:pPr>
            <w:r w:rsidRPr="008633AB">
              <w:rPr>
                <w:rFonts w:cstheme="majorHAnsi"/>
                <w:bCs/>
                <w:caps/>
                <w:color w:val="auto"/>
                <w:sz w:val="20"/>
                <w:szCs w:val="20"/>
                <w:lang w:val="en-US"/>
              </w:rPr>
              <w:t>Overall assessment of the study</w:t>
            </w:r>
          </w:p>
        </w:tc>
      </w:tr>
      <w:tr w:rsidR="00800A88" w:rsidRPr="008633AB" w14:paraId="4C2707E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766E62"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47560CB" w14:textId="77777777" w:rsidR="00800A88" w:rsidRPr="008633AB" w:rsidRDefault="00800A88" w:rsidP="00564584">
            <w:pPr>
              <w:rPr>
                <w:rFonts w:cstheme="majorHAnsi"/>
                <w:sz w:val="20"/>
                <w:szCs w:val="20"/>
                <w:lang w:val="en-US"/>
              </w:rPr>
            </w:pPr>
            <w:r w:rsidRPr="008633AB">
              <w:rPr>
                <w:rFonts w:cstheme="majorHAnsi"/>
                <w:sz w:val="20"/>
                <w:szCs w:val="20"/>
                <w:lang w:val="en-US"/>
              </w:rPr>
              <w:t>How well was the study done to minimise the risk of bias or confounding?</w:t>
            </w:r>
          </w:p>
          <w:p w14:paraId="060F389F" w14:textId="77777777" w:rsidR="00800A88" w:rsidRPr="008633AB"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FBDC52" w14:textId="77777777" w:rsidR="00800A88" w:rsidRPr="008633AB" w:rsidRDefault="00800A88" w:rsidP="00564584">
            <w:pPr>
              <w:rPr>
                <w:rFonts w:cstheme="majorHAnsi"/>
                <w:sz w:val="20"/>
                <w:szCs w:val="20"/>
                <w:lang w:val="en-US"/>
              </w:rPr>
            </w:pPr>
            <w:r w:rsidRPr="008633AB">
              <w:rPr>
                <w:rFonts w:cstheme="majorHAnsi"/>
                <w:sz w:val="20"/>
                <w:szCs w:val="20"/>
                <w:lang w:val="en-US"/>
              </w:rPr>
              <w:t>High quality (++)</w:t>
            </w:r>
            <w:r w:rsidRPr="008633AB">
              <w:rPr>
                <w:rFonts w:cstheme="majorHAnsi"/>
                <w:sz w:val="20"/>
                <w:szCs w:val="20"/>
                <w:lang w:val="en-US"/>
              </w:rPr>
              <w:sym w:font="Wingdings 2" w:char="F0A3"/>
            </w:r>
          </w:p>
          <w:p w14:paraId="293FDDE1" w14:textId="77777777" w:rsidR="00800A88" w:rsidRPr="008633AB" w:rsidRDefault="00800A88" w:rsidP="00564584">
            <w:pPr>
              <w:rPr>
                <w:rFonts w:cstheme="majorHAnsi"/>
                <w:sz w:val="20"/>
                <w:szCs w:val="20"/>
                <w:lang w:val="en-US"/>
              </w:rPr>
            </w:pPr>
            <w:r w:rsidRPr="008633AB">
              <w:rPr>
                <w:rFonts w:cstheme="majorHAnsi"/>
                <w:sz w:val="20"/>
                <w:szCs w:val="20"/>
                <w:lang w:val="en-US"/>
              </w:rPr>
              <w:t>Acceptable (+)</w:t>
            </w:r>
            <w:r w:rsidRPr="008633AB">
              <w:rPr>
                <w:rFonts w:cstheme="majorHAnsi"/>
                <w:sz w:val="20"/>
                <w:szCs w:val="20"/>
                <w:lang w:val="en-US"/>
              </w:rPr>
              <w:sym w:font="Wingdings 2" w:char="F052"/>
            </w:r>
          </w:p>
          <w:p w14:paraId="122FBB0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Unacceptable – reject 0 </w:t>
            </w:r>
            <w:r w:rsidRPr="008633AB">
              <w:rPr>
                <w:rFonts w:cstheme="majorHAnsi"/>
                <w:sz w:val="20"/>
                <w:szCs w:val="20"/>
                <w:lang w:val="en-US"/>
              </w:rPr>
              <w:sym w:font="Wingdings 2" w:char="F0A3"/>
            </w:r>
          </w:p>
        </w:tc>
      </w:tr>
      <w:tr w:rsidR="00800A88" w:rsidRPr="008633AB" w14:paraId="298966E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664B1C"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5C3B20" w14:textId="77777777" w:rsidR="00800A88" w:rsidRPr="008633AB" w:rsidRDefault="00800A88" w:rsidP="00564584">
            <w:pPr>
              <w:rPr>
                <w:rFonts w:cstheme="majorHAnsi"/>
                <w:sz w:val="20"/>
                <w:szCs w:val="20"/>
                <w:lang w:val="en-US"/>
              </w:rPr>
            </w:pPr>
            <w:r w:rsidRPr="008633AB">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551F2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99F86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DB9FA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5F14685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3E329F"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28AACB" w14:textId="77777777" w:rsidR="00800A88" w:rsidRPr="008633AB" w:rsidRDefault="00800A88" w:rsidP="00564584">
            <w:pPr>
              <w:rPr>
                <w:rFonts w:cstheme="majorHAnsi"/>
                <w:sz w:val="20"/>
                <w:szCs w:val="20"/>
                <w:lang w:val="en-US"/>
              </w:rPr>
            </w:pPr>
            <w:r w:rsidRPr="008633AB">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2D0DF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7D2C2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1F8659E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F432C4"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4C5C86" w14:textId="3AA4BDA0" w:rsidR="00800A88" w:rsidRPr="008633AB" w:rsidRDefault="00994165" w:rsidP="00564584">
            <w:pPr>
              <w:rPr>
                <w:rFonts w:cstheme="majorHAnsi"/>
                <w:sz w:val="20"/>
                <w:szCs w:val="20"/>
                <w:lang w:val="en-US"/>
              </w:rPr>
            </w:pPr>
            <w:r w:rsidRPr="008633AB">
              <w:rPr>
                <w:rFonts w:cstheme="majorHAnsi"/>
                <w:sz w:val="20"/>
                <w:szCs w:val="20"/>
                <w:lang w:val="en-US"/>
              </w:rPr>
              <w:t>Has a high clinical baseline for recall and large inter-reader variability. Participants could self-select to participate in this study.</w:t>
            </w:r>
          </w:p>
        </w:tc>
      </w:tr>
    </w:tbl>
    <w:p w14:paraId="00347307" w14:textId="77777777" w:rsidR="00800A88" w:rsidRPr="008633AB" w:rsidRDefault="00800A88" w:rsidP="00800A88">
      <w:pPr>
        <w:rPr>
          <w:rFonts w:ascii="Times New Roman" w:hAnsi="Times New Roman" w:cs="Times New Roman"/>
          <w:sz w:val="24"/>
          <w:szCs w:val="24"/>
          <w:lang w:val="en-GB" w:eastAsia="en-GB"/>
        </w:rPr>
      </w:pPr>
    </w:p>
    <w:p w14:paraId="772D812C" w14:textId="77777777" w:rsidR="00800A88" w:rsidRPr="008633AB" w:rsidRDefault="00800A88" w:rsidP="00800A88">
      <w:pPr>
        <w:rPr>
          <w:rFonts w:ascii="Times New Roman" w:hAnsi="Times New Roman" w:cs="Times New Roman"/>
          <w:sz w:val="24"/>
          <w:szCs w:val="24"/>
          <w:lang w:val="en-GB" w:eastAsia="en-GB"/>
        </w:rPr>
      </w:pPr>
      <w:r w:rsidRPr="008633AB">
        <w:rPr>
          <w:rFonts w:ascii="Times New Roman" w:hAnsi="Times New Roman" w:cs="Times New Roman"/>
          <w:sz w:val="24"/>
          <w:szCs w:val="24"/>
          <w:lang w:val="en-GB" w:eastAsia="en-GB"/>
        </w:rPr>
        <w:br w:type="page"/>
      </w:r>
    </w:p>
    <w:p w14:paraId="30597885" w14:textId="77777777" w:rsidR="00800A88" w:rsidRPr="008633AB" w:rsidRDefault="00800A88" w:rsidP="00800A88">
      <w:pPr>
        <w:pStyle w:val="Heading3"/>
        <w:rPr>
          <w:color w:val="auto"/>
        </w:rPr>
      </w:pPr>
      <w:r w:rsidRPr="008633AB">
        <w:rPr>
          <w:color w:val="auto"/>
        </w:rPr>
        <w:lastRenderedPageBreak/>
        <w:t>Zuckerman et al. (2016)</w:t>
      </w:r>
    </w:p>
    <w:tbl>
      <w:tblPr>
        <w:tblStyle w:val="ACGreen-BandedTable"/>
        <w:tblW w:w="14115" w:type="dxa"/>
        <w:tblInd w:w="0" w:type="dxa"/>
        <w:tblLayout w:type="fixed"/>
        <w:tblLook w:val="04A0" w:firstRow="1" w:lastRow="0" w:firstColumn="1" w:lastColumn="0" w:noHBand="0" w:noVBand="1"/>
        <w:tblDescription w:val="The table below is from Zuckerman et al. (2016) regarding the internal validity. &#10;&#10;Number 1.1: The study addresses an appropriate and clearly focused question.&#10;Answer: Yes."/>
      </w:tblPr>
      <w:tblGrid>
        <w:gridCol w:w="710"/>
        <w:gridCol w:w="9720"/>
        <w:gridCol w:w="1257"/>
        <w:gridCol w:w="1257"/>
        <w:gridCol w:w="1171"/>
      </w:tblGrid>
      <w:tr w:rsidR="00800A88" w:rsidRPr="008633AB" w14:paraId="1172CEE2"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7159C9"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E8E5B32"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64D6BA7" w14:textId="77777777" w:rsidR="00800A88" w:rsidRPr="008633AB"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3279B05" w14:textId="77777777" w:rsidR="00800A88" w:rsidRPr="008633AB" w:rsidRDefault="00800A88" w:rsidP="00564584">
            <w:pPr>
              <w:rPr>
                <w:rFonts w:cstheme="majorHAnsi"/>
                <w:color w:val="auto"/>
                <w:sz w:val="20"/>
                <w:szCs w:val="20"/>
                <w:lang w:val="en-US"/>
              </w:rPr>
            </w:pPr>
          </w:p>
        </w:tc>
      </w:tr>
      <w:tr w:rsidR="00800A88" w:rsidRPr="008633AB" w14:paraId="1BC65BB9"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777330" w14:textId="77777777" w:rsidR="00800A88" w:rsidRPr="008633AB" w:rsidRDefault="00800A88" w:rsidP="00564584">
            <w:pPr>
              <w:pStyle w:val="Footer"/>
              <w:rPr>
                <w:rFonts w:cstheme="majorHAnsi"/>
                <w:iCs/>
                <w:sz w:val="20"/>
                <w:szCs w:val="20"/>
                <w:lang w:val="en-US"/>
              </w:rPr>
            </w:pPr>
            <w:r w:rsidRPr="008633AB">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8AF665" w14:textId="77777777" w:rsidR="00800A88" w:rsidRPr="008633AB" w:rsidRDefault="00800A88" w:rsidP="00564584">
            <w:pPr>
              <w:rPr>
                <w:rFonts w:cstheme="majorHAnsi"/>
                <w:sz w:val="20"/>
                <w:szCs w:val="20"/>
                <w:lang w:val="en-US"/>
              </w:rPr>
            </w:pPr>
            <w:r w:rsidRPr="008633AB">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1B413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A150C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A53A9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23B99503" w14:textId="77777777" w:rsidR="00800A88" w:rsidRPr="008633AB"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Zuckerman et al. (2016)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8633AB" w14:paraId="3DDE5078"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964E89"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E4FAB53"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16C428D"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1420C4A" w14:textId="77777777" w:rsidR="00800A88" w:rsidRPr="008633AB" w:rsidRDefault="00800A88" w:rsidP="00564584">
            <w:pPr>
              <w:rPr>
                <w:rFonts w:cstheme="majorHAnsi"/>
                <w:color w:val="auto"/>
                <w:sz w:val="20"/>
                <w:szCs w:val="20"/>
                <w:lang w:val="en-US"/>
              </w:rPr>
            </w:pPr>
          </w:p>
        </w:tc>
      </w:tr>
      <w:tr w:rsidR="00800A88" w:rsidRPr="008633AB" w14:paraId="3401F625"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C1E06A"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CB0DA9" w14:textId="77777777" w:rsidR="00800A88" w:rsidRPr="008633AB" w:rsidRDefault="00800A88" w:rsidP="00564584">
            <w:pPr>
              <w:rPr>
                <w:rFonts w:cstheme="majorHAnsi"/>
                <w:sz w:val="20"/>
                <w:szCs w:val="20"/>
                <w:lang w:val="en-US"/>
              </w:rPr>
            </w:pPr>
            <w:r w:rsidRPr="008633AB">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D7ED5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B9715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3DA95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p w14:paraId="039631D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6267B7DE"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4CAD67"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A51897"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AD405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389D0D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1EEC9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800A88" w:rsidRPr="008633AB" w14:paraId="1ED92D4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05BD61"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3F0423"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8E7AA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03F42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BAE28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469009E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4E7DCFB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AA3E02" w14:textId="77777777" w:rsidR="00800A88" w:rsidRPr="008633AB" w:rsidRDefault="00800A88" w:rsidP="00564584">
            <w:pPr>
              <w:pStyle w:val="Footer"/>
              <w:rPr>
                <w:rFonts w:cstheme="majorHAnsi"/>
                <w:b/>
                <w:sz w:val="20"/>
                <w:szCs w:val="20"/>
                <w:lang w:val="en-US"/>
              </w:rPr>
            </w:pPr>
            <w:r w:rsidRPr="008633AB">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197DF5"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F0218CA" w14:textId="77777777" w:rsidR="00800A88" w:rsidRPr="008633AB" w:rsidRDefault="00800A88" w:rsidP="00564584">
            <w:pPr>
              <w:rPr>
                <w:rFonts w:cstheme="majorHAnsi"/>
                <w:sz w:val="20"/>
                <w:szCs w:val="20"/>
                <w:lang w:val="en-US"/>
              </w:rPr>
            </w:pPr>
          </w:p>
        </w:tc>
      </w:tr>
      <w:tr w:rsidR="00800A88" w:rsidRPr="008633AB" w14:paraId="795449C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970450"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8D408F"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F2A36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74D25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B5EE3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3D802D3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bl>
    <w:p w14:paraId="31A0836F"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Zuckerman et al. (2016) regarding the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8633AB" w14:paraId="0A49EE96"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DF0F44"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9598AA9"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B2918AF"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A4E09F" w14:textId="77777777" w:rsidR="00800A88" w:rsidRPr="008633AB" w:rsidRDefault="00800A88" w:rsidP="00564584">
            <w:pPr>
              <w:rPr>
                <w:rFonts w:cstheme="majorHAnsi"/>
                <w:color w:val="auto"/>
                <w:sz w:val="20"/>
                <w:szCs w:val="20"/>
                <w:lang w:val="en-US"/>
              </w:rPr>
            </w:pPr>
          </w:p>
        </w:tc>
      </w:tr>
      <w:tr w:rsidR="00800A88" w:rsidRPr="008633AB" w14:paraId="36605803"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529429"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0AC50B" w14:textId="77777777" w:rsidR="00800A88" w:rsidRPr="008633AB" w:rsidRDefault="00800A88" w:rsidP="00564584">
            <w:pPr>
              <w:rPr>
                <w:rFonts w:cstheme="majorHAnsi"/>
                <w:sz w:val="20"/>
                <w:szCs w:val="20"/>
                <w:lang w:val="en-US"/>
              </w:rPr>
            </w:pPr>
            <w:r w:rsidRPr="008633AB">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3637F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0D2FE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F3ADD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7850830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1D3532"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8E8B4A" w14:textId="77777777" w:rsidR="00800A88" w:rsidRPr="008633AB" w:rsidRDefault="00800A88" w:rsidP="00564584">
            <w:pPr>
              <w:rPr>
                <w:rFonts w:cstheme="majorHAnsi"/>
                <w:sz w:val="20"/>
                <w:szCs w:val="20"/>
                <w:lang w:val="en-US"/>
              </w:rPr>
            </w:pPr>
            <w:r w:rsidRPr="008633AB">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8284B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29B9A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C4AB8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4FF4AAF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800A88" w:rsidRPr="008633AB" w14:paraId="1372C12D"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C06D14"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256CB6"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C850C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D04AF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D7FF8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05E5B09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699ABD"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6211C3"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503C2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20ADF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BE91A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2E01A14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B58326" w14:textId="4EB229E7" w:rsidR="00800A88" w:rsidRPr="008633AB" w:rsidRDefault="00994165" w:rsidP="00564584">
            <w:pPr>
              <w:pStyle w:val="Footer"/>
              <w:rPr>
                <w:rFonts w:cstheme="majorHAnsi"/>
                <w:sz w:val="20"/>
                <w:szCs w:val="20"/>
                <w:lang w:val="en-US"/>
              </w:rPr>
            </w:pPr>
            <w:r w:rsidRPr="008633AB">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753C44"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95F96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8D080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79F62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53E5B29A" w14:textId="77777777" w:rsidR="00800A88" w:rsidRPr="008633AB" w:rsidRDefault="00800A88" w:rsidP="00564584">
            <w:pPr>
              <w:rPr>
                <w:rFonts w:cstheme="majorHAnsi"/>
                <w:sz w:val="20"/>
                <w:szCs w:val="20"/>
                <w:lang w:val="en-US"/>
              </w:rPr>
            </w:pPr>
            <w:r w:rsidRPr="008633AB">
              <w:rPr>
                <w:rFonts w:cstheme="majorHAnsi"/>
                <w:sz w:val="20"/>
                <w:szCs w:val="20"/>
                <w:lang w:val="en-US"/>
              </w:rPr>
              <w:lastRenderedPageBreak/>
              <w:t xml:space="preserve">NA </w:t>
            </w:r>
            <w:r w:rsidRPr="008633AB">
              <w:rPr>
                <w:rFonts w:cstheme="majorHAnsi"/>
                <w:sz w:val="20"/>
                <w:szCs w:val="20"/>
                <w:lang w:val="en-US"/>
              </w:rPr>
              <w:sym w:font="Wingdings 2" w:char="F0A3"/>
            </w:r>
          </w:p>
        </w:tc>
      </w:tr>
      <w:tr w:rsidR="00800A88" w:rsidRPr="008633AB" w14:paraId="4D1D3A97"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946B4C"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E501EC"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87A73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275CE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22BA1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2A48FCF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bl>
    <w:p w14:paraId="755D88CC"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Zuckerman et al. (2016)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8633AB" w14:paraId="5D18F710"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55E110"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9A7EC78"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A278046"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870DE9D" w14:textId="77777777" w:rsidR="00800A88" w:rsidRPr="008633AB" w:rsidRDefault="00800A88" w:rsidP="00564584">
            <w:pPr>
              <w:rPr>
                <w:rFonts w:cstheme="majorHAnsi"/>
                <w:color w:val="auto"/>
                <w:sz w:val="20"/>
                <w:szCs w:val="20"/>
                <w:lang w:val="en-US"/>
              </w:rPr>
            </w:pPr>
          </w:p>
        </w:tc>
      </w:tr>
      <w:tr w:rsidR="00F62606" w:rsidRPr="008633AB" w14:paraId="39205388"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CB0C56" w14:textId="77777777" w:rsidR="00F62606" w:rsidRPr="008633AB" w:rsidRDefault="00F62606" w:rsidP="00F62606">
            <w:pPr>
              <w:pStyle w:val="Footer"/>
              <w:rPr>
                <w:rFonts w:cstheme="majorHAnsi"/>
                <w:sz w:val="20"/>
                <w:szCs w:val="20"/>
                <w:lang w:val="en-US"/>
              </w:rPr>
            </w:pPr>
            <w:r w:rsidRPr="008633AB">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A50BD3" w14:textId="77777777" w:rsidR="00F62606" w:rsidRPr="008633AB" w:rsidRDefault="00F62606" w:rsidP="00F62606">
            <w:pPr>
              <w:rPr>
                <w:rFonts w:cstheme="majorHAnsi"/>
                <w:sz w:val="20"/>
                <w:szCs w:val="20"/>
                <w:lang w:val="en-US"/>
              </w:rPr>
            </w:pPr>
            <w:r w:rsidRPr="008633AB">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C34331" w14:textId="7DBBC8A1" w:rsidR="00F62606" w:rsidRPr="008633AB" w:rsidRDefault="00F62606" w:rsidP="00F62606">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F588B8" w14:textId="0A2EE613" w:rsidR="00F62606" w:rsidRPr="008633AB" w:rsidRDefault="00F62606" w:rsidP="00F62606">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8AAD1F" w14:textId="75BCBD55" w:rsidR="00F62606" w:rsidRPr="008633AB" w:rsidRDefault="00F62606" w:rsidP="00F62606">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28315702"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Zuckerman et al. (2016) regarding statistical analysis.&#10;&#10;Number 1.13: Have confidence intervals been provided?&#10;Answer: Yes."/>
      </w:tblPr>
      <w:tblGrid>
        <w:gridCol w:w="710"/>
        <w:gridCol w:w="9719"/>
        <w:gridCol w:w="1257"/>
        <w:gridCol w:w="1257"/>
        <w:gridCol w:w="1172"/>
      </w:tblGrid>
      <w:tr w:rsidR="00800A88" w:rsidRPr="008633AB" w14:paraId="3120F95D"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E3AFF6"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4E227BD"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31B606B"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C4EABC8" w14:textId="77777777" w:rsidR="00800A88" w:rsidRPr="008633AB" w:rsidRDefault="00800A88" w:rsidP="00564584">
            <w:pPr>
              <w:rPr>
                <w:rFonts w:cstheme="majorHAnsi"/>
                <w:color w:val="auto"/>
                <w:sz w:val="20"/>
                <w:szCs w:val="20"/>
                <w:lang w:val="en-US"/>
              </w:rPr>
            </w:pPr>
          </w:p>
        </w:tc>
      </w:tr>
      <w:tr w:rsidR="00800A88" w:rsidRPr="008633AB" w14:paraId="1F783CC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0B393A"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9F5B1C" w14:textId="77777777" w:rsidR="00800A88" w:rsidRPr="008633AB" w:rsidRDefault="00800A88" w:rsidP="00564584">
            <w:pPr>
              <w:rPr>
                <w:rFonts w:cstheme="majorHAnsi"/>
                <w:sz w:val="20"/>
                <w:szCs w:val="20"/>
                <w:lang w:val="en-US"/>
              </w:rPr>
            </w:pPr>
            <w:r w:rsidRPr="008633AB">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77105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BBE62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62BF9DDD"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Zuckerman et al. (2016)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10;Answer: Not specified."/>
      </w:tblPr>
      <w:tblGrid>
        <w:gridCol w:w="710"/>
        <w:gridCol w:w="9578"/>
        <w:gridCol w:w="1134"/>
        <w:gridCol w:w="1418"/>
        <w:gridCol w:w="1275"/>
      </w:tblGrid>
      <w:tr w:rsidR="00800A88" w:rsidRPr="008633AB" w14:paraId="73C70E11"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181ABF" w14:textId="77777777" w:rsidR="00800A88" w:rsidRPr="008633AB" w:rsidRDefault="00800A88" w:rsidP="00564584">
            <w:pPr>
              <w:rPr>
                <w:rFonts w:cstheme="majorHAnsi"/>
                <w:bCs/>
                <w:caps/>
                <w:color w:val="auto"/>
                <w:sz w:val="20"/>
                <w:szCs w:val="20"/>
                <w:lang w:val="en-US"/>
              </w:rPr>
            </w:pPr>
            <w:r w:rsidRPr="008633AB">
              <w:rPr>
                <w:rFonts w:cstheme="majorHAnsi"/>
                <w:bCs/>
                <w:caps/>
                <w:color w:val="auto"/>
                <w:sz w:val="20"/>
                <w:szCs w:val="20"/>
                <w:lang w:val="en-US"/>
              </w:rPr>
              <w:t>Overall assessment of the study</w:t>
            </w:r>
          </w:p>
        </w:tc>
      </w:tr>
      <w:tr w:rsidR="00800A88" w:rsidRPr="008633AB" w14:paraId="42B7BB50"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73859B"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8D966A6" w14:textId="77777777" w:rsidR="00800A88" w:rsidRPr="008633AB" w:rsidRDefault="00800A88" w:rsidP="00564584">
            <w:pPr>
              <w:rPr>
                <w:rFonts w:cstheme="majorHAnsi"/>
                <w:sz w:val="20"/>
                <w:szCs w:val="20"/>
                <w:lang w:val="en-US"/>
              </w:rPr>
            </w:pPr>
            <w:r w:rsidRPr="008633AB">
              <w:rPr>
                <w:rFonts w:cstheme="majorHAnsi"/>
                <w:sz w:val="20"/>
                <w:szCs w:val="20"/>
                <w:lang w:val="en-US"/>
              </w:rPr>
              <w:t>How well was the study done to minimise the risk of bias or confounding?</w:t>
            </w:r>
          </w:p>
          <w:p w14:paraId="1743B1E5" w14:textId="77777777" w:rsidR="00800A88" w:rsidRPr="008633AB"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0C4B87" w14:textId="77777777" w:rsidR="00800A88" w:rsidRPr="008633AB" w:rsidRDefault="00800A88" w:rsidP="00564584">
            <w:pPr>
              <w:rPr>
                <w:rFonts w:cstheme="majorHAnsi"/>
                <w:sz w:val="20"/>
                <w:szCs w:val="20"/>
                <w:lang w:val="en-US"/>
              </w:rPr>
            </w:pPr>
            <w:r w:rsidRPr="008633AB">
              <w:rPr>
                <w:rFonts w:cstheme="majorHAnsi"/>
                <w:sz w:val="20"/>
                <w:szCs w:val="20"/>
                <w:lang w:val="en-US"/>
              </w:rPr>
              <w:t>High quality (++)</w:t>
            </w:r>
            <w:r w:rsidRPr="008633AB">
              <w:rPr>
                <w:rFonts w:cstheme="majorHAnsi"/>
                <w:sz w:val="20"/>
                <w:szCs w:val="20"/>
                <w:lang w:val="en-US"/>
              </w:rPr>
              <w:sym w:font="Wingdings 2" w:char="F0A3"/>
            </w:r>
          </w:p>
          <w:p w14:paraId="41BA2966" w14:textId="77777777" w:rsidR="00800A88" w:rsidRPr="008633AB" w:rsidRDefault="00800A88" w:rsidP="00564584">
            <w:pPr>
              <w:rPr>
                <w:rFonts w:cstheme="majorHAnsi"/>
                <w:sz w:val="20"/>
                <w:szCs w:val="20"/>
                <w:lang w:val="en-US"/>
              </w:rPr>
            </w:pPr>
            <w:r w:rsidRPr="008633AB">
              <w:rPr>
                <w:rFonts w:cstheme="majorHAnsi"/>
                <w:sz w:val="20"/>
                <w:szCs w:val="20"/>
                <w:lang w:val="en-US"/>
              </w:rPr>
              <w:t>Acceptable (+)</w:t>
            </w:r>
            <w:r w:rsidRPr="008633AB">
              <w:rPr>
                <w:rFonts w:cstheme="majorHAnsi"/>
                <w:sz w:val="20"/>
                <w:szCs w:val="20"/>
                <w:lang w:val="en-US"/>
              </w:rPr>
              <w:sym w:font="Wingdings 2" w:char="F052"/>
            </w:r>
          </w:p>
          <w:p w14:paraId="1DD3001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Unacceptable – reject 0 </w:t>
            </w:r>
            <w:r w:rsidRPr="008633AB">
              <w:rPr>
                <w:rFonts w:cstheme="majorHAnsi"/>
                <w:sz w:val="20"/>
                <w:szCs w:val="20"/>
                <w:lang w:val="en-US"/>
              </w:rPr>
              <w:sym w:font="Wingdings 2" w:char="F0A3"/>
            </w:r>
          </w:p>
        </w:tc>
      </w:tr>
      <w:tr w:rsidR="00800A88" w:rsidRPr="008633AB" w14:paraId="0CD13E3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99CC0C"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35B5FD" w14:textId="77777777" w:rsidR="00800A88" w:rsidRPr="008633AB" w:rsidRDefault="00800A88" w:rsidP="00564584">
            <w:pPr>
              <w:rPr>
                <w:rFonts w:cstheme="majorHAnsi"/>
                <w:sz w:val="20"/>
                <w:szCs w:val="20"/>
                <w:lang w:val="en-US"/>
              </w:rPr>
            </w:pPr>
            <w:r w:rsidRPr="008633AB">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93654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A141B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63CD8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282A3E1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4B9878"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25160D" w14:textId="77777777" w:rsidR="00800A88" w:rsidRPr="008633AB" w:rsidRDefault="00800A88" w:rsidP="00564584">
            <w:pPr>
              <w:rPr>
                <w:rFonts w:cstheme="majorHAnsi"/>
                <w:sz w:val="20"/>
                <w:szCs w:val="20"/>
                <w:lang w:val="en-US"/>
              </w:rPr>
            </w:pPr>
            <w:r w:rsidRPr="008633AB">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CBBE1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bookmarkStart w:id="151" w:name="_Hlk507770846"/>
            <w:r w:rsidRPr="008633AB">
              <w:rPr>
                <w:rFonts w:cstheme="majorHAnsi"/>
                <w:sz w:val="20"/>
                <w:szCs w:val="20"/>
                <w:lang w:val="en-US"/>
              </w:rPr>
              <w:sym w:font="Wingdings 2" w:char="F052"/>
            </w:r>
            <w:bookmarkEnd w:id="151"/>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499D7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1458D9E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9CAEC0"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E8F702" w14:textId="34857F89" w:rsidR="00800A88" w:rsidRPr="008633AB" w:rsidRDefault="00800A88" w:rsidP="00564584">
            <w:pPr>
              <w:rPr>
                <w:rFonts w:cstheme="majorHAnsi"/>
                <w:b/>
                <w:sz w:val="20"/>
                <w:szCs w:val="20"/>
                <w:lang w:val="en-US"/>
              </w:rPr>
            </w:pPr>
          </w:p>
        </w:tc>
      </w:tr>
    </w:tbl>
    <w:p w14:paraId="2FAD168A" w14:textId="77777777" w:rsidR="00800A88" w:rsidRPr="008633AB" w:rsidRDefault="00800A88" w:rsidP="00800A88">
      <w:pPr>
        <w:rPr>
          <w:rFonts w:ascii="Times New Roman" w:hAnsi="Times New Roman" w:cs="Times New Roman"/>
          <w:sz w:val="24"/>
          <w:szCs w:val="24"/>
          <w:lang w:val="en-GB" w:eastAsia="en-GB"/>
        </w:rPr>
      </w:pPr>
    </w:p>
    <w:p w14:paraId="1E4683E0" w14:textId="77777777" w:rsidR="00800A88" w:rsidRPr="008633AB" w:rsidRDefault="00800A88" w:rsidP="00800A88">
      <w:pPr>
        <w:rPr>
          <w:rFonts w:ascii="Times New Roman" w:hAnsi="Times New Roman" w:cs="Times New Roman"/>
          <w:sz w:val="24"/>
          <w:szCs w:val="24"/>
          <w:lang w:val="en-GB" w:eastAsia="en-GB"/>
        </w:rPr>
      </w:pPr>
      <w:r w:rsidRPr="008633AB">
        <w:rPr>
          <w:rFonts w:ascii="Times New Roman" w:hAnsi="Times New Roman" w:cs="Times New Roman"/>
          <w:sz w:val="24"/>
          <w:szCs w:val="24"/>
          <w:lang w:val="en-GB" w:eastAsia="en-GB"/>
        </w:rPr>
        <w:br w:type="page"/>
      </w:r>
    </w:p>
    <w:p w14:paraId="123DF6C1" w14:textId="77777777" w:rsidR="00800A88" w:rsidRPr="008633AB" w:rsidRDefault="00800A88" w:rsidP="00800A88">
      <w:pPr>
        <w:pStyle w:val="Heading3"/>
        <w:rPr>
          <w:color w:val="auto"/>
        </w:rPr>
      </w:pPr>
      <w:r w:rsidRPr="008633AB">
        <w:rPr>
          <w:color w:val="auto"/>
        </w:rPr>
        <w:lastRenderedPageBreak/>
        <w:t>Zuley et al. (2014)</w:t>
      </w:r>
    </w:p>
    <w:tbl>
      <w:tblPr>
        <w:tblStyle w:val="ACGreen-BandedTable"/>
        <w:tblW w:w="14115" w:type="dxa"/>
        <w:tblInd w:w="0" w:type="dxa"/>
        <w:tblLayout w:type="fixed"/>
        <w:tblLook w:val="04A0" w:firstRow="1" w:lastRow="0" w:firstColumn="1" w:lastColumn="0" w:noHBand="0" w:noVBand="1"/>
        <w:tblDescription w:val="The table below is from Zuley et al. (2014) regarding the internal validity.&#10;&#10;Number 1.1: The study addresses an appropriate and clearly focused question.&#10;Answer: Yes."/>
      </w:tblPr>
      <w:tblGrid>
        <w:gridCol w:w="710"/>
        <w:gridCol w:w="9720"/>
        <w:gridCol w:w="1257"/>
        <w:gridCol w:w="1257"/>
        <w:gridCol w:w="1171"/>
      </w:tblGrid>
      <w:tr w:rsidR="00800A88" w:rsidRPr="008633AB" w14:paraId="7DA8693C"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2FFD70"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21A9BC9"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1D74FA7" w14:textId="77777777" w:rsidR="00800A88" w:rsidRPr="008633AB"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C178726" w14:textId="77777777" w:rsidR="00800A88" w:rsidRPr="008633AB" w:rsidRDefault="00800A88" w:rsidP="00564584">
            <w:pPr>
              <w:rPr>
                <w:rFonts w:cstheme="majorHAnsi"/>
                <w:color w:val="auto"/>
                <w:sz w:val="20"/>
                <w:szCs w:val="20"/>
                <w:lang w:val="en-US"/>
              </w:rPr>
            </w:pPr>
          </w:p>
        </w:tc>
      </w:tr>
      <w:tr w:rsidR="00800A88" w:rsidRPr="008633AB" w14:paraId="5049F0C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DA17FC" w14:textId="77777777" w:rsidR="00800A88" w:rsidRPr="008633AB" w:rsidRDefault="00800A88" w:rsidP="00564584">
            <w:pPr>
              <w:pStyle w:val="Footer"/>
              <w:rPr>
                <w:rFonts w:cstheme="majorHAnsi"/>
                <w:iCs/>
                <w:sz w:val="20"/>
                <w:szCs w:val="20"/>
                <w:lang w:val="en-US"/>
              </w:rPr>
            </w:pPr>
            <w:r w:rsidRPr="008633AB">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D6FBB0" w14:textId="77777777" w:rsidR="00800A88" w:rsidRPr="008633AB" w:rsidRDefault="00800A88" w:rsidP="00564584">
            <w:pPr>
              <w:rPr>
                <w:rFonts w:cstheme="majorHAnsi"/>
                <w:sz w:val="20"/>
                <w:szCs w:val="20"/>
                <w:lang w:val="en-US"/>
              </w:rPr>
            </w:pPr>
            <w:r w:rsidRPr="008633AB">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8239F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F5DCC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24367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3FA61C8A" w14:textId="77777777" w:rsidR="00800A88" w:rsidRPr="008633AB"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below is from Zuley et al. (2014) regarding the selection of subjects.&#10;&#10;Number 1.2: The two groups being studied are selected from source populations that are comparable in all respects other than the factor under investigation.&#10;Answer: No.&#10;&#10;Number 1.3: The study indicates how many of the people asked to take part did so, in each of the groups being studied.&#10;Answer: No.&#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
      </w:tblPr>
      <w:tblGrid>
        <w:gridCol w:w="710"/>
        <w:gridCol w:w="9719"/>
        <w:gridCol w:w="1257"/>
        <w:gridCol w:w="1257"/>
        <w:gridCol w:w="1172"/>
      </w:tblGrid>
      <w:tr w:rsidR="00800A88" w:rsidRPr="008633AB" w14:paraId="70335095"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A1C0B5"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26AD324"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73301CB"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AD88A02" w14:textId="77777777" w:rsidR="00800A88" w:rsidRPr="008633AB" w:rsidRDefault="00800A88" w:rsidP="00564584">
            <w:pPr>
              <w:rPr>
                <w:rFonts w:cstheme="majorHAnsi"/>
                <w:color w:val="auto"/>
                <w:sz w:val="20"/>
                <w:szCs w:val="20"/>
                <w:lang w:val="en-US"/>
              </w:rPr>
            </w:pPr>
          </w:p>
        </w:tc>
      </w:tr>
      <w:tr w:rsidR="00800A88" w:rsidRPr="008633AB" w14:paraId="119E585B"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A74682"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48D619" w14:textId="77777777" w:rsidR="00800A88" w:rsidRPr="008633AB" w:rsidRDefault="00800A88" w:rsidP="00564584">
            <w:pPr>
              <w:rPr>
                <w:rFonts w:cstheme="majorHAnsi"/>
                <w:sz w:val="20"/>
                <w:szCs w:val="20"/>
                <w:lang w:val="en-US"/>
              </w:rPr>
            </w:pPr>
            <w:r w:rsidRPr="008633AB">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4A541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88325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FF505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p w14:paraId="06B9668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16772B4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B04758"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ADBBDB"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0CA5F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46CFD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9F406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5B9AC30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C3230B"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24534E"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9CD05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F1A74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ABD4A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7B0A779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071F52E8"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38E864" w14:textId="77777777" w:rsidR="00800A88" w:rsidRPr="008633AB" w:rsidRDefault="00800A88" w:rsidP="00564584">
            <w:pPr>
              <w:pStyle w:val="Footer"/>
              <w:rPr>
                <w:rFonts w:cstheme="majorHAnsi"/>
                <w:b/>
                <w:sz w:val="20"/>
                <w:szCs w:val="20"/>
                <w:lang w:val="en-US"/>
              </w:rPr>
            </w:pPr>
            <w:r w:rsidRPr="008633AB">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38200B"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132060F" w14:textId="77777777" w:rsidR="00800A88" w:rsidRPr="008633AB" w:rsidRDefault="00800A88" w:rsidP="00564584">
            <w:pPr>
              <w:rPr>
                <w:rFonts w:cstheme="majorHAnsi"/>
                <w:sz w:val="20"/>
                <w:szCs w:val="20"/>
                <w:lang w:val="en-US"/>
              </w:rPr>
            </w:pPr>
          </w:p>
        </w:tc>
      </w:tr>
      <w:tr w:rsidR="00800A88" w:rsidRPr="008633AB" w14:paraId="0B4ADFC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BC3F82"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DD4507"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ADFF7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2EAE6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E4AEE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3D15E04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bl>
    <w:p w14:paraId="52771AFF"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Zuley et al. (2014) regarding the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
      </w:tblPr>
      <w:tblGrid>
        <w:gridCol w:w="710"/>
        <w:gridCol w:w="9719"/>
        <w:gridCol w:w="1257"/>
        <w:gridCol w:w="1257"/>
        <w:gridCol w:w="1172"/>
      </w:tblGrid>
      <w:tr w:rsidR="00800A88" w:rsidRPr="008633AB" w14:paraId="28275D99"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539CB3"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8AF66BB"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C04D665"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0A1BEF4" w14:textId="77777777" w:rsidR="00800A88" w:rsidRPr="008633AB" w:rsidRDefault="00800A88" w:rsidP="00564584">
            <w:pPr>
              <w:rPr>
                <w:rFonts w:cstheme="majorHAnsi"/>
                <w:color w:val="auto"/>
                <w:sz w:val="20"/>
                <w:szCs w:val="20"/>
                <w:lang w:val="en-US"/>
              </w:rPr>
            </w:pPr>
          </w:p>
        </w:tc>
      </w:tr>
      <w:tr w:rsidR="00800A88" w:rsidRPr="008633AB" w14:paraId="6E8ACD55"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3E90F3"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4B7000" w14:textId="77777777" w:rsidR="00800A88" w:rsidRPr="008633AB" w:rsidRDefault="00800A88" w:rsidP="00564584">
            <w:pPr>
              <w:rPr>
                <w:rFonts w:cstheme="majorHAnsi"/>
                <w:sz w:val="20"/>
                <w:szCs w:val="20"/>
                <w:lang w:val="en-US"/>
              </w:rPr>
            </w:pPr>
            <w:r w:rsidRPr="008633AB">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1492E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549F2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698E7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39B3050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F423DF"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1114B9" w14:textId="77777777" w:rsidR="00800A88" w:rsidRPr="008633AB" w:rsidRDefault="00800A88" w:rsidP="00564584">
            <w:pPr>
              <w:rPr>
                <w:rFonts w:cstheme="majorHAnsi"/>
                <w:sz w:val="20"/>
                <w:szCs w:val="20"/>
                <w:lang w:val="en-US"/>
              </w:rPr>
            </w:pPr>
            <w:r w:rsidRPr="008633AB">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5500E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1190E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F039F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6AEDA3D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800A88" w:rsidRPr="008633AB" w14:paraId="6849FED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D5F2D5"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D19BCF"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534A8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5E562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1C432D"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73DBE4B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C29B14"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C43CB6"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59E21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4278B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1F17A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69076C7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E157F4" w14:textId="70840CC9" w:rsidR="00800A88" w:rsidRPr="008633AB" w:rsidRDefault="00994165" w:rsidP="00564584">
            <w:pPr>
              <w:pStyle w:val="Footer"/>
              <w:rPr>
                <w:rFonts w:cstheme="majorHAnsi"/>
                <w:sz w:val="20"/>
                <w:szCs w:val="20"/>
                <w:lang w:val="en-US"/>
              </w:rPr>
            </w:pPr>
            <w:r w:rsidRPr="008633AB">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F81D02"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7DA8C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4BF8B1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48CEA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0B2D6EFC" w14:textId="77777777" w:rsidR="00800A88" w:rsidRPr="008633AB" w:rsidRDefault="00800A88" w:rsidP="00564584">
            <w:pPr>
              <w:rPr>
                <w:rFonts w:cstheme="majorHAnsi"/>
                <w:sz w:val="20"/>
                <w:szCs w:val="20"/>
                <w:lang w:val="en-US"/>
              </w:rPr>
            </w:pPr>
            <w:r w:rsidRPr="008633AB">
              <w:rPr>
                <w:rFonts w:cstheme="majorHAnsi"/>
                <w:sz w:val="20"/>
                <w:szCs w:val="20"/>
                <w:lang w:val="en-US"/>
              </w:rPr>
              <w:lastRenderedPageBreak/>
              <w:t xml:space="preserve">NA </w:t>
            </w:r>
            <w:r w:rsidRPr="008633AB">
              <w:rPr>
                <w:rFonts w:cstheme="majorHAnsi"/>
                <w:sz w:val="20"/>
                <w:szCs w:val="20"/>
                <w:lang w:val="en-US"/>
              </w:rPr>
              <w:sym w:font="Wingdings 2" w:char="F0A3"/>
            </w:r>
          </w:p>
        </w:tc>
      </w:tr>
      <w:tr w:rsidR="00800A88" w:rsidRPr="008633AB" w14:paraId="2DC33E70"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DA31C1"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B3AF5A"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5ADB4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9BD70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94773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04AE4CC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bl>
    <w:p w14:paraId="363F1C9D"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below is from Zuley et al. (2014)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8633AB" w14:paraId="52D8EFCE"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398947"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0544540"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BF1ADFF"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1ACF252" w14:textId="77777777" w:rsidR="00800A88" w:rsidRPr="008633AB" w:rsidRDefault="00800A88" w:rsidP="00564584">
            <w:pPr>
              <w:rPr>
                <w:rFonts w:cstheme="majorHAnsi"/>
                <w:color w:val="auto"/>
                <w:sz w:val="20"/>
                <w:szCs w:val="20"/>
                <w:lang w:val="en-US"/>
              </w:rPr>
            </w:pPr>
          </w:p>
        </w:tc>
      </w:tr>
      <w:tr w:rsidR="00F62606" w:rsidRPr="008633AB" w14:paraId="01074348"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749EA1" w14:textId="77777777" w:rsidR="00F62606" w:rsidRPr="008633AB" w:rsidRDefault="00F62606" w:rsidP="00F62606">
            <w:pPr>
              <w:pStyle w:val="Footer"/>
              <w:rPr>
                <w:rFonts w:cstheme="majorHAnsi"/>
                <w:sz w:val="20"/>
                <w:szCs w:val="20"/>
                <w:lang w:val="en-US"/>
              </w:rPr>
            </w:pPr>
            <w:r w:rsidRPr="008633AB">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F67CCC" w14:textId="77777777" w:rsidR="00F62606" w:rsidRPr="008633AB" w:rsidRDefault="00F62606" w:rsidP="00F62606">
            <w:pPr>
              <w:rPr>
                <w:rFonts w:cstheme="majorHAnsi"/>
                <w:sz w:val="20"/>
                <w:szCs w:val="20"/>
                <w:lang w:val="en-US"/>
              </w:rPr>
            </w:pPr>
            <w:r w:rsidRPr="008633AB">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1E970C" w14:textId="7B8D0639" w:rsidR="00F62606" w:rsidRPr="008633AB" w:rsidRDefault="00F62606" w:rsidP="00F62606">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95616D" w14:textId="3C05C738" w:rsidR="00F62606" w:rsidRPr="008633AB" w:rsidRDefault="00F62606" w:rsidP="00F62606">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C78A09" w14:textId="760C2666" w:rsidR="00F62606" w:rsidRPr="008633AB" w:rsidRDefault="00F62606" w:rsidP="00F62606">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0EACC3A0"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rom Zuley et al. (2014) regarding the statistical analysis.&#10;&#10;Number 1.13: Have confidence intervals been provided?&#10;Answer: Yes."/>
      </w:tblPr>
      <w:tblGrid>
        <w:gridCol w:w="710"/>
        <w:gridCol w:w="9719"/>
        <w:gridCol w:w="1257"/>
        <w:gridCol w:w="1257"/>
        <w:gridCol w:w="1172"/>
      </w:tblGrid>
      <w:tr w:rsidR="00800A88" w:rsidRPr="008633AB" w14:paraId="0F38DA27"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D999E2"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AF14063"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44010E3"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8D49A85" w14:textId="77777777" w:rsidR="00800A88" w:rsidRPr="008633AB" w:rsidRDefault="00800A88" w:rsidP="00564584">
            <w:pPr>
              <w:rPr>
                <w:rFonts w:cstheme="majorHAnsi"/>
                <w:color w:val="auto"/>
                <w:sz w:val="20"/>
                <w:szCs w:val="20"/>
                <w:lang w:val="en-US"/>
              </w:rPr>
            </w:pPr>
          </w:p>
        </w:tc>
      </w:tr>
      <w:tr w:rsidR="00800A88" w:rsidRPr="008633AB" w14:paraId="1C98F3D4"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15CB22"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1E9D56" w14:textId="77777777" w:rsidR="00800A88" w:rsidRPr="008633AB" w:rsidRDefault="00800A88" w:rsidP="00564584">
            <w:pPr>
              <w:rPr>
                <w:rFonts w:cstheme="majorHAnsi"/>
                <w:sz w:val="20"/>
                <w:szCs w:val="20"/>
                <w:lang w:val="en-US"/>
              </w:rPr>
            </w:pPr>
            <w:r w:rsidRPr="008633AB">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86B8B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6A3C5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32CEBDEB"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rom Zuley et al. (2014)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NOTES&#10;Answer: Not specified."/>
      </w:tblPr>
      <w:tblGrid>
        <w:gridCol w:w="710"/>
        <w:gridCol w:w="9578"/>
        <w:gridCol w:w="1134"/>
        <w:gridCol w:w="1418"/>
        <w:gridCol w:w="1275"/>
      </w:tblGrid>
      <w:tr w:rsidR="00800A88" w:rsidRPr="008633AB" w14:paraId="26C43D1A"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58B929" w14:textId="77777777" w:rsidR="00800A88" w:rsidRPr="008633AB" w:rsidRDefault="00800A88" w:rsidP="00564584">
            <w:pPr>
              <w:rPr>
                <w:rFonts w:cstheme="majorHAnsi"/>
                <w:bCs/>
                <w:caps/>
                <w:color w:val="auto"/>
                <w:sz w:val="20"/>
                <w:szCs w:val="20"/>
                <w:lang w:val="en-US"/>
              </w:rPr>
            </w:pPr>
            <w:r w:rsidRPr="008633AB">
              <w:rPr>
                <w:rFonts w:cstheme="majorHAnsi"/>
                <w:bCs/>
                <w:caps/>
                <w:color w:val="auto"/>
                <w:sz w:val="20"/>
                <w:szCs w:val="20"/>
                <w:lang w:val="en-US"/>
              </w:rPr>
              <w:t>Overall assessment of the study</w:t>
            </w:r>
          </w:p>
        </w:tc>
      </w:tr>
      <w:tr w:rsidR="00800A88" w:rsidRPr="008633AB" w14:paraId="34A6DF37"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68D4CD"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DB8ABD1" w14:textId="77777777" w:rsidR="00800A88" w:rsidRPr="008633AB" w:rsidRDefault="00800A88" w:rsidP="00564584">
            <w:pPr>
              <w:rPr>
                <w:rFonts w:cstheme="majorHAnsi"/>
                <w:sz w:val="20"/>
                <w:szCs w:val="20"/>
                <w:lang w:val="en-US"/>
              </w:rPr>
            </w:pPr>
            <w:r w:rsidRPr="008633AB">
              <w:rPr>
                <w:rFonts w:cstheme="majorHAnsi"/>
                <w:sz w:val="20"/>
                <w:szCs w:val="20"/>
                <w:lang w:val="en-US"/>
              </w:rPr>
              <w:t>How well was the study done to minimise the risk of bias or confounding?</w:t>
            </w:r>
          </w:p>
          <w:p w14:paraId="70A4479D" w14:textId="77777777" w:rsidR="00800A88" w:rsidRPr="008633AB"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5C584E" w14:textId="77777777" w:rsidR="00800A88" w:rsidRPr="008633AB" w:rsidRDefault="00800A88" w:rsidP="00564584">
            <w:pPr>
              <w:rPr>
                <w:rFonts w:cstheme="majorHAnsi"/>
                <w:sz w:val="20"/>
                <w:szCs w:val="20"/>
                <w:lang w:val="en-US"/>
              </w:rPr>
            </w:pPr>
            <w:r w:rsidRPr="008633AB">
              <w:rPr>
                <w:rFonts w:cstheme="majorHAnsi"/>
                <w:sz w:val="20"/>
                <w:szCs w:val="20"/>
                <w:lang w:val="en-US"/>
              </w:rPr>
              <w:t>High quality (++)</w:t>
            </w:r>
            <w:r w:rsidRPr="008633AB">
              <w:rPr>
                <w:rFonts w:cstheme="majorHAnsi"/>
                <w:sz w:val="20"/>
                <w:szCs w:val="20"/>
                <w:lang w:val="en-US"/>
              </w:rPr>
              <w:sym w:font="Wingdings 2" w:char="F0A3"/>
            </w:r>
          </w:p>
          <w:p w14:paraId="16B4955C" w14:textId="77777777" w:rsidR="00800A88" w:rsidRPr="008633AB" w:rsidRDefault="00800A88" w:rsidP="00564584">
            <w:pPr>
              <w:rPr>
                <w:rFonts w:cstheme="majorHAnsi"/>
                <w:sz w:val="20"/>
                <w:szCs w:val="20"/>
                <w:lang w:val="en-US"/>
              </w:rPr>
            </w:pPr>
            <w:r w:rsidRPr="008633AB">
              <w:rPr>
                <w:rFonts w:cstheme="majorHAnsi"/>
                <w:sz w:val="20"/>
                <w:szCs w:val="20"/>
                <w:lang w:val="en-US"/>
              </w:rPr>
              <w:t>Acceptable (+)</w:t>
            </w:r>
            <w:r w:rsidRPr="008633AB">
              <w:rPr>
                <w:rFonts w:cstheme="majorHAnsi"/>
                <w:sz w:val="20"/>
                <w:szCs w:val="20"/>
                <w:lang w:val="en-US"/>
              </w:rPr>
              <w:sym w:font="Wingdings 2" w:char="F052"/>
            </w:r>
          </w:p>
          <w:p w14:paraId="28D2A8E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Unacceptable – reject 0 </w:t>
            </w:r>
            <w:r w:rsidRPr="008633AB">
              <w:rPr>
                <w:rFonts w:cstheme="majorHAnsi"/>
                <w:sz w:val="20"/>
                <w:szCs w:val="20"/>
                <w:lang w:val="en-US"/>
              </w:rPr>
              <w:sym w:font="Wingdings 2" w:char="F0A3"/>
            </w:r>
          </w:p>
        </w:tc>
      </w:tr>
      <w:tr w:rsidR="00800A88" w:rsidRPr="008633AB" w14:paraId="6B4D1A21"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CE2264"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0A0EE5" w14:textId="77777777" w:rsidR="00800A88" w:rsidRPr="008633AB" w:rsidRDefault="00800A88" w:rsidP="00564584">
            <w:pPr>
              <w:rPr>
                <w:rFonts w:cstheme="majorHAnsi"/>
                <w:sz w:val="20"/>
                <w:szCs w:val="20"/>
                <w:lang w:val="en-US"/>
              </w:rPr>
            </w:pPr>
            <w:r w:rsidRPr="008633AB">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EA6CB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5981B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D2567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7E01C4BE"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F05595"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0FF6B1" w14:textId="77777777" w:rsidR="00800A88" w:rsidRPr="008633AB" w:rsidRDefault="00800A88" w:rsidP="00564584">
            <w:pPr>
              <w:rPr>
                <w:rFonts w:cstheme="majorHAnsi"/>
                <w:sz w:val="20"/>
                <w:szCs w:val="20"/>
                <w:lang w:val="en-US"/>
              </w:rPr>
            </w:pPr>
            <w:r w:rsidRPr="008633AB">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77BBA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67610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7425AC4A"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E5BB9D"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5B42FD" w14:textId="77777777" w:rsidR="00800A88" w:rsidRPr="008633AB" w:rsidRDefault="00800A88" w:rsidP="00564584">
            <w:pPr>
              <w:rPr>
                <w:rFonts w:cstheme="majorHAnsi"/>
                <w:b/>
                <w:sz w:val="20"/>
                <w:szCs w:val="20"/>
                <w:lang w:val="en-US"/>
              </w:rPr>
            </w:pPr>
            <w:r w:rsidRPr="008633AB">
              <w:rPr>
                <w:rFonts w:cstheme="majorHAnsi"/>
                <w:b/>
                <w:sz w:val="20"/>
                <w:szCs w:val="20"/>
                <w:lang w:val="en-US"/>
              </w:rPr>
              <w:t>NOTES</w:t>
            </w:r>
          </w:p>
        </w:tc>
      </w:tr>
    </w:tbl>
    <w:p w14:paraId="644F7E8E" w14:textId="77777777" w:rsidR="00800A88" w:rsidRPr="008633AB" w:rsidRDefault="00800A88" w:rsidP="00800A88">
      <w:pPr>
        <w:rPr>
          <w:rFonts w:ascii="Times New Roman" w:hAnsi="Times New Roman" w:cs="Times New Roman"/>
          <w:sz w:val="24"/>
          <w:szCs w:val="24"/>
          <w:lang w:val="en-GB" w:eastAsia="en-GB"/>
        </w:rPr>
      </w:pPr>
    </w:p>
    <w:p w14:paraId="58B6E82C" w14:textId="77777777" w:rsidR="00800A88" w:rsidRPr="008633AB" w:rsidRDefault="00800A88" w:rsidP="00800A88">
      <w:pPr>
        <w:rPr>
          <w:rFonts w:ascii="Times New Roman" w:hAnsi="Times New Roman" w:cs="Times New Roman"/>
          <w:sz w:val="24"/>
          <w:szCs w:val="24"/>
          <w:lang w:val="en-GB" w:eastAsia="en-GB"/>
        </w:rPr>
      </w:pPr>
      <w:r w:rsidRPr="008633AB">
        <w:rPr>
          <w:rFonts w:ascii="Times New Roman" w:hAnsi="Times New Roman" w:cs="Times New Roman"/>
          <w:sz w:val="24"/>
          <w:szCs w:val="24"/>
          <w:lang w:val="en-GB" w:eastAsia="en-GB"/>
        </w:rPr>
        <w:br w:type="page"/>
      </w:r>
    </w:p>
    <w:p w14:paraId="7BF5D0F9" w14:textId="77777777" w:rsidR="00800A88" w:rsidRPr="008633AB" w:rsidRDefault="00800A88" w:rsidP="00800A88">
      <w:pPr>
        <w:pStyle w:val="Heading3"/>
        <w:rPr>
          <w:color w:val="auto"/>
        </w:rPr>
      </w:pPr>
      <w:r w:rsidRPr="008633AB">
        <w:rPr>
          <w:color w:val="auto"/>
        </w:rPr>
        <w:lastRenderedPageBreak/>
        <w:t>Zuley et al. (2010)</w:t>
      </w:r>
    </w:p>
    <w:tbl>
      <w:tblPr>
        <w:tblStyle w:val="ACGreen-BandedTable"/>
        <w:tblW w:w="14115" w:type="dxa"/>
        <w:tblInd w:w="0" w:type="dxa"/>
        <w:tblLayout w:type="fixed"/>
        <w:tblLook w:val="04A0" w:firstRow="1" w:lastRow="0" w:firstColumn="1" w:lastColumn="0" w:noHBand="0" w:noVBand="1"/>
        <w:tblDescription w:val="The table is from Zuley et al. (2010) regarding the internal validity.&#10;&#10;Number 1.1: The study addresses an appropriate and clearly focused question.&#10;Answer: Yes."/>
      </w:tblPr>
      <w:tblGrid>
        <w:gridCol w:w="710"/>
        <w:gridCol w:w="9720"/>
        <w:gridCol w:w="1257"/>
        <w:gridCol w:w="1257"/>
        <w:gridCol w:w="1171"/>
      </w:tblGrid>
      <w:tr w:rsidR="00800A88" w:rsidRPr="008633AB" w14:paraId="5B7AC361" w14:textId="77777777" w:rsidTr="00564584">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5EDD5D"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25F0AD4"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32F633F" w14:textId="77777777" w:rsidR="00800A88" w:rsidRPr="008633AB" w:rsidRDefault="00800A88" w:rsidP="00564584">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BFF4806" w14:textId="77777777" w:rsidR="00800A88" w:rsidRPr="008633AB" w:rsidRDefault="00800A88" w:rsidP="00564584">
            <w:pPr>
              <w:rPr>
                <w:rFonts w:cstheme="majorHAnsi"/>
                <w:color w:val="auto"/>
                <w:sz w:val="20"/>
                <w:szCs w:val="20"/>
                <w:lang w:val="en-US"/>
              </w:rPr>
            </w:pPr>
          </w:p>
        </w:tc>
      </w:tr>
      <w:tr w:rsidR="00800A88" w:rsidRPr="008633AB" w14:paraId="51941F18"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A638BB" w14:textId="77777777" w:rsidR="00800A88" w:rsidRPr="008633AB" w:rsidRDefault="00800A88" w:rsidP="00564584">
            <w:pPr>
              <w:pStyle w:val="Footer"/>
              <w:rPr>
                <w:rFonts w:cstheme="majorHAnsi"/>
                <w:iCs/>
                <w:sz w:val="20"/>
                <w:szCs w:val="20"/>
                <w:lang w:val="en-US"/>
              </w:rPr>
            </w:pPr>
            <w:r w:rsidRPr="008633AB">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DB2543" w14:textId="77777777" w:rsidR="00800A88" w:rsidRPr="008633AB" w:rsidRDefault="00800A88" w:rsidP="00564584">
            <w:pPr>
              <w:rPr>
                <w:rFonts w:cstheme="majorHAnsi"/>
                <w:sz w:val="20"/>
                <w:szCs w:val="20"/>
                <w:lang w:val="en-US"/>
              </w:rPr>
            </w:pPr>
            <w:r w:rsidRPr="008633AB">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31788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EA5A6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9B8040"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3A79C1B2" w14:textId="77777777" w:rsidR="00800A88" w:rsidRPr="008633AB" w:rsidRDefault="00800A88" w:rsidP="00800A88">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is from Zuley et al. (2010) regarding the selection of subjects.&#10;&#10;Number 1.2: The two groups being studied are selected from source populations that are comparable in all respects other than the factor under investigation.&#10;Answer : No.&#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Yes.&#10;&#10;Number 1.5: What percentage of individuals or clusters recruited into each arm of the study dropped out before the study was completed.&#10;Answer: Not specified.&#10;&#10;Number 1.6: Comparison is made between full participants and those lost to follow up, by exposure status.&#10;Answer: Not available."/>
      </w:tblPr>
      <w:tblGrid>
        <w:gridCol w:w="710"/>
        <w:gridCol w:w="9719"/>
        <w:gridCol w:w="1257"/>
        <w:gridCol w:w="1257"/>
        <w:gridCol w:w="1172"/>
      </w:tblGrid>
      <w:tr w:rsidR="00800A88" w:rsidRPr="008633AB" w14:paraId="568CCF46"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08ABAB"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3AEAF71"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F8D4050"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8E93B17" w14:textId="77777777" w:rsidR="00800A88" w:rsidRPr="008633AB" w:rsidRDefault="00800A88" w:rsidP="00564584">
            <w:pPr>
              <w:rPr>
                <w:rFonts w:cstheme="majorHAnsi"/>
                <w:color w:val="auto"/>
                <w:sz w:val="20"/>
                <w:szCs w:val="20"/>
                <w:lang w:val="en-US"/>
              </w:rPr>
            </w:pPr>
          </w:p>
        </w:tc>
      </w:tr>
      <w:tr w:rsidR="00800A88" w:rsidRPr="008633AB" w14:paraId="1749D56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F89C2C"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8C4BD4" w14:textId="77777777" w:rsidR="00800A88" w:rsidRPr="008633AB" w:rsidRDefault="00800A88" w:rsidP="00564584">
            <w:pPr>
              <w:rPr>
                <w:rFonts w:cstheme="majorHAnsi"/>
                <w:sz w:val="20"/>
                <w:szCs w:val="20"/>
                <w:lang w:val="en-US"/>
              </w:rPr>
            </w:pPr>
            <w:r w:rsidRPr="008633AB">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45E9F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2E974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6E6F1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p w14:paraId="6DA969B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343EAAC3"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8D436A"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5FEF4E"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6C6D3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A67D6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2652A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800A88" w:rsidRPr="008633AB" w14:paraId="03076D1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29D49A"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CE0903"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3C959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4402C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2C1B6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57235F2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800A88" w:rsidRPr="008633AB" w14:paraId="433BCF7F"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F0A4C1" w14:textId="77777777" w:rsidR="00800A88" w:rsidRPr="008633AB" w:rsidRDefault="00800A88" w:rsidP="00564584">
            <w:pPr>
              <w:pStyle w:val="Footer"/>
              <w:rPr>
                <w:rFonts w:cstheme="majorHAnsi"/>
                <w:b/>
                <w:sz w:val="20"/>
                <w:szCs w:val="20"/>
                <w:lang w:val="en-US"/>
              </w:rPr>
            </w:pPr>
            <w:r w:rsidRPr="008633AB">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ED7010"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FF0C82A" w14:textId="77777777" w:rsidR="00800A88" w:rsidRPr="008633AB" w:rsidRDefault="00800A88" w:rsidP="00564584">
            <w:pPr>
              <w:rPr>
                <w:rFonts w:cstheme="majorHAnsi"/>
                <w:sz w:val="20"/>
                <w:szCs w:val="20"/>
                <w:lang w:val="en-US"/>
              </w:rPr>
            </w:pPr>
          </w:p>
        </w:tc>
      </w:tr>
      <w:tr w:rsidR="00800A88" w:rsidRPr="008633AB" w14:paraId="6A594B1F"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94111D"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61831E"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EFD9D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859D1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E8893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15E4172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bl>
    <w:p w14:paraId="7EA3CC2F"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rom Zuley et al. (2010) regarding the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Yes.&#10;"/>
      </w:tblPr>
      <w:tblGrid>
        <w:gridCol w:w="710"/>
        <w:gridCol w:w="9719"/>
        <w:gridCol w:w="1257"/>
        <w:gridCol w:w="1257"/>
        <w:gridCol w:w="1172"/>
      </w:tblGrid>
      <w:tr w:rsidR="00800A88" w:rsidRPr="008633AB" w14:paraId="4A3517A7"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DD24CD"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AD9C4E1"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F62E80C"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06CD505" w14:textId="77777777" w:rsidR="00800A88" w:rsidRPr="008633AB" w:rsidRDefault="00800A88" w:rsidP="00564584">
            <w:pPr>
              <w:rPr>
                <w:rFonts w:cstheme="majorHAnsi"/>
                <w:color w:val="auto"/>
                <w:sz w:val="20"/>
                <w:szCs w:val="20"/>
                <w:lang w:val="en-US"/>
              </w:rPr>
            </w:pPr>
          </w:p>
        </w:tc>
      </w:tr>
      <w:tr w:rsidR="00800A88" w:rsidRPr="008633AB" w14:paraId="204E7E81"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D93EA7"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457678" w14:textId="77777777" w:rsidR="00800A88" w:rsidRPr="008633AB" w:rsidRDefault="00800A88" w:rsidP="00564584">
            <w:pPr>
              <w:rPr>
                <w:rFonts w:cstheme="majorHAnsi"/>
                <w:sz w:val="20"/>
                <w:szCs w:val="20"/>
                <w:lang w:val="en-US"/>
              </w:rPr>
            </w:pPr>
            <w:r w:rsidRPr="008633AB">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DE9F5B"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941DA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42875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44987FCC"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57DE5F"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FAD59B" w14:textId="77777777" w:rsidR="00800A88" w:rsidRPr="008633AB" w:rsidRDefault="00800A88" w:rsidP="00564584">
            <w:pPr>
              <w:rPr>
                <w:rFonts w:cstheme="majorHAnsi"/>
                <w:sz w:val="20"/>
                <w:szCs w:val="20"/>
                <w:lang w:val="en-US"/>
              </w:rPr>
            </w:pPr>
            <w:r w:rsidRPr="008633AB">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E14EC9"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9846B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DCCDB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2BCBCD8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800A88" w:rsidRPr="008633AB" w14:paraId="3D304626"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6B8117"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4409E1"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3BAAE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17E8D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4C24E6"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53D8A468"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0006CC"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1179F5"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80682C"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29422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DB36F7"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0033817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27FB3B" w14:textId="2442C0BD" w:rsidR="00800A88" w:rsidRPr="008633AB" w:rsidRDefault="00994165" w:rsidP="00564584">
            <w:pPr>
              <w:pStyle w:val="Footer"/>
              <w:rPr>
                <w:rFonts w:cstheme="majorHAnsi"/>
                <w:sz w:val="20"/>
                <w:szCs w:val="20"/>
                <w:lang w:val="en-US"/>
              </w:rPr>
            </w:pPr>
            <w:r w:rsidRPr="008633AB">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DDCAEB"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BE73F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736EF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76032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5264CDAF" w14:textId="77777777" w:rsidR="00800A88" w:rsidRPr="008633AB" w:rsidRDefault="00800A88" w:rsidP="00564584">
            <w:pPr>
              <w:rPr>
                <w:rFonts w:cstheme="majorHAnsi"/>
                <w:sz w:val="20"/>
                <w:szCs w:val="20"/>
                <w:lang w:val="en-US"/>
              </w:rPr>
            </w:pPr>
            <w:r w:rsidRPr="008633AB">
              <w:rPr>
                <w:rFonts w:cstheme="majorHAnsi"/>
                <w:sz w:val="20"/>
                <w:szCs w:val="20"/>
                <w:lang w:val="en-US"/>
              </w:rPr>
              <w:lastRenderedPageBreak/>
              <w:t xml:space="preserve">NA </w:t>
            </w:r>
            <w:r w:rsidRPr="008633AB">
              <w:rPr>
                <w:rFonts w:cstheme="majorHAnsi"/>
                <w:sz w:val="20"/>
                <w:szCs w:val="20"/>
                <w:lang w:val="en-US"/>
              </w:rPr>
              <w:sym w:font="Wingdings 2" w:char="F0A3"/>
            </w:r>
          </w:p>
        </w:tc>
      </w:tr>
      <w:tr w:rsidR="00800A88" w:rsidRPr="008633AB" w14:paraId="14123A58"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FAE30F"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E5AA10"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BA1A73"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95AAAE"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C1CD9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21FA22B5"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bl>
    <w:p w14:paraId="1A550B7A"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rom Zuley et al. (2010) regarding confounding.&#10;&#10;Number 1.13: The main potential confounders are identified and taken into account in the design and analysis.&#10;Answer: Can't say."/>
      </w:tblPr>
      <w:tblGrid>
        <w:gridCol w:w="710"/>
        <w:gridCol w:w="9719"/>
        <w:gridCol w:w="1257"/>
        <w:gridCol w:w="1257"/>
        <w:gridCol w:w="1172"/>
      </w:tblGrid>
      <w:tr w:rsidR="00800A88" w:rsidRPr="008633AB" w14:paraId="0D2FBE0A" w14:textId="77777777" w:rsidTr="00F62606">
        <w:trPr>
          <w:cnfStyle w:val="100000000000" w:firstRow="1" w:lastRow="0" w:firstColumn="0" w:lastColumn="0" w:oddVBand="0" w:evenVBand="0" w:oddHBand="0" w:evenHBand="0" w:firstRowFirstColumn="0" w:firstRowLastColumn="0" w:lastRowFirstColumn="0" w:lastRowLastColumn="0"/>
        </w:trPr>
        <w:tc>
          <w:tcPr>
            <w:tcW w:w="10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A60210"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AAA093D"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8313271"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68E542" w14:textId="77777777" w:rsidR="00800A88" w:rsidRPr="008633AB" w:rsidRDefault="00800A88" w:rsidP="00564584">
            <w:pPr>
              <w:rPr>
                <w:rFonts w:cstheme="majorHAnsi"/>
                <w:color w:val="auto"/>
                <w:sz w:val="20"/>
                <w:szCs w:val="20"/>
                <w:lang w:val="en-US"/>
              </w:rPr>
            </w:pPr>
          </w:p>
        </w:tc>
      </w:tr>
      <w:tr w:rsidR="00F62606" w:rsidRPr="008633AB" w14:paraId="2C796398" w14:textId="77777777" w:rsidTr="00F62606">
        <w:tc>
          <w:tcPr>
            <w:tcW w:w="710"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9A4DCA" w14:textId="77777777" w:rsidR="00F62606" w:rsidRPr="008633AB" w:rsidRDefault="00F62606" w:rsidP="00F62606">
            <w:pPr>
              <w:pStyle w:val="Footer"/>
              <w:rPr>
                <w:rFonts w:cstheme="majorHAnsi"/>
                <w:sz w:val="20"/>
                <w:szCs w:val="20"/>
                <w:lang w:val="en-US"/>
              </w:rPr>
            </w:pPr>
            <w:r w:rsidRPr="008633AB">
              <w:rPr>
                <w:rFonts w:cstheme="majorHAnsi"/>
                <w:sz w:val="20"/>
                <w:szCs w:val="20"/>
                <w:lang w:val="en-US"/>
              </w:rPr>
              <w:t>1.13</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A72C24" w14:textId="77777777" w:rsidR="00F62606" w:rsidRPr="008633AB" w:rsidRDefault="00F62606" w:rsidP="00F62606">
            <w:pPr>
              <w:rPr>
                <w:rFonts w:cstheme="majorHAnsi"/>
                <w:sz w:val="20"/>
                <w:szCs w:val="20"/>
                <w:lang w:val="en-US"/>
              </w:rPr>
            </w:pPr>
            <w:r w:rsidRPr="008633AB">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55560A" w14:textId="02B2CD9B" w:rsidR="00F62606" w:rsidRPr="008633AB" w:rsidRDefault="00F62606" w:rsidP="00F62606">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D2AC3A" w14:textId="5F869A2A" w:rsidR="00F62606" w:rsidRPr="008633AB" w:rsidRDefault="00F62606" w:rsidP="00F62606">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260ACD" w14:textId="13A6B4EC" w:rsidR="00F62606" w:rsidRPr="008633AB" w:rsidRDefault="00F62606" w:rsidP="00F62606">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47EE8148"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rom Zuley et al. (2010) regarding statistical analysis.&#10;&#10;Number 1.13: Have confidence intervals been provided?&#10;Answer: No.&#10;"/>
      </w:tblPr>
      <w:tblGrid>
        <w:gridCol w:w="710"/>
        <w:gridCol w:w="9719"/>
        <w:gridCol w:w="1257"/>
        <w:gridCol w:w="1257"/>
        <w:gridCol w:w="1172"/>
      </w:tblGrid>
      <w:tr w:rsidR="00800A88" w:rsidRPr="008633AB" w14:paraId="5CAC4B55" w14:textId="77777777" w:rsidTr="00564584">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E27070" w14:textId="77777777" w:rsidR="00800A88" w:rsidRPr="008633AB" w:rsidRDefault="00800A88" w:rsidP="00564584">
            <w:pPr>
              <w:rPr>
                <w:rFonts w:cstheme="majorHAnsi"/>
                <w:color w:val="auto"/>
                <w:sz w:val="20"/>
                <w:szCs w:val="20"/>
                <w:lang w:val="en-US"/>
              </w:rPr>
            </w:pPr>
            <w:r w:rsidRPr="008633AB">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10044E4" w14:textId="77777777" w:rsidR="00800A88" w:rsidRPr="008633AB" w:rsidRDefault="00800A88" w:rsidP="00564584">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25FAE41" w14:textId="77777777" w:rsidR="00800A88" w:rsidRPr="008633AB" w:rsidRDefault="00800A88" w:rsidP="00564584">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BACBBC4" w14:textId="77777777" w:rsidR="00800A88" w:rsidRPr="008633AB" w:rsidRDefault="00800A88" w:rsidP="00564584">
            <w:pPr>
              <w:rPr>
                <w:rFonts w:cstheme="majorHAnsi"/>
                <w:color w:val="auto"/>
                <w:sz w:val="20"/>
                <w:szCs w:val="20"/>
                <w:lang w:val="en-US"/>
              </w:rPr>
            </w:pPr>
          </w:p>
        </w:tc>
      </w:tr>
      <w:tr w:rsidR="00800A88" w:rsidRPr="008633AB" w14:paraId="5A05E2DC"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D2E2E7"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57AEC1" w14:textId="77777777" w:rsidR="00800A88" w:rsidRPr="008633AB" w:rsidRDefault="00800A88" w:rsidP="00564584">
            <w:pPr>
              <w:rPr>
                <w:rFonts w:cstheme="majorHAnsi"/>
                <w:sz w:val="20"/>
                <w:szCs w:val="20"/>
                <w:lang w:val="en-US"/>
              </w:rPr>
            </w:pPr>
            <w:r w:rsidRPr="008633AB">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D7FF1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624BE1"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tc>
      </w:tr>
    </w:tbl>
    <w:p w14:paraId="2EDCEFE2" w14:textId="77777777" w:rsidR="00800A88" w:rsidRPr="008633AB" w:rsidRDefault="00800A88" w:rsidP="00800A88">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rom Zuley et al. (2010)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NOTES&#10;Answer: Not specified."/>
      </w:tblPr>
      <w:tblGrid>
        <w:gridCol w:w="710"/>
        <w:gridCol w:w="9578"/>
        <w:gridCol w:w="1134"/>
        <w:gridCol w:w="1418"/>
        <w:gridCol w:w="1275"/>
      </w:tblGrid>
      <w:tr w:rsidR="00800A88" w:rsidRPr="008633AB" w14:paraId="21F65FF8" w14:textId="77777777" w:rsidTr="00564584">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EB8265" w14:textId="77777777" w:rsidR="00800A88" w:rsidRPr="008633AB" w:rsidRDefault="00800A88" w:rsidP="00564584">
            <w:pPr>
              <w:rPr>
                <w:rFonts w:cstheme="majorHAnsi"/>
                <w:bCs/>
                <w:caps/>
                <w:color w:val="auto"/>
                <w:sz w:val="20"/>
                <w:szCs w:val="20"/>
                <w:lang w:val="en-US"/>
              </w:rPr>
            </w:pPr>
            <w:r w:rsidRPr="008633AB">
              <w:rPr>
                <w:rFonts w:cstheme="majorHAnsi"/>
                <w:bCs/>
                <w:caps/>
                <w:color w:val="auto"/>
                <w:sz w:val="20"/>
                <w:szCs w:val="20"/>
                <w:lang w:val="en-US"/>
              </w:rPr>
              <w:t>Overall assessment of the study</w:t>
            </w:r>
          </w:p>
        </w:tc>
      </w:tr>
      <w:tr w:rsidR="00800A88" w:rsidRPr="008633AB" w14:paraId="4ED3290A"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CC6991"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3FA8331" w14:textId="77777777" w:rsidR="00800A88" w:rsidRPr="008633AB" w:rsidRDefault="00800A88" w:rsidP="00564584">
            <w:pPr>
              <w:rPr>
                <w:rFonts w:cstheme="majorHAnsi"/>
                <w:sz w:val="20"/>
                <w:szCs w:val="20"/>
                <w:lang w:val="en-US"/>
              </w:rPr>
            </w:pPr>
            <w:r w:rsidRPr="008633AB">
              <w:rPr>
                <w:rFonts w:cstheme="majorHAnsi"/>
                <w:sz w:val="20"/>
                <w:szCs w:val="20"/>
                <w:lang w:val="en-US"/>
              </w:rPr>
              <w:t>How well was the study done to minimise the risk of bias or confounding?</w:t>
            </w:r>
          </w:p>
          <w:p w14:paraId="4C87CC63" w14:textId="77777777" w:rsidR="00800A88" w:rsidRPr="008633AB" w:rsidRDefault="00800A88" w:rsidP="00564584">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B8C6C9" w14:textId="77777777" w:rsidR="00800A88" w:rsidRPr="008633AB" w:rsidRDefault="00800A88" w:rsidP="00564584">
            <w:pPr>
              <w:rPr>
                <w:rFonts w:cstheme="majorHAnsi"/>
                <w:sz w:val="20"/>
                <w:szCs w:val="20"/>
                <w:lang w:val="en-US"/>
              </w:rPr>
            </w:pPr>
            <w:r w:rsidRPr="008633AB">
              <w:rPr>
                <w:rFonts w:cstheme="majorHAnsi"/>
                <w:sz w:val="20"/>
                <w:szCs w:val="20"/>
                <w:lang w:val="en-US"/>
              </w:rPr>
              <w:t>High quality (++)</w:t>
            </w:r>
            <w:r w:rsidRPr="008633AB">
              <w:rPr>
                <w:rFonts w:cstheme="majorHAnsi"/>
                <w:sz w:val="20"/>
                <w:szCs w:val="20"/>
                <w:lang w:val="en-US"/>
              </w:rPr>
              <w:sym w:font="Wingdings 2" w:char="F0A3"/>
            </w:r>
          </w:p>
          <w:p w14:paraId="1BAED82D" w14:textId="77777777" w:rsidR="00800A88" w:rsidRPr="008633AB" w:rsidRDefault="00800A88" w:rsidP="00564584">
            <w:pPr>
              <w:rPr>
                <w:rFonts w:cstheme="majorHAnsi"/>
                <w:sz w:val="20"/>
                <w:szCs w:val="20"/>
                <w:lang w:val="en-US"/>
              </w:rPr>
            </w:pPr>
            <w:r w:rsidRPr="008633AB">
              <w:rPr>
                <w:rFonts w:cstheme="majorHAnsi"/>
                <w:sz w:val="20"/>
                <w:szCs w:val="20"/>
                <w:lang w:val="en-US"/>
              </w:rPr>
              <w:t>Acceptable (+)</w:t>
            </w:r>
            <w:r w:rsidRPr="008633AB">
              <w:rPr>
                <w:rFonts w:cstheme="majorHAnsi"/>
                <w:sz w:val="20"/>
                <w:szCs w:val="20"/>
                <w:lang w:val="en-US"/>
              </w:rPr>
              <w:sym w:font="Wingdings 2" w:char="F052"/>
            </w:r>
          </w:p>
          <w:p w14:paraId="1DA7F0F2"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Unacceptable – reject 0 </w:t>
            </w:r>
            <w:r w:rsidRPr="008633AB">
              <w:rPr>
                <w:rFonts w:cstheme="majorHAnsi"/>
                <w:sz w:val="20"/>
                <w:szCs w:val="20"/>
                <w:lang w:val="en-US"/>
              </w:rPr>
              <w:sym w:font="Wingdings 2" w:char="F0A3"/>
            </w:r>
          </w:p>
        </w:tc>
      </w:tr>
      <w:tr w:rsidR="00800A88" w:rsidRPr="008633AB" w14:paraId="05BC7858"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DA3628"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5C67FB" w14:textId="77777777" w:rsidR="00800A88" w:rsidRPr="008633AB" w:rsidRDefault="00800A88" w:rsidP="00564584">
            <w:pPr>
              <w:rPr>
                <w:rFonts w:cstheme="majorHAnsi"/>
                <w:sz w:val="20"/>
                <w:szCs w:val="20"/>
                <w:lang w:val="en-US"/>
              </w:rPr>
            </w:pPr>
            <w:r w:rsidRPr="008633AB">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0E050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E3359A"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8C5C44"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3AF40D72" w14:textId="77777777" w:rsidTr="00564584">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618111" w14:textId="77777777" w:rsidR="00800A88" w:rsidRPr="008633AB" w:rsidRDefault="00800A88" w:rsidP="00564584">
            <w:pPr>
              <w:pStyle w:val="Footer"/>
              <w:rPr>
                <w:rFonts w:cstheme="majorHAnsi"/>
                <w:sz w:val="20"/>
                <w:szCs w:val="20"/>
                <w:lang w:val="en-US"/>
              </w:rPr>
            </w:pPr>
            <w:r w:rsidRPr="008633AB">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A12C62" w14:textId="77777777" w:rsidR="00800A88" w:rsidRPr="008633AB" w:rsidRDefault="00800A88" w:rsidP="00564584">
            <w:pPr>
              <w:rPr>
                <w:rFonts w:cstheme="majorHAnsi"/>
                <w:sz w:val="20"/>
                <w:szCs w:val="20"/>
                <w:lang w:val="en-US"/>
              </w:rPr>
            </w:pPr>
            <w:r w:rsidRPr="008633AB">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30A92F"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D73408" w14:textId="77777777" w:rsidR="00800A88" w:rsidRPr="008633AB" w:rsidRDefault="00800A88" w:rsidP="00564584">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800A88" w:rsidRPr="008633AB" w14:paraId="619F24FD" w14:textId="77777777" w:rsidTr="00564584">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B48F87" w14:textId="77777777" w:rsidR="00800A88" w:rsidRPr="008633AB" w:rsidRDefault="00800A88" w:rsidP="00564584">
            <w:pPr>
              <w:jc w:val="both"/>
              <w:rPr>
                <w:rFonts w:cstheme="majorHAnsi"/>
                <w:sz w:val="20"/>
                <w:szCs w:val="20"/>
                <w:lang w:val="en-US"/>
              </w:rPr>
            </w:pPr>
            <w:r w:rsidRPr="008633AB">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F301F7" w14:textId="77777777" w:rsidR="00800A88" w:rsidRPr="008633AB" w:rsidRDefault="00800A88" w:rsidP="00564584">
            <w:pPr>
              <w:rPr>
                <w:rFonts w:cstheme="majorHAnsi"/>
                <w:b/>
                <w:sz w:val="20"/>
                <w:szCs w:val="20"/>
                <w:lang w:val="en-US"/>
              </w:rPr>
            </w:pPr>
            <w:r w:rsidRPr="008633AB">
              <w:rPr>
                <w:rFonts w:cstheme="majorHAnsi"/>
                <w:b/>
                <w:sz w:val="20"/>
                <w:szCs w:val="20"/>
                <w:lang w:val="en-US"/>
              </w:rPr>
              <w:t>NOTES</w:t>
            </w:r>
          </w:p>
        </w:tc>
      </w:tr>
    </w:tbl>
    <w:p w14:paraId="315AE9F5" w14:textId="77777777" w:rsidR="00800A88" w:rsidRPr="008633AB" w:rsidRDefault="00800A88" w:rsidP="00800A88">
      <w:pPr>
        <w:rPr>
          <w:rFonts w:ascii="Times New Roman" w:hAnsi="Times New Roman" w:cs="Times New Roman"/>
          <w:sz w:val="24"/>
          <w:szCs w:val="24"/>
          <w:lang w:val="en-GB" w:eastAsia="en-GB"/>
        </w:rPr>
      </w:pPr>
    </w:p>
    <w:p w14:paraId="07CE3300" w14:textId="77777777" w:rsidR="00800A88" w:rsidRPr="008633AB" w:rsidRDefault="00800A88" w:rsidP="00800A88">
      <w:pPr>
        <w:rPr>
          <w:rFonts w:ascii="Times New Roman" w:hAnsi="Times New Roman" w:cs="Times New Roman"/>
          <w:sz w:val="24"/>
          <w:szCs w:val="24"/>
          <w:lang w:val="en-GB" w:eastAsia="en-GB"/>
        </w:rPr>
      </w:pPr>
      <w:r w:rsidRPr="008633AB">
        <w:rPr>
          <w:rFonts w:ascii="Times New Roman" w:hAnsi="Times New Roman" w:cs="Times New Roman"/>
          <w:sz w:val="24"/>
          <w:szCs w:val="24"/>
          <w:lang w:val="en-GB" w:eastAsia="en-GB"/>
        </w:rPr>
        <w:br w:type="page"/>
      </w:r>
    </w:p>
    <w:p w14:paraId="22E98305" w14:textId="77777777" w:rsidR="003229FD" w:rsidRPr="008633AB" w:rsidRDefault="003229FD" w:rsidP="003229FD">
      <w:pPr>
        <w:pStyle w:val="Heading2"/>
        <w:rPr>
          <w:color w:val="auto"/>
        </w:rPr>
      </w:pPr>
      <w:bookmarkStart w:id="152" w:name="_Toc513112156"/>
      <w:r w:rsidRPr="008633AB">
        <w:rPr>
          <w:color w:val="auto"/>
        </w:rPr>
        <w:lastRenderedPageBreak/>
        <w:t>SIGN criteria for cohort studies</w:t>
      </w:r>
      <w:bookmarkEnd w:id="152"/>
    </w:p>
    <w:p w14:paraId="73542BA2" w14:textId="77777777" w:rsidR="003229FD" w:rsidRPr="008633AB" w:rsidRDefault="003229FD" w:rsidP="003229FD">
      <w:pPr>
        <w:pStyle w:val="Heading3"/>
        <w:rPr>
          <w:color w:val="auto"/>
        </w:rPr>
      </w:pPr>
      <w:r w:rsidRPr="008633AB">
        <w:rPr>
          <w:color w:val="auto"/>
        </w:rPr>
        <w:t>Abdullah Suhaimi SA et al. (2015)</w:t>
      </w:r>
    </w:p>
    <w:tbl>
      <w:tblPr>
        <w:tblStyle w:val="ACGreen-BandedTable"/>
        <w:tblW w:w="14115" w:type="dxa"/>
        <w:tblInd w:w="0" w:type="dxa"/>
        <w:tblLayout w:type="fixed"/>
        <w:tblLook w:val="04A0" w:firstRow="1" w:lastRow="0" w:firstColumn="1" w:lastColumn="0" w:noHBand="0" w:noVBand="1"/>
        <w:tblDescription w:val="The table is for the SIGN criteria for cohort studies from Abdullah Suhaimi SA et al. (2015), regarding the internal validity.&#10;&#10;Number 1.1: The study addresses an appropriate and clearly focused question.&#10;Answer: Yes.&#10;"/>
      </w:tblPr>
      <w:tblGrid>
        <w:gridCol w:w="710"/>
        <w:gridCol w:w="9720"/>
        <w:gridCol w:w="1257"/>
        <w:gridCol w:w="1257"/>
        <w:gridCol w:w="1171"/>
      </w:tblGrid>
      <w:tr w:rsidR="003229FD" w:rsidRPr="008633AB" w14:paraId="2F07980D" w14:textId="77777777" w:rsidTr="00D75E99">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1AD75D" w14:textId="77777777" w:rsidR="003229FD" w:rsidRPr="008633AB" w:rsidRDefault="003229FD" w:rsidP="00D75E99">
            <w:pPr>
              <w:rPr>
                <w:rFonts w:cstheme="majorHAnsi"/>
                <w:color w:val="auto"/>
                <w:sz w:val="20"/>
                <w:szCs w:val="20"/>
                <w:lang w:val="en-US"/>
              </w:rPr>
            </w:pPr>
            <w:r w:rsidRPr="008633AB">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3C5122E" w14:textId="77777777" w:rsidR="003229FD" w:rsidRPr="008633AB" w:rsidRDefault="003229FD" w:rsidP="00D75E9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A57513D" w14:textId="77777777" w:rsidR="003229FD" w:rsidRPr="008633AB" w:rsidRDefault="003229FD" w:rsidP="00D75E99">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2D48BE6" w14:textId="77777777" w:rsidR="003229FD" w:rsidRPr="008633AB" w:rsidRDefault="003229FD" w:rsidP="00D75E99">
            <w:pPr>
              <w:rPr>
                <w:rFonts w:cstheme="majorHAnsi"/>
                <w:color w:val="auto"/>
                <w:sz w:val="20"/>
                <w:szCs w:val="20"/>
                <w:lang w:val="en-US"/>
              </w:rPr>
            </w:pPr>
          </w:p>
        </w:tc>
      </w:tr>
      <w:tr w:rsidR="003229FD" w:rsidRPr="008633AB" w14:paraId="434F443D" w14:textId="77777777" w:rsidTr="00D75E9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60E59E" w14:textId="77777777" w:rsidR="003229FD" w:rsidRPr="008633AB" w:rsidRDefault="003229FD" w:rsidP="00D75E99">
            <w:pPr>
              <w:pStyle w:val="Footer"/>
              <w:rPr>
                <w:rFonts w:cstheme="majorHAnsi"/>
                <w:iCs/>
                <w:sz w:val="20"/>
                <w:szCs w:val="20"/>
                <w:lang w:val="en-US"/>
              </w:rPr>
            </w:pPr>
            <w:r w:rsidRPr="008633AB">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55C667" w14:textId="77777777" w:rsidR="003229FD" w:rsidRPr="008633AB" w:rsidRDefault="003229FD" w:rsidP="00D75E99">
            <w:pPr>
              <w:rPr>
                <w:rFonts w:cstheme="majorHAnsi"/>
                <w:sz w:val="20"/>
                <w:szCs w:val="20"/>
                <w:lang w:val="en-US"/>
              </w:rPr>
            </w:pPr>
            <w:r w:rsidRPr="008633AB">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A91564"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A66B1B"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67B31E"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52F9B6CB" w14:textId="77777777" w:rsidR="003229FD" w:rsidRPr="008633AB" w:rsidRDefault="003229FD" w:rsidP="003229FD">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is for the SIGN criteria for cohort studies from Abdullah Suhaimi SA et al. (2015), regarding the selection of subjects.&#10;&#10;Number 1.2: The two groups being studied are selected from source populations that are comparable in all respects other than the factor under investigation.&#10;Answer: Not available.&#10;&#10;Number 1.3: The study indicates how many of the people asked to take part did so, in each of the groups being studied.&#10;Answer: Yes.&#10;&#10;Number 1.4: The likelihood that some eligible subjects might have the outcome at the time of enrolment is assessed and taken into account in the analysis.&#10;Answer: Not available.&#10;&#10;Number 1.5: What percentage of individuals or clusters recruited into each arm of the study dropped out before the study was completed.&#10;Answer: Not available.&#10;&#10;Number 1.6: Comparison is made between full participants and those lost to follow up, by exposure status.&#10;Answer&quot; Not available."/>
      </w:tblPr>
      <w:tblGrid>
        <w:gridCol w:w="710"/>
        <w:gridCol w:w="9719"/>
        <w:gridCol w:w="1257"/>
        <w:gridCol w:w="1257"/>
        <w:gridCol w:w="1172"/>
      </w:tblGrid>
      <w:tr w:rsidR="003229FD" w:rsidRPr="008633AB" w14:paraId="22CE7905" w14:textId="77777777" w:rsidTr="00D75E9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E67365" w14:textId="77777777" w:rsidR="003229FD" w:rsidRPr="008633AB" w:rsidRDefault="003229FD" w:rsidP="00D75E99">
            <w:pPr>
              <w:rPr>
                <w:rFonts w:cstheme="majorHAnsi"/>
                <w:color w:val="auto"/>
                <w:sz w:val="20"/>
                <w:szCs w:val="20"/>
                <w:lang w:val="en-US"/>
              </w:rPr>
            </w:pPr>
            <w:r w:rsidRPr="008633AB">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3E5C7E1" w14:textId="77777777" w:rsidR="003229FD" w:rsidRPr="008633AB" w:rsidRDefault="003229FD" w:rsidP="00D75E9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131C295" w14:textId="77777777" w:rsidR="003229FD" w:rsidRPr="008633AB" w:rsidRDefault="003229FD" w:rsidP="00D75E9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D027850" w14:textId="77777777" w:rsidR="003229FD" w:rsidRPr="008633AB" w:rsidRDefault="003229FD" w:rsidP="00D75E99">
            <w:pPr>
              <w:rPr>
                <w:rFonts w:cstheme="majorHAnsi"/>
                <w:color w:val="auto"/>
                <w:sz w:val="20"/>
                <w:szCs w:val="20"/>
                <w:lang w:val="en-US"/>
              </w:rPr>
            </w:pPr>
          </w:p>
        </w:tc>
      </w:tr>
      <w:tr w:rsidR="003229FD" w:rsidRPr="008633AB" w14:paraId="7429102D" w14:textId="77777777" w:rsidTr="00D75E9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057421"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45027B" w14:textId="77777777" w:rsidR="003229FD" w:rsidRPr="008633AB" w:rsidRDefault="003229FD" w:rsidP="00D75E99">
            <w:pPr>
              <w:rPr>
                <w:rFonts w:cstheme="majorHAnsi"/>
                <w:sz w:val="20"/>
                <w:szCs w:val="20"/>
                <w:lang w:val="en-US"/>
              </w:rPr>
            </w:pPr>
            <w:r w:rsidRPr="008633AB">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7D297C"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AD5D2E"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DC6D19"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54524B8C"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3229FD" w:rsidRPr="008633AB" w14:paraId="31A7F4D6" w14:textId="77777777" w:rsidTr="00D75E9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5E71C7"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3FBAA1" w14:textId="77777777" w:rsidR="003229FD" w:rsidRPr="008633AB" w:rsidRDefault="003229FD" w:rsidP="00D75E99">
            <w:pPr>
              <w:jc w:val="both"/>
              <w:rPr>
                <w:rFonts w:cstheme="majorHAnsi"/>
                <w:sz w:val="20"/>
                <w:szCs w:val="20"/>
                <w:lang w:val="en-US"/>
              </w:rPr>
            </w:pPr>
            <w:r w:rsidRPr="008633AB">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E79C70"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694862"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0AAD52"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3229FD" w:rsidRPr="008633AB" w14:paraId="4D15BF80" w14:textId="77777777" w:rsidTr="00D75E9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688B9D"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C0BFA8" w14:textId="77777777" w:rsidR="003229FD" w:rsidRPr="008633AB" w:rsidRDefault="003229FD" w:rsidP="00D75E99">
            <w:pPr>
              <w:jc w:val="both"/>
              <w:rPr>
                <w:rFonts w:cstheme="majorHAnsi"/>
                <w:sz w:val="20"/>
                <w:szCs w:val="20"/>
                <w:lang w:val="en-US"/>
              </w:rPr>
            </w:pPr>
            <w:r w:rsidRPr="008633AB">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855DA7"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66D6C4"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049E3DC"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0DB753C7"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3229FD" w:rsidRPr="008633AB" w14:paraId="33BBF0C8" w14:textId="77777777" w:rsidTr="00D75E9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6072E8" w14:textId="77777777" w:rsidR="003229FD" w:rsidRPr="008633AB" w:rsidRDefault="003229FD" w:rsidP="00D75E99">
            <w:pPr>
              <w:pStyle w:val="Footer"/>
              <w:rPr>
                <w:rFonts w:cstheme="majorHAnsi"/>
                <w:b/>
                <w:sz w:val="20"/>
                <w:szCs w:val="20"/>
                <w:lang w:val="en-US"/>
              </w:rPr>
            </w:pPr>
            <w:r w:rsidRPr="008633AB">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250D37" w14:textId="77777777" w:rsidR="003229FD" w:rsidRPr="008633AB" w:rsidRDefault="003229FD" w:rsidP="00D75E99">
            <w:pPr>
              <w:jc w:val="both"/>
              <w:rPr>
                <w:rFonts w:cstheme="majorHAnsi"/>
                <w:sz w:val="20"/>
                <w:szCs w:val="20"/>
                <w:lang w:val="en-US"/>
              </w:rPr>
            </w:pPr>
            <w:r w:rsidRPr="008633AB">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78D624" w14:textId="77777777" w:rsidR="003229FD" w:rsidRPr="008633AB" w:rsidRDefault="003229FD" w:rsidP="00D75E99">
            <w:pPr>
              <w:rPr>
                <w:rFonts w:cstheme="majorHAnsi"/>
                <w:sz w:val="20"/>
                <w:szCs w:val="20"/>
                <w:lang w:val="en-US"/>
              </w:rPr>
            </w:pPr>
            <w:r w:rsidRPr="008633AB">
              <w:rPr>
                <w:rFonts w:cstheme="majorHAnsi"/>
                <w:sz w:val="20"/>
                <w:szCs w:val="20"/>
                <w:lang w:val="en-US"/>
              </w:rPr>
              <w:t>N/A</w:t>
            </w:r>
          </w:p>
        </w:tc>
      </w:tr>
      <w:tr w:rsidR="003229FD" w:rsidRPr="008633AB" w14:paraId="33FD0424" w14:textId="77777777" w:rsidTr="00D75E9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10E9FE"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ED9E19" w14:textId="77777777" w:rsidR="003229FD" w:rsidRPr="008633AB" w:rsidRDefault="003229FD" w:rsidP="00D75E99">
            <w:pPr>
              <w:jc w:val="both"/>
              <w:rPr>
                <w:rFonts w:cstheme="majorHAnsi"/>
                <w:sz w:val="20"/>
                <w:szCs w:val="20"/>
                <w:lang w:val="en-US"/>
              </w:rPr>
            </w:pPr>
            <w:r w:rsidRPr="008633AB">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D70358"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A80DC6"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2557B9"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3DA3122C"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bl>
    <w:p w14:paraId="0C94B0F9" w14:textId="77777777" w:rsidR="003229FD" w:rsidRPr="008633AB" w:rsidRDefault="003229FD" w:rsidP="003229FD">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or the SIGN criteria for cohort studies from Abdullah Suhaimi SA et al. (2015), regarding the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Not specified.&#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Not available."/>
      </w:tblPr>
      <w:tblGrid>
        <w:gridCol w:w="710"/>
        <w:gridCol w:w="9719"/>
        <w:gridCol w:w="1257"/>
        <w:gridCol w:w="1257"/>
        <w:gridCol w:w="1172"/>
      </w:tblGrid>
      <w:tr w:rsidR="003229FD" w:rsidRPr="008633AB" w14:paraId="22C160FF" w14:textId="77777777" w:rsidTr="00D75E9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55F668" w14:textId="77777777" w:rsidR="003229FD" w:rsidRPr="008633AB" w:rsidRDefault="003229FD" w:rsidP="00D75E99">
            <w:pPr>
              <w:rPr>
                <w:rFonts w:cstheme="majorHAnsi"/>
                <w:color w:val="auto"/>
                <w:sz w:val="20"/>
                <w:szCs w:val="20"/>
                <w:lang w:val="en-US"/>
              </w:rPr>
            </w:pPr>
            <w:r w:rsidRPr="008633AB">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FDAC53A" w14:textId="77777777" w:rsidR="003229FD" w:rsidRPr="008633AB" w:rsidRDefault="003229FD" w:rsidP="00D75E9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6CD2CEA" w14:textId="77777777" w:rsidR="003229FD" w:rsidRPr="008633AB" w:rsidRDefault="003229FD" w:rsidP="00D75E9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8410DF5" w14:textId="77777777" w:rsidR="003229FD" w:rsidRPr="008633AB" w:rsidRDefault="003229FD" w:rsidP="00D75E99">
            <w:pPr>
              <w:rPr>
                <w:rFonts w:cstheme="majorHAnsi"/>
                <w:color w:val="auto"/>
                <w:sz w:val="20"/>
                <w:szCs w:val="20"/>
                <w:lang w:val="en-US"/>
              </w:rPr>
            </w:pPr>
          </w:p>
        </w:tc>
      </w:tr>
      <w:tr w:rsidR="003229FD" w:rsidRPr="008633AB" w14:paraId="30950E37" w14:textId="77777777" w:rsidTr="00D75E9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B2ED2D"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41CFAF" w14:textId="77777777" w:rsidR="003229FD" w:rsidRPr="008633AB" w:rsidRDefault="003229FD" w:rsidP="00D75E99">
            <w:pPr>
              <w:rPr>
                <w:rFonts w:cstheme="majorHAnsi"/>
                <w:sz w:val="20"/>
                <w:szCs w:val="20"/>
                <w:lang w:val="en-US"/>
              </w:rPr>
            </w:pPr>
            <w:r w:rsidRPr="008633AB">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C93B9F"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0134CE"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5387FF"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3229FD" w:rsidRPr="008633AB" w14:paraId="3ACF8506" w14:textId="77777777" w:rsidTr="00D75E9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4F1FE2"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86FB04" w14:textId="77777777" w:rsidR="003229FD" w:rsidRPr="008633AB" w:rsidRDefault="003229FD" w:rsidP="00D75E99">
            <w:pPr>
              <w:rPr>
                <w:rFonts w:cstheme="majorHAnsi"/>
                <w:sz w:val="20"/>
                <w:szCs w:val="20"/>
                <w:lang w:val="en-US"/>
              </w:rPr>
            </w:pPr>
            <w:r w:rsidRPr="008633AB">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58A118"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28EAFD"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CBBA82"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75BEFBD1"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3229FD" w:rsidRPr="008633AB" w14:paraId="2DC3BF68" w14:textId="77777777" w:rsidTr="00D75E9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2F1A03"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05AEF9" w14:textId="77777777" w:rsidR="003229FD" w:rsidRPr="008633AB" w:rsidRDefault="003229FD" w:rsidP="00D75E99">
            <w:pPr>
              <w:jc w:val="both"/>
              <w:rPr>
                <w:rFonts w:cstheme="majorHAnsi"/>
                <w:sz w:val="20"/>
                <w:szCs w:val="20"/>
                <w:lang w:val="en-US"/>
              </w:rPr>
            </w:pPr>
            <w:r w:rsidRPr="008633AB">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D163DAE"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491108"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1F2B10"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3229FD" w:rsidRPr="008633AB" w14:paraId="0CD17626" w14:textId="77777777" w:rsidTr="00D75E9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92D445"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E62C97" w14:textId="77777777" w:rsidR="003229FD" w:rsidRPr="008633AB" w:rsidRDefault="003229FD" w:rsidP="00D75E99">
            <w:pPr>
              <w:jc w:val="both"/>
              <w:rPr>
                <w:rFonts w:cstheme="majorHAnsi"/>
                <w:sz w:val="20"/>
                <w:szCs w:val="20"/>
                <w:lang w:val="en-US"/>
              </w:rPr>
            </w:pPr>
            <w:r w:rsidRPr="008633AB">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49684F"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33752A"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22BD9F"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3229FD" w:rsidRPr="008633AB" w14:paraId="6BE97EF1" w14:textId="77777777" w:rsidTr="00D75E9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AAE4D2B" w14:textId="127B8211" w:rsidR="003229FD" w:rsidRPr="008633AB" w:rsidRDefault="00994165" w:rsidP="00D75E99">
            <w:pPr>
              <w:pStyle w:val="Footer"/>
              <w:rPr>
                <w:rFonts w:cstheme="majorHAnsi"/>
                <w:sz w:val="20"/>
                <w:szCs w:val="20"/>
                <w:lang w:val="en-US"/>
              </w:rPr>
            </w:pPr>
            <w:r w:rsidRPr="008633AB">
              <w:rPr>
                <w:rFonts w:cstheme="majorHAnsi"/>
                <w:sz w:val="20"/>
                <w:szCs w:val="20"/>
                <w:lang w:val="en-US"/>
              </w:rPr>
              <w:lastRenderedPageBreak/>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D361C1" w14:textId="77777777" w:rsidR="003229FD" w:rsidRPr="008633AB" w:rsidRDefault="003229FD" w:rsidP="00D75E99">
            <w:pPr>
              <w:jc w:val="both"/>
              <w:rPr>
                <w:rFonts w:cstheme="majorHAnsi"/>
                <w:sz w:val="20"/>
                <w:szCs w:val="20"/>
                <w:lang w:val="en-US"/>
              </w:rPr>
            </w:pPr>
            <w:r w:rsidRPr="008633AB">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5A21F9"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D626D9"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9D210E"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100A0834"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3229FD" w:rsidRPr="008633AB" w14:paraId="3B2F8114" w14:textId="77777777" w:rsidTr="00D75E9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B7CB66"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02FEF7" w14:textId="77777777" w:rsidR="003229FD" w:rsidRPr="008633AB" w:rsidRDefault="003229FD" w:rsidP="00D75E99">
            <w:pPr>
              <w:jc w:val="both"/>
              <w:rPr>
                <w:rFonts w:cstheme="majorHAnsi"/>
                <w:sz w:val="20"/>
                <w:szCs w:val="20"/>
                <w:lang w:val="en-US"/>
              </w:rPr>
            </w:pPr>
            <w:r w:rsidRPr="008633AB">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FC2DC2"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774581F"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6585A3"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32C49907"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bl>
    <w:p w14:paraId="2877A672" w14:textId="77777777" w:rsidR="003229FD" w:rsidRPr="008633AB" w:rsidRDefault="003229FD" w:rsidP="003229FD">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or the SIGN criteria for cohort studies from Abdullah Suhaimi SA et al. (2015), regarding confounding.&#10;&#10;Number 1.13: The main potential confounders are identified and taken into account in the design and analysis.&#10;Answer: Yes."/>
      </w:tblPr>
      <w:tblGrid>
        <w:gridCol w:w="710"/>
        <w:gridCol w:w="9719"/>
        <w:gridCol w:w="1257"/>
        <w:gridCol w:w="1257"/>
        <w:gridCol w:w="1172"/>
      </w:tblGrid>
      <w:tr w:rsidR="003229FD" w:rsidRPr="008633AB" w14:paraId="43C8C08E" w14:textId="77777777" w:rsidTr="00D75E9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393683" w14:textId="77777777" w:rsidR="003229FD" w:rsidRPr="008633AB" w:rsidRDefault="003229FD" w:rsidP="00D75E99">
            <w:pPr>
              <w:rPr>
                <w:rFonts w:cstheme="majorHAnsi"/>
                <w:color w:val="auto"/>
                <w:sz w:val="20"/>
                <w:szCs w:val="20"/>
                <w:lang w:val="en-US"/>
              </w:rPr>
            </w:pPr>
            <w:r w:rsidRPr="008633AB">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AED03EC" w14:textId="77777777" w:rsidR="003229FD" w:rsidRPr="008633AB" w:rsidRDefault="003229FD" w:rsidP="00D75E9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1BC67C0" w14:textId="77777777" w:rsidR="003229FD" w:rsidRPr="008633AB" w:rsidRDefault="003229FD" w:rsidP="00D75E9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3E5039F" w14:textId="77777777" w:rsidR="003229FD" w:rsidRPr="008633AB" w:rsidRDefault="003229FD" w:rsidP="00D75E99">
            <w:pPr>
              <w:rPr>
                <w:rFonts w:cstheme="majorHAnsi"/>
                <w:color w:val="auto"/>
                <w:sz w:val="20"/>
                <w:szCs w:val="20"/>
                <w:lang w:val="en-US"/>
              </w:rPr>
            </w:pPr>
          </w:p>
        </w:tc>
      </w:tr>
      <w:tr w:rsidR="003229FD" w:rsidRPr="008633AB" w14:paraId="4FCCD2F1" w14:textId="77777777" w:rsidTr="00D75E9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8FE09B"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A845B1" w14:textId="77777777" w:rsidR="003229FD" w:rsidRPr="008633AB" w:rsidRDefault="003229FD" w:rsidP="00D75E99">
            <w:pPr>
              <w:rPr>
                <w:rFonts w:cstheme="majorHAnsi"/>
                <w:sz w:val="20"/>
                <w:szCs w:val="20"/>
                <w:lang w:val="en-US"/>
              </w:rPr>
            </w:pPr>
            <w:r w:rsidRPr="008633AB">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8677A9"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A95880"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B4F2A2"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7FC55A30" w14:textId="77777777" w:rsidR="003229FD" w:rsidRPr="008633AB" w:rsidRDefault="003229FD" w:rsidP="003229FD">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or the SIGN criteria for cohort studies from Abdullah Suhaimi SA et al. (2015), regarding statistical analysis.&#10;&#10;Number 1.13: Have confidence intervals been provided?&#10;Answer: No."/>
      </w:tblPr>
      <w:tblGrid>
        <w:gridCol w:w="710"/>
        <w:gridCol w:w="9719"/>
        <w:gridCol w:w="1257"/>
        <w:gridCol w:w="1257"/>
        <w:gridCol w:w="1172"/>
      </w:tblGrid>
      <w:tr w:rsidR="003229FD" w:rsidRPr="008633AB" w14:paraId="787BC0D0" w14:textId="77777777" w:rsidTr="00D75E99">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21E031" w14:textId="77777777" w:rsidR="003229FD" w:rsidRPr="008633AB" w:rsidRDefault="003229FD" w:rsidP="00D75E99">
            <w:pPr>
              <w:rPr>
                <w:rFonts w:cstheme="majorHAnsi"/>
                <w:color w:val="auto"/>
                <w:sz w:val="20"/>
                <w:szCs w:val="20"/>
                <w:lang w:val="en-US"/>
              </w:rPr>
            </w:pPr>
            <w:r w:rsidRPr="008633AB">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BA2A247" w14:textId="77777777" w:rsidR="003229FD" w:rsidRPr="008633AB" w:rsidRDefault="003229FD" w:rsidP="00D75E99">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938358A" w14:textId="77777777" w:rsidR="003229FD" w:rsidRPr="008633AB" w:rsidRDefault="003229FD" w:rsidP="00D75E99">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C6ACE5F" w14:textId="77777777" w:rsidR="003229FD" w:rsidRPr="008633AB" w:rsidRDefault="003229FD" w:rsidP="00D75E99">
            <w:pPr>
              <w:rPr>
                <w:rFonts w:cstheme="majorHAnsi"/>
                <w:color w:val="auto"/>
                <w:sz w:val="20"/>
                <w:szCs w:val="20"/>
                <w:lang w:val="en-US"/>
              </w:rPr>
            </w:pPr>
          </w:p>
        </w:tc>
      </w:tr>
      <w:tr w:rsidR="003229FD" w:rsidRPr="008633AB" w14:paraId="1C0A53E3" w14:textId="77777777" w:rsidTr="00D75E9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A0F582"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F73F23" w14:textId="77777777" w:rsidR="003229FD" w:rsidRPr="008633AB" w:rsidRDefault="003229FD" w:rsidP="00D75E99">
            <w:pPr>
              <w:rPr>
                <w:rFonts w:cstheme="majorHAnsi"/>
                <w:sz w:val="20"/>
                <w:szCs w:val="20"/>
                <w:lang w:val="en-US"/>
              </w:rPr>
            </w:pPr>
            <w:r w:rsidRPr="008633AB">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3E036D"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161AAD"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tc>
      </w:tr>
    </w:tbl>
    <w:p w14:paraId="5340FAAA" w14:textId="77777777" w:rsidR="003229FD" w:rsidRPr="008633AB" w:rsidRDefault="003229FD" w:rsidP="003229FD">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or the SIGN criteria for cohort studies from Abdullah Suhaimi SA et al. (2015),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Yes.&#10;&#10;Number 2.3: Are the results of this study directly applicable to the patient group targeted in this guideline?&#10;Answer: Yes.&#10;&#10;Number 2.4: NOTES&#10;Comment: 130 Malaysian women aged 40-69 years. Questionnaire used to measure the state anxiety level after standard and reduced compression mammography.&#10;"/>
      </w:tblPr>
      <w:tblGrid>
        <w:gridCol w:w="710"/>
        <w:gridCol w:w="9578"/>
        <w:gridCol w:w="1134"/>
        <w:gridCol w:w="1418"/>
        <w:gridCol w:w="1275"/>
      </w:tblGrid>
      <w:tr w:rsidR="003229FD" w:rsidRPr="008633AB" w14:paraId="04EF90A5" w14:textId="77777777" w:rsidTr="00D75E99">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DD255E" w14:textId="77777777" w:rsidR="003229FD" w:rsidRPr="008633AB" w:rsidRDefault="003229FD" w:rsidP="00D75E99">
            <w:pPr>
              <w:rPr>
                <w:rFonts w:cstheme="majorHAnsi"/>
                <w:bCs/>
                <w:caps/>
                <w:color w:val="auto"/>
                <w:sz w:val="20"/>
                <w:szCs w:val="20"/>
                <w:lang w:val="en-US"/>
              </w:rPr>
            </w:pPr>
            <w:r w:rsidRPr="008633AB">
              <w:rPr>
                <w:rFonts w:cstheme="majorHAnsi"/>
                <w:bCs/>
                <w:caps/>
                <w:color w:val="auto"/>
                <w:sz w:val="20"/>
                <w:szCs w:val="20"/>
                <w:lang w:val="en-US"/>
              </w:rPr>
              <w:t>Overall assessment of the study</w:t>
            </w:r>
          </w:p>
        </w:tc>
      </w:tr>
      <w:tr w:rsidR="003229FD" w:rsidRPr="008633AB" w14:paraId="27493F26" w14:textId="77777777" w:rsidTr="00D75E9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8CC967" w14:textId="77777777" w:rsidR="003229FD" w:rsidRPr="008633AB" w:rsidRDefault="003229FD" w:rsidP="00D75E99">
            <w:pPr>
              <w:jc w:val="both"/>
              <w:rPr>
                <w:rFonts w:cstheme="majorHAnsi"/>
                <w:sz w:val="20"/>
                <w:szCs w:val="20"/>
                <w:lang w:val="en-US"/>
              </w:rPr>
            </w:pPr>
            <w:r w:rsidRPr="008633AB">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5176EDA" w14:textId="77777777" w:rsidR="003229FD" w:rsidRPr="008633AB" w:rsidRDefault="003229FD" w:rsidP="00D75E99">
            <w:pPr>
              <w:rPr>
                <w:rFonts w:cstheme="majorHAnsi"/>
                <w:sz w:val="20"/>
                <w:szCs w:val="20"/>
                <w:lang w:val="en-US"/>
              </w:rPr>
            </w:pPr>
            <w:r w:rsidRPr="008633AB">
              <w:rPr>
                <w:rFonts w:cstheme="majorHAnsi"/>
                <w:sz w:val="20"/>
                <w:szCs w:val="20"/>
                <w:lang w:val="en-US"/>
              </w:rPr>
              <w:t>How well was the study done to minimise the risk of bias or confounding?</w:t>
            </w:r>
          </w:p>
          <w:p w14:paraId="5F04738A" w14:textId="77777777" w:rsidR="003229FD" w:rsidRPr="008633AB" w:rsidRDefault="003229FD" w:rsidP="00D75E99">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D166E0" w14:textId="77777777" w:rsidR="003229FD" w:rsidRPr="008633AB" w:rsidRDefault="003229FD" w:rsidP="00D75E99">
            <w:pPr>
              <w:rPr>
                <w:rFonts w:cstheme="majorHAnsi"/>
                <w:sz w:val="20"/>
                <w:szCs w:val="20"/>
                <w:lang w:val="en-US"/>
              </w:rPr>
            </w:pPr>
            <w:r w:rsidRPr="008633AB">
              <w:rPr>
                <w:rFonts w:cstheme="majorHAnsi"/>
                <w:sz w:val="20"/>
                <w:szCs w:val="20"/>
                <w:lang w:val="en-US"/>
              </w:rPr>
              <w:t>High quality (++)</w:t>
            </w:r>
            <w:r w:rsidRPr="008633AB">
              <w:rPr>
                <w:rFonts w:cstheme="majorHAnsi"/>
                <w:sz w:val="20"/>
                <w:szCs w:val="20"/>
                <w:lang w:val="en-US"/>
              </w:rPr>
              <w:sym w:font="Wingdings 2" w:char="F0A3"/>
            </w:r>
          </w:p>
          <w:p w14:paraId="24646EE0" w14:textId="77777777" w:rsidR="003229FD" w:rsidRPr="008633AB" w:rsidRDefault="003229FD" w:rsidP="00D75E99">
            <w:pPr>
              <w:rPr>
                <w:rFonts w:cstheme="majorHAnsi"/>
                <w:sz w:val="20"/>
                <w:szCs w:val="20"/>
                <w:lang w:val="en-US"/>
              </w:rPr>
            </w:pPr>
            <w:r w:rsidRPr="008633AB">
              <w:rPr>
                <w:rFonts w:cstheme="majorHAnsi"/>
                <w:sz w:val="20"/>
                <w:szCs w:val="20"/>
                <w:lang w:val="en-US"/>
              </w:rPr>
              <w:t>Acceptable (+)</w:t>
            </w:r>
            <w:r w:rsidRPr="008633AB">
              <w:rPr>
                <w:rFonts w:cstheme="majorHAnsi"/>
                <w:sz w:val="20"/>
                <w:szCs w:val="20"/>
                <w:lang w:val="en-US"/>
              </w:rPr>
              <w:sym w:font="Wingdings 2" w:char="F052"/>
            </w:r>
          </w:p>
          <w:p w14:paraId="3BFE5680"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Unacceptable – reject 0 </w:t>
            </w:r>
            <w:r w:rsidRPr="008633AB">
              <w:rPr>
                <w:rFonts w:cstheme="majorHAnsi"/>
                <w:sz w:val="20"/>
                <w:szCs w:val="20"/>
                <w:lang w:val="en-US"/>
              </w:rPr>
              <w:sym w:font="Wingdings 2" w:char="F0A3"/>
            </w:r>
          </w:p>
        </w:tc>
      </w:tr>
      <w:tr w:rsidR="003229FD" w:rsidRPr="008633AB" w14:paraId="428C87EA" w14:textId="77777777" w:rsidTr="00D75E9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0855B1"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CC4CAE" w14:textId="77777777" w:rsidR="003229FD" w:rsidRPr="008633AB" w:rsidRDefault="003229FD" w:rsidP="00D75E99">
            <w:pPr>
              <w:rPr>
                <w:rFonts w:cstheme="majorHAnsi"/>
                <w:sz w:val="20"/>
                <w:szCs w:val="20"/>
                <w:lang w:val="en-US"/>
              </w:rPr>
            </w:pPr>
            <w:r w:rsidRPr="008633AB">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A67FD6"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82F94D"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A2E087"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3229FD" w:rsidRPr="008633AB" w14:paraId="484C8478" w14:textId="77777777" w:rsidTr="00D75E99">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446F2ED" w14:textId="77777777" w:rsidR="003229FD" w:rsidRPr="008633AB" w:rsidRDefault="003229FD" w:rsidP="00D75E99">
            <w:pPr>
              <w:pStyle w:val="Footer"/>
              <w:rPr>
                <w:rFonts w:cstheme="majorHAnsi"/>
                <w:sz w:val="20"/>
                <w:szCs w:val="20"/>
                <w:lang w:val="en-US"/>
              </w:rPr>
            </w:pPr>
            <w:r w:rsidRPr="008633AB">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E23C8C" w14:textId="77777777" w:rsidR="003229FD" w:rsidRPr="008633AB" w:rsidRDefault="003229FD" w:rsidP="00D75E99">
            <w:pPr>
              <w:rPr>
                <w:rFonts w:cstheme="majorHAnsi"/>
                <w:sz w:val="20"/>
                <w:szCs w:val="20"/>
                <w:lang w:val="en-US"/>
              </w:rPr>
            </w:pPr>
            <w:r w:rsidRPr="008633AB">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39A785"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DC58EE" w14:textId="77777777" w:rsidR="003229FD" w:rsidRPr="008633AB" w:rsidRDefault="003229FD" w:rsidP="00D75E99">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3229FD" w:rsidRPr="008633AB" w14:paraId="276477C9" w14:textId="77777777" w:rsidTr="00D75E99">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82B98C" w14:textId="77777777" w:rsidR="003229FD" w:rsidRPr="008633AB" w:rsidRDefault="003229FD" w:rsidP="00D75E99">
            <w:pPr>
              <w:jc w:val="both"/>
              <w:rPr>
                <w:rFonts w:cstheme="majorHAnsi"/>
                <w:sz w:val="20"/>
                <w:szCs w:val="20"/>
                <w:lang w:val="en-US"/>
              </w:rPr>
            </w:pPr>
            <w:r w:rsidRPr="008633AB">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15146A" w14:textId="77777777" w:rsidR="003229FD" w:rsidRPr="008633AB" w:rsidRDefault="003229FD" w:rsidP="00D75E99">
            <w:pPr>
              <w:rPr>
                <w:rFonts w:cstheme="majorHAnsi"/>
                <w:b/>
                <w:sz w:val="20"/>
                <w:szCs w:val="20"/>
                <w:lang w:val="en-US"/>
              </w:rPr>
            </w:pPr>
            <w:r w:rsidRPr="008633AB">
              <w:rPr>
                <w:rFonts w:cstheme="majorHAnsi"/>
                <w:b/>
                <w:sz w:val="20"/>
                <w:szCs w:val="20"/>
                <w:lang w:val="en-US"/>
              </w:rPr>
              <w:t>NOTES</w:t>
            </w:r>
          </w:p>
          <w:p w14:paraId="77BCF734" w14:textId="77777777" w:rsidR="003229FD" w:rsidRPr="008633AB" w:rsidRDefault="003229FD" w:rsidP="00D75E99">
            <w:pPr>
              <w:rPr>
                <w:rFonts w:cstheme="majorHAnsi"/>
                <w:sz w:val="20"/>
                <w:szCs w:val="20"/>
                <w:lang w:val="en-US"/>
              </w:rPr>
            </w:pPr>
            <w:r w:rsidRPr="008633AB">
              <w:rPr>
                <w:rFonts w:cstheme="majorHAnsi"/>
                <w:sz w:val="20"/>
                <w:szCs w:val="20"/>
                <w:lang w:val="en-US"/>
              </w:rPr>
              <w:t>130 Malaysian women aged 40-69 years. Questionnaire used to measure the state anxiety level after standard and reduced compression mammography.</w:t>
            </w:r>
          </w:p>
        </w:tc>
      </w:tr>
    </w:tbl>
    <w:p w14:paraId="54541117" w14:textId="120D6C9E" w:rsidR="003229FD" w:rsidRPr="008633AB" w:rsidRDefault="003229FD" w:rsidP="003229FD">
      <w:pPr>
        <w:rPr>
          <w:rFonts w:ascii="Times New Roman" w:hAnsi="Times New Roman" w:cs="Times New Roman"/>
          <w:sz w:val="24"/>
          <w:szCs w:val="24"/>
          <w:lang w:val="en-GB" w:eastAsia="en-GB"/>
        </w:rPr>
      </w:pPr>
    </w:p>
    <w:p w14:paraId="280CB35B" w14:textId="16776DE1" w:rsidR="002B58AA" w:rsidRPr="008633AB" w:rsidRDefault="002B58AA">
      <w:pPr>
        <w:rPr>
          <w:rFonts w:ascii="Times New Roman" w:hAnsi="Times New Roman" w:cs="Times New Roman"/>
          <w:sz w:val="24"/>
          <w:szCs w:val="24"/>
          <w:lang w:val="en-GB" w:eastAsia="en-GB"/>
        </w:rPr>
      </w:pPr>
      <w:r w:rsidRPr="008633AB">
        <w:rPr>
          <w:rFonts w:ascii="Times New Roman" w:hAnsi="Times New Roman" w:cs="Times New Roman"/>
          <w:sz w:val="24"/>
          <w:szCs w:val="24"/>
          <w:lang w:val="en-GB" w:eastAsia="en-GB"/>
        </w:rPr>
        <w:br w:type="page"/>
      </w:r>
    </w:p>
    <w:p w14:paraId="7EBF0BA1" w14:textId="634DDA8C" w:rsidR="002B58AA" w:rsidRPr="008633AB" w:rsidRDefault="002B58AA" w:rsidP="002B58AA">
      <w:pPr>
        <w:pStyle w:val="Heading3"/>
        <w:rPr>
          <w:color w:val="auto"/>
          <w:lang w:val="en-GB" w:eastAsia="en-GB"/>
        </w:rPr>
      </w:pPr>
      <w:r w:rsidRPr="008633AB">
        <w:rPr>
          <w:color w:val="auto"/>
          <w:lang w:val="en-GB" w:eastAsia="en-GB"/>
        </w:rPr>
        <w:lastRenderedPageBreak/>
        <w:t>Wang et al. (2016)</w:t>
      </w:r>
    </w:p>
    <w:tbl>
      <w:tblPr>
        <w:tblStyle w:val="ACGreen-BandedTable"/>
        <w:tblW w:w="14115" w:type="dxa"/>
        <w:tblInd w:w="0" w:type="dxa"/>
        <w:tblLayout w:type="fixed"/>
        <w:tblLook w:val="04A0" w:firstRow="1" w:lastRow="0" w:firstColumn="1" w:lastColumn="0" w:noHBand="0" w:noVBand="1"/>
        <w:tblDescription w:val="The table is from Wang et al. (2016), regarding the internal validity.&#10;&#10;Number 1.1: The study addresses an appropriate and clearly focused question.&#10;Answer: Yes."/>
      </w:tblPr>
      <w:tblGrid>
        <w:gridCol w:w="710"/>
        <w:gridCol w:w="9720"/>
        <w:gridCol w:w="1257"/>
        <w:gridCol w:w="1257"/>
        <w:gridCol w:w="1171"/>
      </w:tblGrid>
      <w:tr w:rsidR="002B58AA" w:rsidRPr="008633AB" w14:paraId="04E050EB" w14:textId="77777777" w:rsidTr="00A26473">
        <w:trPr>
          <w:cnfStyle w:val="100000000000" w:firstRow="1" w:lastRow="0" w:firstColumn="0" w:lastColumn="0" w:oddVBand="0" w:evenVBand="0" w:oddHBand="0" w:evenHBand="0" w:firstRowFirstColumn="0" w:firstRowLastColumn="0" w:lastRowFirstColumn="0" w:lastRowLastColumn="0"/>
        </w:trPr>
        <w:tc>
          <w:tcPr>
            <w:tcW w:w="10428"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BB9E29" w14:textId="77777777" w:rsidR="002B58AA" w:rsidRPr="008633AB" w:rsidRDefault="002B58AA" w:rsidP="00A26473">
            <w:pPr>
              <w:rPr>
                <w:rFonts w:cstheme="majorHAnsi"/>
                <w:color w:val="auto"/>
                <w:sz w:val="20"/>
                <w:szCs w:val="20"/>
                <w:lang w:val="en-US"/>
              </w:rPr>
            </w:pPr>
            <w:r w:rsidRPr="008633AB">
              <w:rPr>
                <w:rFonts w:cstheme="majorHAnsi"/>
                <w:color w:val="auto"/>
                <w:sz w:val="20"/>
                <w:szCs w:val="20"/>
                <w:lang w:val="en-US"/>
              </w:rPr>
              <w:t>INTERNAL VALIDITY</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7AF7B83" w14:textId="77777777" w:rsidR="002B58AA" w:rsidRPr="008633AB" w:rsidRDefault="002B58AA" w:rsidP="00A26473">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222AA8" w14:textId="77777777" w:rsidR="002B58AA" w:rsidRPr="008633AB" w:rsidRDefault="002B58AA" w:rsidP="00A26473">
            <w:pPr>
              <w:rPr>
                <w:rFonts w:cstheme="majorHAnsi"/>
                <w:color w:val="auto"/>
                <w:sz w:val="20"/>
                <w:szCs w:val="20"/>
                <w:lang w:val="en-US"/>
              </w:rPr>
            </w:pP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3CB2F3E" w14:textId="77777777" w:rsidR="002B58AA" w:rsidRPr="008633AB" w:rsidRDefault="002B58AA" w:rsidP="00A26473">
            <w:pPr>
              <w:rPr>
                <w:rFonts w:cstheme="majorHAnsi"/>
                <w:color w:val="auto"/>
                <w:sz w:val="20"/>
                <w:szCs w:val="20"/>
                <w:lang w:val="en-US"/>
              </w:rPr>
            </w:pPr>
          </w:p>
        </w:tc>
      </w:tr>
      <w:tr w:rsidR="002B58AA" w:rsidRPr="008633AB" w14:paraId="24A8F513"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8CF05C" w14:textId="77777777" w:rsidR="002B58AA" w:rsidRPr="008633AB" w:rsidRDefault="002B58AA" w:rsidP="00A26473">
            <w:pPr>
              <w:pStyle w:val="Footer"/>
              <w:rPr>
                <w:rFonts w:cstheme="majorHAnsi"/>
                <w:iCs/>
                <w:sz w:val="20"/>
                <w:szCs w:val="20"/>
                <w:lang w:val="en-US"/>
              </w:rPr>
            </w:pPr>
            <w:r w:rsidRPr="008633AB">
              <w:rPr>
                <w:rFonts w:cstheme="majorHAnsi"/>
                <w:sz w:val="20"/>
                <w:szCs w:val="20"/>
                <w:lang w:val="en-US"/>
              </w:rPr>
              <w:t>1.1</w:t>
            </w:r>
          </w:p>
        </w:tc>
        <w:tc>
          <w:tcPr>
            <w:tcW w:w="971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EDBA9C" w14:textId="77777777" w:rsidR="002B58AA" w:rsidRPr="008633AB" w:rsidRDefault="002B58AA" w:rsidP="00A26473">
            <w:pPr>
              <w:rPr>
                <w:rFonts w:cstheme="majorHAnsi"/>
                <w:sz w:val="20"/>
                <w:szCs w:val="20"/>
                <w:lang w:val="en-US"/>
              </w:rPr>
            </w:pPr>
            <w:r w:rsidRPr="008633AB">
              <w:rPr>
                <w:rFonts w:cstheme="majorHAnsi"/>
                <w:sz w:val="20"/>
                <w:szCs w:val="20"/>
                <w:lang w:val="en-US"/>
              </w:rPr>
              <w:t>The study addresses an appropriate and clearly focused question.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1CCD8E"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06CD73"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04A133"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00CEA1B0" w14:textId="77777777" w:rsidR="002B58AA" w:rsidRPr="008633AB" w:rsidRDefault="002B58AA" w:rsidP="002B58AA">
      <w:pPr>
        <w:spacing w:after="0" w:line="240" w:lineRule="auto"/>
        <w:rPr>
          <w:rFonts w:asciiTheme="majorHAnsi" w:hAnsiTheme="majorHAnsi" w:cstheme="majorHAnsi"/>
          <w:sz w:val="4"/>
          <w:szCs w:val="4"/>
        </w:rPr>
      </w:pPr>
    </w:p>
    <w:tbl>
      <w:tblPr>
        <w:tblStyle w:val="ACGreen-BandedTable"/>
        <w:tblW w:w="14115" w:type="dxa"/>
        <w:tblInd w:w="0" w:type="dxa"/>
        <w:tblLayout w:type="fixed"/>
        <w:tblLook w:val="04A0" w:firstRow="1" w:lastRow="0" w:firstColumn="1" w:lastColumn="0" w:noHBand="0" w:noVBand="1"/>
        <w:tblDescription w:val="The table is from Wang et al. (2016), regarding the selection of subjects.&#10;&#10;Number 1.2: The two groups being studied are selected from source populations that are comparable in all respects other than the factor under investigation.&#10;Answer: Yes.&#10;&#10;Number 1.3: The study indicates how many of the people asked to take part did so, in each of the groups being studied.&#10;Answer: Not available.&#10;&#10;Number 1.4: The likelihood that some eligible subjects might have the outcome at the time of enrolment is assessed and taken into account in the analysis.&#10;Answer: Not available.&#10;&#10;Number 1.5: What percentage of individuals or clusters recruited into each arm of the study dropped out before the study was completed.&#10;Answer: Not available.&#10;&#10;Number 1.6: Comparison is made between full participants and those lost to follow up, by exposure status.&#10;Answer: Not available."/>
      </w:tblPr>
      <w:tblGrid>
        <w:gridCol w:w="710"/>
        <w:gridCol w:w="9719"/>
        <w:gridCol w:w="1257"/>
        <w:gridCol w:w="1257"/>
        <w:gridCol w:w="1172"/>
      </w:tblGrid>
      <w:tr w:rsidR="002B58AA" w:rsidRPr="008633AB" w14:paraId="48CF65A1" w14:textId="77777777" w:rsidTr="00A26473">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1D90DE" w14:textId="77777777" w:rsidR="002B58AA" w:rsidRPr="008633AB" w:rsidRDefault="002B58AA" w:rsidP="00A26473">
            <w:pPr>
              <w:rPr>
                <w:rFonts w:cstheme="majorHAnsi"/>
                <w:color w:val="auto"/>
                <w:sz w:val="20"/>
                <w:szCs w:val="20"/>
                <w:lang w:val="en-US"/>
              </w:rPr>
            </w:pPr>
            <w:r w:rsidRPr="008633AB">
              <w:rPr>
                <w:rFonts w:cstheme="majorHAnsi"/>
                <w:color w:val="auto"/>
                <w:sz w:val="20"/>
                <w:szCs w:val="20"/>
                <w:lang w:val="en-US"/>
              </w:rPr>
              <w:t>SELECTION OF SUBJECTS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34B4368" w14:textId="77777777" w:rsidR="002B58AA" w:rsidRPr="008633AB" w:rsidRDefault="002B58AA" w:rsidP="00A26473">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965B8F2" w14:textId="77777777" w:rsidR="002B58AA" w:rsidRPr="008633AB" w:rsidRDefault="002B58AA" w:rsidP="00A26473">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E74FB09" w14:textId="77777777" w:rsidR="002B58AA" w:rsidRPr="008633AB" w:rsidRDefault="002B58AA" w:rsidP="00A26473">
            <w:pPr>
              <w:rPr>
                <w:rFonts w:cstheme="majorHAnsi"/>
                <w:color w:val="auto"/>
                <w:sz w:val="20"/>
                <w:szCs w:val="20"/>
                <w:lang w:val="en-US"/>
              </w:rPr>
            </w:pPr>
          </w:p>
        </w:tc>
      </w:tr>
      <w:tr w:rsidR="002B58AA" w:rsidRPr="008633AB" w14:paraId="241A9D17"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7AB7C4" w14:textId="77777777" w:rsidR="002B58AA" w:rsidRPr="008633AB" w:rsidRDefault="002B58AA" w:rsidP="00A26473">
            <w:pPr>
              <w:pStyle w:val="Footer"/>
              <w:rPr>
                <w:rFonts w:cstheme="majorHAnsi"/>
                <w:sz w:val="20"/>
                <w:szCs w:val="20"/>
                <w:lang w:val="en-US"/>
              </w:rPr>
            </w:pPr>
            <w:r w:rsidRPr="008633AB">
              <w:rPr>
                <w:rFonts w:cstheme="majorHAnsi"/>
                <w:sz w:val="20"/>
                <w:szCs w:val="20"/>
                <w:lang w:val="en-US"/>
              </w:rPr>
              <w:t>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E8B1B9" w14:textId="77777777" w:rsidR="002B58AA" w:rsidRPr="008633AB" w:rsidRDefault="002B58AA" w:rsidP="00A26473">
            <w:pPr>
              <w:rPr>
                <w:rFonts w:cstheme="majorHAnsi"/>
                <w:sz w:val="20"/>
                <w:szCs w:val="20"/>
                <w:lang w:val="en-US"/>
              </w:rPr>
            </w:pPr>
            <w:r w:rsidRPr="008633AB">
              <w:rPr>
                <w:rFonts w:cstheme="majorHAnsi"/>
                <w:sz w:val="20"/>
                <w:szCs w:val="20"/>
                <w:lang w:val="en-US"/>
              </w:rPr>
              <w:t>The two groups being studied are selected from source populations that are comparable in all respects other than the factor under investigation.</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F6BFAE" w14:textId="1E0B6ACB" w:rsidR="002B58AA" w:rsidRPr="008633AB" w:rsidRDefault="002B58AA" w:rsidP="00A26473">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2435E7"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34A188"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2925A43E" w14:textId="2E7CF8A1" w:rsidR="002B58AA" w:rsidRPr="008633AB" w:rsidRDefault="002B58AA" w:rsidP="00A26473">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A3"/>
            </w:r>
          </w:p>
        </w:tc>
      </w:tr>
      <w:tr w:rsidR="002B58AA" w:rsidRPr="008633AB" w14:paraId="4B0A611B"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094888" w14:textId="77777777" w:rsidR="002B58AA" w:rsidRPr="008633AB" w:rsidRDefault="002B58AA" w:rsidP="00A26473">
            <w:pPr>
              <w:pStyle w:val="Footer"/>
              <w:rPr>
                <w:rFonts w:cstheme="majorHAnsi"/>
                <w:sz w:val="20"/>
                <w:szCs w:val="20"/>
                <w:lang w:val="en-US"/>
              </w:rPr>
            </w:pPr>
            <w:r w:rsidRPr="008633AB">
              <w:rPr>
                <w:rFonts w:cstheme="majorHAnsi"/>
                <w:sz w:val="20"/>
                <w:szCs w:val="20"/>
                <w:lang w:val="en-US"/>
              </w:rPr>
              <w:t>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3066B0" w14:textId="77777777" w:rsidR="002B58AA" w:rsidRPr="008633AB" w:rsidRDefault="002B58AA" w:rsidP="00A26473">
            <w:pPr>
              <w:jc w:val="both"/>
              <w:rPr>
                <w:rFonts w:cstheme="majorHAnsi"/>
                <w:sz w:val="20"/>
                <w:szCs w:val="20"/>
                <w:lang w:val="en-US"/>
              </w:rPr>
            </w:pPr>
            <w:r w:rsidRPr="008633AB">
              <w:rPr>
                <w:rFonts w:cstheme="majorHAnsi"/>
                <w:sz w:val="20"/>
                <w:szCs w:val="20"/>
                <w:lang w:val="en-US"/>
              </w:rPr>
              <w:t>The study indicates how many of the people asked to take part did so, in each of the groups being studied.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E0739D" w14:textId="3B4EADE4" w:rsidR="002B58AA" w:rsidRPr="008633AB" w:rsidRDefault="002B58AA" w:rsidP="00A26473">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C0034F"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4BCD28" w14:textId="6AAA409F" w:rsidR="002B58AA" w:rsidRPr="008633AB" w:rsidRDefault="002B58AA" w:rsidP="00A26473">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2B58AA" w:rsidRPr="008633AB" w14:paraId="2A41050D"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3C2006" w14:textId="77777777" w:rsidR="002B58AA" w:rsidRPr="008633AB" w:rsidRDefault="002B58AA" w:rsidP="00A26473">
            <w:pPr>
              <w:pStyle w:val="Footer"/>
              <w:rPr>
                <w:rFonts w:cstheme="majorHAnsi"/>
                <w:sz w:val="20"/>
                <w:szCs w:val="20"/>
                <w:lang w:val="en-US"/>
              </w:rPr>
            </w:pPr>
            <w:r w:rsidRPr="008633AB">
              <w:rPr>
                <w:rFonts w:cstheme="majorHAnsi"/>
                <w:sz w:val="20"/>
                <w:szCs w:val="20"/>
                <w:lang w:val="en-US"/>
              </w:rPr>
              <w:t>1.4</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A57080" w14:textId="77777777" w:rsidR="002B58AA" w:rsidRPr="008633AB" w:rsidRDefault="002B58AA" w:rsidP="00A26473">
            <w:pPr>
              <w:jc w:val="both"/>
              <w:rPr>
                <w:rFonts w:cstheme="majorHAnsi"/>
                <w:sz w:val="20"/>
                <w:szCs w:val="20"/>
                <w:lang w:val="en-US"/>
              </w:rPr>
            </w:pPr>
            <w:r w:rsidRPr="008633AB">
              <w:rPr>
                <w:rFonts w:cstheme="majorHAnsi"/>
                <w:sz w:val="20"/>
                <w:szCs w:val="20"/>
                <w:lang w:val="en-US"/>
              </w:rPr>
              <w:t>The likelihood that some eligible subjects might have the outcome at the time of enrolment is assessed and taken into account in the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D9D50A"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CEA1BF"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1FF04F"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5352CAF5"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2B58AA" w:rsidRPr="008633AB" w14:paraId="12BBE7B6"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6B9AB8" w14:textId="77777777" w:rsidR="002B58AA" w:rsidRPr="008633AB" w:rsidRDefault="002B58AA" w:rsidP="00A26473">
            <w:pPr>
              <w:pStyle w:val="Footer"/>
              <w:rPr>
                <w:rFonts w:cstheme="majorHAnsi"/>
                <w:b/>
                <w:sz w:val="20"/>
                <w:szCs w:val="20"/>
                <w:lang w:val="en-US"/>
              </w:rPr>
            </w:pPr>
            <w:r w:rsidRPr="008633AB">
              <w:rPr>
                <w:rFonts w:cstheme="majorHAnsi"/>
                <w:sz w:val="20"/>
                <w:szCs w:val="20"/>
                <w:lang w:val="en-US"/>
              </w:rPr>
              <w:t>1.5</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1B33E7" w14:textId="77777777" w:rsidR="002B58AA" w:rsidRPr="008633AB" w:rsidRDefault="002B58AA" w:rsidP="00A26473">
            <w:pPr>
              <w:jc w:val="both"/>
              <w:rPr>
                <w:rFonts w:cstheme="majorHAnsi"/>
                <w:sz w:val="20"/>
                <w:szCs w:val="20"/>
                <w:lang w:val="en-US"/>
              </w:rPr>
            </w:pPr>
            <w:r w:rsidRPr="008633AB">
              <w:rPr>
                <w:rFonts w:cstheme="majorHAnsi"/>
                <w:sz w:val="20"/>
                <w:szCs w:val="20"/>
                <w:lang w:val="en-US"/>
              </w:rPr>
              <w:t>What percentage of individuals or clusters recruited into each arm of the study dropped out before the study was completed.</w:t>
            </w:r>
          </w:p>
        </w:tc>
        <w:tc>
          <w:tcPr>
            <w:tcW w:w="3686"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A2DB17" w14:textId="77777777" w:rsidR="002B58AA" w:rsidRPr="008633AB" w:rsidRDefault="002B58AA" w:rsidP="00A26473">
            <w:pPr>
              <w:rPr>
                <w:rFonts w:cstheme="majorHAnsi"/>
                <w:sz w:val="20"/>
                <w:szCs w:val="20"/>
                <w:lang w:val="en-US"/>
              </w:rPr>
            </w:pPr>
            <w:r w:rsidRPr="008633AB">
              <w:rPr>
                <w:rFonts w:cstheme="majorHAnsi"/>
                <w:sz w:val="20"/>
                <w:szCs w:val="20"/>
                <w:lang w:val="en-US"/>
              </w:rPr>
              <w:t>N/A</w:t>
            </w:r>
          </w:p>
        </w:tc>
      </w:tr>
      <w:tr w:rsidR="002B58AA" w:rsidRPr="008633AB" w14:paraId="6E377BAB"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B4E93D" w14:textId="77777777" w:rsidR="002B58AA" w:rsidRPr="008633AB" w:rsidRDefault="002B58AA" w:rsidP="00A26473">
            <w:pPr>
              <w:pStyle w:val="Footer"/>
              <w:rPr>
                <w:rFonts w:cstheme="majorHAnsi"/>
                <w:sz w:val="20"/>
                <w:szCs w:val="20"/>
                <w:lang w:val="en-US"/>
              </w:rPr>
            </w:pPr>
            <w:r w:rsidRPr="008633AB">
              <w:rPr>
                <w:rFonts w:cstheme="majorHAnsi"/>
                <w:sz w:val="20"/>
                <w:szCs w:val="20"/>
                <w:lang w:val="en-US"/>
              </w:rPr>
              <w:t>1.6</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64A4E0" w14:textId="77777777" w:rsidR="002B58AA" w:rsidRPr="008633AB" w:rsidRDefault="002B58AA" w:rsidP="00A26473">
            <w:pPr>
              <w:jc w:val="both"/>
              <w:rPr>
                <w:rFonts w:cstheme="majorHAnsi"/>
                <w:sz w:val="20"/>
                <w:szCs w:val="20"/>
                <w:lang w:val="en-US"/>
              </w:rPr>
            </w:pPr>
            <w:r w:rsidRPr="008633AB">
              <w:rPr>
                <w:rFonts w:cstheme="majorHAnsi"/>
                <w:sz w:val="20"/>
                <w:szCs w:val="20"/>
                <w:lang w:val="en-US"/>
              </w:rPr>
              <w:t>Comparison is made between full participants and those lost to follow up, by exposure status.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15E571"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0FDF25"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F03FAC"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25C769ED"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bl>
    <w:p w14:paraId="61902F67" w14:textId="77777777" w:rsidR="002B58AA" w:rsidRPr="008633AB" w:rsidRDefault="002B58AA" w:rsidP="002B58AA">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rom Wang et al. (2016), regarding the assessment.&#10;&#10;Number 1.7: The outcomes are clearly defined.&#10;Answer: Yes.&#10;&#10;Number 1.8: The assessment of outcome is made blind to exposure status. If the study is retrospective this may not be applicable.&#10;Answer: Not available.&#10;&#10;Number 1.9: Where blinding was not possible, there is some recognition that knowledge of exposure status could have influenced the assessment of outcome.&#10;Answer: Can't say.&#10;&#10;Number 1.10: The method of assessment of exposure is reliable&#10;Answer: Yes.&#10;&#10;Number 1.11: Evidence from other sources is used to demonstrate that the method of outcome assessment is valid and reliable.&#10;Answer: Yes.&#10;&#10;Number 1.12: Exposure level or prognostic factor is assessed more than once.&#10;Answer: Not available."/>
      </w:tblPr>
      <w:tblGrid>
        <w:gridCol w:w="710"/>
        <w:gridCol w:w="9719"/>
        <w:gridCol w:w="1257"/>
        <w:gridCol w:w="1257"/>
        <w:gridCol w:w="1172"/>
      </w:tblGrid>
      <w:tr w:rsidR="002B58AA" w:rsidRPr="008633AB" w14:paraId="3415DA12" w14:textId="77777777" w:rsidTr="00A26473">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776BFD" w14:textId="77777777" w:rsidR="002B58AA" w:rsidRPr="008633AB" w:rsidRDefault="002B58AA" w:rsidP="00A26473">
            <w:pPr>
              <w:rPr>
                <w:rFonts w:cstheme="majorHAnsi"/>
                <w:color w:val="auto"/>
                <w:sz w:val="20"/>
                <w:szCs w:val="20"/>
                <w:lang w:val="en-US"/>
              </w:rPr>
            </w:pPr>
            <w:r w:rsidRPr="008633AB">
              <w:rPr>
                <w:rFonts w:cstheme="majorHAnsi"/>
                <w:color w:val="auto"/>
                <w:sz w:val="20"/>
                <w:szCs w:val="20"/>
                <w:lang w:val="en-US"/>
              </w:rPr>
              <w:t>ASSESSMENT</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776C67D" w14:textId="77777777" w:rsidR="002B58AA" w:rsidRPr="008633AB" w:rsidRDefault="002B58AA" w:rsidP="00A26473">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2A993BC" w14:textId="77777777" w:rsidR="002B58AA" w:rsidRPr="008633AB" w:rsidRDefault="002B58AA" w:rsidP="00A26473">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E956379" w14:textId="77777777" w:rsidR="002B58AA" w:rsidRPr="008633AB" w:rsidRDefault="002B58AA" w:rsidP="00A26473">
            <w:pPr>
              <w:rPr>
                <w:rFonts w:cstheme="majorHAnsi"/>
                <w:color w:val="auto"/>
                <w:sz w:val="20"/>
                <w:szCs w:val="20"/>
                <w:lang w:val="en-US"/>
              </w:rPr>
            </w:pPr>
          </w:p>
        </w:tc>
      </w:tr>
      <w:tr w:rsidR="002B58AA" w:rsidRPr="008633AB" w14:paraId="227CAB12"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5BB875" w14:textId="77777777" w:rsidR="002B58AA" w:rsidRPr="008633AB" w:rsidRDefault="002B58AA" w:rsidP="00A26473">
            <w:pPr>
              <w:pStyle w:val="Footer"/>
              <w:rPr>
                <w:rFonts w:cstheme="majorHAnsi"/>
                <w:sz w:val="20"/>
                <w:szCs w:val="20"/>
                <w:lang w:val="en-US"/>
              </w:rPr>
            </w:pPr>
            <w:r w:rsidRPr="008633AB">
              <w:rPr>
                <w:rFonts w:cstheme="majorHAnsi"/>
                <w:sz w:val="20"/>
                <w:szCs w:val="20"/>
                <w:lang w:val="en-US"/>
              </w:rPr>
              <w:t>1.7</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C04B20" w14:textId="77777777" w:rsidR="002B58AA" w:rsidRPr="008633AB" w:rsidRDefault="002B58AA" w:rsidP="00A26473">
            <w:pPr>
              <w:rPr>
                <w:rFonts w:cstheme="majorHAnsi"/>
                <w:sz w:val="20"/>
                <w:szCs w:val="20"/>
                <w:lang w:val="en-US"/>
              </w:rPr>
            </w:pPr>
            <w:r w:rsidRPr="008633AB">
              <w:rPr>
                <w:rFonts w:cstheme="majorHAnsi"/>
                <w:sz w:val="20"/>
                <w:szCs w:val="20"/>
                <w:lang w:val="en-US"/>
              </w:rPr>
              <w:t>The outcomes are clearly defined.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0EF6AB"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F19FB7A"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D14CD1"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2B58AA" w:rsidRPr="008633AB" w14:paraId="2CAAA724"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BB8D69" w14:textId="77777777" w:rsidR="002B58AA" w:rsidRPr="008633AB" w:rsidRDefault="002B58AA" w:rsidP="00A26473">
            <w:pPr>
              <w:pStyle w:val="Footer"/>
              <w:rPr>
                <w:rFonts w:cstheme="majorHAnsi"/>
                <w:sz w:val="20"/>
                <w:szCs w:val="20"/>
                <w:lang w:val="en-US"/>
              </w:rPr>
            </w:pPr>
            <w:r w:rsidRPr="008633AB">
              <w:rPr>
                <w:rFonts w:cstheme="majorHAnsi"/>
                <w:sz w:val="20"/>
                <w:szCs w:val="20"/>
                <w:lang w:val="en-US"/>
              </w:rPr>
              <w:t>1.8</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2CADA3" w14:textId="77777777" w:rsidR="002B58AA" w:rsidRPr="008633AB" w:rsidRDefault="002B58AA" w:rsidP="00A26473">
            <w:pPr>
              <w:rPr>
                <w:rFonts w:cstheme="majorHAnsi"/>
                <w:sz w:val="20"/>
                <w:szCs w:val="20"/>
                <w:lang w:val="en-US"/>
              </w:rPr>
            </w:pPr>
            <w:r w:rsidRPr="008633AB">
              <w:rPr>
                <w:rFonts w:cstheme="majorHAnsi"/>
                <w:sz w:val="20"/>
                <w:szCs w:val="20"/>
                <w:lang w:val="en-US"/>
              </w:rPr>
              <w:t>The assessment of outcome is made blind to exposure status. If the study is retrospective this may not be applicable.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0E44C4"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710B76"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D19C2A"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p w14:paraId="2F60B91F"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NA </w:t>
            </w:r>
            <w:r w:rsidRPr="008633AB">
              <w:rPr>
                <w:rFonts w:cstheme="majorHAnsi"/>
                <w:sz w:val="20"/>
                <w:szCs w:val="20"/>
                <w:lang w:val="en-US"/>
              </w:rPr>
              <w:sym w:font="Wingdings 2" w:char="F052"/>
            </w:r>
          </w:p>
        </w:tc>
      </w:tr>
      <w:tr w:rsidR="002B58AA" w14:paraId="574FEF87"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DAD17E" w14:textId="77777777" w:rsidR="002B58AA" w:rsidRDefault="002B58AA" w:rsidP="00A26473">
            <w:pPr>
              <w:pStyle w:val="Footer"/>
              <w:rPr>
                <w:rFonts w:cstheme="majorHAnsi"/>
                <w:sz w:val="20"/>
                <w:szCs w:val="20"/>
                <w:lang w:val="en-US"/>
              </w:rPr>
            </w:pPr>
            <w:r>
              <w:rPr>
                <w:rFonts w:cstheme="majorHAnsi"/>
                <w:sz w:val="20"/>
                <w:szCs w:val="20"/>
                <w:lang w:val="en-US"/>
              </w:rPr>
              <w:t>1.9</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A39834" w14:textId="77777777" w:rsidR="002B58AA" w:rsidRDefault="002B58AA" w:rsidP="00A26473">
            <w:pPr>
              <w:jc w:val="both"/>
              <w:rPr>
                <w:rFonts w:cstheme="majorHAnsi"/>
                <w:sz w:val="20"/>
                <w:szCs w:val="20"/>
                <w:lang w:val="en-US"/>
              </w:rPr>
            </w:pPr>
            <w:r>
              <w:rPr>
                <w:rFonts w:cstheme="majorHAnsi"/>
                <w:sz w:val="20"/>
                <w:szCs w:val="20"/>
                <w:lang w:val="en-US"/>
              </w:rPr>
              <w:t>Where blinding was not possible, there is some recognition that knowledge of exposure status could have influenced the assessment of outcome.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12DD09" w14:textId="77777777" w:rsidR="002B58AA" w:rsidRDefault="002B58AA" w:rsidP="00A26473">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B64316" w14:textId="6E13A827" w:rsidR="002B58AA" w:rsidRDefault="002B58AA" w:rsidP="00A26473">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389243" w14:textId="77777777" w:rsidR="002B58AA" w:rsidRDefault="002B58AA" w:rsidP="00A26473">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2B58AA" w14:paraId="31822D85"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A4EA0E" w14:textId="77777777" w:rsidR="002B58AA" w:rsidRDefault="002B58AA" w:rsidP="00A26473">
            <w:pPr>
              <w:pStyle w:val="Footer"/>
              <w:rPr>
                <w:rFonts w:cstheme="majorHAnsi"/>
                <w:sz w:val="20"/>
                <w:szCs w:val="20"/>
                <w:lang w:val="en-US"/>
              </w:rPr>
            </w:pPr>
            <w:r>
              <w:rPr>
                <w:rFonts w:cstheme="majorHAnsi"/>
                <w:sz w:val="20"/>
                <w:szCs w:val="20"/>
                <w:lang w:val="en-US"/>
              </w:rPr>
              <w:t>1.10</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B3F706" w14:textId="77777777" w:rsidR="002B58AA" w:rsidRDefault="002B58AA" w:rsidP="00A26473">
            <w:pPr>
              <w:jc w:val="both"/>
              <w:rPr>
                <w:rFonts w:cstheme="majorHAnsi"/>
                <w:sz w:val="20"/>
                <w:szCs w:val="20"/>
                <w:lang w:val="en-US"/>
              </w:rPr>
            </w:pPr>
            <w:r>
              <w:rPr>
                <w:rFonts w:cstheme="majorHAnsi"/>
                <w:sz w:val="20"/>
                <w:szCs w:val="20"/>
                <w:lang w:val="en-US"/>
              </w:rPr>
              <w:t>The method of assessment of exposure is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187626" w14:textId="77777777" w:rsidR="002B58AA" w:rsidRDefault="002B58AA" w:rsidP="00A26473">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7968E5" w14:textId="77777777" w:rsidR="002B58AA" w:rsidRDefault="002B58AA" w:rsidP="00A26473">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B9F1E9" w14:textId="77777777" w:rsidR="002B58AA" w:rsidRDefault="002B58AA" w:rsidP="00A26473">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2B58AA" w14:paraId="7D61E57C"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1911CB" w14:textId="77777777" w:rsidR="002B58AA" w:rsidRDefault="002B58AA" w:rsidP="00A26473">
            <w:pPr>
              <w:pStyle w:val="Footer"/>
              <w:rPr>
                <w:rFonts w:cstheme="majorHAnsi"/>
                <w:sz w:val="20"/>
                <w:szCs w:val="20"/>
                <w:lang w:val="en-US"/>
              </w:rPr>
            </w:pPr>
            <w:r>
              <w:rPr>
                <w:rFonts w:cstheme="majorHAnsi"/>
                <w:sz w:val="20"/>
                <w:szCs w:val="20"/>
                <w:lang w:val="en-US"/>
              </w:rPr>
              <w:t>1.11</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CC87B7" w14:textId="77777777" w:rsidR="002B58AA" w:rsidRDefault="002B58AA" w:rsidP="00A26473">
            <w:pPr>
              <w:jc w:val="both"/>
              <w:rPr>
                <w:rFonts w:cstheme="majorHAnsi"/>
                <w:sz w:val="20"/>
                <w:szCs w:val="20"/>
                <w:lang w:val="en-US"/>
              </w:rPr>
            </w:pPr>
            <w:r>
              <w:rPr>
                <w:rFonts w:cstheme="majorHAnsi"/>
                <w:sz w:val="20"/>
                <w:szCs w:val="20"/>
                <w:lang w:val="en-US"/>
              </w:rPr>
              <w:t>Evidence from other sources is used to demonstrate that the method of outcome assessment is valid and reliable.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7F51B1" w14:textId="77777777" w:rsidR="002B58AA" w:rsidRDefault="002B58AA" w:rsidP="00A26473">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6DE7D1" w14:textId="77777777" w:rsidR="002B58AA" w:rsidRDefault="002B58AA" w:rsidP="00A26473">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6301B7" w14:textId="77777777" w:rsidR="002B58AA" w:rsidRDefault="002B58AA" w:rsidP="00A26473">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p w14:paraId="42457337" w14:textId="77777777" w:rsidR="002B58AA" w:rsidRDefault="002B58AA" w:rsidP="00A26473">
            <w:pPr>
              <w:rPr>
                <w:rFonts w:cstheme="majorHAnsi"/>
                <w:sz w:val="20"/>
                <w:szCs w:val="20"/>
                <w:lang w:val="en-US"/>
              </w:rPr>
            </w:pPr>
            <w:r>
              <w:rPr>
                <w:rFonts w:cstheme="majorHAnsi"/>
                <w:sz w:val="20"/>
                <w:szCs w:val="20"/>
                <w:lang w:val="en-US"/>
              </w:rPr>
              <w:lastRenderedPageBreak/>
              <w:t xml:space="preserve">NA </w:t>
            </w:r>
            <w:r>
              <w:rPr>
                <w:rFonts w:cstheme="majorHAnsi"/>
                <w:sz w:val="20"/>
                <w:szCs w:val="20"/>
                <w:lang w:val="en-US"/>
              </w:rPr>
              <w:sym w:font="Wingdings 2" w:char="F0A3"/>
            </w:r>
          </w:p>
        </w:tc>
      </w:tr>
      <w:tr w:rsidR="002B58AA" w14:paraId="4293A3B2"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ADC474" w14:textId="77777777" w:rsidR="002B58AA" w:rsidRDefault="002B58AA" w:rsidP="00A26473">
            <w:pPr>
              <w:pStyle w:val="Footer"/>
              <w:rPr>
                <w:rFonts w:cstheme="majorHAnsi"/>
                <w:sz w:val="20"/>
                <w:szCs w:val="20"/>
                <w:lang w:val="en-US"/>
              </w:rPr>
            </w:pPr>
            <w:r>
              <w:rPr>
                <w:rFonts w:cstheme="majorHAnsi"/>
                <w:sz w:val="20"/>
                <w:szCs w:val="20"/>
                <w:lang w:val="en-US"/>
              </w:rPr>
              <w:lastRenderedPageBreak/>
              <w:t>1.12</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565A1A" w14:textId="77777777" w:rsidR="002B58AA" w:rsidRDefault="002B58AA" w:rsidP="00A26473">
            <w:pPr>
              <w:jc w:val="both"/>
              <w:rPr>
                <w:rFonts w:cstheme="majorHAnsi"/>
                <w:sz w:val="20"/>
                <w:szCs w:val="20"/>
                <w:lang w:val="en-US"/>
              </w:rPr>
            </w:pPr>
            <w:r>
              <w:rPr>
                <w:rFonts w:cstheme="majorHAnsi"/>
                <w:sz w:val="20"/>
                <w:szCs w:val="20"/>
                <w:lang w:val="en-US"/>
              </w:rPr>
              <w:t>Exposure level or prognostic factor is assessed more than once.</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CB679E" w14:textId="77777777" w:rsidR="002B58AA" w:rsidRDefault="002B58AA" w:rsidP="00A26473">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52FFE1" w14:textId="77777777" w:rsidR="002B58AA" w:rsidRDefault="002B58AA" w:rsidP="00A26473">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2F084B" w14:textId="77777777" w:rsidR="002B58AA" w:rsidRDefault="002B58AA" w:rsidP="00A26473">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p w14:paraId="5B5E0FDE" w14:textId="77777777" w:rsidR="002B58AA" w:rsidRDefault="002B58AA" w:rsidP="00A26473">
            <w:pPr>
              <w:rPr>
                <w:rFonts w:cstheme="majorHAnsi"/>
                <w:sz w:val="20"/>
                <w:szCs w:val="20"/>
                <w:lang w:val="en-US"/>
              </w:rPr>
            </w:pPr>
            <w:r>
              <w:rPr>
                <w:rFonts w:cstheme="majorHAnsi"/>
                <w:sz w:val="20"/>
                <w:szCs w:val="20"/>
                <w:lang w:val="en-US"/>
              </w:rPr>
              <w:t xml:space="preserve">NA </w:t>
            </w:r>
            <w:r>
              <w:rPr>
                <w:rFonts w:cstheme="majorHAnsi"/>
                <w:sz w:val="20"/>
                <w:szCs w:val="20"/>
                <w:lang w:val="en-US"/>
              </w:rPr>
              <w:sym w:font="Wingdings 2" w:char="F052"/>
            </w:r>
          </w:p>
        </w:tc>
      </w:tr>
    </w:tbl>
    <w:p w14:paraId="34FBBAA8" w14:textId="77777777" w:rsidR="002B58AA" w:rsidRDefault="002B58AA" w:rsidP="002B58AA">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rom Wang et al. (2016), regarding confounding.&#10;&#10;Number 1.13: The main potential confounders are identified and taken into account in the design and analysis.&#10;Answer: Can't say.&#10;"/>
      </w:tblPr>
      <w:tblGrid>
        <w:gridCol w:w="710"/>
        <w:gridCol w:w="9719"/>
        <w:gridCol w:w="1257"/>
        <w:gridCol w:w="1257"/>
        <w:gridCol w:w="1172"/>
      </w:tblGrid>
      <w:tr w:rsidR="002B58AA" w:rsidRPr="008633AB" w14:paraId="191532FD" w14:textId="77777777" w:rsidTr="00A26473">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349473" w14:textId="77777777" w:rsidR="002B58AA" w:rsidRPr="008633AB" w:rsidRDefault="002B58AA" w:rsidP="00A26473">
            <w:pPr>
              <w:rPr>
                <w:rFonts w:cstheme="majorHAnsi"/>
                <w:color w:val="auto"/>
                <w:sz w:val="20"/>
                <w:szCs w:val="20"/>
                <w:lang w:val="en-US"/>
              </w:rPr>
            </w:pPr>
            <w:r w:rsidRPr="008633AB">
              <w:rPr>
                <w:rFonts w:cstheme="majorHAnsi"/>
                <w:color w:val="auto"/>
                <w:sz w:val="20"/>
                <w:szCs w:val="20"/>
                <w:lang w:val="en-US"/>
              </w:rPr>
              <w:t>CONFOUNDING</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42FDC50" w14:textId="77777777" w:rsidR="002B58AA" w:rsidRPr="008633AB" w:rsidRDefault="002B58AA" w:rsidP="00A26473">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B23CF6A" w14:textId="77777777" w:rsidR="002B58AA" w:rsidRPr="008633AB" w:rsidRDefault="002B58AA" w:rsidP="00A26473">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7D8F3FE" w14:textId="77777777" w:rsidR="002B58AA" w:rsidRPr="008633AB" w:rsidRDefault="002B58AA" w:rsidP="00A26473">
            <w:pPr>
              <w:rPr>
                <w:rFonts w:cstheme="majorHAnsi"/>
                <w:color w:val="auto"/>
                <w:sz w:val="20"/>
                <w:szCs w:val="20"/>
                <w:lang w:val="en-US"/>
              </w:rPr>
            </w:pPr>
          </w:p>
        </w:tc>
      </w:tr>
      <w:tr w:rsidR="002B58AA" w:rsidRPr="008633AB" w14:paraId="7BE427F0"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51D3F9" w14:textId="77777777" w:rsidR="002B58AA" w:rsidRPr="008633AB" w:rsidRDefault="002B58AA" w:rsidP="00A26473">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3DDCE9" w14:textId="77777777" w:rsidR="002B58AA" w:rsidRPr="008633AB" w:rsidRDefault="002B58AA" w:rsidP="00A26473">
            <w:pPr>
              <w:rPr>
                <w:rFonts w:cstheme="majorHAnsi"/>
                <w:sz w:val="20"/>
                <w:szCs w:val="20"/>
                <w:lang w:val="en-US"/>
              </w:rPr>
            </w:pPr>
            <w:r w:rsidRPr="008633AB">
              <w:rPr>
                <w:rFonts w:cstheme="majorHAnsi"/>
                <w:sz w:val="20"/>
                <w:szCs w:val="20"/>
                <w:lang w:val="en-US"/>
              </w:rPr>
              <w:t>The main potential confounders are identified and taken into account in the design and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50AE3D" w14:textId="4391B5BD" w:rsidR="002B58AA" w:rsidRPr="008633AB" w:rsidRDefault="002B58AA" w:rsidP="00A26473">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391A9A" w14:textId="654B7424" w:rsidR="002B58AA" w:rsidRPr="008633AB" w:rsidRDefault="002B58AA" w:rsidP="00A26473">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52"/>
            </w: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6BE4183"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bl>
    <w:p w14:paraId="7ADD0B02" w14:textId="77777777" w:rsidR="002B58AA" w:rsidRPr="008633AB" w:rsidRDefault="002B58AA" w:rsidP="002B58AA">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rom Wang et al. (2016), regarding statistical analysis.&#10;&#10;Number 1.13: Have confidence intervals been provided?&#10;Answer: No."/>
      </w:tblPr>
      <w:tblGrid>
        <w:gridCol w:w="710"/>
        <w:gridCol w:w="9719"/>
        <w:gridCol w:w="1257"/>
        <w:gridCol w:w="1257"/>
        <w:gridCol w:w="1172"/>
      </w:tblGrid>
      <w:tr w:rsidR="002B58AA" w:rsidRPr="008633AB" w14:paraId="1299D86C" w14:textId="77777777" w:rsidTr="00A26473">
        <w:trPr>
          <w:cnfStyle w:val="100000000000" w:firstRow="1" w:lastRow="0" w:firstColumn="0" w:lastColumn="0" w:oddVBand="0" w:evenVBand="0" w:oddHBand="0" w:evenHBand="0" w:firstRowFirstColumn="0" w:firstRowLastColumn="0" w:lastRowFirstColumn="0" w:lastRowLastColumn="0"/>
        </w:trPr>
        <w:tc>
          <w:tcPr>
            <w:tcW w:w="10427"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FC506E" w14:textId="77777777" w:rsidR="002B58AA" w:rsidRPr="008633AB" w:rsidRDefault="002B58AA" w:rsidP="00A26473">
            <w:pPr>
              <w:rPr>
                <w:rFonts w:cstheme="majorHAnsi"/>
                <w:color w:val="auto"/>
                <w:sz w:val="20"/>
                <w:szCs w:val="20"/>
                <w:lang w:val="en-US"/>
              </w:rPr>
            </w:pPr>
            <w:r w:rsidRPr="008633AB">
              <w:rPr>
                <w:rFonts w:cstheme="majorHAnsi"/>
                <w:color w:val="auto"/>
                <w:sz w:val="20"/>
                <w:szCs w:val="20"/>
                <w:lang w:val="en-US"/>
              </w:rPr>
              <w:t>STATISTICAL ANALYSIS</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6A63373" w14:textId="77777777" w:rsidR="002B58AA" w:rsidRPr="008633AB" w:rsidRDefault="002B58AA" w:rsidP="00A26473">
            <w:pPr>
              <w:rPr>
                <w:rFonts w:cstheme="majorHAnsi"/>
                <w:color w:val="auto"/>
                <w:sz w:val="20"/>
                <w:szCs w:val="20"/>
                <w:lang w:val="en-US"/>
              </w:rPr>
            </w:pP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110920C" w14:textId="77777777" w:rsidR="002B58AA" w:rsidRPr="008633AB" w:rsidRDefault="002B58AA" w:rsidP="00A26473">
            <w:pPr>
              <w:rPr>
                <w:rFonts w:cstheme="majorHAnsi"/>
                <w:color w:val="auto"/>
                <w:sz w:val="20"/>
                <w:szCs w:val="20"/>
                <w:lang w:val="en-US"/>
              </w:rPr>
            </w:pPr>
          </w:p>
        </w:tc>
        <w:tc>
          <w:tcPr>
            <w:tcW w:w="117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3BFDD4F" w14:textId="77777777" w:rsidR="002B58AA" w:rsidRPr="008633AB" w:rsidRDefault="002B58AA" w:rsidP="00A26473">
            <w:pPr>
              <w:rPr>
                <w:rFonts w:cstheme="majorHAnsi"/>
                <w:color w:val="auto"/>
                <w:sz w:val="20"/>
                <w:szCs w:val="20"/>
                <w:lang w:val="en-US"/>
              </w:rPr>
            </w:pPr>
          </w:p>
        </w:tc>
      </w:tr>
      <w:tr w:rsidR="002B58AA" w:rsidRPr="008633AB" w14:paraId="4E65CD31"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106DF8" w14:textId="77777777" w:rsidR="002B58AA" w:rsidRPr="008633AB" w:rsidRDefault="002B58AA" w:rsidP="00A26473">
            <w:pPr>
              <w:pStyle w:val="Footer"/>
              <w:rPr>
                <w:rFonts w:cstheme="majorHAnsi"/>
                <w:sz w:val="20"/>
                <w:szCs w:val="20"/>
                <w:lang w:val="en-US"/>
              </w:rPr>
            </w:pPr>
            <w:r w:rsidRPr="008633AB">
              <w:rPr>
                <w:rFonts w:cstheme="majorHAnsi"/>
                <w:sz w:val="20"/>
                <w:szCs w:val="20"/>
                <w:lang w:val="en-US"/>
              </w:rPr>
              <w:t>1.13</w:t>
            </w:r>
          </w:p>
        </w:tc>
        <w:tc>
          <w:tcPr>
            <w:tcW w:w="97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57888E" w14:textId="77777777" w:rsidR="002B58AA" w:rsidRPr="008633AB" w:rsidRDefault="002B58AA" w:rsidP="00A26473">
            <w:pPr>
              <w:rPr>
                <w:rFonts w:cstheme="majorHAnsi"/>
                <w:sz w:val="20"/>
                <w:szCs w:val="20"/>
                <w:lang w:val="en-US"/>
              </w:rPr>
            </w:pPr>
            <w:r w:rsidRPr="008633AB">
              <w:rPr>
                <w:rFonts w:cstheme="majorHAnsi"/>
                <w:sz w:val="20"/>
                <w:szCs w:val="20"/>
                <w:lang w:val="en-US"/>
              </w:rPr>
              <w:t>Have confidence intervals been provided?</w:t>
            </w:r>
          </w:p>
        </w:tc>
        <w:tc>
          <w:tcPr>
            <w:tcW w:w="125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1E71AC"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2429"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FBB544"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tc>
      </w:tr>
    </w:tbl>
    <w:p w14:paraId="327DA253" w14:textId="77777777" w:rsidR="002B58AA" w:rsidRPr="008633AB" w:rsidRDefault="002B58AA" w:rsidP="002B58AA">
      <w:pPr>
        <w:spacing w:after="0" w:line="240" w:lineRule="auto"/>
        <w:rPr>
          <w:rFonts w:asciiTheme="majorHAnsi" w:hAnsiTheme="majorHAnsi" w:cstheme="majorHAnsi"/>
          <w:sz w:val="4"/>
          <w:szCs w:val="4"/>
          <w:lang w:val="en-GB" w:eastAsia="en-GB"/>
        </w:rPr>
      </w:pPr>
    </w:p>
    <w:tbl>
      <w:tblPr>
        <w:tblStyle w:val="ACGreen-BandedTable"/>
        <w:tblW w:w="14115" w:type="dxa"/>
        <w:tblInd w:w="0" w:type="dxa"/>
        <w:tblLayout w:type="fixed"/>
        <w:tblLook w:val="04A0" w:firstRow="1" w:lastRow="0" w:firstColumn="1" w:lastColumn="0" w:noHBand="0" w:noVBand="1"/>
        <w:tblDescription w:val="The table is from Wang et al. (2016), regarding the overall assessment of the study.&#10;&#10;Number 2.1: How well was the study done to minimise the risk of bias or confounding?&#10;Answer: The study was done at an acceptable level.&#10;&#10;Number 2.2: Taking into account clinical considerations, your evaluation of the methodology used, and the statistical power of the study, do you think there is clear evidence of an association between exposure and outcome?&#10;Answer: No&#10;&#10;Number 2.3: Are the results of this study directly applicable to the patient group targeted in this guideline?&#10;Answer: Yes&#10;&#10;Number 2.4: &#10;Comment: Retrospective review of pathology and histologic findings in a diagnostic population at a single site (all breast cancers diagnosed). Small number of cancers diagnosis and study has limited ability to report on longer-term clinical outcomes. To be confirmed as mammographically occult, all five radiologists needed to agree. &#10;"/>
      </w:tblPr>
      <w:tblGrid>
        <w:gridCol w:w="710"/>
        <w:gridCol w:w="9578"/>
        <w:gridCol w:w="1134"/>
        <w:gridCol w:w="1418"/>
        <w:gridCol w:w="1275"/>
      </w:tblGrid>
      <w:tr w:rsidR="002B58AA" w:rsidRPr="008633AB" w14:paraId="754EB1C6" w14:textId="77777777" w:rsidTr="00A26473">
        <w:trPr>
          <w:cnfStyle w:val="100000000000" w:firstRow="1" w:lastRow="0" w:firstColumn="0" w:lastColumn="0" w:oddVBand="0" w:evenVBand="0" w:oddHBand="0" w:evenHBand="0" w:firstRowFirstColumn="0" w:firstRowLastColumn="0" w:lastRowFirstColumn="0" w:lastRowLastColumn="0"/>
        </w:trPr>
        <w:tc>
          <w:tcPr>
            <w:tcW w:w="14113" w:type="dxa"/>
            <w:gridSpan w:val="5"/>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C9159C" w14:textId="77777777" w:rsidR="002B58AA" w:rsidRPr="008633AB" w:rsidRDefault="002B58AA" w:rsidP="00A26473">
            <w:pPr>
              <w:rPr>
                <w:rFonts w:cstheme="majorHAnsi"/>
                <w:bCs/>
                <w:caps/>
                <w:color w:val="auto"/>
                <w:sz w:val="20"/>
                <w:szCs w:val="20"/>
                <w:lang w:val="en-US"/>
              </w:rPr>
            </w:pPr>
            <w:r w:rsidRPr="008633AB">
              <w:rPr>
                <w:rFonts w:cstheme="majorHAnsi"/>
                <w:bCs/>
                <w:caps/>
                <w:color w:val="auto"/>
                <w:sz w:val="20"/>
                <w:szCs w:val="20"/>
                <w:lang w:val="en-US"/>
              </w:rPr>
              <w:t>Overall assessment of the study</w:t>
            </w:r>
          </w:p>
        </w:tc>
      </w:tr>
      <w:tr w:rsidR="002B58AA" w:rsidRPr="008633AB" w14:paraId="02F0A0E5"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06EA4B" w14:textId="77777777" w:rsidR="002B58AA" w:rsidRPr="008633AB" w:rsidRDefault="002B58AA" w:rsidP="00A26473">
            <w:pPr>
              <w:jc w:val="both"/>
              <w:rPr>
                <w:rFonts w:cstheme="majorHAnsi"/>
                <w:sz w:val="20"/>
                <w:szCs w:val="20"/>
                <w:lang w:val="en-US"/>
              </w:rPr>
            </w:pPr>
            <w:r w:rsidRPr="008633AB">
              <w:rPr>
                <w:rFonts w:cstheme="majorHAnsi"/>
                <w:sz w:val="20"/>
                <w:szCs w:val="20"/>
                <w:lang w:val="en-US"/>
              </w:rPr>
              <w:t>2.1</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F5738B5" w14:textId="77777777" w:rsidR="002B58AA" w:rsidRPr="008633AB" w:rsidRDefault="002B58AA" w:rsidP="00A26473">
            <w:pPr>
              <w:rPr>
                <w:rFonts w:cstheme="majorHAnsi"/>
                <w:sz w:val="20"/>
                <w:szCs w:val="20"/>
                <w:lang w:val="en-US"/>
              </w:rPr>
            </w:pPr>
            <w:r w:rsidRPr="008633AB">
              <w:rPr>
                <w:rFonts w:cstheme="majorHAnsi"/>
                <w:sz w:val="20"/>
                <w:szCs w:val="20"/>
                <w:lang w:val="en-US"/>
              </w:rPr>
              <w:t>How well was the study done to minimise the risk of bias or confounding?</w:t>
            </w:r>
          </w:p>
          <w:p w14:paraId="20273C17" w14:textId="77777777" w:rsidR="002B58AA" w:rsidRPr="008633AB" w:rsidRDefault="002B58AA" w:rsidP="00A26473">
            <w:pPr>
              <w:pStyle w:val="Heading4"/>
              <w:spacing w:before="0" w:after="0" w:line="240" w:lineRule="auto"/>
              <w:outlineLvl w:val="3"/>
              <w:rPr>
                <w:rFonts w:cstheme="majorHAnsi"/>
                <w:b w:val="0"/>
                <w:color w:val="auto"/>
                <w:sz w:val="20"/>
                <w:szCs w:val="20"/>
                <w:lang w:val="en-US"/>
              </w:rPr>
            </w:pPr>
          </w:p>
        </w:tc>
        <w:tc>
          <w:tcPr>
            <w:tcW w:w="3827" w:type="dxa"/>
            <w:gridSpan w:val="3"/>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390B02" w14:textId="77777777" w:rsidR="002B58AA" w:rsidRPr="008633AB" w:rsidRDefault="002B58AA" w:rsidP="00A26473">
            <w:pPr>
              <w:rPr>
                <w:rFonts w:cstheme="majorHAnsi"/>
                <w:sz w:val="20"/>
                <w:szCs w:val="20"/>
                <w:lang w:val="en-US"/>
              </w:rPr>
            </w:pPr>
            <w:r w:rsidRPr="008633AB">
              <w:rPr>
                <w:rFonts w:cstheme="majorHAnsi"/>
                <w:sz w:val="20"/>
                <w:szCs w:val="20"/>
                <w:lang w:val="en-US"/>
              </w:rPr>
              <w:t>High quality (++)</w:t>
            </w:r>
            <w:r w:rsidRPr="008633AB">
              <w:rPr>
                <w:rFonts w:cstheme="majorHAnsi"/>
                <w:sz w:val="20"/>
                <w:szCs w:val="20"/>
                <w:lang w:val="en-US"/>
              </w:rPr>
              <w:sym w:font="Wingdings 2" w:char="F0A3"/>
            </w:r>
          </w:p>
          <w:p w14:paraId="53681E99" w14:textId="77777777" w:rsidR="002B58AA" w:rsidRPr="008633AB" w:rsidRDefault="002B58AA" w:rsidP="00A26473">
            <w:pPr>
              <w:rPr>
                <w:rFonts w:cstheme="majorHAnsi"/>
                <w:sz w:val="20"/>
                <w:szCs w:val="20"/>
                <w:lang w:val="en-US"/>
              </w:rPr>
            </w:pPr>
            <w:r w:rsidRPr="008633AB">
              <w:rPr>
                <w:rFonts w:cstheme="majorHAnsi"/>
                <w:sz w:val="20"/>
                <w:szCs w:val="20"/>
                <w:lang w:val="en-US"/>
              </w:rPr>
              <w:t>Acceptable (+)</w:t>
            </w:r>
            <w:r w:rsidRPr="008633AB">
              <w:rPr>
                <w:rFonts w:cstheme="majorHAnsi"/>
                <w:sz w:val="20"/>
                <w:szCs w:val="20"/>
                <w:lang w:val="en-US"/>
              </w:rPr>
              <w:sym w:font="Wingdings 2" w:char="F052"/>
            </w:r>
          </w:p>
          <w:p w14:paraId="5C6AA960"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Unacceptable – reject 0 </w:t>
            </w:r>
            <w:r w:rsidRPr="008633AB">
              <w:rPr>
                <w:rFonts w:cstheme="majorHAnsi"/>
                <w:sz w:val="20"/>
                <w:szCs w:val="20"/>
                <w:lang w:val="en-US"/>
              </w:rPr>
              <w:sym w:font="Wingdings 2" w:char="F0A3"/>
            </w:r>
          </w:p>
        </w:tc>
      </w:tr>
      <w:tr w:rsidR="002B58AA" w:rsidRPr="008633AB" w14:paraId="7B6A6FAA"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591C93" w14:textId="77777777" w:rsidR="002B58AA" w:rsidRPr="008633AB" w:rsidRDefault="002B58AA" w:rsidP="00A26473">
            <w:pPr>
              <w:pStyle w:val="Footer"/>
              <w:rPr>
                <w:rFonts w:cstheme="majorHAnsi"/>
                <w:sz w:val="20"/>
                <w:szCs w:val="20"/>
                <w:lang w:val="en-US"/>
              </w:rPr>
            </w:pPr>
            <w:r w:rsidRPr="008633AB">
              <w:rPr>
                <w:rFonts w:cstheme="majorHAnsi"/>
                <w:sz w:val="20"/>
                <w:szCs w:val="20"/>
                <w:lang w:val="en-US"/>
              </w:rPr>
              <w:t>2.2</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AA13C3" w14:textId="77777777" w:rsidR="002B58AA" w:rsidRPr="008633AB" w:rsidRDefault="002B58AA" w:rsidP="00A26473">
            <w:pPr>
              <w:rPr>
                <w:rFonts w:cstheme="majorHAnsi"/>
                <w:sz w:val="20"/>
                <w:szCs w:val="20"/>
                <w:lang w:val="en-US"/>
              </w:rPr>
            </w:pPr>
            <w:r w:rsidRPr="008633AB">
              <w:rPr>
                <w:rFonts w:cstheme="majorHAnsi"/>
                <w:sz w:val="20"/>
                <w:szCs w:val="20"/>
                <w:lang w:val="en-US"/>
              </w:rPr>
              <w:t>Taking into account clinical considerations, your evaluation of the methodology used, and the statistical power of the study, do you think there is clear evidence of an association between exposure and outcome?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C500F3" w14:textId="753D21EF" w:rsidR="002B58AA" w:rsidRPr="008633AB" w:rsidRDefault="002B58AA" w:rsidP="00A26473">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A3"/>
            </w:r>
          </w:p>
        </w:tc>
        <w:tc>
          <w:tcPr>
            <w:tcW w:w="141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C22D56"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Can’t say </w:t>
            </w:r>
            <w:r w:rsidRPr="008633AB">
              <w:rPr>
                <w:rFonts w:cstheme="majorHAnsi"/>
                <w:sz w:val="20"/>
                <w:szCs w:val="20"/>
                <w:lang w:val="en-US"/>
              </w:rPr>
              <w:sym w:font="Wingdings 2" w:char="F0A3"/>
            </w:r>
          </w:p>
        </w:tc>
        <w:tc>
          <w:tcPr>
            <w:tcW w:w="127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522BE2" w14:textId="19A1E15B" w:rsidR="002B58AA" w:rsidRPr="008633AB" w:rsidRDefault="002B58AA" w:rsidP="00A26473">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52"/>
            </w:r>
          </w:p>
        </w:tc>
      </w:tr>
      <w:tr w:rsidR="002B58AA" w:rsidRPr="008633AB" w14:paraId="534D6CFC" w14:textId="77777777" w:rsidTr="00A26473">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4AC28C" w14:textId="77777777" w:rsidR="002B58AA" w:rsidRPr="008633AB" w:rsidRDefault="002B58AA" w:rsidP="00A26473">
            <w:pPr>
              <w:pStyle w:val="Footer"/>
              <w:rPr>
                <w:rFonts w:cstheme="majorHAnsi"/>
                <w:sz w:val="20"/>
                <w:szCs w:val="20"/>
                <w:lang w:val="en-US"/>
              </w:rPr>
            </w:pPr>
            <w:r w:rsidRPr="008633AB">
              <w:rPr>
                <w:rFonts w:cstheme="majorHAnsi"/>
                <w:sz w:val="20"/>
                <w:szCs w:val="20"/>
                <w:lang w:val="en-US"/>
              </w:rPr>
              <w:t>2.3</w:t>
            </w:r>
          </w:p>
        </w:tc>
        <w:tc>
          <w:tcPr>
            <w:tcW w:w="9577"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163D03" w14:textId="77777777" w:rsidR="002B58AA" w:rsidRPr="008633AB" w:rsidRDefault="002B58AA" w:rsidP="00A26473">
            <w:pPr>
              <w:rPr>
                <w:rFonts w:cstheme="majorHAnsi"/>
                <w:sz w:val="20"/>
                <w:szCs w:val="20"/>
                <w:lang w:val="en-US"/>
              </w:rPr>
            </w:pPr>
            <w:r w:rsidRPr="008633AB">
              <w:rPr>
                <w:rFonts w:cstheme="majorHAnsi"/>
                <w:sz w:val="20"/>
                <w:szCs w:val="20"/>
                <w:lang w:val="en-US"/>
              </w:rPr>
              <w:t>Are the results of this study directly applicable to the patient group targeted in this guideline?</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2F9939"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Yes </w:t>
            </w:r>
            <w:r w:rsidRPr="008633AB">
              <w:rPr>
                <w:rFonts w:cstheme="majorHAnsi"/>
                <w:sz w:val="20"/>
                <w:szCs w:val="20"/>
                <w:lang w:val="en-US"/>
              </w:rPr>
              <w:sym w:font="Wingdings 2" w:char="F052"/>
            </w:r>
          </w:p>
        </w:tc>
        <w:tc>
          <w:tcPr>
            <w:tcW w:w="2693" w:type="dxa"/>
            <w:gridSpan w:val="2"/>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15E05F" w14:textId="77777777" w:rsidR="002B58AA" w:rsidRPr="008633AB" w:rsidRDefault="002B58AA" w:rsidP="00A26473">
            <w:pPr>
              <w:rPr>
                <w:rFonts w:cstheme="majorHAnsi"/>
                <w:sz w:val="20"/>
                <w:szCs w:val="20"/>
                <w:lang w:val="en-US"/>
              </w:rPr>
            </w:pPr>
            <w:r w:rsidRPr="008633AB">
              <w:rPr>
                <w:rFonts w:cstheme="majorHAnsi"/>
                <w:sz w:val="20"/>
                <w:szCs w:val="20"/>
                <w:lang w:val="en-US"/>
              </w:rPr>
              <w:t xml:space="preserve">No </w:t>
            </w:r>
            <w:r w:rsidRPr="008633AB">
              <w:rPr>
                <w:rFonts w:cstheme="majorHAnsi"/>
                <w:sz w:val="20"/>
                <w:szCs w:val="20"/>
                <w:lang w:val="en-US"/>
              </w:rPr>
              <w:sym w:font="Wingdings 2" w:char="F0A3"/>
            </w:r>
          </w:p>
        </w:tc>
      </w:tr>
      <w:tr w:rsidR="002B58AA" w:rsidRPr="008633AB" w14:paraId="78E6FB0C" w14:textId="77777777" w:rsidTr="00A26473">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5ADC88" w14:textId="77777777" w:rsidR="002B58AA" w:rsidRPr="008633AB" w:rsidRDefault="002B58AA" w:rsidP="00A26473">
            <w:pPr>
              <w:jc w:val="both"/>
              <w:rPr>
                <w:rFonts w:cstheme="majorHAnsi"/>
                <w:sz w:val="20"/>
                <w:szCs w:val="20"/>
                <w:lang w:val="en-US"/>
              </w:rPr>
            </w:pPr>
            <w:r w:rsidRPr="008633AB">
              <w:rPr>
                <w:rFonts w:cstheme="majorHAnsi"/>
                <w:sz w:val="20"/>
                <w:szCs w:val="20"/>
                <w:lang w:val="en-US"/>
              </w:rPr>
              <w:t>2.4</w:t>
            </w:r>
          </w:p>
        </w:tc>
        <w:tc>
          <w:tcPr>
            <w:tcW w:w="13404" w:type="dxa"/>
            <w:gridSpan w:val="4"/>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11B204" w14:textId="71453280" w:rsidR="002B58AA" w:rsidRPr="008633AB" w:rsidRDefault="00502910" w:rsidP="00A26473">
            <w:pPr>
              <w:rPr>
                <w:rFonts w:cstheme="majorHAnsi"/>
                <w:sz w:val="20"/>
                <w:szCs w:val="20"/>
                <w:lang w:val="en-US"/>
              </w:rPr>
            </w:pPr>
            <w:r w:rsidRPr="008633AB">
              <w:rPr>
                <w:rFonts w:cstheme="majorHAnsi"/>
                <w:sz w:val="20"/>
                <w:szCs w:val="20"/>
                <w:lang w:val="en-US"/>
              </w:rPr>
              <w:t>Retrospective review of p</w:t>
            </w:r>
            <w:r w:rsidR="002B58AA" w:rsidRPr="008633AB">
              <w:rPr>
                <w:rFonts w:cstheme="majorHAnsi"/>
                <w:sz w:val="20"/>
                <w:szCs w:val="20"/>
                <w:lang w:val="en-US"/>
              </w:rPr>
              <w:t>athology and histologic findings in a diagnostic population at a single site (all breast cancers diagnosed).</w:t>
            </w:r>
            <w:r w:rsidRPr="008633AB">
              <w:rPr>
                <w:rFonts w:cstheme="majorHAnsi"/>
                <w:sz w:val="20"/>
                <w:szCs w:val="20"/>
                <w:lang w:val="en-US"/>
              </w:rPr>
              <w:t xml:space="preserve"> Small number of cancers diagnosis and study has limited ability to report on longer-term clinical outcomes. To be confirmed as mammographically occult, all five radiologists needed to agree. </w:t>
            </w:r>
          </w:p>
        </w:tc>
      </w:tr>
    </w:tbl>
    <w:p w14:paraId="42FEC301" w14:textId="5DA407F8" w:rsidR="00785347" w:rsidRDefault="00785347" w:rsidP="00027837">
      <w:pPr>
        <w:pStyle w:val="BodyText"/>
        <w:rPr>
          <w:i/>
        </w:rPr>
      </w:pPr>
    </w:p>
    <w:sectPr w:rsidR="00785347" w:rsidSect="00C461D2">
      <w:pgSz w:w="16839" w:h="11907" w:orient="landscape" w:code="9"/>
      <w:pgMar w:top="1418" w:right="1418" w:bottom="1418" w:left="1418" w:header="964" w:footer="964"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58080" w14:textId="77777777" w:rsidR="00EB5F49" w:rsidRDefault="00EB5F49" w:rsidP="005839ED">
      <w:r>
        <w:separator/>
      </w:r>
    </w:p>
    <w:p w14:paraId="66FF5AA1" w14:textId="77777777" w:rsidR="00EB5F49" w:rsidRDefault="00EB5F49"/>
  </w:endnote>
  <w:endnote w:type="continuationSeparator" w:id="0">
    <w:p w14:paraId="043F82E2" w14:textId="77777777" w:rsidR="00EB5F49" w:rsidRDefault="00EB5F49" w:rsidP="005839ED">
      <w:r>
        <w:continuationSeparator/>
      </w:r>
    </w:p>
    <w:p w14:paraId="138CC1B1" w14:textId="77777777" w:rsidR="00EB5F49" w:rsidRDefault="00EB5F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G Omega">
    <w:altName w:val="Tahoma"/>
    <w:panose1 w:val="00000000000000000000"/>
    <w:charset w:val="00"/>
    <w:family w:val="swiss"/>
    <w:notTrueType/>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Times">
    <w:altName w:val="Cambria"/>
    <w:panose1 w:val="00000000000000000000"/>
    <w:charset w:val="00"/>
    <w:family w:val="roman"/>
    <w:notTrueType/>
    <w:pitch w:val="default"/>
    <w:sig w:usb0="00000003" w:usb1="00000000" w:usb2="00000000" w:usb3="00000000" w:csb0="00000001" w:csb1="00000000"/>
  </w:font>
  <w:font w:name="AdvP4C4E74">
    <w:altName w:val="Calibri"/>
    <w:panose1 w:val="00000000000000000000"/>
    <w:charset w:val="00"/>
    <w:family w:val="auto"/>
    <w:notTrueType/>
    <w:pitch w:val="default"/>
    <w:sig w:usb0="00000003" w:usb1="00000000" w:usb2="00000000" w:usb3="00000000" w:csb0="00000001" w:csb1="00000000"/>
  </w:font>
  <w:font w:name="AdvOT596495f2+22">
    <w:altName w:val="Yu Gothic"/>
    <w:panose1 w:val="00000000000000000000"/>
    <w:charset w:val="80"/>
    <w:family w:val="auto"/>
    <w:notTrueType/>
    <w:pitch w:val="default"/>
    <w:sig w:usb0="00000001" w:usb1="08070000" w:usb2="00000010" w:usb3="00000000" w:csb0="00020000" w:csb1="00000000"/>
  </w:font>
  <w:font w:name="AdvOT596495f2">
    <w:altName w:val="Cambria"/>
    <w:panose1 w:val="00000000000000000000"/>
    <w:charset w:val="00"/>
    <w:family w:val="roman"/>
    <w:notTrueType/>
    <w:pitch w:val="default"/>
    <w:sig w:usb0="00000003" w:usb1="00000000" w:usb2="00000000" w:usb3="00000000" w:csb0="00000001" w:csb1="00000000"/>
  </w:font>
  <w:font w:name="GuardianSansGR-Regular">
    <w:altName w:val="Calibri"/>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399AC" w14:textId="6B1266BD" w:rsidR="00EB5F49" w:rsidRDefault="00EB5F49" w:rsidP="0064247A">
    <w:pPr>
      <w:pStyle w:val="Footer-OddPage"/>
      <w:pBdr>
        <w:top w:val="single" w:sz="4" w:space="0" w:color="77B800" w:themeColor="background2"/>
      </w:pBdr>
    </w:pPr>
    <w:r>
      <w:tab/>
      <w:t>REVIEW OF EVIDENCE: TOMOSYNTHESIS AS A SCREENING TOOL FOR BREAST CANCER</w:t>
    </w:r>
    <w:r>
      <w:tab/>
    </w:r>
    <w:r w:rsidRPr="00E17DEB">
      <w:fldChar w:fldCharType="begin"/>
    </w:r>
    <w:r w:rsidRPr="00E17DEB">
      <w:instrText xml:space="preserve"> PAGE  \* Arabic  \* MERGEFORMAT </w:instrText>
    </w:r>
    <w:r w:rsidRPr="00E17DEB">
      <w:fldChar w:fldCharType="separate"/>
    </w:r>
    <w:r w:rsidR="00F07755">
      <w:rPr>
        <w:noProof/>
      </w:rPr>
      <w:t>2</w:t>
    </w:r>
    <w:r w:rsidRPr="00E17DEB">
      <w:fldChar w:fldCharType="end"/>
    </w:r>
  </w:p>
  <w:p w14:paraId="7D459E05" w14:textId="77777777" w:rsidR="00EB5F49" w:rsidRDefault="00EB5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7672"/>
      <w:docPartObj>
        <w:docPartGallery w:val="Page Numbers (Bottom of Page)"/>
        <w:docPartUnique/>
      </w:docPartObj>
    </w:sdtPr>
    <w:sdtEndPr>
      <w:rPr>
        <w:noProof/>
      </w:rPr>
    </w:sdtEndPr>
    <w:sdtContent>
      <w:p w14:paraId="1B153032" w14:textId="2B56A7EE" w:rsidR="00EB5F49" w:rsidRDefault="00EB5F49" w:rsidP="0064247A">
        <w:pPr>
          <w:pStyle w:val="Footer-OddPage"/>
          <w:pBdr>
            <w:top w:val="single" w:sz="4" w:space="0" w:color="77B800" w:themeColor="background2"/>
          </w:pBdr>
        </w:pPr>
        <w:r>
          <w:tab/>
          <w:t>REVIEW OF EVIDENCE: TOMOSYNTHESIS AS A SCREENING TOOL FOR BREAST CANCER</w:t>
        </w:r>
        <w:r>
          <w:tab/>
        </w:r>
        <w:r w:rsidRPr="00E17DEB">
          <w:fldChar w:fldCharType="begin"/>
        </w:r>
        <w:r w:rsidRPr="00E17DEB">
          <w:instrText xml:space="preserve"> PAGE  \* Arabic  \* MERGEFORMAT </w:instrText>
        </w:r>
        <w:r w:rsidRPr="00E17DEB">
          <w:fldChar w:fldCharType="separate"/>
        </w:r>
        <w:r w:rsidR="00F07755">
          <w:rPr>
            <w:noProof/>
          </w:rPr>
          <w:t>1</w:t>
        </w:r>
        <w:r w:rsidRPr="00E17DEB">
          <w:fldChar w:fldCharType="end"/>
        </w:r>
      </w:p>
    </w:sdtContent>
  </w:sdt>
  <w:p w14:paraId="13F59201" w14:textId="77777777" w:rsidR="00EB5F49" w:rsidRDefault="00EB5F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031146"/>
      <w:docPartObj>
        <w:docPartGallery w:val="Page Numbers (Bottom of Page)"/>
        <w:docPartUnique/>
      </w:docPartObj>
    </w:sdtPr>
    <w:sdtEndPr>
      <w:rPr>
        <w:noProof/>
      </w:rPr>
    </w:sdtEndPr>
    <w:sdtContent>
      <w:p w14:paraId="58B1CE9A" w14:textId="77777777" w:rsidR="00EB5F49" w:rsidRDefault="00EB5F49" w:rsidP="00714051">
        <w:pPr>
          <w:pStyle w:val="Footer"/>
        </w:pPr>
      </w:p>
      <w:p w14:paraId="384FD192" w14:textId="76608DA7" w:rsidR="00EB5F49" w:rsidRDefault="00EB5F49" w:rsidP="00714051">
        <w:pPr>
          <w:pStyle w:val="Footer-OddPage"/>
          <w:pBdr>
            <w:top w:val="single" w:sz="4" w:space="0" w:color="77B800" w:themeColor="background2"/>
          </w:pBdr>
        </w:pPr>
        <w:r>
          <w:tab/>
          <w:t>REVIEW OF EVIDENCE: TOMOSYNTHESIS AS A SCREENING TOOL FOR BREAST CANCER</w:t>
        </w:r>
        <w:r>
          <w:tab/>
        </w:r>
        <w:r w:rsidRPr="00E17DEB">
          <w:fldChar w:fldCharType="begin"/>
        </w:r>
        <w:r w:rsidRPr="00E17DEB">
          <w:instrText xml:space="preserve"> PAGE  \* Arabic  \* MERGEFORMAT </w:instrText>
        </w:r>
        <w:r w:rsidRPr="00E17DEB">
          <w:fldChar w:fldCharType="separate"/>
        </w:r>
        <w:r w:rsidR="00F07755">
          <w:rPr>
            <w:noProof/>
          </w:rPr>
          <w:t>78</w:t>
        </w:r>
        <w:r w:rsidRPr="00E17DEB">
          <w:fldChar w:fldCharType="end"/>
        </w:r>
      </w:p>
    </w:sdtContent>
  </w:sdt>
  <w:p w14:paraId="6927AFE5" w14:textId="77777777" w:rsidR="00EB5F49" w:rsidRPr="00B47141" w:rsidRDefault="00EB5F49" w:rsidP="007140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29381" w14:textId="6EA66A70" w:rsidR="00EB5F49" w:rsidRDefault="00EB5F49" w:rsidP="0064247A">
    <w:pPr>
      <w:pStyle w:val="Footer-OddPage"/>
      <w:pBdr>
        <w:top w:val="single" w:sz="4" w:space="0" w:color="77B800" w:themeColor="background2"/>
      </w:pBdr>
    </w:pPr>
    <w:r>
      <w:tab/>
      <w:t>REVIEW OF EVIDENCE: TOMOSYNTHESIS AS A SCREENING TOOL FOR BREAST CANCER</w:t>
    </w:r>
    <w:r>
      <w:tab/>
    </w:r>
    <w:r w:rsidRPr="00E17DEB">
      <w:fldChar w:fldCharType="begin"/>
    </w:r>
    <w:r w:rsidRPr="00E17DEB">
      <w:instrText xml:space="preserve"> PAGE  \* Arabic  \* MERGEFORMAT </w:instrText>
    </w:r>
    <w:r w:rsidRPr="00E17DEB">
      <w:fldChar w:fldCharType="separate"/>
    </w:r>
    <w:r w:rsidR="00F07755">
      <w:rPr>
        <w:noProof/>
      </w:rPr>
      <w:t>77</w:t>
    </w:r>
    <w:r w:rsidRPr="00E17DEB">
      <w:fldChar w:fldCharType="end"/>
    </w:r>
  </w:p>
  <w:p w14:paraId="2A73D0B1" w14:textId="77777777" w:rsidR="00EB5F49" w:rsidRDefault="00EB5F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8C24" w14:textId="7179B7FB" w:rsidR="00EB5F49" w:rsidRPr="00B47141" w:rsidRDefault="00EB5F49" w:rsidP="00DB2821">
    <w:pPr>
      <w:pStyle w:val="Footer-OddPage"/>
      <w:pBdr>
        <w:top w:val="single" w:sz="4" w:space="0" w:color="77B800" w:themeColor="background2"/>
      </w:pBdr>
    </w:pPr>
    <w:r>
      <w:tab/>
      <w:t>REVIEW OF EVIDENCE: TOMOSYNTHESIS AS A SCREENING TOOL FOR BREAST CANCER</w:t>
    </w:r>
    <w:r>
      <w:tab/>
    </w:r>
    <w:r w:rsidRPr="00E17DEB">
      <w:fldChar w:fldCharType="begin"/>
    </w:r>
    <w:r w:rsidRPr="00E17DEB">
      <w:instrText xml:space="preserve"> PAGE  \* Arabic  \* MERGEFORMAT </w:instrText>
    </w:r>
    <w:r w:rsidRPr="00E17DEB">
      <w:fldChar w:fldCharType="separate"/>
    </w:r>
    <w:r w:rsidR="00F07755">
      <w:rPr>
        <w:noProof/>
      </w:rPr>
      <w:t>206</w:t>
    </w:r>
    <w:r w:rsidRPr="00E17DE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65AA8" w14:textId="3E5AF0E6" w:rsidR="00EB5F49" w:rsidRDefault="00EB5F49" w:rsidP="00DB2821">
    <w:pPr>
      <w:pStyle w:val="Footer-OddPage"/>
      <w:pBdr>
        <w:top w:val="single" w:sz="4" w:space="0" w:color="77B800" w:themeColor="background2"/>
      </w:pBdr>
    </w:pPr>
    <w:r>
      <w:tab/>
      <w:t>REVIEW OF EVIDENCE: TOMOSYNTHESIS AS A SCREENING TOOL FOR BREAST CANCER</w:t>
    </w:r>
    <w:r>
      <w:tab/>
    </w:r>
    <w:r w:rsidRPr="00E17DEB">
      <w:fldChar w:fldCharType="begin"/>
    </w:r>
    <w:r w:rsidRPr="00E17DEB">
      <w:instrText xml:space="preserve"> PAGE  \* Arabic  \* MERGEFORMAT </w:instrText>
    </w:r>
    <w:r w:rsidRPr="00E17DEB">
      <w:fldChar w:fldCharType="separate"/>
    </w:r>
    <w:r w:rsidR="00F07755">
      <w:rPr>
        <w:noProof/>
      </w:rPr>
      <w:t>207</w:t>
    </w:r>
    <w:r w:rsidRPr="00E17DE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FE761" w14:textId="77777777" w:rsidR="00EB5F49" w:rsidRDefault="00EB5F49" w:rsidP="005839ED">
      <w:r>
        <w:separator/>
      </w:r>
    </w:p>
  </w:footnote>
  <w:footnote w:type="continuationSeparator" w:id="0">
    <w:p w14:paraId="29AB0EF9" w14:textId="77777777" w:rsidR="00EB5F49" w:rsidRDefault="00EB5F49" w:rsidP="005839ED">
      <w:r>
        <w:continuationSeparator/>
      </w:r>
    </w:p>
    <w:p w14:paraId="226A397B" w14:textId="77777777" w:rsidR="00EB5F49" w:rsidRDefault="00EB5F49"/>
  </w:footnote>
  <w:footnote w:id="1">
    <w:p w14:paraId="0963AF55" w14:textId="075D6D45" w:rsidR="00EB5F49" w:rsidRDefault="00EB5F49" w:rsidP="00EB5EFC">
      <w:pPr>
        <w:pStyle w:val="FootnoteText"/>
        <w:jc w:val="both"/>
      </w:pPr>
      <w:r>
        <w:rPr>
          <w:rStyle w:val="FootnoteReference"/>
        </w:rPr>
        <w:footnoteRef/>
      </w:r>
      <w:r>
        <w:t xml:space="preserve"> T</w:t>
      </w:r>
      <w:r w:rsidRPr="00BE2E91">
        <w:t>he Malm</w:t>
      </w:r>
      <w:r w:rsidRPr="00BE2E91">
        <w:rPr>
          <w:rFonts w:cstheme="minorHAnsi"/>
        </w:rPr>
        <w:t>ö</w:t>
      </w:r>
      <w:r>
        <w:rPr>
          <w:rFonts w:cstheme="minorHAnsi"/>
        </w:rPr>
        <w:t xml:space="preserve"> trial (Sweden)</w:t>
      </w:r>
      <w:r w:rsidRPr="00BE2E91">
        <w:t xml:space="preserve">, </w:t>
      </w:r>
      <w:r>
        <w:t xml:space="preserve">the </w:t>
      </w:r>
      <w:r w:rsidRPr="00BE2E91">
        <w:t>S</w:t>
      </w:r>
      <w:r>
        <w:t>creening with Tomosynthesis or Regular Mammography trials (STORM and STORM-2) (Italy)</w:t>
      </w:r>
      <w:r w:rsidRPr="00BE2E91">
        <w:t>, A</w:t>
      </w:r>
      <w:r>
        <w:t xml:space="preserve">djunct </w:t>
      </w:r>
      <w:r w:rsidRPr="00BE2E91">
        <w:t>S</w:t>
      </w:r>
      <w:r>
        <w:t xml:space="preserve">creening with </w:t>
      </w:r>
      <w:r w:rsidRPr="00BE2E91">
        <w:t>T</w:t>
      </w:r>
      <w:r>
        <w:t xml:space="preserve">omosynthesis or Ultrasound in Women with Mammography-negative Dense Breasts trial (ASTOUND) (Italy), </w:t>
      </w:r>
      <w:r w:rsidRPr="00BE2E91">
        <w:t xml:space="preserve">and </w:t>
      </w:r>
      <w:r>
        <w:t xml:space="preserve">the </w:t>
      </w:r>
      <w:r w:rsidRPr="00BE2E91">
        <w:t>Oslo Tomosynthesis</w:t>
      </w:r>
      <w:r>
        <w:t xml:space="preserve"> in Screening</w:t>
      </w:r>
      <w:r w:rsidRPr="00BE2E91">
        <w:t xml:space="preserve"> </w:t>
      </w:r>
      <w:r>
        <w:t xml:space="preserve">(OTS) </w:t>
      </w:r>
      <w:r w:rsidRPr="00BE2E91">
        <w:t>trial</w:t>
      </w:r>
      <w:r>
        <w:t xml:space="preserve"> (Norway).</w:t>
      </w:r>
    </w:p>
  </w:footnote>
  <w:footnote w:id="2">
    <w:p w14:paraId="5EE903D9" w14:textId="3C17193F" w:rsidR="00EB5F49" w:rsidRDefault="00EB5F49" w:rsidP="00B92D2F">
      <w:pPr>
        <w:pStyle w:val="FootnoteText"/>
      </w:pPr>
      <w:r>
        <w:rPr>
          <w:rStyle w:val="FootnoteReference"/>
        </w:rPr>
        <w:footnoteRef/>
      </w:r>
      <w:r>
        <w:t xml:space="preserve"> </w:t>
      </w:r>
      <w:hyperlink r:id="rId1" w:history="1">
        <w:r w:rsidRPr="0040327B">
          <w:rPr>
            <w:rStyle w:val="Hyperlink"/>
          </w:rPr>
          <w:t>http://www.breasttomo.com.au/sites/breasttomo.com.au/files/MAROONDAH%20BREASTSCREEN.pdf</w:t>
        </w:r>
      </w:hyperlink>
      <w:r>
        <w:t xml:space="preserve">. </w:t>
      </w:r>
    </w:p>
  </w:footnote>
  <w:footnote w:id="3">
    <w:p w14:paraId="44EE4217" w14:textId="77777777" w:rsidR="00EB5F49" w:rsidRPr="00086AEE" w:rsidRDefault="00EB5F49" w:rsidP="002E2769">
      <w:pPr>
        <w:pStyle w:val="FootnoteText"/>
        <w:jc w:val="both"/>
        <w:rPr>
          <w:sz w:val="18"/>
          <w:szCs w:val="18"/>
        </w:rPr>
      </w:pPr>
      <w:r w:rsidRPr="000B0822">
        <w:rPr>
          <w:rStyle w:val="FootnoteReference"/>
          <w:sz w:val="18"/>
          <w:szCs w:val="18"/>
        </w:rPr>
        <w:footnoteRef/>
      </w:r>
      <w:r w:rsidRPr="000B0822">
        <w:rPr>
          <w:sz w:val="18"/>
          <w:szCs w:val="18"/>
        </w:rPr>
        <w:t xml:space="preserve"> Hologic’s Dimensions system takes 15 projections taken over approximately 4 seconds. Other CE mark or FDA-approved systems use 9 or 25 projections taken over 3 to 25 seconds (Sechopoulos</w:t>
      </w:r>
      <w:r>
        <w:rPr>
          <w:sz w:val="18"/>
          <w:szCs w:val="18"/>
        </w:rPr>
        <w:t>,</w:t>
      </w:r>
      <w:r w:rsidRPr="000B0822">
        <w:rPr>
          <w:sz w:val="18"/>
          <w:szCs w:val="18"/>
        </w:rPr>
        <w:t xml:space="preserve"> 2013).</w:t>
      </w:r>
    </w:p>
  </w:footnote>
  <w:footnote w:id="4">
    <w:p w14:paraId="036A56AF" w14:textId="476C33B3" w:rsidR="00EB5F49" w:rsidRPr="00FB4822" w:rsidRDefault="00EB5F49" w:rsidP="002E2769">
      <w:pPr>
        <w:pStyle w:val="FootnoteText"/>
        <w:jc w:val="both"/>
        <w:rPr>
          <w:sz w:val="18"/>
          <w:szCs w:val="18"/>
        </w:rPr>
      </w:pPr>
      <w:r w:rsidRPr="00086AEE">
        <w:rPr>
          <w:rStyle w:val="FootnoteReference"/>
          <w:sz w:val="18"/>
          <w:szCs w:val="18"/>
        </w:rPr>
        <w:footnoteRef/>
      </w:r>
      <w:r w:rsidRPr="00086AEE">
        <w:rPr>
          <w:sz w:val="18"/>
          <w:szCs w:val="18"/>
        </w:rPr>
        <w:t xml:space="preserve"> s2DM is a two-dimensional mammo</w:t>
      </w:r>
      <w:r w:rsidRPr="00FB4822">
        <w:rPr>
          <w:sz w:val="18"/>
          <w:szCs w:val="18"/>
        </w:rPr>
        <w:t>gram that is generated from a DBT source data</w:t>
      </w:r>
      <w:r>
        <w:rPr>
          <w:sz w:val="18"/>
          <w:szCs w:val="18"/>
        </w:rPr>
        <w:t>. These reconstructed images</w:t>
      </w:r>
      <w:r w:rsidRPr="00FB4822">
        <w:rPr>
          <w:sz w:val="18"/>
          <w:szCs w:val="18"/>
        </w:rPr>
        <w:t xml:space="preserve"> </w:t>
      </w:r>
      <w:r>
        <w:rPr>
          <w:sz w:val="18"/>
          <w:szCs w:val="18"/>
        </w:rPr>
        <w:t xml:space="preserve">are like those captured in the mediolateral (MLO) and craniocaudal (CC) views used in a standard FFDM screening examination </w:t>
      </w:r>
      <w:r w:rsidRPr="00FB4822">
        <w:rPr>
          <w:sz w:val="18"/>
          <w:szCs w:val="18"/>
        </w:rPr>
        <w:t xml:space="preserve">(Freer </w:t>
      </w:r>
      <w:r>
        <w:rPr>
          <w:sz w:val="18"/>
          <w:szCs w:val="18"/>
        </w:rPr>
        <w:t>et al.,</w:t>
      </w:r>
      <w:r w:rsidRPr="00FB4822">
        <w:rPr>
          <w:sz w:val="18"/>
          <w:szCs w:val="18"/>
        </w:rPr>
        <w:t xml:space="preserve"> 2017)</w:t>
      </w:r>
      <w:r w:rsidRPr="00FB4822">
        <w:rPr>
          <w:rFonts w:ascii="AdvPTimes" w:hAnsi="AdvPTimes" w:cs="AdvPTimes"/>
          <w:color w:val="000000"/>
          <w:sz w:val="18"/>
          <w:szCs w:val="18"/>
        </w:rPr>
        <w:t>.</w:t>
      </w:r>
      <w:r>
        <w:rPr>
          <w:rFonts w:ascii="AdvPTimes" w:hAnsi="AdvPTimes" w:cs="AdvPTimes"/>
          <w:color w:val="000000"/>
          <w:sz w:val="18"/>
          <w:szCs w:val="18"/>
        </w:rPr>
        <w:t xml:space="preserve"> </w:t>
      </w:r>
    </w:p>
  </w:footnote>
  <w:footnote w:id="5">
    <w:p w14:paraId="218C2163" w14:textId="77777777" w:rsidR="00EB5F49" w:rsidRPr="00FB4822" w:rsidRDefault="00EB5F49" w:rsidP="002E2769">
      <w:pPr>
        <w:pStyle w:val="FootnoteText"/>
        <w:rPr>
          <w:sz w:val="18"/>
          <w:szCs w:val="18"/>
        </w:rPr>
      </w:pPr>
      <w:r w:rsidRPr="00FB4822">
        <w:rPr>
          <w:rStyle w:val="FootnoteReference"/>
          <w:sz w:val="18"/>
          <w:szCs w:val="18"/>
        </w:rPr>
        <w:footnoteRef/>
      </w:r>
      <w:r w:rsidRPr="00FB4822">
        <w:rPr>
          <w:sz w:val="18"/>
          <w:szCs w:val="18"/>
        </w:rPr>
        <w:t xml:space="preserve"> FFDM is also known as two-view digital mammography.</w:t>
      </w:r>
    </w:p>
  </w:footnote>
  <w:footnote w:id="6">
    <w:p w14:paraId="17E99415" w14:textId="77777777" w:rsidR="00EB5F49" w:rsidRPr="00FB4822" w:rsidRDefault="00EB5F49" w:rsidP="002E2769">
      <w:pPr>
        <w:pStyle w:val="FootnoteText"/>
        <w:rPr>
          <w:sz w:val="18"/>
          <w:szCs w:val="18"/>
        </w:rPr>
      </w:pPr>
      <w:r w:rsidRPr="00FB4822">
        <w:rPr>
          <w:rStyle w:val="FootnoteReference"/>
          <w:sz w:val="18"/>
          <w:szCs w:val="18"/>
        </w:rPr>
        <w:footnoteRef/>
      </w:r>
      <w:r w:rsidRPr="00FB4822">
        <w:rPr>
          <w:sz w:val="18"/>
          <w:szCs w:val="18"/>
        </w:rPr>
        <w:t xml:space="preserve"> </w:t>
      </w:r>
      <w:hyperlink r:id="rId2" w:history="1">
        <w:r w:rsidRPr="007D2B77">
          <w:rPr>
            <w:rStyle w:val="Hyperlink"/>
            <w:sz w:val="18"/>
            <w:szCs w:val="18"/>
          </w:rPr>
          <w:t>https://www.accessdata.fda.gov/cdrh_docs/pdf8/P080003b.pdf</w:t>
        </w:r>
      </w:hyperlink>
      <w:r>
        <w:rPr>
          <w:sz w:val="18"/>
          <w:szCs w:val="18"/>
        </w:rPr>
        <w:t>.</w:t>
      </w:r>
      <w:r w:rsidRPr="00FB4822">
        <w:rPr>
          <w:sz w:val="18"/>
          <w:szCs w:val="18"/>
        </w:rPr>
        <w:t xml:space="preserve"> Accessed 10 February 2018.</w:t>
      </w:r>
    </w:p>
  </w:footnote>
  <w:footnote w:id="7">
    <w:p w14:paraId="6DCED0B2" w14:textId="08B74F42" w:rsidR="00EB5F49" w:rsidRPr="00FB4822" w:rsidRDefault="00EB5F49" w:rsidP="002E2769">
      <w:pPr>
        <w:pStyle w:val="FootnoteText"/>
        <w:jc w:val="both"/>
        <w:rPr>
          <w:sz w:val="18"/>
          <w:szCs w:val="18"/>
        </w:rPr>
      </w:pPr>
      <w:r w:rsidRPr="00FB4822">
        <w:rPr>
          <w:rStyle w:val="FootnoteReference"/>
          <w:sz w:val="18"/>
          <w:szCs w:val="18"/>
        </w:rPr>
        <w:footnoteRef/>
      </w:r>
      <w:r w:rsidRPr="00FB4822">
        <w:rPr>
          <w:sz w:val="18"/>
          <w:szCs w:val="18"/>
        </w:rPr>
        <w:t xml:space="preserve"> This clinical trial of 15,000 participants investigates </w:t>
      </w:r>
      <w:r w:rsidRPr="00FB4822">
        <w:rPr>
          <w:rFonts w:cs="Arial"/>
          <w:color w:val="000000"/>
          <w:sz w:val="18"/>
          <w:szCs w:val="18"/>
          <w:shd w:val="clear" w:color="auto" w:fill="FFFFFF"/>
        </w:rPr>
        <w:t xml:space="preserve">if more breast cancers can be detected with </w:t>
      </w:r>
      <w:r>
        <w:t>DBT</w:t>
      </w:r>
      <w:r>
        <w:rPr>
          <w:vertAlign w:val="subscript"/>
        </w:rPr>
        <w:t>MLO</w:t>
      </w:r>
      <w:r>
        <w:t xml:space="preserve"> </w:t>
      </w:r>
      <w:r w:rsidRPr="00FB4822">
        <w:rPr>
          <w:rFonts w:cs="Arial"/>
          <w:color w:val="000000"/>
          <w:sz w:val="18"/>
          <w:szCs w:val="18"/>
          <w:shd w:val="clear" w:color="auto" w:fill="FFFFFF"/>
        </w:rPr>
        <w:t xml:space="preserve">compared to </w:t>
      </w:r>
      <w:r>
        <w:rPr>
          <w:rFonts w:cs="Arial"/>
          <w:color w:val="000000"/>
          <w:sz w:val="18"/>
          <w:szCs w:val="18"/>
          <w:shd w:val="clear" w:color="auto" w:fill="FFFFFF"/>
        </w:rPr>
        <w:t>DM</w:t>
      </w:r>
      <w:r>
        <w:rPr>
          <w:rFonts w:cs="Arial"/>
          <w:color w:val="000000"/>
          <w:sz w:val="18"/>
          <w:szCs w:val="18"/>
          <w:shd w:val="clear" w:color="auto" w:fill="FFFFFF"/>
          <w:vertAlign w:val="subscript"/>
        </w:rPr>
        <w:t>CC</w:t>
      </w:r>
      <w:r>
        <w:rPr>
          <w:rFonts w:cs="Arial"/>
          <w:color w:val="000000"/>
          <w:sz w:val="18"/>
          <w:szCs w:val="18"/>
          <w:shd w:val="clear" w:color="auto" w:fill="FFFFFF"/>
        </w:rPr>
        <w:t xml:space="preserve"> </w:t>
      </w:r>
      <w:r w:rsidRPr="0034585D">
        <w:rPr>
          <w:rFonts w:cs="Arial"/>
          <w:color w:val="000000"/>
          <w:sz w:val="18"/>
          <w:szCs w:val="18"/>
          <w:shd w:val="clear" w:color="auto" w:fill="FFFFFF"/>
        </w:rPr>
        <w:t xml:space="preserve">or </w:t>
      </w:r>
      <w:r w:rsidRPr="00FB4822">
        <w:rPr>
          <w:rFonts w:cs="Arial"/>
          <w:color w:val="000000"/>
          <w:sz w:val="18"/>
          <w:szCs w:val="18"/>
          <w:shd w:val="clear" w:color="auto" w:fill="FFFFFF"/>
        </w:rPr>
        <w:t>FFDM in a population invited to screening</w:t>
      </w:r>
      <w:r w:rsidRPr="00FB4822">
        <w:rPr>
          <w:sz w:val="18"/>
          <w:szCs w:val="18"/>
        </w:rPr>
        <w:t xml:space="preserve">. Interim results have been presented and are discussed in this report (Lång </w:t>
      </w:r>
      <w:r>
        <w:rPr>
          <w:sz w:val="18"/>
          <w:szCs w:val="18"/>
        </w:rPr>
        <w:t>et al.,</w:t>
      </w:r>
      <w:r w:rsidRPr="00FB4822">
        <w:rPr>
          <w:sz w:val="18"/>
          <w:szCs w:val="18"/>
        </w:rPr>
        <w:t xml:space="preserve"> 2016A, 2016B). </w:t>
      </w:r>
      <w:r w:rsidRPr="006B6D95">
        <w:rPr>
          <w:sz w:val="18"/>
          <w:szCs w:val="18"/>
        </w:rPr>
        <w:t>The primary completion date is 31 December 2017.</w:t>
      </w:r>
      <w:r w:rsidRPr="0034585D">
        <w:rPr>
          <w:sz w:val="18"/>
          <w:szCs w:val="18"/>
        </w:rPr>
        <w:t xml:space="preserve"> </w:t>
      </w:r>
      <w:r w:rsidRPr="00FB4822">
        <w:rPr>
          <w:sz w:val="18"/>
          <w:szCs w:val="18"/>
        </w:rPr>
        <w:t>Further data will be made available when final study data is published.</w:t>
      </w:r>
      <w:r w:rsidRPr="006B6D95">
        <w:rPr>
          <w:sz w:val="18"/>
          <w:szCs w:val="18"/>
        </w:rPr>
        <w:t xml:space="preserve"> </w:t>
      </w:r>
    </w:p>
  </w:footnote>
  <w:footnote w:id="8">
    <w:p w14:paraId="322928C9" w14:textId="5B9E317A" w:rsidR="00EB5F49" w:rsidRPr="00FB4822" w:rsidRDefault="00EB5F49" w:rsidP="002E2769">
      <w:pPr>
        <w:shd w:val="clear" w:color="auto" w:fill="FFFFFF"/>
        <w:spacing w:after="0" w:line="240" w:lineRule="auto"/>
        <w:jc w:val="both"/>
        <w:rPr>
          <w:rFonts w:eastAsia="Times New Roman" w:cs="Arial"/>
          <w:color w:val="000000"/>
          <w:sz w:val="18"/>
          <w:szCs w:val="18"/>
          <w:lang w:eastAsia="en-NZ"/>
        </w:rPr>
      </w:pPr>
      <w:r w:rsidRPr="00FB4822">
        <w:rPr>
          <w:rStyle w:val="FootnoteReference"/>
          <w:sz w:val="18"/>
          <w:szCs w:val="18"/>
        </w:rPr>
        <w:footnoteRef/>
      </w:r>
      <w:r w:rsidRPr="00FB4822">
        <w:rPr>
          <w:sz w:val="18"/>
          <w:szCs w:val="18"/>
        </w:rPr>
        <w:t xml:space="preserve"> This prospective cohort study of 29,453 women will c</w:t>
      </w:r>
      <w:r w:rsidRPr="00FB4822">
        <w:rPr>
          <w:rFonts w:cs="Arial"/>
          <w:color w:val="000000"/>
          <w:sz w:val="18"/>
          <w:szCs w:val="18"/>
          <w:shd w:val="clear" w:color="auto" w:fill="FFFFFF"/>
        </w:rPr>
        <w:t>ompare DBT</w:t>
      </w:r>
      <w:r w:rsidRPr="006B6D95">
        <w:rPr>
          <w:rFonts w:cs="Arial"/>
          <w:color w:val="000000"/>
          <w:sz w:val="18"/>
          <w:szCs w:val="18"/>
          <w:shd w:val="clear" w:color="auto" w:fill="FFFFFF"/>
        </w:rPr>
        <w:t xml:space="preserve"> </w:t>
      </w:r>
      <w:r w:rsidRPr="0034585D">
        <w:rPr>
          <w:rFonts w:cs="Arial"/>
          <w:color w:val="000000"/>
          <w:sz w:val="18"/>
          <w:szCs w:val="18"/>
          <w:shd w:val="clear" w:color="auto" w:fill="FFFFFF"/>
        </w:rPr>
        <w:t>+ s2DM</w:t>
      </w:r>
      <w:r w:rsidRPr="00FB4822">
        <w:rPr>
          <w:rFonts w:cs="Arial"/>
          <w:color w:val="000000"/>
          <w:sz w:val="18"/>
          <w:szCs w:val="18"/>
          <w:shd w:val="clear" w:color="auto" w:fill="FFFFFF"/>
        </w:rPr>
        <w:t xml:space="preserve"> to </w:t>
      </w:r>
      <w:r>
        <w:rPr>
          <w:rFonts w:cs="Arial"/>
          <w:color w:val="000000"/>
          <w:sz w:val="18"/>
          <w:szCs w:val="18"/>
          <w:shd w:val="clear" w:color="auto" w:fill="FFFFFF"/>
        </w:rPr>
        <w:t xml:space="preserve">digital mammography </w:t>
      </w:r>
      <w:r w:rsidRPr="00FB4822">
        <w:rPr>
          <w:rFonts w:cs="Arial"/>
          <w:color w:val="000000"/>
          <w:sz w:val="18"/>
          <w:szCs w:val="18"/>
          <w:shd w:val="clear" w:color="auto" w:fill="FFFFFF"/>
        </w:rPr>
        <w:t>as a screening tool for women aged 50-69 years participating in a population-based screening program. Study outcomes focus on cancer detection, interval cancer rates, PPV, recall rates, prognostic and predictive tumour characteristics, radiation dose, interpretation time, and cost-effectiveness. This study began in January 2016 and p</w:t>
      </w:r>
      <w:r w:rsidRPr="00FB4822">
        <w:rPr>
          <w:rFonts w:eastAsia="Times New Roman" w:cs="Arial"/>
          <w:color w:val="000000"/>
          <w:sz w:val="18"/>
          <w:szCs w:val="18"/>
          <w:lang w:eastAsia="en-NZ"/>
        </w:rPr>
        <w:t xml:space="preserve">rimary study completion is set for January 2020. </w:t>
      </w:r>
    </w:p>
  </w:footnote>
  <w:footnote w:id="9">
    <w:p w14:paraId="700E850D" w14:textId="669C6A0F" w:rsidR="00EB5F49" w:rsidRPr="002E2769" w:rsidRDefault="00EB5F49" w:rsidP="002E2769">
      <w:pPr>
        <w:pStyle w:val="FootnoteText"/>
        <w:jc w:val="both"/>
        <w:rPr>
          <w:sz w:val="18"/>
          <w:szCs w:val="18"/>
        </w:rPr>
      </w:pPr>
      <w:r w:rsidRPr="00FB4822">
        <w:rPr>
          <w:rStyle w:val="FootnoteReference"/>
          <w:sz w:val="18"/>
          <w:szCs w:val="18"/>
        </w:rPr>
        <w:footnoteRef/>
      </w:r>
      <w:r w:rsidRPr="00FB4822">
        <w:rPr>
          <w:sz w:val="18"/>
          <w:szCs w:val="18"/>
        </w:rPr>
        <w:t xml:space="preserve"> This is a randomised trial of up to 164,946 women to compare diagnostic accura</w:t>
      </w:r>
      <w:r w:rsidRPr="00FB4822">
        <w:rPr>
          <w:rFonts w:cs="Arial"/>
          <w:color w:val="000000"/>
          <w:sz w:val="18"/>
          <w:szCs w:val="18"/>
          <w:shd w:val="clear" w:color="auto" w:fill="FFFFFF"/>
        </w:rPr>
        <w:t>cy of screening for breast cancer with FFDM</w:t>
      </w:r>
      <w:r w:rsidRPr="006B6D95">
        <w:rPr>
          <w:rFonts w:cs="Arial"/>
          <w:color w:val="000000"/>
          <w:sz w:val="18"/>
          <w:szCs w:val="18"/>
          <w:shd w:val="clear" w:color="auto" w:fill="FFFFFF"/>
        </w:rPr>
        <w:t xml:space="preserve"> </w:t>
      </w:r>
      <w:r w:rsidRPr="0034585D">
        <w:rPr>
          <w:rFonts w:cs="Arial"/>
          <w:color w:val="000000"/>
          <w:sz w:val="18"/>
          <w:szCs w:val="18"/>
          <w:shd w:val="clear" w:color="auto" w:fill="FFFFFF"/>
        </w:rPr>
        <w:t>+ DBT</w:t>
      </w:r>
      <w:r w:rsidRPr="00FB4822">
        <w:rPr>
          <w:rFonts w:cs="Arial"/>
          <w:color w:val="000000"/>
          <w:sz w:val="18"/>
          <w:szCs w:val="18"/>
          <w:shd w:val="clear" w:color="auto" w:fill="FFFFFF"/>
        </w:rPr>
        <w:t xml:space="preserve"> </w:t>
      </w:r>
      <w:r w:rsidRPr="002E2769">
        <w:rPr>
          <w:rFonts w:cs="Arial"/>
          <w:color w:val="000000"/>
          <w:sz w:val="18"/>
          <w:szCs w:val="18"/>
          <w:shd w:val="clear" w:color="auto" w:fill="FFFFFF"/>
        </w:rPr>
        <w:t>compared to FFDM alone. Key outcomes include cancer detection, recall rates, interval cancers, prevalence of breast cancer subtypes, clinical characteristics of cancers, radiation dose, observer performance studies, BIRADS imaging features, breast cancer mortality, quality monitoring outcomes, PPV, health care utilisation, false positives/true negatives, biopsy rates and biomarker correlation. The primary lead-in study completion date is November 2018. The final study completion date is 2030.</w:t>
      </w:r>
    </w:p>
  </w:footnote>
  <w:footnote w:id="10">
    <w:p w14:paraId="78134259" w14:textId="1C13592C" w:rsidR="00EB5F49" w:rsidRPr="002E2769" w:rsidRDefault="00EB5F49" w:rsidP="002E2769">
      <w:pPr>
        <w:pStyle w:val="NormalWeb"/>
        <w:spacing w:before="0" w:beforeAutospacing="0" w:after="0" w:afterAutospacing="0" w:line="240" w:lineRule="auto"/>
        <w:jc w:val="both"/>
        <w:rPr>
          <w:rFonts w:asciiTheme="minorHAnsi" w:hAnsiTheme="minorHAnsi"/>
          <w:sz w:val="18"/>
          <w:szCs w:val="18"/>
        </w:rPr>
      </w:pPr>
      <w:r w:rsidRPr="002E2769">
        <w:rPr>
          <w:rStyle w:val="FootnoteReference"/>
          <w:rFonts w:asciiTheme="minorHAnsi" w:hAnsiTheme="minorHAnsi"/>
          <w:sz w:val="18"/>
          <w:szCs w:val="18"/>
        </w:rPr>
        <w:footnoteRef/>
      </w:r>
      <w:r w:rsidRPr="002E2769">
        <w:rPr>
          <w:rFonts w:asciiTheme="minorHAnsi" w:hAnsiTheme="minorHAnsi"/>
          <w:sz w:val="18"/>
          <w:szCs w:val="18"/>
        </w:rPr>
        <w:t xml:space="preserve"> The PROSPECTS RCT </w:t>
      </w:r>
      <w:r>
        <w:rPr>
          <w:rFonts w:asciiTheme="minorHAnsi" w:hAnsiTheme="minorHAnsi"/>
          <w:sz w:val="18"/>
          <w:szCs w:val="18"/>
        </w:rPr>
        <w:t xml:space="preserve">has </w:t>
      </w:r>
      <w:r w:rsidRPr="002E2769">
        <w:rPr>
          <w:rFonts w:asciiTheme="minorHAnsi" w:hAnsiTheme="minorHAnsi"/>
          <w:sz w:val="18"/>
          <w:szCs w:val="18"/>
        </w:rPr>
        <w:t>a proposed sample of 100,000 women</w:t>
      </w:r>
      <w:r>
        <w:rPr>
          <w:rFonts w:asciiTheme="minorHAnsi" w:hAnsiTheme="minorHAnsi"/>
          <w:sz w:val="18"/>
          <w:szCs w:val="18"/>
        </w:rPr>
        <w:t xml:space="preserve"> to </w:t>
      </w:r>
      <w:r w:rsidRPr="002E2769">
        <w:rPr>
          <w:rFonts w:asciiTheme="minorHAnsi" w:hAnsiTheme="minorHAnsi"/>
          <w:sz w:val="18"/>
          <w:szCs w:val="18"/>
        </w:rPr>
        <w:t>investigate the cost-effectiveness of breast cancer screening using FFDM + DBT compared to DBT + s2DM. It aims to demonstrate that the DBT is not inferior to FFDM + DBT. It will report on recall rates, benign biopsy rates at diagnostic assessment and surgery; measure the effect of FFDM + DBT compared to FFDM for groups by age, breast density and prevalent/incident</w:t>
      </w:r>
      <w:r>
        <w:rPr>
          <w:rFonts w:asciiTheme="minorHAnsi" w:hAnsiTheme="minorHAnsi"/>
          <w:sz w:val="18"/>
          <w:szCs w:val="18"/>
        </w:rPr>
        <w:t xml:space="preserve"> screen</w:t>
      </w:r>
      <w:r w:rsidRPr="002E2769">
        <w:rPr>
          <w:rFonts w:asciiTheme="minorHAnsi" w:hAnsiTheme="minorHAnsi"/>
          <w:sz w:val="18"/>
          <w:szCs w:val="18"/>
        </w:rPr>
        <w:t xml:space="preserve">; develop methods </w:t>
      </w:r>
      <w:r>
        <w:rPr>
          <w:rFonts w:asciiTheme="minorHAnsi" w:hAnsiTheme="minorHAnsi"/>
          <w:sz w:val="18"/>
          <w:szCs w:val="18"/>
        </w:rPr>
        <w:t xml:space="preserve">to </w:t>
      </w:r>
      <w:r w:rsidRPr="002E2769">
        <w:rPr>
          <w:rFonts w:asciiTheme="minorHAnsi" w:hAnsiTheme="minorHAnsi"/>
          <w:sz w:val="18"/>
          <w:szCs w:val="18"/>
        </w:rPr>
        <w:t>measur</w:t>
      </w:r>
      <w:r>
        <w:rPr>
          <w:rFonts w:asciiTheme="minorHAnsi" w:hAnsiTheme="minorHAnsi"/>
          <w:sz w:val="18"/>
          <w:szCs w:val="18"/>
        </w:rPr>
        <w:t>e</w:t>
      </w:r>
      <w:r w:rsidRPr="002E2769">
        <w:rPr>
          <w:rFonts w:asciiTheme="minorHAnsi" w:hAnsiTheme="minorHAnsi"/>
          <w:sz w:val="18"/>
          <w:szCs w:val="18"/>
        </w:rPr>
        <w:t xml:space="preserve"> reader performance and complete reader studies; compare </w:t>
      </w:r>
      <w:r>
        <w:rPr>
          <w:rFonts w:asciiTheme="minorHAnsi" w:hAnsiTheme="minorHAnsi"/>
          <w:sz w:val="18"/>
          <w:szCs w:val="18"/>
        </w:rPr>
        <w:t>women’s</w:t>
      </w:r>
      <w:r w:rsidRPr="002E2769">
        <w:rPr>
          <w:rFonts w:asciiTheme="minorHAnsi" w:hAnsiTheme="minorHAnsi"/>
          <w:sz w:val="18"/>
          <w:szCs w:val="18"/>
        </w:rPr>
        <w:t xml:space="preserve"> preferences for </w:t>
      </w:r>
      <w:r w:rsidRPr="002E2769">
        <w:rPr>
          <w:sz w:val="18"/>
          <w:szCs w:val="18"/>
        </w:rPr>
        <w:t>screening strategy</w:t>
      </w:r>
      <w:r w:rsidRPr="002E2769">
        <w:rPr>
          <w:rFonts w:asciiTheme="minorHAnsi" w:hAnsiTheme="minorHAnsi"/>
          <w:sz w:val="18"/>
          <w:szCs w:val="18"/>
        </w:rPr>
        <w:t xml:space="preserve">. The </w:t>
      </w:r>
      <w:r>
        <w:rPr>
          <w:rFonts w:asciiTheme="minorHAnsi" w:hAnsiTheme="minorHAnsi"/>
          <w:sz w:val="18"/>
          <w:szCs w:val="18"/>
        </w:rPr>
        <w:t xml:space="preserve">RCT </w:t>
      </w:r>
      <w:r w:rsidRPr="002E2769">
        <w:rPr>
          <w:rFonts w:asciiTheme="minorHAnsi" w:hAnsiTheme="minorHAnsi"/>
          <w:sz w:val="18"/>
          <w:szCs w:val="18"/>
        </w:rPr>
        <w:t xml:space="preserve">will </w:t>
      </w:r>
      <w:r>
        <w:rPr>
          <w:rFonts w:asciiTheme="minorHAnsi" w:hAnsiTheme="minorHAnsi"/>
          <w:sz w:val="18"/>
          <w:szCs w:val="18"/>
        </w:rPr>
        <w:t xml:space="preserve">happen </w:t>
      </w:r>
      <w:r w:rsidRPr="002E2769">
        <w:rPr>
          <w:rFonts w:asciiTheme="minorHAnsi" w:hAnsiTheme="minorHAnsi"/>
          <w:sz w:val="18"/>
          <w:szCs w:val="18"/>
        </w:rPr>
        <w:t>over seven years from 2018 with initial results to be presented within 18-24 months.</w:t>
      </w:r>
    </w:p>
  </w:footnote>
  <w:footnote w:id="11">
    <w:p w14:paraId="15E54FA3" w14:textId="77777777" w:rsidR="00EB5F49" w:rsidRPr="00FB4822" w:rsidRDefault="00EB5F49" w:rsidP="002E2769">
      <w:pPr>
        <w:pStyle w:val="FootnoteText"/>
        <w:jc w:val="both"/>
        <w:rPr>
          <w:sz w:val="18"/>
          <w:szCs w:val="18"/>
        </w:rPr>
      </w:pPr>
      <w:r w:rsidRPr="002E2769">
        <w:rPr>
          <w:rStyle w:val="FootnoteReference"/>
          <w:sz w:val="18"/>
          <w:szCs w:val="18"/>
        </w:rPr>
        <w:footnoteRef/>
      </w:r>
      <w:r w:rsidRPr="002E2769">
        <w:rPr>
          <w:sz w:val="18"/>
          <w:szCs w:val="18"/>
        </w:rPr>
        <w:t xml:space="preserve"> This prospective, randomised trial of 80,</w:t>
      </w:r>
      <w:r w:rsidRPr="00FB4822">
        <w:rPr>
          <w:sz w:val="18"/>
          <w:szCs w:val="18"/>
        </w:rPr>
        <w:t xml:space="preserve">000 asymptomatic women is due to begin recruiting in March 2018. </w:t>
      </w:r>
      <w:r>
        <w:rPr>
          <w:sz w:val="18"/>
          <w:szCs w:val="18"/>
        </w:rPr>
        <w:t xml:space="preserve">It will investigate DBT + s2DM compared to FFDM. </w:t>
      </w:r>
      <w:r w:rsidRPr="00FB4822">
        <w:rPr>
          <w:sz w:val="18"/>
          <w:szCs w:val="18"/>
        </w:rPr>
        <w:t>Study completion is proposed for March 2023. Key outcome measures focus on cancer detection rates including by cancer type and category, interval cancer rate, recall rate and PPV.</w:t>
      </w:r>
    </w:p>
  </w:footnote>
  <w:footnote w:id="12">
    <w:p w14:paraId="192CEB12" w14:textId="0CB99CA5" w:rsidR="00EB5F49" w:rsidRPr="00FB4822" w:rsidRDefault="00EB5F49" w:rsidP="002E2769">
      <w:pPr>
        <w:pStyle w:val="FootnoteText"/>
        <w:jc w:val="both"/>
        <w:rPr>
          <w:sz w:val="18"/>
          <w:szCs w:val="18"/>
        </w:rPr>
      </w:pPr>
      <w:r w:rsidRPr="00FB4822">
        <w:rPr>
          <w:rStyle w:val="FootnoteReference"/>
          <w:sz w:val="18"/>
          <w:szCs w:val="18"/>
        </w:rPr>
        <w:footnoteRef/>
      </w:r>
      <w:r w:rsidRPr="00FB4822">
        <w:rPr>
          <w:sz w:val="18"/>
          <w:szCs w:val="18"/>
        </w:rPr>
        <w:t xml:space="preserve"> One RCT study </w:t>
      </w:r>
      <w:r>
        <w:rPr>
          <w:sz w:val="18"/>
          <w:szCs w:val="18"/>
        </w:rPr>
        <w:t xml:space="preserve">of </w:t>
      </w:r>
      <w:r w:rsidRPr="00FB4822">
        <w:rPr>
          <w:sz w:val="18"/>
          <w:szCs w:val="18"/>
        </w:rPr>
        <w:t xml:space="preserve">40,000 women </w:t>
      </w:r>
      <w:r>
        <w:rPr>
          <w:sz w:val="18"/>
          <w:szCs w:val="18"/>
        </w:rPr>
        <w:t xml:space="preserve">will compare DBT + s2DM to FFDM. It will investigate </w:t>
      </w:r>
      <w:r w:rsidRPr="00FB4822">
        <w:rPr>
          <w:sz w:val="18"/>
          <w:szCs w:val="18"/>
        </w:rPr>
        <w:t xml:space="preserve">interval cancer, recall, PPV, biopsy rates, cancer detection and self-reported pain/discomfort during mammography. The other RCT of 92,000 asymptomatic women </w:t>
      </w:r>
      <w:r>
        <w:rPr>
          <w:sz w:val="18"/>
          <w:szCs w:val="18"/>
        </w:rPr>
        <w:t xml:space="preserve">will investigate FFDM + DBT compared to FFDM </w:t>
      </w:r>
      <w:r w:rsidRPr="00FB4822">
        <w:rPr>
          <w:sz w:val="18"/>
          <w:szCs w:val="18"/>
        </w:rPr>
        <w:t xml:space="preserve">in a multicentre, population screening program </w:t>
      </w:r>
      <w:r>
        <w:rPr>
          <w:sz w:val="18"/>
          <w:szCs w:val="18"/>
        </w:rPr>
        <w:t xml:space="preserve">and </w:t>
      </w:r>
      <w:r w:rsidRPr="00FB4822">
        <w:rPr>
          <w:sz w:val="18"/>
          <w:szCs w:val="18"/>
        </w:rPr>
        <w:t xml:space="preserve">will investigate cancer detection, interval cancer, recall rate, PPV, and false positives. The first study will be completed in December 2018. The second study will be completed in December 2019. </w:t>
      </w:r>
    </w:p>
  </w:footnote>
  <w:footnote w:id="13">
    <w:p w14:paraId="6B42D69F" w14:textId="77777777" w:rsidR="00EB5F49" w:rsidRPr="00DD1046" w:rsidRDefault="00EB5F49" w:rsidP="002E2769">
      <w:pPr>
        <w:autoSpaceDE w:val="0"/>
        <w:autoSpaceDN w:val="0"/>
        <w:adjustRightInd w:val="0"/>
        <w:spacing w:after="0" w:line="240" w:lineRule="auto"/>
        <w:rPr>
          <w:sz w:val="16"/>
          <w:szCs w:val="16"/>
        </w:rPr>
      </w:pPr>
      <w:r w:rsidRPr="00DD1046">
        <w:rPr>
          <w:rStyle w:val="FootnoteReference"/>
          <w:sz w:val="16"/>
          <w:szCs w:val="16"/>
        </w:rPr>
        <w:footnoteRef/>
      </w:r>
      <w:r w:rsidRPr="00DD1046">
        <w:rPr>
          <w:sz w:val="16"/>
          <w:szCs w:val="16"/>
        </w:rPr>
        <w:t xml:space="preserve"> Determined as </w:t>
      </w:r>
      <w:r w:rsidRPr="001D0C14">
        <w:rPr>
          <w:rFonts w:ascii="AdvOT596495f2+22" w:eastAsia="AdvOT596495f2+22" w:hAnsi="AdvOT596495f2" w:cs="AdvOT596495f2+22" w:hint="eastAsia"/>
          <w:sz w:val="16"/>
          <w:szCs w:val="16"/>
        </w:rPr>
        <w:t>≥</w:t>
      </w:r>
      <w:r w:rsidRPr="001D0C14">
        <w:rPr>
          <w:rFonts w:ascii="AdvOT596495f2" w:hAnsi="AdvOT596495f2" w:cs="AdvOT596495f2"/>
          <w:sz w:val="16"/>
          <w:szCs w:val="16"/>
        </w:rPr>
        <w:t xml:space="preserve">3% 10-year risk between the ages of 40 and 50 and/or a lifetime risk from age 20 of </w:t>
      </w:r>
      <w:r w:rsidRPr="001D0C14">
        <w:rPr>
          <w:rFonts w:ascii="AdvOT596495f2+22" w:eastAsia="AdvOT596495f2+22" w:hAnsi="AdvOT596495f2" w:cs="AdvOT596495f2+22" w:hint="eastAsia"/>
          <w:sz w:val="16"/>
          <w:szCs w:val="16"/>
        </w:rPr>
        <w:t>≥</w:t>
      </w:r>
      <w:r w:rsidRPr="001D0C14">
        <w:rPr>
          <w:rFonts w:ascii="AdvOT596495f2" w:hAnsi="AdvOT596495f2" w:cs="AdvOT596495f2"/>
          <w:sz w:val="16"/>
          <w:szCs w:val="16"/>
        </w:rPr>
        <w:t>17%.</w:t>
      </w:r>
    </w:p>
  </w:footnote>
  <w:footnote w:id="14">
    <w:p w14:paraId="05D5F80D" w14:textId="77777777" w:rsidR="00EB5F49" w:rsidRPr="008C2AAD" w:rsidRDefault="00EB5F49" w:rsidP="005D1594">
      <w:pPr>
        <w:pStyle w:val="FootnoteText"/>
        <w:jc w:val="both"/>
        <w:rPr>
          <w:sz w:val="18"/>
          <w:szCs w:val="18"/>
        </w:rPr>
      </w:pPr>
      <w:r w:rsidRPr="008C2AAD">
        <w:rPr>
          <w:rStyle w:val="FootnoteReference"/>
          <w:sz w:val="18"/>
          <w:szCs w:val="18"/>
        </w:rPr>
        <w:footnoteRef/>
      </w:r>
      <w:r w:rsidRPr="008C2AAD">
        <w:rPr>
          <w:sz w:val="18"/>
          <w:szCs w:val="18"/>
        </w:rPr>
        <w:t xml:space="preserve"> Prevalent screening refers to a woman’s first mammogram (also referred to as baseline screening). Incident screening refers to subsequent screening examinations.</w:t>
      </w:r>
    </w:p>
  </w:footnote>
  <w:footnote w:id="15">
    <w:p w14:paraId="7DA76EE2" w14:textId="38F5BAB3" w:rsidR="00EB5F49" w:rsidRDefault="00EB5F49">
      <w:pPr>
        <w:pStyle w:val="FootnoteText"/>
      </w:pPr>
      <w:r>
        <w:rPr>
          <w:rStyle w:val="FootnoteReference"/>
        </w:rPr>
        <w:footnoteRef/>
      </w:r>
      <w:r>
        <w:t xml:space="preserve"> </w:t>
      </w:r>
      <w:r w:rsidRPr="00E44152">
        <w:t>DBT</w:t>
      </w:r>
      <w:r>
        <w:rPr>
          <w:vertAlign w:val="subscript"/>
        </w:rPr>
        <w:t>MLO</w:t>
      </w:r>
      <w:r w:rsidDel="0041712F">
        <w:t xml:space="preserve"> </w:t>
      </w:r>
      <w:r>
        <w:t>followed by DBT</w:t>
      </w:r>
      <w:r>
        <w:rPr>
          <w:vertAlign w:val="subscript"/>
        </w:rPr>
        <w:t>CC</w:t>
      </w:r>
      <w:r>
        <w:t xml:space="preserve"> followed by prior mammogram images where available compared to FFDM followed by prior mammogram images where available and breast density.</w:t>
      </w:r>
    </w:p>
  </w:footnote>
  <w:footnote w:id="16">
    <w:p w14:paraId="65D797F5" w14:textId="77777777" w:rsidR="00EB5F49" w:rsidRDefault="00EB5F49" w:rsidP="00B65163">
      <w:pPr>
        <w:pStyle w:val="FootnoteText"/>
        <w:jc w:val="both"/>
      </w:pPr>
      <w:r>
        <w:rPr>
          <w:rStyle w:val="FootnoteReference"/>
        </w:rPr>
        <w:footnoteRef/>
      </w:r>
      <w:r>
        <w:t xml:space="preserve"> MGD apportions dose to the at-risk fibroglandular breast tissue (Vedantham et al., 2015).</w:t>
      </w:r>
    </w:p>
  </w:footnote>
  <w:footnote w:id="17">
    <w:p w14:paraId="27008F32" w14:textId="77777777" w:rsidR="00EB5F49" w:rsidRDefault="00EB5F49" w:rsidP="00E52C71">
      <w:pPr>
        <w:pStyle w:val="FootnoteText"/>
      </w:pPr>
      <w:r>
        <w:rPr>
          <w:rStyle w:val="FootnoteReference"/>
        </w:rPr>
        <w:footnoteRef/>
      </w:r>
      <w:r>
        <w:t xml:space="preserve"> Contributing authors to the Working Group represented Australia, Canada, Chile, Finland, France, Italy, Italy, The Netherlands,</w:t>
      </w:r>
      <w:r w:rsidRPr="00B40851">
        <w:t xml:space="preserve"> </w:t>
      </w:r>
      <w:r>
        <w:t>New Zealand, Nicaragua, and</w:t>
      </w:r>
      <w:r w:rsidRPr="00B40851">
        <w:t xml:space="preserve"> </w:t>
      </w:r>
      <w:r>
        <w:t>the USA.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3DC7B" w14:textId="77777777" w:rsidR="00EB5F49" w:rsidRPr="00D0798A" w:rsidRDefault="00EB5F49" w:rsidP="0071405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FC643" w14:textId="77777777" w:rsidR="00EB5F49" w:rsidRPr="00D0798A" w:rsidRDefault="00EB5F49" w:rsidP="002C5E9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29679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E562D7A"/>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617089C8"/>
    <w:lvl w:ilvl="0">
      <w:start w:val="1"/>
      <w:numFmt w:val="decimal"/>
      <w:lvlText w:val="%1."/>
      <w:lvlJc w:val="left"/>
      <w:pPr>
        <w:tabs>
          <w:tab w:val="num" w:pos="360"/>
        </w:tabs>
        <w:ind w:left="360" w:hanging="360"/>
      </w:pPr>
    </w:lvl>
  </w:abstractNum>
  <w:abstractNum w:abstractNumId="3" w15:restartNumberingAfterBreak="0">
    <w:nsid w:val="035041C5"/>
    <w:multiLevelType w:val="hybridMultilevel"/>
    <w:tmpl w:val="D3BC84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42A60EB"/>
    <w:multiLevelType w:val="multilevel"/>
    <w:tmpl w:val="D1F2EF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24E7FF2"/>
    <w:multiLevelType w:val="hybridMultilevel"/>
    <w:tmpl w:val="680E6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44835F1"/>
    <w:multiLevelType w:val="hybridMultilevel"/>
    <w:tmpl w:val="5E7C3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165038"/>
    <w:multiLevelType w:val="hybridMultilevel"/>
    <w:tmpl w:val="72FE16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ED7453"/>
    <w:multiLevelType w:val="hybridMultilevel"/>
    <w:tmpl w:val="336870D6"/>
    <w:lvl w:ilvl="0" w:tplc="6004DA00">
      <w:start w:val="1"/>
      <w:numFmt w:val="bullet"/>
      <w:pStyle w:val="Table-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D6DBB"/>
    <w:multiLevelType w:val="hybridMultilevel"/>
    <w:tmpl w:val="BD641D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1570FE"/>
    <w:multiLevelType w:val="multilevel"/>
    <w:tmpl w:val="03F66E6A"/>
    <w:lvl w:ilvl="0">
      <w:start w:val="1"/>
      <w:numFmt w:val="bullet"/>
      <w:lvlText w:val=""/>
      <w:lvlJc w:val="left"/>
      <w:pPr>
        <w:ind w:left="720" w:hanging="360"/>
      </w:pPr>
      <w:rPr>
        <w:rFonts w:ascii="Symbol" w:hAnsi="Symbol" w:hint="default"/>
        <w:color w:val="36424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EC7272"/>
    <w:multiLevelType w:val="multilevel"/>
    <w:tmpl w:val="3D86AAC2"/>
    <w:lvl w:ilvl="0">
      <w:start w:val="1"/>
      <w:numFmt w:val="decimal"/>
      <w:pStyle w:val="List-AlphanumericLvl1"/>
      <w:lvlText w:val="%1."/>
      <w:lvlJc w:val="left"/>
      <w:pPr>
        <w:ind w:left="992"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lphanumericLvl1"/>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AlphanumericLvl3"/>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12" w15:restartNumberingAfterBreak="0">
    <w:nsid w:val="255034B7"/>
    <w:multiLevelType w:val="multilevel"/>
    <w:tmpl w:val="03F66E6A"/>
    <w:lvl w:ilvl="0">
      <w:start w:val="1"/>
      <w:numFmt w:val="bullet"/>
      <w:lvlText w:val=""/>
      <w:lvlJc w:val="left"/>
      <w:pPr>
        <w:ind w:left="720" w:hanging="360"/>
      </w:pPr>
      <w:rPr>
        <w:rFonts w:ascii="Symbol" w:hAnsi="Symbol" w:hint="default"/>
        <w:color w:val="36424A" w:themeColor="text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743DFB"/>
    <w:multiLevelType w:val="multilevel"/>
    <w:tmpl w:val="93CA5B54"/>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0" w:firstLine="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2B242DB0"/>
    <w:multiLevelType w:val="hybridMultilevel"/>
    <w:tmpl w:val="FE7EAD04"/>
    <w:lvl w:ilvl="0" w:tplc="7AEC2E56">
      <w:start w:val="1"/>
      <w:numFmt w:val="bullet"/>
      <w:lvlText w:val=""/>
      <w:lvlJc w:val="left"/>
      <w:pPr>
        <w:ind w:left="720" w:hanging="360"/>
      </w:pPr>
      <w:rPr>
        <w:rFonts w:ascii="Symbol" w:hAnsi="Symbol" w:hint="default"/>
        <w:color w:val="36424A" w:themeColor="text2"/>
      </w:rPr>
    </w:lvl>
    <w:lvl w:ilvl="1" w:tplc="D6F643EE">
      <w:start w:val="1"/>
      <w:numFmt w:val="bullet"/>
      <w:lvlText w:val="‐"/>
      <w:lvlJc w:val="left"/>
      <w:pPr>
        <w:ind w:left="1440" w:hanging="360"/>
      </w:pPr>
      <w:rPr>
        <w:rFonts w:ascii="Cambria" w:hAnsi="Cambria" w:hint="default"/>
        <w:color w:val="36424A"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0D66BB"/>
    <w:multiLevelType w:val="hybridMultilevel"/>
    <w:tmpl w:val="7654EA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4864418"/>
    <w:multiLevelType w:val="hybridMultilevel"/>
    <w:tmpl w:val="0A3CE8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9603CC"/>
    <w:multiLevelType w:val="hybridMultilevel"/>
    <w:tmpl w:val="1324D0AE"/>
    <w:lvl w:ilvl="0" w:tplc="D0780B68">
      <w:start w:val="1"/>
      <w:numFmt w:val="bullet"/>
      <w:lvlText w:val=""/>
      <w:lvlJc w:val="left"/>
      <w:pPr>
        <w:ind w:left="720" w:hanging="360"/>
      </w:pPr>
      <w:rPr>
        <w:rFonts w:ascii="Symbol" w:hAnsi="Symbol" w:hint="default"/>
        <w:color w:val="36424A" w:themeColor="text2"/>
      </w:rPr>
    </w:lvl>
    <w:lvl w:ilvl="1" w:tplc="6BE80622">
      <w:start w:val="1"/>
      <w:numFmt w:val="bullet"/>
      <w:lvlText w:val="-"/>
      <w:lvlJc w:val="left"/>
      <w:pPr>
        <w:ind w:left="1440" w:hanging="360"/>
      </w:pPr>
      <w:rPr>
        <w:rFonts w:ascii="Calibri" w:hAnsi="Calibri" w:hint="default"/>
        <w:color w:val="36424A" w:themeColor="text2"/>
      </w:rPr>
    </w:lvl>
    <w:lvl w:ilvl="2" w:tplc="493A8C84">
      <w:start w:val="1"/>
      <w:numFmt w:val="bullet"/>
      <w:lvlText w:val=""/>
      <w:lvlJc w:val="left"/>
      <w:pPr>
        <w:ind w:left="2160" w:hanging="360"/>
      </w:pPr>
      <w:rPr>
        <w:rFonts w:ascii="Symbol" w:hAnsi="Symbol" w:hint="default"/>
        <w:color w:val="36424A" w:themeColor="text2"/>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AB48E7"/>
    <w:multiLevelType w:val="hybridMultilevel"/>
    <w:tmpl w:val="2B409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2DF308C"/>
    <w:multiLevelType w:val="hybridMultilevel"/>
    <w:tmpl w:val="3F5624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33A5B10"/>
    <w:multiLevelType w:val="hybridMultilevel"/>
    <w:tmpl w:val="5742F8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6EB5AFF"/>
    <w:multiLevelType w:val="hybridMultilevel"/>
    <w:tmpl w:val="7D7675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Numbered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B216F70"/>
    <w:multiLevelType w:val="hybridMultilevel"/>
    <w:tmpl w:val="6F4C17DA"/>
    <w:lvl w:ilvl="0" w:tplc="525AE02E">
      <w:start w:val="1"/>
      <w:numFmt w:val="bullet"/>
      <w:lvlText w:val=""/>
      <w:lvlJc w:val="left"/>
      <w:pPr>
        <w:ind w:left="1004" w:hanging="360"/>
      </w:pPr>
      <w:rPr>
        <w:rFonts w:ascii="Symbol" w:hAnsi="Symbol" w:hint="default"/>
        <w:color w:val="36424A" w:themeColor="accent3"/>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CFD5DB5"/>
    <w:multiLevelType w:val="hybridMultilevel"/>
    <w:tmpl w:val="6246AD0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36424A" w:themeColor="text2"/>
        <w:sz w:val="22"/>
      </w:rPr>
    </w:lvl>
    <w:lvl w:ilvl="1">
      <w:start w:val="1"/>
      <w:numFmt w:val="bullet"/>
      <w:pStyle w:val="List-BulletLvl2"/>
      <w:lvlText w:val="-"/>
      <w:lvlJc w:val="left"/>
      <w:pPr>
        <w:ind w:left="1418" w:hanging="567"/>
      </w:pPr>
      <w:rPr>
        <w:rFonts w:ascii="Calibri" w:hAnsi="Calibri" w:hint="default"/>
        <w:color w:val="36424A" w:themeColor="text2"/>
        <w:sz w:val="24"/>
      </w:rPr>
    </w:lvl>
    <w:lvl w:ilvl="2">
      <w:start w:val="1"/>
      <w:numFmt w:val="bullet"/>
      <w:pStyle w:val="List-BulletLvl3"/>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26" w15:restartNumberingAfterBreak="0">
    <w:nsid w:val="52DD3F91"/>
    <w:multiLevelType w:val="hybridMultilevel"/>
    <w:tmpl w:val="D0BA03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8016738"/>
    <w:multiLevelType w:val="multilevel"/>
    <w:tmpl w:val="547EF96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AD27B66"/>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E831E04"/>
    <w:multiLevelType w:val="hybridMultilevel"/>
    <w:tmpl w:val="880E0334"/>
    <w:lvl w:ilvl="0" w:tplc="1409000F">
      <w:start w:val="1"/>
      <w:numFmt w:val="decimal"/>
      <w:lvlText w:val="%1."/>
      <w:lvlJc w:val="left"/>
      <w:pPr>
        <w:ind w:left="770" w:hanging="360"/>
      </w:p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30" w15:restartNumberingAfterBreak="0">
    <w:nsid w:val="64182C63"/>
    <w:multiLevelType w:val="hybridMultilevel"/>
    <w:tmpl w:val="FEB656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44A4A3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74E707A"/>
    <w:multiLevelType w:val="hybridMultilevel"/>
    <w:tmpl w:val="8374A2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8A41993"/>
    <w:multiLevelType w:val="hybridMultilevel"/>
    <w:tmpl w:val="AA5659AE"/>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4" w15:restartNumberingAfterBreak="0">
    <w:nsid w:val="6D577700"/>
    <w:multiLevelType w:val="hybridMultilevel"/>
    <w:tmpl w:val="FEE2A8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65D1B0C"/>
    <w:multiLevelType w:val="multilevel"/>
    <w:tmpl w:val="03F66E6A"/>
    <w:lvl w:ilvl="0">
      <w:start w:val="1"/>
      <w:numFmt w:val="bullet"/>
      <w:lvlText w:val=""/>
      <w:lvlJc w:val="left"/>
      <w:pPr>
        <w:ind w:left="720" w:hanging="360"/>
      </w:pPr>
      <w:rPr>
        <w:rFonts w:ascii="Symbol" w:hAnsi="Symbol" w:hint="default"/>
        <w:color w:val="36424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3F4B9B"/>
    <w:multiLevelType w:val="hybridMultilevel"/>
    <w:tmpl w:val="72047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36424A"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num w:numId="1">
    <w:abstractNumId w:val="8"/>
  </w:num>
  <w:num w:numId="2">
    <w:abstractNumId w:val="13"/>
  </w:num>
  <w:num w:numId="3">
    <w:abstractNumId w:val="22"/>
  </w:num>
  <w:num w:numId="4">
    <w:abstractNumId w:val="37"/>
  </w:num>
  <w:num w:numId="5">
    <w:abstractNumId w:val="11"/>
  </w:num>
  <w:num w:numId="6">
    <w:abstractNumId w:val="25"/>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24"/>
  </w:num>
  <w:num w:numId="15">
    <w:abstractNumId w:val="15"/>
  </w:num>
  <w:num w:numId="16">
    <w:abstractNumId w:val="36"/>
  </w:num>
  <w:num w:numId="17">
    <w:abstractNumId w:val="6"/>
  </w:num>
  <w:num w:numId="18">
    <w:abstractNumId w:val="16"/>
  </w:num>
  <w:num w:numId="19">
    <w:abstractNumId w:val="20"/>
  </w:num>
  <w:num w:numId="20">
    <w:abstractNumId w:val="32"/>
  </w:num>
  <w:num w:numId="21">
    <w:abstractNumId w:val="33"/>
  </w:num>
  <w:num w:numId="22">
    <w:abstractNumId w:val="26"/>
  </w:num>
  <w:num w:numId="23">
    <w:abstractNumId w:val="9"/>
  </w:num>
  <w:num w:numId="24">
    <w:abstractNumId w:val="7"/>
  </w:num>
  <w:num w:numId="25">
    <w:abstractNumId w:val="14"/>
  </w:num>
  <w:num w:numId="26">
    <w:abstractNumId w:val="17"/>
  </w:num>
  <w:num w:numId="27">
    <w:abstractNumId w:val="12"/>
  </w:num>
  <w:num w:numId="28">
    <w:abstractNumId w:val="10"/>
  </w:num>
  <w:num w:numId="29">
    <w:abstractNumId w:val="3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28"/>
  </w:num>
  <w:num w:numId="33">
    <w:abstractNumId w:val="31"/>
  </w:num>
  <w:num w:numId="34">
    <w:abstractNumId w:val="5"/>
  </w:num>
  <w:num w:numId="35">
    <w:abstractNumId w:val="21"/>
  </w:num>
  <w:num w:numId="36">
    <w:abstractNumId w:val="18"/>
  </w:num>
  <w:num w:numId="37">
    <w:abstractNumId w:val="23"/>
  </w:num>
  <w:num w:numId="38">
    <w:abstractNumId w:val="30"/>
  </w:num>
  <w:num w:numId="39">
    <w:abstractNumId w:val="3"/>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0"/>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29"/>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57345" style="mso-position-horizontal:center;mso-position-horizontal-relative:page;mso-position-vertical-relative:page" fillcolor="none [671]" stroke="f">
      <v:fill color="none [671]" opacity=".75"/>
      <v:stroke on="f"/>
      <o:colormru v:ext="edit" colors="#a6b4be,#d2d9d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179"/>
    <w:rsid w:val="000002BE"/>
    <w:rsid w:val="000008ED"/>
    <w:rsid w:val="000009DE"/>
    <w:rsid w:val="00000C35"/>
    <w:rsid w:val="00000C45"/>
    <w:rsid w:val="00001721"/>
    <w:rsid w:val="00002453"/>
    <w:rsid w:val="00003F38"/>
    <w:rsid w:val="000042E9"/>
    <w:rsid w:val="00005125"/>
    <w:rsid w:val="00005614"/>
    <w:rsid w:val="000059B4"/>
    <w:rsid w:val="00006CE0"/>
    <w:rsid w:val="0000704A"/>
    <w:rsid w:val="00007DCD"/>
    <w:rsid w:val="00007FEF"/>
    <w:rsid w:val="000117A6"/>
    <w:rsid w:val="00011AE5"/>
    <w:rsid w:val="000121A6"/>
    <w:rsid w:val="00012BA3"/>
    <w:rsid w:val="000132C5"/>
    <w:rsid w:val="00013ED1"/>
    <w:rsid w:val="000148BA"/>
    <w:rsid w:val="00014FCA"/>
    <w:rsid w:val="0001507F"/>
    <w:rsid w:val="0001512E"/>
    <w:rsid w:val="0001627D"/>
    <w:rsid w:val="000176BD"/>
    <w:rsid w:val="000176C6"/>
    <w:rsid w:val="0001785E"/>
    <w:rsid w:val="00020705"/>
    <w:rsid w:val="00020C27"/>
    <w:rsid w:val="00020F69"/>
    <w:rsid w:val="000218D1"/>
    <w:rsid w:val="000225E2"/>
    <w:rsid w:val="0002270E"/>
    <w:rsid w:val="00022EC0"/>
    <w:rsid w:val="0002342B"/>
    <w:rsid w:val="0002373C"/>
    <w:rsid w:val="00023B08"/>
    <w:rsid w:val="0002451A"/>
    <w:rsid w:val="00024A9B"/>
    <w:rsid w:val="00025018"/>
    <w:rsid w:val="000251DB"/>
    <w:rsid w:val="0002529E"/>
    <w:rsid w:val="00025913"/>
    <w:rsid w:val="00025C35"/>
    <w:rsid w:val="0002688A"/>
    <w:rsid w:val="00026991"/>
    <w:rsid w:val="00027273"/>
    <w:rsid w:val="00027837"/>
    <w:rsid w:val="00030828"/>
    <w:rsid w:val="000309E8"/>
    <w:rsid w:val="00030C52"/>
    <w:rsid w:val="00030F54"/>
    <w:rsid w:val="0003229F"/>
    <w:rsid w:val="00032344"/>
    <w:rsid w:val="00032892"/>
    <w:rsid w:val="00033BDF"/>
    <w:rsid w:val="000349FF"/>
    <w:rsid w:val="000354F5"/>
    <w:rsid w:val="00035512"/>
    <w:rsid w:val="000366EA"/>
    <w:rsid w:val="0003694A"/>
    <w:rsid w:val="00036BC6"/>
    <w:rsid w:val="00037315"/>
    <w:rsid w:val="00040514"/>
    <w:rsid w:val="0004056F"/>
    <w:rsid w:val="00040B9D"/>
    <w:rsid w:val="0004161D"/>
    <w:rsid w:val="000417DB"/>
    <w:rsid w:val="000418FB"/>
    <w:rsid w:val="00041A92"/>
    <w:rsid w:val="000429F7"/>
    <w:rsid w:val="000430E9"/>
    <w:rsid w:val="00043123"/>
    <w:rsid w:val="00043F0D"/>
    <w:rsid w:val="00044391"/>
    <w:rsid w:val="00044644"/>
    <w:rsid w:val="0004538A"/>
    <w:rsid w:val="00045586"/>
    <w:rsid w:val="000467F9"/>
    <w:rsid w:val="00047574"/>
    <w:rsid w:val="00050F20"/>
    <w:rsid w:val="00050FE4"/>
    <w:rsid w:val="000513BB"/>
    <w:rsid w:val="00051E44"/>
    <w:rsid w:val="00052B88"/>
    <w:rsid w:val="000531D7"/>
    <w:rsid w:val="000539E0"/>
    <w:rsid w:val="0005400C"/>
    <w:rsid w:val="00054126"/>
    <w:rsid w:val="000543CC"/>
    <w:rsid w:val="00054421"/>
    <w:rsid w:val="00054495"/>
    <w:rsid w:val="000544E0"/>
    <w:rsid w:val="0005451D"/>
    <w:rsid w:val="0005523D"/>
    <w:rsid w:val="00055272"/>
    <w:rsid w:val="00056332"/>
    <w:rsid w:val="00056C36"/>
    <w:rsid w:val="00057257"/>
    <w:rsid w:val="0005771E"/>
    <w:rsid w:val="0005779F"/>
    <w:rsid w:val="00057CCF"/>
    <w:rsid w:val="00060575"/>
    <w:rsid w:val="00060D15"/>
    <w:rsid w:val="00060D87"/>
    <w:rsid w:val="00061512"/>
    <w:rsid w:val="00061781"/>
    <w:rsid w:val="00061FD5"/>
    <w:rsid w:val="00062832"/>
    <w:rsid w:val="00062FE6"/>
    <w:rsid w:val="000631F4"/>
    <w:rsid w:val="0006459E"/>
    <w:rsid w:val="000650C7"/>
    <w:rsid w:val="0006586B"/>
    <w:rsid w:val="00065B84"/>
    <w:rsid w:val="00065F16"/>
    <w:rsid w:val="00066D53"/>
    <w:rsid w:val="00066F61"/>
    <w:rsid w:val="00067563"/>
    <w:rsid w:val="00067583"/>
    <w:rsid w:val="00067740"/>
    <w:rsid w:val="00070D80"/>
    <w:rsid w:val="00071046"/>
    <w:rsid w:val="0007188B"/>
    <w:rsid w:val="00071A56"/>
    <w:rsid w:val="00072DA2"/>
    <w:rsid w:val="0007340F"/>
    <w:rsid w:val="000738DF"/>
    <w:rsid w:val="00073C39"/>
    <w:rsid w:val="00074CFC"/>
    <w:rsid w:val="00075A05"/>
    <w:rsid w:val="00075ED4"/>
    <w:rsid w:val="00076199"/>
    <w:rsid w:val="00076336"/>
    <w:rsid w:val="0007754E"/>
    <w:rsid w:val="00077CBA"/>
    <w:rsid w:val="000800CE"/>
    <w:rsid w:val="0008012E"/>
    <w:rsid w:val="0008085A"/>
    <w:rsid w:val="00080A54"/>
    <w:rsid w:val="000822A5"/>
    <w:rsid w:val="000838A9"/>
    <w:rsid w:val="00083D2D"/>
    <w:rsid w:val="00083DF9"/>
    <w:rsid w:val="00084CFA"/>
    <w:rsid w:val="00084D15"/>
    <w:rsid w:val="00084F67"/>
    <w:rsid w:val="000850DD"/>
    <w:rsid w:val="000852BD"/>
    <w:rsid w:val="00085C8A"/>
    <w:rsid w:val="0008651C"/>
    <w:rsid w:val="00086657"/>
    <w:rsid w:val="0008669E"/>
    <w:rsid w:val="000873E2"/>
    <w:rsid w:val="00087D34"/>
    <w:rsid w:val="00087DBA"/>
    <w:rsid w:val="00087F69"/>
    <w:rsid w:val="00090A54"/>
    <w:rsid w:val="00090AEE"/>
    <w:rsid w:val="00090D85"/>
    <w:rsid w:val="0009100A"/>
    <w:rsid w:val="00092A56"/>
    <w:rsid w:val="000932E4"/>
    <w:rsid w:val="00093403"/>
    <w:rsid w:val="00093558"/>
    <w:rsid w:val="00094641"/>
    <w:rsid w:val="000948D0"/>
    <w:rsid w:val="00094E81"/>
    <w:rsid w:val="000953B3"/>
    <w:rsid w:val="00095695"/>
    <w:rsid w:val="00095FFD"/>
    <w:rsid w:val="0009602C"/>
    <w:rsid w:val="0009641C"/>
    <w:rsid w:val="0009682D"/>
    <w:rsid w:val="000968A5"/>
    <w:rsid w:val="00096A8E"/>
    <w:rsid w:val="0009751E"/>
    <w:rsid w:val="00097536"/>
    <w:rsid w:val="0009771C"/>
    <w:rsid w:val="000978C8"/>
    <w:rsid w:val="00097E9F"/>
    <w:rsid w:val="00097F75"/>
    <w:rsid w:val="000A14C7"/>
    <w:rsid w:val="000A1A0A"/>
    <w:rsid w:val="000A1B7C"/>
    <w:rsid w:val="000A2A3C"/>
    <w:rsid w:val="000A4151"/>
    <w:rsid w:val="000A4387"/>
    <w:rsid w:val="000A4800"/>
    <w:rsid w:val="000A49C2"/>
    <w:rsid w:val="000A651C"/>
    <w:rsid w:val="000A67F1"/>
    <w:rsid w:val="000A6A95"/>
    <w:rsid w:val="000B05F5"/>
    <w:rsid w:val="000B0822"/>
    <w:rsid w:val="000B08C6"/>
    <w:rsid w:val="000B0D22"/>
    <w:rsid w:val="000B14CB"/>
    <w:rsid w:val="000B1AC9"/>
    <w:rsid w:val="000B1D45"/>
    <w:rsid w:val="000B1DE3"/>
    <w:rsid w:val="000B2111"/>
    <w:rsid w:val="000B23F0"/>
    <w:rsid w:val="000B2639"/>
    <w:rsid w:val="000B2A91"/>
    <w:rsid w:val="000B2AFF"/>
    <w:rsid w:val="000B2D38"/>
    <w:rsid w:val="000B2EC8"/>
    <w:rsid w:val="000B365E"/>
    <w:rsid w:val="000B400D"/>
    <w:rsid w:val="000B46B7"/>
    <w:rsid w:val="000B4721"/>
    <w:rsid w:val="000B4970"/>
    <w:rsid w:val="000B4C4F"/>
    <w:rsid w:val="000B5ADA"/>
    <w:rsid w:val="000B5F8F"/>
    <w:rsid w:val="000B601B"/>
    <w:rsid w:val="000B617C"/>
    <w:rsid w:val="000B77B5"/>
    <w:rsid w:val="000B7894"/>
    <w:rsid w:val="000B7E52"/>
    <w:rsid w:val="000C054B"/>
    <w:rsid w:val="000C0766"/>
    <w:rsid w:val="000C0906"/>
    <w:rsid w:val="000C0E31"/>
    <w:rsid w:val="000C1D5E"/>
    <w:rsid w:val="000C1EDB"/>
    <w:rsid w:val="000C2044"/>
    <w:rsid w:val="000C21B7"/>
    <w:rsid w:val="000C28DC"/>
    <w:rsid w:val="000C39C3"/>
    <w:rsid w:val="000C3B0C"/>
    <w:rsid w:val="000C5390"/>
    <w:rsid w:val="000C5506"/>
    <w:rsid w:val="000C581B"/>
    <w:rsid w:val="000C5B3E"/>
    <w:rsid w:val="000C6215"/>
    <w:rsid w:val="000C63C6"/>
    <w:rsid w:val="000C645C"/>
    <w:rsid w:val="000C664F"/>
    <w:rsid w:val="000C6D09"/>
    <w:rsid w:val="000C733F"/>
    <w:rsid w:val="000D01DA"/>
    <w:rsid w:val="000D02CC"/>
    <w:rsid w:val="000D1060"/>
    <w:rsid w:val="000D1468"/>
    <w:rsid w:val="000D2067"/>
    <w:rsid w:val="000D2368"/>
    <w:rsid w:val="000D23C3"/>
    <w:rsid w:val="000D2DF7"/>
    <w:rsid w:val="000D3178"/>
    <w:rsid w:val="000D3443"/>
    <w:rsid w:val="000D3CC1"/>
    <w:rsid w:val="000D3DB1"/>
    <w:rsid w:val="000D4F0F"/>
    <w:rsid w:val="000D56CD"/>
    <w:rsid w:val="000D6259"/>
    <w:rsid w:val="000D62F4"/>
    <w:rsid w:val="000D6A22"/>
    <w:rsid w:val="000D6B05"/>
    <w:rsid w:val="000D7244"/>
    <w:rsid w:val="000D7417"/>
    <w:rsid w:val="000D7F3B"/>
    <w:rsid w:val="000D7F4F"/>
    <w:rsid w:val="000E078B"/>
    <w:rsid w:val="000E0BBA"/>
    <w:rsid w:val="000E15EB"/>
    <w:rsid w:val="000E1D3B"/>
    <w:rsid w:val="000E2104"/>
    <w:rsid w:val="000E22BC"/>
    <w:rsid w:val="000E2508"/>
    <w:rsid w:val="000E2582"/>
    <w:rsid w:val="000E301E"/>
    <w:rsid w:val="000E3599"/>
    <w:rsid w:val="000E3BEF"/>
    <w:rsid w:val="000E45D4"/>
    <w:rsid w:val="000E489E"/>
    <w:rsid w:val="000E4C3C"/>
    <w:rsid w:val="000E57AB"/>
    <w:rsid w:val="000F0391"/>
    <w:rsid w:val="000F0880"/>
    <w:rsid w:val="000F0B61"/>
    <w:rsid w:val="000F15F6"/>
    <w:rsid w:val="000F1FFC"/>
    <w:rsid w:val="000F250B"/>
    <w:rsid w:val="000F26AF"/>
    <w:rsid w:val="000F26DE"/>
    <w:rsid w:val="000F30A4"/>
    <w:rsid w:val="000F35CC"/>
    <w:rsid w:val="000F369D"/>
    <w:rsid w:val="000F37A5"/>
    <w:rsid w:val="000F3F74"/>
    <w:rsid w:val="000F46BB"/>
    <w:rsid w:val="000F4F83"/>
    <w:rsid w:val="000F5417"/>
    <w:rsid w:val="000F5736"/>
    <w:rsid w:val="000F5B8F"/>
    <w:rsid w:val="000F66F3"/>
    <w:rsid w:val="000F6774"/>
    <w:rsid w:val="000F6EB1"/>
    <w:rsid w:val="000F7720"/>
    <w:rsid w:val="000F7D7E"/>
    <w:rsid w:val="000F7F24"/>
    <w:rsid w:val="000F7F3B"/>
    <w:rsid w:val="00100455"/>
    <w:rsid w:val="001004E8"/>
    <w:rsid w:val="0010082C"/>
    <w:rsid w:val="00100ADD"/>
    <w:rsid w:val="00100D49"/>
    <w:rsid w:val="001017B3"/>
    <w:rsid w:val="0010188C"/>
    <w:rsid w:val="00102254"/>
    <w:rsid w:val="00102960"/>
    <w:rsid w:val="00102A42"/>
    <w:rsid w:val="00102E08"/>
    <w:rsid w:val="00103409"/>
    <w:rsid w:val="00104C27"/>
    <w:rsid w:val="00104FFF"/>
    <w:rsid w:val="0010507F"/>
    <w:rsid w:val="00106059"/>
    <w:rsid w:val="0010622F"/>
    <w:rsid w:val="0010679A"/>
    <w:rsid w:val="00106AFA"/>
    <w:rsid w:val="00106F45"/>
    <w:rsid w:val="00106F51"/>
    <w:rsid w:val="00107B6D"/>
    <w:rsid w:val="00107BD5"/>
    <w:rsid w:val="001109F9"/>
    <w:rsid w:val="00111639"/>
    <w:rsid w:val="00111697"/>
    <w:rsid w:val="0011170B"/>
    <w:rsid w:val="00111723"/>
    <w:rsid w:val="00111967"/>
    <w:rsid w:val="0011245E"/>
    <w:rsid w:val="0011278D"/>
    <w:rsid w:val="00112D1F"/>
    <w:rsid w:val="00113559"/>
    <w:rsid w:val="001135BE"/>
    <w:rsid w:val="00114685"/>
    <w:rsid w:val="00114714"/>
    <w:rsid w:val="00114736"/>
    <w:rsid w:val="00114845"/>
    <w:rsid w:val="0011485C"/>
    <w:rsid w:val="001156AD"/>
    <w:rsid w:val="00115701"/>
    <w:rsid w:val="00115D88"/>
    <w:rsid w:val="001164BF"/>
    <w:rsid w:val="001207D1"/>
    <w:rsid w:val="0012167C"/>
    <w:rsid w:val="00121A7D"/>
    <w:rsid w:val="00121D20"/>
    <w:rsid w:val="00122264"/>
    <w:rsid w:val="0012237E"/>
    <w:rsid w:val="0012241E"/>
    <w:rsid w:val="00122B93"/>
    <w:rsid w:val="00122E57"/>
    <w:rsid w:val="00123C3C"/>
    <w:rsid w:val="001241AF"/>
    <w:rsid w:val="0012421C"/>
    <w:rsid w:val="00125495"/>
    <w:rsid w:val="00125DB1"/>
    <w:rsid w:val="001260EC"/>
    <w:rsid w:val="0012690D"/>
    <w:rsid w:val="001279D3"/>
    <w:rsid w:val="00127CA3"/>
    <w:rsid w:val="00127D73"/>
    <w:rsid w:val="0013029C"/>
    <w:rsid w:val="0013056F"/>
    <w:rsid w:val="00130629"/>
    <w:rsid w:val="00130C0C"/>
    <w:rsid w:val="00130D03"/>
    <w:rsid w:val="00132239"/>
    <w:rsid w:val="00132313"/>
    <w:rsid w:val="00132C61"/>
    <w:rsid w:val="00132D76"/>
    <w:rsid w:val="001331D8"/>
    <w:rsid w:val="00133B80"/>
    <w:rsid w:val="00133FB2"/>
    <w:rsid w:val="00134101"/>
    <w:rsid w:val="00134A62"/>
    <w:rsid w:val="00134A95"/>
    <w:rsid w:val="001355EB"/>
    <w:rsid w:val="0013563C"/>
    <w:rsid w:val="001359C9"/>
    <w:rsid w:val="001359F2"/>
    <w:rsid w:val="00135BAD"/>
    <w:rsid w:val="00135E53"/>
    <w:rsid w:val="00136559"/>
    <w:rsid w:val="00136A8C"/>
    <w:rsid w:val="00136D4F"/>
    <w:rsid w:val="00136DF3"/>
    <w:rsid w:val="0013701A"/>
    <w:rsid w:val="0013712A"/>
    <w:rsid w:val="0013732B"/>
    <w:rsid w:val="00137817"/>
    <w:rsid w:val="00137A89"/>
    <w:rsid w:val="00137E84"/>
    <w:rsid w:val="00140251"/>
    <w:rsid w:val="001404B9"/>
    <w:rsid w:val="001406A0"/>
    <w:rsid w:val="00140820"/>
    <w:rsid w:val="00140BA4"/>
    <w:rsid w:val="00140DA0"/>
    <w:rsid w:val="001418A6"/>
    <w:rsid w:val="0014216E"/>
    <w:rsid w:val="001427D7"/>
    <w:rsid w:val="001428C8"/>
    <w:rsid w:val="00142B8C"/>
    <w:rsid w:val="00142EF3"/>
    <w:rsid w:val="00143445"/>
    <w:rsid w:val="00143AC6"/>
    <w:rsid w:val="00143DB2"/>
    <w:rsid w:val="00144107"/>
    <w:rsid w:val="00145676"/>
    <w:rsid w:val="00145697"/>
    <w:rsid w:val="00145E7B"/>
    <w:rsid w:val="00145F36"/>
    <w:rsid w:val="00146052"/>
    <w:rsid w:val="00146A7D"/>
    <w:rsid w:val="001474AF"/>
    <w:rsid w:val="00147621"/>
    <w:rsid w:val="00147B44"/>
    <w:rsid w:val="00147C8B"/>
    <w:rsid w:val="00147E02"/>
    <w:rsid w:val="00147EAA"/>
    <w:rsid w:val="00147EB9"/>
    <w:rsid w:val="001500AE"/>
    <w:rsid w:val="00150C2A"/>
    <w:rsid w:val="00150C74"/>
    <w:rsid w:val="00150F7B"/>
    <w:rsid w:val="00151252"/>
    <w:rsid w:val="001522D5"/>
    <w:rsid w:val="00152405"/>
    <w:rsid w:val="001526D3"/>
    <w:rsid w:val="00152C76"/>
    <w:rsid w:val="00152E31"/>
    <w:rsid w:val="00153C73"/>
    <w:rsid w:val="00154B31"/>
    <w:rsid w:val="00155773"/>
    <w:rsid w:val="00155CE7"/>
    <w:rsid w:val="00155D2A"/>
    <w:rsid w:val="00155DFC"/>
    <w:rsid w:val="00155FD0"/>
    <w:rsid w:val="00156616"/>
    <w:rsid w:val="00156D40"/>
    <w:rsid w:val="001570FB"/>
    <w:rsid w:val="0015736A"/>
    <w:rsid w:val="00157A71"/>
    <w:rsid w:val="00157AE4"/>
    <w:rsid w:val="00160235"/>
    <w:rsid w:val="00160662"/>
    <w:rsid w:val="001608E8"/>
    <w:rsid w:val="0016125A"/>
    <w:rsid w:val="001620AA"/>
    <w:rsid w:val="00162940"/>
    <w:rsid w:val="00162D6D"/>
    <w:rsid w:val="00162F93"/>
    <w:rsid w:val="00163279"/>
    <w:rsid w:val="00163E70"/>
    <w:rsid w:val="001646F5"/>
    <w:rsid w:val="00164E26"/>
    <w:rsid w:val="00165509"/>
    <w:rsid w:val="00165EE5"/>
    <w:rsid w:val="00166917"/>
    <w:rsid w:val="00166B6D"/>
    <w:rsid w:val="00166C21"/>
    <w:rsid w:val="00167FBE"/>
    <w:rsid w:val="00170494"/>
    <w:rsid w:val="001704EC"/>
    <w:rsid w:val="00170A80"/>
    <w:rsid w:val="001715E8"/>
    <w:rsid w:val="0017173E"/>
    <w:rsid w:val="00171D19"/>
    <w:rsid w:val="00171E54"/>
    <w:rsid w:val="00172184"/>
    <w:rsid w:val="00172245"/>
    <w:rsid w:val="00172A51"/>
    <w:rsid w:val="00172D65"/>
    <w:rsid w:val="00172FFC"/>
    <w:rsid w:val="001730E7"/>
    <w:rsid w:val="00173686"/>
    <w:rsid w:val="001739E6"/>
    <w:rsid w:val="00175726"/>
    <w:rsid w:val="001758D9"/>
    <w:rsid w:val="00175A70"/>
    <w:rsid w:val="00175E83"/>
    <w:rsid w:val="001765D3"/>
    <w:rsid w:val="001771B3"/>
    <w:rsid w:val="00177309"/>
    <w:rsid w:val="00177C8E"/>
    <w:rsid w:val="001803F5"/>
    <w:rsid w:val="00180B24"/>
    <w:rsid w:val="00181948"/>
    <w:rsid w:val="00181C37"/>
    <w:rsid w:val="00181C71"/>
    <w:rsid w:val="001823C8"/>
    <w:rsid w:val="001829A3"/>
    <w:rsid w:val="00184278"/>
    <w:rsid w:val="00185214"/>
    <w:rsid w:val="001859DC"/>
    <w:rsid w:val="00185B3B"/>
    <w:rsid w:val="0018631C"/>
    <w:rsid w:val="0018673F"/>
    <w:rsid w:val="00186FDF"/>
    <w:rsid w:val="00187E54"/>
    <w:rsid w:val="00187FEB"/>
    <w:rsid w:val="001901D0"/>
    <w:rsid w:val="0019069E"/>
    <w:rsid w:val="00191691"/>
    <w:rsid w:val="0019239D"/>
    <w:rsid w:val="00192433"/>
    <w:rsid w:val="00192591"/>
    <w:rsid w:val="00193C7A"/>
    <w:rsid w:val="00194E78"/>
    <w:rsid w:val="0019692F"/>
    <w:rsid w:val="001969EC"/>
    <w:rsid w:val="00196A79"/>
    <w:rsid w:val="00196B8A"/>
    <w:rsid w:val="001976E8"/>
    <w:rsid w:val="0019785E"/>
    <w:rsid w:val="00197F9A"/>
    <w:rsid w:val="001A0464"/>
    <w:rsid w:val="001A06F5"/>
    <w:rsid w:val="001A0A3A"/>
    <w:rsid w:val="001A0FD1"/>
    <w:rsid w:val="001A1308"/>
    <w:rsid w:val="001A1870"/>
    <w:rsid w:val="001A23A0"/>
    <w:rsid w:val="001A25FE"/>
    <w:rsid w:val="001A2CDB"/>
    <w:rsid w:val="001A373E"/>
    <w:rsid w:val="001A3822"/>
    <w:rsid w:val="001A3C6C"/>
    <w:rsid w:val="001A597E"/>
    <w:rsid w:val="001A5EB1"/>
    <w:rsid w:val="001A5F11"/>
    <w:rsid w:val="001A6421"/>
    <w:rsid w:val="001A6A00"/>
    <w:rsid w:val="001A6A5E"/>
    <w:rsid w:val="001A79B4"/>
    <w:rsid w:val="001B04C9"/>
    <w:rsid w:val="001B06D3"/>
    <w:rsid w:val="001B07E5"/>
    <w:rsid w:val="001B0EB1"/>
    <w:rsid w:val="001B0F0E"/>
    <w:rsid w:val="001B1692"/>
    <w:rsid w:val="001B1FC3"/>
    <w:rsid w:val="001B2D8B"/>
    <w:rsid w:val="001B4473"/>
    <w:rsid w:val="001B4AF6"/>
    <w:rsid w:val="001B4FA4"/>
    <w:rsid w:val="001B52CB"/>
    <w:rsid w:val="001B5EC7"/>
    <w:rsid w:val="001B6219"/>
    <w:rsid w:val="001B6409"/>
    <w:rsid w:val="001B6A7C"/>
    <w:rsid w:val="001B72A9"/>
    <w:rsid w:val="001B7B1F"/>
    <w:rsid w:val="001B7DCD"/>
    <w:rsid w:val="001C01B9"/>
    <w:rsid w:val="001C086B"/>
    <w:rsid w:val="001C0FB2"/>
    <w:rsid w:val="001C3A10"/>
    <w:rsid w:val="001C3A9D"/>
    <w:rsid w:val="001C3B58"/>
    <w:rsid w:val="001C3B9F"/>
    <w:rsid w:val="001C439A"/>
    <w:rsid w:val="001C4501"/>
    <w:rsid w:val="001C4BBD"/>
    <w:rsid w:val="001C5149"/>
    <w:rsid w:val="001C5360"/>
    <w:rsid w:val="001C692B"/>
    <w:rsid w:val="001C7882"/>
    <w:rsid w:val="001C7EE7"/>
    <w:rsid w:val="001D0827"/>
    <w:rsid w:val="001D10DB"/>
    <w:rsid w:val="001D149F"/>
    <w:rsid w:val="001D14BC"/>
    <w:rsid w:val="001D206F"/>
    <w:rsid w:val="001D280F"/>
    <w:rsid w:val="001D2A45"/>
    <w:rsid w:val="001D48EC"/>
    <w:rsid w:val="001D4DAE"/>
    <w:rsid w:val="001D50C0"/>
    <w:rsid w:val="001D50F1"/>
    <w:rsid w:val="001D51C3"/>
    <w:rsid w:val="001D5947"/>
    <w:rsid w:val="001D67D7"/>
    <w:rsid w:val="001D7289"/>
    <w:rsid w:val="001D7C9D"/>
    <w:rsid w:val="001E0528"/>
    <w:rsid w:val="001E0A63"/>
    <w:rsid w:val="001E1D4D"/>
    <w:rsid w:val="001E3423"/>
    <w:rsid w:val="001E398F"/>
    <w:rsid w:val="001E3C51"/>
    <w:rsid w:val="001E3C8E"/>
    <w:rsid w:val="001E485D"/>
    <w:rsid w:val="001E4AEA"/>
    <w:rsid w:val="001E5120"/>
    <w:rsid w:val="001E6D92"/>
    <w:rsid w:val="001E6FC3"/>
    <w:rsid w:val="001E7C42"/>
    <w:rsid w:val="001F091F"/>
    <w:rsid w:val="001F0B78"/>
    <w:rsid w:val="001F0FBB"/>
    <w:rsid w:val="001F14E1"/>
    <w:rsid w:val="001F1925"/>
    <w:rsid w:val="001F1C16"/>
    <w:rsid w:val="001F1FA5"/>
    <w:rsid w:val="001F25AB"/>
    <w:rsid w:val="001F2964"/>
    <w:rsid w:val="001F2C7B"/>
    <w:rsid w:val="001F3513"/>
    <w:rsid w:val="001F4A87"/>
    <w:rsid w:val="001F4BD0"/>
    <w:rsid w:val="001F51BF"/>
    <w:rsid w:val="001F5449"/>
    <w:rsid w:val="001F5853"/>
    <w:rsid w:val="001F5B29"/>
    <w:rsid w:val="001F6C9A"/>
    <w:rsid w:val="001F6D69"/>
    <w:rsid w:val="001F7478"/>
    <w:rsid w:val="001F7771"/>
    <w:rsid w:val="001F78B8"/>
    <w:rsid w:val="00200523"/>
    <w:rsid w:val="00200896"/>
    <w:rsid w:val="00200B9C"/>
    <w:rsid w:val="00200E99"/>
    <w:rsid w:val="00200F99"/>
    <w:rsid w:val="00201123"/>
    <w:rsid w:val="00201A16"/>
    <w:rsid w:val="00201DC5"/>
    <w:rsid w:val="00202650"/>
    <w:rsid w:val="002026B3"/>
    <w:rsid w:val="00202D38"/>
    <w:rsid w:val="00203661"/>
    <w:rsid w:val="00203BD2"/>
    <w:rsid w:val="0020430E"/>
    <w:rsid w:val="00205000"/>
    <w:rsid w:val="00206B9D"/>
    <w:rsid w:val="0020723F"/>
    <w:rsid w:val="0020778C"/>
    <w:rsid w:val="00211905"/>
    <w:rsid w:val="00211D17"/>
    <w:rsid w:val="00211E9E"/>
    <w:rsid w:val="002137EA"/>
    <w:rsid w:val="002138BA"/>
    <w:rsid w:val="00214164"/>
    <w:rsid w:val="00214E51"/>
    <w:rsid w:val="0021566F"/>
    <w:rsid w:val="00215C88"/>
    <w:rsid w:val="00216765"/>
    <w:rsid w:val="00216E39"/>
    <w:rsid w:val="002172BA"/>
    <w:rsid w:val="00217464"/>
    <w:rsid w:val="0021757A"/>
    <w:rsid w:val="00217AA3"/>
    <w:rsid w:val="00220BAE"/>
    <w:rsid w:val="002218F4"/>
    <w:rsid w:val="00221976"/>
    <w:rsid w:val="00221D83"/>
    <w:rsid w:val="00222110"/>
    <w:rsid w:val="00223170"/>
    <w:rsid w:val="002236AB"/>
    <w:rsid w:val="00223F37"/>
    <w:rsid w:val="0022513C"/>
    <w:rsid w:val="00225AA5"/>
    <w:rsid w:val="00225FBA"/>
    <w:rsid w:val="00226356"/>
    <w:rsid w:val="00230142"/>
    <w:rsid w:val="002306E8"/>
    <w:rsid w:val="00230FAD"/>
    <w:rsid w:val="00231000"/>
    <w:rsid w:val="00231917"/>
    <w:rsid w:val="002321DD"/>
    <w:rsid w:val="00232341"/>
    <w:rsid w:val="00233163"/>
    <w:rsid w:val="0023325C"/>
    <w:rsid w:val="00233C41"/>
    <w:rsid w:val="00233EEA"/>
    <w:rsid w:val="00233F5C"/>
    <w:rsid w:val="00234603"/>
    <w:rsid w:val="0023471F"/>
    <w:rsid w:val="00234833"/>
    <w:rsid w:val="00234FB1"/>
    <w:rsid w:val="002362AA"/>
    <w:rsid w:val="00236339"/>
    <w:rsid w:val="00237220"/>
    <w:rsid w:val="00237EC1"/>
    <w:rsid w:val="00237F7F"/>
    <w:rsid w:val="00240A8F"/>
    <w:rsid w:val="002419B8"/>
    <w:rsid w:val="00241A4D"/>
    <w:rsid w:val="00243A4F"/>
    <w:rsid w:val="00243B1A"/>
    <w:rsid w:val="00243C59"/>
    <w:rsid w:val="00243CDA"/>
    <w:rsid w:val="00243EF2"/>
    <w:rsid w:val="00244F96"/>
    <w:rsid w:val="002450FC"/>
    <w:rsid w:val="0024525F"/>
    <w:rsid w:val="0024555D"/>
    <w:rsid w:val="00245612"/>
    <w:rsid w:val="002460BD"/>
    <w:rsid w:val="00246A97"/>
    <w:rsid w:val="002471D8"/>
    <w:rsid w:val="002508A5"/>
    <w:rsid w:val="00250E57"/>
    <w:rsid w:val="00251DA6"/>
    <w:rsid w:val="0025225B"/>
    <w:rsid w:val="00252814"/>
    <w:rsid w:val="00252AFC"/>
    <w:rsid w:val="002532CE"/>
    <w:rsid w:val="002532F1"/>
    <w:rsid w:val="002533CB"/>
    <w:rsid w:val="00253BA2"/>
    <w:rsid w:val="00254012"/>
    <w:rsid w:val="00254069"/>
    <w:rsid w:val="00254110"/>
    <w:rsid w:val="0025428D"/>
    <w:rsid w:val="00254413"/>
    <w:rsid w:val="002547D2"/>
    <w:rsid w:val="00254BF1"/>
    <w:rsid w:val="00254EAC"/>
    <w:rsid w:val="00254F07"/>
    <w:rsid w:val="00254FED"/>
    <w:rsid w:val="00255550"/>
    <w:rsid w:val="00255868"/>
    <w:rsid w:val="00255BD8"/>
    <w:rsid w:val="002563D8"/>
    <w:rsid w:val="00256A66"/>
    <w:rsid w:val="00260352"/>
    <w:rsid w:val="00260401"/>
    <w:rsid w:val="00260D71"/>
    <w:rsid w:val="00260EB4"/>
    <w:rsid w:val="00261075"/>
    <w:rsid w:val="00261AC8"/>
    <w:rsid w:val="002626E7"/>
    <w:rsid w:val="00263492"/>
    <w:rsid w:val="00263940"/>
    <w:rsid w:val="00263AEA"/>
    <w:rsid w:val="00263C3D"/>
    <w:rsid w:val="00264451"/>
    <w:rsid w:val="002654E8"/>
    <w:rsid w:val="00265C36"/>
    <w:rsid w:val="00265D47"/>
    <w:rsid w:val="00265DE1"/>
    <w:rsid w:val="00266073"/>
    <w:rsid w:val="00266C50"/>
    <w:rsid w:val="00271595"/>
    <w:rsid w:val="00271767"/>
    <w:rsid w:val="00271AE6"/>
    <w:rsid w:val="00272FE7"/>
    <w:rsid w:val="00273CA3"/>
    <w:rsid w:val="00273F13"/>
    <w:rsid w:val="00274381"/>
    <w:rsid w:val="002745CF"/>
    <w:rsid w:val="0027478C"/>
    <w:rsid w:val="00274A47"/>
    <w:rsid w:val="00274A6D"/>
    <w:rsid w:val="002751C2"/>
    <w:rsid w:val="002753D4"/>
    <w:rsid w:val="00275458"/>
    <w:rsid w:val="00275695"/>
    <w:rsid w:val="00275B9E"/>
    <w:rsid w:val="00275D51"/>
    <w:rsid w:val="00276D93"/>
    <w:rsid w:val="00276F72"/>
    <w:rsid w:val="0027717F"/>
    <w:rsid w:val="00277912"/>
    <w:rsid w:val="00277B6C"/>
    <w:rsid w:val="00277CBA"/>
    <w:rsid w:val="002800FA"/>
    <w:rsid w:val="002804C2"/>
    <w:rsid w:val="00280554"/>
    <w:rsid w:val="00280741"/>
    <w:rsid w:val="00280D46"/>
    <w:rsid w:val="00280DBA"/>
    <w:rsid w:val="002815DA"/>
    <w:rsid w:val="00281899"/>
    <w:rsid w:val="00281C9E"/>
    <w:rsid w:val="00281FDE"/>
    <w:rsid w:val="0028287D"/>
    <w:rsid w:val="00282E2C"/>
    <w:rsid w:val="00283685"/>
    <w:rsid w:val="002836DD"/>
    <w:rsid w:val="00283983"/>
    <w:rsid w:val="00283F41"/>
    <w:rsid w:val="002846BE"/>
    <w:rsid w:val="00285482"/>
    <w:rsid w:val="002859F4"/>
    <w:rsid w:val="00286723"/>
    <w:rsid w:val="00286725"/>
    <w:rsid w:val="00286B22"/>
    <w:rsid w:val="002905A8"/>
    <w:rsid w:val="00290E29"/>
    <w:rsid w:val="0029202B"/>
    <w:rsid w:val="0029271E"/>
    <w:rsid w:val="00292FB9"/>
    <w:rsid w:val="0029352F"/>
    <w:rsid w:val="00294094"/>
    <w:rsid w:val="00294263"/>
    <w:rsid w:val="00294B61"/>
    <w:rsid w:val="002950E0"/>
    <w:rsid w:val="00295751"/>
    <w:rsid w:val="00295A3A"/>
    <w:rsid w:val="00296229"/>
    <w:rsid w:val="00296429"/>
    <w:rsid w:val="00296C39"/>
    <w:rsid w:val="00296C57"/>
    <w:rsid w:val="00296E68"/>
    <w:rsid w:val="00297132"/>
    <w:rsid w:val="002A0642"/>
    <w:rsid w:val="002A1143"/>
    <w:rsid w:val="002A1C7F"/>
    <w:rsid w:val="002A2DEA"/>
    <w:rsid w:val="002A36D8"/>
    <w:rsid w:val="002A3896"/>
    <w:rsid w:val="002A395E"/>
    <w:rsid w:val="002A3DCF"/>
    <w:rsid w:val="002A3E51"/>
    <w:rsid w:val="002A484F"/>
    <w:rsid w:val="002A4B21"/>
    <w:rsid w:val="002A5375"/>
    <w:rsid w:val="002A55C3"/>
    <w:rsid w:val="002A56FE"/>
    <w:rsid w:val="002A5F95"/>
    <w:rsid w:val="002A6C4B"/>
    <w:rsid w:val="002A6C62"/>
    <w:rsid w:val="002A718E"/>
    <w:rsid w:val="002A78C5"/>
    <w:rsid w:val="002B0A52"/>
    <w:rsid w:val="002B0E61"/>
    <w:rsid w:val="002B1403"/>
    <w:rsid w:val="002B1659"/>
    <w:rsid w:val="002B1971"/>
    <w:rsid w:val="002B1B63"/>
    <w:rsid w:val="002B1C76"/>
    <w:rsid w:val="002B1D88"/>
    <w:rsid w:val="002B371D"/>
    <w:rsid w:val="002B3D17"/>
    <w:rsid w:val="002B3E6B"/>
    <w:rsid w:val="002B3F53"/>
    <w:rsid w:val="002B45FA"/>
    <w:rsid w:val="002B4929"/>
    <w:rsid w:val="002B49D7"/>
    <w:rsid w:val="002B4C2D"/>
    <w:rsid w:val="002B58AA"/>
    <w:rsid w:val="002B5A1B"/>
    <w:rsid w:val="002B5D73"/>
    <w:rsid w:val="002B63AD"/>
    <w:rsid w:val="002B6424"/>
    <w:rsid w:val="002B6746"/>
    <w:rsid w:val="002B723D"/>
    <w:rsid w:val="002B74B0"/>
    <w:rsid w:val="002B7A76"/>
    <w:rsid w:val="002C0574"/>
    <w:rsid w:val="002C0927"/>
    <w:rsid w:val="002C0A35"/>
    <w:rsid w:val="002C0A5C"/>
    <w:rsid w:val="002C1321"/>
    <w:rsid w:val="002C1F7F"/>
    <w:rsid w:val="002C307C"/>
    <w:rsid w:val="002C30C6"/>
    <w:rsid w:val="002C336E"/>
    <w:rsid w:val="002C3D2E"/>
    <w:rsid w:val="002C3D7A"/>
    <w:rsid w:val="002C3E3B"/>
    <w:rsid w:val="002C4475"/>
    <w:rsid w:val="002C488C"/>
    <w:rsid w:val="002C48AC"/>
    <w:rsid w:val="002C4BD9"/>
    <w:rsid w:val="002C59E8"/>
    <w:rsid w:val="002C5A97"/>
    <w:rsid w:val="002C5E92"/>
    <w:rsid w:val="002C64C8"/>
    <w:rsid w:val="002C7AE8"/>
    <w:rsid w:val="002D01FA"/>
    <w:rsid w:val="002D0CE3"/>
    <w:rsid w:val="002D12AE"/>
    <w:rsid w:val="002D152A"/>
    <w:rsid w:val="002D17EB"/>
    <w:rsid w:val="002D1AFE"/>
    <w:rsid w:val="002D1DE4"/>
    <w:rsid w:val="002D2959"/>
    <w:rsid w:val="002D2C97"/>
    <w:rsid w:val="002D2D7D"/>
    <w:rsid w:val="002D3014"/>
    <w:rsid w:val="002D3439"/>
    <w:rsid w:val="002D3A6B"/>
    <w:rsid w:val="002D4FB1"/>
    <w:rsid w:val="002D5166"/>
    <w:rsid w:val="002D59A6"/>
    <w:rsid w:val="002D5DF1"/>
    <w:rsid w:val="002D5F3D"/>
    <w:rsid w:val="002D65E1"/>
    <w:rsid w:val="002D6A6A"/>
    <w:rsid w:val="002D6E59"/>
    <w:rsid w:val="002D75A3"/>
    <w:rsid w:val="002D75E5"/>
    <w:rsid w:val="002D768B"/>
    <w:rsid w:val="002D790B"/>
    <w:rsid w:val="002D7DC8"/>
    <w:rsid w:val="002E0426"/>
    <w:rsid w:val="002E064F"/>
    <w:rsid w:val="002E06F1"/>
    <w:rsid w:val="002E0E7F"/>
    <w:rsid w:val="002E1465"/>
    <w:rsid w:val="002E1E7B"/>
    <w:rsid w:val="002E1FEF"/>
    <w:rsid w:val="002E200B"/>
    <w:rsid w:val="002E2769"/>
    <w:rsid w:val="002E3459"/>
    <w:rsid w:val="002E4C04"/>
    <w:rsid w:val="002E4DD9"/>
    <w:rsid w:val="002E5701"/>
    <w:rsid w:val="002E5CD5"/>
    <w:rsid w:val="002E5EA5"/>
    <w:rsid w:val="002E62DE"/>
    <w:rsid w:val="002E640F"/>
    <w:rsid w:val="002E6AED"/>
    <w:rsid w:val="002E702A"/>
    <w:rsid w:val="002E7712"/>
    <w:rsid w:val="002F08A7"/>
    <w:rsid w:val="002F0AF6"/>
    <w:rsid w:val="002F2199"/>
    <w:rsid w:val="002F24DC"/>
    <w:rsid w:val="002F2B52"/>
    <w:rsid w:val="002F2FC1"/>
    <w:rsid w:val="002F3AE5"/>
    <w:rsid w:val="002F40A2"/>
    <w:rsid w:val="002F4127"/>
    <w:rsid w:val="002F4355"/>
    <w:rsid w:val="002F4A90"/>
    <w:rsid w:val="002F5791"/>
    <w:rsid w:val="002F65CA"/>
    <w:rsid w:val="002F7C04"/>
    <w:rsid w:val="00300CC1"/>
    <w:rsid w:val="00300E32"/>
    <w:rsid w:val="00301237"/>
    <w:rsid w:val="00301425"/>
    <w:rsid w:val="003027DC"/>
    <w:rsid w:val="00303A7D"/>
    <w:rsid w:val="003041C9"/>
    <w:rsid w:val="003049B9"/>
    <w:rsid w:val="00304CA0"/>
    <w:rsid w:val="00305190"/>
    <w:rsid w:val="0030590E"/>
    <w:rsid w:val="003064C2"/>
    <w:rsid w:val="00306921"/>
    <w:rsid w:val="003069A8"/>
    <w:rsid w:val="00306B31"/>
    <w:rsid w:val="00306BC8"/>
    <w:rsid w:val="0030728C"/>
    <w:rsid w:val="00307661"/>
    <w:rsid w:val="00307921"/>
    <w:rsid w:val="00307AB7"/>
    <w:rsid w:val="00307EE3"/>
    <w:rsid w:val="003101CB"/>
    <w:rsid w:val="003109A7"/>
    <w:rsid w:val="00310A77"/>
    <w:rsid w:val="00310BD4"/>
    <w:rsid w:val="00310E77"/>
    <w:rsid w:val="00310F03"/>
    <w:rsid w:val="00310F9F"/>
    <w:rsid w:val="003117FF"/>
    <w:rsid w:val="0031182B"/>
    <w:rsid w:val="0031190D"/>
    <w:rsid w:val="003125B6"/>
    <w:rsid w:val="0031264A"/>
    <w:rsid w:val="0031281A"/>
    <w:rsid w:val="00313664"/>
    <w:rsid w:val="003137DB"/>
    <w:rsid w:val="00313E17"/>
    <w:rsid w:val="0031426D"/>
    <w:rsid w:val="00314B98"/>
    <w:rsid w:val="00314E35"/>
    <w:rsid w:val="003156EB"/>
    <w:rsid w:val="00315F10"/>
    <w:rsid w:val="00315F42"/>
    <w:rsid w:val="003160A9"/>
    <w:rsid w:val="003179D6"/>
    <w:rsid w:val="00317E83"/>
    <w:rsid w:val="003203ED"/>
    <w:rsid w:val="003223DC"/>
    <w:rsid w:val="003229FD"/>
    <w:rsid w:val="003234B3"/>
    <w:rsid w:val="00323D8F"/>
    <w:rsid w:val="00323EED"/>
    <w:rsid w:val="00324202"/>
    <w:rsid w:val="00325526"/>
    <w:rsid w:val="00325FC3"/>
    <w:rsid w:val="0032634F"/>
    <w:rsid w:val="003264A7"/>
    <w:rsid w:val="003265FD"/>
    <w:rsid w:val="00326992"/>
    <w:rsid w:val="00326EED"/>
    <w:rsid w:val="00327840"/>
    <w:rsid w:val="00327D01"/>
    <w:rsid w:val="00327DE6"/>
    <w:rsid w:val="00330181"/>
    <w:rsid w:val="0033057F"/>
    <w:rsid w:val="003313F4"/>
    <w:rsid w:val="003314C8"/>
    <w:rsid w:val="00331517"/>
    <w:rsid w:val="00331BDC"/>
    <w:rsid w:val="00331E34"/>
    <w:rsid w:val="0033229E"/>
    <w:rsid w:val="003324FC"/>
    <w:rsid w:val="0033290C"/>
    <w:rsid w:val="00332B94"/>
    <w:rsid w:val="003333A4"/>
    <w:rsid w:val="0033347D"/>
    <w:rsid w:val="003343F0"/>
    <w:rsid w:val="0033447C"/>
    <w:rsid w:val="00335079"/>
    <w:rsid w:val="00335900"/>
    <w:rsid w:val="00336EE9"/>
    <w:rsid w:val="00337155"/>
    <w:rsid w:val="0033718B"/>
    <w:rsid w:val="003374D0"/>
    <w:rsid w:val="00337A29"/>
    <w:rsid w:val="00337E05"/>
    <w:rsid w:val="003404B2"/>
    <w:rsid w:val="00340B65"/>
    <w:rsid w:val="003411A6"/>
    <w:rsid w:val="003415A9"/>
    <w:rsid w:val="003415D6"/>
    <w:rsid w:val="0034175C"/>
    <w:rsid w:val="0034295E"/>
    <w:rsid w:val="0034337E"/>
    <w:rsid w:val="00343D7E"/>
    <w:rsid w:val="00343FF4"/>
    <w:rsid w:val="00344BD2"/>
    <w:rsid w:val="00344C12"/>
    <w:rsid w:val="003453C4"/>
    <w:rsid w:val="0034585D"/>
    <w:rsid w:val="00345B5C"/>
    <w:rsid w:val="0034657E"/>
    <w:rsid w:val="00350094"/>
    <w:rsid w:val="003508DD"/>
    <w:rsid w:val="00350F00"/>
    <w:rsid w:val="003510BE"/>
    <w:rsid w:val="00351184"/>
    <w:rsid w:val="003517C5"/>
    <w:rsid w:val="003524A3"/>
    <w:rsid w:val="0035275F"/>
    <w:rsid w:val="00352909"/>
    <w:rsid w:val="00353707"/>
    <w:rsid w:val="00353974"/>
    <w:rsid w:val="00353B78"/>
    <w:rsid w:val="00353BAA"/>
    <w:rsid w:val="003546C4"/>
    <w:rsid w:val="003546DD"/>
    <w:rsid w:val="003547CE"/>
    <w:rsid w:val="003553E4"/>
    <w:rsid w:val="00355C94"/>
    <w:rsid w:val="00355E77"/>
    <w:rsid w:val="00356714"/>
    <w:rsid w:val="00356AD6"/>
    <w:rsid w:val="00356C95"/>
    <w:rsid w:val="003573E6"/>
    <w:rsid w:val="003576CF"/>
    <w:rsid w:val="00357A2A"/>
    <w:rsid w:val="00357CB8"/>
    <w:rsid w:val="00360058"/>
    <w:rsid w:val="003603CE"/>
    <w:rsid w:val="00360420"/>
    <w:rsid w:val="0036065C"/>
    <w:rsid w:val="00360789"/>
    <w:rsid w:val="00360E04"/>
    <w:rsid w:val="003610E7"/>
    <w:rsid w:val="0036198F"/>
    <w:rsid w:val="003619F8"/>
    <w:rsid w:val="00361A24"/>
    <w:rsid w:val="00362050"/>
    <w:rsid w:val="00362056"/>
    <w:rsid w:val="00362063"/>
    <w:rsid w:val="00362D38"/>
    <w:rsid w:val="003634B2"/>
    <w:rsid w:val="00363592"/>
    <w:rsid w:val="00363939"/>
    <w:rsid w:val="00364AE9"/>
    <w:rsid w:val="00364C3D"/>
    <w:rsid w:val="00364F44"/>
    <w:rsid w:val="0036591A"/>
    <w:rsid w:val="0036615D"/>
    <w:rsid w:val="00367051"/>
    <w:rsid w:val="0036738D"/>
    <w:rsid w:val="003678F9"/>
    <w:rsid w:val="00367A01"/>
    <w:rsid w:val="00367E28"/>
    <w:rsid w:val="00370232"/>
    <w:rsid w:val="00370756"/>
    <w:rsid w:val="00370D21"/>
    <w:rsid w:val="00371837"/>
    <w:rsid w:val="0037199D"/>
    <w:rsid w:val="00371BFA"/>
    <w:rsid w:val="00371E72"/>
    <w:rsid w:val="00372116"/>
    <w:rsid w:val="00372A38"/>
    <w:rsid w:val="00372BBE"/>
    <w:rsid w:val="00372FD9"/>
    <w:rsid w:val="00373422"/>
    <w:rsid w:val="0037362C"/>
    <w:rsid w:val="00373BCE"/>
    <w:rsid w:val="00373E30"/>
    <w:rsid w:val="00373EAE"/>
    <w:rsid w:val="00373F77"/>
    <w:rsid w:val="00374071"/>
    <w:rsid w:val="00374323"/>
    <w:rsid w:val="003743F7"/>
    <w:rsid w:val="003761CF"/>
    <w:rsid w:val="003763C4"/>
    <w:rsid w:val="0037642A"/>
    <w:rsid w:val="00376B97"/>
    <w:rsid w:val="00376CA2"/>
    <w:rsid w:val="003776A8"/>
    <w:rsid w:val="0037777F"/>
    <w:rsid w:val="00377E93"/>
    <w:rsid w:val="003806F7"/>
    <w:rsid w:val="003809F9"/>
    <w:rsid w:val="00380A1A"/>
    <w:rsid w:val="00380DF0"/>
    <w:rsid w:val="00380EB4"/>
    <w:rsid w:val="00381543"/>
    <w:rsid w:val="00381FF3"/>
    <w:rsid w:val="00382025"/>
    <w:rsid w:val="003821A8"/>
    <w:rsid w:val="00382BA5"/>
    <w:rsid w:val="00383229"/>
    <w:rsid w:val="00383C15"/>
    <w:rsid w:val="00384A02"/>
    <w:rsid w:val="003859D6"/>
    <w:rsid w:val="00385AA7"/>
    <w:rsid w:val="003860F4"/>
    <w:rsid w:val="00386135"/>
    <w:rsid w:val="00386B56"/>
    <w:rsid w:val="00387031"/>
    <w:rsid w:val="00387B20"/>
    <w:rsid w:val="00390123"/>
    <w:rsid w:val="003919B2"/>
    <w:rsid w:val="0039204D"/>
    <w:rsid w:val="0039237B"/>
    <w:rsid w:val="003924BF"/>
    <w:rsid w:val="00393218"/>
    <w:rsid w:val="0039365B"/>
    <w:rsid w:val="0039502C"/>
    <w:rsid w:val="00395878"/>
    <w:rsid w:val="00395E7E"/>
    <w:rsid w:val="00396033"/>
    <w:rsid w:val="00396342"/>
    <w:rsid w:val="0039649B"/>
    <w:rsid w:val="0039699C"/>
    <w:rsid w:val="003971E2"/>
    <w:rsid w:val="00397995"/>
    <w:rsid w:val="003A00C9"/>
    <w:rsid w:val="003A05C2"/>
    <w:rsid w:val="003A06B5"/>
    <w:rsid w:val="003A0704"/>
    <w:rsid w:val="003A0ADE"/>
    <w:rsid w:val="003A0F80"/>
    <w:rsid w:val="003A236E"/>
    <w:rsid w:val="003A23F3"/>
    <w:rsid w:val="003A24B1"/>
    <w:rsid w:val="003A261F"/>
    <w:rsid w:val="003A2C1F"/>
    <w:rsid w:val="003A2D8F"/>
    <w:rsid w:val="003A346B"/>
    <w:rsid w:val="003A3762"/>
    <w:rsid w:val="003A3D41"/>
    <w:rsid w:val="003A3E60"/>
    <w:rsid w:val="003A406E"/>
    <w:rsid w:val="003A4358"/>
    <w:rsid w:val="003A439C"/>
    <w:rsid w:val="003A43C5"/>
    <w:rsid w:val="003A47C2"/>
    <w:rsid w:val="003A5C96"/>
    <w:rsid w:val="003A60F0"/>
    <w:rsid w:val="003A626C"/>
    <w:rsid w:val="003A73F5"/>
    <w:rsid w:val="003A7559"/>
    <w:rsid w:val="003A7672"/>
    <w:rsid w:val="003B04A7"/>
    <w:rsid w:val="003B0511"/>
    <w:rsid w:val="003B07D6"/>
    <w:rsid w:val="003B0983"/>
    <w:rsid w:val="003B0B16"/>
    <w:rsid w:val="003B0D32"/>
    <w:rsid w:val="003B1493"/>
    <w:rsid w:val="003B18D5"/>
    <w:rsid w:val="003B237D"/>
    <w:rsid w:val="003B25C4"/>
    <w:rsid w:val="003B2670"/>
    <w:rsid w:val="003B2935"/>
    <w:rsid w:val="003B32FA"/>
    <w:rsid w:val="003B33D0"/>
    <w:rsid w:val="003B3F98"/>
    <w:rsid w:val="003B4595"/>
    <w:rsid w:val="003B4886"/>
    <w:rsid w:val="003B5DAD"/>
    <w:rsid w:val="003B60A0"/>
    <w:rsid w:val="003B617C"/>
    <w:rsid w:val="003B6517"/>
    <w:rsid w:val="003B6AC5"/>
    <w:rsid w:val="003B6F2C"/>
    <w:rsid w:val="003C03B5"/>
    <w:rsid w:val="003C046B"/>
    <w:rsid w:val="003C0DC2"/>
    <w:rsid w:val="003C114E"/>
    <w:rsid w:val="003C1458"/>
    <w:rsid w:val="003C1638"/>
    <w:rsid w:val="003C19EE"/>
    <w:rsid w:val="003C2D57"/>
    <w:rsid w:val="003C3B26"/>
    <w:rsid w:val="003C3E19"/>
    <w:rsid w:val="003C3E5F"/>
    <w:rsid w:val="003C40E8"/>
    <w:rsid w:val="003C4813"/>
    <w:rsid w:val="003C61DA"/>
    <w:rsid w:val="003C6610"/>
    <w:rsid w:val="003C6658"/>
    <w:rsid w:val="003C6B66"/>
    <w:rsid w:val="003C6BC5"/>
    <w:rsid w:val="003C7A39"/>
    <w:rsid w:val="003C7B1E"/>
    <w:rsid w:val="003D03CE"/>
    <w:rsid w:val="003D10CF"/>
    <w:rsid w:val="003D1C1A"/>
    <w:rsid w:val="003D1E9A"/>
    <w:rsid w:val="003D1FF9"/>
    <w:rsid w:val="003D281E"/>
    <w:rsid w:val="003D3136"/>
    <w:rsid w:val="003D4466"/>
    <w:rsid w:val="003D4A4E"/>
    <w:rsid w:val="003D63AD"/>
    <w:rsid w:val="003D677A"/>
    <w:rsid w:val="003D6DE7"/>
    <w:rsid w:val="003D6EA0"/>
    <w:rsid w:val="003D71A7"/>
    <w:rsid w:val="003D7D88"/>
    <w:rsid w:val="003D7EA8"/>
    <w:rsid w:val="003D7FF8"/>
    <w:rsid w:val="003E11E4"/>
    <w:rsid w:val="003E1873"/>
    <w:rsid w:val="003E2795"/>
    <w:rsid w:val="003E2FD2"/>
    <w:rsid w:val="003E3DC7"/>
    <w:rsid w:val="003E44B8"/>
    <w:rsid w:val="003E493D"/>
    <w:rsid w:val="003E4BF4"/>
    <w:rsid w:val="003E4E98"/>
    <w:rsid w:val="003E5369"/>
    <w:rsid w:val="003E57BD"/>
    <w:rsid w:val="003E58B5"/>
    <w:rsid w:val="003E5D15"/>
    <w:rsid w:val="003E674D"/>
    <w:rsid w:val="003E6F76"/>
    <w:rsid w:val="003E6FB5"/>
    <w:rsid w:val="003E7231"/>
    <w:rsid w:val="003E78D7"/>
    <w:rsid w:val="003E7E2D"/>
    <w:rsid w:val="003F06DC"/>
    <w:rsid w:val="003F0BA7"/>
    <w:rsid w:val="003F0F14"/>
    <w:rsid w:val="003F0F5C"/>
    <w:rsid w:val="003F1559"/>
    <w:rsid w:val="003F1DF4"/>
    <w:rsid w:val="003F26D7"/>
    <w:rsid w:val="003F31E2"/>
    <w:rsid w:val="003F3F24"/>
    <w:rsid w:val="003F4EA4"/>
    <w:rsid w:val="003F54E9"/>
    <w:rsid w:val="003F5F77"/>
    <w:rsid w:val="003F604C"/>
    <w:rsid w:val="003F61DD"/>
    <w:rsid w:val="003F6210"/>
    <w:rsid w:val="003F6DDF"/>
    <w:rsid w:val="003F70C6"/>
    <w:rsid w:val="003F7AB3"/>
    <w:rsid w:val="003F7C98"/>
    <w:rsid w:val="003F7E62"/>
    <w:rsid w:val="00400089"/>
    <w:rsid w:val="00400AF2"/>
    <w:rsid w:val="00400B45"/>
    <w:rsid w:val="00400D7D"/>
    <w:rsid w:val="00400EBA"/>
    <w:rsid w:val="0040111C"/>
    <w:rsid w:val="004021D8"/>
    <w:rsid w:val="0040365E"/>
    <w:rsid w:val="0040464E"/>
    <w:rsid w:val="004046BF"/>
    <w:rsid w:val="00404F29"/>
    <w:rsid w:val="00406CE9"/>
    <w:rsid w:val="004076EB"/>
    <w:rsid w:val="0040775F"/>
    <w:rsid w:val="004077C4"/>
    <w:rsid w:val="00407B39"/>
    <w:rsid w:val="004104E6"/>
    <w:rsid w:val="00410AD1"/>
    <w:rsid w:val="00410C3E"/>
    <w:rsid w:val="00410DD9"/>
    <w:rsid w:val="0041116F"/>
    <w:rsid w:val="004111A1"/>
    <w:rsid w:val="00412438"/>
    <w:rsid w:val="00413D40"/>
    <w:rsid w:val="004146E2"/>
    <w:rsid w:val="0041472E"/>
    <w:rsid w:val="00415123"/>
    <w:rsid w:val="0041712F"/>
    <w:rsid w:val="00417400"/>
    <w:rsid w:val="00417640"/>
    <w:rsid w:val="00417670"/>
    <w:rsid w:val="00417C85"/>
    <w:rsid w:val="00417F12"/>
    <w:rsid w:val="0042031E"/>
    <w:rsid w:val="0042082D"/>
    <w:rsid w:val="00421B3E"/>
    <w:rsid w:val="00423B51"/>
    <w:rsid w:val="004248CA"/>
    <w:rsid w:val="00424C0D"/>
    <w:rsid w:val="00425004"/>
    <w:rsid w:val="0042511A"/>
    <w:rsid w:val="004254B1"/>
    <w:rsid w:val="00425A1A"/>
    <w:rsid w:val="00425B9C"/>
    <w:rsid w:val="00425F35"/>
    <w:rsid w:val="00426097"/>
    <w:rsid w:val="00426273"/>
    <w:rsid w:val="004271CF"/>
    <w:rsid w:val="0043135A"/>
    <w:rsid w:val="00432652"/>
    <w:rsid w:val="004329C7"/>
    <w:rsid w:val="004330B6"/>
    <w:rsid w:val="0043312D"/>
    <w:rsid w:val="00433265"/>
    <w:rsid w:val="00433A9A"/>
    <w:rsid w:val="00433C07"/>
    <w:rsid w:val="00433E39"/>
    <w:rsid w:val="00433EF5"/>
    <w:rsid w:val="0043459B"/>
    <w:rsid w:val="0043481D"/>
    <w:rsid w:val="00434FBF"/>
    <w:rsid w:val="00435778"/>
    <w:rsid w:val="004357E2"/>
    <w:rsid w:val="0043607B"/>
    <w:rsid w:val="00436274"/>
    <w:rsid w:val="00436662"/>
    <w:rsid w:val="00436B59"/>
    <w:rsid w:val="00437713"/>
    <w:rsid w:val="004378EB"/>
    <w:rsid w:val="004406BF"/>
    <w:rsid w:val="00440D12"/>
    <w:rsid w:val="00441022"/>
    <w:rsid w:val="004413E2"/>
    <w:rsid w:val="004420E3"/>
    <w:rsid w:val="00442288"/>
    <w:rsid w:val="00442386"/>
    <w:rsid w:val="00442511"/>
    <w:rsid w:val="00442B43"/>
    <w:rsid w:val="00442B5B"/>
    <w:rsid w:val="00442CEB"/>
    <w:rsid w:val="00443325"/>
    <w:rsid w:val="004444B7"/>
    <w:rsid w:val="0044465F"/>
    <w:rsid w:val="00444C11"/>
    <w:rsid w:val="00445412"/>
    <w:rsid w:val="00446142"/>
    <w:rsid w:val="004472EB"/>
    <w:rsid w:val="00447FB8"/>
    <w:rsid w:val="00450D5B"/>
    <w:rsid w:val="00451CA4"/>
    <w:rsid w:val="004527DE"/>
    <w:rsid w:val="00452962"/>
    <w:rsid w:val="00452DF6"/>
    <w:rsid w:val="00453470"/>
    <w:rsid w:val="00453BBA"/>
    <w:rsid w:val="0045455A"/>
    <w:rsid w:val="00454587"/>
    <w:rsid w:val="004548E5"/>
    <w:rsid w:val="0045566B"/>
    <w:rsid w:val="0045651C"/>
    <w:rsid w:val="004573A4"/>
    <w:rsid w:val="004575A8"/>
    <w:rsid w:val="00457646"/>
    <w:rsid w:val="00457885"/>
    <w:rsid w:val="00460269"/>
    <w:rsid w:val="00461163"/>
    <w:rsid w:val="004612CD"/>
    <w:rsid w:val="004617CC"/>
    <w:rsid w:val="004621D3"/>
    <w:rsid w:val="0046296D"/>
    <w:rsid w:val="004641BC"/>
    <w:rsid w:val="00464F7A"/>
    <w:rsid w:val="0046559B"/>
    <w:rsid w:val="00465600"/>
    <w:rsid w:val="00465797"/>
    <w:rsid w:val="004659FA"/>
    <w:rsid w:val="00465FB2"/>
    <w:rsid w:val="0046623A"/>
    <w:rsid w:val="00467208"/>
    <w:rsid w:val="00467381"/>
    <w:rsid w:val="004674CC"/>
    <w:rsid w:val="00470C14"/>
    <w:rsid w:val="00470D00"/>
    <w:rsid w:val="004710D7"/>
    <w:rsid w:val="00471AE7"/>
    <w:rsid w:val="0047207E"/>
    <w:rsid w:val="004721EE"/>
    <w:rsid w:val="00472549"/>
    <w:rsid w:val="00472E4B"/>
    <w:rsid w:val="004735F0"/>
    <w:rsid w:val="004736E2"/>
    <w:rsid w:val="004737F0"/>
    <w:rsid w:val="0047388D"/>
    <w:rsid w:val="00473D88"/>
    <w:rsid w:val="00474140"/>
    <w:rsid w:val="004741C0"/>
    <w:rsid w:val="004746D9"/>
    <w:rsid w:val="00474A8D"/>
    <w:rsid w:val="00474D12"/>
    <w:rsid w:val="004750B1"/>
    <w:rsid w:val="00475A47"/>
    <w:rsid w:val="00475BE8"/>
    <w:rsid w:val="00475C92"/>
    <w:rsid w:val="004763B6"/>
    <w:rsid w:val="0047667C"/>
    <w:rsid w:val="004769B6"/>
    <w:rsid w:val="00476C1C"/>
    <w:rsid w:val="0047702D"/>
    <w:rsid w:val="00477AD1"/>
    <w:rsid w:val="00477D5C"/>
    <w:rsid w:val="0048011F"/>
    <w:rsid w:val="00480373"/>
    <w:rsid w:val="0048168A"/>
    <w:rsid w:val="00481DC5"/>
    <w:rsid w:val="00482BFA"/>
    <w:rsid w:val="00483525"/>
    <w:rsid w:val="00483A90"/>
    <w:rsid w:val="00484197"/>
    <w:rsid w:val="00484C32"/>
    <w:rsid w:val="00484F6F"/>
    <w:rsid w:val="00485495"/>
    <w:rsid w:val="004854F3"/>
    <w:rsid w:val="00485F01"/>
    <w:rsid w:val="004871D2"/>
    <w:rsid w:val="00490058"/>
    <w:rsid w:val="0049046F"/>
    <w:rsid w:val="0049052E"/>
    <w:rsid w:val="00490DFF"/>
    <w:rsid w:val="00490EF6"/>
    <w:rsid w:val="00490F1B"/>
    <w:rsid w:val="00491057"/>
    <w:rsid w:val="00491516"/>
    <w:rsid w:val="00491B41"/>
    <w:rsid w:val="00492572"/>
    <w:rsid w:val="00492B10"/>
    <w:rsid w:val="00492E74"/>
    <w:rsid w:val="00493657"/>
    <w:rsid w:val="00493EB7"/>
    <w:rsid w:val="00494815"/>
    <w:rsid w:val="00494F5C"/>
    <w:rsid w:val="00497138"/>
    <w:rsid w:val="00497507"/>
    <w:rsid w:val="00497626"/>
    <w:rsid w:val="00497B27"/>
    <w:rsid w:val="00497E16"/>
    <w:rsid w:val="00497F18"/>
    <w:rsid w:val="004A0909"/>
    <w:rsid w:val="004A0912"/>
    <w:rsid w:val="004A11A9"/>
    <w:rsid w:val="004A149C"/>
    <w:rsid w:val="004A1652"/>
    <w:rsid w:val="004A221D"/>
    <w:rsid w:val="004A2330"/>
    <w:rsid w:val="004A2358"/>
    <w:rsid w:val="004A25DF"/>
    <w:rsid w:val="004A3333"/>
    <w:rsid w:val="004A359B"/>
    <w:rsid w:val="004A3DAF"/>
    <w:rsid w:val="004A41B8"/>
    <w:rsid w:val="004A45A2"/>
    <w:rsid w:val="004A48AA"/>
    <w:rsid w:val="004A49C8"/>
    <w:rsid w:val="004A4B5D"/>
    <w:rsid w:val="004A4B7E"/>
    <w:rsid w:val="004A4DCA"/>
    <w:rsid w:val="004A510A"/>
    <w:rsid w:val="004A5449"/>
    <w:rsid w:val="004A6266"/>
    <w:rsid w:val="004A63CA"/>
    <w:rsid w:val="004A69CC"/>
    <w:rsid w:val="004A6E96"/>
    <w:rsid w:val="004A71E5"/>
    <w:rsid w:val="004A726F"/>
    <w:rsid w:val="004A7ADB"/>
    <w:rsid w:val="004B0284"/>
    <w:rsid w:val="004B1115"/>
    <w:rsid w:val="004B1BB1"/>
    <w:rsid w:val="004B2442"/>
    <w:rsid w:val="004B2A7C"/>
    <w:rsid w:val="004B2B3B"/>
    <w:rsid w:val="004B3245"/>
    <w:rsid w:val="004B35FC"/>
    <w:rsid w:val="004B552F"/>
    <w:rsid w:val="004B57ED"/>
    <w:rsid w:val="004B5D76"/>
    <w:rsid w:val="004B6166"/>
    <w:rsid w:val="004B6773"/>
    <w:rsid w:val="004B6A21"/>
    <w:rsid w:val="004B71B5"/>
    <w:rsid w:val="004B721E"/>
    <w:rsid w:val="004B7372"/>
    <w:rsid w:val="004B7B7F"/>
    <w:rsid w:val="004B7F9C"/>
    <w:rsid w:val="004C0909"/>
    <w:rsid w:val="004C1BE4"/>
    <w:rsid w:val="004C21B3"/>
    <w:rsid w:val="004C26A2"/>
    <w:rsid w:val="004C2721"/>
    <w:rsid w:val="004C3759"/>
    <w:rsid w:val="004C3A14"/>
    <w:rsid w:val="004C3AD9"/>
    <w:rsid w:val="004C3BBA"/>
    <w:rsid w:val="004C4BE6"/>
    <w:rsid w:val="004C4D0D"/>
    <w:rsid w:val="004C4E01"/>
    <w:rsid w:val="004C4FE1"/>
    <w:rsid w:val="004C507B"/>
    <w:rsid w:val="004C5180"/>
    <w:rsid w:val="004C5346"/>
    <w:rsid w:val="004C5F7E"/>
    <w:rsid w:val="004C61E5"/>
    <w:rsid w:val="004C66B0"/>
    <w:rsid w:val="004C69C4"/>
    <w:rsid w:val="004C6B52"/>
    <w:rsid w:val="004C6F4A"/>
    <w:rsid w:val="004C7B42"/>
    <w:rsid w:val="004C7F53"/>
    <w:rsid w:val="004D0155"/>
    <w:rsid w:val="004D037A"/>
    <w:rsid w:val="004D07EF"/>
    <w:rsid w:val="004D0A74"/>
    <w:rsid w:val="004D0A78"/>
    <w:rsid w:val="004D0E10"/>
    <w:rsid w:val="004D211B"/>
    <w:rsid w:val="004D23A9"/>
    <w:rsid w:val="004D267E"/>
    <w:rsid w:val="004D3B0B"/>
    <w:rsid w:val="004D3D31"/>
    <w:rsid w:val="004D4A4B"/>
    <w:rsid w:val="004D4AF2"/>
    <w:rsid w:val="004D5337"/>
    <w:rsid w:val="004D55F5"/>
    <w:rsid w:val="004D59E6"/>
    <w:rsid w:val="004D5A34"/>
    <w:rsid w:val="004D6264"/>
    <w:rsid w:val="004D696B"/>
    <w:rsid w:val="004D6CC7"/>
    <w:rsid w:val="004E00AE"/>
    <w:rsid w:val="004E0294"/>
    <w:rsid w:val="004E193D"/>
    <w:rsid w:val="004E1C6E"/>
    <w:rsid w:val="004E2112"/>
    <w:rsid w:val="004E2313"/>
    <w:rsid w:val="004E2594"/>
    <w:rsid w:val="004E2CC2"/>
    <w:rsid w:val="004E312B"/>
    <w:rsid w:val="004E3A10"/>
    <w:rsid w:val="004E3D95"/>
    <w:rsid w:val="004E3F99"/>
    <w:rsid w:val="004E425C"/>
    <w:rsid w:val="004E4E54"/>
    <w:rsid w:val="004E5A53"/>
    <w:rsid w:val="004E5D0C"/>
    <w:rsid w:val="004E61BE"/>
    <w:rsid w:val="004E7023"/>
    <w:rsid w:val="004E74D0"/>
    <w:rsid w:val="004E7AA5"/>
    <w:rsid w:val="004E7E61"/>
    <w:rsid w:val="004E7EA5"/>
    <w:rsid w:val="004F0A32"/>
    <w:rsid w:val="004F0F9D"/>
    <w:rsid w:val="004F28F4"/>
    <w:rsid w:val="004F2A88"/>
    <w:rsid w:val="004F313C"/>
    <w:rsid w:val="004F3A89"/>
    <w:rsid w:val="004F3F9E"/>
    <w:rsid w:val="004F5EFA"/>
    <w:rsid w:val="004F5F9B"/>
    <w:rsid w:val="004F6A90"/>
    <w:rsid w:val="004F7613"/>
    <w:rsid w:val="004F7AAD"/>
    <w:rsid w:val="00500824"/>
    <w:rsid w:val="00500950"/>
    <w:rsid w:val="00500D23"/>
    <w:rsid w:val="00501704"/>
    <w:rsid w:val="00502099"/>
    <w:rsid w:val="005022CE"/>
    <w:rsid w:val="005025F3"/>
    <w:rsid w:val="00502910"/>
    <w:rsid w:val="00502D12"/>
    <w:rsid w:val="0050419F"/>
    <w:rsid w:val="0050423F"/>
    <w:rsid w:val="0050534C"/>
    <w:rsid w:val="00505430"/>
    <w:rsid w:val="005055DF"/>
    <w:rsid w:val="00505709"/>
    <w:rsid w:val="00505A35"/>
    <w:rsid w:val="00505E40"/>
    <w:rsid w:val="00506372"/>
    <w:rsid w:val="005063EE"/>
    <w:rsid w:val="00506989"/>
    <w:rsid w:val="00506B26"/>
    <w:rsid w:val="00506C6E"/>
    <w:rsid w:val="00510909"/>
    <w:rsid w:val="00510AE7"/>
    <w:rsid w:val="005111B3"/>
    <w:rsid w:val="0051169F"/>
    <w:rsid w:val="00511945"/>
    <w:rsid w:val="00512E97"/>
    <w:rsid w:val="00512F0F"/>
    <w:rsid w:val="00512F86"/>
    <w:rsid w:val="0051338A"/>
    <w:rsid w:val="00513395"/>
    <w:rsid w:val="005138AF"/>
    <w:rsid w:val="00513F42"/>
    <w:rsid w:val="00514268"/>
    <w:rsid w:val="005146FE"/>
    <w:rsid w:val="00514D2B"/>
    <w:rsid w:val="00514D6E"/>
    <w:rsid w:val="00515F93"/>
    <w:rsid w:val="00516312"/>
    <w:rsid w:val="0051638F"/>
    <w:rsid w:val="00516B2F"/>
    <w:rsid w:val="005173BA"/>
    <w:rsid w:val="005174E4"/>
    <w:rsid w:val="00517B3B"/>
    <w:rsid w:val="005205AE"/>
    <w:rsid w:val="00520897"/>
    <w:rsid w:val="00520DEE"/>
    <w:rsid w:val="00520FD5"/>
    <w:rsid w:val="00521BB2"/>
    <w:rsid w:val="00522A65"/>
    <w:rsid w:val="00523871"/>
    <w:rsid w:val="00523A9F"/>
    <w:rsid w:val="00524C77"/>
    <w:rsid w:val="005259B7"/>
    <w:rsid w:val="005259C5"/>
    <w:rsid w:val="005263E6"/>
    <w:rsid w:val="0052685B"/>
    <w:rsid w:val="005275F1"/>
    <w:rsid w:val="00527A44"/>
    <w:rsid w:val="00527BB2"/>
    <w:rsid w:val="00527C3D"/>
    <w:rsid w:val="00527F9E"/>
    <w:rsid w:val="00530189"/>
    <w:rsid w:val="005315D9"/>
    <w:rsid w:val="00532192"/>
    <w:rsid w:val="0053239D"/>
    <w:rsid w:val="00532533"/>
    <w:rsid w:val="0053308F"/>
    <w:rsid w:val="005335A9"/>
    <w:rsid w:val="005340EF"/>
    <w:rsid w:val="00534593"/>
    <w:rsid w:val="00535A26"/>
    <w:rsid w:val="00536A27"/>
    <w:rsid w:val="00536ED4"/>
    <w:rsid w:val="005370AB"/>
    <w:rsid w:val="0053728E"/>
    <w:rsid w:val="00537EE9"/>
    <w:rsid w:val="005400FA"/>
    <w:rsid w:val="00540BFA"/>
    <w:rsid w:val="00540F87"/>
    <w:rsid w:val="00541478"/>
    <w:rsid w:val="005417F3"/>
    <w:rsid w:val="00542564"/>
    <w:rsid w:val="00543199"/>
    <w:rsid w:val="00543D60"/>
    <w:rsid w:val="005442A0"/>
    <w:rsid w:val="0054462D"/>
    <w:rsid w:val="005451F5"/>
    <w:rsid w:val="00545CB5"/>
    <w:rsid w:val="00545CD3"/>
    <w:rsid w:val="0055088F"/>
    <w:rsid w:val="005513FF"/>
    <w:rsid w:val="00551A03"/>
    <w:rsid w:val="00551EDA"/>
    <w:rsid w:val="00552921"/>
    <w:rsid w:val="00552D43"/>
    <w:rsid w:val="00553043"/>
    <w:rsid w:val="00553764"/>
    <w:rsid w:val="00553BDF"/>
    <w:rsid w:val="00553DF7"/>
    <w:rsid w:val="00554813"/>
    <w:rsid w:val="0055483D"/>
    <w:rsid w:val="0055509F"/>
    <w:rsid w:val="005550D9"/>
    <w:rsid w:val="00555199"/>
    <w:rsid w:val="0055529F"/>
    <w:rsid w:val="005558C9"/>
    <w:rsid w:val="00555B6A"/>
    <w:rsid w:val="00555D3C"/>
    <w:rsid w:val="00555FF7"/>
    <w:rsid w:val="0055613A"/>
    <w:rsid w:val="005572CE"/>
    <w:rsid w:val="00557BF9"/>
    <w:rsid w:val="0056069D"/>
    <w:rsid w:val="00560E8C"/>
    <w:rsid w:val="00560F92"/>
    <w:rsid w:val="00561435"/>
    <w:rsid w:val="005614CD"/>
    <w:rsid w:val="005615FE"/>
    <w:rsid w:val="00561845"/>
    <w:rsid w:val="005620DD"/>
    <w:rsid w:val="0056263A"/>
    <w:rsid w:val="005627C3"/>
    <w:rsid w:val="005633BC"/>
    <w:rsid w:val="00563462"/>
    <w:rsid w:val="00563AF5"/>
    <w:rsid w:val="00563E8F"/>
    <w:rsid w:val="00564145"/>
    <w:rsid w:val="00564584"/>
    <w:rsid w:val="00564EAE"/>
    <w:rsid w:val="0056584D"/>
    <w:rsid w:val="00565E41"/>
    <w:rsid w:val="00565FD7"/>
    <w:rsid w:val="005667ED"/>
    <w:rsid w:val="005669E4"/>
    <w:rsid w:val="00566CAD"/>
    <w:rsid w:val="00567297"/>
    <w:rsid w:val="00567EF4"/>
    <w:rsid w:val="005707C1"/>
    <w:rsid w:val="00570E19"/>
    <w:rsid w:val="00571674"/>
    <w:rsid w:val="00571909"/>
    <w:rsid w:val="0057213E"/>
    <w:rsid w:val="005725FA"/>
    <w:rsid w:val="005730F2"/>
    <w:rsid w:val="00573481"/>
    <w:rsid w:val="005738D4"/>
    <w:rsid w:val="0057484A"/>
    <w:rsid w:val="005748A3"/>
    <w:rsid w:val="005757CC"/>
    <w:rsid w:val="00575B85"/>
    <w:rsid w:val="00575EAA"/>
    <w:rsid w:val="00576328"/>
    <w:rsid w:val="0057690E"/>
    <w:rsid w:val="00576B86"/>
    <w:rsid w:val="00576FE6"/>
    <w:rsid w:val="005779CC"/>
    <w:rsid w:val="00577B11"/>
    <w:rsid w:val="005800FB"/>
    <w:rsid w:val="00580855"/>
    <w:rsid w:val="00580A2B"/>
    <w:rsid w:val="005812E8"/>
    <w:rsid w:val="00581567"/>
    <w:rsid w:val="00581C2B"/>
    <w:rsid w:val="0058259C"/>
    <w:rsid w:val="00582EE9"/>
    <w:rsid w:val="005839ED"/>
    <w:rsid w:val="00584748"/>
    <w:rsid w:val="00584938"/>
    <w:rsid w:val="00585636"/>
    <w:rsid w:val="005859A6"/>
    <w:rsid w:val="00585FAE"/>
    <w:rsid w:val="005860DE"/>
    <w:rsid w:val="00586E7D"/>
    <w:rsid w:val="005872A1"/>
    <w:rsid w:val="00587EA3"/>
    <w:rsid w:val="00587F12"/>
    <w:rsid w:val="0059143B"/>
    <w:rsid w:val="0059152E"/>
    <w:rsid w:val="005919B6"/>
    <w:rsid w:val="00591AC8"/>
    <w:rsid w:val="00592609"/>
    <w:rsid w:val="00592914"/>
    <w:rsid w:val="0059365E"/>
    <w:rsid w:val="00593B5E"/>
    <w:rsid w:val="005944BF"/>
    <w:rsid w:val="005947E2"/>
    <w:rsid w:val="0059501E"/>
    <w:rsid w:val="0059653B"/>
    <w:rsid w:val="005966E4"/>
    <w:rsid w:val="00596707"/>
    <w:rsid w:val="0059683C"/>
    <w:rsid w:val="00596AA7"/>
    <w:rsid w:val="00596B38"/>
    <w:rsid w:val="005977A2"/>
    <w:rsid w:val="005A04C8"/>
    <w:rsid w:val="005A24B4"/>
    <w:rsid w:val="005A280D"/>
    <w:rsid w:val="005A2C17"/>
    <w:rsid w:val="005A32E8"/>
    <w:rsid w:val="005A3ACE"/>
    <w:rsid w:val="005A42E2"/>
    <w:rsid w:val="005A46D3"/>
    <w:rsid w:val="005A4A8B"/>
    <w:rsid w:val="005A5084"/>
    <w:rsid w:val="005A51F3"/>
    <w:rsid w:val="005A5358"/>
    <w:rsid w:val="005A5B01"/>
    <w:rsid w:val="005A65C8"/>
    <w:rsid w:val="005A6B70"/>
    <w:rsid w:val="005A6C9C"/>
    <w:rsid w:val="005A71D5"/>
    <w:rsid w:val="005A788E"/>
    <w:rsid w:val="005B17A2"/>
    <w:rsid w:val="005B1B98"/>
    <w:rsid w:val="005B2156"/>
    <w:rsid w:val="005B287E"/>
    <w:rsid w:val="005B28F2"/>
    <w:rsid w:val="005B2E0E"/>
    <w:rsid w:val="005B46B9"/>
    <w:rsid w:val="005B4AEB"/>
    <w:rsid w:val="005B4B39"/>
    <w:rsid w:val="005B5391"/>
    <w:rsid w:val="005B5592"/>
    <w:rsid w:val="005B55FF"/>
    <w:rsid w:val="005B576A"/>
    <w:rsid w:val="005B6BE2"/>
    <w:rsid w:val="005B7BB9"/>
    <w:rsid w:val="005B7C61"/>
    <w:rsid w:val="005B7E04"/>
    <w:rsid w:val="005B7E84"/>
    <w:rsid w:val="005C0928"/>
    <w:rsid w:val="005C0A3B"/>
    <w:rsid w:val="005C0BF0"/>
    <w:rsid w:val="005C1132"/>
    <w:rsid w:val="005C13A7"/>
    <w:rsid w:val="005C13C3"/>
    <w:rsid w:val="005C1F90"/>
    <w:rsid w:val="005C1FF2"/>
    <w:rsid w:val="005C24EB"/>
    <w:rsid w:val="005C31F0"/>
    <w:rsid w:val="005C38A3"/>
    <w:rsid w:val="005C3E28"/>
    <w:rsid w:val="005C4B3D"/>
    <w:rsid w:val="005C5CA1"/>
    <w:rsid w:val="005C5CD7"/>
    <w:rsid w:val="005C5FC1"/>
    <w:rsid w:val="005C6091"/>
    <w:rsid w:val="005C68A3"/>
    <w:rsid w:val="005C7123"/>
    <w:rsid w:val="005C7377"/>
    <w:rsid w:val="005C7C17"/>
    <w:rsid w:val="005C7E83"/>
    <w:rsid w:val="005D0B12"/>
    <w:rsid w:val="005D1594"/>
    <w:rsid w:val="005D2434"/>
    <w:rsid w:val="005D2438"/>
    <w:rsid w:val="005D302C"/>
    <w:rsid w:val="005D3DD9"/>
    <w:rsid w:val="005D419E"/>
    <w:rsid w:val="005D4FBA"/>
    <w:rsid w:val="005D5250"/>
    <w:rsid w:val="005D59AF"/>
    <w:rsid w:val="005D5D14"/>
    <w:rsid w:val="005D5F06"/>
    <w:rsid w:val="005D65BC"/>
    <w:rsid w:val="005D6A4B"/>
    <w:rsid w:val="005D7170"/>
    <w:rsid w:val="005D75E3"/>
    <w:rsid w:val="005D76CB"/>
    <w:rsid w:val="005D795F"/>
    <w:rsid w:val="005E0D2A"/>
    <w:rsid w:val="005E0E16"/>
    <w:rsid w:val="005E147A"/>
    <w:rsid w:val="005E16B0"/>
    <w:rsid w:val="005E1898"/>
    <w:rsid w:val="005E1ACB"/>
    <w:rsid w:val="005E1F0E"/>
    <w:rsid w:val="005E23B0"/>
    <w:rsid w:val="005E25DD"/>
    <w:rsid w:val="005E2D7C"/>
    <w:rsid w:val="005E2FFC"/>
    <w:rsid w:val="005E3039"/>
    <w:rsid w:val="005E38A1"/>
    <w:rsid w:val="005E3C5E"/>
    <w:rsid w:val="005E3DCC"/>
    <w:rsid w:val="005E40FF"/>
    <w:rsid w:val="005E48FE"/>
    <w:rsid w:val="005E4F47"/>
    <w:rsid w:val="005E511F"/>
    <w:rsid w:val="005E5D5F"/>
    <w:rsid w:val="005E6DDC"/>
    <w:rsid w:val="005F06E7"/>
    <w:rsid w:val="005F1DD0"/>
    <w:rsid w:val="005F2EE5"/>
    <w:rsid w:val="005F2FE6"/>
    <w:rsid w:val="005F39EE"/>
    <w:rsid w:val="005F5227"/>
    <w:rsid w:val="005F64C0"/>
    <w:rsid w:val="005F64F2"/>
    <w:rsid w:val="005F6A5F"/>
    <w:rsid w:val="005F7480"/>
    <w:rsid w:val="005F75EB"/>
    <w:rsid w:val="005F7706"/>
    <w:rsid w:val="005F7948"/>
    <w:rsid w:val="005F7CA4"/>
    <w:rsid w:val="006000D8"/>
    <w:rsid w:val="00600116"/>
    <w:rsid w:val="00600278"/>
    <w:rsid w:val="006005FC"/>
    <w:rsid w:val="0060069D"/>
    <w:rsid w:val="0060137C"/>
    <w:rsid w:val="00601787"/>
    <w:rsid w:val="0060178D"/>
    <w:rsid w:val="006019DF"/>
    <w:rsid w:val="0060217F"/>
    <w:rsid w:val="006022D2"/>
    <w:rsid w:val="006028EA"/>
    <w:rsid w:val="00602A24"/>
    <w:rsid w:val="00603BB2"/>
    <w:rsid w:val="006041F0"/>
    <w:rsid w:val="00604A98"/>
    <w:rsid w:val="0060541B"/>
    <w:rsid w:val="006054D8"/>
    <w:rsid w:val="00605BD0"/>
    <w:rsid w:val="00605F72"/>
    <w:rsid w:val="0060690C"/>
    <w:rsid w:val="00607625"/>
    <w:rsid w:val="0060778D"/>
    <w:rsid w:val="00610016"/>
    <w:rsid w:val="00610B9D"/>
    <w:rsid w:val="00610CDC"/>
    <w:rsid w:val="00610DC6"/>
    <w:rsid w:val="00611413"/>
    <w:rsid w:val="00611490"/>
    <w:rsid w:val="00611908"/>
    <w:rsid w:val="00611DD1"/>
    <w:rsid w:val="00611E17"/>
    <w:rsid w:val="00612415"/>
    <w:rsid w:val="00612421"/>
    <w:rsid w:val="006127D3"/>
    <w:rsid w:val="00612FBB"/>
    <w:rsid w:val="00613B2C"/>
    <w:rsid w:val="00613F3F"/>
    <w:rsid w:val="006141C2"/>
    <w:rsid w:val="006143C6"/>
    <w:rsid w:val="006146D5"/>
    <w:rsid w:val="00614E0A"/>
    <w:rsid w:val="00615046"/>
    <w:rsid w:val="00615207"/>
    <w:rsid w:val="00615366"/>
    <w:rsid w:val="00615367"/>
    <w:rsid w:val="006155B1"/>
    <w:rsid w:val="00615B9B"/>
    <w:rsid w:val="006162ED"/>
    <w:rsid w:val="00616984"/>
    <w:rsid w:val="00616EC3"/>
    <w:rsid w:val="0061734D"/>
    <w:rsid w:val="00617931"/>
    <w:rsid w:val="00617D1C"/>
    <w:rsid w:val="00617FA1"/>
    <w:rsid w:val="006201E5"/>
    <w:rsid w:val="00620238"/>
    <w:rsid w:val="0062062D"/>
    <w:rsid w:val="00621140"/>
    <w:rsid w:val="0062192B"/>
    <w:rsid w:val="00622A8D"/>
    <w:rsid w:val="00623040"/>
    <w:rsid w:val="006240DD"/>
    <w:rsid w:val="006241CB"/>
    <w:rsid w:val="0062425E"/>
    <w:rsid w:val="00625005"/>
    <w:rsid w:val="0062520D"/>
    <w:rsid w:val="006259EE"/>
    <w:rsid w:val="00625B5E"/>
    <w:rsid w:val="00625D93"/>
    <w:rsid w:val="006261A9"/>
    <w:rsid w:val="00626483"/>
    <w:rsid w:val="00626F9D"/>
    <w:rsid w:val="00626FF0"/>
    <w:rsid w:val="006270A1"/>
    <w:rsid w:val="00627A9B"/>
    <w:rsid w:val="00627DC9"/>
    <w:rsid w:val="006303B3"/>
    <w:rsid w:val="00630740"/>
    <w:rsid w:val="00630DFD"/>
    <w:rsid w:val="006313C4"/>
    <w:rsid w:val="00631A43"/>
    <w:rsid w:val="00631CA8"/>
    <w:rsid w:val="0063225E"/>
    <w:rsid w:val="00633A73"/>
    <w:rsid w:val="00633E12"/>
    <w:rsid w:val="00633F2E"/>
    <w:rsid w:val="006349AF"/>
    <w:rsid w:val="00635268"/>
    <w:rsid w:val="006356ED"/>
    <w:rsid w:val="006357EA"/>
    <w:rsid w:val="00635875"/>
    <w:rsid w:val="00636385"/>
    <w:rsid w:val="00636F99"/>
    <w:rsid w:val="00637509"/>
    <w:rsid w:val="00637A4E"/>
    <w:rsid w:val="00637AD8"/>
    <w:rsid w:val="00640093"/>
    <w:rsid w:val="006408A4"/>
    <w:rsid w:val="0064093F"/>
    <w:rsid w:val="00640D7A"/>
    <w:rsid w:val="006411F2"/>
    <w:rsid w:val="0064247A"/>
    <w:rsid w:val="00642A10"/>
    <w:rsid w:val="00642FB0"/>
    <w:rsid w:val="006443B1"/>
    <w:rsid w:val="00644938"/>
    <w:rsid w:val="006450C8"/>
    <w:rsid w:val="0064541B"/>
    <w:rsid w:val="006455A4"/>
    <w:rsid w:val="00646805"/>
    <w:rsid w:val="00647AE1"/>
    <w:rsid w:val="00647F70"/>
    <w:rsid w:val="00650214"/>
    <w:rsid w:val="00650C2A"/>
    <w:rsid w:val="00650CC6"/>
    <w:rsid w:val="0065106C"/>
    <w:rsid w:val="00651388"/>
    <w:rsid w:val="00652CBF"/>
    <w:rsid w:val="0065331D"/>
    <w:rsid w:val="00653363"/>
    <w:rsid w:val="006542F5"/>
    <w:rsid w:val="00654C3D"/>
    <w:rsid w:val="00654C5B"/>
    <w:rsid w:val="006553E6"/>
    <w:rsid w:val="006557D6"/>
    <w:rsid w:val="0065592C"/>
    <w:rsid w:val="00655B73"/>
    <w:rsid w:val="00656876"/>
    <w:rsid w:val="00656C05"/>
    <w:rsid w:val="006604EC"/>
    <w:rsid w:val="00660953"/>
    <w:rsid w:val="00660A8D"/>
    <w:rsid w:val="00661672"/>
    <w:rsid w:val="00661C71"/>
    <w:rsid w:val="00663D45"/>
    <w:rsid w:val="00664F9F"/>
    <w:rsid w:val="00665315"/>
    <w:rsid w:val="0066598D"/>
    <w:rsid w:val="006659E0"/>
    <w:rsid w:val="00665DB9"/>
    <w:rsid w:val="00665EC9"/>
    <w:rsid w:val="0066687A"/>
    <w:rsid w:val="006669E9"/>
    <w:rsid w:val="00666A36"/>
    <w:rsid w:val="00667474"/>
    <w:rsid w:val="00670AC2"/>
    <w:rsid w:val="00671039"/>
    <w:rsid w:val="006717C2"/>
    <w:rsid w:val="00671D8C"/>
    <w:rsid w:val="00671FC3"/>
    <w:rsid w:val="00672159"/>
    <w:rsid w:val="006726B8"/>
    <w:rsid w:val="00672E8F"/>
    <w:rsid w:val="00673464"/>
    <w:rsid w:val="006735EE"/>
    <w:rsid w:val="0067372B"/>
    <w:rsid w:val="00673740"/>
    <w:rsid w:val="00674091"/>
    <w:rsid w:val="006742A6"/>
    <w:rsid w:val="006749E6"/>
    <w:rsid w:val="00674FCD"/>
    <w:rsid w:val="006758FD"/>
    <w:rsid w:val="00675A1C"/>
    <w:rsid w:val="00676270"/>
    <w:rsid w:val="00676D37"/>
    <w:rsid w:val="006770D5"/>
    <w:rsid w:val="0067717A"/>
    <w:rsid w:val="00677619"/>
    <w:rsid w:val="006777B9"/>
    <w:rsid w:val="006779C4"/>
    <w:rsid w:val="00677AE0"/>
    <w:rsid w:val="00680603"/>
    <w:rsid w:val="00680AAE"/>
    <w:rsid w:val="00681030"/>
    <w:rsid w:val="006815CA"/>
    <w:rsid w:val="00682766"/>
    <w:rsid w:val="00683F3E"/>
    <w:rsid w:val="0068401A"/>
    <w:rsid w:val="00684284"/>
    <w:rsid w:val="0068469C"/>
    <w:rsid w:val="00684B8D"/>
    <w:rsid w:val="00685722"/>
    <w:rsid w:val="00685C86"/>
    <w:rsid w:val="00685F31"/>
    <w:rsid w:val="00686A99"/>
    <w:rsid w:val="00687710"/>
    <w:rsid w:val="00687AF3"/>
    <w:rsid w:val="0069038F"/>
    <w:rsid w:val="00690751"/>
    <w:rsid w:val="00690972"/>
    <w:rsid w:val="006922F4"/>
    <w:rsid w:val="006927D7"/>
    <w:rsid w:val="00692B37"/>
    <w:rsid w:val="00692FF7"/>
    <w:rsid w:val="00693469"/>
    <w:rsid w:val="0069402B"/>
    <w:rsid w:val="006944A8"/>
    <w:rsid w:val="00694C94"/>
    <w:rsid w:val="006952E8"/>
    <w:rsid w:val="00695B73"/>
    <w:rsid w:val="00695FAA"/>
    <w:rsid w:val="00696597"/>
    <w:rsid w:val="00696C23"/>
    <w:rsid w:val="00696C6E"/>
    <w:rsid w:val="00697774"/>
    <w:rsid w:val="006A00CD"/>
    <w:rsid w:val="006A1186"/>
    <w:rsid w:val="006A142B"/>
    <w:rsid w:val="006A1794"/>
    <w:rsid w:val="006A330E"/>
    <w:rsid w:val="006A34F2"/>
    <w:rsid w:val="006A3C41"/>
    <w:rsid w:val="006A3D48"/>
    <w:rsid w:val="006A3EF8"/>
    <w:rsid w:val="006A3FD6"/>
    <w:rsid w:val="006A4AA3"/>
    <w:rsid w:val="006A527A"/>
    <w:rsid w:val="006A5520"/>
    <w:rsid w:val="006A5795"/>
    <w:rsid w:val="006A5D60"/>
    <w:rsid w:val="006A6214"/>
    <w:rsid w:val="006A627C"/>
    <w:rsid w:val="006A6A6C"/>
    <w:rsid w:val="006A7408"/>
    <w:rsid w:val="006A776B"/>
    <w:rsid w:val="006B000A"/>
    <w:rsid w:val="006B045C"/>
    <w:rsid w:val="006B0586"/>
    <w:rsid w:val="006B0663"/>
    <w:rsid w:val="006B0BC3"/>
    <w:rsid w:val="006B107C"/>
    <w:rsid w:val="006B148A"/>
    <w:rsid w:val="006B1F52"/>
    <w:rsid w:val="006B29D4"/>
    <w:rsid w:val="006B2F66"/>
    <w:rsid w:val="006B3B99"/>
    <w:rsid w:val="006B3FA1"/>
    <w:rsid w:val="006B40D2"/>
    <w:rsid w:val="006B4912"/>
    <w:rsid w:val="006B4E99"/>
    <w:rsid w:val="006B555C"/>
    <w:rsid w:val="006B5A67"/>
    <w:rsid w:val="006B64EE"/>
    <w:rsid w:val="006B6C9D"/>
    <w:rsid w:val="006B6D95"/>
    <w:rsid w:val="006B720B"/>
    <w:rsid w:val="006B75EE"/>
    <w:rsid w:val="006B797A"/>
    <w:rsid w:val="006B7F1C"/>
    <w:rsid w:val="006B7F73"/>
    <w:rsid w:val="006C0062"/>
    <w:rsid w:val="006C06F9"/>
    <w:rsid w:val="006C158D"/>
    <w:rsid w:val="006C160C"/>
    <w:rsid w:val="006C3502"/>
    <w:rsid w:val="006C3F49"/>
    <w:rsid w:val="006C497B"/>
    <w:rsid w:val="006C55F3"/>
    <w:rsid w:val="006C56F8"/>
    <w:rsid w:val="006C5DEA"/>
    <w:rsid w:val="006C607E"/>
    <w:rsid w:val="006C6317"/>
    <w:rsid w:val="006C6993"/>
    <w:rsid w:val="006C6A68"/>
    <w:rsid w:val="006C6B59"/>
    <w:rsid w:val="006C6C08"/>
    <w:rsid w:val="006C6DA2"/>
    <w:rsid w:val="006D0E37"/>
    <w:rsid w:val="006D1727"/>
    <w:rsid w:val="006D19B1"/>
    <w:rsid w:val="006D237C"/>
    <w:rsid w:val="006D2447"/>
    <w:rsid w:val="006D2555"/>
    <w:rsid w:val="006D28E2"/>
    <w:rsid w:val="006D2D2E"/>
    <w:rsid w:val="006D3337"/>
    <w:rsid w:val="006D35EC"/>
    <w:rsid w:val="006D3703"/>
    <w:rsid w:val="006D5BC4"/>
    <w:rsid w:val="006D5CAE"/>
    <w:rsid w:val="006D5E9A"/>
    <w:rsid w:val="006D6859"/>
    <w:rsid w:val="006D7CA9"/>
    <w:rsid w:val="006E0313"/>
    <w:rsid w:val="006E103F"/>
    <w:rsid w:val="006E1146"/>
    <w:rsid w:val="006E15DE"/>
    <w:rsid w:val="006E1637"/>
    <w:rsid w:val="006E19D8"/>
    <w:rsid w:val="006E2111"/>
    <w:rsid w:val="006E22E8"/>
    <w:rsid w:val="006E2376"/>
    <w:rsid w:val="006E2780"/>
    <w:rsid w:val="006E2D5B"/>
    <w:rsid w:val="006E30E9"/>
    <w:rsid w:val="006E3BDF"/>
    <w:rsid w:val="006E3D91"/>
    <w:rsid w:val="006E3FB7"/>
    <w:rsid w:val="006E4624"/>
    <w:rsid w:val="006E511A"/>
    <w:rsid w:val="006E593E"/>
    <w:rsid w:val="006E6092"/>
    <w:rsid w:val="006E6738"/>
    <w:rsid w:val="006E6C39"/>
    <w:rsid w:val="006E7DB3"/>
    <w:rsid w:val="006E7E03"/>
    <w:rsid w:val="006F064E"/>
    <w:rsid w:val="006F0A88"/>
    <w:rsid w:val="006F0D26"/>
    <w:rsid w:val="006F15D6"/>
    <w:rsid w:val="006F18C8"/>
    <w:rsid w:val="006F1F2B"/>
    <w:rsid w:val="006F2311"/>
    <w:rsid w:val="006F2B72"/>
    <w:rsid w:val="006F31CC"/>
    <w:rsid w:val="006F31D0"/>
    <w:rsid w:val="006F35E7"/>
    <w:rsid w:val="006F3CEC"/>
    <w:rsid w:val="006F41D9"/>
    <w:rsid w:val="006F572A"/>
    <w:rsid w:val="006F58AB"/>
    <w:rsid w:val="006F5FB4"/>
    <w:rsid w:val="006F6204"/>
    <w:rsid w:val="006F6703"/>
    <w:rsid w:val="006F72D4"/>
    <w:rsid w:val="006F73EB"/>
    <w:rsid w:val="007006D7"/>
    <w:rsid w:val="007009E5"/>
    <w:rsid w:val="00700C8F"/>
    <w:rsid w:val="00700EA8"/>
    <w:rsid w:val="00700EB4"/>
    <w:rsid w:val="00700EFF"/>
    <w:rsid w:val="00701218"/>
    <w:rsid w:val="007016BB"/>
    <w:rsid w:val="007016C8"/>
    <w:rsid w:val="0070177D"/>
    <w:rsid w:val="00702698"/>
    <w:rsid w:val="00702FEE"/>
    <w:rsid w:val="00703968"/>
    <w:rsid w:val="00703CE2"/>
    <w:rsid w:val="0070410C"/>
    <w:rsid w:val="00704258"/>
    <w:rsid w:val="007044C2"/>
    <w:rsid w:val="00704563"/>
    <w:rsid w:val="0070493B"/>
    <w:rsid w:val="0070496D"/>
    <w:rsid w:val="00704DDC"/>
    <w:rsid w:val="00705541"/>
    <w:rsid w:val="0070563E"/>
    <w:rsid w:val="00705D37"/>
    <w:rsid w:val="00705E37"/>
    <w:rsid w:val="00706613"/>
    <w:rsid w:val="00707313"/>
    <w:rsid w:val="00707763"/>
    <w:rsid w:val="00707CD6"/>
    <w:rsid w:val="00710224"/>
    <w:rsid w:val="0071053B"/>
    <w:rsid w:val="00710B03"/>
    <w:rsid w:val="00710C82"/>
    <w:rsid w:val="007110AA"/>
    <w:rsid w:val="00711102"/>
    <w:rsid w:val="007114EE"/>
    <w:rsid w:val="00712283"/>
    <w:rsid w:val="007122D5"/>
    <w:rsid w:val="00712425"/>
    <w:rsid w:val="00712E22"/>
    <w:rsid w:val="007130ED"/>
    <w:rsid w:val="00713397"/>
    <w:rsid w:val="00713BC2"/>
    <w:rsid w:val="00714051"/>
    <w:rsid w:val="00715ED6"/>
    <w:rsid w:val="00716506"/>
    <w:rsid w:val="00716EE6"/>
    <w:rsid w:val="00717024"/>
    <w:rsid w:val="007172B1"/>
    <w:rsid w:val="007177DC"/>
    <w:rsid w:val="007203F8"/>
    <w:rsid w:val="00721150"/>
    <w:rsid w:val="0072136E"/>
    <w:rsid w:val="0072148D"/>
    <w:rsid w:val="00721C49"/>
    <w:rsid w:val="00721CAA"/>
    <w:rsid w:val="00721F22"/>
    <w:rsid w:val="007226B1"/>
    <w:rsid w:val="00722A76"/>
    <w:rsid w:val="00722DCF"/>
    <w:rsid w:val="00723457"/>
    <w:rsid w:val="00723CDD"/>
    <w:rsid w:val="00724080"/>
    <w:rsid w:val="007242B0"/>
    <w:rsid w:val="00724662"/>
    <w:rsid w:val="007246C4"/>
    <w:rsid w:val="007246D8"/>
    <w:rsid w:val="00724798"/>
    <w:rsid w:val="00724EFD"/>
    <w:rsid w:val="00725BBA"/>
    <w:rsid w:val="00725F73"/>
    <w:rsid w:val="007261B1"/>
    <w:rsid w:val="00726575"/>
    <w:rsid w:val="00726D1F"/>
    <w:rsid w:val="007276F2"/>
    <w:rsid w:val="007279E9"/>
    <w:rsid w:val="00730969"/>
    <w:rsid w:val="0073157B"/>
    <w:rsid w:val="007315ED"/>
    <w:rsid w:val="00731BFE"/>
    <w:rsid w:val="00731C12"/>
    <w:rsid w:val="00731E01"/>
    <w:rsid w:val="00731EF5"/>
    <w:rsid w:val="00732C24"/>
    <w:rsid w:val="00733824"/>
    <w:rsid w:val="007345E9"/>
    <w:rsid w:val="007348C1"/>
    <w:rsid w:val="00735086"/>
    <w:rsid w:val="00735C5D"/>
    <w:rsid w:val="00737196"/>
    <w:rsid w:val="007371AA"/>
    <w:rsid w:val="00737A57"/>
    <w:rsid w:val="00737B80"/>
    <w:rsid w:val="00737CCF"/>
    <w:rsid w:val="00737D1D"/>
    <w:rsid w:val="0074064F"/>
    <w:rsid w:val="007406CD"/>
    <w:rsid w:val="00740E11"/>
    <w:rsid w:val="00742B43"/>
    <w:rsid w:val="007436A2"/>
    <w:rsid w:val="00745D74"/>
    <w:rsid w:val="0074694F"/>
    <w:rsid w:val="0074737C"/>
    <w:rsid w:val="00747BDA"/>
    <w:rsid w:val="00750929"/>
    <w:rsid w:val="0075148F"/>
    <w:rsid w:val="007519FA"/>
    <w:rsid w:val="00751DC6"/>
    <w:rsid w:val="00751F61"/>
    <w:rsid w:val="0075291F"/>
    <w:rsid w:val="00752E33"/>
    <w:rsid w:val="007541FF"/>
    <w:rsid w:val="00755360"/>
    <w:rsid w:val="007562A6"/>
    <w:rsid w:val="00756901"/>
    <w:rsid w:val="00756D7A"/>
    <w:rsid w:val="00757079"/>
    <w:rsid w:val="00757A21"/>
    <w:rsid w:val="00757D00"/>
    <w:rsid w:val="0076124C"/>
    <w:rsid w:val="0076155E"/>
    <w:rsid w:val="007615A9"/>
    <w:rsid w:val="00762573"/>
    <w:rsid w:val="00762624"/>
    <w:rsid w:val="0076278C"/>
    <w:rsid w:val="00762AE8"/>
    <w:rsid w:val="00762E9E"/>
    <w:rsid w:val="00762EE5"/>
    <w:rsid w:val="00763122"/>
    <w:rsid w:val="00763305"/>
    <w:rsid w:val="007638B8"/>
    <w:rsid w:val="007648FA"/>
    <w:rsid w:val="00764AE5"/>
    <w:rsid w:val="0076538B"/>
    <w:rsid w:val="00765902"/>
    <w:rsid w:val="00765B4B"/>
    <w:rsid w:val="00766A42"/>
    <w:rsid w:val="00766A7A"/>
    <w:rsid w:val="00766F95"/>
    <w:rsid w:val="00767CC6"/>
    <w:rsid w:val="00767E7D"/>
    <w:rsid w:val="0077052C"/>
    <w:rsid w:val="007706F3"/>
    <w:rsid w:val="007708E2"/>
    <w:rsid w:val="007708E4"/>
    <w:rsid w:val="0077138E"/>
    <w:rsid w:val="0077146B"/>
    <w:rsid w:val="007720FF"/>
    <w:rsid w:val="00772352"/>
    <w:rsid w:val="0077278D"/>
    <w:rsid w:val="00772C31"/>
    <w:rsid w:val="00773059"/>
    <w:rsid w:val="007738DD"/>
    <w:rsid w:val="00774255"/>
    <w:rsid w:val="007744D0"/>
    <w:rsid w:val="00775855"/>
    <w:rsid w:val="007760AE"/>
    <w:rsid w:val="0077648D"/>
    <w:rsid w:val="00776B55"/>
    <w:rsid w:val="00777081"/>
    <w:rsid w:val="00777460"/>
    <w:rsid w:val="00780314"/>
    <w:rsid w:val="00780525"/>
    <w:rsid w:val="00780D02"/>
    <w:rsid w:val="007813F8"/>
    <w:rsid w:val="007816DE"/>
    <w:rsid w:val="00782027"/>
    <w:rsid w:val="007824D6"/>
    <w:rsid w:val="00782B36"/>
    <w:rsid w:val="00783323"/>
    <w:rsid w:val="007833D6"/>
    <w:rsid w:val="00783493"/>
    <w:rsid w:val="00783D42"/>
    <w:rsid w:val="0078474B"/>
    <w:rsid w:val="00784991"/>
    <w:rsid w:val="00785347"/>
    <w:rsid w:val="007855FE"/>
    <w:rsid w:val="00785920"/>
    <w:rsid w:val="00785FA5"/>
    <w:rsid w:val="007873DD"/>
    <w:rsid w:val="007874BF"/>
    <w:rsid w:val="00787985"/>
    <w:rsid w:val="00790723"/>
    <w:rsid w:val="007907D8"/>
    <w:rsid w:val="00790E2A"/>
    <w:rsid w:val="007915B8"/>
    <w:rsid w:val="00791880"/>
    <w:rsid w:val="0079196B"/>
    <w:rsid w:val="00791B41"/>
    <w:rsid w:val="00792387"/>
    <w:rsid w:val="007934A3"/>
    <w:rsid w:val="007942FD"/>
    <w:rsid w:val="00796340"/>
    <w:rsid w:val="007963C5"/>
    <w:rsid w:val="0079679F"/>
    <w:rsid w:val="00796A57"/>
    <w:rsid w:val="00796B20"/>
    <w:rsid w:val="00796CC5"/>
    <w:rsid w:val="00796DCF"/>
    <w:rsid w:val="007A0271"/>
    <w:rsid w:val="007A1231"/>
    <w:rsid w:val="007A1982"/>
    <w:rsid w:val="007A210F"/>
    <w:rsid w:val="007A2126"/>
    <w:rsid w:val="007A2622"/>
    <w:rsid w:val="007A35A0"/>
    <w:rsid w:val="007A366F"/>
    <w:rsid w:val="007A41B4"/>
    <w:rsid w:val="007A4307"/>
    <w:rsid w:val="007A43BB"/>
    <w:rsid w:val="007A4C71"/>
    <w:rsid w:val="007A4CCC"/>
    <w:rsid w:val="007A5162"/>
    <w:rsid w:val="007A51EA"/>
    <w:rsid w:val="007A554A"/>
    <w:rsid w:val="007A5997"/>
    <w:rsid w:val="007A5CE3"/>
    <w:rsid w:val="007A76A0"/>
    <w:rsid w:val="007B0890"/>
    <w:rsid w:val="007B0911"/>
    <w:rsid w:val="007B0DE4"/>
    <w:rsid w:val="007B0FB3"/>
    <w:rsid w:val="007B1027"/>
    <w:rsid w:val="007B123D"/>
    <w:rsid w:val="007B1668"/>
    <w:rsid w:val="007B2485"/>
    <w:rsid w:val="007B2CF4"/>
    <w:rsid w:val="007B312C"/>
    <w:rsid w:val="007B34E5"/>
    <w:rsid w:val="007B38D4"/>
    <w:rsid w:val="007B3AF5"/>
    <w:rsid w:val="007B3F01"/>
    <w:rsid w:val="007B43FC"/>
    <w:rsid w:val="007B468D"/>
    <w:rsid w:val="007B4A5D"/>
    <w:rsid w:val="007B5D2E"/>
    <w:rsid w:val="007B646A"/>
    <w:rsid w:val="007B68CD"/>
    <w:rsid w:val="007B725D"/>
    <w:rsid w:val="007B73C0"/>
    <w:rsid w:val="007B7684"/>
    <w:rsid w:val="007C04A0"/>
    <w:rsid w:val="007C16C4"/>
    <w:rsid w:val="007C259E"/>
    <w:rsid w:val="007C2A78"/>
    <w:rsid w:val="007C34C3"/>
    <w:rsid w:val="007C3616"/>
    <w:rsid w:val="007C3C92"/>
    <w:rsid w:val="007C41AE"/>
    <w:rsid w:val="007C4C67"/>
    <w:rsid w:val="007C4CD5"/>
    <w:rsid w:val="007C4D7E"/>
    <w:rsid w:val="007C5382"/>
    <w:rsid w:val="007C58EA"/>
    <w:rsid w:val="007C59B2"/>
    <w:rsid w:val="007C6054"/>
    <w:rsid w:val="007C63FA"/>
    <w:rsid w:val="007C6730"/>
    <w:rsid w:val="007C6E08"/>
    <w:rsid w:val="007C76E1"/>
    <w:rsid w:val="007D0671"/>
    <w:rsid w:val="007D14C2"/>
    <w:rsid w:val="007D22B3"/>
    <w:rsid w:val="007D265C"/>
    <w:rsid w:val="007D2DF2"/>
    <w:rsid w:val="007D30BB"/>
    <w:rsid w:val="007D31AA"/>
    <w:rsid w:val="007D351E"/>
    <w:rsid w:val="007D4F58"/>
    <w:rsid w:val="007D570E"/>
    <w:rsid w:val="007D5E51"/>
    <w:rsid w:val="007D616B"/>
    <w:rsid w:val="007D6BED"/>
    <w:rsid w:val="007D7030"/>
    <w:rsid w:val="007D7EB4"/>
    <w:rsid w:val="007E0924"/>
    <w:rsid w:val="007E0A71"/>
    <w:rsid w:val="007E1968"/>
    <w:rsid w:val="007E1AAA"/>
    <w:rsid w:val="007E261E"/>
    <w:rsid w:val="007E2974"/>
    <w:rsid w:val="007E3034"/>
    <w:rsid w:val="007E3296"/>
    <w:rsid w:val="007E4014"/>
    <w:rsid w:val="007E411A"/>
    <w:rsid w:val="007E471F"/>
    <w:rsid w:val="007E4ADF"/>
    <w:rsid w:val="007E6073"/>
    <w:rsid w:val="007E6350"/>
    <w:rsid w:val="007E66CF"/>
    <w:rsid w:val="007E67D9"/>
    <w:rsid w:val="007E71BA"/>
    <w:rsid w:val="007F0818"/>
    <w:rsid w:val="007F09B7"/>
    <w:rsid w:val="007F0CFC"/>
    <w:rsid w:val="007F15A8"/>
    <w:rsid w:val="007F1C4C"/>
    <w:rsid w:val="007F1F23"/>
    <w:rsid w:val="007F2820"/>
    <w:rsid w:val="007F3257"/>
    <w:rsid w:val="007F3518"/>
    <w:rsid w:val="007F36D0"/>
    <w:rsid w:val="007F3C95"/>
    <w:rsid w:val="007F4640"/>
    <w:rsid w:val="007F4BC3"/>
    <w:rsid w:val="007F5342"/>
    <w:rsid w:val="007F5349"/>
    <w:rsid w:val="007F5A67"/>
    <w:rsid w:val="007F6454"/>
    <w:rsid w:val="007F65CA"/>
    <w:rsid w:val="007F6D0B"/>
    <w:rsid w:val="007F6D90"/>
    <w:rsid w:val="007F7034"/>
    <w:rsid w:val="0080026B"/>
    <w:rsid w:val="008002D6"/>
    <w:rsid w:val="0080065F"/>
    <w:rsid w:val="008006BF"/>
    <w:rsid w:val="00800A88"/>
    <w:rsid w:val="0080180C"/>
    <w:rsid w:val="008018FF"/>
    <w:rsid w:val="00801F2E"/>
    <w:rsid w:val="0080274C"/>
    <w:rsid w:val="0080303A"/>
    <w:rsid w:val="008038E2"/>
    <w:rsid w:val="00804516"/>
    <w:rsid w:val="0080481A"/>
    <w:rsid w:val="00804C54"/>
    <w:rsid w:val="00805AE7"/>
    <w:rsid w:val="0080601A"/>
    <w:rsid w:val="00806257"/>
    <w:rsid w:val="008065D5"/>
    <w:rsid w:val="00806978"/>
    <w:rsid w:val="00806F37"/>
    <w:rsid w:val="00810239"/>
    <w:rsid w:val="00810DCF"/>
    <w:rsid w:val="00810F7E"/>
    <w:rsid w:val="0081174B"/>
    <w:rsid w:val="0081174E"/>
    <w:rsid w:val="008123A1"/>
    <w:rsid w:val="00812631"/>
    <w:rsid w:val="00812BCD"/>
    <w:rsid w:val="00813098"/>
    <w:rsid w:val="008131D7"/>
    <w:rsid w:val="008137D2"/>
    <w:rsid w:val="0081436F"/>
    <w:rsid w:val="008143FB"/>
    <w:rsid w:val="008152C6"/>
    <w:rsid w:val="00816623"/>
    <w:rsid w:val="00816E3B"/>
    <w:rsid w:val="00817201"/>
    <w:rsid w:val="00820078"/>
    <w:rsid w:val="00821296"/>
    <w:rsid w:val="00821EDC"/>
    <w:rsid w:val="00822105"/>
    <w:rsid w:val="00822AE1"/>
    <w:rsid w:val="00823633"/>
    <w:rsid w:val="00823D8B"/>
    <w:rsid w:val="00823E4E"/>
    <w:rsid w:val="008247AB"/>
    <w:rsid w:val="008257B5"/>
    <w:rsid w:val="0082585C"/>
    <w:rsid w:val="00825C06"/>
    <w:rsid w:val="00825D11"/>
    <w:rsid w:val="00825F4F"/>
    <w:rsid w:val="0082692B"/>
    <w:rsid w:val="00827251"/>
    <w:rsid w:val="008275AA"/>
    <w:rsid w:val="008275F9"/>
    <w:rsid w:val="00827EDA"/>
    <w:rsid w:val="00827F7E"/>
    <w:rsid w:val="00827FF1"/>
    <w:rsid w:val="008301B7"/>
    <w:rsid w:val="0083030F"/>
    <w:rsid w:val="00830335"/>
    <w:rsid w:val="00830C2B"/>
    <w:rsid w:val="00830CF5"/>
    <w:rsid w:val="0083104B"/>
    <w:rsid w:val="0083206F"/>
    <w:rsid w:val="00833341"/>
    <w:rsid w:val="00833CB5"/>
    <w:rsid w:val="0083402D"/>
    <w:rsid w:val="008348FE"/>
    <w:rsid w:val="008352D1"/>
    <w:rsid w:val="0083556E"/>
    <w:rsid w:val="00835739"/>
    <w:rsid w:val="00835891"/>
    <w:rsid w:val="00835C9E"/>
    <w:rsid w:val="008361EC"/>
    <w:rsid w:val="00836A2A"/>
    <w:rsid w:val="00837433"/>
    <w:rsid w:val="008374A0"/>
    <w:rsid w:val="00837E4C"/>
    <w:rsid w:val="00837F1D"/>
    <w:rsid w:val="00840798"/>
    <w:rsid w:val="008408CB"/>
    <w:rsid w:val="00840A5F"/>
    <w:rsid w:val="0084124E"/>
    <w:rsid w:val="0084136E"/>
    <w:rsid w:val="0084172F"/>
    <w:rsid w:val="00841FEA"/>
    <w:rsid w:val="008426B1"/>
    <w:rsid w:val="00843FB2"/>
    <w:rsid w:val="008442AE"/>
    <w:rsid w:val="00844640"/>
    <w:rsid w:val="00845985"/>
    <w:rsid w:val="008459F3"/>
    <w:rsid w:val="008459F8"/>
    <w:rsid w:val="00845B6A"/>
    <w:rsid w:val="00845D89"/>
    <w:rsid w:val="00846A6A"/>
    <w:rsid w:val="00846B0A"/>
    <w:rsid w:val="0084747E"/>
    <w:rsid w:val="00847954"/>
    <w:rsid w:val="00847E0A"/>
    <w:rsid w:val="008504E7"/>
    <w:rsid w:val="008516C3"/>
    <w:rsid w:val="008518E0"/>
    <w:rsid w:val="008519BC"/>
    <w:rsid w:val="00852500"/>
    <w:rsid w:val="0085261F"/>
    <w:rsid w:val="00852BE7"/>
    <w:rsid w:val="008531BD"/>
    <w:rsid w:val="008538D8"/>
    <w:rsid w:val="008544A1"/>
    <w:rsid w:val="00854540"/>
    <w:rsid w:val="00855FDD"/>
    <w:rsid w:val="00856182"/>
    <w:rsid w:val="00856CF0"/>
    <w:rsid w:val="00857204"/>
    <w:rsid w:val="00857206"/>
    <w:rsid w:val="00857787"/>
    <w:rsid w:val="00860F7D"/>
    <w:rsid w:val="008611EB"/>
    <w:rsid w:val="008616A9"/>
    <w:rsid w:val="008618F3"/>
    <w:rsid w:val="00861935"/>
    <w:rsid w:val="00862124"/>
    <w:rsid w:val="008627DE"/>
    <w:rsid w:val="008633AB"/>
    <w:rsid w:val="008636FA"/>
    <w:rsid w:val="00863959"/>
    <w:rsid w:val="00864586"/>
    <w:rsid w:val="008650B9"/>
    <w:rsid w:val="0086591B"/>
    <w:rsid w:val="00865D75"/>
    <w:rsid w:val="00866391"/>
    <w:rsid w:val="00866AF4"/>
    <w:rsid w:val="00867391"/>
    <w:rsid w:val="00867A1D"/>
    <w:rsid w:val="00870285"/>
    <w:rsid w:val="00872B14"/>
    <w:rsid w:val="0087395B"/>
    <w:rsid w:val="00873989"/>
    <w:rsid w:val="00873C27"/>
    <w:rsid w:val="0087429D"/>
    <w:rsid w:val="008743FD"/>
    <w:rsid w:val="00874AC2"/>
    <w:rsid w:val="00875250"/>
    <w:rsid w:val="00875DC7"/>
    <w:rsid w:val="00876864"/>
    <w:rsid w:val="00877B3B"/>
    <w:rsid w:val="0088001F"/>
    <w:rsid w:val="00880414"/>
    <w:rsid w:val="00880431"/>
    <w:rsid w:val="00880878"/>
    <w:rsid w:val="00880B48"/>
    <w:rsid w:val="00880E9E"/>
    <w:rsid w:val="00880F63"/>
    <w:rsid w:val="008811D2"/>
    <w:rsid w:val="0088192A"/>
    <w:rsid w:val="00881E3A"/>
    <w:rsid w:val="00882F8B"/>
    <w:rsid w:val="00882FE4"/>
    <w:rsid w:val="00883259"/>
    <w:rsid w:val="0088348E"/>
    <w:rsid w:val="00883491"/>
    <w:rsid w:val="008847A5"/>
    <w:rsid w:val="00884AF6"/>
    <w:rsid w:val="00884C61"/>
    <w:rsid w:val="00884FEE"/>
    <w:rsid w:val="00885337"/>
    <w:rsid w:val="0088543F"/>
    <w:rsid w:val="00885796"/>
    <w:rsid w:val="00885888"/>
    <w:rsid w:val="00885A60"/>
    <w:rsid w:val="0088685E"/>
    <w:rsid w:val="00886939"/>
    <w:rsid w:val="00886FD3"/>
    <w:rsid w:val="008873B1"/>
    <w:rsid w:val="00887BEF"/>
    <w:rsid w:val="00887EF9"/>
    <w:rsid w:val="0089011B"/>
    <w:rsid w:val="0089031A"/>
    <w:rsid w:val="008904BD"/>
    <w:rsid w:val="0089059B"/>
    <w:rsid w:val="00890863"/>
    <w:rsid w:val="0089155C"/>
    <w:rsid w:val="00891743"/>
    <w:rsid w:val="00891A8E"/>
    <w:rsid w:val="00892EAF"/>
    <w:rsid w:val="00893A07"/>
    <w:rsid w:val="00893A6D"/>
    <w:rsid w:val="00893EE4"/>
    <w:rsid w:val="0089426E"/>
    <w:rsid w:val="00894921"/>
    <w:rsid w:val="00894AF4"/>
    <w:rsid w:val="00894FA4"/>
    <w:rsid w:val="00895A84"/>
    <w:rsid w:val="00895FC7"/>
    <w:rsid w:val="00896B46"/>
    <w:rsid w:val="0089723F"/>
    <w:rsid w:val="008977CD"/>
    <w:rsid w:val="00897C87"/>
    <w:rsid w:val="00897D9A"/>
    <w:rsid w:val="00897E5E"/>
    <w:rsid w:val="008A05E4"/>
    <w:rsid w:val="008A061A"/>
    <w:rsid w:val="008A0B53"/>
    <w:rsid w:val="008A0FFE"/>
    <w:rsid w:val="008A2257"/>
    <w:rsid w:val="008A2596"/>
    <w:rsid w:val="008A29DF"/>
    <w:rsid w:val="008A2ECC"/>
    <w:rsid w:val="008A2EE4"/>
    <w:rsid w:val="008A3FED"/>
    <w:rsid w:val="008A407C"/>
    <w:rsid w:val="008A40BB"/>
    <w:rsid w:val="008A42DD"/>
    <w:rsid w:val="008A4480"/>
    <w:rsid w:val="008A4AC3"/>
    <w:rsid w:val="008A52E2"/>
    <w:rsid w:val="008A543B"/>
    <w:rsid w:val="008A58BC"/>
    <w:rsid w:val="008A5AA3"/>
    <w:rsid w:val="008A6008"/>
    <w:rsid w:val="008A6B15"/>
    <w:rsid w:val="008A6FEA"/>
    <w:rsid w:val="008A7453"/>
    <w:rsid w:val="008A7CA0"/>
    <w:rsid w:val="008A7E9F"/>
    <w:rsid w:val="008A7EF1"/>
    <w:rsid w:val="008B0CE0"/>
    <w:rsid w:val="008B16CB"/>
    <w:rsid w:val="008B3B12"/>
    <w:rsid w:val="008B4880"/>
    <w:rsid w:val="008B4B50"/>
    <w:rsid w:val="008B4F49"/>
    <w:rsid w:val="008B5851"/>
    <w:rsid w:val="008B5E42"/>
    <w:rsid w:val="008B6B50"/>
    <w:rsid w:val="008B7361"/>
    <w:rsid w:val="008B77C2"/>
    <w:rsid w:val="008B7CFF"/>
    <w:rsid w:val="008C07A8"/>
    <w:rsid w:val="008C147F"/>
    <w:rsid w:val="008C20D5"/>
    <w:rsid w:val="008C29B4"/>
    <w:rsid w:val="008C2AAD"/>
    <w:rsid w:val="008C2EA2"/>
    <w:rsid w:val="008C4439"/>
    <w:rsid w:val="008C4A6A"/>
    <w:rsid w:val="008C4E38"/>
    <w:rsid w:val="008C4E6F"/>
    <w:rsid w:val="008C6A7F"/>
    <w:rsid w:val="008C711F"/>
    <w:rsid w:val="008C79B2"/>
    <w:rsid w:val="008C7BC0"/>
    <w:rsid w:val="008C7DCD"/>
    <w:rsid w:val="008D0040"/>
    <w:rsid w:val="008D006A"/>
    <w:rsid w:val="008D0558"/>
    <w:rsid w:val="008D0751"/>
    <w:rsid w:val="008D0B49"/>
    <w:rsid w:val="008D0F38"/>
    <w:rsid w:val="008D1040"/>
    <w:rsid w:val="008D14D1"/>
    <w:rsid w:val="008D181B"/>
    <w:rsid w:val="008D19AC"/>
    <w:rsid w:val="008D1C9B"/>
    <w:rsid w:val="008D2634"/>
    <w:rsid w:val="008D2B52"/>
    <w:rsid w:val="008D2E8E"/>
    <w:rsid w:val="008D3933"/>
    <w:rsid w:val="008D440E"/>
    <w:rsid w:val="008D56D8"/>
    <w:rsid w:val="008D5C3D"/>
    <w:rsid w:val="008D6B9E"/>
    <w:rsid w:val="008D6DB0"/>
    <w:rsid w:val="008D7908"/>
    <w:rsid w:val="008D7FF4"/>
    <w:rsid w:val="008E1155"/>
    <w:rsid w:val="008E13D1"/>
    <w:rsid w:val="008E1EC7"/>
    <w:rsid w:val="008E1F2C"/>
    <w:rsid w:val="008E24CF"/>
    <w:rsid w:val="008E2A80"/>
    <w:rsid w:val="008E2D5A"/>
    <w:rsid w:val="008E2E6B"/>
    <w:rsid w:val="008E3586"/>
    <w:rsid w:val="008E3A20"/>
    <w:rsid w:val="008E3DC0"/>
    <w:rsid w:val="008E5349"/>
    <w:rsid w:val="008E536B"/>
    <w:rsid w:val="008E5BA7"/>
    <w:rsid w:val="008E60E4"/>
    <w:rsid w:val="008E7429"/>
    <w:rsid w:val="008E781F"/>
    <w:rsid w:val="008F14B4"/>
    <w:rsid w:val="008F1858"/>
    <w:rsid w:val="008F1882"/>
    <w:rsid w:val="008F1F8B"/>
    <w:rsid w:val="008F228E"/>
    <w:rsid w:val="008F291F"/>
    <w:rsid w:val="008F29E7"/>
    <w:rsid w:val="008F2AE4"/>
    <w:rsid w:val="008F38CB"/>
    <w:rsid w:val="008F3962"/>
    <w:rsid w:val="008F4140"/>
    <w:rsid w:val="008F49CF"/>
    <w:rsid w:val="008F4D14"/>
    <w:rsid w:val="008F503E"/>
    <w:rsid w:val="008F5753"/>
    <w:rsid w:val="008F5D77"/>
    <w:rsid w:val="00900099"/>
    <w:rsid w:val="00900704"/>
    <w:rsid w:val="0090093F"/>
    <w:rsid w:val="00900A29"/>
    <w:rsid w:val="00900B4B"/>
    <w:rsid w:val="00900FA2"/>
    <w:rsid w:val="0090185A"/>
    <w:rsid w:val="009018B6"/>
    <w:rsid w:val="009018FF"/>
    <w:rsid w:val="00901934"/>
    <w:rsid w:val="00901AF3"/>
    <w:rsid w:val="00901B08"/>
    <w:rsid w:val="009022BA"/>
    <w:rsid w:val="009027A5"/>
    <w:rsid w:val="009033C1"/>
    <w:rsid w:val="009033C8"/>
    <w:rsid w:val="00903660"/>
    <w:rsid w:val="00903EDA"/>
    <w:rsid w:val="00903F41"/>
    <w:rsid w:val="0090499D"/>
    <w:rsid w:val="00904B39"/>
    <w:rsid w:val="009060A7"/>
    <w:rsid w:val="00906222"/>
    <w:rsid w:val="00906262"/>
    <w:rsid w:val="00906751"/>
    <w:rsid w:val="00906B0A"/>
    <w:rsid w:val="00906BC7"/>
    <w:rsid w:val="00907259"/>
    <w:rsid w:val="0090772E"/>
    <w:rsid w:val="009077E9"/>
    <w:rsid w:val="00907E4A"/>
    <w:rsid w:val="00910792"/>
    <w:rsid w:val="00911A2E"/>
    <w:rsid w:val="00911ADD"/>
    <w:rsid w:val="00912BEA"/>
    <w:rsid w:val="00912F1D"/>
    <w:rsid w:val="009135BB"/>
    <w:rsid w:val="009135EE"/>
    <w:rsid w:val="00914D9C"/>
    <w:rsid w:val="0091541C"/>
    <w:rsid w:val="00915764"/>
    <w:rsid w:val="00915BE8"/>
    <w:rsid w:val="00915F32"/>
    <w:rsid w:val="0091635F"/>
    <w:rsid w:val="0091647B"/>
    <w:rsid w:val="0091662C"/>
    <w:rsid w:val="009169BF"/>
    <w:rsid w:val="00916AE2"/>
    <w:rsid w:val="0091721D"/>
    <w:rsid w:val="0091765D"/>
    <w:rsid w:val="0091791D"/>
    <w:rsid w:val="00920043"/>
    <w:rsid w:val="009204D4"/>
    <w:rsid w:val="00920A91"/>
    <w:rsid w:val="0092109A"/>
    <w:rsid w:val="00921667"/>
    <w:rsid w:val="00921E8E"/>
    <w:rsid w:val="00921F60"/>
    <w:rsid w:val="00921FDA"/>
    <w:rsid w:val="00922885"/>
    <w:rsid w:val="009230FB"/>
    <w:rsid w:val="00923224"/>
    <w:rsid w:val="009237EF"/>
    <w:rsid w:val="0092481D"/>
    <w:rsid w:val="00925F77"/>
    <w:rsid w:val="00926679"/>
    <w:rsid w:val="009268FB"/>
    <w:rsid w:val="00927738"/>
    <w:rsid w:val="00927C0D"/>
    <w:rsid w:val="009300CD"/>
    <w:rsid w:val="0093064D"/>
    <w:rsid w:val="00932606"/>
    <w:rsid w:val="00932A89"/>
    <w:rsid w:val="00932D77"/>
    <w:rsid w:val="00934334"/>
    <w:rsid w:val="00934736"/>
    <w:rsid w:val="00934BD2"/>
    <w:rsid w:val="00936053"/>
    <w:rsid w:val="00936116"/>
    <w:rsid w:val="009362B7"/>
    <w:rsid w:val="00936B04"/>
    <w:rsid w:val="00936B2A"/>
    <w:rsid w:val="00936D08"/>
    <w:rsid w:val="00937294"/>
    <w:rsid w:val="00937BEC"/>
    <w:rsid w:val="00940488"/>
    <w:rsid w:val="00940D12"/>
    <w:rsid w:val="00940D29"/>
    <w:rsid w:val="00940EEE"/>
    <w:rsid w:val="00941354"/>
    <w:rsid w:val="0094152A"/>
    <w:rsid w:val="00941887"/>
    <w:rsid w:val="00942E82"/>
    <w:rsid w:val="0094314A"/>
    <w:rsid w:val="009436CE"/>
    <w:rsid w:val="00945247"/>
    <w:rsid w:val="00945346"/>
    <w:rsid w:val="009456A0"/>
    <w:rsid w:val="00945C3D"/>
    <w:rsid w:val="00945DC6"/>
    <w:rsid w:val="00945E23"/>
    <w:rsid w:val="00946114"/>
    <w:rsid w:val="009469E4"/>
    <w:rsid w:val="00946AAF"/>
    <w:rsid w:val="00947BE4"/>
    <w:rsid w:val="00950232"/>
    <w:rsid w:val="00950FD6"/>
    <w:rsid w:val="00951782"/>
    <w:rsid w:val="00951C7F"/>
    <w:rsid w:val="00951D7E"/>
    <w:rsid w:val="00952CAF"/>
    <w:rsid w:val="009532F9"/>
    <w:rsid w:val="00953CF0"/>
    <w:rsid w:val="00953D07"/>
    <w:rsid w:val="00954F5A"/>
    <w:rsid w:val="0095602C"/>
    <w:rsid w:val="00957105"/>
    <w:rsid w:val="009572A6"/>
    <w:rsid w:val="00957380"/>
    <w:rsid w:val="00960233"/>
    <w:rsid w:val="0096074E"/>
    <w:rsid w:val="00960D1B"/>
    <w:rsid w:val="00960D81"/>
    <w:rsid w:val="0096109F"/>
    <w:rsid w:val="009612FC"/>
    <w:rsid w:val="009614E3"/>
    <w:rsid w:val="00962DCB"/>
    <w:rsid w:val="0096335B"/>
    <w:rsid w:val="0096461D"/>
    <w:rsid w:val="00964C4D"/>
    <w:rsid w:val="00965134"/>
    <w:rsid w:val="00965940"/>
    <w:rsid w:val="00965A3E"/>
    <w:rsid w:val="00965A6A"/>
    <w:rsid w:val="0096618D"/>
    <w:rsid w:val="009662BC"/>
    <w:rsid w:val="00966441"/>
    <w:rsid w:val="00966FFC"/>
    <w:rsid w:val="009679D3"/>
    <w:rsid w:val="00967B60"/>
    <w:rsid w:val="00967F6A"/>
    <w:rsid w:val="00970183"/>
    <w:rsid w:val="00970571"/>
    <w:rsid w:val="0097088E"/>
    <w:rsid w:val="009710AF"/>
    <w:rsid w:val="00971251"/>
    <w:rsid w:val="00971398"/>
    <w:rsid w:val="0097158E"/>
    <w:rsid w:val="009717B1"/>
    <w:rsid w:val="009717EE"/>
    <w:rsid w:val="0097252E"/>
    <w:rsid w:val="0097340E"/>
    <w:rsid w:val="009736AE"/>
    <w:rsid w:val="00973B8D"/>
    <w:rsid w:val="00974273"/>
    <w:rsid w:val="0097436A"/>
    <w:rsid w:val="00974D0B"/>
    <w:rsid w:val="00974FDA"/>
    <w:rsid w:val="0097502E"/>
    <w:rsid w:val="00975158"/>
    <w:rsid w:val="009775D4"/>
    <w:rsid w:val="009777E5"/>
    <w:rsid w:val="00977C56"/>
    <w:rsid w:val="00977DD9"/>
    <w:rsid w:val="00980F4B"/>
    <w:rsid w:val="0098125C"/>
    <w:rsid w:val="00981D22"/>
    <w:rsid w:val="009826BC"/>
    <w:rsid w:val="009829B6"/>
    <w:rsid w:val="009829CE"/>
    <w:rsid w:val="00983091"/>
    <w:rsid w:val="00983E2D"/>
    <w:rsid w:val="009841B3"/>
    <w:rsid w:val="009846FD"/>
    <w:rsid w:val="0098483A"/>
    <w:rsid w:val="00985DC8"/>
    <w:rsid w:val="00986081"/>
    <w:rsid w:val="0098657A"/>
    <w:rsid w:val="00986BC1"/>
    <w:rsid w:val="00986C48"/>
    <w:rsid w:val="00987881"/>
    <w:rsid w:val="0098790C"/>
    <w:rsid w:val="00987AC7"/>
    <w:rsid w:val="00990C29"/>
    <w:rsid w:val="00991296"/>
    <w:rsid w:val="00991EDC"/>
    <w:rsid w:val="00992BF9"/>
    <w:rsid w:val="009930E9"/>
    <w:rsid w:val="0099324C"/>
    <w:rsid w:val="009938D3"/>
    <w:rsid w:val="00994165"/>
    <w:rsid w:val="0099489E"/>
    <w:rsid w:val="0099554C"/>
    <w:rsid w:val="009957F7"/>
    <w:rsid w:val="00995FD0"/>
    <w:rsid w:val="00996015"/>
    <w:rsid w:val="009961E1"/>
    <w:rsid w:val="00996646"/>
    <w:rsid w:val="009967AC"/>
    <w:rsid w:val="009976DD"/>
    <w:rsid w:val="009A0579"/>
    <w:rsid w:val="009A06B5"/>
    <w:rsid w:val="009A075E"/>
    <w:rsid w:val="009A1CFD"/>
    <w:rsid w:val="009A34D3"/>
    <w:rsid w:val="009A43A0"/>
    <w:rsid w:val="009A4D0C"/>
    <w:rsid w:val="009A4EF0"/>
    <w:rsid w:val="009A5759"/>
    <w:rsid w:val="009A5803"/>
    <w:rsid w:val="009A650F"/>
    <w:rsid w:val="009A6A5C"/>
    <w:rsid w:val="009A6F6C"/>
    <w:rsid w:val="009A7770"/>
    <w:rsid w:val="009B02F7"/>
    <w:rsid w:val="009B1048"/>
    <w:rsid w:val="009B10FE"/>
    <w:rsid w:val="009B19C0"/>
    <w:rsid w:val="009B1AC5"/>
    <w:rsid w:val="009B1BA1"/>
    <w:rsid w:val="009B244E"/>
    <w:rsid w:val="009B2941"/>
    <w:rsid w:val="009B2FFA"/>
    <w:rsid w:val="009B494F"/>
    <w:rsid w:val="009B4F3D"/>
    <w:rsid w:val="009B5240"/>
    <w:rsid w:val="009B5818"/>
    <w:rsid w:val="009B594C"/>
    <w:rsid w:val="009B5BCF"/>
    <w:rsid w:val="009B600B"/>
    <w:rsid w:val="009B79EE"/>
    <w:rsid w:val="009B7CD9"/>
    <w:rsid w:val="009B7D2F"/>
    <w:rsid w:val="009C011A"/>
    <w:rsid w:val="009C036F"/>
    <w:rsid w:val="009C0880"/>
    <w:rsid w:val="009C0CC9"/>
    <w:rsid w:val="009C1DB9"/>
    <w:rsid w:val="009C1E7B"/>
    <w:rsid w:val="009C2434"/>
    <w:rsid w:val="009C2D63"/>
    <w:rsid w:val="009C32BD"/>
    <w:rsid w:val="009C33C6"/>
    <w:rsid w:val="009C4497"/>
    <w:rsid w:val="009C44C3"/>
    <w:rsid w:val="009C4F18"/>
    <w:rsid w:val="009C4F32"/>
    <w:rsid w:val="009C504C"/>
    <w:rsid w:val="009C5667"/>
    <w:rsid w:val="009C56DF"/>
    <w:rsid w:val="009C5C2D"/>
    <w:rsid w:val="009C5F8B"/>
    <w:rsid w:val="009C62CF"/>
    <w:rsid w:val="009C6AF1"/>
    <w:rsid w:val="009C6C1B"/>
    <w:rsid w:val="009C72BB"/>
    <w:rsid w:val="009C73A2"/>
    <w:rsid w:val="009C766C"/>
    <w:rsid w:val="009D01C7"/>
    <w:rsid w:val="009D0462"/>
    <w:rsid w:val="009D0661"/>
    <w:rsid w:val="009D0860"/>
    <w:rsid w:val="009D0C94"/>
    <w:rsid w:val="009D14D2"/>
    <w:rsid w:val="009D1C77"/>
    <w:rsid w:val="009D218C"/>
    <w:rsid w:val="009D3BB4"/>
    <w:rsid w:val="009D4240"/>
    <w:rsid w:val="009D4E13"/>
    <w:rsid w:val="009D52A0"/>
    <w:rsid w:val="009D5A38"/>
    <w:rsid w:val="009D5ABE"/>
    <w:rsid w:val="009D63AD"/>
    <w:rsid w:val="009D66D2"/>
    <w:rsid w:val="009D6EA3"/>
    <w:rsid w:val="009D7444"/>
    <w:rsid w:val="009D7D46"/>
    <w:rsid w:val="009D7DBF"/>
    <w:rsid w:val="009E0661"/>
    <w:rsid w:val="009E066A"/>
    <w:rsid w:val="009E0A7D"/>
    <w:rsid w:val="009E15DD"/>
    <w:rsid w:val="009E19BB"/>
    <w:rsid w:val="009E3615"/>
    <w:rsid w:val="009E405B"/>
    <w:rsid w:val="009E41BF"/>
    <w:rsid w:val="009E4635"/>
    <w:rsid w:val="009E46A7"/>
    <w:rsid w:val="009E4800"/>
    <w:rsid w:val="009E4A4B"/>
    <w:rsid w:val="009E4C33"/>
    <w:rsid w:val="009E4C66"/>
    <w:rsid w:val="009E5321"/>
    <w:rsid w:val="009E5CBD"/>
    <w:rsid w:val="009E6B3C"/>
    <w:rsid w:val="009E6D71"/>
    <w:rsid w:val="009E7155"/>
    <w:rsid w:val="009E7532"/>
    <w:rsid w:val="009E761C"/>
    <w:rsid w:val="009E79BE"/>
    <w:rsid w:val="009E7A9F"/>
    <w:rsid w:val="009F02F4"/>
    <w:rsid w:val="009F04B1"/>
    <w:rsid w:val="009F05A7"/>
    <w:rsid w:val="009F05AD"/>
    <w:rsid w:val="009F0D36"/>
    <w:rsid w:val="009F1320"/>
    <w:rsid w:val="009F1528"/>
    <w:rsid w:val="009F1616"/>
    <w:rsid w:val="009F168C"/>
    <w:rsid w:val="009F1F5D"/>
    <w:rsid w:val="009F2105"/>
    <w:rsid w:val="009F21D9"/>
    <w:rsid w:val="009F2807"/>
    <w:rsid w:val="009F373D"/>
    <w:rsid w:val="009F49EB"/>
    <w:rsid w:val="009F4ACD"/>
    <w:rsid w:val="009F4C9F"/>
    <w:rsid w:val="009F5339"/>
    <w:rsid w:val="009F590B"/>
    <w:rsid w:val="009F621C"/>
    <w:rsid w:val="009F6254"/>
    <w:rsid w:val="009F62DF"/>
    <w:rsid w:val="009F6A4B"/>
    <w:rsid w:val="009F6B01"/>
    <w:rsid w:val="009F7292"/>
    <w:rsid w:val="009F76CF"/>
    <w:rsid w:val="009F78B9"/>
    <w:rsid w:val="00A00E09"/>
    <w:rsid w:val="00A02607"/>
    <w:rsid w:val="00A02915"/>
    <w:rsid w:val="00A02FA6"/>
    <w:rsid w:val="00A03ABC"/>
    <w:rsid w:val="00A03B6D"/>
    <w:rsid w:val="00A03D2A"/>
    <w:rsid w:val="00A0433B"/>
    <w:rsid w:val="00A050EF"/>
    <w:rsid w:val="00A0532D"/>
    <w:rsid w:val="00A055DC"/>
    <w:rsid w:val="00A0628F"/>
    <w:rsid w:val="00A06478"/>
    <w:rsid w:val="00A06514"/>
    <w:rsid w:val="00A0673D"/>
    <w:rsid w:val="00A0754E"/>
    <w:rsid w:val="00A0766A"/>
    <w:rsid w:val="00A078FE"/>
    <w:rsid w:val="00A07BE1"/>
    <w:rsid w:val="00A10108"/>
    <w:rsid w:val="00A102C6"/>
    <w:rsid w:val="00A10304"/>
    <w:rsid w:val="00A10E8A"/>
    <w:rsid w:val="00A110DE"/>
    <w:rsid w:val="00A121A7"/>
    <w:rsid w:val="00A12340"/>
    <w:rsid w:val="00A12D6D"/>
    <w:rsid w:val="00A12F1F"/>
    <w:rsid w:val="00A132F6"/>
    <w:rsid w:val="00A13844"/>
    <w:rsid w:val="00A13A13"/>
    <w:rsid w:val="00A13C2C"/>
    <w:rsid w:val="00A141FB"/>
    <w:rsid w:val="00A148BE"/>
    <w:rsid w:val="00A149D4"/>
    <w:rsid w:val="00A151CA"/>
    <w:rsid w:val="00A154D1"/>
    <w:rsid w:val="00A15B69"/>
    <w:rsid w:val="00A175E1"/>
    <w:rsid w:val="00A205A7"/>
    <w:rsid w:val="00A206A6"/>
    <w:rsid w:val="00A21A1A"/>
    <w:rsid w:val="00A22B77"/>
    <w:rsid w:val="00A22CFE"/>
    <w:rsid w:val="00A23113"/>
    <w:rsid w:val="00A2320E"/>
    <w:rsid w:val="00A23A11"/>
    <w:rsid w:val="00A23C7F"/>
    <w:rsid w:val="00A244D9"/>
    <w:rsid w:val="00A24959"/>
    <w:rsid w:val="00A24AAF"/>
    <w:rsid w:val="00A24EEE"/>
    <w:rsid w:val="00A24FE7"/>
    <w:rsid w:val="00A2570D"/>
    <w:rsid w:val="00A2587D"/>
    <w:rsid w:val="00A26473"/>
    <w:rsid w:val="00A27823"/>
    <w:rsid w:val="00A27A9C"/>
    <w:rsid w:val="00A27E96"/>
    <w:rsid w:val="00A302EC"/>
    <w:rsid w:val="00A305FD"/>
    <w:rsid w:val="00A31521"/>
    <w:rsid w:val="00A31634"/>
    <w:rsid w:val="00A31B5D"/>
    <w:rsid w:val="00A32D06"/>
    <w:rsid w:val="00A33B43"/>
    <w:rsid w:val="00A3403D"/>
    <w:rsid w:val="00A34449"/>
    <w:rsid w:val="00A34962"/>
    <w:rsid w:val="00A34EC9"/>
    <w:rsid w:val="00A35555"/>
    <w:rsid w:val="00A3631A"/>
    <w:rsid w:val="00A366D8"/>
    <w:rsid w:val="00A36AA7"/>
    <w:rsid w:val="00A36B99"/>
    <w:rsid w:val="00A36BFC"/>
    <w:rsid w:val="00A36D29"/>
    <w:rsid w:val="00A36D3A"/>
    <w:rsid w:val="00A36F4C"/>
    <w:rsid w:val="00A36F4F"/>
    <w:rsid w:val="00A3760D"/>
    <w:rsid w:val="00A37691"/>
    <w:rsid w:val="00A37C7E"/>
    <w:rsid w:val="00A41338"/>
    <w:rsid w:val="00A41790"/>
    <w:rsid w:val="00A419FC"/>
    <w:rsid w:val="00A41AF4"/>
    <w:rsid w:val="00A41B7A"/>
    <w:rsid w:val="00A41C0B"/>
    <w:rsid w:val="00A41C7D"/>
    <w:rsid w:val="00A424C4"/>
    <w:rsid w:val="00A43E94"/>
    <w:rsid w:val="00A441DE"/>
    <w:rsid w:val="00A44B2E"/>
    <w:rsid w:val="00A45251"/>
    <w:rsid w:val="00A4565B"/>
    <w:rsid w:val="00A45808"/>
    <w:rsid w:val="00A45992"/>
    <w:rsid w:val="00A459C6"/>
    <w:rsid w:val="00A45BFC"/>
    <w:rsid w:val="00A46153"/>
    <w:rsid w:val="00A4665F"/>
    <w:rsid w:val="00A46EC1"/>
    <w:rsid w:val="00A46F65"/>
    <w:rsid w:val="00A474AF"/>
    <w:rsid w:val="00A47726"/>
    <w:rsid w:val="00A50F67"/>
    <w:rsid w:val="00A51357"/>
    <w:rsid w:val="00A5203C"/>
    <w:rsid w:val="00A52354"/>
    <w:rsid w:val="00A52AF2"/>
    <w:rsid w:val="00A53633"/>
    <w:rsid w:val="00A53EB5"/>
    <w:rsid w:val="00A542C3"/>
    <w:rsid w:val="00A54469"/>
    <w:rsid w:val="00A54D9D"/>
    <w:rsid w:val="00A54FCA"/>
    <w:rsid w:val="00A55C5C"/>
    <w:rsid w:val="00A563C7"/>
    <w:rsid w:val="00A56743"/>
    <w:rsid w:val="00A57CB8"/>
    <w:rsid w:val="00A60C1C"/>
    <w:rsid w:val="00A60F96"/>
    <w:rsid w:val="00A613C8"/>
    <w:rsid w:val="00A619B2"/>
    <w:rsid w:val="00A61EA0"/>
    <w:rsid w:val="00A6203B"/>
    <w:rsid w:val="00A6267E"/>
    <w:rsid w:val="00A62F9B"/>
    <w:rsid w:val="00A634F0"/>
    <w:rsid w:val="00A636A2"/>
    <w:rsid w:val="00A63BFF"/>
    <w:rsid w:val="00A63D52"/>
    <w:rsid w:val="00A64B1A"/>
    <w:rsid w:val="00A651A2"/>
    <w:rsid w:val="00A65753"/>
    <w:rsid w:val="00A65BF4"/>
    <w:rsid w:val="00A66334"/>
    <w:rsid w:val="00A665D0"/>
    <w:rsid w:val="00A6757D"/>
    <w:rsid w:val="00A67DEE"/>
    <w:rsid w:val="00A67FAC"/>
    <w:rsid w:val="00A706C5"/>
    <w:rsid w:val="00A710BA"/>
    <w:rsid w:val="00A7135B"/>
    <w:rsid w:val="00A71479"/>
    <w:rsid w:val="00A71790"/>
    <w:rsid w:val="00A7192A"/>
    <w:rsid w:val="00A719E4"/>
    <w:rsid w:val="00A723C8"/>
    <w:rsid w:val="00A7268D"/>
    <w:rsid w:val="00A7385C"/>
    <w:rsid w:val="00A74179"/>
    <w:rsid w:val="00A74ED0"/>
    <w:rsid w:val="00A7518E"/>
    <w:rsid w:val="00A755D7"/>
    <w:rsid w:val="00A76127"/>
    <w:rsid w:val="00A767D1"/>
    <w:rsid w:val="00A76D3E"/>
    <w:rsid w:val="00A77A9A"/>
    <w:rsid w:val="00A808A5"/>
    <w:rsid w:val="00A80AC9"/>
    <w:rsid w:val="00A8185C"/>
    <w:rsid w:val="00A81AD0"/>
    <w:rsid w:val="00A81DA5"/>
    <w:rsid w:val="00A81DD7"/>
    <w:rsid w:val="00A826C9"/>
    <w:rsid w:val="00A827A4"/>
    <w:rsid w:val="00A829D4"/>
    <w:rsid w:val="00A8326B"/>
    <w:rsid w:val="00A833B4"/>
    <w:rsid w:val="00A8393A"/>
    <w:rsid w:val="00A846D5"/>
    <w:rsid w:val="00A84BDB"/>
    <w:rsid w:val="00A85A81"/>
    <w:rsid w:val="00A86229"/>
    <w:rsid w:val="00A8717C"/>
    <w:rsid w:val="00A8780F"/>
    <w:rsid w:val="00A87CF8"/>
    <w:rsid w:val="00A9024A"/>
    <w:rsid w:val="00A90625"/>
    <w:rsid w:val="00A909DC"/>
    <w:rsid w:val="00A91223"/>
    <w:rsid w:val="00A91B1D"/>
    <w:rsid w:val="00A91B3E"/>
    <w:rsid w:val="00A91D3F"/>
    <w:rsid w:val="00A91DF0"/>
    <w:rsid w:val="00A9248A"/>
    <w:rsid w:val="00A924E2"/>
    <w:rsid w:val="00A92708"/>
    <w:rsid w:val="00A92C79"/>
    <w:rsid w:val="00A9312D"/>
    <w:rsid w:val="00A935EB"/>
    <w:rsid w:val="00A941C4"/>
    <w:rsid w:val="00A94529"/>
    <w:rsid w:val="00A952E2"/>
    <w:rsid w:val="00A95738"/>
    <w:rsid w:val="00A959F5"/>
    <w:rsid w:val="00AA025D"/>
    <w:rsid w:val="00AA0A72"/>
    <w:rsid w:val="00AA13F2"/>
    <w:rsid w:val="00AA19E6"/>
    <w:rsid w:val="00AA1E38"/>
    <w:rsid w:val="00AA2618"/>
    <w:rsid w:val="00AA28EF"/>
    <w:rsid w:val="00AA3A8D"/>
    <w:rsid w:val="00AA3DBF"/>
    <w:rsid w:val="00AA42B2"/>
    <w:rsid w:val="00AA447B"/>
    <w:rsid w:val="00AA4C0B"/>
    <w:rsid w:val="00AA4CAE"/>
    <w:rsid w:val="00AA58F2"/>
    <w:rsid w:val="00AA5E71"/>
    <w:rsid w:val="00AA71E7"/>
    <w:rsid w:val="00AA73EA"/>
    <w:rsid w:val="00AA7935"/>
    <w:rsid w:val="00AA7CAA"/>
    <w:rsid w:val="00AB03D2"/>
    <w:rsid w:val="00AB095F"/>
    <w:rsid w:val="00AB096B"/>
    <w:rsid w:val="00AB0CD4"/>
    <w:rsid w:val="00AB1741"/>
    <w:rsid w:val="00AB1B0C"/>
    <w:rsid w:val="00AB1D09"/>
    <w:rsid w:val="00AB221D"/>
    <w:rsid w:val="00AB2441"/>
    <w:rsid w:val="00AB26C1"/>
    <w:rsid w:val="00AB2945"/>
    <w:rsid w:val="00AB3AA4"/>
    <w:rsid w:val="00AB41BC"/>
    <w:rsid w:val="00AB423A"/>
    <w:rsid w:val="00AB4D3F"/>
    <w:rsid w:val="00AB518A"/>
    <w:rsid w:val="00AB53A2"/>
    <w:rsid w:val="00AB5761"/>
    <w:rsid w:val="00AB647E"/>
    <w:rsid w:val="00AB70BB"/>
    <w:rsid w:val="00AB7122"/>
    <w:rsid w:val="00AB7473"/>
    <w:rsid w:val="00AB7487"/>
    <w:rsid w:val="00AB7C8D"/>
    <w:rsid w:val="00AC00C0"/>
    <w:rsid w:val="00AC07E4"/>
    <w:rsid w:val="00AC08BE"/>
    <w:rsid w:val="00AC099A"/>
    <w:rsid w:val="00AC0C3C"/>
    <w:rsid w:val="00AC0F6F"/>
    <w:rsid w:val="00AC1503"/>
    <w:rsid w:val="00AC1628"/>
    <w:rsid w:val="00AC19E7"/>
    <w:rsid w:val="00AC23E4"/>
    <w:rsid w:val="00AC2A16"/>
    <w:rsid w:val="00AC3024"/>
    <w:rsid w:val="00AC355D"/>
    <w:rsid w:val="00AC36A2"/>
    <w:rsid w:val="00AC4C38"/>
    <w:rsid w:val="00AC5894"/>
    <w:rsid w:val="00AC599A"/>
    <w:rsid w:val="00AC59F7"/>
    <w:rsid w:val="00AC6119"/>
    <w:rsid w:val="00AC655D"/>
    <w:rsid w:val="00AC694B"/>
    <w:rsid w:val="00AC7332"/>
    <w:rsid w:val="00AC75D9"/>
    <w:rsid w:val="00AC7784"/>
    <w:rsid w:val="00AD2B24"/>
    <w:rsid w:val="00AD3320"/>
    <w:rsid w:val="00AD486C"/>
    <w:rsid w:val="00AD5364"/>
    <w:rsid w:val="00AD564D"/>
    <w:rsid w:val="00AD5981"/>
    <w:rsid w:val="00AD5B8A"/>
    <w:rsid w:val="00AD6400"/>
    <w:rsid w:val="00AD70C9"/>
    <w:rsid w:val="00AD7184"/>
    <w:rsid w:val="00AD745C"/>
    <w:rsid w:val="00AD7A21"/>
    <w:rsid w:val="00AE03D9"/>
    <w:rsid w:val="00AE04F6"/>
    <w:rsid w:val="00AE0AD9"/>
    <w:rsid w:val="00AE143E"/>
    <w:rsid w:val="00AE20CA"/>
    <w:rsid w:val="00AE2363"/>
    <w:rsid w:val="00AE292B"/>
    <w:rsid w:val="00AE2AF7"/>
    <w:rsid w:val="00AE3865"/>
    <w:rsid w:val="00AE38B3"/>
    <w:rsid w:val="00AE3B16"/>
    <w:rsid w:val="00AE5033"/>
    <w:rsid w:val="00AE538F"/>
    <w:rsid w:val="00AE5519"/>
    <w:rsid w:val="00AE5580"/>
    <w:rsid w:val="00AE6A47"/>
    <w:rsid w:val="00AE7C3A"/>
    <w:rsid w:val="00AE7EA1"/>
    <w:rsid w:val="00AF058E"/>
    <w:rsid w:val="00AF0738"/>
    <w:rsid w:val="00AF1BA3"/>
    <w:rsid w:val="00AF205C"/>
    <w:rsid w:val="00AF27D5"/>
    <w:rsid w:val="00AF2872"/>
    <w:rsid w:val="00AF2D45"/>
    <w:rsid w:val="00AF3114"/>
    <w:rsid w:val="00AF3DDA"/>
    <w:rsid w:val="00AF51EB"/>
    <w:rsid w:val="00AF534F"/>
    <w:rsid w:val="00AF555E"/>
    <w:rsid w:val="00AF573F"/>
    <w:rsid w:val="00AF5A42"/>
    <w:rsid w:val="00AF5AAF"/>
    <w:rsid w:val="00AF6745"/>
    <w:rsid w:val="00AF68A0"/>
    <w:rsid w:val="00AF7206"/>
    <w:rsid w:val="00AF77DC"/>
    <w:rsid w:val="00AF7B33"/>
    <w:rsid w:val="00AF7BA1"/>
    <w:rsid w:val="00AF7E65"/>
    <w:rsid w:val="00B006D4"/>
    <w:rsid w:val="00B006E6"/>
    <w:rsid w:val="00B007F9"/>
    <w:rsid w:val="00B00D2D"/>
    <w:rsid w:val="00B01B12"/>
    <w:rsid w:val="00B01D18"/>
    <w:rsid w:val="00B0257A"/>
    <w:rsid w:val="00B02D2C"/>
    <w:rsid w:val="00B02F23"/>
    <w:rsid w:val="00B02F3A"/>
    <w:rsid w:val="00B02F76"/>
    <w:rsid w:val="00B03167"/>
    <w:rsid w:val="00B037AF"/>
    <w:rsid w:val="00B03E95"/>
    <w:rsid w:val="00B03FCE"/>
    <w:rsid w:val="00B04571"/>
    <w:rsid w:val="00B0630A"/>
    <w:rsid w:val="00B06AAD"/>
    <w:rsid w:val="00B06C04"/>
    <w:rsid w:val="00B06C8A"/>
    <w:rsid w:val="00B07CD7"/>
    <w:rsid w:val="00B1082D"/>
    <w:rsid w:val="00B10B8C"/>
    <w:rsid w:val="00B10F07"/>
    <w:rsid w:val="00B10F7C"/>
    <w:rsid w:val="00B114F1"/>
    <w:rsid w:val="00B118AD"/>
    <w:rsid w:val="00B1200A"/>
    <w:rsid w:val="00B12AA3"/>
    <w:rsid w:val="00B13726"/>
    <w:rsid w:val="00B13AFB"/>
    <w:rsid w:val="00B13D5D"/>
    <w:rsid w:val="00B1480B"/>
    <w:rsid w:val="00B148AD"/>
    <w:rsid w:val="00B14AA5"/>
    <w:rsid w:val="00B15F03"/>
    <w:rsid w:val="00B1662C"/>
    <w:rsid w:val="00B16D0D"/>
    <w:rsid w:val="00B174E5"/>
    <w:rsid w:val="00B17501"/>
    <w:rsid w:val="00B17B1F"/>
    <w:rsid w:val="00B207F4"/>
    <w:rsid w:val="00B20E20"/>
    <w:rsid w:val="00B21277"/>
    <w:rsid w:val="00B214B5"/>
    <w:rsid w:val="00B214BD"/>
    <w:rsid w:val="00B2171E"/>
    <w:rsid w:val="00B218FF"/>
    <w:rsid w:val="00B21BF2"/>
    <w:rsid w:val="00B21F79"/>
    <w:rsid w:val="00B22182"/>
    <w:rsid w:val="00B228F1"/>
    <w:rsid w:val="00B229DF"/>
    <w:rsid w:val="00B22A46"/>
    <w:rsid w:val="00B22C61"/>
    <w:rsid w:val="00B22EE9"/>
    <w:rsid w:val="00B24104"/>
    <w:rsid w:val="00B24EE0"/>
    <w:rsid w:val="00B25929"/>
    <w:rsid w:val="00B25B47"/>
    <w:rsid w:val="00B25BFB"/>
    <w:rsid w:val="00B2604A"/>
    <w:rsid w:val="00B26375"/>
    <w:rsid w:val="00B26548"/>
    <w:rsid w:val="00B26620"/>
    <w:rsid w:val="00B27AE8"/>
    <w:rsid w:val="00B27CF7"/>
    <w:rsid w:val="00B3078D"/>
    <w:rsid w:val="00B30A25"/>
    <w:rsid w:val="00B30D61"/>
    <w:rsid w:val="00B315CD"/>
    <w:rsid w:val="00B32633"/>
    <w:rsid w:val="00B3273D"/>
    <w:rsid w:val="00B329B8"/>
    <w:rsid w:val="00B32CE3"/>
    <w:rsid w:val="00B33406"/>
    <w:rsid w:val="00B33C42"/>
    <w:rsid w:val="00B34578"/>
    <w:rsid w:val="00B347F4"/>
    <w:rsid w:val="00B3494F"/>
    <w:rsid w:val="00B34A94"/>
    <w:rsid w:val="00B34F66"/>
    <w:rsid w:val="00B35331"/>
    <w:rsid w:val="00B357D9"/>
    <w:rsid w:val="00B35875"/>
    <w:rsid w:val="00B35A71"/>
    <w:rsid w:val="00B35D36"/>
    <w:rsid w:val="00B35DA9"/>
    <w:rsid w:val="00B35F6E"/>
    <w:rsid w:val="00B36206"/>
    <w:rsid w:val="00B36602"/>
    <w:rsid w:val="00B36663"/>
    <w:rsid w:val="00B37268"/>
    <w:rsid w:val="00B37515"/>
    <w:rsid w:val="00B37D82"/>
    <w:rsid w:val="00B4006B"/>
    <w:rsid w:val="00B4064C"/>
    <w:rsid w:val="00B4071E"/>
    <w:rsid w:val="00B40851"/>
    <w:rsid w:val="00B41974"/>
    <w:rsid w:val="00B42551"/>
    <w:rsid w:val="00B4257F"/>
    <w:rsid w:val="00B4298A"/>
    <w:rsid w:val="00B447BA"/>
    <w:rsid w:val="00B44B49"/>
    <w:rsid w:val="00B453C6"/>
    <w:rsid w:val="00B45461"/>
    <w:rsid w:val="00B45F29"/>
    <w:rsid w:val="00B4619F"/>
    <w:rsid w:val="00B46335"/>
    <w:rsid w:val="00B464A6"/>
    <w:rsid w:val="00B47141"/>
    <w:rsid w:val="00B477E0"/>
    <w:rsid w:val="00B501E8"/>
    <w:rsid w:val="00B502CC"/>
    <w:rsid w:val="00B50460"/>
    <w:rsid w:val="00B50F76"/>
    <w:rsid w:val="00B51AE4"/>
    <w:rsid w:val="00B51E45"/>
    <w:rsid w:val="00B52CA5"/>
    <w:rsid w:val="00B52FE0"/>
    <w:rsid w:val="00B54A8B"/>
    <w:rsid w:val="00B560F7"/>
    <w:rsid w:val="00B564F1"/>
    <w:rsid w:val="00B5701F"/>
    <w:rsid w:val="00B57215"/>
    <w:rsid w:val="00B57823"/>
    <w:rsid w:val="00B57A10"/>
    <w:rsid w:val="00B57F55"/>
    <w:rsid w:val="00B601DC"/>
    <w:rsid w:val="00B6070F"/>
    <w:rsid w:val="00B6087D"/>
    <w:rsid w:val="00B60971"/>
    <w:rsid w:val="00B60D24"/>
    <w:rsid w:val="00B61B37"/>
    <w:rsid w:val="00B61BA8"/>
    <w:rsid w:val="00B6202A"/>
    <w:rsid w:val="00B6233B"/>
    <w:rsid w:val="00B62C2D"/>
    <w:rsid w:val="00B62DF3"/>
    <w:rsid w:val="00B63125"/>
    <w:rsid w:val="00B63343"/>
    <w:rsid w:val="00B63438"/>
    <w:rsid w:val="00B63FE3"/>
    <w:rsid w:val="00B63FFE"/>
    <w:rsid w:val="00B65163"/>
    <w:rsid w:val="00B65F7D"/>
    <w:rsid w:val="00B66BC2"/>
    <w:rsid w:val="00B6728B"/>
    <w:rsid w:val="00B672BF"/>
    <w:rsid w:val="00B70358"/>
    <w:rsid w:val="00B70756"/>
    <w:rsid w:val="00B70979"/>
    <w:rsid w:val="00B709C0"/>
    <w:rsid w:val="00B71334"/>
    <w:rsid w:val="00B715F6"/>
    <w:rsid w:val="00B71EEA"/>
    <w:rsid w:val="00B72F17"/>
    <w:rsid w:val="00B732FC"/>
    <w:rsid w:val="00B737B9"/>
    <w:rsid w:val="00B74975"/>
    <w:rsid w:val="00B74CD0"/>
    <w:rsid w:val="00B74D51"/>
    <w:rsid w:val="00B75388"/>
    <w:rsid w:val="00B7588C"/>
    <w:rsid w:val="00B758DE"/>
    <w:rsid w:val="00B75ADA"/>
    <w:rsid w:val="00B75B94"/>
    <w:rsid w:val="00B764BF"/>
    <w:rsid w:val="00B772C3"/>
    <w:rsid w:val="00B77D77"/>
    <w:rsid w:val="00B80187"/>
    <w:rsid w:val="00B808AC"/>
    <w:rsid w:val="00B81E32"/>
    <w:rsid w:val="00B82367"/>
    <w:rsid w:val="00B82E6C"/>
    <w:rsid w:val="00B83409"/>
    <w:rsid w:val="00B8421B"/>
    <w:rsid w:val="00B843AB"/>
    <w:rsid w:val="00B84869"/>
    <w:rsid w:val="00B84E63"/>
    <w:rsid w:val="00B86575"/>
    <w:rsid w:val="00B868B0"/>
    <w:rsid w:val="00B86B99"/>
    <w:rsid w:val="00B86C16"/>
    <w:rsid w:val="00B87121"/>
    <w:rsid w:val="00B8787B"/>
    <w:rsid w:val="00B87DB4"/>
    <w:rsid w:val="00B904C7"/>
    <w:rsid w:val="00B904F4"/>
    <w:rsid w:val="00B909E5"/>
    <w:rsid w:val="00B90A22"/>
    <w:rsid w:val="00B90E96"/>
    <w:rsid w:val="00B91B48"/>
    <w:rsid w:val="00B92D2F"/>
    <w:rsid w:val="00B92D72"/>
    <w:rsid w:val="00B92DF1"/>
    <w:rsid w:val="00B9339B"/>
    <w:rsid w:val="00B9352F"/>
    <w:rsid w:val="00B93569"/>
    <w:rsid w:val="00B93832"/>
    <w:rsid w:val="00B9391F"/>
    <w:rsid w:val="00B93963"/>
    <w:rsid w:val="00B93E09"/>
    <w:rsid w:val="00B94396"/>
    <w:rsid w:val="00B95350"/>
    <w:rsid w:val="00B956B0"/>
    <w:rsid w:val="00B95DA5"/>
    <w:rsid w:val="00B96926"/>
    <w:rsid w:val="00B96FA2"/>
    <w:rsid w:val="00B9739E"/>
    <w:rsid w:val="00B97613"/>
    <w:rsid w:val="00B9793D"/>
    <w:rsid w:val="00B97A5E"/>
    <w:rsid w:val="00B97E7A"/>
    <w:rsid w:val="00BA01D8"/>
    <w:rsid w:val="00BA11B2"/>
    <w:rsid w:val="00BA2F50"/>
    <w:rsid w:val="00BA4BBA"/>
    <w:rsid w:val="00BA5A19"/>
    <w:rsid w:val="00BA635B"/>
    <w:rsid w:val="00BA63E0"/>
    <w:rsid w:val="00BA6448"/>
    <w:rsid w:val="00BA6565"/>
    <w:rsid w:val="00BA7FCA"/>
    <w:rsid w:val="00BB071F"/>
    <w:rsid w:val="00BB08AB"/>
    <w:rsid w:val="00BB128B"/>
    <w:rsid w:val="00BB140C"/>
    <w:rsid w:val="00BB1795"/>
    <w:rsid w:val="00BB25F8"/>
    <w:rsid w:val="00BB32F4"/>
    <w:rsid w:val="00BB36CC"/>
    <w:rsid w:val="00BB4401"/>
    <w:rsid w:val="00BB441F"/>
    <w:rsid w:val="00BB458C"/>
    <w:rsid w:val="00BB480E"/>
    <w:rsid w:val="00BB4896"/>
    <w:rsid w:val="00BB4B4D"/>
    <w:rsid w:val="00BB4C90"/>
    <w:rsid w:val="00BB58C4"/>
    <w:rsid w:val="00BB5B2A"/>
    <w:rsid w:val="00BB69AD"/>
    <w:rsid w:val="00BB6DFF"/>
    <w:rsid w:val="00BB7457"/>
    <w:rsid w:val="00BB7731"/>
    <w:rsid w:val="00BB7BB4"/>
    <w:rsid w:val="00BB7FD4"/>
    <w:rsid w:val="00BC0693"/>
    <w:rsid w:val="00BC0965"/>
    <w:rsid w:val="00BC0C20"/>
    <w:rsid w:val="00BC1AAF"/>
    <w:rsid w:val="00BC1FC6"/>
    <w:rsid w:val="00BC27EB"/>
    <w:rsid w:val="00BC290F"/>
    <w:rsid w:val="00BC32F6"/>
    <w:rsid w:val="00BC4CAD"/>
    <w:rsid w:val="00BC4D50"/>
    <w:rsid w:val="00BC55AA"/>
    <w:rsid w:val="00BC6269"/>
    <w:rsid w:val="00BC7461"/>
    <w:rsid w:val="00BC7783"/>
    <w:rsid w:val="00BC7798"/>
    <w:rsid w:val="00BC7AB6"/>
    <w:rsid w:val="00BD01F3"/>
    <w:rsid w:val="00BD09B2"/>
    <w:rsid w:val="00BD0DFE"/>
    <w:rsid w:val="00BD10AD"/>
    <w:rsid w:val="00BD1208"/>
    <w:rsid w:val="00BD177B"/>
    <w:rsid w:val="00BD1EA4"/>
    <w:rsid w:val="00BD1F5D"/>
    <w:rsid w:val="00BD3AA6"/>
    <w:rsid w:val="00BD3DA3"/>
    <w:rsid w:val="00BD4256"/>
    <w:rsid w:val="00BD45D0"/>
    <w:rsid w:val="00BD4727"/>
    <w:rsid w:val="00BD5FB8"/>
    <w:rsid w:val="00BD67D8"/>
    <w:rsid w:val="00BD734A"/>
    <w:rsid w:val="00BD76AF"/>
    <w:rsid w:val="00BD797C"/>
    <w:rsid w:val="00BE0275"/>
    <w:rsid w:val="00BE05AC"/>
    <w:rsid w:val="00BE0BA5"/>
    <w:rsid w:val="00BE15AE"/>
    <w:rsid w:val="00BE1B10"/>
    <w:rsid w:val="00BE1C70"/>
    <w:rsid w:val="00BE257F"/>
    <w:rsid w:val="00BE27F1"/>
    <w:rsid w:val="00BE2E91"/>
    <w:rsid w:val="00BE33DF"/>
    <w:rsid w:val="00BE3690"/>
    <w:rsid w:val="00BE3A60"/>
    <w:rsid w:val="00BE3C65"/>
    <w:rsid w:val="00BE3FCE"/>
    <w:rsid w:val="00BE44A4"/>
    <w:rsid w:val="00BE458F"/>
    <w:rsid w:val="00BE4656"/>
    <w:rsid w:val="00BE4C9F"/>
    <w:rsid w:val="00BE52DA"/>
    <w:rsid w:val="00BE54D4"/>
    <w:rsid w:val="00BE556E"/>
    <w:rsid w:val="00BE5A44"/>
    <w:rsid w:val="00BE6AA2"/>
    <w:rsid w:val="00BE6B79"/>
    <w:rsid w:val="00BE6CC1"/>
    <w:rsid w:val="00BE6F2D"/>
    <w:rsid w:val="00BE70C5"/>
    <w:rsid w:val="00BE7460"/>
    <w:rsid w:val="00BE7D4C"/>
    <w:rsid w:val="00BE7F09"/>
    <w:rsid w:val="00BF007A"/>
    <w:rsid w:val="00BF05A1"/>
    <w:rsid w:val="00BF10FE"/>
    <w:rsid w:val="00BF1587"/>
    <w:rsid w:val="00BF255B"/>
    <w:rsid w:val="00BF29A4"/>
    <w:rsid w:val="00BF321A"/>
    <w:rsid w:val="00BF33D8"/>
    <w:rsid w:val="00BF37E2"/>
    <w:rsid w:val="00BF3E78"/>
    <w:rsid w:val="00BF55DC"/>
    <w:rsid w:val="00BF5902"/>
    <w:rsid w:val="00BF5F7A"/>
    <w:rsid w:val="00BF6383"/>
    <w:rsid w:val="00BF6885"/>
    <w:rsid w:val="00BF6AFF"/>
    <w:rsid w:val="00BF7817"/>
    <w:rsid w:val="00BF7877"/>
    <w:rsid w:val="00BF78DE"/>
    <w:rsid w:val="00BF7D62"/>
    <w:rsid w:val="00BF7EB1"/>
    <w:rsid w:val="00BF7F97"/>
    <w:rsid w:val="00C00162"/>
    <w:rsid w:val="00C00243"/>
    <w:rsid w:val="00C00388"/>
    <w:rsid w:val="00C007BB"/>
    <w:rsid w:val="00C00DA0"/>
    <w:rsid w:val="00C019FF"/>
    <w:rsid w:val="00C02015"/>
    <w:rsid w:val="00C026C8"/>
    <w:rsid w:val="00C030D4"/>
    <w:rsid w:val="00C0363D"/>
    <w:rsid w:val="00C03647"/>
    <w:rsid w:val="00C0367C"/>
    <w:rsid w:val="00C03AC7"/>
    <w:rsid w:val="00C04325"/>
    <w:rsid w:val="00C048E7"/>
    <w:rsid w:val="00C04DB5"/>
    <w:rsid w:val="00C05316"/>
    <w:rsid w:val="00C056CA"/>
    <w:rsid w:val="00C0604F"/>
    <w:rsid w:val="00C06A89"/>
    <w:rsid w:val="00C06AA6"/>
    <w:rsid w:val="00C06C98"/>
    <w:rsid w:val="00C100EA"/>
    <w:rsid w:val="00C108E8"/>
    <w:rsid w:val="00C10C46"/>
    <w:rsid w:val="00C10EE4"/>
    <w:rsid w:val="00C114CF"/>
    <w:rsid w:val="00C11F51"/>
    <w:rsid w:val="00C1226D"/>
    <w:rsid w:val="00C123B0"/>
    <w:rsid w:val="00C12524"/>
    <w:rsid w:val="00C12A3C"/>
    <w:rsid w:val="00C12C78"/>
    <w:rsid w:val="00C13A39"/>
    <w:rsid w:val="00C13A9E"/>
    <w:rsid w:val="00C13AE0"/>
    <w:rsid w:val="00C144E3"/>
    <w:rsid w:val="00C1462F"/>
    <w:rsid w:val="00C1587A"/>
    <w:rsid w:val="00C1597B"/>
    <w:rsid w:val="00C15E50"/>
    <w:rsid w:val="00C16316"/>
    <w:rsid w:val="00C16FFA"/>
    <w:rsid w:val="00C17CDA"/>
    <w:rsid w:val="00C17FF0"/>
    <w:rsid w:val="00C20313"/>
    <w:rsid w:val="00C20A63"/>
    <w:rsid w:val="00C21D97"/>
    <w:rsid w:val="00C22422"/>
    <w:rsid w:val="00C22ADE"/>
    <w:rsid w:val="00C22C1D"/>
    <w:rsid w:val="00C23C71"/>
    <w:rsid w:val="00C23C88"/>
    <w:rsid w:val="00C23E79"/>
    <w:rsid w:val="00C23F36"/>
    <w:rsid w:val="00C23F52"/>
    <w:rsid w:val="00C24820"/>
    <w:rsid w:val="00C250C5"/>
    <w:rsid w:val="00C259E5"/>
    <w:rsid w:val="00C26129"/>
    <w:rsid w:val="00C265B4"/>
    <w:rsid w:val="00C26F36"/>
    <w:rsid w:val="00C27C5B"/>
    <w:rsid w:val="00C30979"/>
    <w:rsid w:val="00C3098D"/>
    <w:rsid w:val="00C31053"/>
    <w:rsid w:val="00C31493"/>
    <w:rsid w:val="00C31770"/>
    <w:rsid w:val="00C32A6E"/>
    <w:rsid w:val="00C33105"/>
    <w:rsid w:val="00C33149"/>
    <w:rsid w:val="00C334B6"/>
    <w:rsid w:val="00C338E4"/>
    <w:rsid w:val="00C33DC2"/>
    <w:rsid w:val="00C33F00"/>
    <w:rsid w:val="00C342F1"/>
    <w:rsid w:val="00C343FD"/>
    <w:rsid w:val="00C34902"/>
    <w:rsid w:val="00C34EC6"/>
    <w:rsid w:val="00C3573C"/>
    <w:rsid w:val="00C35AB9"/>
    <w:rsid w:val="00C3609B"/>
    <w:rsid w:val="00C3729A"/>
    <w:rsid w:val="00C374DB"/>
    <w:rsid w:val="00C40567"/>
    <w:rsid w:val="00C4072C"/>
    <w:rsid w:val="00C40835"/>
    <w:rsid w:val="00C41263"/>
    <w:rsid w:val="00C41817"/>
    <w:rsid w:val="00C41892"/>
    <w:rsid w:val="00C425B3"/>
    <w:rsid w:val="00C429DD"/>
    <w:rsid w:val="00C42F79"/>
    <w:rsid w:val="00C439E3"/>
    <w:rsid w:val="00C43BF0"/>
    <w:rsid w:val="00C448FB"/>
    <w:rsid w:val="00C449F3"/>
    <w:rsid w:val="00C451B0"/>
    <w:rsid w:val="00C456C7"/>
    <w:rsid w:val="00C45B41"/>
    <w:rsid w:val="00C461BC"/>
    <w:rsid w:val="00C461D2"/>
    <w:rsid w:val="00C46899"/>
    <w:rsid w:val="00C46C27"/>
    <w:rsid w:val="00C472A6"/>
    <w:rsid w:val="00C474D3"/>
    <w:rsid w:val="00C476B4"/>
    <w:rsid w:val="00C47FB4"/>
    <w:rsid w:val="00C50854"/>
    <w:rsid w:val="00C50E73"/>
    <w:rsid w:val="00C5106A"/>
    <w:rsid w:val="00C51A5C"/>
    <w:rsid w:val="00C51C3B"/>
    <w:rsid w:val="00C51C7B"/>
    <w:rsid w:val="00C52316"/>
    <w:rsid w:val="00C52341"/>
    <w:rsid w:val="00C524D4"/>
    <w:rsid w:val="00C52FE6"/>
    <w:rsid w:val="00C53B01"/>
    <w:rsid w:val="00C54797"/>
    <w:rsid w:val="00C5496C"/>
    <w:rsid w:val="00C54A6F"/>
    <w:rsid w:val="00C550E3"/>
    <w:rsid w:val="00C55894"/>
    <w:rsid w:val="00C55FF4"/>
    <w:rsid w:val="00C56098"/>
    <w:rsid w:val="00C56CD6"/>
    <w:rsid w:val="00C56D6D"/>
    <w:rsid w:val="00C57414"/>
    <w:rsid w:val="00C5766F"/>
    <w:rsid w:val="00C61705"/>
    <w:rsid w:val="00C63544"/>
    <w:rsid w:val="00C63C1D"/>
    <w:rsid w:val="00C63E63"/>
    <w:rsid w:val="00C64AE2"/>
    <w:rsid w:val="00C64B21"/>
    <w:rsid w:val="00C64EE1"/>
    <w:rsid w:val="00C651A8"/>
    <w:rsid w:val="00C65483"/>
    <w:rsid w:val="00C65609"/>
    <w:rsid w:val="00C65A8D"/>
    <w:rsid w:val="00C65B32"/>
    <w:rsid w:val="00C66993"/>
    <w:rsid w:val="00C669DC"/>
    <w:rsid w:val="00C67054"/>
    <w:rsid w:val="00C676C5"/>
    <w:rsid w:val="00C67AA7"/>
    <w:rsid w:val="00C67ECF"/>
    <w:rsid w:val="00C701EF"/>
    <w:rsid w:val="00C705E5"/>
    <w:rsid w:val="00C70A89"/>
    <w:rsid w:val="00C70F99"/>
    <w:rsid w:val="00C717EE"/>
    <w:rsid w:val="00C72B5D"/>
    <w:rsid w:val="00C7395C"/>
    <w:rsid w:val="00C73E26"/>
    <w:rsid w:val="00C74B8F"/>
    <w:rsid w:val="00C74C65"/>
    <w:rsid w:val="00C75432"/>
    <w:rsid w:val="00C76B96"/>
    <w:rsid w:val="00C7727B"/>
    <w:rsid w:val="00C77363"/>
    <w:rsid w:val="00C80243"/>
    <w:rsid w:val="00C80262"/>
    <w:rsid w:val="00C8039F"/>
    <w:rsid w:val="00C8135A"/>
    <w:rsid w:val="00C820EA"/>
    <w:rsid w:val="00C8265E"/>
    <w:rsid w:val="00C8267B"/>
    <w:rsid w:val="00C83346"/>
    <w:rsid w:val="00C83405"/>
    <w:rsid w:val="00C83EF3"/>
    <w:rsid w:val="00C846A2"/>
    <w:rsid w:val="00C84B44"/>
    <w:rsid w:val="00C84DB2"/>
    <w:rsid w:val="00C8506B"/>
    <w:rsid w:val="00C85626"/>
    <w:rsid w:val="00C8580F"/>
    <w:rsid w:val="00C8583D"/>
    <w:rsid w:val="00C8590A"/>
    <w:rsid w:val="00C859B2"/>
    <w:rsid w:val="00C87E5E"/>
    <w:rsid w:val="00C908B9"/>
    <w:rsid w:val="00C90AC9"/>
    <w:rsid w:val="00C90B03"/>
    <w:rsid w:val="00C91272"/>
    <w:rsid w:val="00C91AFC"/>
    <w:rsid w:val="00C92A30"/>
    <w:rsid w:val="00C930D2"/>
    <w:rsid w:val="00C93500"/>
    <w:rsid w:val="00C941B3"/>
    <w:rsid w:val="00C946E9"/>
    <w:rsid w:val="00C94FAF"/>
    <w:rsid w:val="00C95283"/>
    <w:rsid w:val="00C95315"/>
    <w:rsid w:val="00C95C8E"/>
    <w:rsid w:val="00C96145"/>
    <w:rsid w:val="00C961CD"/>
    <w:rsid w:val="00C96A1A"/>
    <w:rsid w:val="00C9780E"/>
    <w:rsid w:val="00C97A56"/>
    <w:rsid w:val="00CA0777"/>
    <w:rsid w:val="00CA0C6B"/>
    <w:rsid w:val="00CA184C"/>
    <w:rsid w:val="00CA2B32"/>
    <w:rsid w:val="00CA3644"/>
    <w:rsid w:val="00CA4050"/>
    <w:rsid w:val="00CA45A6"/>
    <w:rsid w:val="00CA4688"/>
    <w:rsid w:val="00CA4E2F"/>
    <w:rsid w:val="00CA524D"/>
    <w:rsid w:val="00CA526E"/>
    <w:rsid w:val="00CA5E31"/>
    <w:rsid w:val="00CA6486"/>
    <w:rsid w:val="00CA759D"/>
    <w:rsid w:val="00CA7937"/>
    <w:rsid w:val="00CB0713"/>
    <w:rsid w:val="00CB1144"/>
    <w:rsid w:val="00CB12B5"/>
    <w:rsid w:val="00CB1D5D"/>
    <w:rsid w:val="00CB226C"/>
    <w:rsid w:val="00CB25D2"/>
    <w:rsid w:val="00CB34A8"/>
    <w:rsid w:val="00CB3A9D"/>
    <w:rsid w:val="00CB49FE"/>
    <w:rsid w:val="00CB5615"/>
    <w:rsid w:val="00CB5F78"/>
    <w:rsid w:val="00CB643D"/>
    <w:rsid w:val="00CB6EEC"/>
    <w:rsid w:val="00CB6F2E"/>
    <w:rsid w:val="00CB768D"/>
    <w:rsid w:val="00CC0EF7"/>
    <w:rsid w:val="00CC118F"/>
    <w:rsid w:val="00CC19CF"/>
    <w:rsid w:val="00CC211A"/>
    <w:rsid w:val="00CC2CD7"/>
    <w:rsid w:val="00CC2DED"/>
    <w:rsid w:val="00CC3061"/>
    <w:rsid w:val="00CC431B"/>
    <w:rsid w:val="00CC4485"/>
    <w:rsid w:val="00CC4879"/>
    <w:rsid w:val="00CC4ECC"/>
    <w:rsid w:val="00CC54C0"/>
    <w:rsid w:val="00CC6252"/>
    <w:rsid w:val="00CC6701"/>
    <w:rsid w:val="00CC6EF5"/>
    <w:rsid w:val="00CC7063"/>
    <w:rsid w:val="00CC722F"/>
    <w:rsid w:val="00CC7350"/>
    <w:rsid w:val="00CC7691"/>
    <w:rsid w:val="00CC78B2"/>
    <w:rsid w:val="00CC7DA0"/>
    <w:rsid w:val="00CC7E41"/>
    <w:rsid w:val="00CD0780"/>
    <w:rsid w:val="00CD07A4"/>
    <w:rsid w:val="00CD0A31"/>
    <w:rsid w:val="00CD1217"/>
    <w:rsid w:val="00CD1AD9"/>
    <w:rsid w:val="00CD1EA8"/>
    <w:rsid w:val="00CD1FF8"/>
    <w:rsid w:val="00CD24DE"/>
    <w:rsid w:val="00CD2B39"/>
    <w:rsid w:val="00CD2FF8"/>
    <w:rsid w:val="00CD32FE"/>
    <w:rsid w:val="00CD3CAE"/>
    <w:rsid w:val="00CD4163"/>
    <w:rsid w:val="00CD41B0"/>
    <w:rsid w:val="00CD440B"/>
    <w:rsid w:val="00CD4661"/>
    <w:rsid w:val="00CD48A5"/>
    <w:rsid w:val="00CD5C72"/>
    <w:rsid w:val="00CD6D4E"/>
    <w:rsid w:val="00CD6DF9"/>
    <w:rsid w:val="00CD7DCA"/>
    <w:rsid w:val="00CE01C5"/>
    <w:rsid w:val="00CE0244"/>
    <w:rsid w:val="00CE0427"/>
    <w:rsid w:val="00CE0669"/>
    <w:rsid w:val="00CE08EE"/>
    <w:rsid w:val="00CE0B4F"/>
    <w:rsid w:val="00CE0E46"/>
    <w:rsid w:val="00CE0EAA"/>
    <w:rsid w:val="00CE21BC"/>
    <w:rsid w:val="00CE2AD5"/>
    <w:rsid w:val="00CE30C9"/>
    <w:rsid w:val="00CE38D2"/>
    <w:rsid w:val="00CE444A"/>
    <w:rsid w:val="00CE44C0"/>
    <w:rsid w:val="00CE5A82"/>
    <w:rsid w:val="00CE6FA6"/>
    <w:rsid w:val="00CE70B0"/>
    <w:rsid w:val="00CE73E3"/>
    <w:rsid w:val="00CE7646"/>
    <w:rsid w:val="00CE7647"/>
    <w:rsid w:val="00CE76A5"/>
    <w:rsid w:val="00CE7A2A"/>
    <w:rsid w:val="00CE7DDB"/>
    <w:rsid w:val="00CE7F0D"/>
    <w:rsid w:val="00CF01CF"/>
    <w:rsid w:val="00CF02D6"/>
    <w:rsid w:val="00CF03B2"/>
    <w:rsid w:val="00CF07DF"/>
    <w:rsid w:val="00CF0F61"/>
    <w:rsid w:val="00CF14F1"/>
    <w:rsid w:val="00CF1A25"/>
    <w:rsid w:val="00CF1B31"/>
    <w:rsid w:val="00CF2290"/>
    <w:rsid w:val="00CF2C74"/>
    <w:rsid w:val="00CF36D5"/>
    <w:rsid w:val="00CF3B13"/>
    <w:rsid w:val="00CF45EC"/>
    <w:rsid w:val="00CF4D9C"/>
    <w:rsid w:val="00CF54B5"/>
    <w:rsid w:val="00CF5A5A"/>
    <w:rsid w:val="00CF5D49"/>
    <w:rsid w:val="00CF5FAE"/>
    <w:rsid w:val="00CF60A9"/>
    <w:rsid w:val="00CF66EE"/>
    <w:rsid w:val="00CF6A23"/>
    <w:rsid w:val="00CF6BA8"/>
    <w:rsid w:val="00CF6F86"/>
    <w:rsid w:val="00CF7638"/>
    <w:rsid w:val="00CF7CE7"/>
    <w:rsid w:val="00D00271"/>
    <w:rsid w:val="00D005C1"/>
    <w:rsid w:val="00D00801"/>
    <w:rsid w:val="00D00851"/>
    <w:rsid w:val="00D010BC"/>
    <w:rsid w:val="00D01644"/>
    <w:rsid w:val="00D016FA"/>
    <w:rsid w:val="00D0208C"/>
    <w:rsid w:val="00D029B7"/>
    <w:rsid w:val="00D02A19"/>
    <w:rsid w:val="00D02F69"/>
    <w:rsid w:val="00D03C73"/>
    <w:rsid w:val="00D04339"/>
    <w:rsid w:val="00D0437E"/>
    <w:rsid w:val="00D048BF"/>
    <w:rsid w:val="00D04D6A"/>
    <w:rsid w:val="00D04DF4"/>
    <w:rsid w:val="00D05D57"/>
    <w:rsid w:val="00D0600C"/>
    <w:rsid w:val="00D062EA"/>
    <w:rsid w:val="00D06A08"/>
    <w:rsid w:val="00D06BDB"/>
    <w:rsid w:val="00D078A5"/>
    <w:rsid w:val="00D0798A"/>
    <w:rsid w:val="00D1048A"/>
    <w:rsid w:val="00D10B72"/>
    <w:rsid w:val="00D11055"/>
    <w:rsid w:val="00D12249"/>
    <w:rsid w:val="00D123D6"/>
    <w:rsid w:val="00D1243A"/>
    <w:rsid w:val="00D12905"/>
    <w:rsid w:val="00D12A6D"/>
    <w:rsid w:val="00D12E42"/>
    <w:rsid w:val="00D13C43"/>
    <w:rsid w:val="00D13C89"/>
    <w:rsid w:val="00D13DD6"/>
    <w:rsid w:val="00D145D9"/>
    <w:rsid w:val="00D15741"/>
    <w:rsid w:val="00D15A79"/>
    <w:rsid w:val="00D160BF"/>
    <w:rsid w:val="00D16346"/>
    <w:rsid w:val="00D1645C"/>
    <w:rsid w:val="00D1647F"/>
    <w:rsid w:val="00D1667A"/>
    <w:rsid w:val="00D173FA"/>
    <w:rsid w:val="00D17582"/>
    <w:rsid w:val="00D1793B"/>
    <w:rsid w:val="00D17B69"/>
    <w:rsid w:val="00D200C2"/>
    <w:rsid w:val="00D202DC"/>
    <w:rsid w:val="00D20391"/>
    <w:rsid w:val="00D20A72"/>
    <w:rsid w:val="00D20AF6"/>
    <w:rsid w:val="00D21740"/>
    <w:rsid w:val="00D21D6A"/>
    <w:rsid w:val="00D21F40"/>
    <w:rsid w:val="00D2248F"/>
    <w:rsid w:val="00D22507"/>
    <w:rsid w:val="00D2262B"/>
    <w:rsid w:val="00D22941"/>
    <w:rsid w:val="00D22D2C"/>
    <w:rsid w:val="00D241C9"/>
    <w:rsid w:val="00D2461D"/>
    <w:rsid w:val="00D2545E"/>
    <w:rsid w:val="00D265A8"/>
    <w:rsid w:val="00D27086"/>
    <w:rsid w:val="00D27217"/>
    <w:rsid w:val="00D277F3"/>
    <w:rsid w:val="00D27CF1"/>
    <w:rsid w:val="00D27ED4"/>
    <w:rsid w:val="00D3000C"/>
    <w:rsid w:val="00D310C3"/>
    <w:rsid w:val="00D32235"/>
    <w:rsid w:val="00D32BE6"/>
    <w:rsid w:val="00D32E2B"/>
    <w:rsid w:val="00D3308C"/>
    <w:rsid w:val="00D33D46"/>
    <w:rsid w:val="00D33FF1"/>
    <w:rsid w:val="00D34A77"/>
    <w:rsid w:val="00D35992"/>
    <w:rsid w:val="00D3643D"/>
    <w:rsid w:val="00D365DF"/>
    <w:rsid w:val="00D36B63"/>
    <w:rsid w:val="00D36BEC"/>
    <w:rsid w:val="00D36C60"/>
    <w:rsid w:val="00D36CF7"/>
    <w:rsid w:val="00D37412"/>
    <w:rsid w:val="00D376FC"/>
    <w:rsid w:val="00D377A2"/>
    <w:rsid w:val="00D408A3"/>
    <w:rsid w:val="00D41527"/>
    <w:rsid w:val="00D41A0D"/>
    <w:rsid w:val="00D41B8A"/>
    <w:rsid w:val="00D41CC3"/>
    <w:rsid w:val="00D4254A"/>
    <w:rsid w:val="00D42CBB"/>
    <w:rsid w:val="00D42F2F"/>
    <w:rsid w:val="00D436AF"/>
    <w:rsid w:val="00D44091"/>
    <w:rsid w:val="00D44FA7"/>
    <w:rsid w:val="00D453EC"/>
    <w:rsid w:val="00D45DF0"/>
    <w:rsid w:val="00D46632"/>
    <w:rsid w:val="00D46919"/>
    <w:rsid w:val="00D46EF2"/>
    <w:rsid w:val="00D47087"/>
    <w:rsid w:val="00D472C2"/>
    <w:rsid w:val="00D50100"/>
    <w:rsid w:val="00D50343"/>
    <w:rsid w:val="00D504B2"/>
    <w:rsid w:val="00D516EC"/>
    <w:rsid w:val="00D523A9"/>
    <w:rsid w:val="00D536B3"/>
    <w:rsid w:val="00D53BA4"/>
    <w:rsid w:val="00D53C4A"/>
    <w:rsid w:val="00D53FA3"/>
    <w:rsid w:val="00D5428D"/>
    <w:rsid w:val="00D54574"/>
    <w:rsid w:val="00D546FE"/>
    <w:rsid w:val="00D54FAB"/>
    <w:rsid w:val="00D553C1"/>
    <w:rsid w:val="00D554C8"/>
    <w:rsid w:val="00D55D08"/>
    <w:rsid w:val="00D55E76"/>
    <w:rsid w:val="00D560D3"/>
    <w:rsid w:val="00D562FF"/>
    <w:rsid w:val="00D570F1"/>
    <w:rsid w:val="00D57D24"/>
    <w:rsid w:val="00D603B7"/>
    <w:rsid w:val="00D60461"/>
    <w:rsid w:val="00D60636"/>
    <w:rsid w:val="00D61D24"/>
    <w:rsid w:val="00D61D6C"/>
    <w:rsid w:val="00D62623"/>
    <w:rsid w:val="00D62949"/>
    <w:rsid w:val="00D6299A"/>
    <w:rsid w:val="00D62CC8"/>
    <w:rsid w:val="00D62D9B"/>
    <w:rsid w:val="00D62E85"/>
    <w:rsid w:val="00D63062"/>
    <w:rsid w:val="00D63601"/>
    <w:rsid w:val="00D63D78"/>
    <w:rsid w:val="00D63FED"/>
    <w:rsid w:val="00D64775"/>
    <w:rsid w:val="00D64EB6"/>
    <w:rsid w:val="00D650E8"/>
    <w:rsid w:val="00D650FC"/>
    <w:rsid w:val="00D65106"/>
    <w:rsid w:val="00D6541A"/>
    <w:rsid w:val="00D6588F"/>
    <w:rsid w:val="00D65F36"/>
    <w:rsid w:val="00D666CF"/>
    <w:rsid w:val="00D6690B"/>
    <w:rsid w:val="00D67315"/>
    <w:rsid w:val="00D67E28"/>
    <w:rsid w:val="00D70159"/>
    <w:rsid w:val="00D702E6"/>
    <w:rsid w:val="00D70434"/>
    <w:rsid w:val="00D70917"/>
    <w:rsid w:val="00D70AB2"/>
    <w:rsid w:val="00D70DA4"/>
    <w:rsid w:val="00D70EB6"/>
    <w:rsid w:val="00D7107F"/>
    <w:rsid w:val="00D710E9"/>
    <w:rsid w:val="00D71607"/>
    <w:rsid w:val="00D72382"/>
    <w:rsid w:val="00D723CB"/>
    <w:rsid w:val="00D72F22"/>
    <w:rsid w:val="00D73B55"/>
    <w:rsid w:val="00D7429E"/>
    <w:rsid w:val="00D743E9"/>
    <w:rsid w:val="00D74532"/>
    <w:rsid w:val="00D74CDC"/>
    <w:rsid w:val="00D74D46"/>
    <w:rsid w:val="00D74E71"/>
    <w:rsid w:val="00D7563F"/>
    <w:rsid w:val="00D75E99"/>
    <w:rsid w:val="00D76834"/>
    <w:rsid w:val="00D76A1E"/>
    <w:rsid w:val="00D76AB0"/>
    <w:rsid w:val="00D775CB"/>
    <w:rsid w:val="00D77EAF"/>
    <w:rsid w:val="00D80024"/>
    <w:rsid w:val="00D801D2"/>
    <w:rsid w:val="00D80427"/>
    <w:rsid w:val="00D80938"/>
    <w:rsid w:val="00D80E8E"/>
    <w:rsid w:val="00D8154C"/>
    <w:rsid w:val="00D8176C"/>
    <w:rsid w:val="00D81BD3"/>
    <w:rsid w:val="00D823A0"/>
    <w:rsid w:val="00D8333B"/>
    <w:rsid w:val="00D83723"/>
    <w:rsid w:val="00D83F99"/>
    <w:rsid w:val="00D8419F"/>
    <w:rsid w:val="00D8490C"/>
    <w:rsid w:val="00D84CFD"/>
    <w:rsid w:val="00D8555F"/>
    <w:rsid w:val="00D85897"/>
    <w:rsid w:val="00D86A7B"/>
    <w:rsid w:val="00D86CAB"/>
    <w:rsid w:val="00D87384"/>
    <w:rsid w:val="00D87440"/>
    <w:rsid w:val="00D87BCF"/>
    <w:rsid w:val="00D90576"/>
    <w:rsid w:val="00D90C42"/>
    <w:rsid w:val="00D90D10"/>
    <w:rsid w:val="00D9184B"/>
    <w:rsid w:val="00D92215"/>
    <w:rsid w:val="00D9235E"/>
    <w:rsid w:val="00D923AD"/>
    <w:rsid w:val="00D934B0"/>
    <w:rsid w:val="00D93653"/>
    <w:rsid w:val="00D93AD2"/>
    <w:rsid w:val="00D94F0F"/>
    <w:rsid w:val="00D95126"/>
    <w:rsid w:val="00D953D0"/>
    <w:rsid w:val="00D97201"/>
    <w:rsid w:val="00D97571"/>
    <w:rsid w:val="00DA09A8"/>
    <w:rsid w:val="00DA1135"/>
    <w:rsid w:val="00DA12C9"/>
    <w:rsid w:val="00DA12E9"/>
    <w:rsid w:val="00DA1B8B"/>
    <w:rsid w:val="00DA1F53"/>
    <w:rsid w:val="00DA2BBD"/>
    <w:rsid w:val="00DA2D38"/>
    <w:rsid w:val="00DA3275"/>
    <w:rsid w:val="00DA3596"/>
    <w:rsid w:val="00DA4378"/>
    <w:rsid w:val="00DA48C3"/>
    <w:rsid w:val="00DA4E0F"/>
    <w:rsid w:val="00DA50BA"/>
    <w:rsid w:val="00DA53FF"/>
    <w:rsid w:val="00DA60BD"/>
    <w:rsid w:val="00DA6F51"/>
    <w:rsid w:val="00DA758A"/>
    <w:rsid w:val="00DA76E2"/>
    <w:rsid w:val="00DB028F"/>
    <w:rsid w:val="00DB0879"/>
    <w:rsid w:val="00DB088B"/>
    <w:rsid w:val="00DB0B89"/>
    <w:rsid w:val="00DB0C19"/>
    <w:rsid w:val="00DB1440"/>
    <w:rsid w:val="00DB205B"/>
    <w:rsid w:val="00DB2375"/>
    <w:rsid w:val="00DB25C0"/>
    <w:rsid w:val="00DB2821"/>
    <w:rsid w:val="00DB289B"/>
    <w:rsid w:val="00DB3083"/>
    <w:rsid w:val="00DB3CE8"/>
    <w:rsid w:val="00DB3D65"/>
    <w:rsid w:val="00DB4532"/>
    <w:rsid w:val="00DB4AEE"/>
    <w:rsid w:val="00DB5122"/>
    <w:rsid w:val="00DB520A"/>
    <w:rsid w:val="00DB54E5"/>
    <w:rsid w:val="00DB5599"/>
    <w:rsid w:val="00DB5FC8"/>
    <w:rsid w:val="00DB6214"/>
    <w:rsid w:val="00DB6761"/>
    <w:rsid w:val="00DB74A8"/>
    <w:rsid w:val="00DB7D30"/>
    <w:rsid w:val="00DC0407"/>
    <w:rsid w:val="00DC07AC"/>
    <w:rsid w:val="00DC0CBC"/>
    <w:rsid w:val="00DC1B77"/>
    <w:rsid w:val="00DC1FE7"/>
    <w:rsid w:val="00DC2A83"/>
    <w:rsid w:val="00DC2E05"/>
    <w:rsid w:val="00DC3266"/>
    <w:rsid w:val="00DC3541"/>
    <w:rsid w:val="00DC3667"/>
    <w:rsid w:val="00DC3FB3"/>
    <w:rsid w:val="00DC41BD"/>
    <w:rsid w:val="00DC47A5"/>
    <w:rsid w:val="00DC502C"/>
    <w:rsid w:val="00DC5779"/>
    <w:rsid w:val="00DC5D84"/>
    <w:rsid w:val="00DC68DD"/>
    <w:rsid w:val="00DC6EDD"/>
    <w:rsid w:val="00DC6FD8"/>
    <w:rsid w:val="00DC6FFC"/>
    <w:rsid w:val="00DC7571"/>
    <w:rsid w:val="00DC7972"/>
    <w:rsid w:val="00DD0101"/>
    <w:rsid w:val="00DD06CE"/>
    <w:rsid w:val="00DD095D"/>
    <w:rsid w:val="00DD0CBA"/>
    <w:rsid w:val="00DD1A50"/>
    <w:rsid w:val="00DD1BCE"/>
    <w:rsid w:val="00DD1CF6"/>
    <w:rsid w:val="00DD22FB"/>
    <w:rsid w:val="00DD2D54"/>
    <w:rsid w:val="00DD3847"/>
    <w:rsid w:val="00DD39C0"/>
    <w:rsid w:val="00DD3B2B"/>
    <w:rsid w:val="00DD3DBF"/>
    <w:rsid w:val="00DD4498"/>
    <w:rsid w:val="00DD4707"/>
    <w:rsid w:val="00DD5556"/>
    <w:rsid w:val="00DD576F"/>
    <w:rsid w:val="00DD5FB1"/>
    <w:rsid w:val="00DD6AB1"/>
    <w:rsid w:val="00DD6B72"/>
    <w:rsid w:val="00DD6FD6"/>
    <w:rsid w:val="00DD714A"/>
    <w:rsid w:val="00DD7778"/>
    <w:rsid w:val="00DD7C3B"/>
    <w:rsid w:val="00DD7DBD"/>
    <w:rsid w:val="00DE09F5"/>
    <w:rsid w:val="00DE13AE"/>
    <w:rsid w:val="00DE213E"/>
    <w:rsid w:val="00DE21F5"/>
    <w:rsid w:val="00DE243B"/>
    <w:rsid w:val="00DE2483"/>
    <w:rsid w:val="00DE2CAB"/>
    <w:rsid w:val="00DE3780"/>
    <w:rsid w:val="00DE52D6"/>
    <w:rsid w:val="00DE54DA"/>
    <w:rsid w:val="00DE5777"/>
    <w:rsid w:val="00DE57C5"/>
    <w:rsid w:val="00DE60C4"/>
    <w:rsid w:val="00DE7174"/>
    <w:rsid w:val="00DE74E9"/>
    <w:rsid w:val="00DE7606"/>
    <w:rsid w:val="00DE7769"/>
    <w:rsid w:val="00DF0022"/>
    <w:rsid w:val="00DF0D39"/>
    <w:rsid w:val="00DF139D"/>
    <w:rsid w:val="00DF1744"/>
    <w:rsid w:val="00DF1891"/>
    <w:rsid w:val="00DF252F"/>
    <w:rsid w:val="00DF26ED"/>
    <w:rsid w:val="00DF306C"/>
    <w:rsid w:val="00DF3278"/>
    <w:rsid w:val="00DF3DA7"/>
    <w:rsid w:val="00DF4005"/>
    <w:rsid w:val="00DF5108"/>
    <w:rsid w:val="00DF532B"/>
    <w:rsid w:val="00DF541E"/>
    <w:rsid w:val="00DF58BD"/>
    <w:rsid w:val="00DF590F"/>
    <w:rsid w:val="00DF5EFA"/>
    <w:rsid w:val="00DF655B"/>
    <w:rsid w:val="00DF668E"/>
    <w:rsid w:val="00DF682F"/>
    <w:rsid w:val="00DF6A34"/>
    <w:rsid w:val="00DF6E01"/>
    <w:rsid w:val="00DF6F1D"/>
    <w:rsid w:val="00DF7629"/>
    <w:rsid w:val="00DF7FB4"/>
    <w:rsid w:val="00E0008F"/>
    <w:rsid w:val="00E0011F"/>
    <w:rsid w:val="00E0089A"/>
    <w:rsid w:val="00E00DC7"/>
    <w:rsid w:val="00E011EA"/>
    <w:rsid w:val="00E028D2"/>
    <w:rsid w:val="00E02BAE"/>
    <w:rsid w:val="00E0346F"/>
    <w:rsid w:val="00E03F38"/>
    <w:rsid w:val="00E03F71"/>
    <w:rsid w:val="00E04472"/>
    <w:rsid w:val="00E044BF"/>
    <w:rsid w:val="00E048D4"/>
    <w:rsid w:val="00E05141"/>
    <w:rsid w:val="00E0550E"/>
    <w:rsid w:val="00E056CD"/>
    <w:rsid w:val="00E068E7"/>
    <w:rsid w:val="00E06BAA"/>
    <w:rsid w:val="00E06C98"/>
    <w:rsid w:val="00E0718A"/>
    <w:rsid w:val="00E07682"/>
    <w:rsid w:val="00E07B11"/>
    <w:rsid w:val="00E100FF"/>
    <w:rsid w:val="00E10743"/>
    <w:rsid w:val="00E10D22"/>
    <w:rsid w:val="00E11218"/>
    <w:rsid w:val="00E1147B"/>
    <w:rsid w:val="00E119F4"/>
    <w:rsid w:val="00E123FE"/>
    <w:rsid w:val="00E13102"/>
    <w:rsid w:val="00E13155"/>
    <w:rsid w:val="00E13BB7"/>
    <w:rsid w:val="00E14424"/>
    <w:rsid w:val="00E14642"/>
    <w:rsid w:val="00E14D45"/>
    <w:rsid w:val="00E162DE"/>
    <w:rsid w:val="00E162F1"/>
    <w:rsid w:val="00E16660"/>
    <w:rsid w:val="00E1668D"/>
    <w:rsid w:val="00E16BA2"/>
    <w:rsid w:val="00E17370"/>
    <w:rsid w:val="00E17DEB"/>
    <w:rsid w:val="00E200A8"/>
    <w:rsid w:val="00E2017B"/>
    <w:rsid w:val="00E20DB3"/>
    <w:rsid w:val="00E20DCA"/>
    <w:rsid w:val="00E22E57"/>
    <w:rsid w:val="00E23A61"/>
    <w:rsid w:val="00E23F9E"/>
    <w:rsid w:val="00E244D3"/>
    <w:rsid w:val="00E2471B"/>
    <w:rsid w:val="00E25253"/>
    <w:rsid w:val="00E252BC"/>
    <w:rsid w:val="00E25351"/>
    <w:rsid w:val="00E257E0"/>
    <w:rsid w:val="00E25CC5"/>
    <w:rsid w:val="00E269A9"/>
    <w:rsid w:val="00E27409"/>
    <w:rsid w:val="00E3016D"/>
    <w:rsid w:val="00E30605"/>
    <w:rsid w:val="00E306BC"/>
    <w:rsid w:val="00E306C2"/>
    <w:rsid w:val="00E30E51"/>
    <w:rsid w:val="00E3104D"/>
    <w:rsid w:val="00E31596"/>
    <w:rsid w:val="00E316AB"/>
    <w:rsid w:val="00E323E9"/>
    <w:rsid w:val="00E3289C"/>
    <w:rsid w:val="00E32AA8"/>
    <w:rsid w:val="00E32B74"/>
    <w:rsid w:val="00E32D70"/>
    <w:rsid w:val="00E33B65"/>
    <w:rsid w:val="00E33B6B"/>
    <w:rsid w:val="00E3453C"/>
    <w:rsid w:val="00E346DB"/>
    <w:rsid w:val="00E34CDE"/>
    <w:rsid w:val="00E34D65"/>
    <w:rsid w:val="00E34F23"/>
    <w:rsid w:val="00E34F2E"/>
    <w:rsid w:val="00E350F0"/>
    <w:rsid w:val="00E36057"/>
    <w:rsid w:val="00E36175"/>
    <w:rsid w:val="00E363C3"/>
    <w:rsid w:val="00E367F3"/>
    <w:rsid w:val="00E36D95"/>
    <w:rsid w:val="00E373C9"/>
    <w:rsid w:val="00E3796B"/>
    <w:rsid w:val="00E37CAD"/>
    <w:rsid w:val="00E41798"/>
    <w:rsid w:val="00E4272A"/>
    <w:rsid w:val="00E42940"/>
    <w:rsid w:val="00E42FC0"/>
    <w:rsid w:val="00E43B10"/>
    <w:rsid w:val="00E43CCF"/>
    <w:rsid w:val="00E4401E"/>
    <w:rsid w:val="00E44152"/>
    <w:rsid w:val="00E4423D"/>
    <w:rsid w:val="00E44733"/>
    <w:rsid w:val="00E44F97"/>
    <w:rsid w:val="00E45E93"/>
    <w:rsid w:val="00E46053"/>
    <w:rsid w:val="00E46153"/>
    <w:rsid w:val="00E46C46"/>
    <w:rsid w:val="00E46C72"/>
    <w:rsid w:val="00E46CD5"/>
    <w:rsid w:val="00E47428"/>
    <w:rsid w:val="00E4760D"/>
    <w:rsid w:val="00E47CAD"/>
    <w:rsid w:val="00E5106B"/>
    <w:rsid w:val="00E51647"/>
    <w:rsid w:val="00E51CDD"/>
    <w:rsid w:val="00E51FDC"/>
    <w:rsid w:val="00E52784"/>
    <w:rsid w:val="00E52C71"/>
    <w:rsid w:val="00E53A0E"/>
    <w:rsid w:val="00E54287"/>
    <w:rsid w:val="00E55538"/>
    <w:rsid w:val="00E55BE2"/>
    <w:rsid w:val="00E55DBC"/>
    <w:rsid w:val="00E55F82"/>
    <w:rsid w:val="00E562C6"/>
    <w:rsid w:val="00E56D82"/>
    <w:rsid w:val="00E571C9"/>
    <w:rsid w:val="00E57EA5"/>
    <w:rsid w:val="00E60554"/>
    <w:rsid w:val="00E608FD"/>
    <w:rsid w:val="00E61F68"/>
    <w:rsid w:val="00E628F6"/>
    <w:rsid w:val="00E62C15"/>
    <w:rsid w:val="00E62C3B"/>
    <w:rsid w:val="00E632A3"/>
    <w:rsid w:val="00E633E2"/>
    <w:rsid w:val="00E63C93"/>
    <w:rsid w:val="00E642EF"/>
    <w:rsid w:val="00E65FE1"/>
    <w:rsid w:val="00E6677A"/>
    <w:rsid w:val="00E66E5E"/>
    <w:rsid w:val="00E6709A"/>
    <w:rsid w:val="00E67805"/>
    <w:rsid w:val="00E67A29"/>
    <w:rsid w:val="00E71B0F"/>
    <w:rsid w:val="00E71FF5"/>
    <w:rsid w:val="00E729E4"/>
    <w:rsid w:val="00E73C44"/>
    <w:rsid w:val="00E75228"/>
    <w:rsid w:val="00E75E49"/>
    <w:rsid w:val="00E760D3"/>
    <w:rsid w:val="00E7797A"/>
    <w:rsid w:val="00E77B8E"/>
    <w:rsid w:val="00E80410"/>
    <w:rsid w:val="00E808E3"/>
    <w:rsid w:val="00E80CC7"/>
    <w:rsid w:val="00E80DFE"/>
    <w:rsid w:val="00E81747"/>
    <w:rsid w:val="00E81A56"/>
    <w:rsid w:val="00E81ADF"/>
    <w:rsid w:val="00E81C27"/>
    <w:rsid w:val="00E82ED1"/>
    <w:rsid w:val="00E8360B"/>
    <w:rsid w:val="00E837D4"/>
    <w:rsid w:val="00E844E3"/>
    <w:rsid w:val="00E84630"/>
    <w:rsid w:val="00E8490A"/>
    <w:rsid w:val="00E84DFE"/>
    <w:rsid w:val="00E85D3C"/>
    <w:rsid w:val="00E85FAA"/>
    <w:rsid w:val="00E8648E"/>
    <w:rsid w:val="00E864CE"/>
    <w:rsid w:val="00E86F5A"/>
    <w:rsid w:val="00E873CB"/>
    <w:rsid w:val="00E87A66"/>
    <w:rsid w:val="00E90023"/>
    <w:rsid w:val="00E9044F"/>
    <w:rsid w:val="00E90681"/>
    <w:rsid w:val="00E90768"/>
    <w:rsid w:val="00E90A62"/>
    <w:rsid w:val="00E90DAB"/>
    <w:rsid w:val="00E91180"/>
    <w:rsid w:val="00E91306"/>
    <w:rsid w:val="00E9200D"/>
    <w:rsid w:val="00E9212D"/>
    <w:rsid w:val="00E924D5"/>
    <w:rsid w:val="00E92998"/>
    <w:rsid w:val="00E92F0E"/>
    <w:rsid w:val="00E9355E"/>
    <w:rsid w:val="00E93573"/>
    <w:rsid w:val="00E9376C"/>
    <w:rsid w:val="00E93DD4"/>
    <w:rsid w:val="00E9550E"/>
    <w:rsid w:val="00E95D6A"/>
    <w:rsid w:val="00E960F1"/>
    <w:rsid w:val="00E96611"/>
    <w:rsid w:val="00E96691"/>
    <w:rsid w:val="00E96721"/>
    <w:rsid w:val="00E97524"/>
    <w:rsid w:val="00E978E8"/>
    <w:rsid w:val="00E97D53"/>
    <w:rsid w:val="00E97E74"/>
    <w:rsid w:val="00EA02C1"/>
    <w:rsid w:val="00EA0642"/>
    <w:rsid w:val="00EA0AFF"/>
    <w:rsid w:val="00EA0C6B"/>
    <w:rsid w:val="00EA101F"/>
    <w:rsid w:val="00EA1881"/>
    <w:rsid w:val="00EA1AD2"/>
    <w:rsid w:val="00EA2646"/>
    <w:rsid w:val="00EA3C25"/>
    <w:rsid w:val="00EA4729"/>
    <w:rsid w:val="00EA4748"/>
    <w:rsid w:val="00EA4BA4"/>
    <w:rsid w:val="00EA4D84"/>
    <w:rsid w:val="00EA5AB5"/>
    <w:rsid w:val="00EA5F39"/>
    <w:rsid w:val="00EA6CC1"/>
    <w:rsid w:val="00EB00A5"/>
    <w:rsid w:val="00EB01FF"/>
    <w:rsid w:val="00EB0AAD"/>
    <w:rsid w:val="00EB0B15"/>
    <w:rsid w:val="00EB0FD1"/>
    <w:rsid w:val="00EB240E"/>
    <w:rsid w:val="00EB295A"/>
    <w:rsid w:val="00EB3266"/>
    <w:rsid w:val="00EB36A7"/>
    <w:rsid w:val="00EB4031"/>
    <w:rsid w:val="00EB4561"/>
    <w:rsid w:val="00EB4B5D"/>
    <w:rsid w:val="00EB5063"/>
    <w:rsid w:val="00EB588C"/>
    <w:rsid w:val="00EB5CA1"/>
    <w:rsid w:val="00EB5EFC"/>
    <w:rsid w:val="00EB5F49"/>
    <w:rsid w:val="00EB6AD9"/>
    <w:rsid w:val="00EB6C9B"/>
    <w:rsid w:val="00EC05F1"/>
    <w:rsid w:val="00EC0855"/>
    <w:rsid w:val="00EC1173"/>
    <w:rsid w:val="00EC1DE8"/>
    <w:rsid w:val="00EC1E9D"/>
    <w:rsid w:val="00EC2679"/>
    <w:rsid w:val="00EC27D2"/>
    <w:rsid w:val="00EC2A6D"/>
    <w:rsid w:val="00EC3655"/>
    <w:rsid w:val="00EC4336"/>
    <w:rsid w:val="00EC4815"/>
    <w:rsid w:val="00EC4B35"/>
    <w:rsid w:val="00EC4E02"/>
    <w:rsid w:val="00EC4EA7"/>
    <w:rsid w:val="00EC5274"/>
    <w:rsid w:val="00EC55D1"/>
    <w:rsid w:val="00EC5C08"/>
    <w:rsid w:val="00EC6B99"/>
    <w:rsid w:val="00EC6E42"/>
    <w:rsid w:val="00EC6ED3"/>
    <w:rsid w:val="00EC70DB"/>
    <w:rsid w:val="00EC70EB"/>
    <w:rsid w:val="00EC7269"/>
    <w:rsid w:val="00EC7893"/>
    <w:rsid w:val="00EC7994"/>
    <w:rsid w:val="00EC7A1D"/>
    <w:rsid w:val="00EC7B44"/>
    <w:rsid w:val="00EC7FCE"/>
    <w:rsid w:val="00EC7FD5"/>
    <w:rsid w:val="00ED0D4C"/>
    <w:rsid w:val="00ED2505"/>
    <w:rsid w:val="00ED2DB0"/>
    <w:rsid w:val="00ED34A1"/>
    <w:rsid w:val="00ED3D16"/>
    <w:rsid w:val="00ED478B"/>
    <w:rsid w:val="00ED4796"/>
    <w:rsid w:val="00ED594B"/>
    <w:rsid w:val="00ED5ADA"/>
    <w:rsid w:val="00ED5B8D"/>
    <w:rsid w:val="00ED5E86"/>
    <w:rsid w:val="00ED6238"/>
    <w:rsid w:val="00ED6701"/>
    <w:rsid w:val="00ED67D8"/>
    <w:rsid w:val="00ED6993"/>
    <w:rsid w:val="00EE0557"/>
    <w:rsid w:val="00EE0955"/>
    <w:rsid w:val="00EE0B72"/>
    <w:rsid w:val="00EE0D0C"/>
    <w:rsid w:val="00EE0ECF"/>
    <w:rsid w:val="00EE1A99"/>
    <w:rsid w:val="00EE21EC"/>
    <w:rsid w:val="00EE24C3"/>
    <w:rsid w:val="00EE2575"/>
    <w:rsid w:val="00EE2640"/>
    <w:rsid w:val="00EE311C"/>
    <w:rsid w:val="00EE3851"/>
    <w:rsid w:val="00EE39EF"/>
    <w:rsid w:val="00EE4999"/>
    <w:rsid w:val="00EE4BF5"/>
    <w:rsid w:val="00EE4D68"/>
    <w:rsid w:val="00EE4E34"/>
    <w:rsid w:val="00EE54E2"/>
    <w:rsid w:val="00EE6871"/>
    <w:rsid w:val="00EE7643"/>
    <w:rsid w:val="00EE79B4"/>
    <w:rsid w:val="00EF071D"/>
    <w:rsid w:val="00EF0A25"/>
    <w:rsid w:val="00EF0B27"/>
    <w:rsid w:val="00EF1A29"/>
    <w:rsid w:val="00EF1B81"/>
    <w:rsid w:val="00EF1ECC"/>
    <w:rsid w:val="00EF1F53"/>
    <w:rsid w:val="00EF1FE6"/>
    <w:rsid w:val="00EF22A9"/>
    <w:rsid w:val="00EF2F18"/>
    <w:rsid w:val="00EF4825"/>
    <w:rsid w:val="00EF4955"/>
    <w:rsid w:val="00EF4F89"/>
    <w:rsid w:val="00EF535C"/>
    <w:rsid w:val="00EF54B6"/>
    <w:rsid w:val="00EF577D"/>
    <w:rsid w:val="00EF5EB8"/>
    <w:rsid w:val="00EF6531"/>
    <w:rsid w:val="00EF6558"/>
    <w:rsid w:val="00EF66F0"/>
    <w:rsid w:val="00EF69F7"/>
    <w:rsid w:val="00EF6B44"/>
    <w:rsid w:val="00EF7A81"/>
    <w:rsid w:val="00EF7F03"/>
    <w:rsid w:val="00F00D1F"/>
    <w:rsid w:val="00F01445"/>
    <w:rsid w:val="00F017D8"/>
    <w:rsid w:val="00F01B1E"/>
    <w:rsid w:val="00F01C5E"/>
    <w:rsid w:val="00F01C8F"/>
    <w:rsid w:val="00F020BC"/>
    <w:rsid w:val="00F02275"/>
    <w:rsid w:val="00F02398"/>
    <w:rsid w:val="00F02434"/>
    <w:rsid w:val="00F02BDB"/>
    <w:rsid w:val="00F02BE4"/>
    <w:rsid w:val="00F02C16"/>
    <w:rsid w:val="00F02E54"/>
    <w:rsid w:val="00F0391B"/>
    <w:rsid w:val="00F04520"/>
    <w:rsid w:val="00F046F8"/>
    <w:rsid w:val="00F049DB"/>
    <w:rsid w:val="00F05296"/>
    <w:rsid w:val="00F05992"/>
    <w:rsid w:val="00F059C8"/>
    <w:rsid w:val="00F05E2C"/>
    <w:rsid w:val="00F05FFB"/>
    <w:rsid w:val="00F0687D"/>
    <w:rsid w:val="00F06B43"/>
    <w:rsid w:val="00F0713E"/>
    <w:rsid w:val="00F0742E"/>
    <w:rsid w:val="00F07644"/>
    <w:rsid w:val="00F07755"/>
    <w:rsid w:val="00F102DD"/>
    <w:rsid w:val="00F1046C"/>
    <w:rsid w:val="00F1070C"/>
    <w:rsid w:val="00F10A60"/>
    <w:rsid w:val="00F10D9B"/>
    <w:rsid w:val="00F11468"/>
    <w:rsid w:val="00F1182A"/>
    <w:rsid w:val="00F11E67"/>
    <w:rsid w:val="00F13F06"/>
    <w:rsid w:val="00F14689"/>
    <w:rsid w:val="00F147DE"/>
    <w:rsid w:val="00F14A35"/>
    <w:rsid w:val="00F14A4A"/>
    <w:rsid w:val="00F150DF"/>
    <w:rsid w:val="00F15667"/>
    <w:rsid w:val="00F15F62"/>
    <w:rsid w:val="00F161E7"/>
    <w:rsid w:val="00F16D66"/>
    <w:rsid w:val="00F16DD5"/>
    <w:rsid w:val="00F170C4"/>
    <w:rsid w:val="00F171B3"/>
    <w:rsid w:val="00F171BD"/>
    <w:rsid w:val="00F20149"/>
    <w:rsid w:val="00F20614"/>
    <w:rsid w:val="00F21DDE"/>
    <w:rsid w:val="00F2305A"/>
    <w:rsid w:val="00F231C1"/>
    <w:rsid w:val="00F236AA"/>
    <w:rsid w:val="00F23B71"/>
    <w:rsid w:val="00F248E3"/>
    <w:rsid w:val="00F24BE6"/>
    <w:rsid w:val="00F25358"/>
    <w:rsid w:val="00F25488"/>
    <w:rsid w:val="00F257B9"/>
    <w:rsid w:val="00F25999"/>
    <w:rsid w:val="00F25CF9"/>
    <w:rsid w:val="00F25DB2"/>
    <w:rsid w:val="00F263E4"/>
    <w:rsid w:val="00F2641A"/>
    <w:rsid w:val="00F26964"/>
    <w:rsid w:val="00F26E17"/>
    <w:rsid w:val="00F270A3"/>
    <w:rsid w:val="00F27AD2"/>
    <w:rsid w:val="00F302DD"/>
    <w:rsid w:val="00F30CDA"/>
    <w:rsid w:val="00F31109"/>
    <w:rsid w:val="00F312D1"/>
    <w:rsid w:val="00F32587"/>
    <w:rsid w:val="00F3299C"/>
    <w:rsid w:val="00F32DF7"/>
    <w:rsid w:val="00F32F97"/>
    <w:rsid w:val="00F34C56"/>
    <w:rsid w:val="00F35332"/>
    <w:rsid w:val="00F35879"/>
    <w:rsid w:val="00F359E2"/>
    <w:rsid w:val="00F35E1B"/>
    <w:rsid w:val="00F371D6"/>
    <w:rsid w:val="00F408DC"/>
    <w:rsid w:val="00F4091E"/>
    <w:rsid w:val="00F40BB8"/>
    <w:rsid w:val="00F41046"/>
    <w:rsid w:val="00F410C1"/>
    <w:rsid w:val="00F41F67"/>
    <w:rsid w:val="00F42615"/>
    <w:rsid w:val="00F42764"/>
    <w:rsid w:val="00F43979"/>
    <w:rsid w:val="00F43AFA"/>
    <w:rsid w:val="00F464EE"/>
    <w:rsid w:val="00F4659E"/>
    <w:rsid w:val="00F4660E"/>
    <w:rsid w:val="00F46953"/>
    <w:rsid w:val="00F504B5"/>
    <w:rsid w:val="00F5058A"/>
    <w:rsid w:val="00F51FB7"/>
    <w:rsid w:val="00F535F5"/>
    <w:rsid w:val="00F53881"/>
    <w:rsid w:val="00F53ABC"/>
    <w:rsid w:val="00F546E9"/>
    <w:rsid w:val="00F54EDD"/>
    <w:rsid w:val="00F55316"/>
    <w:rsid w:val="00F55CE4"/>
    <w:rsid w:val="00F55FD6"/>
    <w:rsid w:val="00F567B8"/>
    <w:rsid w:val="00F56A75"/>
    <w:rsid w:val="00F56AC5"/>
    <w:rsid w:val="00F56E1E"/>
    <w:rsid w:val="00F577CE"/>
    <w:rsid w:val="00F60B83"/>
    <w:rsid w:val="00F60C9B"/>
    <w:rsid w:val="00F61E60"/>
    <w:rsid w:val="00F62606"/>
    <w:rsid w:val="00F63491"/>
    <w:rsid w:val="00F64356"/>
    <w:rsid w:val="00F645B5"/>
    <w:rsid w:val="00F65EB7"/>
    <w:rsid w:val="00F65F70"/>
    <w:rsid w:val="00F66AFB"/>
    <w:rsid w:val="00F66BFE"/>
    <w:rsid w:val="00F66EB1"/>
    <w:rsid w:val="00F66F69"/>
    <w:rsid w:val="00F679E1"/>
    <w:rsid w:val="00F707A0"/>
    <w:rsid w:val="00F71010"/>
    <w:rsid w:val="00F722E8"/>
    <w:rsid w:val="00F723A5"/>
    <w:rsid w:val="00F723C2"/>
    <w:rsid w:val="00F72924"/>
    <w:rsid w:val="00F72DFB"/>
    <w:rsid w:val="00F72E8C"/>
    <w:rsid w:val="00F73140"/>
    <w:rsid w:val="00F7359B"/>
    <w:rsid w:val="00F7381E"/>
    <w:rsid w:val="00F73F41"/>
    <w:rsid w:val="00F741A1"/>
    <w:rsid w:val="00F74CD0"/>
    <w:rsid w:val="00F74E02"/>
    <w:rsid w:val="00F74FC2"/>
    <w:rsid w:val="00F757BB"/>
    <w:rsid w:val="00F76AA3"/>
    <w:rsid w:val="00F771E4"/>
    <w:rsid w:val="00F77BEC"/>
    <w:rsid w:val="00F8055A"/>
    <w:rsid w:val="00F818EB"/>
    <w:rsid w:val="00F81C45"/>
    <w:rsid w:val="00F832AD"/>
    <w:rsid w:val="00F83EB3"/>
    <w:rsid w:val="00F84061"/>
    <w:rsid w:val="00F84978"/>
    <w:rsid w:val="00F84F16"/>
    <w:rsid w:val="00F852FF"/>
    <w:rsid w:val="00F8582A"/>
    <w:rsid w:val="00F85CF1"/>
    <w:rsid w:val="00F85DDF"/>
    <w:rsid w:val="00F8603C"/>
    <w:rsid w:val="00F86EF0"/>
    <w:rsid w:val="00F8787E"/>
    <w:rsid w:val="00F90478"/>
    <w:rsid w:val="00F914B8"/>
    <w:rsid w:val="00F91686"/>
    <w:rsid w:val="00F91B4E"/>
    <w:rsid w:val="00F92109"/>
    <w:rsid w:val="00F934D3"/>
    <w:rsid w:val="00F93D00"/>
    <w:rsid w:val="00F94069"/>
    <w:rsid w:val="00F949B2"/>
    <w:rsid w:val="00F94AFE"/>
    <w:rsid w:val="00F95498"/>
    <w:rsid w:val="00F9641A"/>
    <w:rsid w:val="00F96771"/>
    <w:rsid w:val="00F96E49"/>
    <w:rsid w:val="00F96F6E"/>
    <w:rsid w:val="00F97191"/>
    <w:rsid w:val="00F974C3"/>
    <w:rsid w:val="00F97791"/>
    <w:rsid w:val="00F97961"/>
    <w:rsid w:val="00F97DCF"/>
    <w:rsid w:val="00FA1238"/>
    <w:rsid w:val="00FA1601"/>
    <w:rsid w:val="00FA1D94"/>
    <w:rsid w:val="00FA2029"/>
    <w:rsid w:val="00FA459B"/>
    <w:rsid w:val="00FA46FB"/>
    <w:rsid w:val="00FA4D1A"/>
    <w:rsid w:val="00FA53D4"/>
    <w:rsid w:val="00FA5477"/>
    <w:rsid w:val="00FA5806"/>
    <w:rsid w:val="00FA5E99"/>
    <w:rsid w:val="00FA60EA"/>
    <w:rsid w:val="00FA6F60"/>
    <w:rsid w:val="00FA7E10"/>
    <w:rsid w:val="00FB00A1"/>
    <w:rsid w:val="00FB1819"/>
    <w:rsid w:val="00FB1B24"/>
    <w:rsid w:val="00FB2230"/>
    <w:rsid w:val="00FB2AFB"/>
    <w:rsid w:val="00FB3237"/>
    <w:rsid w:val="00FB326C"/>
    <w:rsid w:val="00FB3308"/>
    <w:rsid w:val="00FB3315"/>
    <w:rsid w:val="00FB3C72"/>
    <w:rsid w:val="00FB496A"/>
    <w:rsid w:val="00FB4DC6"/>
    <w:rsid w:val="00FB4F3F"/>
    <w:rsid w:val="00FB59A8"/>
    <w:rsid w:val="00FB7F90"/>
    <w:rsid w:val="00FC0020"/>
    <w:rsid w:val="00FC088F"/>
    <w:rsid w:val="00FC0E04"/>
    <w:rsid w:val="00FC14B7"/>
    <w:rsid w:val="00FC21D9"/>
    <w:rsid w:val="00FC2442"/>
    <w:rsid w:val="00FC2BD3"/>
    <w:rsid w:val="00FC43CB"/>
    <w:rsid w:val="00FC4EA8"/>
    <w:rsid w:val="00FC5005"/>
    <w:rsid w:val="00FC5AFB"/>
    <w:rsid w:val="00FC5C8F"/>
    <w:rsid w:val="00FC6C7C"/>
    <w:rsid w:val="00FC6E65"/>
    <w:rsid w:val="00FC788E"/>
    <w:rsid w:val="00FC7E6E"/>
    <w:rsid w:val="00FD0FD6"/>
    <w:rsid w:val="00FD1023"/>
    <w:rsid w:val="00FD125D"/>
    <w:rsid w:val="00FD302F"/>
    <w:rsid w:val="00FD37C9"/>
    <w:rsid w:val="00FD457D"/>
    <w:rsid w:val="00FD4A44"/>
    <w:rsid w:val="00FD4DE9"/>
    <w:rsid w:val="00FD50A7"/>
    <w:rsid w:val="00FD53B9"/>
    <w:rsid w:val="00FD7217"/>
    <w:rsid w:val="00FD7A40"/>
    <w:rsid w:val="00FD7A50"/>
    <w:rsid w:val="00FD7ABB"/>
    <w:rsid w:val="00FD7B84"/>
    <w:rsid w:val="00FD7D2B"/>
    <w:rsid w:val="00FE0076"/>
    <w:rsid w:val="00FE017F"/>
    <w:rsid w:val="00FE046A"/>
    <w:rsid w:val="00FE0D25"/>
    <w:rsid w:val="00FE136A"/>
    <w:rsid w:val="00FE16FF"/>
    <w:rsid w:val="00FE22BB"/>
    <w:rsid w:val="00FE3298"/>
    <w:rsid w:val="00FE3403"/>
    <w:rsid w:val="00FE39EC"/>
    <w:rsid w:val="00FE4995"/>
    <w:rsid w:val="00FE5615"/>
    <w:rsid w:val="00FE565B"/>
    <w:rsid w:val="00FE614B"/>
    <w:rsid w:val="00FE6498"/>
    <w:rsid w:val="00FE6959"/>
    <w:rsid w:val="00FE6C0D"/>
    <w:rsid w:val="00FE733A"/>
    <w:rsid w:val="00FE7783"/>
    <w:rsid w:val="00FF0EDE"/>
    <w:rsid w:val="00FF2F2F"/>
    <w:rsid w:val="00FF304E"/>
    <w:rsid w:val="00FF31F5"/>
    <w:rsid w:val="00FF352D"/>
    <w:rsid w:val="00FF37F3"/>
    <w:rsid w:val="00FF6090"/>
    <w:rsid w:val="00FF6270"/>
    <w:rsid w:val="00FF7729"/>
    <w:rsid w:val="00FF7F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7345" style="mso-position-horizontal:center;mso-position-horizontal-relative:page;mso-position-vertical-relative:page" fillcolor="none [671]" stroke="f">
      <v:fill color="none [671]" opacity=".75"/>
      <v:stroke on="f"/>
      <o:colormru v:ext="edit" colors="#a6b4be,#d2d9de"/>
    </o:shapedefaults>
    <o:shapelayout v:ext="edit">
      <o:idmap v:ext="edit" data="1"/>
    </o:shapelayout>
  </w:shapeDefaults>
  <w:decimalSymbol w:val="."/>
  <w:listSeparator w:val=","/>
  <w14:docId w14:val="0CDD9098"/>
  <w15:docId w15:val="{B234A3B2-2237-4C51-9C98-8C7ECA58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locked="1" w:uiPriority="1" w:qFormat="1"/>
    <w:lsdException w:name="heading 2" w:locked="1" w:semiHidden="1" w:uiPriority="1" w:unhideWhenUsed="1" w:qFormat="1"/>
    <w:lsdException w:name="heading 3" w:locked="1"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3"/>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0"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qFormat="1"/>
    <w:lsdException w:name="Intense Emphasis" w:uiPriority="23" w:qFormat="1"/>
    <w:lsdException w:name="Subtle Reference" w:uiPriority="32" w:qFormat="1"/>
    <w:lsdException w:name="Intense Reference" w:semiHidden="1" w:uiPriority="33"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D00851"/>
    <w:rPr>
      <w:lang w:val="en-NZ"/>
    </w:rPr>
  </w:style>
  <w:style w:type="paragraph" w:styleId="Heading1">
    <w:name w:val="heading 1"/>
    <w:basedOn w:val="BodyText"/>
    <w:next w:val="BodyText"/>
    <w:link w:val="Heading1Char"/>
    <w:uiPriority w:val="1"/>
    <w:qFormat/>
    <w:locked/>
    <w:rsid w:val="00B174E5"/>
    <w:pPr>
      <w:keepNext/>
      <w:spacing w:before="360" w:after="240"/>
      <w:outlineLvl w:val="0"/>
    </w:pPr>
    <w:rPr>
      <w:rFonts w:asciiTheme="majorHAnsi" w:hAnsiTheme="majorHAnsi"/>
      <w:b/>
      <w:caps/>
      <w:color w:val="36424A" w:themeColor="text2"/>
      <w:sz w:val="28"/>
    </w:rPr>
  </w:style>
  <w:style w:type="paragraph" w:styleId="Heading2">
    <w:name w:val="heading 2"/>
    <w:basedOn w:val="Normal"/>
    <w:next w:val="BodyText"/>
    <w:link w:val="Heading2Char"/>
    <w:uiPriority w:val="1"/>
    <w:qFormat/>
    <w:locked/>
    <w:rsid w:val="00B174E5"/>
    <w:pPr>
      <w:keepNext/>
      <w:spacing w:before="360" w:after="120"/>
      <w:outlineLvl w:val="1"/>
    </w:pPr>
    <w:rPr>
      <w:rFonts w:asciiTheme="majorHAnsi" w:hAnsiTheme="majorHAnsi"/>
      <w:b/>
      <w:color w:val="36424A" w:themeColor="text2"/>
      <w:sz w:val="28"/>
    </w:rPr>
  </w:style>
  <w:style w:type="paragraph" w:styleId="Heading3">
    <w:name w:val="heading 3"/>
    <w:basedOn w:val="BodyText"/>
    <w:next w:val="BodyText"/>
    <w:link w:val="Heading3Char"/>
    <w:uiPriority w:val="1"/>
    <w:qFormat/>
    <w:locked/>
    <w:rsid w:val="00B174E5"/>
    <w:pPr>
      <w:keepNext/>
      <w:spacing w:before="240"/>
      <w:outlineLvl w:val="2"/>
    </w:pPr>
    <w:rPr>
      <w:rFonts w:asciiTheme="majorHAnsi" w:hAnsiTheme="majorHAnsi"/>
      <w:b/>
      <w:color w:val="36424A" w:themeColor="text2"/>
      <w:sz w:val="24"/>
    </w:rPr>
  </w:style>
  <w:style w:type="paragraph" w:styleId="Heading4">
    <w:name w:val="heading 4"/>
    <w:basedOn w:val="BodyText"/>
    <w:next w:val="BodyText"/>
    <w:link w:val="Heading4Char"/>
    <w:uiPriority w:val="1"/>
    <w:unhideWhenUsed/>
    <w:qFormat/>
    <w:rsid w:val="001C3B9F"/>
    <w:pPr>
      <w:keepNext/>
      <w:outlineLvl w:val="3"/>
    </w:pPr>
    <w:rPr>
      <w:rFonts w:asciiTheme="majorHAnsi" w:hAnsiTheme="majorHAnsi"/>
      <w:b/>
      <w:i/>
      <w:color w:val="36424A" w:themeColor="text2"/>
      <w:sz w:val="24"/>
    </w:rPr>
  </w:style>
  <w:style w:type="paragraph" w:styleId="Heading5">
    <w:name w:val="heading 5"/>
    <w:basedOn w:val="BodyText"/>
    <w:next w:val="BodyText"/>
    <w:link w:val="Heading5Char"/>
    <w:uiPriority w:val="1"/>
    <w:unhideWhenUsed/>
    <w:qFormat/>
    <w:rsid w:val="00946114"/>
    <w:pPr>
      <w:keepNext/>
      <w:outlineLvl w:val="4"/>
    </w:pPr>
    <w:rPr>
      <w:rFonts w:asciiTheme="majorHAnsi" w:hAnsiTheme="majorHAnsi"/>
      <w:i/>
      <w:color w:val="36424A" w:themeColor="text2"/>
    </w:rPr>
  </w:style>
  <w:style w:type="paragraph" w:styleId="Heading6">
    <w:name w:val="heading 6"/>
    <w:basedOn w:val="Normal"/>
    <w:next w:val="Normal"/>
    <w:link w:val="Heading6Char"/>
    <w:uiPriority w:val="1"/>
    <w:semiHidden/>
    <w:qFormat/>
    <w:rsid w:val="004B2442"/>
    <w:pPr>
      <w:keepNext/>
      <w:keepLines/>
      <w:spacing w:before="200"/>
      <w:outlineLvl w:val="5"/>
    </w:pPr>
    <w:rPr>
      <w:rFonts w:asciiTheme="majorHAnsi" w:eastAsiaTheme="majorEastAsia" w:hAnsiTheme="majorHAnsi" w:cstheme="majorBidi"/>
      <w:i/>
      <w:iCs/>
      <w:color w:val="1B202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qFormat/>
    <w:locked/>
    <w:rsid w:val="00E14424"/>
    <w:pPr>
      <w:spacing w:before="120" w:after="120" w:line="280" w:lineRule="exact"/>
      <w:jc w:val="both"/>
    </w:pPr>
    <w:rPr>
      <w:lang w:val="en-NZ"/>
    </w:rPr>
  </w:style>
  <w:style w:type="character" w:customStyle="1" w:styleId="BodyTextChar">
    <w:name w:val="Body Text Char"/>
    <w:basedOn w:val="DefaultParagraphFont"/>
    <w:link w:val="BodyText"/>
    <w:uiPriority w:val="99"/>
    <w:rsid w:val="00E14424"/>
    <w:rPr>
      <w:lang w:val="en-NZ"/>
    </w:rPr>
  </w:style>
  <w:style w:type="character" w:customStyle="1" w:styleId="Heading1Char">
    <w:name w:val="Heading 1 Char"/>
    <w:basedOn w:val="DefaultParagraphFont"/>
    <w:link w:val="Heading1"/>
    <w:uiPriority w:val="1"/>
    <w:rsid w:val="001C3B9F"/>
    <w:rPr>
      <w:rFonts w:asciiTheme="majorHAnsi" w:hAnsiTheme="majorHAnsi"/>
      <w:b/>
      <w:caps/>
      <w:color w:val="36424A" w:themeColor="text2"/>
      <w:sz w:val="28"/>
    </w:rPr>
  </w:style>
  <w:style w:type="character" w:customStyle="1" w:styleId="Heading2Char">
    <w:name w:val="Heading 2 Char"/>
    <w:basedOn w:val="DefaultParagraphFont"/>
    <w:link w:val="Heading2"/>
    <w:uiPriority w:val="1"/>
    <w:rsid w:val="00DF3278"/>
    <w:rPr>
      <w:rFonts w:asciiTheme="majorHAnsi" w:hAnsiTheme="majorHAnsi"/>
      <w:b/>
      <w:color w:val="36424A" w:themeColor="text2"/>
      <w:sz w:val="28"/>
    </w:rPr>
  </w:style>
  <w:style w:type="character" w:customStyle="1" w:styleId="Heading3Char">
    <w:name w:val="Heading 3 Char"/>
    <w:basedOn w:val="DefaultParagraphFont"/>
    <w:link w:val="Heading3"/>
    <w:uiPriority w:val="1"/>
    <w:rsid w:val="001C3B9F"/>
    <w:rPr>
      <w:rFonts w:asciiTheme="majorHAnsi" w:hAnsiTheme="majorHAnsi"/>
      <w:b/>
      <w:color w:val="36424A" w:themeColor="text2"/>
      <w:sz w:val="24"/>
    </w:rPr>
  </w:style>
  <w:style w:type="character" w:customStyle="1" w:styleId="Heading4Char">
    <w:name w:val="Heading 4 Char"/>
    <w:basedOn w:val="DefaultParagraphFont"/>
    <w:link w:val="Heading4"/>
    <w:uiPriority w:val="1"/>
    <w:rsid w:val="001C3B9F"/>
    <w:rPr>
      <w:rFonts w:asciiTheme="majorHAnsi" w:hAnsiTheme="majorHAnsi"/>
      <w:b/>
      <w:i/>
      <w:color w:val="36424A" w:themeColor="text2"/>
      <w:sz w:val="24"/>
      <w:lang w:val="en-NZ"/>
    </w:rPr>
  </w:style>
  <w:style w:type="character" w:customStyle="1" w:styleId="Heading5Char">
    <w:name w:val="Heading 5 Char"/>
    <w:basedOn w:val="DefaultParagraphFont"/>
    <w:link w:val="Heading5"/>
    <w:uiPriority w:val="1"/>
    <w:rsid w:val="001C3B9F"/>
    <w:rPr>
      <w:rFonts w:asciiTheme="majorHAnsi" w:hAnsiTheme="majorHAnsi"/>
      <w:i/>
      <w:color w:val="36424A" w:themeColor="text2"/>
    </w:rPr>
  </w:style>
  <w:style w:type="character" w:customStyle="1" w:styleId="Heading6Char">
    <w:name w:val="Heading 6 Char"/>
    <w:basedOn w:val="DefaultParagraphFont"/>
    <w:link w:val="Heading6"/>
    <w:uiPriority w:val="1"/>
    <w:semiHidden/>
    <w:rsid w:val="0023471F"/>
    <w:rPr>
      <w:rFonts w:asciiTheme="majorHAnsi" w:eastAsiaTheme="majorEastAsia" w:hAnsiTheme="majorHAnsi" w:cstheme="majorBidi"/>
      <w:i/>
      <w:iCs/>
      <w:color w:val="1B2024" w:themeColor="accent1" w:themeShade="7F"/>
    </w:rPr>
  </w:style>
  <w:style w:type="paragraph" w:customStyle="1" w:styleId="MainTitleHeading">
    <w:name w:val="Main Title Heading"/>
    <w:basedOn w:val="Normal"/>
    <w:link w:val="MainTitleHeadingChar"/>
    <w:uiPriority w:val="14"/>
    <w:unhideWhenUsed/>
    <w:qFormat/>
    <w:rsid w:val="00A60C1C"/>
    <w:pPr>
      <w:jc w:val="center"/>
    </w:pPr>
    <w:rPr>
      <w:rFonts w:asciiTheme="majorHAnsi" w:hAnsiTheme="majorHAnsi"/>
      <w:b/>
      <w:caps/>
      <w:color w:val="36424A"/>
      <w:sz w:val="4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Theme="majorHAnsi" w:hAnsiTheme="majorHAnsi"/>
      <w:b/>
      <w:color w:val="36424A"/>
      <w:sz w:val="2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paragraph" w:styleId="Header">
    <w:name w:val="header"/>
    <w:basedOn w:val="Normal"/>
    <w:link w:val="HeaderChar"/>
    <w:uiPriority w:val="99"/>
    <w:unhideWhenUsed/>
    <w:rsid w:val="00084F67"/>
    <w:rPr>
      <w:rFonts w:asciiTheme="majorHAnsi" w:hAnsiTheme="majorHAnsi"/>
      <w:sz w:val="1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rPr>
      <w:rFonts w:asciiTheme="majorHAnsi" w:hAnsiTheme="majorHAns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basedOn w:val="Normal"/>
    <w:link w:val="ListParagraphChar"/>
    <w:uiPriority w:val="34"/>
    <w:qFormat/>
    <w:rsid w:val="0047667C"/>
    <w:pPr>
      <w:spacing w:before="120" w:after="120"/>
      <w:ind w:left="851" w:hanging="567"/>
    </w:pPr>
  </w:style>
  <w:style w:type="character" w:customStyle="1" w:styleId="ListParagraphChar">
    <w:name w:val="List Paragraph Char"/>
    <w:basedOn w:val="DefaultParagraphFont"/>
    <w:link w:val="ListParagraph"/>
    <w:uiPriority w:val="34"/>
    <w:rsid w:val="005966E4"/>
  </w:style>
  <w:style w:type="paragraph" w:customStyle="1" w:styleId="List-BulletLvl1">
    <w:name w:val="List - Bullet Lvl 1"/>
    <w:basedOn w:val="BodyText"/>
    <w:link w:val="List-BulletLvl1Char"/>
    <w:uiPriority w:val="4"/>
    <w:qFormat/>
    <w:rsid w:val="002A78C5"/>
    <w:pPr>
      <w:numPr>
        <w:numId w:val="6"/>
      </w:numPr>
      <w:spacing w:before="0"/>
    </w:pPr>
  </w:style>
  <w:style w:type="character" w:customStyle="1" w:styleId="List-BulletLvl1Char">
    <w:name w:val="List - Bullet Lvl 1 Char"/>
    <w:basedOn w:val="ListParagraphChar"/>
    <w:link w:val="List-BulletLvl1"/>
    <w:uiPriority w:val="4"/>
    <w:rsid w:val="002A78C5"/>
    <w:rPr>
      <w:lang w:val="en-NZ"/>
    </w:rPr>
  </w:style>
  <w:style w:type="paragraph" w:customStyle="1" w:styleId="List-AlphanumericLvl1">
    <w:name w:val="List - Alphanumeric Lvl 1"/>
    <w:basedOn w:val="ListParagraph"/>
    <w:link w:val="List-AlphanumericLvl1Char"/>
    <w:uiPriority w:val="99"/>
    <w:qFormat/>
    <w:rsid w:val="00F974C3"/>
    <w:pPr>
      <w:numPr>
        <w:numId w:val="5"/>
      </w:numPr>
      <w:ind w:left="851"/>
    </w:pPr>
  </w:style>
  <w:style w:type="character" w:customStyle="1" w:styleId="List-AlphanumericLvl1Char">
    <w:name w:val="List - Alphanumeric Lvl 1 Char"/>
    <w:basedOn w:val="ListParagraphChar"/>
    <w:link w:val="List-AlphanumericLvl1"/>
    <w:uiPriority w:val="99"/>
    <w:rsid w:val="00F974C3"/>
    <w:rPr>
      <w:lang w:val="en-NZ"/>
    </w:rPr>
  </w:style>
  <w:style w:type="paragraph" w:customStyle="1" w:styleId="List-BulletLvl2">
    <w:name w:val="List - Bullet Lvl 2"/>
    <w:basedOn w:val="BodyText"/>
    <w:link w:val="List-BulletLvl2Char"/>
    <w:uiPriority w:val="99"/>
    <w:rsid w:val="002A78C5"/>
    <w:pPr>
      <w:numPr>
        <w:ilvl w:val="1"/>
        <w:numId w:val="6"/>
      </w:numPr>
    </w:pPr>
  </w:style>
  <w:style w:type="character" w:customStyle="1" w:styleId="List-BulletLvl2Char">
    <w:name w:val="List - Bullet Lvl 2 Char"/>
    <w:basedOn w:val="List-BulletLvl1Char"/>
    <w:link w:val="List-BulletLvl2"/>
    <w:uiPriority w:val="99"/>
    <w:rsid w:val="00106F45"/>
    <w:rPr>
      <w:lang w:val="en-NZ"/>
    </w:rPr>
  </w:style>
  <w:style w:type="paragraph" w:customStyle="1" w:styleId="List-AlphanumericLvl2">
    <w:name w:val="List - Alphanumeric Lvl 2"/>
    <w:basedOn w:val="List-AlphanumericLvl1"/>
    <w:link w:val="List-AlphanumericLvl2Char"/>
    <w:uiPriority w:val="99"/>
    <w:rsid w:val="00F974C3"/>
    <w:pPr>
      <w:numPr>
        <w:ilvl w:val="1"/>
      </w:numPr>
      <w:ind w:left="1418"/>
    </w:pPr>
  </w:style>
  <w:style w:type="character" w:customStyle="1" w:styleId="List-AlphanumericLvl2Char">
    <w:name w:val="List - Alphanumeric Lvl 2 Char"/>
    <w:basedOn w:val="List-AlphanumericLvl1Char"/>
    <w:link w:val="List-AlphanumericLvl2"/>
    <w:uiPriority w:val="99"/>
    <w:rsid w:val="00F974C3"/>
    <w:rPr>
      <w:lang w:val="en-NZ"/>
    </w:rPr>
  </w:style>
  <w:style w:type="paragraph" w:customStyle="1" w:styleId="List-AlphanumericLvl3">
    <w:name w:val="List - Alphanumeric Lvl 3"/>
    <w:basedOn w:val="List-AlphanumericLvl2"/>
    <w:link w:val="List-AlphanumericLvl3Char"/>
    <w:uiPriority w:val="99"/>
    <w:rsid w:val="00F974C3"/>
    <w:pPr>
      <w:numPr>
        <w:ilvl w:val="2"/>
      </w:numPr>
      <w:tabs>
        <w:tab w:val="left" w:pos="1985"/>
      </w:tabs>
      <w:ind w:left="1985"/>
    </w:pPr>
  </w:style>
  <w:style w:type="character" w:customStyle="1" w:styleId="List-AlphanumericLvl3Char">
    <w:name w:val="List - Alphanumeric Lvl 3 Char"/>
    <w:basedOn w:val="List-AlphanumericLvl2Char"/>
    <w:link w:val="List-AlphanumericLvl3"/>
    <w:uiPriority w:val="99"/>
    <w:rsid w:val="00F974C3"/>
    <w:rPr>
      <w:lang w:val="en-NZ"/>
    </w:rPr>
  </w:style>
  <w:style w:type="paragraph" w:customStyle="1" w:styleId="CV-Name">
    <w:name w:val="CV - Name"/>
    <w:basedOn w:val="BodyText"/>
    <w:next w:val="CV-Quals"/>
    <w:link w:val="CV-NameChar"/>
    <w:uiPriority w:val="10"/>
    <w:qFormat/>
    <w:rsid w:val="00A60C1C"/>
    <w:rPr>
      <w:b/>
      <w:color w:val="77B800"/>
      <w:sz w:val="32"/>
    </w:rPr>
  </w:style>
  <w:style w:type="paragraph" w:customStyle="1" w:styleId="CV-Quals">
    <w:name w:val="CV - Quals"/>
    <w:basedOn w:val="BodyText"/>
    <w:next w:val="BodyText"/>
    <w:link w:val="CV-QualsChar"/>
    <w:uiPriority w:val="10"/>
    <w:qFormat/>
    <w:rsid w:val="008D0558"/>
    <w:pPr>
      <w:spacing w:after="360"/>
    </w:pPr>
    <w:rPr>
      <w:b/>
      <w:i/>
      <w:color w:val="36424A" w:themeColor="text2"/>
    </w:rPr>
  </w:style>
  <w:style w:type="character" w:customStyle="1" w:styleId="CV-QualsChar">
    <w:name w:val="CV - Quals Char"/>
    <w:basedOn w:val="DefaultParagraphFont"/>
    <w:link w:val="CV-Quals"/>
    <w:uiPriority w:val="10"/>
    <w:rsid w:val="008D0558"/>
    <w:rPr>
      <w:b/>
      <w:i/>
      <w:color w:val="36424A" w:themeColor="text2"/>
      <w:lang w:val="en-NZ"/>
    </w:rPr>
  </w:style>
  <w:style w:type="character" w:customStyle="1" w:styleId="CV-NameChar">
    <w:name w:val="CV - Name Char"/>
    <w:basedOn w:val="DefaultParagraphFont"/>
    <w:link w:val="CV-Name"/>
    <w:uiPriority w:val="10"/>
    <w:rsid w:val="00D00851"/>
    <w:rPr>
      <w:b/>
      <w:color w:val="77B800"/>
      <w:sz w:val="32"/>
      <w:lang w:val="en-NZ"/>
    </w:rPr>
  </w:style>
  <w:style w:type="paragraph" w:customStyle="1" w:styleId="CV-Heading">
    <w:name w:val="CV - Heading"/>
    <w:basedOn w:val="BodyText"/>
    <w:next w:val="BodyText"/>
    <w:link w:val="CV-HeadingChar"/>
    <w:uiPriority w:val="11"/>
    <w:qFormat/>
    <w:rsid w:val="00A60C1C"/>
    <w:pPr>
      <w:keepNext/>
      <w:spacing w:before="360"/>
    </w:pPr>
    <w:rPr>
      <w:b/>
      <w:color w:val="77B800"/>
      <w:sz w:val="24"/>
    </w:rPr>
  </w:style>
  <w:style w:type="character" w:customStyle="1" w:styleId="CV-HeadingChar">
    <w:name w:val="CV - Heading Char"/>
    <w:basedOn w:val="DefaultParagraphFont"/>
    <w:link w:val="CV-Heading"/>
    <w:uiPriority w:val="11"/>
    <w:rsid w:val="00E367F3"/>
    <w:rPr>
      <w:b/>
      <w:color w:val="77B800"/>
      <w:sz w:val="24"/>
      <w:lang w:val="en-NZ"/>
    </w:rPr>
  </w:style>
  <w:style w:type="paragraph" w:styleId="Title">
    <w:name w:val="Title"/>
    <w:basedOn w:val="MainTitleHeading"/>
    <w:next w:val="Normal"/>
    <w:link w:val="TitleChar"/>
    <w:qFormat/>
    <w:rsid w:val="007F2820"/>
    <w:pPr>
      <w:spacing w:before="3000"/>
    </w:pPr>
  </w:style>
  <w:style w:type="character" w:customStyle="1" w:styleId="TitleChar">
    <w:name w:val="Title Char"/>
    <w:basedOn w:val="DefaultParagraphFont"/>
    <w:link w:val="Title"/>
    <w:rsid w:val="002306E8"/>
    <w:rPr>
      <w:rFonts w:asciiTheme="majorHAnsi" w:hAnsiTheme="majorHAnsi"/>
      <w:b/>
      <w:caps/>
      <w:sz w:val="48"/>
    </w:rPr>
  </w:style>
  <w:style w:type="paragraph" w:styleId="Subtitle">
    <w:name w:val="Subtitle"/>
    <w:basedOn w:val="SubTitleHeading"/>
    <w:next w:val="Normal"/>
    <w:link w:val="SubtitleChar"/>
    <w:uiPriority w:val="99"/>
    <w:qFormat/>
    <w:rsid w:val="007F2820"/>
  </w:style>
  <w:style w:type="character" w:customStyle="1" w:styleId="SubtitleChar">
    <w:name w:val="Subtitle Char"/>
    <w:basedOn w:val="DefaultParagraphFont"/>
    <w:link w:val="Subtitle"/>
    <w:uiPriority w:val="99"/>
    <w:rsid w:val="002306E8"/>
    <w:rPr>
      <w:rFonts w:asciiTheme="majorHAnsi" w:hAnsiTheme="majorHAnsi"/>
      <w:b/>
      <w:sz w:val="28"/>
    </w:rPr>
  </w:style>
  <w:style w:type="paragraph" w:styleId="TOC1">
    <w:name w:val="toc 1"/>
    <w:basedOn w:val="Normal"/>
    <w:next w:val="Normal"/>
    <w:uiPriority w:val="39"/>
    <w:unhideWhenUsed/>
    <w:rsid w:val="00580A2B"/>
    <w:pPr>
      <w:tabs>
        <w:tab w:val="left" w:pos="567"/>
        <w:tab w:val="right" w:pos="9072"/>
      </w:tabs>
      <w:spacing w:before="120" w:after="0"/>
    </w:pPr>
    <w:rPr>
      <w:rFonts w:asciiTheme="majorHAnsi" w:hAnsiTheme="majorHAnsi"/>
      <w:b/>
      <w:caps/>
      <w:noProof/>
    </w:rPr>
  </w:style>
  <w:style w:type="paragraph" w:styleId="TOC2">
    <w:name w:val="toc 2"/>
    <w:basedOn w:val="Normal"/>
    <w:next w:val="Normal"/>
    <w:uiPriority w:val="39"/>
    <w:unhideWhenUsed/>
    <w:rsid w:val="00580A2B"/>
    <w:pPr>
      <w:tabs>
        <w:tab w:val="left" w:pos="1418"/>
        <w:tab w:val="right" w:pos="9072"/>
      </w:tabs>
      <w:spacing w:after="0" w:line="240" w:lineRule="auto"/>
      <w:ind w:left="1418" w:hanging="851"/>
    </w:pPr>
    <w:rPr>
      <w:rFonts w:asciiTheme="majorHAnsi" w:hAnsiTheme="majorHAnsi"/>
      <w:noProof/>
    </w:rPr>
  </w:style>
  <w:style w:type="paragraph" w:styleId="TOC3">
    <w:name w:val="toc 3"/>
    <w:basedOn w:val="Normal"/>
    <w:next w:val="Normal"/>
    <w:uiPriority w:val="39"/>
    <w:unhideWhenUsed/>
    <w:rsid w:val="00CB6F2E"/>
    <w:pPr>
      <w:tabs>
        <w:tab w:val="right" w:pos="9072"/>
      </w:tabs>
      <w:spacing w:after="0" w:line="240" w:lineRule="auto"/>
      <w:ind w:left="2268" w:hanging="851"/>
    </w:pPr>
    <w:rPr>
      <w:rFonts w:asciiTheme="majorHAnsi" w:hAnsiTheme="majorHAnsi"/>
      <w:noProof/>
      <w:sz w:val="20"/>
    </w:rPr>
  </w:style>
  <w:style w:type="character" w:styleId="Hyperlink">
    <w:name w:val="Hyperlink"/>
    <w:basedOn w:val="DefaultParagraphFont"/>
    <w:uiPriority w:val="99"/>
    <w:unhideWhenUsed/>
    <w:rsid w:val="00EC7994"/>
    <w:rPr>
      <w:color w:val="0000FF" w:themeColor="hyperlink"/>
      <w:u w:val="single"/>
    </w:rPr>
  </w:style>
  <w:style w:type="paragraph" w:customStyle="1" w:styleId="NumberedHeading1">
    <w:name w:val="Numbered Heading 1"/>
    <w:basedOn w:val="ListParagraph"/>
    <w:next w:val="BodyText"/>
    <w:link w:val="NumberedHeading1Char"/>
    <w:uiPriority w:val="2"/>
    <w:qFormat/>
    <w:rsid w:val="00F707A0"/>
    <w:pPr>
      <w:keepNext/>
      <w:numPr>
        <w:numId w:val="11"/>
      </w:numPr>
      <w:spacing w:before="360" w:after="240"/>
      <w:outlineLvl w:val="0"/>
    </w:pPr>
    <w:rPr>
      <w:rFonts w:asciiTheme="majorHAnsi" w:hAnsiTheme="majorHAnsi"/>
      <w:b/>
      <w:caps/>
      <w:color w:val="36424A" w:themeColor="text2"/>
      <w:sz w:val="28"/>
    </w:rPr>
  </w:style>
  <w:style w:type="character" w:customStyle="1" w:styleId="NumberedHeading1Char">
    <w:name w:val="Numbered Heading 1 Char"/>
    <w:basedOn w:val="Heading1Char"/>
    <w:link w:val="NumberedHeading1"/>
    <w:uiPriority w:val="2"/>
    <w:rsid w:val="00F707A0"/>
    <w:rPr>
      <w:rFonts w:asciiTheme="majorHAnsi" w:hAnsiTheme="majorHAnsi"/>
      <w:b/>
      <w:caps/>
      <w:color w:val="36424A" w:themeColor="text2"/>
      <w:sz w:val="28"/>
      <w:lang w:val="en-NZ"/>
    </w:rPr>
  </w:style>
  <w:style w:type="paragraph" w:customStyle="1" w:styleId="NumberedHeading2">
    <w:name w:val="Numbered Heading 2"/>
    <w:basedOn w:val="ListParagraph"/>
    <w:next w:val="BodyText"/>
    <w:link w:val="NumberedHeading2Char"/>
    <w:uiPriority w:val="2"/>
    <w:qFormat/>
    <w:rsid w:val="0077052C"/>
    <w:pPr>
      <w:keepNext/>
      <w:numPr>
        <w:ilvl w:val="1"/>
        <w:numId w:val="11"/>
      </w:numPr>
      <w:spacing w:before="360"/>
      <w:outlineLvl w:val="1"/>
    </w:pPr>
    <w:rPr>
      <w:rFonts w:asciiTheme="majorHAnsi" w:hAnsiTheme="majorHAnsi"/>
      <w:b/>
      <w:color w:val="36424A" w:themeColor="text2"/>
      <w:sz w:val="28"/>
    </w:rPr>
  </w:style>
  <w:style w:type="character" w:customStyle="1" w:styleId="NumberedHeading2Char">
    <w:name w:val="Numbered Heading 2 Char"/>
    <w:basedOn w:val="Heading2Char"/>
    <w:link w:val="NumberedHeading2"/>
    <w:uiPriority w:val="2"/>
    <w:rsid w:val="0077052C"/>
    <w:rPr>
      <w:rFonts w:asciiTheme="majorHAnsi" w:hAnsiTheme="majorHAnsi"/>
      <w:b/>
      <w:color w:val="36424A" w:themeColor="text2"/>
      <w:sz w:val="28"/>
      <w:lang w:val="en-NZ"/>
    </w:rPr>
  </w:style>
  <w:style w:type="paragraph" w:customStyle="1" w:styleId="NumberedHeading3">
    <w:name w:val="Numbered Heading 3"/>
    <w:basedOn w:val="ListParagraph"/>
    <w:link w:val="NumberedHeading3Char"/>
    <w:uiPriority w:val="2"/>
    <w:qFormat/>
    <w:rsid w:val="000F5736"/>
    <w:pPr>
      <w:keepNext/>
      <w:numPr>
        <w:ilvl w:val="2"/>
        <w:numId w:val="11"/>
      </w:numPr>
      <w:spacing w:before="240"/>
      <w:ind w:firstLine="0"/>
      <w:outlineLvl w:val="2"/>
    </w:pPr>
    <w:rPr>
      <w:rFonts w:asciiTheme="majorHAnsi" w:hAnsiTheme="majorHAnsi"/>
      <w:b/>
      <w:color w:val="36424A" w:themeColor="text2"/>
      <w:sz w:val="24"/>
    </w:rPr>
  </w:style>
  <w:style w:type="character" w:customStyle="1" w:styleId="NumberedHeading3Char">
    <w:name w:val="Numbered Heading 3 Char"/>
    <w:basedOn w:val="Heading3Char"/>
    <w:link w:val="NumberedHeading3"/>
    <w:uiPriority w:val="2"/>
    <w:rsid w:val="000F5736"/>
    <w:rPr>
      <w:rFonts w:asciiTheme="majorHAnsi" w:hAnsiTheme="majorHAnsi"/>
      <w:b/>
      <w:color w:val="36424A" w:themeColor="text2"/>
      <w:sz w:val="24"/>
      <w:lang w:val="en-NZ"/>
    </w:rPr>
  </w:style>
  <w:style w:type="paragraph" w:customStyle="1" w:styleId="NumberedHeading4">
    <w:name w:val="Numbered Heading 4"/>
    <w:basedOn w:val="ListParagraph"/>
    <w:next w:val="BodyText"/>
    <w:link w:val="NumberedHeading4Char"/>
    <w:uiPriority w:val="2"/>
    <w:unhideWhenUsed/>
    <w:rsid w:val="0077052C"/>
    <w:pPr>
      <w:keepNext/>
      <w:numPr>
        <w:ilvl w:val="3"/>
        <w:numId w:val="11"/>
      </w:numPr>
      <w:outlineLvl w:val="3"/>
    </w:pPr>
    <w:rPr>
      <w:rFonts w:asciiTheme="majorHAnsi" w:hAnsiTheme="majorHAnsi"/>
      <w:b/>
      <w:i/>
      <w:color w:val="36424A" w:themeColor="text2"/>
      <w:sz w:val="24"/>
    </w:rPr>
  </w:style>
  <w:style w:type="character" w:customStyle="1" w:styleId="NumberedHeading4Char">
    <w:name w:val="Numbered Heading 4 Char"/>
    <w:basedOn w:val="Heading4Char"/>
    <w:link w:val="NumberedHeading4"/>
    <w:uiPriority w:val="2"/>
    <w:rsid w:val="0077052C"/>
    <w:rPr>
      <w:rFonts w:asciiTheme="majorHAnsi" w:hAnsiTheme="majorHAnsi"/>
      <w:b/>
      <w:i/>
      <w:color w:val="36424A" w:themeColor="text2"/>
      <w:sz w:val="24"/>
      <w:lang w:val="en-NZ"/>
    </w:rPr>
  </w:style>
  <w:style w:type="paragraph" w:customStyle="1" w:styleId="NumberedHeading5">
    <w:name w:val="Numbered Heading 5"/>
    <w:basedOn w:val="ListParagraph"/>
    <w:next w:val="BodyText"/>
    <w:link w:val="NumberedHeading5Char"/>
    <w:uiPriority w:val="2"/>
    <w:unhideWhenUsed/>
    <w:rsid w:val="0077052C"/>
    <w:pPr>
      <w:keepNext/>
      <w:numPr>
        <w:ilvl w:val="4"/>
        <w:numId w:val="3"/>
      </w:numPr>
      <w:ind w:left="1134" w:hanging="1134"/>
      <w:outlineLvl w:val="4"/>
    </w:pPr>
    <w:rPr>
      <w:rFonts w:asciiTheme="majorHAnsi" w:hAnsiTheme="majorHAnsi"/>
      <w:i/>
      <w:color w:val="36424A" w:themeColor="text2"/>
    </w:rPr>
  </w:style>
  <w:style w:type="character" w:customStyle="1" w:styleId="NumberedHeading5Char">
    <w:name w:val="Numbered Heading 5 Char"/>
    <w:basedOn w:val="Heading5Char"/>
    <w:link w:val="NumberedHeading5"/>
    <w:uiPriority w:val="2"/>
    <w:rsid w:val="0077052C"/>
    <w:rPr>
      <w:rFonts w:asciiTheme="majorHAnsi" w:hAnsiTheme="majorHAnsi"/>
      <w:i/>
      <w:color w:val="36424A" w:themeColor="text2"/>
      <w:lang w:val="en-NZ"/>
    </w:rPr>
  </w:style>
  <w:style w:type="paragraph" w:customStyle="1" w:styleId="Footer-EvenPg">
    <w:name w:val="Footer - Even Pg"/>
    <w:basedOn w:val="Footer"/>
    <w:link w:val="Footer-EvenPgChar"/>
    <w:uiPriority w:val="96"/>
    <w:rsid w:val="00B22EE9"/>
    <w:pPr>
      <w:pBdr>
        <w:top w:val="single" w:sz="4" w:space="6" w:color="77B800" w:themeColor="background2"/>
      </w:pBdr>
      <w:spacing w:before="240"/>
    </w:pPr>
  </w:style>
  <w:style w:type="character" w:customStyle="1" w:styleId="Footer-EvenPgChar">
    <w:name w:val="Footer - Even Pg Char"/>
    <w:basedOn w:val="FooterChar"/>
    <w:link w:val="Footer-EvenPg"/>
    <w:uiPriority w:val="96"/>
    <w:rsid w:val="00E367F3"/>
    <w:rPr>
      <w:rFonts w:asciiTheme="majorHAnsi" w:hAnsiTheme="majorHAnsi"/>
      <w:sz w:val="18"/>
      <w:lang w:val="en-NZ"/>
    </w:rPr>
  </w:style>
  <w:style w:type="paragraph" w:customStyle="1" w:styleId="Footer-OddPage">
    <w:name w:val="Footer - Odd Page"/>
    <w:basedOn w:val="Footer"/>
    <w:link w:val="Footer-OddPageChar"/>
    <w:uiPriority w:val="96"/>
    <w:rsid w:val="00B22EE9"/>
    <w:pPr>
      <w:pBdr>
        <w:top w:val="single" w:sz="4" w:space="6" w:color="77B800" w:themeColor="background2"/>
      </w:pBdr>
      <w:tabs>
        <w:tab w:val="center" w:pos="4253"/>
        <w:tab w:val="right" w:pos="9071"/>
      </w:tabs>
      <w:spacing w:before="240"/>
    </w:pPr>
  </w:style>
  <w:style w:type="character" w:customStyle="1" w:styleId="Footer-OddPageChar">
    <w:name w:val="Footer - Odd Page Char"/>
    <w:basedOn w:val="FooterChar"/>
    <w:link w:val="Footer-OddPage"/>
    <w:uiPriority w:val="96"/>
    <w:rsid w:val="00654C3D"/>
    <w:rPr>
      <w:rFonts w:asciiTheme="majorHAnsi" w:hAnsiTheme="majorHAnsi"/>
      <w:sz w:val="18"/>
      <w:lang w:val="en-NZ"/>
    </w:rPr>
  </w:style>
  <w:style w:type="table" w:customStyle="1" w:styleId="ACGreen-BandedTable">
    <w:name w:val="A+C Green - Banded Table"/>
    <w:basedOn w:val="TableNormal"/>
    <w:uiPriority w:val="99"/>
    <w:rsid w:val="009F168C"/>
    <w:pPr>
      <w:spacing w:after="0" w:line="240" w:lineRule="auto"/>
    </w:pPr>
    <w:rPr>
      <w:rFonts w:asciiTheme="majorHAnsi" w:hAnsiTheme="majorHAnsi"/>
      <w:sz w:val="21"/>
    </w:rPr>
    <w:tblPr>
      <w:tblStyleRow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color w:val="FFFFFF" w:themeColor="background1"/>
      </w:rPr>
      <w:tblPr/>
      <w:trPr>
        <w:tblHeader/>
      </w:trPr>
      <w:tcPr>
        <w:shd w:val="clear" w:color="auto" w:fill="77B800" w:themeFill="background2"/>
      </w:tcPr>
    </w:tblStylePr>
    <w:tblStylePr w:type="band2Horz">
      <w:tblPr/>
      <w:tcPr>
        <w:shd w:val="clear" w:color="auto" w:fill="E7FFBD" w:themeFill="background2" w:themeFillTint="33"/>
      </w:tcPr>
    </w:tblStylePr>
  </w:style>
  <w:style w:type="table" w:styleId="TableGrid">
    <w:name w:val="Table Grid"/>
    <w:basedOn w:val="TableNormal"/>
    <w:uiPriority w:val="59"/>
    <w:rsid w:val="00F3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9F168C"/>
    <w:pPr>
      <w:spacing w:after="0" w:line="240" w:lineRule="auto"/>
    </w:pPr>
    <w:rPr>
      <w:rFonts w:asciiTheme="majorHAnsi" w:hAnsiTheme="majorHAnsi"/>
      <w:sz w:val="21"/>
    </w:rPr>
    <w:tblPr>
      <w:tblStyleRowBandSize w:val="1"/>
      <w:tblStyleCol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b/>
        <w:color w:val="FFFFFF" w:themeColor="background1"/>
        <w:sz w:val="22"/>
      </w:rPr>
      <w:tblPr/>
      <w:trPr>
        <w:tblHeader/>
      </w:trPr>
      <w:tcPr>
        <w:shd w:val="clear" w:color="auto" w:fill="77B800" w:themeFill="background2"/>
      </w:tcPr>
    </w:tblStylePr>
  </w:style>
  <w:style w:type="paragraph" w:customStyle="1" w:styleId="Table-bullet">
    <w:name w:val="Table - bullet"/>
    <w:basedOn w:val="Normal"/>
    <w:link w:val="Table-bulletChar"/>
    <w:uiPriority w:val="9"/>
    <w:rsid w:val="0096074E"/>
    <w:pPr>
      <w:numPr>
        <w:numId w:val="1"/>
      </w:numPr>
      <w:tabs>
        <w:tab w:val="left" w:pos="426"/>
      </w:tabs>
      <w:spacing w:after="40"/>
      <w:ind w:left="426"/>
    </w:pPr>
    <w:rPr>
      <w:rFonts w:asciiTheme="majorHAnsi" w:hAnsiTheme="majorHAnsi"/>
      <w:sz w:val="21"/>
      <w:szCs w:val="21"/>
    </w:rPr>
  </w:style>
  <w:style w:type="character" w:customStyle="1" w:styleId="Table-bulletChar">
    <w:name w:val="Table - bullet Char"/>
    <w:basedOn w:val="DefaultParagraphFont"/>
    <w:link w:val="Table-bullet"/>
    <w:uiPriority w:val="9"/>
    <w:rsid w:val="0096074E"/>
    <w:rPr>
      <w:rFonts w:asciiTheme="majorHAnsi" w:hAnsiTheme="majorHAnsi"/>
      <w:sz w:val="21"/>
      <w:szCs w:val="21"/>
      <w:lang w:val="en-NZ"/>
    </w:rPr>
  </w:style>
  <w:style w:type="paragraph" w:customStyle="1" w:styleId="Table-Heading">
    <w:name w:val="Table - Heading"/>
    <w:basedOn w:val="Normal"/>
    <w:next w:val="Table-para"/>
    <w:link w:val="Table-HeadingChar"/>
    <w:uiPriority w:val="8"/>
    <w:rsid w:val="00D87440"/>
    <w:pPr>
      <w:spacing w:before="40" w:after="40"/>
    </w:pPr>
    <w:rPr>
      <w:rFonts w:asciiTheme="majorHAnsi" w:hAnsiTheme="majorHAnsi"/>
      <w:b/>
      <w:sz w:val="21"/>
      <w:szCs w:val="21"/>
    </w:rPr>
  </w:style>
  <w:style w:type="paragraph" w:customStyle="1" w:styleId="Table-para">
    <w:name w:val="Table - para"/>
    <w:basedOn w:val="Normal"/>
    <w:link w:val="Table-paraChar"/>
    <w:uiPriority w:val="11"/>
    <w:rsid w:val="00D87440"/>
    <w:pPr>
      <w:spacing w:after="40"/>
    </w:pPr>
    <w:rPr>
      <w:rFonts w:asciiTheme="majorHAnsi" w:hAnsiTheme="majorHAnsi"/>
      <w:sz w:val="21"/>
      <w:szCs w:val="21"/>
    </w:rPr>
  </w:style>
  <w:style w:type="character" w:customStyle="1" w:styleId="Table-paraChar">
    <w:name w:val="Table - para Char"/>
    <w:basedOn w:val="DefaultParagraphFont"/>
    <w:link w:val="Table-para"/>
    <w:uiPriority w:val="11"/>
    <w:rsid w:val="00E367F3"/>
    <w:rPr>
      <w:rFonts w:asciiTheme="majorHAnsi" w:hAnsiTheme="majorHAnsi"/>
      <w:sz w:val="21"/>
      <w:szCs w:val="21"/>
      <w:lang w:val="en-NZ"/>
    </w:rPr>
  </w:style>
  <w:style w:type="character" w:customStyle="1" w:styleId="Table-HeadingChar">
    <w:name w:val="Table - Heading Char"/>
    <w:basedOn w:val="DefaultParagraphFont"/>
    <w:link w:val="Table-Heading"/>
    <w:uiPriority w:val="8"/>
    <w:rsid w:val="00137E84"/>
    <w:rPr>
      <w:rFonts w:asciiTheme="majorHAnsi" w:hAnsiTheme="majorHAnsi"/>
      <w:b/>
      <w:sz w:val="21"/>
      <w:szCs w:val="21"/>
      <w:lang w:val="en-NZ"/>
    </w:rPr>
  </w:style>
  <w:style w:type="paragraph" w:styleId="Quote">
    <w:name w:val="Quote"/>
    <w:basedOn w:val="BodyText"/>
    <w:next w:val="BodyText"/>
    <w:link w:val="QuoteChar"/>
    <w:uiPriority w:val="20"/>
    <w:qFormat/>
    <w:rsid w:val="00F02E54"/>
    <w:pPr>
      <w:ind w:left="1134" w:right="1089"/>
    </w:pPr>
    <w:rPr>
      <w:i/>
      <w:iCs/>
      <w:color w:val="000000" w:themeColor="text1"/>
    </w:rPr>
  </w:style>
  <w:style w:type="character" w:customStyle="1" w:styleId="QuoteChar">
    <w:name w:val="Quote Char"/>
    <w:basedOn w:val="DefaultParagraphFont"/>
    <w:link w:val="Quote"/>
    <w:uiPriority w:val="20"/>
    <w:rsid w:val="00E367F3"/>
    <w:rPr>
      <w:i/>
      <w:iCs/>
      <w:color w:val="000000" w:themeColor="text1"/>
      <w:lang w:val="en-NZ"/>
    </w:rPr>
  </w:style>
  <w:style w:type="paragraph" w:styleId="Caption">
    <w:name w:val="caption"/>
    <w:basedOn w:val="Normal"/>
    <w:next w:val="Normal"/>
    <w:uiPriority w:val="14"/>
    <w:qFormat/>
    <w:rsid w:val="00B9352F"/>
    <w:pPr>
      <w:spacing w:after="120"/>
    </w:pPr>
    <w:rPr>
      <w:b/>
      <w:bCs/>
      <w:color w:val="36424A" w:themeColor="accent1"/>
      <w:sz w:val="18"/>
      <w:szCs w:val="18"/>
    </w:rPr>
  </w:style>
  <w:style w:type="paragraph" w:customStyle="1" w:styleId="Footer-OddpageLANDSCAPE">
    <w:name w:val="Footer - Odd page LANDSCAPE"/>
    <w:basedOn w:val="Footer-OddPage"/>
    <w:link w:val="Footer-OddpageLANDSCAPEChar"/>
    <w:uiPriority w:val="97"/>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ascii="Times New Roman" w:eastAsiaTheme="minorEastAsia" w:hAnsi="Times New Roman" w:cs="Times New Roman"/>
      <w:sz w:val="24"/>
      <w:szCs w:val="24"/>
      <w:lang w:eastAsia="en-NZ"/>
    </w:rPr>
  </w:style>
  <w:style w:type="table" w:styleId="LightList-Accent2">
    <w:name w:val="Light List Accent 2"/>
    <w:basedOn w:val="TableNormal"/>
    <w:uiPriority w:val="61"/>
    <w:rsid w:val="00B63343"/>
    <w:pPr>
      <w:spacing w:after="0" w:line="240" w:lineRule="auto"/>
    </w:pPr>
    <w:tblPr>
      <w:tblStyleRowBandSize w:val="1"/>
      <w:tblStyleColBandSize w:val="1"/>
      <w:tblBorders>
        <w:top w:val="single" w:sz="8" w:space="0" w:color="77B800" w:themeColor="accent2"/>
        <w:left w:val="single" w:sz="8" w:space="0" w:color="77B800" w:themeColor="accent2"/>
        <w:bottom w:val="single" w:sz="8" w:space="0" w:color="77B800" w:themeColor="accent2"/>
        <w:right w:val="single" w:sz="8" w:space="0" w:color="77B800" w:themeColor="accent2"/>
      </w:tblBorders>
    </w:tblPr>
    <w:tblStylePr w:type="firstRow">
      <w:pPr>
        <w:spacing w:before="0" w:after="0" w:line="240" w:lineRule="auto"/>
      </w:pPr>
      <w:rPr>
        <w:b/>
        <w:bCs/>
        <w:color w:val="FFFFFF" w:themeColor="background1"/>
      </w:rPr>
      <w:tblPr/>
      <w:tcPr>
        <w:shd w:val="clear" w:color="auto" w:fill="77B800" w:themeFill="accent2"/>
      </w:tcPr>
    </w:tblStylePr>
    <w:tblStylePr w:type="lastRow">
      <w:pPr>
        <w:spacing w:before="0" w:after="0" w:line="240" w:lineRule="auto"/>
      </w:pPr>
      <w:rPr>
        <w:b/>
        <w:bCs/>
      </w:rPr>
      <w:tblPr/>
      <w:tcPr>
        <w:tcBorders>
          <w:top w:val="double" w:sz="6" w:space="0" w:color="77B800" w:themeColor="accent2"/>
          <w:left w:val="single" w:sz="8" w:space="0" w:color="77B800" w:themeColor="accent2"/>
          <w:bottom w:val="single" w:sz="8" w:space="0" w:color="77B800" w:themeColor="accent2"/>
          <w:right w:val="single" w:sz="8" w:space="0" w:color="77B800" w:themeColor="accent2"/>
        </w:tcBorders>
      </w:tcPr>
    </w:tblStylePr>
    <w:tblStylePr w:type="firstCol">
      <w:rPr>
        <w:b/>
        <w:bCs/>
      </w:rPr>
    </w:tblStylePr>
    <w:tblStylePr w:type="lastCol">
      <w:rPr>
        <w:b/>
        <w:bCs/>
      </w:rPr>
    </w:tblStylePr>
    <w:tblStylePr w:type="band1Vert">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tblStylePr w:type="band1Horz">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semiHidden/>
    <w:rsid w:val="00515F93"/>
  </w:style>
  <w:style w:type="paragraph" w:styleId="ListBullet2">
    <w:name w:val="List Bullet 2"/>
    <w:basedOn w:val="List-BulletLvl2"/>
    <w:uiPriority w:val="99"/>
    <w:semiHidden/>
    <w:rsid w:val="001D206F"/>
  </w:style>
  <w:style w:type="paragraph" w:styleId="ListNumber">
    <w:name w:val="List Number"/>
    <w:basedOn w:val="List-AlphanumericLvl1"/>
    <w:next w:val="ListNumber2"/>
    <w:link w:val="ListNumberChar"/>
    <w:uiPriority w:val="99"/>
    <w:semiHidden/>
    <w:rsid w:val="00C41817"/>
  </w:style>
  <w:style w:type="paragraph" w:styleId="ListNumber2">
    <w:name w:val="List Number 2"/>
    <w:basedOn w:val="List-AlphanumericLvl2"/>
    <w:next w:val="ListNumber3"/>
    <w:uiPriority w:val="99"/>
    <w:semiHidden/>
    <w:rsid w:val="00C41817"/>
  </w:style>
  <w:style w:type="paragraph" w:styleId="ListNumber3">
    <w:name w:val="List Number 3"/>
    <w:basedOn w:val="List-AlphanumericLvl3"/>
    <w:uiPriority w:val="99"/>
    <w:semiHidden/>
    <w:rsid w:val="00C41817"/>
  </w:style>
  <w:style w:type="character" w:customStyle="1" w:styleId="ListNumberChar">
    <w:name w:val="List Number Char"/>
    <w:basedOn w:val="List-AlphanumericLvl1Char"/>
    <w:link w:val="ListNumber"/>
    <w:uiPriority w:val="99"/>
    <w:semiHidden/>
    <w:rsid w:val="005966E4"/>
    <w:rPr>
      <w:lang w:val="en-NZ"/>
    </w:rPr>
  </w:style>
  <w:style w:type="paragraph" w:styleId="ListBullet3">
    <w:name w:val="List Bullet 3"/>
    <w:basedOn w:val="Normal"/>
    <w:link w:val="ListBullet3Char"/>
    <w:uiPriority w:val="99"/>
    <w:semiHidden/>
    <w:rsid w:val="00946114"/>
    <w:pPr>
      <w:numPr>
        <w:numId w:val="4"/>
      </w:numPr>
      <w:spacing w:before="120" w:after="120"/>
      <w:ind w:left="1985" w:hanging="567"/>
    </w:pPr>
  </w:style>
  <w:style w:type="character" w:customStyle="1" w:styleId="ListBullet3Char">
    <w:name w:val="List Bullet 3 Char"/>
    <w:basedOn w:val="List-BulletLvl2Char"/>
    <w:link w:val="ListBullet3"/>
    <w:uiPriority w:val="99"/>
    <w:semiHidden/>
    <w:rsid w:val="005966E4"/>
    <w:rPr>
      <w:lang w:val="en-NZ"/>
    </w:rPr>
  </w:style>
  <w:style w:type="paragraph" w:customStyle="1" w:styleId="List-BulletLvl3">
    <w:name w:val="List - Bullet Lvl 3"/>
    <w:basedOn w:val="BodyText"/>
    <w:link w:val="List-BulletLvl3Char"/>
    <w:uiPriority w:val="4"/>
    <w:rsid w:val="002A78C5"/>
    <w:pPr>
      <w:numPr>
        <w:ilvl w:val="2"/>
        <w:numId w:val="6"/>
      </w:numPr>
    </w:pPr>
  </w:style>
  <w:style w:type="character" w:customStyle="1" w:styleId="List-BulletLvl3Char">
    <w:name w:val="List - Bullet Lvl 3 Char"/>
    <w:basedOn w:val="ListBullet3Char"/>
    <w:link w:val="List-BulletLvl3"/>
    <w:uiPriority w:val="4"/>
    <w:rsid w:val="00106F45"/>
    <w:rPr>
      <w:lang w:val="en-NZ"/>
    </w:rPr>
  </w:style>
  <w:style w:type="paragraph" w:customStyle="1" w:styleId="CV-Heading2">
    <w:name w:val="CV - Heading 2"/>
    <w:basedOn w:val="Heading5"/>
    <w:next w:val="BodyText"/>
    <w:link w:val="CV-Heading2Char"/>
    <w:uiPriority w:val="11"/>
    <w:qFormat/>
    <w:rsid w:val="00A60C1C"/>
    <w:pPr>
      <w:spacing w:before="360"/>
      <w:outlineLvl w:val="9"/>
    </w:pPr>
    <w:rPr>
      <w:rFonts w:asciiTheme="minorHAnsi" w:hAnsiTheme="minorHAnsi"/>
      <w:b/>
      <w:i w:val="0"/>
    </w:rPr>
  </w:style>
  <w:style w:type="character" w:customStyle="1" w:styleId="CV-Heading2Char">
    <w:name w:val="CV - Heading 2 Char"/>
    <w:basedOn w:val="Heading5Char"/>
    <w:link w:val="CV-Heading2"/>
    <w:uiPriority w:val="11"/>
    <w:rsid w:val="00E367F3"/>
    <w:rPr>
      <w:rFonts w:asciiTheme="majorHAnsi" w:hAnsiTheme="majorHAnsi"/>
      <w:b/>
      <w:i w:val="0"/>
      <w:color w:val="36424A" w:themeColor="text2"/>
      <w:lang w:val="en-NZ"/>
    </w:rPr>
  </w:style>
  <w:style w:type="table" w:customStyle="1" w:styleId="ACGrey-BasicTable">
    <w:name w:val="A+C Grey - Basic Table"/>
    <w:basedOn w:val="TableNormal"/>
    <w:uiPriority w:val="99"/>
    <w:rsid w:val="009F168C"/>
    <w:pPr>
      <w:spacing w:after="0" w:line="240" w:lineRule="auto"/>
    </w:pPr>
    <w:rPr>
      <w:rFonts w:asciiTheme="majorHAnsi" w:hAnsiTheme="majorHAnsi"/>
      <w:sz w:val="21"/>
    </w:rPr>
    <w:tblPr>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blStylePr w:type="firstRow">
      <w:rPr>
        <w:rFonts w:asciiTheme="majorHAnsi" w:hAnsiTheme="majorHAnsi"/>
        <w:color w:val="FFFFFF" w:themeColor="background1"/>
        <w:sz w:val="20"/>
      </w:rPr>
      <w:tblPr/>
      <w:trPr>
        <w:cantSplit/>
        <w:tblHeader/>
      </w:trPr>
      <w:tcPr>
        <w:shd w:val="clear" w:color="auto" w:fill="36424A" w:themeFill="text2"/>
      </w:tcPr>
    </w:tblStylePr>
  </w:style>
  <w:style w:type="table" w:customStyle="1" w:styleId="ACGrey-BandedTable">
    <w:name w:val="A+C Grey - Banded Table"/>
    <w:basedOn w:val="TableNormal"/>
    <w:uiPriority w:val="99"/>
    <w:rsid w:val="009F168C"/>
    <w:pPr>
      <w:spacing w:after="0" w:line="240" w:lineRule="auto"/>
    </w:pPr>
    <w:rPr>
      <w:rFonts w:asciiTheme="majorHAnsi" w:hAnsiTheme="majorHAnsi"/>
      <w:sz w:val="21"/>
    </w:rPr>
    <w:tblPr>
      <w:tblStyleRowBandSize w:val="1"/>
      <w:tblInd w:w="57" w:type="dxa"/>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cPr>
      <w:shd w:val="clear" w:color="auto" w:fill="auto"/>
    </w:tcPr>
    <w:tblStylePr w:type="firstRow">
      <w:rPr>
        <w:rFonts w:asciiTheme="majorHAnsi" w:hAnsiTheme="majorHAnsi"/>
        <w:color w:val="FFFFFF" w:themeColor="background1"/>
      </w:rPr>
      <w:tblPr/>
      <w:tcPr>
        <w:shd w:val="clear" w:color="auto" w:fill="36424A" w:themeFill="text2"/>
      </w:tcPr>
    </w:tblStylePr>
    <w:tblStylePr w:type="band2Horz">
      <w:rPr>
        <w:color w:val="auto"/>
      </w:rPr>
      <w:tblPr/>
      <w:tcPr>
        <w:shd w:val="clear" w:color="auto" w:fill="D2D9DE" w:themeFill="text2" w:themeFillTint="33"/>
      </w:tcPr>
    </w:tblStylePr>
  </w:style>
  <w:style w:type="paragraph" w:styleId="NoSpacing">
    <w:name w:val="No Spacing"/>
    <w:uiPriority w:val="99"/>
    <w:qFormat/>
    <w:rsid w:val="0005451D"/>
    <w:pPr>
      <w:spacing w:after="0" w:line="240" w:lineRule="auto"/>
    </w:pPr>
    <w:rPr>
      <w:lang w:val="en-NZ"/>
    </w:rPr>
  </w:style>
  <w:style w:type="paragraph" w:customStyle="1" w:styleId="ACReport-MainTitle">
    <w:name w:val="A+C Report - Main Title"/>
    <w:basedOn w:val="MainTitleHeading"/>
    <w:link w:val="ACReport-MainTitleChar"/>
    <w:rsid w:val="00EE4E34"/>
    <w:pPr>
      <w:spacing w:before="240" w:after="0" w:line="216" w:lineRule="auto"/>
      <w:ind w:left="567"/>
      <w:jc w:val="left"/>
    </w:pPr>
    <w:rPr>
      <w:b w:val="0"/>
      <w:caps w:val="0"/>
      <w:color w:val="FFFFFF" w:themeColor="background1"/>
      <w:sz w:val="96"/>
    </w:rPr>
  </w:style>
  <w:style w:type="character" w:customStyle="1" w:styleId="ACReport-MainTitleChar">
    <w:name w:val="A+C Report - Main Title Char"/>
    <w:basedOn w:val="MainTitleHeadingChar"/>
    <w:link w:val="ACReport-MainTitle"/>
    <w:rsid w:val="00EE4E34"/>
    <w:rPr>
      <w:rFonts w:asciiTheme="majorHAnsi" w:hAnsiTheme="majorHAnsi"/>
      <w:b w:val="0"/>
      <w:caps w:val="0"/>
      <w:color w:val="FFFFFF" w:themeColor="background1"/>
      <w:sz w:val="96"/>
      <w:lang w:val="en-NZ"/>
    </w:rPr>
  </w:style>
  <w:style w:type="character" w:styleId="Emphasis">
    <w:name w:val="Emphasis"/>
    <w:basedOn w:val="DefaultParagraphFont"/>
    <w:uiPriority w:val="20"/>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99"/>
    <w:rsid w:val="00E56D82"/>
    <w:pPr>
      <w:spacing w:after="0" w:line="240" w:lineRule="auto"/>
    </w:pPr>
    <w:rPr>
      <w:sz w:val="20"/>
      <w:szCs w:val="20"/>
    </w:rPr>
  </w:style>
  <w:style w:type="character" w:customStyle="1" w:styleId="FootnoteTextChar">
    <w:name w:val="Footnote Text Char"/>
    <w:basedOn w:val="DefaultParagraphFont"/>
    <w:link w:val="FootnoteText"/>
    <w:uiPriority w:val="99"/>
    <w:rsid w:val="005966E4"/>
    <w:rPr>
      <w:sz w:val="20"/>
      <w:szCs w:val="20"/>
    </w:rPr>
  </w:style>
  <w:style w:type="character" w:styleId="FootnoteReference">
    <w:name w:val="footnote reference"/>
    <w:basedOn w:val="DefaultParagraphFont"/>
    <w:uiPriority w:val="99"/>
    <w:semiHidden/>
    <w:unhideWhenUsed/>
    <w:rsid w:val="00E56D82"/>
    <w:rPr>
      <w:vertAlign w:val="superscript"/>
    </w:rPr>
  </w:style>
  <w:style w:type="paragraph" w:customStyle="1" w:styleId="Footer-OddPg-RomanNumerals">
    <w:name w:val="Footer - Odd Pg - Roman Numerals"/>
    <w:basedOn w:val="Footer-OddPage"/>
    <w:link w:val="Footer-OddPg-RomanNumeralsChar"/>
    <w:uiPriority w:val="98"/>
    <w:qFormat/>
    <w:rsid w:val="005B2E0E"/>
    <w:pPr>
      <w:pBdr>
        <w:top w:val="single" w:sz="4" w:space="1" w:color="77B800" w:themeColor="background2"/>
      </w:pBdr>
    </w:pPr>
  </w:style>
  <w:style w:type="character" w:customStyle="1" w:styleId="Footer-OddPg-RomanNumeralsChar">
    <w:name w:val="Footer - Odd Pg - Roman Numerals Char"/>
    <w:basedOn w:val="Footer-OddPageChar"/>
    <w:link w:val="Footer-OddPg-RomanNumerals"/>
    <w:uiPriority w:val="98"/>
    <w:rsid w:val="00654C3D"/>
    <w:rPr>
      <w:rFonts w:asciiTheme="majorHAnsi" w:hAnsiTheme="majorHAnsi"/>
      <w:sz w:val="18"/>
      <w:lang w:val="en-NZ"/>
    </w:rPr>
  </w:style>
  <w:style w:type="paragraph" w:customStyle="1" w:styleId="Footer-EvenPg-RomanNumeral">
    <w:name w:val="Footer - Even Pg - Roman Numeral"/>
    <w:basedOn w:val="Footer-EvenPg"/>
    <w:link w:val="Footer-EvenPg-RomanNumeralChar"/>
    <w:uiPriority w:val="98"/>
    <w:qFormat/>
    <w:rsid w:val="005B2E0E"/>
    <w:pPr>
      <w:pBdr>
        <w:top w:val="single" w:sz="4" w:space="1" w:color="77B800" w:themeColor="background2"/>
      </w:pBdr>
    </w:pPr>
  </w:style>
  <w:style w:type="character" w:customStyle="1" w:styleId="Footer-EvenPg-RomanNumeralChar">
    <w:name w:val="Footer - Even Pg - Roman Numeral Char"/>
    <w:basedOn w:val="Footer-EvenPgChar"/>
    <w:link w:val="Footer-EvenPg-RomanNumeral"/>
    <w:uiPriority w:val="98"/>
    <w:rsid w:val="00654C3D"/>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DA53FF"/>
    <w:pPr>
      <w:pBdr>
        <w:top w:val="single" w:sz="4" w:space="0" w:color="77B800" w:themeColor="background2"/>
      </w:pBdr>
    </w:pPr>
  </w:style>
  <w:style w:type="character" w:customStyle="1" w:styleId="Footer-EvenPg-LANDSCAPEChar">
    <w:name w:val="Footer - Even Pg - LANDSCAPE Char"/>
    <w:basedOn w:val="Footer-EvenPgChar"/>
    <w:link w:val="Footer-EvenPg-LANDSCAPE"/>
    <w:uiPriority w:val="97"/>
    <w:rsid w:val="00DA53FF"/>
    <w:rPr>
      <w:rFonts w:asciiTheme="majorHAnsi" w:hAnsiTheme="majorHAnsi"/>
      <w:sz w:val="18"/>
      <w:lang w:val="en-NZ"/>
    </w:rPr>
  </w:style>
  <w:style w:type="paragraph" w:customStyle="1" w:styleId="GreenTextBox">
    <w:name w:val="Green Text Box"/>
    <w:basedOn w:val="BodyText"/>
    <w:next w:val="BodyText"/>
    <w:link w:val="GreenTextBoxChar"/>
    <w:uiPriority w:val="1"/>
    <w:qFormat/>
    <w:rsid w:val="00F914B8"/>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ind w:left="142" w:right="140"/>
    </w:pPr>
    <w:rPr>
      <w:i/>
      <w:color w:val="FFFFFF" w:themeColor="background1"/>
    </w:rPr>
  </w:style>
  <w:style w:type="character" w:customStyle="1" w:styleId="GreenTextBoxChar">
    <w:name w:val="Green Text Box Char"/>
    <w:basedOn w:val="BodyTextChar"/>
    <w:link w:val="GreenTextBox"/>
    <w:uiPriority w:val="1"/>
    <w:rsid w:val="00E367F3"/>
    <w:rPr>
      <w:i/>
      <w:color w:val="FFFFFF" w:themeColor="background1"/>
      <w:shd w:val="clear" w:color="auto" w:fill="77B800" w:themeFill="background2"/>
      <w:lang w:val="en-NZ"/>
    </w:rPr>
  </w:style>
  <w:style w:type="paragraph" w:customStyle="1" w:styleId="Heading1-NOTinTOC">
    <w:name w:val="Heading 1 - NOT in TOC"/>
    <w:basedOn w:val="Heading1"/>
    <w:next w:val="BodyText"/>
    <w:link w:val="Heading1-NOTinTOCChar"/>
    <w:uiPriority w:val="13"/>
    <w:qFormat/>
    <w:rsid w:val="00C1462F"/>
    <w:pPr>
      <w:outlineLvl w:val="9"/>
    </w:pPr>
  </w:style>
  <w:style w:type="character" w:customStyle="1" w:styleId="Heading1-NOTinTOCChar">
    <w:name w:val="Heading 1 - NOT in TOC Char"/>
    <w:basedOn w:val="Heading1Char"/>
    <w:link w:val="Heading1-NOTinTOC"/>
    <w:uiPriority w:val="13"/>
    <w:rsid w:val="000968A5"/>
    <w:rPr>
      <w:rFonts w:asciiTheme="majorHAnsi" w:hAnsiTheme="majorHAnsi"/>
      <w:b/>
      <w:caps/>
      <w:color w:val="36424A" w:themeColor="text2"/>
      <w:sz w:val="28"/>
      <w:lang w:val="en-NZ"/>
    </w:rPr>
  </w:style>
  <w:style w:type="paragraph" w:customStyle="1" w:styleId="Heading2-NOTinTOC">
    <w:name w:val="Heading 2 - NOT in TOC"/>
    <w:basedOn w:val="Heading2"/>
    <w:next w:val="BodyText"/>
    <w:link w:val="Heading2-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36424A" w:themeColor="text2"/>
      <w:sz w:val="28"/>
      <w:lang w:val="en-NZ"/>
    </w:rPr>
  </w:style>
  <w:style w:type="paragraph" w:customStyle="1" w:styleId="Heading3-NOTinTOC">
    <w:name w:val="Heading 3 - NOT in TOC"/>
    <w:basedOn w:val="Heading3"/>
    <w:next w:val="BodyText"/>
    <w:link w:val="Heading3-NOTinTOCChar"/>
    <w:uiPriority w:val="13"/>
    <w:qFormat/>
    <w:rsid w:val="000968A5"/>
    <w:pPr>
      <w:outlineLvl w:val="9"/>
    </w:pPr>
  </w:style>
  <w:style w:type="character" w:customStyle="1" w:styleId="Heading3-NOTinTOCChar">
    <w:name w:val="Heading 3 - NOT in TOC Char"/>
    <w:basedOn w:val="Heading3Char"/>
    <w:link w:val="Heading3-NOTinTOC"/>
    <w:uiPriority w:val="13"/>
    <w:rsid w:val="000968A5"/>
    <w:rPr>
      <w:rFonts w:asciiTheme="majorHAnsi" w:hAnsiTheme="majorHAnsi"/>
      <w:b/>
      <w:color w:val="36424A" w:themeColor="text2"/>
      <w:sz w:val="24"/>
      <w:lang w:val="en-NZ"/>
    </w:rPr>
  </w:style>
  <w:style w:type="paragraph" w:customStyle="1" w:styleId="BodyText-GREEN">
    <w:name w:val="Body Text - GREEN"/>
    <w:basedOn w:val="BodyText"/>
    <w:link w:val="BodyText-GREENChar"/>
    <w:qFormat/>
    <w:rsid w:val="00654C3D"/>
    <w:rPr>
      <w:color w:val="77B800" w:themeColor="background2"/>
    </w:rPr>
  </w:style>
  <w:style w:type="character" w:customStyle="1" w:styleId="BodyText-GREENChar">
    <w:name w:val="Body Text - GREEN Char"/>
    <w:basedOn w:val="BodyTextChar"/>
    <w:link w:val="BodyText-GREEN"/>
    <w:rsid w:val="00654C3D"/>
    <w:rPr>
      <w:color w:val="77B800" w:themeColor="background2"/>
      <w:lang w:val="en-NZ"/>
    </w:rPr>
  </w:style>
  <w:style w:type="paragraph" w:customStyle="1" w:styleId="ACReport-Subtitle">
    <w:name w:val="A+C Report - Subtitle"/>
    <w:basedOn w:val="SubTitleHeading"/>
    <w:link w:val="ACReport-SubtitleChar"/>
    <w:rsid w:val="00EE4E34"/>
    <w:pPr>
      <w:spacing w:before="240"/>
      <w:ind w:left="567"/>
      <w:jc w:val="left"/>
    </w:pPr>
    <w:rPr>
      <w:color w:val="FFFFFF" w:themeColor="background1"/>
      <w:sz w:val="32"/>
    </w:rPr>
  </w:style>
  <w:style w:type="character" w:customStyle="1" w:styleId="ACReport-SubtitleChar">
    <w:name w:val="A+C Report - Subtitle Char"/>
    <w:basedOn w:val="SubTitleHeadingChar"/>
    <w:link w:val="ACReport-Subtitle"/>
    <w:rsid w:val="00EE4E34"/>
    <w:rPr>
      <w:rFonts w:asciiTheme="majorHAnsi" w:hAnsiTheme="majorHAnsi"/>
      <w:b/>
      <w:color w:val="FFFFFF" w:themeColor="background1"/>
      <w:sz w:val="32"/>
      <w:lang w:val="en-NZ"/>
    </w:rPr>
  </w:style>
  <w:style w:type="paragraph" w:customStyle="1" w:styleId="ACReportDate">
    <w:name w:val="A+C Report Date"/>
    <w:basedOn w:val="ACReport-Subtitle"/>
    <w:link w:val="ACReportDateChar"/>
    <w:rsid w:val="00EE4E34"/>
    <w:rPr>
      <w:sz w:val="24"/>
    </w:rPr>
  </w:style>
  <w:style w:type="character" w:customStyle="1" w:styleId="ACReportDateChar">
    <w:name w:val="A+C Report Date Char"/>
    <w:basedOn w:val="ACReport-SubtitleChar"/>
    <w:link w:val="ACReportDate"/>
    <w:rsid w:val="00EE4E34"/>
    <w:rPr>
      <w:rFonts w:asciiTheme="majorHAnsi" w:hAnsiTheme="majorHAnsi"/>
      <w:b/>
      <w:color w:val="FFFFFF" w:themeColor="background1"/>
      <w:sz w:val="24"/>
      <w:lang w:val="en-NZ"/>
    </w:rPr>
  </w:style>
  <w:style w:type="character" w:styleId="CommentReference">
    <w:name w:val="annotation reference"/>
    <w:basedOn w:val="DefaultParagraphFont"/>
    <w:uiPriority w:val="99"/>
    <w:semiHidden/>
    <w:unhideWhenUsed/>
    <w:rsid w:val="004C7B42"/>
    <w:rPr>
      <w:sz w:val="16"/>
      <w:szCs w:val="16"/>
    </w:rPr>
  </w:style>
  <w:style w:type="paragraph" w:styleId="CommentText">
    <w:name w:val="annotation text"/>
    <w:basedOn w:val="Normal"/>
    <w:link w:val="CommentTextChar"/>
    <w:uiPriority w:val="99"/>
    <w:unhideWhenUsed/>
    <w:rsid w:val="004C7B42"/>
    <w:pPr>
      <w:spacing w:line="240" w:lineRule="auto"/>
    </w:pPr>
    <w:rPr>
      <w:sz w:val="20"/>
      <w:szCs w:val="20"/>
    </w:rPr>
  </w:style>
  <w:style w:type="character" w:customStyle="1" w:styleId="CommentTextChar">
    <w:name w:val="Comment Text Char"/>
    <w:basedOn w:val="DefaultParagraphFont"/>
    <w:link w:val="CommentText"/>
    <w:uiPriority w:val="99"/>
    <w:rsid w:val="004C7B42"/>
    <w:rPr>
      <w:sz w:val="20"/>
      <w:szCs w:val="20"/>
      <w:lang w:val="en-NZ"/>
    </w:rPr>
  </w:style>
  <w:style w:type="paragraph" w:styleId="CommentSubject">
    <w:name w:val="annotation subject"/>
    <w:basedOn w:val="CommentText"/>
    <w:next w:val="CommentText"/>
    <w:link w:val="CommentSubjectChar"/>
    <w:uiPriority w:val="99"/>
    <w:semiHidden/>
    <w:unhideWhenUsed/>
    <w:rsid w:val="004C7B42"/>
    <w:rPr>
      <w:b/>
      <w:bCs/>
    </w:rPr>
  </w:style>
  <w:style w:type="character" w:customStyle="1" w:styleId="CommentSubjectChar">
    <w:name w:val="Comment Subject Char"/>
    <w:basedOn w:val="CommentTextChar"/>
    <w:link w:val="CommentSubject"/>
    <w:uiPriority w:val="99"/>
    <w:semiHidden/>
    <w:rsid w:val="004C7B42"/>
    <w:rPr>
      <w:b/>
      <w:bCs/>
      <w:sz w:val="20"/>
      <w:szCs w:val="20"/>
      <w:lang w:val="en-NZ"/>
    </w:rPr>
  </w:style>
  <w:style w:type="paragraph" w:customStyle="1" w:styleId="BlockTextArial">
    <w:name w:val="Block Text (Arial)"/>
    <w:basedOn w:val="Normal"/>
    <w:link w:val="BlockTextArialChar"/>
    <w:rsid w:val="00505A35"/>
    <w:pPr>
      <w:widowControl w:val="0"/>
      <w:spacing w:after="0" w:line="240" w:lineRule="auto"/>
    </w:pPr>
    <w:rPr>
      <w:rFonts w:ascii="Arial" w:eastAsia="Times New Roman" w:hAnsi="Arial" w:cs="Times New Roman"/>
      <w:sz w:val="20"/>
      <w:szCs w:val="20"/>
      <w:lang w:val="en-AU" w:eastAsia="en-AU"/>
    </w:rPr>
  </w:style>
  <w:style w:type="character" w:customStyle="1" w:styleId="BlockTextArialChar">
    <w:name w:val="Block Text (Arial) Char"/>
    <w:link w:val="BlockTextArial"/>
    <w:rsid w:val="00505A35"/>
    <w:rPr>
      <w:rFonts w:ascii="Arial" w:eastAsia="Times New Roman" w:hAnsi="Arial" w:cs="Times New Roman"/>
      <w:sz w:val="20"/>
      <w:szCs w:val="20"/>
      <w:lang w:val="en-AU" w:eastAsia="en-AU"/>
    </w:rPr>
  </w:style>
  <w:style w:type="character" w:customStyle="1" w:styleId="UnresolvedMention1">
    <w:name w:val="Unresolved Mention1"/>
    <w:basedOn w:val="DefaultParagraphFont"/>
    <w:uiPriority w:val="99"/>
    <w:semiHidden/>
    <w:unhideWhenUsed/>
    <w:rsid w:val="003D281E"/>
    <w:rPr>
      <w:color w:val="808080"/>
      <w:shd w:val="clear" w:color="auto" w:fill="E6E6E6"/>
    </w:rPr>
  </w:style>
  <w:style w:type="table" w:customStyle="1" w:styleId="GridTable4-Accent61">
    <w:name w:val="Grid Table 4 - Accent 61"/>
    <w:basedOn w:val="TableNormal"/>
    <w:uiPriority w:val="49"/>
    <w:rsid w:val="00C425B3"/>
    <w:pPr>
      <w:spacing w:after="0" w:line="240" w:lineRule="auto"/>
    </w:pPr>
    <w:rPr>
      <w:lang w:val="en-NZ"/>
    </w:rPr>
    <w:tblPr>
      <w:tblStyleRowBandSize w:val="1"/>
      <w:tblStyleColBandSize w:val="1"/>
      <w:tblBorders>
        <w:top w:val="single" w:sz="4" w:space="0" w:color="B9FF3B" w:themeColor="accent6" w:themeTint="99"/>
        <w:left w:val="single" w:sz="4" w:space="0" w:color="B9FF3B" w:themeColor="accent6" w:themeTint="99"/>
        <w:bottom w:val="single" w:sz="4" w:space="0" w:color="B9FF3B" w:themeColor="accent6" w:themeTint="99"/>
        <w:right w:val="single" w:sz="4" w:space="0" w:color="B9FF3B" w:themeColor="accent6" w:themeTint="99"/>
        <w:insideH w:val="single" w:sz="4" w:space="0" w:color="B9FF3B" w:themeColor="accent6" w:themeTint="99"/>
        <w:insideV w:val="single" w:sz="4" w:space="0" w:color="B9FF3B" w:themeColor="accent6" w:themeTint="99"/>
      </w:tblBorders>
    </w:tblPr>
    <w:tblStylePr w:type="firstRow">
      <w:rPr>
        <w:b/>
        <w:bCs/>
        <w:color w:val="FFFFFF" w:themeColor="background1"/>
      </w:rPr>
      <w:tblPr/>
      <w:tcPr>
        <w:tcBorders>
          <w:top w:val="single" w:sz="4" w:space="0" w:color="77B800" w:themeColor="accent6"/>
          <w:left w:val="single" w:sz="4" w:space="0" w:color="77B800" w:themeColor="accent6"/>
          <w:bottom w:val="single" w:sz="4" w:space="0" w:color="77B800" w:themeColor="accent6"/>
          <w:right w:val="single" w:sz="4" w:space="0" w:color="77B800" w:themeColor="accent6"/>
          <w:insideH w:val="nil"/>
          <w:insideV w:val="nil"/>
        </w:tcBorders>
        <w:shd w:val="clear" w:color="auto" w:fill="77B800" w:themeFill="accent6"/>
      </w:tcPr>
    </w:tblStylePr>
    <w:tblStylePr w:type="lastRow">
      <w:rPr>
        <w:b/>
        <w:bCs/>
      </w:rPr>
      <w:tblPr/>
      <w:tcPr>
        <w:tcBorders>
          <w:top w:val="double" w:sz="4" w:space="0" w:color="77B800" w:themeColor="accent6"/>
        </w:tcBorders>
      </w:tcPr>
    </w:tblStylePr>
    <w:tblStylePr w:type="firstCol">
      <w:rPr>
        <w:b/>
        <w:bCs/>
      </w:rPr>
    </w:tblStylePr>
    <w:tblStylePr w:type="lastCol">
      <w:rPr>
        <w:b/>
        <w:bCs/>
      </w:rPr>
    </w:tblStylePr>
    <w:tblStylePr w:type="band1Vert">
      <w:tblPr/>
      <w:tcPr>
        <w:shd w:val="clear" w:color="auto" w:fill="E7FFBD" w:themeFill="accent6" w:themeFillTint="33"/>
      </w:tcPr>
    </w:tblStylePr>
    <w:tblStylePr w:type="band1Horz">
      <w:tblPr/>
      <w:tcPr>
        <w:shd w:val="clear" w:color="auto" w:fill="E7FFBD" w:themeFill="accent6" w:themeFillTint="33"/>
      </w:tcPr>
    </w:tblStylePr>
  </w:style>
  <w:style w:type="character" w:customStyle="1" w:styleId="UnresolvedMention">
    <w:name w:val="Unresolved Mention"/>
    <w:basedOn w:val="DefaultParagraphFont"/>
    <w:uiPriority w:val="99"/>
    <w:semiHidden/>
    <w:unhideWhenUsed/>
    <w:rsid w:val="008C7DCD"/>
    <w:rPr>
      <w:color w:val="808080"/>
      <w:shd w:val="clear" w:color="auto" w:fill="E6E6E6"/>
    </w:rPr>
  </w:style>
  <w:style w:type="paragraph" w:styleId="BodyText2">
    <w:name w:val="Body Text 2"/>
    <w:basedOn w:val="Normal"/>
    <w:link w:val="BodyText2Char"/>
    <w:uiPriority w:val="99"/>
    <w:semiHidden/>
    <w:unhideWhenUsed/>
    <w:rsid w:val="00027837"/>
    <w:pPr>
      <w:spacing w:after="120" w:line="480" w:lineRule="auto"/>
    </w:pPr>
  </w:style>
  <w:style w:type="character" w:customStyle="1" w:styleId="BodyText2Char">
    <w:name w:val="Body Text 2 Char"/>
    <w:basedOn w:val="DefaultParagraphFont"/>
    <w:link w:val="BodyText2"/>
    <w:uiPriority w:val="99"/>
    <w:semiHidden/>
    <w:rsid w:val="00027837"/>
    <w:rPr>
      <w:lang w:val="en-NZ"/>
    </w:rPr>
  </w:style>
  <w:style w:type="paragraph" w:styleId="EndnoteText">
    <w:name w:val="endnote text"/>
    <w:basedOn w:val="Normal"/>
    <w:link w:val="EndnoteTextChar"/>
    <w:uiPriority w:val="99"/>
    <w:semiHidden/>
    <w:unhideWhenUsed/>
    <w:rsid w:val="00027837"/>
    <w:pPr>
      <w:autoSpaceDE w:val="0"/>
      <w:autoSpaceDN w:val="0"/>
      <w:spacing w:after="0" w:line="240" w:lineRule="auto"/>
    </w:pPr>
    <w:rPr>
      <w:rFonts w:ascii="CG Omega" w:eastAsia="Times New Roman" w:hAnsi="CG Omega" w:cs="CG Omega"/>
      <w:sz w:val="20"/>
      <w:szCs w:val="20"/>
      <w:lang w:val="en-GB" w:eastAsia="en-GB"/>
    </w:rPr>
  </w:style>
  <w:style w:type="character" w:customStyle="1" w:styleId="EndnoteTextChar">
    <w:name w:val="Endnote Text Char"/>
    <w:basedOn w:val="DefaultParagraphFont"/>
    <w:link w:val="EndnoteText"/>
    <w:uiPriority w:val="99"/>
    <w:semiHidden/>
    <w:rsid w:val="00027837"/>
    <w:rPr>
      <w:rFonts w:ascii="CG Omega" w:eastAsia="Times New Roman" w:hAnsi="CG Omega" w:cs="CG Omega"/>
      <w:sz w:val="20"/>
      <w:szCs w:val="20"/>
      <w:lang w:val="en-GB" w:eastAsia="en-GB"/>
    </w:rPr>
  </w:style>
  <w:style w:type="character" w:styleId="EndnoteReference">
    <w:name w:val="endnote reference"/>
    <w:basedOn w:val="DefaultParagraphFont"/>
    <w:uiPriority w:val="99"/>
    <w:semiHidden/>
    <w:unhideWhenUsed/>
    <w:rsid w:val="00027837"/>
    <w:rPr>
      <w:rFonts w:ascii="Times New Roman" w:hAnsi="Times New Roman" w:cs="Times New Roman" w:hint="default"/>
      <w:vertAlign w:val="superscript"/>
    </w:rPr>
  </w:style>
  <w:style w:type="character" w:customStyle="1" w:styleId="glossarylink">
    <w:name w:val="glossarylink"/>
    <w:basedOn w:val="DefaultParagraphFont"/>
    <w:rsid w:val="005725FA"/>
  </w:style>
  <w:style w:type="paragraph" w:customStyle="1" w:styleId="Default">
    <w:name w:val="Default"/>
    <w:uiPriority w:val="99"/>
    <w:rsid w:val="0079196B"/>
    <w:pPr>
      <w:autoSpaceDE w:val="0"/>
      <w:autoSpaceDN w:val="0"/>
      <w:adjustRightInd w:val="0"/>
      <w:spacing w:after="0" w:line="240" w:lineRule="auto"/>
    </w:pPr>
    <w:rPr>
      <w:rFonts w:ascii="Times New Roman" w:hAnsi="Times New Roman" w:cs="Times New Roman"/>
      <w:color w:val="000000"/>
      <w:sz w:val="24"/>
      <w:szCs w:val="24"/>
      <w:lang w:val="en-NZ"/>
    </w:rPr>
  </w:style>
  <w:style w:type="paragraph" w:styleId="Revision">
    <w:name w:val="Revision"/>
    <w:hidden/>
    <w:uiPriority w:val="99"/>
    <w:semiHidden/>
    <w:rsid w:val="003C7B1E"/>
    <w:pPr>
      <w:spacing w:after="0" w:line="240" w:lineRule="auto"/>
    </w:pPr>
    <w:rPr>
      <w:lang w:val="en-NZ"/>
    </w:rPr>
  </w:style>
  <w:style w:type="character" w:styleId="SubtleEmphasis">
    <w:name w:val="Subtle Emphasis"/>
    <w:basedOn w:val="DefaultParagraphFont"/>
    <w:uiPriority w:val="21"/>
    <w:qFormat/>
    <w:rsid w:val="00D87BCF"/>
    <w:rPr>
      <w:i/>
      <w:iCs/>
      <w:color w:val="404040" w:themeColor="text1" w:themeTint="BF"/>
    </w:rPr>
  </w:style>
  <w:style w:type="paragraph" w:customStyle="1" w:styleId="Pa0">
    <w:name w:val="Pa0"/>
    <w:basedOn w:val="Default"/>
    <w:next w:val="Default"/>
    <w:uiPriority w:val="99"/>
    <w:rsid w:val="000B0822"/>
    <w:pPr>
      <w:spacing w:line="241" w:lineRule="atLeast"/>
    </w:pPr>
    <w:rPr>
      <w:rFonts w:ascii="Helvetica Neue" w:hAnsi="Helvetica Neue" w:cstheme="minorBidi"/>
      <w:color w:val="auto"/>
    </w:rPr>
  </w:style>
  <w:style w:type="character" w:customStyle="1" w:styleId="A2">
    <w:name w:val="A2"/>
    <w:uiPriority w:val="99"/>
    <w:rsid w:val="000B0822"/>
    <w:rPr>
      <w:rFonts w:cs="Helvetica Neue"/>
      <w:b/>
      <w:bCs/>
      <w:color w:val="000000"/>
      <w:sz w:val="36"/>
      <w:szCs w:val="36"/>
    </w:rPr>
  </w:style>
  <w:style w:type="character" w:customStyle="1" w:styleId="highwire-cite-journal">
    <w:name w:val="highwire-cite-journal"/>
    <w:basedOn w:val="DefaultParagraphFont"/>
    <w:rsid w:val="009B19C0"/>
  </w:style>
  <w:style w:type="character" w:customStyle="1" w:styleId="highwire-cite-published-year">
    <w:name w:val="highwire-cite-published-year"/>
    <w:basedOn w:val="DefaultParagraphFont"/>
    <w:rsid w:val="009B19C0"/>
  </w:style>
  <w:style w:type="character" w:customStyle="1" w:styleId="highwire-cite-volume-issue">
    <w:name w:val="highwire-cite-volume-issue"/>
    <w:basedOn w:val="DefaultParagraphFont"/>
    <w:rsid w:val="009B19C0"/>
  </w:style>
  <w:style w:type="character" w:customStyle="1" w:styleId="highwire-cite-doi">
    <w:name w:val="highwire-cite-doi"/>
    <w:basedOn w:val="DefaultParagraphFont"/>
    <w:rsid w:val="009B19C0"/>
  </w:style>
  <w:style w:type="character" w:customStyle="1" w:styleId="highwire-cite-date">
    <w:name w:val="highwire-cite-date"/>
    <w:basedOn w:val="DefaultParagraphFont"/>
    <w:rsid w:val="009B19C0"/>
  </w:style>
  <w:style w:type="character" w:customStyle="1" w:styleId="highwire-cite-article-as">
    <w:name w:val="highwire-cite-article-as"/>
    <w:basedOn w:val="DefaultParagraphFont"/>
    <w:rsid w:val="009B19C0"/>
  </w:style>
  <w:style w:type="character" w:customStyle="1" w:styleId="italic">
    <w:name w:val="italic"/>
    <w:basedOn w:val="DefaultParagraphFont"/>
    <w:rsid w:val="009B19C0"/>
  </w:style>
  <w:style w:type="paragraph" w:customStyle="1" w:styleId="msonormal0">
    <w:name w:val="msonormal"/>
    <w:basedOn w:val="Normal"/>
    <w:uiPriority w:val="99"/>
    <w:rsid w:val="00FD7B84"/>
    <w:pPr>
      <w:spacing w:before="100" w:beforeAutospacing="1" w:after="100" w:afterAutospacing="1" w:line="256" w:lineRule="auto"/>
    </w:pPr>
    <w:rPr>
      <w:rFonts w:ascii="Times New Roman" w:eastAsiaTheme="minorEastAsia" w:hAnsi="Times New Roman" w:cs="Times New Roman"/>
      <w:sz w:val="24"/>
      <w:szCs w:val="24"/>
      <w:lang w:eastAsia="en-NZ"/>
    </w:rPr>
  </w:style>
  <w:style w:type="character" w:styleId="FollowedHyperlink">
    <w:name w:val="FollowedHyperlink"/>
    <w:basedOn w:val="DefaultParagraphFont"/>
    <w:uiPriority w:val="99"/>
    <w:semiHidden/>
    <w:unhideWhenUsed/>
    <w:rsid w:val="007055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53730">
      <w:bodyDiv w:val="1"/>
      <w:marLeft w:val="0"/>
      <w:marRight w:val="0"/>
      <w:marTop w:val="0"/>
      <w:marBottom w:val="0"/>
      <w:divBdr>
        <w:top w:val="none" w:sz="0" w:space="0" w:color="auto"/>
        <w:left w:val="none" w:sz="0" w:space="0" w:color="auto"/>
        <w:bottom w:val="none" w:sz="0" w:space="0" w:color="auto"/>
        <w:right w:val="none" w:sz="0" w:space="0" w:color="auto"/>
      </w:divBdr>
    </w:div>
    <w:div w:id="85156737">
      <w:bodyDiv w:val="1"/>
      <w:marLeft w:val="0"/>
      <w:marRight w:val="0"/>
      <w:marTop w:val="0"/>
      <w:marBottom w:val="0"/>
      <w:divBdr>
        <w:top w:val="none" w:sz="0" w:space="0" w:color="auto"/>
        <w:left w:val="none" w:sz="0" w:space="0" w:color="auto"/>
        <w:bottom w:val="none" w:sz="0" w:space="0" w:color="auto"/>
        <w:right w:val="none" w:sz="0" w:space="0" w:color="auto"/>
      </w:divBdr>
    </w:div>
    <w:div w:id="93942450">
      <w:bodyDiv w:val="1"/>
      <w:marLeft w:val="0"/>
      <w:marRight w:val="0"/>
      <w:marTop w:val="0"/>
      <w:marBottom w:val="0"/>
      <w:divBdr>
        <w:top w:val="none" w:sz="0" w:space="0" w:color="auto"/>
        <w:left w:val="none" w:sz="0" w:space="0" w:color="auto"/>
        <w:bottom w:val="none" w:sz="0" w:space="0" w:color="auto"/>
        <w:right w:val="none" w:sz="0" w:space="0" w:color="auto"/>
      </w:divBdr>
      <w:divsChild>
        <w:div w:id="510728380">
          <w:marLeft w:val="480"/>
          <w:marRight w:val="0"/>
          <w:marTop w:val="0"/>
          <w:marBottom w:val="0"/>
          <w:divBdr>
            <w:top w:val="none" w:sz="0" w:space="0" w:color="auto"/>
            <w:left w:val="none" w:sz="0" w:space="0" w:color="auto"/>
            <w:bottom w:val="none" w:sz="0" w:space="0" w:color="auto"/>
            <w:right w:val="none" w:sz="0" w:space="0" w:color="auto"/>
          </w:divBdr>
          <w:divsChild>
            <w:div w:id="18991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210">
      <w:bodyDiv w:val="1"/>
      <w:marLeft w:val="0"/>
      <w:marRight w:val="0"/>
      <w:marTop w:val="0"/>
      <w:marBottom w:val="0"/>
      <w:divBdr>
        <w:top w:val="none" w:sz="0" w:space="0" w:color="auto"/>
        <w:left w:val="none" w:sz="0" w:space="0" w:color="auto"/>
        <w:bottom w:val="none" w:sz="0" w:space="0" w:color="auto"/>
        <w:right w:val="none" w:sz="0" w:space="0" w:color="auto"/>
      </w:divBdr>
    </w:div>
    <w:div w:id="125323457">
      <w:bodyDiv w:val="1"/>
      <w:marLeft w:val="0"/>
      <w:marRight w:val="0"/>
      <w:marTop w:val="0"/>
      <w:marBottom w:val="0"/>
      <w:divBdr>
        <w:top w:val="none" w:sz="0" w:space="0" w:color="auto"/>
        <w:left w:val="none" w:sz="0" w:space="0" w:color="auto"/>
        <w:bottom w:val="none" w:sz="0" w:space="0" w:color="auto"/>
        <w:right w:val="none" w:sz="0" w:space="0" w:color="auto"/>
      </w:divBdr>
    </w:div>
    <w:div w:id="289896743">
      <w:bodyDiv w:val="1"/>
      <w:marLeft w:val="0"/>
      <w:marRight w:val="0"/>
      <w:marTop w:val="0"/>
      <w:marBottom w:val="0"/>
      <w:divBdr>
        <w:top w:val="none" w:sz="0" w:space="0" w:color="auto"/>
        <w:left w:val="none" w:sz="0" w:space="0" w:color="auto"/>
        <w:bottom w:val="none" w:sz="0" w:space="0" w:color="auto"/>
        <w:right w:val="none" w:sz="0" w:space="0" w:color="auto"/>
      </w:divBdr>
    </w:div>
    <w:div w:id="333847756">
      <w:bodyDiv w:val="1"/>
      <w:marLeft w:val="0"/>
      <w:marRight w:val="0"/>
      <w:marTop w:val="0"/>
      <w:marBottom w:val="0"/>
      <w:divBdr>
        <w:top w:val="none" w:sz="0" w:space="0" w:color="auto"/>
        <w:left w:val="none" w:sz="0" w:space="0" w:color="auto"/>
        <w:bottom w:val="none" w:sz="0" w:space="0" w:color="auto"/>
        <w:right w:val="none" w:sz="0" w:space="0" w:color="auto"/>
      </w:divBdr>
    </w:div>
    <w:div w:id="363098437">
      <w:bodyDiv w:val="1"/>
      <w:marLeft w:val="0"/>
      <w:marRight w:val="0"/>
      <w:marTop w:val="0"/>
      <w:marBottom w:val="0"/>
      <w:divBdr>
        <w:top w:val="none" w:sz="0" w:space="0" w:color="auto"/>
        <w:left w:val="none" w:sz="0" w:space="0" w:color="auto"/>
        <w:bottom w:val="none" w:sz="0" w:space="0" w:color="auto"/>
        <w:right w:val="none" w:sz="0" w:space="0" w:color="auto"/>
      </w:divBdr>
    </w:div>
    <w:div w:id="493760389">
      <w:bodyDiv w:val="1"/>
      <w:marLeft w:val="0"/>
      <w:marRight w:val="0"/>
      <w:marTop w:val="0"/>
      <w:marBottom w:val="0"/>
      <w:divBdr>
        <w:top w:val="none" w:sz="0" w:space="0" w:color="auto"/>
        <w:left w:val="none" w:sz="0" w:space="0" w:color="auto"/>
        <w:bottom w:val="none" w:sz="0" w:space="0" w:color="auto"/>
        <w:right w:val="none" w:sz="0" w:space="0" w:color="auto"/>
      </w:divBdr>
    </w:div>
    <w:div w:id="504589701">
      <w:bodyDiv w:val="1"/>
      <w:marLeft w:val="0"/>
      <w:marRight w:val="0"/>
      <w:marTop w:val="0"/>
      <w:marBottom w:val="0"/>
      <w:divBdr>
        <w:top w:val="none" w:sz="0" w:space="0" w:color="auto"/>
        <w:left w:val="none" w:sz="0" w:space="0" w:color="auto"/>
        <w:bottom w:val="none" w:sz="0" w:space="0" w:color="auto"/>
        <w:right w:val="none" w:sz="0" w:space="0" w:color="auto"/>
      </w:divBdr>
    </w:div>
    <w:div w:id="608508577">
      <w:bodyDiv w:val="1"/>
      <w:marLeft w:val="0"/>
      <w:marRight w:val="0"/>
      <w:marTop w:val="0"/>
      <w:marBottom w:val="0"/>
      <w:divBdr>
        <w:top w:val="none" w:sz="0" w:space="0" w:color="auto"/>
        <w:left w:val="none" w:sz="0" w:space="0" w:color="auto"/>
        <w:bottom w:val="none" w:sz="0" w:space="0" w:color="auto"/>
        <w:right w:val="none" w:sz="0" w:space="0" w:color="auto"/>
      </w:divBdr>
    </w:div>
    <w:div w:id="719984662">
      <w:bodyDiv w:val="1"/>
      <w:marLeft w:val="0"/>
      <w:marRight w:val="0"/>
      <w:marTop w:val="0"/>
      <w:marBottom w:val="0"/>
      <w:divBdr>
        <w:top w:val="none" w:sz="0" w:space="0" w:color="auto"/>
        <w:left w:val="none" w:sz="0" w:space="0" w:color="auto"/>
        <w:bottom w:val="none" w:sz="0" w:space="0" w:color="auto"/>
        <w:right w:val="none" w:sz="0" w:space="0" w:color="auto"/>
      </w:divBdr>
    </w:div>
    <w:div w:id="857159736">
      <w:bodyDiv w:val="1"/>
      <w:marLeft w:val="0"/>
      <w:marRight w:val="0"/>
      <w:marTop w:val="0"/>
      <w:marBottom w:val="0"/>
      <w:divBdr>
        <w:top w:val="none" w:sz="0" w:space="0" w:color="auto"/>
        <w:left w:val="none" w:sz="0" w:space="0" w:color="auto"/>
        <w:bottom w:val="none" w:sz="0" w:space="0" w:color="auto"/>
        <w:right w:val="none" w:sz="0" w:space="0" w:color="auto"/>
      </w:divBdr>
    </w:div>
    <w:div w:id="861361906">
      <w:bodyDiv w:val="1"/>
      <w:marLeft w:val="0"/>
      <w:marRight w:val="0"/>
      <w:marTop w:val="0"/>
      <w:marBottom w:val="0"/>
      <w:divBdr>
        <w:top w:val="none" w:sz="0" w:space="0" w:color="auto"/>
        <w:left w:val="none" w:sz="0" w:space="0" w:color="auto"/>
        <w:bottom w:val="none" w:sz="0" w:space="0" w:color="auto"/>
        <w:right w:val="none" w:sz="0" w:space="0" w:color="auto"/>
      </w:divBdr>
      <w:divsChild>
        <w:div w:id="1471634536">
          <w:marLeft w:val="480"/>
          <w:marRight w:val="0"/>
          <w:marTop w:val="0"/>
          <w:marBottom w:val="0"/>
          <w:divBdr>
            <w:top w:val="none" w:sz="0" w:space="0" w:color="auto"/>
            <w:left w:val="none" w:sz="0" w:space="0" w:color="auto"/>
            <w:bottom w:val="none" w:sz="0" w:space="0" w:color="auto"/>
            <w:right w:val="none" w:sz="0" w:space="0" w:color="auto"/>
          </w:divBdr>
          <w:divsChild>
            <w:div w:id="14440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19633">
      <w:bodyDiv w:val="1"/>
      <w:marLeft w:val="0"/>
      <w:marRight w:val="0"/>
      <w:marTop w:val="0"/>
      <w:marBottom w:val="0"/>
      <w:divBdr>
        <w:top w:val="none" w:sz="0" w:space="0" w:color="auto"/>
        <w:left w:val="none" w:sz="0" w:space="0" w:color="auto"/>
        <w:bottom w:val="none" w:sz="0" w:space="0" w:color="auto"/>
        <w:right w:val="none" w:sz="0" w:space="0" w:color="auto"/>
      </w:divBdr>
    </w:div>
    <w:div w:id="961884121">
      <w:bodyDiv w:val="1"/>
      <w:marLeft w:val="0"/>
      <w:marRight w:val="0"/>
      <w:marTop w:val="0"/>
      <w:marBottom w:val="0"/>
      <w:divBdr>
        <w:top w:val="none" w:sz="0" w:space="0" w:color="auto"/>
        <w:left w:val="none" w:sz="0" w:space="0" w:color="auto"/>
        <w:bottom w:val="none" w:sz="0" w:space="0" w:color="auto"/>
        <w:right w:val="none" w:sz="0" w:space="0" w:color="auto"/>
      </w:divBdr>
      <w:divsChild>
        <w:div w:id="251816061">
          <w:marLeft w:val="480"/>
          <w:marRight w:val="0"/>
          <w:marTop w:val="0"/>
          <w:marBottom w:val="0"/>
          <w:divBdr>
            <w:top w:val="none" w:sz="0" w:space="0" w:color="auto"/>
            <w:left w:val="none" w:sz="0" w:space="0" w:color="auto"/>
            <w:bottom w:val="none" w:sz="0" w:space="0" w:color="auto"/>
            <w:right w:val="none" w:sz="0" w:space="0" w:color="auto"/>
          </w:divBdr>
          <w:divsChild>
            <w:div w:id="585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3231">
      <w:bodyDiv w:val="1"/>
      <w:marLeft w:val="0"/>
      <w:marRight w:val="0"/>
      <w:marTop w:val="0"/>
      <w:marBottom w:val="0"/>
      <w:divBdr>
        <w:top w:val="none" w:sz="0" w:space="0" w:color="auto"/>
        <w:left w:val="none" w:sz="0" w:space="0" w:color="auto"/>
        <w:bottom w:val="none" w:sz="0" w:space="0" w:color="auto"/>
        <w:right w:val="none" w:sz="0" w:space="0" w:color="auto"/>
      </w:divBdr>
      <w:divsChild>
        <w:div w:id="879704857">
          <w:marLeft w:val="480"/>
          <w:marRight w:val="0"/>
          <w:marTop w:val="0"/>
          <w:marBottom w:val="0"/>
          <w:divBdr>
            <w:top w:val="none" w:sz="0" w:space="0" w:color="auto"/>
            <w:left w:val="none" w:sz="0" w:space="0" w:color="auto"/>
            <w:bottom w:val="none" w:sz="0" w:space="0" w:color="auto"/>
            <w:right w:val="none" w:sz="0" w:space="0" w:color="auto"/>
          </w:divBdr>
          <w:divsChild>
            <w:div w:id="177874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00509">
      <w:bodyDiv w:val="1"/>
      <w:marLeft w:val="0"/>
      <w:marRight w:val="0"/>
      <w:marTop w:val="0"/>
      <w:marBottom w:val="0"/>
      <w:divBdr>
        <w:top w:val="none" w:sz="0" w:space="0" w:color="auto"/>
        <w:left w:val="none" w:sz="0" w:space="0" w:color="auto"/>
        <w:bottom w:val="none" w:sz="0" w:space="0" w:color="auto"/>
        <w:right w:val="none" w:sz="0" w:space="0" w:color="auto"/>
      </w:divBdr>
      <w:divsChild>
        <w:div w:id="1987737276">
          <w:marLeft w:val="480"/>
          <w:marRight w:val="0"/>
          <w:marTop w:val="0"/>
          <w:marBottom w:val="0"/>
          <w:divBdr>
            <w:top w:val="none" w:sz="0" w:space="0" w:color="auto"/>
            <w:left w:val="none" w:sz="0" w:space="0" w:color="auto"/>
            <w:bottom w:val="none" w:sz="0" w:space="0" w:color="auto"/>
            <w:right w:val="none" w:sz="0" w:space="0" w:color="auto"/>
          </w:divBdr>
          <w:divsChild>
            <w:div w:id="143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77796">
      <w:bodyDiv w:val="1"/>
      <w:marLeft w:val="0"/>
      <w:marRight w:val="0"/>
      <w:marTop w:val="0"/>
      <w:marBottom w:val="0"/>
      <w:divBdr>
        <w:top w:val="none" w:sz="0" w:space="0" w:color="auto"/>
        <w:left w:val="none" w:sz="0" w:space="0" w:color="auto"/>
        <w:bottom w:val="none" w:sz="0" w:space="0" w:color="auto"/>
        <w:right w:val="none" w:sz="0" w:space="0" w:color="auto"/>
      </w:divBdr>
    </w:div>
    <w:div w:id="1336151598">
      <w:bodyDiv w:val="1"/>
      <w:marLeft w:val="0"/>
      <w:marRight w:val="0"/>
      <w:marTop w:val="0"/>
      <w:marBottom w:val="0"/>
      <w:divBdr>
        <w:top w:val="none" w:sz="0" w:space="0" w:color="auto"/>
        <w:left w:val="none" w:sz="0" w:space="0" w:color="auto"/>
        <w:bottom w:val="none" w:sz="0" w:space="0" w:color="auto"/>
        <w:right w:val="none" w:sz="0" w:space="0" w:color="auto"/>
      </w:divBdr>
      <w:divsChild>
        <w:div w:id="22873844">
          <w:marLeft w:val="480"/>
          <w:marRight w:val="0"/>
          <w:marTop w:val="0"/>
          <w:marBottom w:val="0"/>
          <w:divBdr>
            <w:top w:val="none" w:sz="0" w:space="0" w:color="auto"/>
            <w:left w:val="none" w:sz="0" w:space="0" w:color="auto"/>
            <w:bottom w:val="none" w:sz="0" w:space="0" w:color="auto"/>
            <w:right w:val="none" w:sz="0" w:space="0" w:color="auto"/>
          </w:divBdr>
          <w:divsChild>
            <w:div w:id="552039442">
              <w:marLeft w:val="0"/>
              <w:marRight w:val="0"/>
              <w:marTop w:val="0"/>
              <w:marBottom w:val="0"/>
              <w:divBdr>
                <w:top w:val="none" w:sz="0" w:space="0" w:color="auto"/>
                <w:left w:val="none" w:sz="0" w:space="0" w:color="auto"/>
                <w:bottom w:val="none" w:sz="0" w:space="0" w:color="auto"/>
                <w:right w:val="none" w:sz="0" w:space="0" w:color="auto"/>
              </w:divBdr>
            </w:div>
            <w:div w:id="332268079">
              <w:marLeft w:val="0"/>
              <w:marRight w:val="0"/>
              <w:marTop w:val="0"/>
              <w:marBottom w:val="0"/>
              <w:divBdr>
                <w:top w:val="none" w:sz="0" w:space="0" w:color="auto"/>
                <w:left w:val="none" w:sz="0" w:space="0" w:color="auto"/>
                <w:bottom w:val="none" w:sz="0" w:space="0" w:color="auto"/>
                <w:right w:val="none" w:sz="0" w:space="0" w:color="auto"/>
              </w:divBdr>
            </w:div>
            <w:div w:id="1288858780">
              <w:marLeft w:val="0"/>
              <w:marRight w:val="0"/>
              <w:marTop w:val="0"/>
              <w:marBottom w:val="0"/>
              <w:divBdr>
                <w:top w:val="none" w:sz="0" w:space="0" w:color="auto"/>
                <w:left w:val="none" w:sz="0" w:space="0" w:color="auto"/>
                <w:bottom w:val="none" w:sz="0" w:space="0" w:color="auto"/>
                <w:right w:val="none" w:sz="0" w:space="0" w:color="auto"/>
              </w:divBdr>
            </w:div>
            <w:div w:id="838426087">
              <w:marLeft w:val="0"/>
              <w:marRight w:val="0"/>
              <w:marTop w:val="0"/>
              <w:marBottom w:val="0"/>
              <w:divBdr>
                <w:top w:val="none" w:sz="0" w:space="0" w:color="auto"/>
                <w:left w:val="none" w:sz="0" w:space="0" w:color="auto"/>
                <w:bottom w:val="none" w:sz="0" w:space="0" w:color="auto"/>
                <w:right w:val="none" w:sz="0" w:space="0" w:color="auto"/>
              </w:divBdr>
            </w:div>
            <w:div w:id="94714100">
              <w:marLeft w:val="0"/>
              <w:marRight w:val="0"/>
              <w:marTop w:val="0"/>
              <w:marBottom w:val="0"/>
              <w:divBdr>
                <w:top w:val="none" w:sz="0" w:space="0" w:color="auto"/>
                <w:left w:val="none" w:sz="0" w:space="0" w:color="auto"/>
                <w:bottom w:val="none" w:sz="0" w:space="0" w:color="auto"/>
                <w:right w:val="none" w:sz="0" w:space="0" w:color="auto"/>
              </w:divBdr>
            </w:div>
            <w:div w:id="205534343">
              <w:marLeft w:val="0"/>
              <w:marRight w:val="0"/>
              <w:marTop w:val="0"/>
              <w:marBottom w:val="0"/>
              <w:divBdr>
                <w:top w:val="none" w:sz="0" w:space="0" w:color="auto"/>
                <w:left w:val="none" w:sz="0" w:space="0" w:color="auto"/>
                <w:bottom w:val="none" w:sz="0" w:space="0" w:color="auto"/>
                <w:right w:val="none" w:sz="0" w:space="0" w:color="auto"/>
              </w:divBdr>
            </w:div>
            <w:div w:id="725109789">
              <w:marLeft w:val="0"/>
              <w:marRight w:val="0"/>
              <w:marTop w:val="0"/>
              <w:marBottom w:val="0"/>
              <w:divBdr>
                <w:top w:val="none" w:sz="0" w:space="0" w:color="auto"/>
                <w:left w:val="none" w:sz="0" w:space="0" w:color="auto"/>
                <w:bottom w:val="none" w:sz="0" w:space="0" w:color="auto"/>
                <w:right w:val="none" w:sz="0" w:space="0" w:color="auto"/>
              </w:divBdr>
            </w:div>
            <w:div w:id="435945694">
              <w:marLeft w:val="0"/>
              <w:marRight w:val="0"/>
              <w:marTop w:val="0"/>
              <w:marBottom w:val="0"/>
              <w:divBdr>
                <w:top w:val="none" w:sz="0" w:space="0" w:color="auto"/>
                <w:left w:val="none" w:sz="0" w:space="0" w:color="auto"/>
                <w:bottom w:val="none" w:sz="0" w:space="0" w:color="auto"/>
                <w:right w:val="none" w:sz="0" w:space="0" w:color="auto"/>
              </w:divBdr>
            </w:div>
            <w:div w:id="1149513513">
              <w:marLeft w:val="0"/>
              <w:marRight w:val="0"/>
              <w:marTop w:val="0"/>
              <w:marBottom w:val="0"/>
              <w:divBdr>
                <w:top w:val="none" w:sz="0" w:space="0" w:color="auto"/>
                <w:left w:val="none" w:sz="0" w:space="0" w:color="auto"/>
                <w:bottom w:val="none" w:sz="0" w:space="0" w:color="auto"/>
                <w:right w:val="none" w:sz="0" w:space="0" w:color="auto"/>
              </w:divBdr>
            </w:div>
            <w:div w:id="1618368936">
              <w:marLeft w:val="0"/>
              <w:marRight w:val="0"/>
              <w:marTop w:val="0"/>
              <w:marBottom w:val="0"/>
              <w:divBdr>
                <w:top w:val="none" w:sz="0" w:space="0" w:color="auto"/>
                <w:left w:val="none" w:sz="0" w:space="0" w:color="auto"/>
                <w:bottom w:val="none" w:sz="0" w:space="0" w:color="auto"/>
                <w:right w:val="none" w:sz="0" w:space="0" w:color="auto"/>
              </w:divBdr>
            </w:div>
            <w:div w:id="340740273">
              <w:marLeft w:val="0"/>
              <w:marRight w:val="0"/>
              <w:marTop w:val="0"/>
              <w:marBottom w:val="0"/>
              <w:divBdr>
                <w:top w:val="none" w:sz="0" w:space="0" w:color="auto"/>
                <w:left w:val="none" w:sz="0" w:space="0" w:color="auto"/>
                <w:bottom w:val="none" w:sz="0" w:space="0" w:color="auto"/>
                <w:right w:val="none" w:sz="0" w:space="0" w:color="auto"/>
              </w:divBdr>
            </w:div>
            <w:div w:id="1453327523">
              <w:marLeft w:val="0"/>
              <w:marRight w:val="0"/>
              <w:marTop w:val="0"/>
              <w:marBottom w:val="0"/>
              <w:divBdr>
                <w:top w:val="none" w:sz="0" w:space="0" w:color="auto"/>
                <w:left w:val="none" w:sz="0" w:space="0" w:color="auto"/>
                <w:bottom w:val="none" w:sz="0" w:space="0" w:color="auto"/>
                <w:right w:val="none" w:sz="0" w:space="0" w:color="auto"/>
              </w:divBdr>
            </w:div>
            <w:div w:id="1573537885">
              <w:marLeft w:val="0"/>
              <w:marRight w:val="0"/>
              <w:marTop w:val="0"/>
              <w:marBottom w:val="0"/>
              <w:divBdr>
                <w:top w:val="none" w:sz="0" w:space="0" w:color="auto"/>
                <w:left w:val="none" w:sz="0" w:space="0" w:color="auto"/>
                <w:bottom w:val="none" w:sz="0" w:space="0" w:color="auto"/>
                <w:right w:val="none" w:sz="0" w:space="0" w:color="auto"/>
              </w:divBdr>
            </w:div>
            <w:div w:id="812209960">
              <w:marLeft w:val="0"/>
              <w:marRight w:val="0"/>
              <w:marTop w:val="0"/>
              <w:marBottom w:val="0"/>
              <w:divBdr>
                <w:top w:val="none" w:sz="0" w:space="0" w:color="auto"/>
                <w:left w:val="none" w:sz="0" w:space="0" w:color="auto"/>
                <w:bottom w:val="none" w:sz="0" w:space="0" w:color="auto"/>
                <w:right w:val="none" w:sz="0" w:space="0" w:color="auto"/>
              </w:divBdr>
            </w:div>
            <w:div w:id="874316154">
              <w:marLeft w:val="0"/>
              <w:marRight w:val="0"/>
              <w:marTop w:val="0"/>
              <w:marBottom w:val="0"/>
              <w:divBdr>
                <w:top w:val="none" w:sz="0" w:space="0" w:color="auto"/>
                <w:left w:val="none" w:sz="0" w:space="0" w:color="auto"/>
                <w:bottom w:val="none" w:sz="0" w:space="0" w:color="auto"/>
                <w:right w:val="none" w:sz="0" w:space="0" w:color="auto"/>
              </w:divBdr>
            </w:div>
            <w:div w:id="981886283">
              <w:marLeft w:val="0"/>
              <w:marRight w:val="0"/>
              <w:marTop w:val="0"/>
              <w:marBottom w:val="0"/>
              <w:divBdr>
                <w:top w:val="none" w:sz="0" w:space="0" w:color="auto"/>
                <w:left w:val="none" w:sz="0" w:space="0" w:color="auto"/>
                <w:bottom w:val="none" w:sz="0" w:space="0" w:color="auto"/>
                <w:right w:val="none" w:sz="0" w:space="0" w:color="auto"/>
              </w:divBdr>
            </w:div>
            <w:div w:id="527835889">
              <w:marLeft w:val="0"/>
              <w:marRight w:val="0"/>
              <w:marTop w:val="0"/>
              <w:marBottom w:val="0"/>
              <w:divBdr>
                <w:top w:val="none" w:sz="0" w:space="0" w:color="auto"/>
                <w:left w:val="none" w:sz="0" w:space="0" w:color="auto"/>
                <w:bottom w:val="none" w:sz="0" w:space="0" w:color="auto"/>
                <w:right w:val="none" w:sz="0" w:space="0" w:color="auto"/>
              </w:divBdr>
            </w:div>
            <w:div w:id="118765398">
              <w:marLeft w:val="0"/>
              <w:marRight w:val="0"/>
              <w:marTop w:val="0"/>
              <w:marBottom w:val="0"/>
              <w:divBdr>
                <w:top w:val="none" w:sz="0" w:space="0" w:color="auto"/>
                <w:left w:val="none" w:sz="0" w:space="0" w:color="auto"/>
                <w:bottom w:val="none" w:sz="0" w:space="0" w:color="auto"/>
                <w:right w:val="none" w:sz="0" w:space="0" w:color="auto"/>
              </w:divBdr>
            </w:div>
            <w:div w:id="1786077088">
              <w:marLeft w:val="0"/>
              <w:marRight w:val="0"/>
              <w:marTop w:val="0"/>
              <w:marBottom w:val="0"/>
              <w:divBdr>
                <w:top w:val="none" w:sz="0" w:space="0" w:color="auto"/>
                <w:left w:val="none" w:sz="0" w:space="0" w:color="auto"/>
                <w:bottom w:val="none" w:sz="0" w:space="0" w:color="auto"/>
                <w:right w:val="none" w:sz="0" w:space="0" w:color="auto"/>
              </w:divBdr>
            </w:div>
            <w:div w:id="537815965">
              <w:marLeft w:val="0"/>
              <w:marRight w:val="0"/>
              <w:marTop w:val="0"/>
              <w:marBottom w:val="0"/>
              <w:divBdr>
                <w:top w:val="none" w:sz="0" w:space="0" w:color="auto"/>
                <w:left w:val="none" w:sz="0" w:space="0" w:color="auto"/>
                <w:bottom w:val="none" w:sz="0" w:space="0" w:color="auto"/>
                <w:right w:val="none" w:sz="0" w:space="0" w:color="auto"/>
              </w:divBdr>
            </w:div>
            <w:div w:id="2068528301">
              <w:marLeft w:val="0"/>
              <w:marRight w:val="0"/>
              <w:marTop w:val="0"/>
              <w:marBottom w:val="0"/>
              <w:divBdr>
                <w:top w:val="none" w:sz="0" w:space="0" w:color="auto"/>
                <w:left w:val="none" w:sz="0" w:space="0" w:color="auto"/>
                <w:bottom w:val="none" w:sz="0" w:space="0" w:color="auto"/>
                <w:right w:val="none" w:sz="0" w:space="0" w:color="auto"/>
              </w:divBdr>
            </w:div>
            <w:div w:id="1560283534">
              <w:marLeft w:val="0"/>
              <w:marRight w:val="0"/>
              <w:marTop w:val="0"/>
              <w:marBottom w:val="0"/>
              <w:divBdr>
                <w:top w:val="none" w:sz="0" w:space="0" w:color="auto"/>
                <w:left w:val="none" w:sz="0" w:space="0" w:color="auto"/>
                <w:bottom w:val="none" w:sz="0" w:space="0" w:color="auto"/>
                <w:right w:val="none" w:sz="0" w:space="0" w:color="auto"/>
              </w:divBdr>
            </w:div>
            <w:div w:id="250823751">
              <w:marLeft w:val="0"/>
              <w:marRight w:val="0"/>
              <w:marTop w:val="0"/>
              <w:marBottom w:val="0"/>
              <w:divBdr>
                <w:top w:val="none" w:sz="0" w:space="0" w:color="auto"/>
                <w:left w:val="none" w:sz="0" w:space="0" w:color="auto"/>
                <w:bottom w:val="none" w:sz="0" w:space="0" w:color="auto"/>
                <w:right w:val="none" w:sz="0" w:space="0" w:color="auto"/>
              </w:divBdr>
            </w:div>
            <w:div w:id="1805006326">
              <w:marLeft w:val="0"/>
              <w:marRight w:val="0"/>
              <w:marTop w:val="0"/>
              <w:marBottom w:val="0"/>
              <w:divBdr>
                <w:top w:val="none" w:sz="0" w:space="0" w:color="auto"/>
                <w:left w:val="none" w:sz="0" w:space="0" w:color="auto"/>
                <w:bottom w:val="none" w:sz="0" w:space="0" w:color="auto"/>
                <w:right w:val="none" w:sz="0" w:space="0" w:color="auto"/>
              </w:divBdr>
            </w:div>
            <w:div w:id="1007639368">
              <w:marLeft w:val="0"/>
              <w:marRight w:val="0"/>
              <w:marTop w:val="0"/>
              <w:marBottom w:val="0"/>
              <w:divBdr>
                <w:top w:val="none" w:sz="0" w:space="0" w:color="auto"/>
                <w:left w:val="none" w:sz="0" w:space="0" w:color="auto"/>
                <w:bottom w:val="none" w:sz="0" w:space="0" w:color="auto"/>
                <w:right w:val="none" w:sz="0" w:space="0" w:color="auto"/>
              </w:divBdr>
            </w:div>
            <w:div w:id="101580875">
              <w:marLeft w:val="0"/>
              <w:marRight w:val="0"/>
              <w:marTop w:val="0"/>
              <w:marBottom w:val="0"/>
              <w:divBdr>
                <w:top w:val="none" w:sz="0" w:space="0" w:color="auto"/>
                <w:left w:val="none" w:sz="0" w:space="0" w:color="auto"/>
                <w:bottom w:val="none" w:sz="0" w:space="0" w:color="auto"/>
                <w:right w:val="none" w:sz="0" w:space="0" w:color="auto"/>
              </w:divBdr>
            </w:div>
            <w:div w:id="1438526337">
              <w:marLeft w:val="0"/>
              <w:marRight w:val="0"/>
              <w:marTop w:val="0"/>
              <w:marBottom w:val="0"/>
              <w:divBdr>
                <w:top w:val="none" w:sz="0" w:space="0" w:color="auto"/>
                <w:left w:val="none" w:sz="0" w:space="0" w:color="auto"/>
                <w:bottom w:val="none" w:sz="0" w:space="0" w:color="auto"/>
                <w:right w:val="none" w:sz="0" w:space="0" w:color="auto"/>
              </w:divBdr>
            </w:div>
            <w:div w:id="2053309487">
              <w:marLeft w:val="0"/>
              <w:marRight w:val="0"/>
              <w:marTop w:val="0"/>
              <w:marBottom w:val="0"/>
              <w:divBdr>
                <w:top w:val="none" w:sz="0" w:space="0" w:color="auto"/>
                <w:left w:val="none" w:sz="0" w:space="0" w:color="auto"/>
                <w:bottom w:val="none" w:sz="0" w:space="0" w:color="auto"/>
                <w:right w:val="none" w:sz="0" w:space="0" w:color="auto"/>
              </w:divBdr>
            </w:div>
            <w:div w:id="1965575982">
              <w:marLeft w:val="0"/>
              <w:marRight w:val="0"/>
              <w:marTop w:val="0"/>
              <w:marBottom w:val="0"/>
              <w:divBdr>
                <w:top w:val="none" w:sz="0" w:space="0" w:color="auto"/>
                <w:left w:val="none" w:sz="0" w:space="0" w:color="auto"/>
                <w:bottom w:val="none" w:sz="0" w:space="0" w:color="auto"/>
                <w:right w:val="none" w:sz="0" w:space="0" w:color="auto"/>
              </w:divBdr>
            </w:div>
            <w:div w:id="894195348">
              <w:marLeft w:val="0"/>
              <w:marRight w:val="0"/>
              <w:marTop w:val="0"/>
              <w:marBottom w:val="0"/>
              <w:divBdr>
                <w:top w:val="none" w:sz="0" w:space="0" w:color="auto"/>
                <w:left w:val="none" w:sz="0" w:space="0" w:color="auto"/>
                <w:bottom w:val="none" w:sz="0" w:space="0" w:color="auto"/>
                <w:right w:val="none" w:sz="0" w:space="0" w:color="auto"/>
              </w:divBdr>
            </w:div>
            <w:div w:id="56977165">
              <w:marLeft w:val="0"/>
              <w:marRight w:val="0"/>
              <w:marTop w:val="0"/>
              <w:marBottom w:val="0"/>
              <w:divBdr>
                <w:top w:val="none" w:sz="0" w:space="0" w:color="auto"/>
                <w:left w:val="none" w:sz="0" w:space="0" w:color="auto"/>
                <w:bottom w:val="none" w:sz="0" w:space="0" w:color="auto"/>
                <w:right w:val="none" w:sz="0" w:space="0" w:color="auto"/>
              </w:divBdr>
            </w:div>
            <w:div w:id="2033265196">
              <w:marLeft w:val="0"/>
              <w:marRight w:val="0"/>
              <w:marTop w:val="0"/>
              <w:marBottom w:val="0"/>
              <w:divBdr>
                <w:top w:val="none" w:sz="0" w:space="0" w:color="auto"/>
                <w:left w:val="none" w:sz="0" w:space="0" w:color="auto"/>
                <w:bottom w:val="none" w:sz="0" w:space="0" w:color="auto"/>
                <w:right w:val="none" w:sz="0" w:space="0" w:color="auto"/>
              </w:divBdr>
            </w:div>
            <w:div w:id="1929729747">
              <w:marLeft w:val="0"/>
              <w:marRight w:val="0"/>
              <w:marTop w:val="0"/>
              <w:marBottom w:val="0"/>
              <w:divBdr>
                <w:top w:val="none" w:sz="0" w:space="0" w:color="auto"/>
                <w:left w:val="none" w:sz="0" w:space="0" w:color="auto"/>
                <w:bottom w:val="none" w:sz="0" w:space="0" w:color="auto"/>
                <w:right w:val="none" w:sz="0" w:space="0" w:color="auto"/>
              </w:divBdr>
            </w:div>
            <w:div w:id="82074006">
              <w:marLeft w:val="0"/>
              <w:marRight w:val="0"/>
              <w:marTop w:val="0"/>
              <w:marBottom w:val="0"/>
              <w:divBdr>
                <w:top w:val="none" w:sz="0" w:space="0" w:color="auto"/>
                <w:left w:val="none" w:sz="0" w:space="0" w:color="auto"/>
                <w:bottom w:val="none" w:sz="0" w:space="0" w:color="auto"/>
                <w:right w:val="none" w:sz="0" w:space="0" w:color="auto"/>
              </w:divBdr>
            </w:div>
            <w:div w:id="1933001787">
              <w:marLeft w:val="0"/>
              <w:marRight w:val="0"/>
              <w:marTop w:val="0"/>
              <w:marBottom w:val="0"/>
              <w:divBdr>
                <w:top w:val="none" w:sz="0" w:space="0" w:color="auto"/>
                <w:left w:val="none" w:sz="0" w:space="0" w:color="auto"/>
                <w:bottom w:val="none" w:sz="0" w:space="0" w:color="auto"/>
                <w:right w:val="none" w:sz="0" w:space="0" w:color="auto"/>
              </w:divBdr>
            </w:div>
            <w:div w:id="661473188">
              <w:marLeft w:val="0"/>
              <w:marRight w:val="0"/>
              <w:marTop w:val="0"/>
              <w:marBottom w:val="0"/>
              <w:divBdr>
                <w:top w:val="none" w:sz="0" w:space="0" w:color="auto"/>
                <w:left w:val="none" w:sz="0" w:space="0" w:color="auto"/>
                <w:bottom w:val="none" w:sz="0" w:space="0" w:color="auto"/>
                <w:right w:val="none" w:sz="0" w:space="0" w:color="auto"/>
              </w:divBdr>
            </w:div>
            <w:div w:id="1706886">
              <w:marLeft w:val="0"/>
              <w:marRight w:val="0"/>
              <w:marTop w:val="0"/>
              <w:marBottom w:val="0"/>
              <w:divBdr>
                <w:top w:val="none" w:sz="0" w:space="0" w:color="auto"/>
                <w:left w:val="none" w:sz="0" w:space="0" w:color="auto"/>
                <w:bottom w:val="none" w:sz="0" w:space="0" w:color="auto"/>
                <w:right w:val="none" w:sz="0" w:space="0" w:color="auto"/>
              </w:divBdr>
            </w:div>
            <w:div w:id="393049084">
              <w:marLeft w:val="0"/>
              <w:marRight w:val="0"/>
              <w:marTop w:val="0"/>
              <w:marBottom w:val="0"/>
              <w:divBdr>
                <w:top w:val="none" w:sz="0" w:space="0" w:color="auto"/>
                <w:left w:val="none" w:sz="0" w:space="0" w:color="auto"/>
                <w:bottom w:val="none" w:sz="0" w:space="0" w:color="auto"/>
                <w:right w:val="none" w:sz="0" w:space="0" w:color="auto"/>
              </w:divBdr>
            </w:div>
            <w:div w:id="722368947">
              <w:marLeft w:val="0"/>
              <w:marRight w:val="0"/>
              <w:marTop w:val="0"/>
              <w:marBottom w:val="0"/>
              <w:divBdr>
                <w:top w:val="none" w:sz="0" w:space="0" w:color="auto"/>
                <w:left w:val="none" w:sz="0" w:space="0" w:color="auto"/>
                <w:bottom w:val="none" w:sz="0" w:space="0" w:color="auto"/>
                <w:right w:val="none" w:sz="0" w:space="0" w:color="auto"/>
              </w:divBdr>
            </w:div>
            <w:div w:id="1887520159">
              <w:marLeft w:val="0"/>
              <w:marRight w:val="0"/>
              <w:marTop w:val="0"/>
              <w:marBottom w:val="0"/>
              <w:divBdr>
                <w:top w:val="none" w:sz="0" w:space="0" w:color="auto"/>
                <w:left w:val="none" w:sz="0" w:space="0" w:color="auto"/>
                <w:bottom w:val="none" w:sz="0" w:space="0" w:color="auto"/>
                <w:right w:val="none" w:sz="0" w:space="0" w:color="auto"/>
              </w:divBdr>
            </w:div>
            <w:div w:id="187376004">
              <w:marLeft w:val="0"/>
              <w:marRight w:val="0"/>
              <w:marTop w:val="0"/>
              <w:marBottom w:val="0"/>
              <w:divBdr>
                <w:top w:val="none" w:sz="0" w:space="0" w:color="auto"/>
                <w:left w:val="none" w:sz="0" w:space="0" w:color="auto"/>
                <w:bottom w:val="none" w:sz="0" w:space="0" w:color="auto"/>
                <w:right w:val="none" w:sz="0" w:space="0" w:color="auto"/>
              </w:divBdr>
            </w:div>
            <w:div w:id="1714692533">
              <w:marLeft w:val="0"/>
              <w:marRight w:val="0"/>
              <w:marTop w:val="0"/>
              <w:marBottom w:val="0"/>
              <w:divBdr>
                <w:top w:val="none" w:sz="0" w:space="0" w:color="auto"/>
                <w:left w:val="none" w:sz="0" w:space="0" w:color="auto"/>
                <w:bottom w:val="none" w:sz="0" w:space="0" w:color="auto"/>
                <w:right w:val="none" w:sz="0" w:space="0" w:color="auto"/>
              </w:divBdr>
            </w:div>
            <w:div w:id="1032266822">
              <w:marLeft w:val="0"/>
              <w:marRight w:val="0"/>
              <w:marTop w:val="0"/>
              <w:marBottom w:val="0"/>
              <w:divBdr>
                <w:top w:val="none" w:sz="0" w:space="0" w:color="auto"/>
                <w:left w:val="none" w:sz="0" w:space="0" w:color="auto"/>
                <w:bottom w:val="none" w:sz="0" w:space="0" w:color="auto"/>
                <w:right w:val="none" w:sz="0" w:space="0" w:color="auto"/>
              </w:divBdr>
            </w:div>
            <w:div w:id="654188083">
              <w:marLeft w:val="0"/>
              <w:marRight w:val="0"/>
              <w:marTop w:val="0"/>
              <w:marBottom w:val="0"/>
              <w:divBdr>
                <w:top w:val="none" w:sz="0" w:space="0" w:color="auto"/>
                <w:left w:val="none" w:sz="0" w:space="0" w:color="auto"/>
                <w:bottom w:val="none" w:sz="0" w:space="0" w:color="auto"/>
                <w:right w:val="none" w:sz="0" w:space="0" w:color="auto"/>
              </w:divBdr>
            </w:div>
            <w:div w:id="776677670">
              <w:marLeft w:val="0"/>
              <w:marRight w:val="0"/>
              <w:marTop w:val="0"/>
              <w:marBottom w:val="0"/>
              <w:divBdr>
                <w:top w:val="none" w:sz="0" w:space="0" w:color="auto"/>
                <w:left w:val="none" w:sz="0" w:space="0" w:color="auto"/>
                <w:bottom w:val="none" w:sz="0" w:space="0" w:color="auto"/>
                <w:right w:val="none" w:sz="0" w:space="0" w:color="auto"/>
              </w:divBdr>
            </w:div>
            <w:div w:id="649292786">
              <w:marLeft w:val="0"/>
              <w:marRight w:val="0"/>
              <w:marTop w:val="0"/>
              <w:marBottom w:val="0"/>
              <w:divBdr>
                <w:top w:val="none" w:sz="0" w:space="0" w:color="auto"/>
                <w:left w:val="none" w:sz="0" w:space="0" w:color="auto"/>
                <w:bottom w:val="none" w:sz="0" w:space="0" w:color="auto"/>
                <w:right w:val="none" w:sz="0" w:space="0" w:color="auto"/>
              </w:divBdr>
            </w:div>
            <w:div w:id="1459033843">
              <w:marLeft w:val="0"/>
              <w:marRight w:val="0"/>
              <w:marTop w:val="0"/>
              <w:marBottom w:val="0"/>
              <w:divBdr>
                <w:top w:val="none" w:sz="0" w:space="0" w:color="auto"/>
                <w:left w:val="none" w:sz="0" w:space="0" w:color="auto"/>
                <w:bottom w:val="none" w:sz="0" w:space="0" w:color="auto"/>
                <w:right w:val="none" w:sz="0" w:space="0" w:color="auto"/>
              </w:divBdr>
            </w:div>
            <w:div w:id="136996169">
              <w:marLeft w:val="0"/>
              <w:marRight w:val="0"/>
              <w:marTop w:val="0"/>
              <w:marBottom w:val="0"/>
              <w:divBdr>
                <w:top w:val="none" w:sz="0" w:space="0" w:color="auto"/>
                <w:left w:val="none" w:sz="0" w:space="0" w:color="auto"/>
                <w:bottom w:val="none" w:sz="0" w:space="0" w:color="auto"/>
                <w:right w:val="none" w:sz="0" w:space="0" w:color="auto"/>
              </w:divBdr>
            </w:div>
            <w:div w:id="1287663574">
              <w:marLeft w:val="0"/>
              <w:marRight w:val="0"/>
              <w:marTop w:val="0"/>
              <w:marBottom w:val="0"/>
              <w:divBdr>
                <w:top w:val="none" w:sz="0" w:space="0" w:color="auto"/>
                <w:left w:val="none" w:sz="0" w:space="0" w:color="auto"/>
                <w:bottom w:val="none" w:sz="0" w:space="0" w:color="auto"/>
                <w:right w:val="none" w:sz="0" w:space="0" w:color="auto"/>
              </w:divBdr>
            </w:div>
            <w:div w:id="825166778">
              <w:marLeft w:val="0"/>
              <w:marRight w:val="0"/>
              <w:marTop w:val="0"/>
              <w:marBottom w:val="0"/>
              <w:divBdr>
                <w:top w:val="none" w:sz="0" w:space="0" w:color="auto"/>
                <w:left w:val="none" w:sz="0" w:space="0" w:color="auto"/>
                <w:bottom w:val="none" w:sz="0" w:space="0" w:color="auto"/>
                <w:right w:val="none" w:sz="0" w:space="0" w:color="auto"/>
              </w:divBdr>
            </w:div>
            <w:div w:id="1946115490">
              <w:marLeft w:val="0"/>
              <w:marRight w:val="0"/>
              <w:marTop w:val="0"/>
              <w:marBottom w:val="0"/>
              <w:divBdr>
                <w:top w:val="none" w:sz="0" w:space="0" w:color="auto"/>
                <w:left w:val="none" w:sz="0" w:space="0" w:color="auto"/>
                <w:bottom w:val="none" w:sz="0" w:space="0" w:color="auto"/>
                <w:right w:val="none" w:sz="0" w:space="0" w:color="auto"/>
              </w:divBdr>
            </w:div>
            <w:div w:id="603390024">
              <w:marLeft w:val="0"/>
              <w:marRight w:val="0"/>
              <w:marTop w:val="0"/>
              <w:marBottom w:val="0"/>
              <w:divBdr>
                <w:top w:val="none" w:sz="0" w:space="0" w:color="auto"/>
                <w:left w:val="none" w:sz="0" w:space="0" w:color="auto"/>
                <w:bottom w:val="none" w:sz="0" w:space="0" w:color="auto"/>
                <w:right w:val="none" w:sz="0" w:space="0" w:color="auto"/>
              </w:divBdr>
            </w:div>
            <w:div w:id="1420181195">
              <w:marLeft w:val="0"/>
              <w:marRight w:val="0"/>
              <w:marTop w:val="0"/>
              <w:marBottom w:val="0"/>
              <w:divBdr>
                <w:top w:val="none" w:sz="0" w:space="0" w:color="auto"/>
                <w:left w:val="none" w:sz="0" w:space="0" w:color="auto"/>
                <w:bottom w:val="none" w:sz="0" w:space="0" w:color="auto"/>
                <w:right w:val="none" w:sz="0" w:space="0" w:color="auto"/>
              </w:divBdr>
            </w:div>
            <w:div w:id="2042240797">
              <w:marLeft w:val="0"/>
              <w:marRight w:val="0"/>
              <w:marTop w:val="0"/>
              <w:marBottom w:val="0"/>
              <w:divBdr>
                <w:top w:val="none" w:sz="0" w:space="0" w:color="auto"/>
                <w:left w:val="none" w:sz="0" w:space="0" w:color="auto"/>
                <w:bottom w:val="none" w:sz="0" w:space="0" w:color="auto"/>
                <w:right w:val="none" w:sz="0" w:space="0" w:color="auto"/>
              </w:divBdr>
            </w:div>
            <w:div w:id="777604129">
              <w:marLeft w:val="0"/>
              <w:marRight w:val="0"/>
              <w:marTop w:val="0"/>
              <w:marBottom w:val="0"/>
              <w:divBdr>
                <w:top w:val="none" w:sz="0" w:space="0" w:color="auto"/>
                <w:left w:val="none" w:sz="0" w:space="0" w:color="auto"/>
                <w:bottom w:val="none" w:sz="0" w:space="0" w:color="auto"/>
                <w:right w:val="none" w:sz="0" w:space="0" w:color="auto"/>
              </w:divBdr>
            </w:div>
            <w:div w:id="1064109372">
              <w:marLeft w:val="0"/>
              <w:marRight w:val="0"/>
              <w:marTop w:val="0"/>
              <w:marBottom w:val="0"/>
              <w:divBdr>
                <w:top w:val="none" w:sz="0" w:space="0" w:color="auto"/>
                <w:left w:val="none" w:sz="0" w:space="0" w:color="auto"/>
                <w:bottom w:val="none" w:sz="0" w:space="0" w:color="auto"/>
                <w:right w:val="none" w:sz="0" w:space="0" w:color="auto"/>
              </w:divBdr>
            </w:div>
            <w:div w:id="1745377901">
              <w:marLeft w:val="0"/>
              <w:marRight w:val="0"/>
              <w:marTop w:val="0"/>
              <w:marBottom w:val="0"/>
              <w:divBdr>
                <w:top w:val="none" w:sz="0" w:space="0" w:color="auto"/>
                <w:left w:val="none" w:sz="0" w:space="0" w:color="auto"/>
                <w:bottom w:val="none" w:sz="0" w:space="0" w:color="auto"/>
                <w:right w:val="none" w:sz="0" w:space="0" w:color="auto"/>
              </w:divBdr>
            </w:div>
            <w:div w:id="658655263">
              <w:marLeft w:val="0"/>
              <w:marRight w:val="0"/>
              <w:marTop w:val="0"/>
              <w:marBottom w:val="0"/>
              <w:divBdr>
                <w:top w:val="none" w:sz="0" w:space="0" w:color="auto"/>
                <w:left w:val="none" w:sz="0" w:space="0" w:color="auto"/>
                <w:bottom w:val="none" w:sz="0" w:space="0" w:color="auto"/>
                <w:right w:val="none" w:sz="0" w:space="0" w:color="auto"/>
              </w:divBdr>
            </w:div>
            <w:div w:id="1965231688">
              <w:marLeft w:val="0"/>
              <w:marRight w:val="0"/>
              <w:marTop w:val="0"/>
              <w:marBottom w:val="0"/>
              <w:divBdr>
                <w:top w:val="none" w:sz="0" w:space="0" w:color="auto"/>
                <w:left w:val="none" w:sz="0" w:space="0" w:color="auto"/>
                <w:bottom w:val="none" w:sz="0" w:space="0" w:color="auto"/>
                <w:right w:val="none" w:sz="0" w:space="0" w:color="auto"/>
              </w:divBdr>
            </w:div>
            <w:div w:id="1650328075">
              <w:marLeft w:val="0"/>
              <w:marRight w:val="0"/>
              <w:marTop w:val="0"/>
              <w:marBottom w:val="0"/>
              <w:divBdr>
                <w:top w:val="none" w:sz="0" w:space="0" w:color="auto"/>
                <w:left w:val="none" w:sz="0" w:space="0" w:color="auto"/>
                <w:bottom w:val="none" w:sz="0" w:space="0" w:color="auto"/>
                <w:right w:val="none" w:sz="0" w:space="0" w:color="auto"/>
              </w:divBdr>
            </w:div>
            <w:div w:id="1903178186">
              <w:marLeft w:val="0"/>
              <w:marRight w:val="0"/>
              <w:marTop w:val="0"/>
              <w:marBottom w:val="0"/>
              <w:divBdr>
                <w:top w:val="none" w:sz="0" w:space="0" w:color="auto"/>
                <w:left w:val="none" w:sz="0" w:space="0" w:color="auto"/>
                <w:bottom w:val="none" w:sz="0" w:space="0" w:color="auto"/>
                <w:right w:val="none" w:sz="0" w:space="0" w:color="auto"/>
              </w:divBdr>
            </w:div>
            <w:div w:id="1009723489">
              <w:marLeft w:val="0"/>
              <w:marRight w:val="0"/>
              <w:marTop w:val="0"/>
              <w:marBottom w:val="0"/>
              <w:divBdr>
                <w:top w:val="none" w:sz="0" w:space="0" w:color="auto"/>
                <w:left w:val="none" w:sz="0" w:space="0" w:color="auto"/>
                <w:bottom w:val="none" w:sz="0" w:space="0" w:color="auto"/>
                <w:right w:val="none" w:sz="0" w:space="0" w:color="auto"/>
              </w:divBdr>
            </w:div>
            <w:div w:id="623081780">
              <w:marLeft w:val="0"/>
              <w:marRight w:val="0"/>
              <w:marTop w:val="0"/>
              <w:marBottom w:val="0"/>
              <w:divBdr>
                <w:top w:val="none" w:sz="0" w:space="0" w:color="auto"/>
                <w:left w:val="none" w:sz="0" w:space="0" w:color="auto"/>
                <w:bottom w:val="none" w:sz="0" w:space="0" w:color="auto"/>
                <w:right w:val="none" w:sz="0" w:space="0" w:color="auto"/>
              </w:divBdr>
            </w:div>
            <w:div w:id="1893152696">
              <w:marLeft w:val="0"/>
              <w:marRight w:val="0"/>
              <w:marTop w:val="0"/>
              <w:marBottom w:val="0"/>
              <w:divBdr>
                <w:top w:val="none" w:sz="0" w:space="0" w:color="auto"/>
                <w:left w:val="none" w:sz="0" w:space="0" w:color="auto"/>
                <w:bottom w:val="none" w:sz="0" w:space="0" w:color="auto"/>
                <w:right w:val="none" w:sz="0" w:space="0" w:color="auto"/>
              </w:divBdr>
            </w:div>
            <w:div w:id="569314478">
              <w:marLeft w:val="0"/>
              <w:marRight w:val="0"/>
              <w:marTop w:val="0"/>
              <w:marBottom w:val="0"/>
              <w:divBdr>
                <w:top w:val="none" w:sz="0" w:space="0" w:color="auto"/>
                <w:left w:val="none" w:sz="0" w:space="0" w:color="auto"/>
                <w:bottom w:val="none" w:sz="0" w:space="0" w:color="auto"/>
                <w:right w:val="none" w:sz="0" w:space="0" w:color="auto"/>
              </w:divBdr>
            </w:div>
            <w:div w:id="1821269007">
              <w:marLeft w:val="0"/>
              <w:marRight w:val="0"/>
              <w:marTop w:val="0"/>
              <w:marBottom w:val="0"/>
              <w:divBdr>
                <w:top w:val="none" w:sz="0" w:space="0" w:color="auto"/>
                <w:left w:val="none" w:sz="0" w:space="0" w:color="auto"/>
                <w:bottom w:val="none" w:sz="0" w:space="0" w:color="auto"/>
                <w:right w:val="none" w:sz="0" w:space="0" w:color="auto"/>
              </w:divBdr>
            </w:div>
            <w:div w:id="13718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65881">
      <w:bodyDiv w:val="1"/>
      <w:marLeft w:val="0"/>
      <w:marRight w:val="0"/>
      <w:marTop w:val="0"/>
      <w:marBottom w:val="0"/>
      <w:divBdr>
        <w:top w:val="none" w:sz="0" w:space="0" w:color="auto"/>
        <w:left w:val="none" w:sz="0" w:space="0" w:color="auto"/>
        <w:bottom w:val="none" w:sz="0" w:space="0" w:color="auto"/>
        <w:right w:val="none" w:sz="0" w:space="0" w:color="auto"/>
      </w:divBdr>
    </w:div>
    <w:div w:id="1388409353">
      <w:bodyDiv w:val="1"/>
      <w:marLeft w:val="0"/>
      <w:marRight w:val="0"/>
      <w:marTop w:val="0"/>
      <w:marBottom w:val="0"/>
      <w:divBdr>
        <w:top w:val="none" w:sz="0" w:space="0" w:color="auto"/>
        <w:left w:val="none" w:sz="0" w:space="0" w:color="auto"/>
        <w:bottom w:val="none" w:sz="0" w:space="0" w:color="auto"/>
        <w:right w:val="none" w:sz="0" w:space="0" w:color="auto"/>
      </w:divBdr>
      <w:divsChild>
        <w:div w:id="1698584934">
          <w:marLeft w:val="480"/>
          <w:marRight w:val="0"/>
          <w:marTop w:val="0"/>
          <w:marBottom w:val="0"/>
          <w:divBdr>
            <w:top w:val="none" w:sz="0" w:space="0" w:color="auto"/>
            <w:left w:val="none" w:sz="0" w:space="0" w:color="auto"/>
            <w:bottom w:val="none" w:sz="0" w:space="0" w:color="auto"/>
            <w:right w:val="none" w:sz="0" w:space="0" w:color="auto"/>
          </w:divBdr>
          <w:divsChild>
            <w:div w:id="17981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4964">
      <w:bodyDiv w:val="1"/>
      <w:marLeft w:val="0"/>
      <w:marRight w:val="0"/>
      <w:marTop w:val="0"/>
      <w:marBottom w:val="0"/>
      <w:divBdr>
        <w:top w:val="none" w:sz="0" w:space="0" w:color="auto"/>
        <w:left w:val="none" w:sz="0" w:space="0" w:color="auto"/>
        <w:bottom w:val="none" w:sz="0" w:space="0" w:color="auto"/>
        <w:right w:val="none" w:sz="0" w:space="0" w:color="auto"/>
      </w:divBdr>
    </w:div>
    <w:div w:id="1567954196">
      <w:bodyDiv w:val="1"/>
      <w:marLeft w:val="0"/>
      <w:marRight w:val="0"/>
      <w:marTop w:val="0"/>
      <w:marBottom w:val="0"/>
      <w:divBdr>
        <w:top w:val="none" w:sz="0" w:space="0" w:color="auto"/>
        <w:left w:val="none" w:sz="0" w:space="0" w:color="auto"/>
        <w:bottom w:val="none" w:sz="0" w:space="0" w:color="auto"/>
        <w:right w:val="none" w:sz="0" w:space="0" w:color="auto"/>
      </w:divBdr>
    </w:div>
    <w:div w:id="1603344888">
      <w:bodyDiv w:val="1"/>
      <w:marLeft w:val="0"/>
      <w:marRight w:val="0"/>
      <w:marTop w:val="0"/>
      <w:marBottom w:val="0"/>
      <w:divBdr>
        <w:top w:val="none" w:sz="0" w:space="0" w:color="auto"/>
        <w:left w:val="none" w:sz="0" w:space="0" w:color="auto"/>
        <w:bottom w:val="none" w:sz="0" w:space="0" w:color="auto"/>
        <w:right w:val="none" w:sz="0" w:space="0" w:color="auto"/>
      </w:divBdr>
    </w:div>
    <w:div w:id="1649624135">
      <w:bodyDiv w:val="1"/>
      <w:marLeft w:val="0"/>
      <w:marRight w:val="0"/>
      <w:marTop w:val="0"/>
      <w:marBottom w:val="0"/>
      <w:divBdr>
        <w:top w:val="none" w:sz="0" w:space="0" w:color="auto"/>
        <w:left w:val="none" w:sz="0" w:space="0" w:color="auto"/>
        <w:bottom w:val="none" w:sz="0" w:space="0" w:color="auto"/>
        <w:right w:val="none" w:sz="0" w:space="0" w:color="auto"/>
      </w:divBdr>
      <w:divsChild>
        <w:div w:id="990983284">
          <w:marLeft w:val="480"/>
          <w:marRight w:val="0"/>
          <w:marTop w:val="0"/>
          <w:marBottom w:val="0"/>
          <w:divBdr>
            <w:top w:val="none" w:sz="0" w:space="0" w:color="auto"/>
            <w:left w:val="none" w:sz="0" w:space="0" w:color="auto"/>
            <w:bottom w:val="none" w:sz="0" w:space="0" w:color="auto"/>
            <w:right w:val="none" w:sz="0" w:space="0" w:color="auto"/>
          </w:divBdr>
          <w:divsChild>
            <w:div w:id="11004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3397">
      <w:bodyDiv w:val="1"/>
      <w:marLeft w:val="0"/>
      <w:marRight w:val="0"/>
      <w:marTop w:val="0"/>
      <w:marBottom w:val="0"/>
      <w:divBdr>
        <w:top w:val="none" w:sz="0" w:space="0" w:color="auto"/>
        <w:left w:val="none" w:sz="0" w:space="0" w:color="auto"/>
        <w:bottom w:val="none" w:sz="0" w:space="0" w:color="auto"/>
        <w:right w:val="none" w:sz="0" w:space="0" w:color="auto"/>
      </w:divBdr>
    </w:div>
    <w:div w:id="1692871702">
      <w:bodyDiv w:val="1"/>
      <w:marLeft w:val="0"/>
      <w:marRight w:val="0"/>
      <w:marTop w:val="0"/>
      <w:marBottom w:val="0"/>
      <w:divBdr>
        <w:top w:val="none" w:sz="0" w:space="0" w:color="auto"/>
        <w:left w:val="none" w:sz="0" w:space="0" w:color="auto"/>
        <w:bottom w:val="none" w:sz="0" w:space="0" w:color="auto"/>
        <w:right w:val="none" w:sz="0" w:space="0" w:color="auto"/>
      </w:divBdr>
    </w:div>
    <w:div w:id="1720203141">
      <w:bodyDiv w:val="1"/>
      <w:marLeft w:val="0"/>
      <w:marRight w:val="0"/>
      <w:marTop w:val="0"/>
      <w:marBottom w:val="0"/>
      <w:divBdr>
        <w:top w:val="none" w:sz="0" w:space="0" w:color="auto"/>
        <w:left w:val="none" w:sz="0" w:space="0" w:color="auto"/>
        <w:bottom w:val="none" w:sz="0" w:space="0" w:color="auto"/>
        <w:right w:val="none" w:sz="0" w:space="0" w:color="auto"/>
      </w:divBdr>
    </w:div>
    <w:div w:id="1804804853">
      <w:bodyDiv w:val="1"/>
      <w:marLeft w:val="0"/>
      <w:marRight w:val="0"/>
      <w:marTop w:val="0"/>
      <w:marBottom w:val="0"/>
      <w:divBdr>
        <w:top w:val="none" w:sz="0" w:space="0" w:color="auto"/>
        <w:left w:val="none" w:sz="0" w:space="0" w:color="auto"/>
        <w:bottom w:val="none" w:sz="0" w:space="0" w:color="auto"/>
        <w:right w:val="none" w:sz="0" w:space="0" w:color="auto"/>
      </w:divBdr>
    </w:div>
    <w:div w:id="1832016715">
      <w:bodyDiv w:val="1"/>
      <w:marLeft w:val="0"/>
      <w:marRight w:val="0"/>
      <w:marTop w:val="0"/>
      <w:marBottom w:val="0"/>
      <w:divBdr>
        <w:top w:val="none" w:sz="0" w:space="0" w:color="auto"/>
        <w:left w:val="none" w:sz="0" w:space="0" w:color="auto"/>
        <w:bottom w:val="none" w:sz="0" w:space="0" w:color="auto"/>
        <w:right w:val="none" w:sz="0" w:space="0" w:color="auto"/>
      </w:divBdr>
      <w:divsChild>
        <w:div w:id="1651712962">
          <w:marLeft w:val="480"/>
          <w:marRight w:val="0"/>
          <w:marTop w:val="0"/>
          <w:marBottom w:val="0"/>
          <w:divBdr>
            <w:top w:val="none" w:sz="0" w:space="0" w:color="auto"/>
            <w:left w:val="none" w:sz="0" w:space="0" w:color="auto"/>
            <w:bottom w:val="none" w:sz="0" w:space="0" w:color="auto"/>
            <w:right w:val="none" w:sz="0" w:space="0" w:color="auto"/>
          </w:divBdr>
          <w:divsChild>
            <w:div w:id="17911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17679">
      <w:bodyDiv w:val="1"/>
      <w:marLeft w:val="0"/>
      <w:marRight w:val="0"/>
      <w:marTop w:val="0"/>
      <w:marBottom w:val="0"/>
      <w:divBdr>
        <w:top w:val="none" w:sz="0" w:space="0" w:color="auto"/>
        <w:left w:val="none" w:sz="0" w:space="0" w:color="auto"/>
        <w:bottom w:val="none" w:sz="0" w:space="0" w:color="auto"/>
        <w:right w:val="none" w:sz="0" w:space="0" w:color="auto"/>
      </w:divBdr>
    </w:div>
    <w:div w:id="1882594072">
      <w:bodyDiv w:val="1"/>
      <w:marLeft w:val="0"/>
      <w:marRight w:val="0"/>
      <w:marTop w:val="0"/>
      <w:marBottom w:val="0"/>
      <w:divBdr>
        <w:top w:val="none" w:sz="0" w:space="0" w:color="auto"/>
        <w:left w:val="none" w:sz="0" w:space="0" w:color="auto"/>
        <w:bottom w:val="none" w:sz="0" w:space="0" w:color="auto"/>
        <w:right w:val="none" w:sz="0" w:space="0" w:color="auto"/>
      </w:divBdr>
    </w:div>
    <w:div w:id="2131778720">
      <w:bodyDiv w:val="1"/>
      <w:marLeft w:val="0"/>
      <w:marRight w:val="0"/>
      <w:marTop w:val="0"/>
      <w:marBottom w:val="0"/>
      <w:divBdr>
        <w:top w:val="none" w:sz="0" w:space="0" w:color="auto"/>
        <w:left w:val="none" w:sz="0" w:space="0" w:color="auto"/>
        <w:bottom w:val="none" w:sz="0" w:space="0" w:color="auto"/>
        <w:right w:val="none" w:sz="0" w:space="0" w:color="auto"/>
      </w:divBdr>
    </w:div>
    <w:div w:id="213903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4.xml"/><Relationship Id="rId42" Type="http://schemas.openxmlformats.org/officeDocument/2006/relationships/hyperlink" Target="https://doi.org/10.1007/s10549-017-4431-1" TargetMode="External"/><Relationship Id="rId47" Type="http://schemas.openxmlformats.org/officeDocument/2006/relationships/hyperlink" Target="https://doi.org/10.1148/radiol.13130307" TargetMode="External"/><Relationship Id="rId63" Type="http://schemas.openxmlformats.org/officeDocument/2006/relationships/hyperlink" Target="https://doi.org/10.1515/hmbci-2017-0024" TargetMode="External"/><Relationship Id="rId68" Type="http://schemas.openxmlformats.org/officeDocument/2006/relationships/hyperlink" Target="https://doi.org/10.1001/jamaoncol.2015.5536" TargetMode="External"/><Relationship Id="rId84" Type="http://schemas.openxmlformats.org/officeDocument/2006/relationships/hyperlink" Target="https://doi.org/10.1007/s00330-014-3399-z" TargetMode="External"/><Relationship Id="rId89" Type="http://schemas.openxmlformats.org/officeDocument/2006/relationships/hyperlink" Target="https://doi.org/10.1148/radiol.12121373" TargetMode="External"/><Relationship Id="rId16"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hyperlink" Target="https://doi.org/10.1016/S1470-2045%2816%2930101-2" TargetMode="External"/><Relationship Id="rId37" Type="http://schemas.openxmlformats.org/officeDocument/2006/relationships/hyperlink" Target="https://doi.org/10.1007/s10549-016-3695-1" TargetMode="External"/><Relationship Id="rId53" Type="http://schemas.openxmlformats.org/officeDocument/2006/relationships/hyperlink" Target="https://doi.org/10.1016/j.ejca.2014.03.017" TargetMode="External"/><Relationship Id="rId58" Type="http://schemas.openxmlformats.org/officeDocument/2006/relationships/hyperlink" Target="https://doi.org/10.2214/AJR.15.14487" TargetMode="External"/><Relationship Id="rId74" Type="http://schemas.openxmlformats.org/officeDocument/2006/relationships/hyperlink" Target="https://doi.org/10.1055/s-0032-1312877" TargetMode="External"/><Relationship Id="rId79" Type="http://schemas.openxmlformats.org/officeDocument/2006/relationships/hyperlink" Target="https://doi.org/10.2214/AJR.12.9672"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doi.org/10.1016/j.clinimag.2015.10.001" TargetMode="External"/><Relationship Id="rId95" Type="http://schemas.openxmlformats.org/officeDocument/2006/relationships/hyperlink" Target="https://doi.org/10.1590/0100-3984.2017-0069" TargetMode="External"/><Relationship Id="rId22" Type="http://schemas.openxmlformats.org/officeDocument/2006/relationships/header" Target="header2.xml"/><Relationship Id="rId27" Type="http://schemas.openxmlformats.org/officeDocument/2006/relationships/hyperlink" Target="https://doi.org/10.1148/radiol.2017162674" TargetMode="External"/><Relationship Id="rId43" Type="http://schemas.openxmlformats.org/officeDocument/2006/relationships/hyperlink" Target="https://doi.org/10.1001/jama.2014.6095" TargetMode="External"/><Relationship Id="rId48" Type="http://schemas.openxmlformats.org/officeDocument/2006/relationships/hyperlink" Target="https://doi.org/10.2214/AJR.14.13094" TargetMode="External"/><Relationship Id="rId64" Type="http://schemas.openxmlformats.org/officeDocument/2006/relationships/hyperlink" Target="https://doi.org/10.1016/j.ejrad.2017.06.018" TargetMode="External"/><Relationship Id="rId69" Type="http://schemas.openxmlformats.org/officeDocument/2006/relationships/hyperlink" Target="https://doi.org/10.1016/j.jacr.2016.11.019" TargetMode="External"/><Relationship Id="rId80" Type="http://schemas.openxmlformats.org/officeDocument/2006/relationships/hyperlink" Target="https://doi.org/10.1016/j.breast.2015.08.007" TargetMode="External"/><Relationship Id="rId85" Type="http://schemas.openxmlformats.org/officeDocument/2006/relationships/hyperlink" Target="https://doi.org/10.7326/M15-2886" TargetMode="External"/><Relationship Id="rId12" Type="http://schemas.openxmlformats.org/officeDocument/2006/relationships/image" Target="media/image4.png"/><Relationship Id="rId17" Type="http://schemas.openxmlformats.org/officeDocument/2006/relationships/image" Target="media/image6.png"/><Relationship Id="rId33" Type="http://schemas.openxmlformats.org/officeDocument/2006/relationships/hyperlink" Target="https://doi.org/10.2147/CEOR.S76167" TargetMode="External"/><Relationship Id="rId38" Type="http://schemas.openxmlformats.org/officeDocument/2006/relationships/hyperlink" Target="https://doi.org/10.1016/j.radi.2016.03.002" TargetMode="External"/><Relationship Id="rId59" Type="http://schemas.openxmlformats.org/officeDocument/2006/relationships/hyperlink" Target="https://doi.org/10.1007/s00330-015-3803-3" TargetMode="External"/><Relationship Id="rId103"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doi.org/10.1148/radiol.14131319" TargetMode="External"/><Relationship Id="rId54" Type="http://schemas.openxmlformats.org/officeDocument/2006/relationships/hyperlink" Target="https://doi.org/10.1016/j.breast.2016.01.007" TargetMode="External"/><Relationship Id="rId62" Type="http://schemas.openxmlformats.org/officeDocument/2006/relationships/hyperlink" Target="https://doi.org/10.1148/radiol.14141237" TargetMode="External"/><Relationship Id="rId70" Type="http://schemas.openxmlformats.org/officeDocument/2006/relationships/hyperlink" Target="https://www.medscape.com/viewarticle/888005" TargetMode="External"/><Relationship Id="rId75" Type="http://schemas.openxmlformats.org/officeDocument/2006/relationships/hyperlink" Target="https://doi.org/10.1007/s10549-017-4299-0" TargetMode="External"/><Relationship Id="rId83" Type="http://schemas.openxmlformats.org/officeDocument/2006/relationships/hyperlink" Target="https://doi.org/10.1148/radiol.2015142036" TargetMode="External"/><Relationship Id="rId88" Type="http://schemas.openxmlformats.org/officeDocument/2006/relationships/hyperlink" Target="https://doi.org/10.1007/s00330-013-2820-3" TargetMode="External"/><Relationship Id="rId91" Type="http://schemas.openxmlformats.org/officeDocument/2006/relationships/hyperlink" Target="https://doi.org/10.1016/j.acra.2015.08.015" TargetMode="External"/><Relationship Id="rId96" Type="http://schemas.openxmlformats.org/officeDocument/2006/relationships/hyperlink" Target="https://doi.org/10.1148/radiol.2015141303"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doi.org/10.1007/s11547-017-0769-z" TargetMode="External"/><Relationship Id="rId36" Type="http://schemas.openxmlformats.org/officeDocument/2006/relationships/hyperlink" Target="https://doi.org/10.1016/S1470-2045%2813%2970134-7" TargetMode="External"/><Relationship Id="rId49" Type="http://schemas.openxmlformats.org/officeDocument/2006/relationships/hyperlink" Target="https://doi.org/10.1016/j.breast.2016.01.002" TargetMode="External"/><Relationship Id="rId57" Type="http://schemas.openxmlformats.org/officeDocument/2006/relationships/hyperlink" Target="https://doi.org/10.2214/AJR.16.16987" TargetMode="External"/><Relationship Id="rId106" Type="http://schemas.openxmlformats.org/officeDocument/2006/relationships/customXml" Target="../customXml/item4.xml"/><Relationship Id="rId10" Type="http://schemas.openxmlformats.org/officeDocument/2006/relationships/image" Target="media/image2.png"/><Relationship Id="rId31" Type="http://schemas.openxmlformats.org/officeDocument/2006/relationships/hyperlink" Target="https://doi.org/10.1016/j.breast.2017.01.005" TargetMode="External"/><Relationship Id="rId44" Type="http://schemas.openxmlformats.org/officeDocument/2006/relationships/hyperlink" Target="https://doi.org/10.1016/j.crad.2015.11.008" TargetMode="External"/><Relationship Id="rId52" Type="http://schemas.openxmlformats.org/officeDocument/2006/relationships/hyperlink" Target="https://doi.org/10.1016/j.canep.2017.01.008" TargetMode="External"/><Relationship Id="rId60" Type="http://schemas.openxmlformats.org/officeDocument/2006/relationships/hyperlink" Target="https://doi.org/10.1007/s00330-016-4265-y" TargetMode="External"/><Relationship Id="rId65" Type="http://schemas.openxmlformats.org/officeDocument/2006/relationships/hyperlink" Target="https://doi.org/10.1136/bmj.i5544" TargetMode="External"/><Relationship Id="rId73" Type="http://schemas.openxmlformats.org/officeDocument/2006/relationships/hyperlink" Target="https://doi.org/10.1016/j.acra.2016.10.001" TargetMode="External"/><Relationship Id="rId78" Type="http://schemas.openxmlformats.org/officeDocument/2006/relationships/hyperlink" Target="https://doi.org/10.1016/j.acra.2014.04.008" TargetMode="External"/><Relationship Id="rId81" Type="http://schemas.openxmlformats.org/officeDocument/2006/relationships/hyperlink" Target="https://doi.org/10.1007/s00330-016-4612-z" TargetMode="External"/><Relationship Id="rId86" Type="http://schemas.openxmlformats.org/officeDocument/2006/relationships/hyperlink" Target="https://doi.org/10.1007/s12282-016-0699-y" TargetMode="External"/><Relationship Id="rId94" Type="http://schemas.openxmlformats.org/officeDocument/2006/relationships/hyperlink" Target="https://doi.org/10.1007/s12282-016-0707-2" TargetMode="External"/><Relationship Id="rId99" Type="http://schemas.openxmlformats.org/officeDocument/2006/relationships/hyperlink" Target="https://doi.org/10.1148/radiol.2016160366" TargetMode="External"/><Relationship Id="rId101" Type="http://schemas.openxmlformats.org/officeDocument/2006/relationships/hyperlink" Target="https://doi.org/10.1016/j.acra.2009.11.01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uptodate.com/contents/tamoxifen-drug-information?source=see_link" TargetMode="External"/><Relationship Id="rId39" Type="http://schemas.openxmlformats.org/officeDocument/2006/relationships/hyperlink" Target="https://doi.org/10.1148/radiol.13130765" TargetMode="External"/><Relationship Id="rId34" Type="http://schemas.openxmlformats.org/officeDocument/2006/relationships/hyperlink" Target="https://doi.org/10.1016/j.ejrad.2016.01.004" TargetMode="External"/><Relationship Id="rId50" Type="http://schemas.openxmlformats.org/officeDocument/2006/relationships/hyperlink" Target="https://doi.org/10.1016/j.clbc.2017.09.012" TargetMode="External"/><Relationship Id="rId55" Type="http://schemas.openxmlformats.org/officeDocument/2006/relationships/hyperlink" Target="https://doi.org/10.1016/j.breast.2013.01.017" TargetMode="External"/><Relationship Id="rId76" Type="http://schemas.openxmlformats.org/officeDocument/2006/relationships/hyperlink" Target="https://doi.org/10.1148/radiol.12120674" TargetMode="External"/><Relationship Id="rId97" Type="http://schemas.openxmlformats.org/officeDocument/2006/relationships/hyperlink" Target="https://doi.org/10.1111/tbj.12649" TargetMode="External"/><Relationship Id="rId104"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hyperlink" Target="https://doi.org/10.1016/j.jcma.2017.05.013" TargetMode="External"/><Relationship Id="rId92" Type="http://schemas.openxmlformats.org/officeDocument/2006/relationships/hyperlink" Target="https://doi.org/10.1016/j.breast.2014.12.002" TargetMode="External"/><Relationship Id="rId2" Type="http://schemas.openxmlformats.org/officeDocument/2006/relationships/customXml" Target="../customXml/item1.xml"/><Relationship Id="rId29" Type="http://schemas.openxmlformats.org/officeDocument/2006/relationships/hyperlink" Target="https://doi.org/10.1016/j.ejca.2014.02.004" TargetMode="External"/><Relationship Id="rId24" Type="http://schemas.openxmlformats.org/officeDocument/2006/relationships/footer" Target="footer6.xml"/><Relationship Id="rId40" Type="http://schemas.openxmlformats.org/officeDocument/2006/relationships/hyperlink" Target="https://doi.org/10.4103/2156-7514.127838" TargetMode="External"/><Relationship Id="rId45" Type="http://schemas.openxmlformats.org/officeDocument/2006/relationships/hyperlink" Target="https://doi.org/10.2214/AJR.14.12642" TargetMode="External"/><Relationship Id="rId66" Type="http://schemas.openxmlformats.org/officeDocument/2006/relationships/hyperlink" Target="https://doi.org/10.1093/jnci/dju316" TargetMode="External"/><Relationship Id="rId87" Type="http://schemas.openxmlformats.org/officeDocument/2006/relationships/hyperlink" Target="https://doi.org/10.1148/radiol.13131391" TargetMode="External"/><Relationship Id="rId61" Type="http://schemas.openxmlformats.org/officeDocument/2006/relationships/hyperlink" Target="https://doi.org/10.1056/NEJMsr1504363" TargetMode="External"/><Relationship Id="rId82" Type="http://schemas.openxmlformats.org/officeDocument/2006/relationships/hyperlink" Target="https://doi.org/10.1118/1.4770279" TargetMode="External"/><Relationship Id="rId19" Type="http://schemas.openxmlformats.org/officeDocument/2006/relationships/header" Target="header1.xml"/><Relationship Id="rId14" Type="http://schemas.openxmlformats.org/officeDocument/2006/relationships/hyperlink" Target="https://www.uptodate.com/contents/tamoxifen-drug-information?source=see_link" TargetMode="External"/><Relationship Id="rId30" Type="http://schemas.openxmlformats.org/officeDocument/2006/relationships/hyperlink" Target="https://doi.org/10.1259/bjr/19385909" TargetMode="External"/><Relationship Id="rId35" Type="http://schemas.openxmlformats.org/officeDocument/2006/relationships/hyperlink" Target="https://doi.org/10.1016/j.breast.2013.11.006" TargetMode="External"/><Relationship Id="rId56" Type="http://schemas.openxmlformats.org/officeDocument/2006/relationships/hyperlink" Target="https://doi.org/10.1016/j.breast.2016.09.008" TargetMode="External"/><Relationship Id="rId77" Type="http://schemas.openxmlformats.org/officeDocument/2006/relationships/hyperlink" Target="https://doi.org/10.1007/s00330-017-5167-3" TargetMode="External"/><Relationship Id="rId100" Type="http://schemas.openxmlformats.org/officeDocument/2006/relationships/hyperlink" Target="https://doi.org/10.1148/radiol.13131530" TargetMode="External"/><Relationship Id="rId105"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https://doi.org/10.1586/17434440.2015.1028362" TargetMode="External"/><Relationship Id="rId72" Type="http://schemas.openxmlformats.org/officeDocument/2006/relationships/hyperlink" Target="https://doi.org/10.1016/j.rcl.2016.12.010" TargetMode="External"/><Relationship Id="rId93" Type="http://schemas.openxmlformats.org/officeDocument/2006/relationships/hyperlink" Target="https://doi.org/10.1016/j.breast.2015.08.012" TargetMode="External"/><Relationship Id="rId98" Type="http://schemas.openxmlformats.org/officeDocument/2006/relationships/hyperlink" Target="https://doi.org/10.1016/S1470-2045(16)30155-3" TargetMode="External"/><Relationship Id="rId3" Type="http://schemas.openxmlformats.org/officeDocument/2006/relationships/numbering" Target="numbering.xml"/><Relationship Id="rId25" Type="http://schemas.openxmlformats.org/officeDocument/2006/relationships/image" Target="media/image7.png"/><Relationship Id="rId46" Type="http://schemas.openxmlformats.org/officeDocument/2006/relationships/hyperlink" Target="https://doi.org/10.1016/j.acra.2011.10.003" TargetMode="External"/><Relationship Id="rId67" Type="http://schemas.openxmlformats.org/officeDocument/2006/relationships/hyperlink" Target="https://doi.org/10.2214/AJR.15.1440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ccessdata.fda.gov/cdrh_docs/pdf8/P080003b.pdf" TargetMode="External"/><Relationship Id="rId1" Type="http://schemas.openxmlformats.org/officeDocument/2006/relationships/hyperlink" Target="http://www.breasttomo.com.au/sites/breasttomo.com.au/files/MAROONDAH%20BREASTSCREEN.pdf" TargetMode="External"/></Relationships>
</file>

<file path=word/theme/theme1.xml><?xml version="1.0" encoding="utf-8"?>
<a:theme xmlns:a="http://schemas.openxmlformats.org/drawingml/2006/main" name="A+C Theme 12 August 15">
  <a:themeElements>
    <a:clrScheme name="A+C Green and Grey">
      <a:dk1>
        <a:sysClr val="windowText" lastClr="000000"/>
      </a:dk1>
      <a:lt1>
        <a:sysClr val="window" lastClr="FFFFFF"/>
      </a:lt1>
      <a:dk2>
        <a:srgbClr val="36424A"/>
      </a:dk2>
      <a:lt2>
        <a:srgbClr val="77B800"/>
      </a:lt2>
      <a:accent1>
        <a:srgbClr val="36424A"/>
      </a:accent1>
      <a:accent2>
        <a:srgbClr val="77B800"/>
      </a:accent2>
      <a:accent3>
        <a:srgbClr val="36424A"/>
      </a:accent3>
      <a:accent4>
        <a:srgbClr val="77B800"/>
      </a:accent4>
      <a:accent5>
        <a:srgbClr val="36424A"/>
      </a:accent5>
      <a:accent6>
        <a:srgbClr val="77B800"/>
      </a:accent6>
      <a:hlink>
        <a:srgbClr val="0000FF"/>
      </a:hlink>
      <a:folHlink>
        <a:srgbClr val="800080"/>
      </a:folHlink>
    </a:clrScheme>
    <a:fontScheme name="A+C Fonts">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9721C1-D1B0-4295-A063-959B241337B7}">
  <ds:schemaRefs>
    <ds:schemaRef ds:uri="http://schemas.openxmlformats.org/officeDocument/2006/bibliography"/>
  </ds:schemaRefs>
</ds:datastoreItem>
</file>

<file path=customXml/itemProps2.xml><?xml version="1.0" encoding="utf-8"?>
<ds:datastoreItem xmlns:ds="http://schemas.openxmlformats.org/officeDocument/2006/customXml" ds:itemID="{F72FC426-1E2E-420F-9B0A-2A0251B5DC4D}"/>
</file>

<file path=customXml/itemProps3.xml><?xml version="1.0" encoding="utf-8"?>
<ds:datastoreItem xmlns:ds="http://schemas.openxmlformats.org/officeDocument/2006/customXml" ds:itemID="{94637C75-5799-4FC5-AE09-D45FF0E0E49B}"/>
</file>

<file path=customXml/itemProps4.xml><?xml version="1.0" encoding="utf-8"?>
<ds:datastoreItem xmlns:ds="http://schemas.openxmlformats.org/officeDocument/2006/customXml" ds:itemID="{DAA95379-F54C-439A-A101-93593BECEFC0}"/>
</file>

<file path=docProps/app.xml><?xml version="1.0" encoding="utf-8"?>
<Properties xmlns="http://schemas.openxmlformats.org/officeDocument/2006/extended-properties" xmlns:vt="http://schemas.openxmlformats.org/officeDocument/2006/docPropsVTypes">
  <Template>Normal.dotm</Template>
  <TotalTime>76</TotalTime>
  <Pages>207</Pages>
  <Words>66380</Words>
  <Characters>378372</Characters>
  <Application>Microsoft Office Word</Application>
  <DocSecurity>0</DocSecurity>
  <Lines>3153</Lines>
  <Paragraphs>887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breast tomosynthesis. A literature review to inform BreastScreen Australia’s position statement on the use of tomosynthesis in screening</dc:title>
  <dc:subject/>
  <dc:creator>Department of Health</dc:creator>
  <cp:keywords>cancer; diagnostic imaging; preventive health; women's health</cp:keywords>
  <dc:description/>
  <cp:lastModifiedBy>McCay, Meryl</cp:lastModifiedBy>
  <cp:revision>11</cp:revision>
  <cp:lastPrinted>2018-05-31T00:12:00Z</cp:lastPrinted>
  <dcterms:created xsi:type="dcterms:W3CDTF">2019-01-13T21:38:00Z</dcterms:created>
  <dcterms:modified xsi:type="dcterms:W3CDTF">2019-09-16T05:12:00Z</dcterms:modified>
  <cp:version>5 July 2017</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